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27" w:rsidRPr="0028793C" w:rsidRDefault="008C5E27" w:rsidP="008C5E27">
      <w:pPr>
        <w:jc w:val="center"/>
        <w:rPr>
          <w:b/>
          <w:color w:val="000000"/>
          <w:szCs w:val="22"/>
        </w:rPr>
      </w:pPr>
      <w:bookmarkStart w:id="0" w:name="_Toc452069181"/>
      <w:bookmarkStart w:id="1" w:name="_Toc453076763"/>
      <w:bookmarkStart w:id="2" w:name="_Toc453083614"/>
      <w:bookmarkStart w:id="3" w:name="_GoBack"/>
      <w:bookmarkEnd w:id="3"/>
      <w:r w:rsidRPr="0028793C">
        <w:rPr>
          <w:b/>
          <w:color w:val="000000"/>
          <w:szCs w:val="22"/>
        </w:rPr>
        <w:t>STATEMENT OF</w:t>
      </w:r>
    </w:p>
    <w:p w:rsidR="008C5E27" w:rsidRPr="0028793C" w:rsidRDefault="008C5E27" w:rsidP="008C5E27">
      <w:pPr>
        <w:jc w:val="center"/>
        <w:rPr>
          <w:b/>
          <w:color w:val="000000"/>
          <w:szCs w:val="22"/>
        </w:rPr>
      </w:pPr>
      <w:r w:rsidRPr="0028793C">
        <w:rPr>
          <w:b/>
          <w:color w:val="000000"/>
          <w:szCs w:val="22"/>
        </w:rPr>
        <w:t>CHAIRMAN TOM WHEELER</w:t>
      </w:r>
    </w:p>
    <w:p w:rsidR="008C5E27" w:rsidRPr="0028793C" w:rsidRDefault="008C5E27" w:rsidP="008C5E27">
      <w:pPr>
        <w:pStyle w:val="Header"/>
        <w:rPr>
          <w:szCs w:val="22"/>
        </w:rPr>
      </w:pPr>
    </w:p>
    <w:p w:rsidR="008C5E27" w:rsidRPr="0028793C" w:rsidRDefault="008C5E27" w:rsidP="008C5E27">
      <w:pPr>
        <w:rPr>
          <w:b/>
          <w:szCs w:val="22"/>
        </w:rPr>
      </w:pPr>
    </w:p>
    <w:p w:rsidR="008C5E27" w:rsidRPr="0028793C" w:rsidRDefault="008C5E27" w:rsidP="008C5E27">
      <w:pPr>
        <w:ind w:left="720" w:hanging="720"/>
        <w:rPr>
          <w:color w:val="000000"/>
          <w:szCs w:val="22"/>
        </w:rPr>
      </w:pPr>
      <w:r w:rsidRPr="0028793C">
        <w:rPr>
          <w:szCs w:val="22"/>
        </w:rPr>
        <w:t xml:space="preserve">Re: </w:t>
      </w:r>
      <w:r w:rsidRPr="0028793C">
        <w:rPr>
          <w:szCs w:val="22"/>
        </w:rPr>
        <w:tab/>
      </w:r>
      <w:r w:rsidR="007A617E" w:rsidRPr="00E515AE">
        <w:rPr>
          <w:i/>
          <w:szCs w:val="22"/>
        </w:rPr>
        <w:t>Technology Transitions</w:t>
      </w:r>
      <w:r w:rsidR="007A617E" w:rsidRPr="001540B0">
        <w:rPr>
          <w:szCs w:val="22"/>
        </w:rPr>
        <w:t>, GN Docket No. 13-5;</w:t>
      </w:r>
      <w:r w:rsidR="007A617E" w:rsidRPr="00E515AE">
        <w:rPr>
          <w:i/>
          <w:szCs w:val="22"/>
        </w:rPr>
        <w:t xml:space="preserve"> USTelecom Petition for Declaratory Ruling</w:t>
      </w:r>
      <w:r w:rsidR="007A617E" w:rsidRPr="00E515AE">
        <w:rPr>
          <w:i/>
          <w:sz w:val="20"/>
        </w:rPr>
        <w:t xml:space="preserve"> That </w:t>
      </w:r>
      <w:r w:rsidR="007A617E" w:rsidRPr="00E515AE">
        <w:rPr>
          <w:i/>
        </w:rPr>
        <w:t>Incumbent Local Exchange Carriers Are Non-Dominant in the Provision of Switched Access Services</w:t>
      </w:r>
      <w:r w:rsidR="007A617E" w:rsidRPr="001540B0">
        <w:t xml:space="preserve">, </w:t>
      </w:r>
      <w:r w:rsidR="007A617E" w:rsidRPr="001540B0">
        <w:rPr>
          <w:spacing w:val="-2"/>
        </w:rPr>
        <w:t>WC Docket No. 13-3;</w:t>
      </w:r>
      <w:r w:rsidR="007A617E" w:rsidRPr="00E515AE">
        <w:rPr>
          <w:i/>
          <w:spacing w:val="-2"/>
        </w:rPr>
        <w:t xml:space="preserve"> </w:t>
      </w:r>
      <w:r w:rsidR="007A617E" w:rsidRPr="00E515AE">
        <w:rPr>
          <w:i/>
          <w:szCs w:val="22"/>
        </w:rPr>
        <w:t>Policies and Rules Governing Retirement Of Copper Loops by Incumbent Local Exchange Carriers</w:t>
      </w:r>
      <w:r w:rsidR="007A617E" w:rsidRPr="001540B0">
        <w:rPr>
          <w:szCs w:val="22"/>
        </w:rPr>
        <w:t>,</w:t>
      </w:r>
      <w:r w:rsidR="007A617E" w:rsidRPr="00E515AE">
        <w:rPr>
          <w:i/>
          <w:szCs w:val="22"/>
        </w:rPr>
        <w:t xml:space="preserve"> </w:t>
      </w:r>
      <w:r w:rsidR="007A617E" w:rsidRPr="001540B0">
        <w:rPr>
          <w:szCs w:val="22"/>
        </w:rPr>
        <w:t>RM-11358</w:t>
      </w:r>
      <w:r w:rsidR="007A617E">
        <w:rPr>
          <w:szCs w:val="22"/>
        </w:rPr>
        <w:t>.</w:t>
      </w:r>
    </w:p>
    <w:p w:rsidR="008C5E27" w:rsidRPr="0028793C" w:rsidRDefault="008C5E27" w:rsidP="008C5E27">
      <w:pPr>
        <w:ind w:firstLine="720"/>
        <w:rPr>
          <w:szCs w:val="22"/>
        </w:rPr>
      </w:pPr>
    </w:p>
    <w:p w:rsidR="00E01AC4" w:rsidRPr="0028793C" w:rsidRDefault="003B53FD" w:rsidP="008C5E27">
      <w:pPr>
        <w:ind w:firstLine="720"/>
        <w:rPr>
          <w:szCs w:val="22"/>
          <w:shd w:val="clear" w:color="auto" w:fill="FFFFFF"/>
        </w:rPr>
      </w:pPr>
      <w:r w:rsidRPr="0028793C">
        <w:rPr>
          <w:szCs w:val="22"/>
        </w:rPr>
        <w:t xml:space="preserve">For the past several years, there has been much discussion </w:t>
      </w:r>
      <w:r w:rsidR="009717B6" w:rsidRPr="0028793C">
        <w:rPr>
          <w:szCs w:val="22"/>
        </w:rPr>
        <w:t xml:space="preserve">at the Commission </w:t>
      </w:r>
      <w:r w:rsidRPr="0028793C">
        <w:rPr>
          <w:szCs w:val="22"/>
        </w:rPr>
        <w:t xml:space="preserve">about the so-called “tech transitions.” </w:t>
      </w:r>
      <w:r w:rsidR="0084467F" w:rsidRPr="0028793C">
        <w:rPr>
          <w:szCs w:val="22"/>
        </w:rPr>
        <w:t xml:space="preserve"> </w:t>
      </w:r>
      <w:r w:rsidRPr="0028793C">
        <w:rPr>
          <w:szCs w:val="22"/>
        </w:rPr>
        <w:t>The move from traditional circuit-switched voice services running on copper loops to all-Internet Protocol (IP) multi-media networks</w:t>
      </w:r>
      <w:r w:rsidRPr="0028793C">
        <w:rPr>
          <w:szCs w:val="22"/>
          <w:shd w:val="clear" w:color="auto" w:fill="FFFFFF"/>
        </w:rPr>
        <w:t xml:space="preserve"> offers the possibility of better performing and lower priced phone service for consumers. </w:t>
      </w:r>
      <w:r w:rsidR="0084467F" w:rsidRPr="0028793C">
        <w:rPr>
          <w:szCs w:val="22"/>
          <w:shd w:val="clear" w:color="auto" w:fill="FFFFFF"/>
        </w:rPr>
        <w:t xml:space="preserve"> </w:t>
      </w:r>
      <w:r w:rsidR="00E01AC4" w:rsidRPr="0028793C">
        <w:rPr>
          <w:szCs w:val="22"/>
          <w:shd w:val="clear" w:color="auto" w:fill="FFFFFF"/>
        </w:rPr>
        <w:t xml:space="preserve">In embracing such </w:t>
      </w:r>
      <w:r w:rsidR="00FF2B9E" w:rsidRPr="0028793C">
        <w:rPr>
          <w:szCs w:val="22"/>
          <w:shd w:val="clear" w:color="auto" w:fill="FFFFFF"/>
        </w:rPr>
        <w:t>advances</w:t>
      </w:r>
      <w:r w:rsidR="00E01AC4" w:rsidRPr="0028793C">
        <w:rPr>
          <w:szCs w:val="22"/>
          <w:shd w:val="clear" w:color="auto" w:fill="FFFFFF"/>
        </w:rPr>
        <w:t xml:space="preserve"> we must not, however,</w:t>
      </w:r>
      <w:r w:rsidRPr="0028793C">
        <w:rPr>
          <w:szCs w:val="22"/>
          <w:shd w:val="clear" w:color="auto" w:fill="FFFFFF"/>
        </w:rPr>
        <w:t xml:space="preserve"> erase the historic responsibilities of network operators </w:t>
      </w:r>
      <w:r w:rsidR="00CF67DE" w:rsidRPr="0028793C">
        <w:rPr>
          <w:szCs w:val="22"/>
          <w:shd w:val="clear" w:color="auto" w:fill="FFFFFF"/>
        </w:rPr>
        <w:t>to the users of th</w:t>
      </w:r>
      <w:r w:rsidR="00E01AC4" w:rsidRPr="0028793C">
        <w:rPr>
          <w:szCs w:val="22"/>
          <w:shd w:val="clear" w:color="auto" w:fill="FFFFFF"/>
        </w:rPr>
        <w:t>eir</w:t>
      </w:r>
      <w:r w:rsidR="00CF67DE" w:rsidRPr="0028793C">
        <w:rPr>
          <w:szCs w:val="22"/>
          <w:shd w:val="clear" w:color="auto" w:fill="FFFFFF"/>
        </w:rPr>
        <w:t xml:space="preserve"> services. </w:t>
      </w:r>
    </w:p>
    <w:p w:rsidR="008C5E27" w:rsidRPr="0028793C" w:rsidRDefault="008C5E27" w:rsidP="008C5E27">
      <w:pPr>
        <w:ind w:firstLine="720"/>
        <w:rPr>
          <w:szCs w:val="22"/>
          <w:shd w:val="clear" w:color="auto" w:fill="FFFFFF"/>
        </w:rPr>
      </w:pPr>
    </w:p>
    <w:p w:rsidR="008F0610" w:rsidRPr="0028793C" w:rsidRDefault="008F0610" w:rsidP="008C5E27">
      <w:pPr>
        <w:ind w:firstLine="720"/>
        <w:rPr>
          <w:szCs w:val="22"/>
        </w:rPr>
      </w:pPr>
      <w:r w:rsidRPr="0028793C">
        <w:rPr>
          <w:szCs w:val="22"/>
          <w:shd w:val="clear" w:color="auto" w:fill="FFFFFF"/>
        </w:rPr>
        <w:t>T</w:t>
      </w:r>
      <w:r w:rsidRPr="0028793C">
        <w:rPr>
          <w:szCs w:val="22"/>
        </w:rPr>
        <w:t>he Commission has acted on numerous occasions to facilitate th</w:t>
      </w:r>
      <w:r w:rsidR="00AD194D" w:rsidRPr="0028793C">
        <w:rPr>
          <w:szCs w:val="22"/>
        </w:rPr>
        <w:t>e</w:t>
      </w:r>
      <w:r w:rsidRPr="0028793C">
        <w:rPr>
          <w:szCs w:val="22"/>
        </w:rPr>
        <w:t>s</w:t>
      </w:r>
      <w:r w:rsidR="00AD194D" w:rsidRPr="0028793C">
        <w:rPr>
          <w:szCs w:val="22"/>
        </w:rPr>
        <w:t>e</w:t>
      </w:r>
      <w:r w:rsidRPr="0028793C">
        <w:rPr>
          <w:szCs w:val="22"/>
        </w:rPr>
        <w:t xml:space="preserve"> </w:t>
      </w:r>
      <w:r w:rsidR="00E40A61" w:rsidRPr="0028793C">
        <w:rPr>
          <w:szCs w:val="22"/>
        </w:rPr>
        <w:t xml:space="preserve">analog-to-IP </w:t>
      </w:r>
      <w:r w:rsidRPr="0028793C">
        <w:rPr>
          <w:szCs w:val="22"/>
        </w:rPr>
        <w:t>transition</w:t>
      </w:r>
      <w:r w:rsidR="00AD194D" w:rsidRPr="0028793C">
        <w:rPr>
          <w:szCs w:val="22"/>
        </w:rPr>
        <w:t>s</w:t>
      </w:r>
      <w:r w:rsidR="00E40A61" w:rsidRPr="0028793C">
        <w:rPr>
          <w:szCs w:val="22"/>
        </w:rPr>
        <w:t xml:space="preserve">. </w:t>
      </w:r>
      <w:r w:rsidR="0084467F" w:rsidRPr="0028793C">
        <w:rPr>
          <w:szCs w:val="22"/>
        </w:rPr>
        <w:t xml:space="preserve"> </w:t>
      </w:r>
      <w:r w:rsidR="00E40A61" w:rsidRPr="0028793C">
        <w:rPr>
          <w:szCs w:val="22"/>
        </w:rPr>
        <w:t>Each time</w:t>
      </w:r>
      <w:r w:rsidRPr="0028793C">
        <w:rPr>
          <w:szCs w:val="22"/>
        </w:rPr>
        <w:t xml:space="preserve"> re-affirming enduring values that have long defined our networks: competition, consumer protection, universal service, and public safety. </w:t>
      </w:r>
      <w:r w:rsidR="0084467F" w:rsidRPr="0028793C">
        <w:rPr>
          <w:szCs w:val="22"/>
        </w:rPr>
        <w:t xml:space="preserve"> </w:t>
      </w:r>
      <w:r w:rsidR="009D6E73" w:rsidRPr="0028793C">
        <w:rPr>
          <w:szCs w:val="22"/>
        </w:rPr>
        <w:t>Building on this progress</w:t>
      </w:r>
      <w:r w:rsidRPr="0028793C">
        <w:rPr>
          <w:szCs w:val="22"/>
        </w:rPr>
        <w:t xml:space="preserve">, </w:t>
      </w:r>
      <w:r w:rsidR="009D6E73" w:rsidRPr="0028793C">
        <w:rPr>
          <w:szCs w:val="22"/>
        </w:rPr>
        <w:t>the Commission</w:t>
      </w:r>
      <w:r w:rsidR="00560AC0" w:rsidRPr="0028793C">
        <w:rPr>
          <w:szCs w:val="22"/>
        </w:rPr>
        <w:t xml:space="preserve"> act</w:t>
      </w:r>
      <w:r w:rsidR="009D6E73" w:rsidRPr="0028793C">
        <w:rPr>
          <w:szCs w:val="22"/>
        </w:rPr>
        <w:t>s today</w:t>
      </w:r>
      <w:r w:rsidR="00560AC0" w:rsidRPr="0028793C">
        <w:rPr>
          <w:szCs w:val="22"/>
        </w:rPr>
        <w:t xml:space="preserve"> to eliminate </w:t>
      </w:r>
      <w:r w:rsidR="003B3138" w:rsidRPr="0028793C">
        <w:rPr>
          <w:szCs w:val="22"/>
        </w:rPr>
        <w:t xml:space="preserve">outdated </w:t>
      </w:r>
      <w:r w:rsidR="00560AC0" w:rsidRPr="0028793C">
        <w:rPr>
          <w:szCs w:val="22"/>
        </w:rPr>
        <w:t>legacy requirements</w:t>
      </w:r>
      <w:r w:rsidR="00615ED0" w:rsidRPr="0028793C">
        <w:rPr>
          <w:szCs w:val="22"/>
        </w:rPr>
        <w:t xml:space="preserve"> that are no longer necessary</w:t>
      </w:r>
      <w:r w:rsidR="00E01AC4" w:rsidRPr="0028793C">
        <w:rPr>
          <w:szCs w:val="22"/>
        </w:rPr>
        <w:t xml:space="preserve">, </w:t>
      </w:r>
      <w:r w:rsidR="009D6E73" w:rsidRPr="0028793C">
        <w:rPr>
          <w:szCs w:val="22"/>
        </w:rPr>
        <w:t xml:space="preserve">to </w:t>
      </w:r>
      <w:r w:rsidR="00615ED0" w:rsidRPr="0028793C">
        <w:rPr>
          <w:szCs w:val="22"/>
        </w:rPr>
        <w:t>develop the proper framework for the transition to new technologies</w:t>
      </w:r>
      <w:r w:rsidR="00E01AC4" w:rsidRPr="0028793C">
        <w:rPr>
          <w:szCs w:val="22"/>
        </w:rPr>
        <w:t>, and to preserve basic network operator responsibilities</w:t>
      </w:r>
      <w:r w:rsidR="00615ED0" w:rsidRPr="0028793C">
        <w:rPr>
          <w:szCs w:val="22"/>
        </w:rPr>
        <w:t xml:space="preserve">.     </w:t>
      </w:r>
    </w:p>
    <w:p w:rsidR="008C5E27" w:rsidRPr="0028793C" w:rsidRDefault="008C5E27" w:rsidP="008C5E27">
      <w:pPr>
        <w:rPr>
          <w:szCs w:val="22"/>
        </w:rPr>
      </w:pPr>
    </w:p>
    <w:p w:rsidR="008F0610" w:rsidRPr="0028793C" w:rsidRDefault="00615ED0" w:rsidP="008C5E27">
      <w:pPr>
        <w:ind w:firstLine="720"/>
        <w:rPr>
          <w:rStyle w:val="greytext"/>
          <w:bCs/>
          <w:szCs w:val="22"/>
        </w:rPr>
      </w:pPr>
      <w:r w:rsidRPr="0028793C">
        <w:rPr>
          <w:szCs w:val="22"/>
        </w:rPr>
        <w:t>First, we</w:t>
      </w:r>
      <w:r w:rsidR="008F0610" w:rsidRPr="0028793C">
        <w:rPr>
          <w:szCs w:val="22"/>
        </w:rPr>
        <w:t xml:space="preserve"> are </w:t>
      </w:r>
      <w:r w:rsidRPr="0028793C">
        <w:rPr>
          <w:szCs w:val="22"/>
        </w:rPr>
        <w:t>remov</w:t>
      </w:r>
      <w:r w:rsidR="008F0610" w:rsidRPr="0028793C">
        <w:rPr>
          <w:szCs w:val="22"/>
        </w:rPr>
        <w:t xml:space="preserve">ing </w:t>
      </w:r>
      <w:r w:rsidRPr="0028793C">
        <w:rPr>
          <w:szCs w:val="22"/>
        </w:rPr>
        <w:t xml:space="preserve">the </w:t>
      </w:r>
      <w:r w:rsidR="003B3138" w:rsidRPr="0028793C">
        <w:rPr>
          <w:szCs w:val="22"/>
        </w:rPr>
        <w:t xml:space="preserve">anachronistic </w:t>
      </w:r>
      <w:r w:rsidRPr="0028793C">
        <w:rPr>
          <w:szCs w:val="22"/>
        </w:rPr>
        <w:t xml:space="preserve">designation of incumbent carriers as dominant in the legacy switched access marketplace. </w:t>
      </w:r>
      <w:r w:rsidR="008C5E27" w:rsidRPr="0028793C">
        <w:rPr>
          <w:szCs w:val="22"/>
        </w:rPr>
        <w:t xml:space="preserve"> </w:t>
      </w:r>
      <w:r w:rsidRPr="0028793C">
        <w:rPr>
          <w:szCs w:val="22"/>
        </w:rPr>
        <w:t>In particular, w</w:t>
      </w:r>
      <w:r w:rsidRPr="0028793C">
        <w:rPr>
          <w:rStyle w:val="greytext"/>
          <w:bCs/>
          <w:szCs w:val="22"/>
        </w:rPr>
        <w:t>e grant a petition from the United States Telecom Association seeking a declaratory ruling that incumbent local exchange carriers (LECs) are non-dominant in their provision of interstate switched access services.</w:t>
      </w:r>
      <w:r w:rsidR="00560AC0" w:rsidRPr="0028793C">
        <w:rPr>
          <w:rStyle w:val="greytext"/>
          <w:bCs/>
          <w:szCs w:val="22"/>
        </w:rPr>
        <w:t xml:space="preserve">  Dominant carrier regulation was developed in the 1980s and has played a critical role in promoting competitive balance</w:t>
      </w:r>
      <w:r w:rsidR="008F0610" w:rsidRPr="0028793C">
        <w:rPr>
          <w:rStyle w:val="greytext"/>
          <w:bCs/>
          <w:szCs w:val="22"/>
        </w:rPr>
        <w:t xml:space="preserve">. </w:t>
      </w:r>
      <w:r w:rsidR="008C5E27" w:rsidRPr="0028793C">
        <w:rPr>
          <w:rStyle w:val="greytext"/>
          <w:bCs/>
          <w:szCs w:val="22"/>
        </w:rPr>
        <w:t xml:space="preserve"> </w:t>
      </w:r>
      <w:r w:rsidR="008F0610" w:rsidRPr="0028793C">
        <w:rPr>
          <w:rStyle w:val="greytext"/>
          <w:bCs/>
          <w:szCs w:val="22"/>
        </w:rPr>
        <w:t>B</w:t>
      </w:r>
      <w:r w:rsidR="00560AC0" w:rsidRPr="0028793C">
        <w:rPr>
          <w:rStyle w:val="greytext"/>
          <w:bCs/>
          <w:szCs w:val="22"/>
        </w:rPr>
        <w:t>ut</w:t>
      </w:r>
      <w:r w:rsidR="008F0610" w:rsidRPr="0028793C">
        <w:rPr>
          <w:rStyle w:val="greytext"/>
          <w:bCs/>
          <w:szCs w:val="22"/>
        </w:rPr>
        <w:t>,</w:t>
      </w:r>
      <w:r w:rsidR="00560AC0" w:rsidRPr="0028793C">
        <w:rPr>
          <w:rStyle w:val="greytext"/>
          <w:bCs/>
          <w:szCs w:val="22"/>
        </w:rPr>
        <w:t xml:space="preserve"> over the past 40 years, the </w:t>
      </w:r>
      <w:r w:rsidR="00FD7130" w:rsidRPr="0028793C">
        <w:rPr>
          <w:rStyle w:val="greytext"/>
          <w:bCs/>
          <w:szCs w:val="22"/>
        </w:rPr>
        <w:t xml:space="preserve">role of legacy switched access service </w:t>
      </w:r>
      <w:r w:rsidR="00560AC0" w:rsidRPr="0028793C">
        <w:rPr>
          <w:rStyle w:val="greytext"/>
          <w:bCs/>
          <w:szCs w:val="22"/>
        </w:rPr>
        <w:t xml:space="preserve">in the marketplace has changed dramatically. </w:t>
      </w:r>
      <w:r w:rsidR="008C5E27" w:rsidRPr="0028793C">
        <w:rPr>
          <w:rStyle w:val="greytext"/>
          <w:bCs/>
          <w:szCs w:val="22"/>
        </w:rPr>
        <w:t xml:space="preserve"> </w:t>
      </w:r>
      <w:r w:rsidR="008F0610" w:rsidRPr="0028793C">
        <w:rPr>
          <w:rStyle w:val="greytext"/>
          <w:bCs/>
          <w:szCs w:val="22"/>
        </w:rPr>
        <w:t>Today’s ruling</w:t>
      </w:r>
      <w:r w:rsidR="00560AC0" w:rsidRPr="0028793C">
        <w:rPr>
          <w:rStyle w:val="greytext"/>
          <w:bCs/>
          <w:szCs w:val="22"/>
        </w:rPr>
        <w:t xml:space="preserve"> bring</w:t>
      </w:r>
      <w:r w:rsidR="008F0610" w:rsidRPr="0028793C">
        <w:rPr>
          <w:rStyle w:val="greytext"/>
          <w:bCs/>
          <w:szCs w:val="22"/>
        </w:rPr>
        <w:t>s</w:t>
      </w:r>
      <w:r w:rsidR="00560AC0" w:rsidRPr="0028793C">
        <w:rPr>
          <w:rStyle w:val="greytext"/>
          <w:bCs/>
          <w:szCs w:val="22"/>
        </w:rPr>
        <w:t xml:space="preserve"> our requirements in line with those realities.</w:t>
      </w:r>
    </w:p>
    <w:p w:rsidR="008C5E27" w:rsidRPr="0028793C" w:rsidRDefault="008C5E27" w:rsidP="008C5E27">
      <w:pPr>
        <w:ind w:firstLine="720"/>
        <w:rPr>
          <w:rStyle w:val="greytext"/>
          <w:szCs w:val="22"/>
        </w:rPr>
      </w:pPr>
    </w:p>
    <w:p w:rsidR="008F0610" w:rsidRPr="0028793C" w:rsidRDefault="00615ED0" w:rsidP="008C5E27">
      <w:pPr>
        <w:ind w:firstLine="720"/>
        <w:rPr>
          <w:szCs w:val="22"/>
        </w:rPr>
      </w:pPr>
      <w:r w:rsidRPr="0028793C">
        <w:rPr>
          <w:szCs w:val="22"/>
        </w:rPr>
        <w:t xml:space="preserve">Second, we </w:t>
      </w:r>
      <w:r w:rsidR="008F0610" w:rsidRPr="0028793C">
        <w:rPr>
          <w:szCs w:val="22"/>
        </w:rPr>
        <w:t xml:space="preserve">are </w:t>
      </w:r>
      <w:r w:rsidRPr="0028793C">
        <w:rPr>
          <w:szCs w:val="22"/>
        </w:rPr>
        <w:t>establish</w:t>
      </w:r>
      <w:r w:rsidR="008F0610" w:rsidRPr="0028793C">
        <w:rPr>
          <w:szCs w:val="22"/>
        </w:rPr>
        <w:t>ing</w:t>
      </w:r>
      <w:r w:rsidRPr="0028793C">
        <w:rPr>
          <w:szCs w:val="22"/>
        </w:rPr>
        <w:t xml:space="preserve"> a framework for evaluating requests to discontinue a legacy voice service as p</w:t>
      </w:r>
      <w:r w:rsidR="005E7CF4" w:rsidRPr="0028793C">
        <w:rPr>
          <w:szCs w:val="22"/>
        </w:rPr>
        <w:t xml:space="preserve">art of technology transitions. </w:t>
      </w:r>
      <w:r w:rsidR="008C5E27" w:rsidRPr="0028793C">
        <w:rPr>
          <w:szCs w:val="22"/>
        </w:rPr>
        <w:t xml:space="preserve"> </w:t>
      </w:r>
      <w:r w:rsidR="005E7CF4" w:rsidRPr="0028793C">
        <w:rPr>
          <w:szCs w:val="22"/>
        </w:rPr>
        <w:t xml:space="preserve">Congress charged the Commission with ensuring the public interest would not be harmed through a service discontinuance. </w:t>
      </w:r>
      <w:r w:rsidR="008C5E27" w:rsidRPr="0028793C">
        <w:rPr>
          <w:szCs w:val="22"/>
        </w:rPr>
        <w:t xml:space="preserve"> </w:t>
      </w:r>
      <w:r w:rsidR="005E7CF4" w:rsidRPr="0028793C">
        <w:rPr>
          <w:szCs w:val="22"/>
        </w:rPr>
        <w:t>We have determined that discontinuances that</w:t>
      </w:r>
      <w:r w:rsidR="009D4955" w:rsidRPr="0028793C">
        <w:rPr>
          <w:szCs w:val="22"/>
        </w:rPr>
        <w:t xml:space="preserve"> involve</w:t>
      </w:r>
      <w:r w:rsidR="005E7CF4" w:rsidRPr="0028793C">
        <w:rPr>
          <w:szCs w:val="22"/>
        </w:rPr>
        <w:t xml:space="preserve"> the promotion of technology transitions will benefit from a straightforward, streamlined review process that focuses on clarity, certainty, and efficiency</w:t>
      </w:r>
      <w:r w:rsidR="008F0610" w:rsidRPr="0028793C">
        <w:rPr>
          <w:szCs w:val="22"/>
        </w:rPr>
        <w:t>.</w:t>
      </w:r>
    </w:p>
    <w:p w:rsidR="008C5E27" w:rsidRPr="0028793C" w:rsidRDefault="008C5E27" w:rsidP="008C5E27">
      <w:pPr>
        <w:ind w:firstLine="720"/>
        <w:rPr>
          <w:szCs w:val="22"/>
        </w:rPr>
      </w:pPr>
    </w:p>
    <w:p w:rsidR="00A73355" w:rsidRPr="0028793C" w:rsidRDefault="005E7CF4" w:rsidP="008C5E27">
      <w:pPr>
        <w:ind w:firstLine="720"/>
        <w:rPr>
          <w:rStyle w:val="greytext"/>
          <w:bCs/>
          <w:szCs w:val="22"/>
        </w:rPr>
      </w:pPr>
      <w:r w:rsidRPr="0028793C">
        <w:rPr>
          <w:rStyle w:val="greytext"/>
          <w:bCs/>
          <w:szCs w:val="22"/>
        </w:rPr>
        <w:t>To that end</w:t>
      </w:r>
      <w:r w:rsidR="00615ED0" w:rsidRPr="0028793C">
        <w:rPr>
          <w:rStyle w:val="greytext"/>
          <w:bCs/>
          <w:szCs w:val="22"/>
        </w:rPr>
        <w:t xml:space="preserve">, </w:t>
      </w:r>
      <w:r w:rsidRPr="0028793C">
        <w:rPr>
          <w:rStyle w:val="greytext"/>
          <w:bCs/>
          <w:szCs w:val="22"/>
        </w:rPr>
        <w:t xml:space="preserve">we announce </w:t>
      </w:r>
      <w:r w:rsidR="00615ED0" w:rsidRPr="0028793C">
        <w:rPr>
          <w:rStyle w:val="greytext"/>
          <w:bCs/>
          <w:szCs w:val="22"/>
        </w:rPr>
        <w:t>a three-pronged test for determining whether a</w:t>
      </w:r>
      <w:r w:rsidR="00FD7130" w:rsidRPr="0028793C">
        <w:rPr>
          <w:rStyle w:val="greytext"/>
          <w:bCs/>
          <w:szCs w:val="22"/>
        </w:rPr>
        <w:t xml:space="preserve">n application to discontinue legacy voice service on which consumers have long-relied merits streamlined treatment. </w:t>
      </w:r>
      <w:r w:rsidR="008C5E27" w:rsidRPr="0028793C">
        <w:rPr>
          <w:rStyle w:val="greytext"/>
          <w:bCs/>
          <w:szCs w:val="22"/>
        </w:rPr>
        <w:t xml:space="preserve"> </w:t>
      </w:r>
      <w:r w:rsidR="00615ED0" w:rsidRPr="0028793C">
        <w:rPr>
          <w:rStyle w:val="greytext"/>
          <w:bCs/>
          <w:szCs w:val="22"/>
        </w:rPr>
        <w:t xml:space="preserve">The test will ensure that consumers can continue to expect strong service quality, access to critical applications such as 911, and </w:t>
      </w:r>
      <w:r w:rsidRPr="0028793C">
        <w:rPr>
          <w:rStyle w:val="greytext"/>
          <w:bCs/>
          <w:szCs w:val="22"/>
        </w:rPr>
        <w:t xml:space="preserve">that </w:t>
      </w:r>
      <w:r w:rsidR="008C5E27" w:rsidRPr="0028793C">
        <w:rPr>
          <w:rStyle w:val="greytext"/>
          <w:bCs/>
          <w:szCs w:val="22"/>
        </w:rPr>
        <w:t xml:space="preserve">the </w:t>
      </w:r>
      <w:r w:rsidRPr="0028793C">
        <w:rPr>
          <w:rStyle w:val="greytext"/>
          <w:bCs/>
          <w:szCs w:val="22"/>
        </w:rPr>
        <w:t>applications</w:t>
      </w:r>
      <w:r w:rsidR="008C5E27" w:rsidRPr="0028793C">
        <w:rPr>
          <w:rStyle w:val="greytext"/>
          <w:bCs/>
          <w:szCs w:val="22"/>
        </w:rPr>
        <w:t xml:space="preserve"> that</w:t>
      </w:r>
      <w:r w:rsidRPr="0028793C">
        <w:rPr>
          <w:rStyle w:val="greytext"/>
          <w:bCs/>
          <w:szCs w:val="22"/>
        </w:rPr>
        <w:t xml:space="preserve"> consumers value </w:t>
      </w:r>
      <w:r w:rsidR="008C5E27" w:rsidRPr="0028793C">
        <w:rPr>
          <w:szCs w:val="22"/>
        </w:rPr>
        <w:t xml:space="preserve">– </w:t>
      </w:r>
      <w:r w:rsidRPr="0028793C">
        <w:rPr>
          <w:rStyle w:val="greytext"/>
          <w:bCs/>
          <w:szCs w:val="22"/>
        </w:rPr>
        <w:t xml:space="preserve">such as security alarms </w:t>
      </w:r>
      <w:r w:rsidR="008C5E27" w:rsidRPr="0028793C">
        <w:rPr>
          <w:szCs w:val="22"/>
        </w:rPr>
        <w:t xml:space="preserve">– </w:t>
      </w:r>
      <w:r w:rsidRPr="0028793C">
        <w:rPr>
          <w:rStyle w:val="greytext"/>
          <w:bCs/>
          <w:szCs w:val="22"/>
        </w:rPr>
        <w:t>continue to function properly with the new service</w:t>
      </w:r>
      <w:r w:rsidR="00615ED0" w:rsidRPr="0028793C">
        <w:rPr>
          <w:rStyle w:val="greytext"/>
          <w:bCs/>
          <w:szCs w:val="22"/>
        </w:rPr>
        <w:t xml:space="preserve">. </w:t>
      </w:r>
    </w:p>
    <w:p w:rsidR="008C5E27" w:rsidRPr="0028793C" w:rsidRDefault="008C5E27" w:rsidP="008C5E27">
      <w:pPr>
        <w:ind w:firstLine="720"/>
        <w:rPr>
          <w:rStyle w:val="greytext"/>
          <w:bCs/>
          <w:szCs w:val="22"/>
        </w:rPr>
      </w:pPr>
    </w:p>
    <w:p w:rsidR="00A73355" w:rsidRPr="0028793C" w:rsidRDefault="00A73355" w:rsidP="008C5E27">
      <w:pPr>
        <w:rPr>
          <w:rStyle w:val="greytext"/>
          <w:bCs/>
          <w:szCs w:val="22"/>
        </w:rPr>
      </w:pPr>
      <w:r w:rsidRPr="0028793C">
        <w:rPr>
          <w:rStyle w:val="greytext"/>
          <w:bCs/>
          <w:szCs w:val="22"/>
        </w:rPr>
        <w:tab/>
      </w:r>
      <w:r w:rsidR="005E7CF4" w:rsidRPr="0028793C">
        <w:rPr>
          <w:rStyle w:val="greytext"/>
          <w:bCs/>
          <w:szCs w:val="22"/>
        </w:rPr>
        <w:t xml:space="preserve">This </w:t>
      </w:r>
      <w:r w:rsidR="001E5367" w:rsidRPr="0028793C">
        <w:rPr>
          <w:rStyle w:val="greytext"/>
          <w:bCs/>
          <w:szCs w:val="22"/>
        </w:rPr>
        <w:t xml:space="preserve">adequate replacement </w:t>
      </w:r>
      <w:r w:rsidR="005E7CF4" w:rsidRPr="0028793C">
        <w:rPr>
          <w:rStyle w:val="greytext"/>
          <w:bCs/>
          <w:szCs w:val="22"/>
        </w:rPr>
        <w:t xml:space="preserve">test is a gateway to streamlined treatment. </w:t>
      </w:r>
      <w:r w:rsidR="008C5E27" w:rsidRPr="0028793C">
        <w:rPr>
          <w:rStyle w:val="greytext"/>
          <w:bCs/>
          <w:szCs w:val="22"/>
        </w:rPr>
        <w:t xml:space="preserve"> </w:t>
      </w:r>
      <w:r w:rsidR="005E7CF4" w:rsidRPr="0028793C">
        <w:rPr>
          <w:rStyle w:val="greytext"/>
          <w:bCs/>
          <w:szCs w:val="22"/>
        </w:rPr>
        <w:t>It is entirely voluntary for applicants, and small businesses are exempted from the network testing requirements associated with it.</w:t>
      </w:r>
    </w:p>
    <w:p w:rsidR="008C5E27" w:rsidRPr="0028793C" w:rsidRDefault="008C5E27" w:rsidP="008C5E27">
      <w:pPr>
        <w:rPr>
          <w:rStyle w:val="greytext"/>
          <w:bCs/>
          <w:szCs w:val="22"/>
        </w:rPr>
      </w:pPr>
    </w:p>
    <w:p w:rsidR="00A73355" w:rsidRPr="0028793C" w:rsidRDefault="00A73355" w:rsidP="008C5E27">
      <w:pPr>
        <w:rPr>
          <w:rStyle w:val="greytext"/>
          <w:bCs/>
          <w:szCs w:val="22"/>
        </w:rPr>
      </w:pPr>
      <w:r w:rsidRPr="0028793C">
        <w:rPr>
          <w:rStyle w:val="greytext"/>
          <w:bCs/>
          <w:szCs w:val="22"/>
        </w:rPr>
        <w:tab/>
      </w:r>
      <w:r w:rsidR="00FD7130" w:rsidRPr="0028793C">
        <w:rPr>
          <w:rStyle w:val="greytext"/>
          <w:bCs/>
          <w:szCs w:val="22"/>
        </w:rPr>
        <w:t xml:space="preserve">This is a win for everyone.  Industry and the public alike benefit from these clear, technology neutral guideposts to next-generation services that preserve the core values of the longstanding </w:t>
      </w:r>
      <w:r w:rsidR="00E01AC4" w:rsidRPr="0028793C">
        <w:rPr>
          <w:rStyle w:val="greytext"/>
          <w:bCs/>
          <w:szCs w:val="22"/>
        </w:rPr>
        <w:t>N</w:t>
      </w:r>
      <w:r w:rsidR="00FD7130" w:rsidRPr="0028793C">
        <w:rPr>
          <w:rStyle w:val="greytext"/>
          <w:bCs/>
          <w:szCs w:val="22"/>
        </w:rPr>
        <w:t xml:space="preserve">etwork </w:t>
      </w:r>
      <w:r w:rsidR="00E01AC4" w:rsidRPr="0028793C">
        <w:rPr>
          <w:rStyle w:val="greytext"/>
          <w:bCs/>
          <w:szCs w:val="22"/>
        </w:rPr>
        <w:t>C</w:t>
      </w:r>
      <w:r w:rsidR="00FD7130" w:rsidRPr="0028793C">
        <w:rPr>
          <w:rStyle w:val="greytext"/>
          <w:bCs/>
          <w:szCs w:val="22"/>
        </w:rPr>
        <w:t xml:space="preserve">ompact.   </w:t>
      </w:r>
    </w:p>
    <w:p w:rsidR="008C5E27" w:rsidRPr="0028793C" w:rsidRDefault="008C5E27" w:rsidP="008C5E27">
      <w:pPr>
        <w:rPr>
          <w:rStyle w:val="greytext"/>
          <w:bCs/>
          <w:szCs w:val="22"/>
        </w:rPr>
      </w:pPr>
    </w:p>
    <w:p w:rsidR="005E7CF4" w:rsidRPr="0028793C" w:rsidRDefault="009D6E73" w:rsidP="008C5E27">
      <w:pPr>
        <w:widowControl/>
        <w:ind w:firstLine="720"/>
        <w:rPr>
          <w:rStyle w:val="greytext"/>
          <w:bCs/>
          <w:szCs w:val="22"/>
        </w:rPr>
      </w:pPr>
      <w:r w:rsidRPr="0028793C">
        <w:rPr>
          <w:rStyle w:val="greytext"/>
          <w:bCs/>
          <w:szCs w:val="22"/>
        </w:rPr>
        <w:t>Third, w</w:t>
      </w:r>
      <w:r w:rsidR="00615ED0" w:rsidRPr="0028793C">
        <w:rPr>
          <w:rStyle w:val="greytext"/>
          <w:bCs/>
          <w:szCs w:val="22"/>
        </w:rPr>
        <w:t xml:space="preserve">e </w:t>
      </w:r>
      <w:r w:rsidRPr="0028793C">
        <w:rPr>
          <w:rStyle w:val="greytext"/>
          <w:bCs/>
          <w:szCs w:val="22"/>
        </w:rPr>
        <w:t xml:space="preserve">are </w:t>
      </w:r>
      <w:r w:rsidR="00615ED0" w:rsidRPr="0028793C">
        <w:rPr>
          <w:rStyle w:val="greytext"/>
          <w:bCs/>
          <w:szCs w:val="22"/>
        </w:rPr>
        <w:t>requir</w:t>
      </w:r>
      <w:r w:rsidRPr="0028793C">
        <w:rPr>
          <w:rStyle w:val="greytext"/>
          <w:bCs/>
          <w:szCs w:val="22"/>
        </w:rPr>
        <w:t>ing</w:t>
      </w:r>
      <w:r w:rsidR="00615ED0" w:rsidRPr="0028793C">
        <w:rPr>
          <w:rStyle w:val="greytext"/>
          <w:bCs/>
          <w:szCs w:val="22"/>
        </w:rPr>
        <w:t xml:space="preserve"> </w:t>
      </w:r>
      <w:r w:rsidR="00615ED0" w:rsidRPr="0028793C">
        <w:rPr>
          <w:szCs w:val="22"/>
        </w:rPr>
        <w:t>Section 214 discontinuance applicants</w:t>
      </w:r>
      <w:r w:rsidR="005E7CF4" w:rsidRPr="0028793C">
        <w:rPr>
          <w:szCs w:val="22"/>
        </w:rPr>
        <w:t xml:space="preserve"> seeking streamlined treatment</w:t>
      </w:r>
      <w:r w:rsidR="00615ED0" w:rsidRPr="0028793C">
        <w:rPr>
          <w:szCs w:val="22"/>
        </w:rPr>
        <w:t xml:space="preserve"> to implement customer outreach plans and provide consumer education materials</w:t>
      </w:r>
      <w:r w:rsidR="00A73355" w:rsidRPr="0028793C">
        <w:rPr>
          <w:szCs w:val="22"/>
        </w:rPr>
        <w:t xml:space="preserve">. </w:t>
      </w:r>
      <w:r w:rsidR="008C5E27" w:rsidRPr="0028793C">
        <w:rPr>
          <w:szCs w:val="22"/>
        </w:rPr>
        <w:t xml:space="preserve"> </w:t>
      </w:r>
      <w:r w:rsidR="00A73355" w:rsidRPr="0028793C">
        <w:rPr>
          <w:szCs w:val="22"/>
        </w:rPr>
        <w:t xml:space="preserve">We will </w:t>
      </w:r>
      <w:r w:rsidR="00615ED0" w:rsidRPr="0028793C">
        <w:rPr>
          <w:szCs w:val="22"/>
        </w:rPr>
        <w:t>allow applicants to offer notice via email to increase industry and customer convenience, and require notice to Tribal governments in the state where a discontinuance is propos</w:t>
      </w:r>
      <w:r w:rsidR="00615ED0" w:rsidRPr="0028793C">
        <w:rPr>
          <w:rStyle w:val="greytext"/>
          <w:bCs/>
          <w:szCs w:val="22"/>
        </w:rPr>
        <w:t>ed.</w:t>
      </w:r>
      <w:r w:rsidR="005E7CF4" w:rsidRPr="0028793C">
        <w:rPr>
          <w:rStyle w:val="greytext"/>
          <w:bCs/>
          <w:szCs w:val="22"/>
        </w:rPr>
        <w:t xml:space="preserve"> </w:t>
      </w:r>
    </w:p>
    <w:p w:rsidR="008C5E27" w:rsidRPr="0028793C" w:rsidRDefault="008C5E27" w:rsidP="008C5E27">
      <w:pPr>
        <w:ind w:firstLine="720"/>
        <w:rPr>
          <w:rStyle w:val="greytext"/>
          <w:bCs/>
          <w:szCs w:val="22"/>
        </w:rPr>
      </w:pPr>
    </w:p>
    <w:p w:rsidR="009D6E73" w:rsidRPr="0028793C" w:rsidRDefault="005E7CF4" w:rsidP="001571E8">
      <w:pPr>
        <w:widowControl/>
        <w:ind w:firstLine="720"/>
        <w:rPr>
          <w:rStyle w:val="greytext"/>
          <w:bCs/>
          <w:szCs w:val="22"/>
        </w:rPr>
      </w:pPr>
      <w:r w:rsidRPr="0028793C">
        <w:rPr>
          <w:rStyle w:val="greytext"/>
          <w:bCs/>
          <w:szCs w:val="22"/>
        </w:rPr>
        <w:lastRenderedPageBreak/>
        <w:t>We are mindful of the critical importance of ensuring that services remain affordable for consumers, and we will rely on our public interest authority where appropriate to provide a careful review of any transition that could burden our most vulnerable citizens.</w:t>
      </w:r>
      <w:r w:rsidR="00615ED0" w:rsidRPr="0028793C">
        <w:rPr>
          <w:rStyle w:val="greytext"/>
          <w:bCs/>
          <w:szCs w:val="22"/>
        </w:rPr>
        <w:t xml:space="preserve">  </w:t>
      </w:r>
    </w:p>
    <w:p w:rsidR="008C5E27" w:rsidRPr="0028793C" w:rsidRDefault="008C5E27" w:rsidP="008C5E27">
      <w:pPr>
        <w:ind w:firstLine="720"/>
        <w:rPr>
          <w:rStyle w:val="greytext"/>
          <w:bCs/>
          <w:szCs w:val="22"/>
        </w:rPr>
      </w:pPr>
    </w:p>
    <w:bookmarkEnd w:id="0"/>
    <w:bookmarkEnd w:id="1"/>
    <w:bookmarkEnd w:id="2"/>
    <w:p w:rsidR="008F0610" w:rsidRPr="0028793C" w:rsidRDefault="00A73355" w:rsidP="008C5E27">
      <w:pPr>
        <w:ind w:firstLine="720"/>
        <w:rPr>
          <w:szCs w:val="22"/>
        </w:rPr>
      </w:pPr>
      <w:r w:rsidRPr="0028793C">
        <w:rPr>
          <w:szCs w:val="22"/>
        </w:rPr>
        <w:t xml:space="preserve">The </w:t>
      </w:r>
      <w:r w:rsidR="009D6E73" w:rsidRPr="0028793C">
        <w:rPr>
          <w:szCs w:val="22"/>
        </w:rPr>
        <w:t>broadband network</w:t>
      </w:r>
      <w:r w:rsidRPr="0028793C">
        <w:rPr>
          <w:szCs w:val="22"/>
        </w:rPr>
        <w:t xml:space="preserve"> revolution continues, an</w:t>
      </w:r>
      <w:r w:rsidR="009D6E73" w:rsidRPr="0028793C">
        <w:rPr>
          <w:szCs w:val="22"/>
        </w:rPr>
        <w:t xml:space="preserve">d FCC policies must keep pace. </w:t>
      </w:r>
      <w:r w:rsidR="008C5E27" w:rsidRPr="0028793C">
        <w:rPr>
          <w:szCs w:val="22"/>
        </w:rPr>
        <w:t xml:space="preserve"> </w:t>
      </w:r>
      <w:r w:rsidR="009D6E73" w:rsidRPr="0028793C">
        <w:rPr>
          <w:szCs w:val="22"/>
        </w:rPr>
        <w:t>With today’s actions,</w:t>
      </w:r>
      <w:r w:rsidRPr="0028793C">
        <w:rPr>
          <w:szCs w:val="22"/>
        </w:rPr>
        <w:t xml:space="preserve"> the Commission renews its commitment to adapting to the changed communications landscape.</w:t>
      </w:r>
      <w:r w:rsidR="008F0610" w:rsidRPr="0028793C">
        <w:rPr>
          <w:szCs w:val="22"/>
        </w:rPr>
        <w:t xml:space="preserve"> </w:t>
      </w:r>
    </w:p>
    <w:sectPr w:rsidR="008F0610" w:rsidRPr="0028793C" w:rsidSect="001571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D3" w:rsidRDefault="00D837D3" w:rsidP="00615ED0">
      <w:r>
        <w:separator/>
      </w:r>
    </w:p>
  </w:endnote>
  <w:endnote w:type="continuationSeparator" w:id="0">
    <w:p w:rsidR="00D837D3" w:rsidRDefault="00D837D3" w:rsidP="0061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CC" w:rsidRDefault="00D06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82858"/>
      <w:docPartObj>
        <w:docPartGallery w:val="Page Numbers (Bottom of Page)"/>
        <w:docPartUnique/>
      </w:docPartObj>
    </w:sdtPr>
    <w:sdtEndPr>
      <w:rPr>
        <w:noProof/>
      </w:rPr>
    </w:sdtEndPr>
    <w:sdtContent>
      <w:p w:rsidR="003A0407" w:rsidRDefault="003A0407" w:rsidP="003A0407">
        <w:pPr>
          <w:pStyle w:val="Footer"/>
          <w:jc w:val="center"/>
        </w:pPr>
        <w:r w:rsidRPr="003A0407">
          <w:rPr>
            <w:sz w:val="24"/>
            <w:szCs w:val="24"/>
          </w:rPr>
          <w:fldChar w:fldCharType="begin"/>
        </w:r>
        <w:r w:rsidRPr="003A0407">
          <w:rPr>
            <w:sz w:val="24"/>
            <w:szCs w:val="24"/>
          </w:rPr>
          <w:instrText xml:space="preserve"> PAGE   \* MERGEFORMAT </w:instrText>
        </w:r>
        <w:r w:rsidRPr="003A0407">
          <w:rPr>
            <w:sz w:val="24"/>
            <w:szCs w:val="24"/>
          </w:rPr>
          <w:fldChar w:fldCharType="separate"/>
        </w:r>
        <w:r w:rsidR="00C43C99">
          <w:rPr>
            <w:noProof/>
            <w:sz w:val="24"/>
            <w:szCs w:val="24"/>
          </w:rPr>
          <w:t>2</w:t>
        </w:r>
        <w:r w:rsidRPr="003A0407">
          <w:rPr>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CC" w:rsidRDefault="00D06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D3" w:rsidRDefault="00D837D3" w:rsidP="00615ED0">
      <w:r>
        <w:separator/>
      </w:r>
    </w:p>
  </w:footnote>
  <w:footnote w:type="continuationSeparator" w:id="0">
    <w:p w:rsidR="00D837D3" w:rsidRDefault="00D837D3" w:rsidP="0061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CC" w:rsidRDefault="00D065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73" w:rsidRDefault="009D6E73">
    <w:pPr>
      <w:pStyle w:val="Header"/>
    </w:pPr>
  </w:p>
  <w:p w:rsidR="00A70291" w:rsidRDefault="00A702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CC" w:rsidRDefault="00D065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CE785958"/>
    <w:lvl w:ilvl="0" w:tplc="6B785EDE">
      <w:start w:val="1"/>
      <w:numFmt w:val="bullet"/>
      <w:lvlText w:val="•"/>
      <w:lvlJc w:val="left"/>
      <w:pPr>
        <w:ind w:left="720" w:hanging="360"/>
      </w:pPr>
    </w:lvl>
    <w:lvl w:ilvl="1" w:tplc="00341696">
      <w:start w:val="1"/>
      <w:numFmt w:val="decimal"/>
      <w:lvlText w:val=""/>
      <w:lvlJc w:val="left"/>
    </w:lvl>
    <w:lvl w:ilvl="2" w:tplc="BB58CBF8">
      <w:start w:val="1"/>
      <w:numFmt w:val="decimal"/>
      <w:lvlText w:val=""/>
      <w:lvlJc w:val="left"/>
    </w:lvl>
    <w:lvl w:ilvl="3" w:tplc="78F259DE">
      <w:start w:val="1"/>
      <w:numFmt w:val="decimal"/>
      <w:lvlText w:val=""/>
      <w:lvlJc w:val="left"/>
    </w:lvl>
    <w:lvl w:ilvl="4" w:tplc="1D688F56">
      <w:start w:val="1"/>
      <w:numFmt w:val="decimal"/>
      <w:lvlText w:val=""/>
      <w:lvlJc w:val="left"/>
    </w:lvl>
    <w:lvl w:ilvl="5" w:tplc="51BABE82">
      <w:start w:val="1"/>
      <w:numFmt w:val="decimal"/>
      <w:lvlText w:val=""/>
      <w:lvlJc w:val="left"/>
    </w:lvl>
    <w:lvl w:ilvl="6" w:tplc="26BED03C">
      <w:start w:val="1"/>
      <w:numFmt w:val="decimal"/>
      <w:lvlText w:val=""/>
      <w:lvlJc w:val="left"/>
    </w:lvl>
    <w:lvl w:ilvl="7" w:tplc="031ED99C">
      <w:start w:val="1"/>
      <w:numFmt w:val="decimal"/>
      <w:lvlText w:val=""/>
      <w:lvlJc w:val="left"/>
    </w:lvl>
    <w:lvl w:ilvl="8" w:tplc="F60CE25E">
      <w:start w:val="1"/>
      <w:numFmt w:val="decimal"/>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3B1032"/>
    <w:multiLevelType w:val="hybridMultilevel"/>
    <w:tmpl w:val="AAE49EDE"/>
    <w:lvl w:ilvl="0" w:tplc="08CA95BC">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1465FAB"/>
    <w:multiLevelType w:val="hybridMultilevel"/>
    <w:tmpl w:val="B5F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C1F96"/>
    <w:multiLevelType w:val="hybridMultilevel"/>
    <w:tmpl w:val="0312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11F77"/>
    <w:multiLevelType w:val="hybridMultilevel"/>
    <w:tmpl w:val="4EC407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14F3C"/>
    <w:multiLevelType w:val="hybridMultilevel"/>
    <w:tmpl w:val="DCEE5B24"/>
    <w:lvl w:ilvl="0" w:tplc="C4B60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4B6B7C6F"/>
    <w:multiLevelType w:val="hybridMultilevel"/>
    <w:tmpl w:val="FCDE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58762E9"/>
    <w:multiLevelType w:val="hybridMultilevel"/>
    <w:tmpl w:val="C400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482296F"/>
    <w:multiLevelType w:val="hybridMultilevel"/>
    <w:tmpl w:val="766C97F6"/>
    <w:lvl w:ilvl="0" w:tplc="4A68F47C">
      <w:start w:val="1"/>
      <w:numFmt w:val="decimal"/>
      <w:pStyle w:val="ParaNumFRFA"/>
      <w:lvlText w:val="%1."/>
      <w:lvlJc w:val="lef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58125E7"/>
    <w:multiLevelType w:val="hybridMultilevel"/>
    <w:tmpl w:val="94F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11"/>
  </w:num>
  <w:num w:numId="5">
    <w:abstractNumId w:val="8"/>
  </w:num>
  <w:num w:numId="6">
    <w:abstractNumId w:val="1"/>
  </w:num>
  <w:num w:numId="7">
    <w:abstractNumId w:val="3"/>
  </w:num>
  <w:num w:numId="8">
    <w:abstractNumId w:val="13"/>
    <w:lvlOverride w:ilvl="0">
      <w:startOverride w:val="1"/>
    </w:lvlOverride>
  </w:num>
  <w:num w:numId="9">
    <w:abstractNumId w:val="15"/>
  </w:num>
  <w:num w:numId="10">
    <w:abstractNumId w:val="10"/>
  </w:num>
  <w:num w:numId="11">
    <w:abstractNumId w:val="4"/>
  </w:num>
  <w:num w:numId="12">
    <w:abstractNumId w:val="2"/>
  </w:num>
  <w:num w:numId="13">
    <w:abstractNumId w:val="6"/>
  </w:num>
  <w:num w:numId="14">
    <w:abstractNumId w:val="0"/>
  </w:num>
  <w:num w:numId="15">
    <w:abstractNumId w:val="14"/>
  </w:num>
  <w:num w:numId="16">
    <w:abstractNumId w:val="13"/>
    <w:lvlOverride w:ilvl="0">
      <w:startOverride w:val="1"/>
    </w:lvlOverride>
  </w:num>
  <w:num w:numId="17">
    <w:abstractNumId w:val="13"/>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D0"/>
    <w:rsid w:val="00024703"/>
    <w:rsid w:val="000D5EB5"/>
    <w:rsid w:val="001571E8"/>
    <w:rsid w:val="001E5367"/>
    <w:rsid w:val="0028793C"/>
    <w:rsid w:val="003235AE"/>
    <w:rsid w:val="00385A6C"/>
    <w:rsid w:val="003A0407"/>
    <w:rsid w:val="003B3138"/>
    <w:rsid w:val="003B53FD"/>
    <w:rsid w:val="00433F35"/>
    <w:rsid w:val="005400D1"/>
    <w:rsid w:val="00560AC0"/>
    <w:rsid w:val="005A546B"/>
    <w:rsid w:val="005E7CF4"/>
    <w:rsid w:val="00615ED0"/>
    <w:rsid w:val="0062784C"/>
    <w:rsid w:val="00773AB1"/>
    <w:rsid w:val="007A617E"/>
    <w:rsid w:val="008403C7"/>
    <w:rsid w:val="00841DE0"/>
    <w:rsid w:val="0084467F"/>
    <w:rsid w:val="008C5E27"/>
    <w:rsid w:val="008F0610"/>
    <w:rsid w:val="008F584E"/>
    <w:rsid w:val="00962BC6"/>
    <w:rsid w:val="009717B6"/>
    <w:rsid w:val="00997518"/>
    <w:rsid w:val="009D4955"/>
    <w:rsid w:val="009D6E73"/>
    <w:rsid w:val="00A70291"/>
    <w:rsid w:val="00A73355"/>
    <w:rsid w:val="00AD194D"/>
    <w:rsid w:val="00AF754D"/>
    <w:rsid w:val="00B173B8"/>
    <w:rsid w:val="00C43C99"/>
    <w:rsid w:val="00CF67DE"/>
    <w:rsid w:val="00D065CC"/>
    <w:rsid w:val="00D47D1C"/>
    <w:rsid w:val="00D837D3"/>
    <w:rsid w:val="00DA4890"/>
    <w:rsid w:val="00E01AC4"/>
    <w:rsid w:val="00E40A61"/>
    <w:rsid w:val="00F72607"/>
    <w:rsid w:val="00F83C8C"/>
    <w:rsid w:val="00FD7130"/>
    <w:rsid w:val="00FF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99"/>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C43C9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C43C99"/>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C43C99"/>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link w:val="Heading4Char"/>
    <w:qFormat/>
    <w:rsid w:val="00C43C99"/>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C43C99"/>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C43C9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43C9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43C99"/>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C43C9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43C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3C99"/>
  </w:style>
  <w:style w:type="paragraph" w:customStyle="1" w:styleId="ParaNum">
    <w:name w:val="ParaNum"/>
    <w:basedOn w:val="Normal"/>
    <w:link w:val="ParaNumChar"/>
    <w:rsid w:val="00C43C99"/>
    <w:pPr>
      <w:numPr>
        <w:numId w:val="2"/>
      </w:numPr>
      <w:tabs>
        <w:tab w:val="clear" w:pos="1080"/>
        <w:tab w:val="num" w:pos="1440"/>
      </w:tabs>
      <w:spacing w:after="120"/>
    </w:pPr>
  </w:style>
  <w:style w:type="character" w:customStyle="1" w:styleId="ParaNumChar">
    <w:name w:val="ParaNum Char"/>
    <w:link w:val="ParaNum"/>
    <w:locked/>
    <w:rsid w:val="00615ED0"/>
    <w:rPr>
      <w:rFonts w:ascii="Times New Roman" w:eastAsia="Times New Roman" w:hAnsi="Times New Roman" w:cs="Times New Roman"/>
      <w:snapToGrid w:val="0"/>
      <w:kern w:val="28"/>
      <w:szCs w:val="20"/>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615ED0"/>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basedOn w:val="DefaultParagraphFont"/>
    <w:link w:val="Heading2"/>
    <w:rsid w:val="00615ED0"/>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615ED0"/>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615ED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15ED0"/>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615ED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15ED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15ED0"/>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615ED0"/>
    <w:rPr>
      <w:rFonts w:ascii="Times New Roman" w:eastAsia="Times New Roman" w:hAnsi="Times New Roman" w:cs="Times New Roman"/>
      <w:b/>
      <w:snapToGrid w:val="0"/>
      <w:kern w:val="28"/>
      <w:szCs w:val="20"/>
    </w:rPr>
  </w:style>
  <w:style w:type="character" w:customStyle="1" w:styleId="EndnoteTextChar">
    <w:name w:val="Endnote Text Char"/>
    <w:basedOn w:val="DefaultParagraphFont"/>
    <w:link w:val="EndnoteText"/>
    <w:semiHidden/>
    <w:rsid w:val="00615ED0"/>
    <w:rPr>
      <w:rFonts w:ascii="Times New Roman" w:eastAsia="Times New Roman" w:hAnsi="Times New Roman" w:cs="Times New Roman"/>
      <w:snapToGrid w:val="0"/>
      <w:kern w:val="28"/>
      <w:sz w:val="20"/>
      <w:szCs w:val="20"/>
    </w:rPr>
  </w:style>
  <w:style w:type="paragraph" w:styleId="EndnoteText">
    <w:name w:val="endnote text"/>
    <w:basedOn w:val="Normal"/>
    <w:link w:val="EndnoteTextChar"/>
    <w:semiHidden/>
    <w:rsid w:val="00C43C99"/>
    <w:rPr>
      <w:sz w:val="20"/>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C43C9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615ED0"/>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C43C99"/>
    <w:rPr>
      <w:rFonts w:ascii="Times New Roman" w:hAnsi="Times New Roman"/>
      <w:dstrike w:val="0"/>
      <w:color w:val="auto"/>
      <w:sz w:val="20"/>
      <w:vertAlign w:val="superscript"/>
    </w:rPr>
  </w:style>
  <w:style w:type="paragraph" w:styleId="TOC1">
    <w:name w:val="toc 1"/>
    <w:basedOn w:val="Normal"/>
    <w:next w:val="Normal"/>
    <w:rsid w:val="00C43C99"/>
    <w:pPr>
      <w:tabs>
        <w:tab w:val="left" w:pos="360"/>
        <w:tab w:val="right" w:leader="dot" w:pos="9360"/>
      </w:tabs>
      <w:suppressAutoHyphens/>
      <w:ind w:left="360" w:right="720" w:hanging="360"/>
    </w:pPr>
    <w:rPr>
      <w:caps/>
      <w:noProof/>
    </w:rPr>
  </w:style>
  <w:style w:type="paragraph" w:styleId="TOC2">
    <w:name w:val="toc 2"/>
    <w:basedOn w:val="Normal"/>
    <w:next w:val="Normal"/>
    <w:rsid w:val="00C43C99"/>
    <w:pPr>
      <w:tabs>
        <w:tab w:val="left" w:pos="720"/>
        <w:tab w:val="right" w:leader="dot" w:pos="9360"/>
      </w:tabs>
      <w:suppressAutoHyphens/>
      <w:ind w:left="720" w:right="720" w:hanging="360"/>
    </w:pPr>
    <w:rPr>
      <w:noProof/>
    </w:rPr>
  </w:style>
  <w:style w:type="paragraph" w:styleId="TOC3">
    <w:name w:val="toc 3"/>
    <w:basedOn w:val="Normal"/>
    <w:next w:val="Normal"/>
    <w:rsid w:val="00C43C9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43C99"/>
    <w:pPr>
      <w:tabs>
        <w:tab w:val="left" w:pos="1440"/>
        <w:tab w:val="right" w:leader="dot" w:pos="9360"/>
      </w:tabs>
      <w:suppressAutoHyphens/>
      <w:ind w:left="1440" w:right="720" w:hanging="360"/>
    </w:pPr>
    <w:rPr>
      <w:noProof/>
    </w:rPr>
  </w:style>
  <w:style w:type="paragraph" w:styleId="TOAHeading">
    <w:name w:val="toa heading"/>
    <w:basedOn w:val="Normal"/>
    <w:next w:val="Normal"/>
    <w:semiHidden/>
    <w:rsid w:val="00C43C99"/>
    <w:pPr>
      <w:tabs>
        <w:tab w:val="right" w:pos="9360"/>
      </w:tabs>
      <w:suppressAutoHyphens/>
    </w:pPr>
  </w:style>
  <w:style w:type="character" w:customStyle="1" w:styleId="EquationCaption">
    <w:name w:val="_Equation Caption"/>
    <w:rsid w:val="00C43C99"/>
  </w:style>
  <w:style w:type="paragraph" w:styleId="Header">
    <w:name w:val="header"/>
    <w:basedOn w:val="Normal"/>
    <w:link w:val="HeaderChar"/>
    <w:autoRedefine/>
    <w:rsid w:val="00C43C99"/>
    <w:pPr>
      <w:tabs>
        <w:tab w:val="center" w:pos="4680"/>
        <w:tab w:val="right" w:pos="9360"/>
      </w:tabs>
    </w:pPr>
    <w:rPr>
      <w:b/>
    </w:rPr>
  </w:style>
  <w:style w:type="character" w:customStyle="1" w:styleId="HeaderChar">
    <w:name w:val="Header Char"/>
    <w:basedOn w:val="DefaultParagraphFont"/>
    <w:link w:val="Header"/>
    <w:rsid w:val="00615ED0"/>
    <w:rPr>
      <w:rFonts w:ascii="Times New Roman" w:eastAsia="Times New Roman" w:hAnsi="Times New Roman" w:cs="Times New Roman"/>
      <w:b/>
      <w:snapToGrid w:val="0"/>
      <w:kern w:val="28"/>
      <w:szCs w:val="20"/>
    </w:rPr>
  </w:style>
  <w:style w:type="paragraph" w:styleId="Footer">
    <w:name w:val="footer"/>
    <w:basedOn w:val="Normal"/>
    <w:link w:val="FooterChar"/>
    <w:rsid w:val="00C43C99"/>
    <w:pPr>
      <w:tabs>
        <w:tab w:val="center" w:pos="4320"/>
        <w:tab w:val="right" w:pos="8640"/>
      </w:tabs>
    </w:pPr>
  </w:style>
  <w:style w:type="character" w:customStyle="1" w:styleId="FooterChar">
    <w:name w:val="Footer Char"/>
    <w:basedOn w:val="DefaultParagraphFont"/>
    <w:link w:val="Footer"/>
    <w:rsid w:val="00615ED0"/>
    <w:rPr>
      <w:rFonts w:ascii="Times New Roman" w:eastAsia="Times New Roman" w:hAnsi="Times New Roman" w:cs="Times New Roman"/>
      <w:snapToGrid w:val="0"/>
      <w:kern w:val="28"/>
      <w:szCs w:val="20"/>
    </w:rPr>
  </w:style>
  <w:style w:type="character" w:styleId="PageNumber">
    <w:name w:val="page number"/>
    <w:basedOn w:val="DefaultParagraphFont"/>
    <w:rsid w:val="00C43C99"/>
  </w:style>
  <w:style w:type="paragraph" w:styleId="BlockText">
    <w:name w:val="Block Text"/>
    <w:basedOn w:val="Normal"/>
    <w:rsid w:val="00C43C99"/>
    <w:pPr>
      <w:spacing w:after="240"/>
      <w:ind w:left="1440" w:right="1440"/>
    </w:pPr>
  </w:style>
  <w:style w:type="paragraph" w:customStyle="1" w:styleId="Paratitle">
    <w:name w:val="Para title"/>
    <w:basedOn w:val="Normal"/>
    <w:rsid w:val="00C43C99"/>
    <w:pPr>
      <w:tabs>
        <w:tab w:val="center" w:pos="9270"/>
      </w:tabs>
      <w:spacing w:after="240"/>
    </w:pPr>
    <w:rPr>
      <w:spacing w:val="-2"/>
    </w:rPr>
  </w:style>
  <w:style w:type="paragraph" w:customStyle="1" w:styleId="Bullet">
    <w:name w:val="Bullet"/>
    <w:basedOn w:val="Normal"/>
    <w:rsid w:val="00C43C99"/>
    <w:pPr>
      <w:tabs>
        <w:tab w:val="left" w:pos="2160"/>
      </w:tabs>
      <w:spacing w:after="220"/>
      <w:ind w:left="2160" w:hanging="720"/>
    </w:pPr>
  </w:style>
  <w:style w:type="paragraph" w:customStyle="1" w:styleId="TableFormat">
    <w:name w:val="TableFormat"/>
    <w:basedOn w:val="Bullet"/>
    <w:rsid w:val="00C43C99"/>
    <w:pPr>
      <w:tabs>
        <w:tab w:val="clear" w:pos="2160"/>
        <w:tab w:val="left" w:pos="5040"/>
      </w:tabs>
      <w:ind w:left="5040" w:hanging="3600"/>
    </w:pPr>
  </w:style>
  <w:style w:type="paragraph" w:customStyle="1" w:styleId="TOCTitle">
    <w:name w:val="TOC Title"/>
    <w:basedOn w:val="Normal"/>
    <w:rsid w:val="00C43C9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43C99"/>
    <w:pPr>
      <w:jc w:val="center"/>
    </w:pPr>
    <w:rPr>
      <w:rFonts w:ascii="Times New Roman Bold" w:hAnsi="Times New Roman Bold"/>
      <w:b/>
      <w:bCs/>
      <w:caps/>
      <w:szCs w:val="22"/>
    </w:rPr>
  </w:style>
  <w:style w:type="character" w:styleId="Hyperlink">
    <w:name w:val="Hyperlink"/>
    <w:rsid w:val="00C43C99"/>
    <w:rPr>
      <w:color w:val="0000FF"/>
      <w:u w:val="single"/>
    </w:rPr>
  </w:style>
  <w:style w:type="character" w:styleId="CommentReference">
    <w:name w:val="annotation reference"/>
    <w:uiPriority w:val="99"/>
    <w:unhideWhenUsed/>
    <w:rsid w:val="00615ED0"/>
    <w:rPr>
      <w:sz w:val="16"/>
      <w:szCs w:val="16"/>
    </w:rPr>
  </w:style>
  <w:style w:type="paragraph" w:styleId="CommentText">
    <w:name w:val="annotation text"/>
    <w:basedOn w:val="Normal"/>
    <w:link w:val="CommentTextChar"/>
    <w:uiPriority w:val="99"/>
    <w:unhideWhenUsed/>
    <w:rsid w:val="00615ED0"/>
    <w:pPr>
      <w:widowControl/>
      <w:spacing w:after="20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615ED0"/>
    <w:rPr>
      <w:rFonts w:ascii="Calibri" w:eastAsia="Calibri" w:hAnsi="Calibri" w:cs="Times New Roman"/>
      <w:sz w:val="20"/>
      <w:szCs w:val="20"/>
    </w:rPr>
  </w:style>
  <w:style w:type="character" w:styleId="Emphasis">
    <w:name w:val="Emphasis"/>
    <w:uiPriority w:val="20"/>
    <w:qFormat/>
    <w:rsid w:val="00615ED0"/>
    <w:rPr>
      <w:i/>
      <w:iCs/>
    </w:rPr>
  </w:style>
  <w:style w:type="character" w:customStyle="1" w:styleId="cosearchterm">
    <w:name w:val="co_searchterm"/>
    <w:rsid w:val="00615ED0"/>
  </w:style>
  <w:style w:type="table" w:styleId="TableGrid">
    <w:name w:val="Table Grid"/>
    <w:basedOn w:val="TableNormal"/>
    <w:rsid w:val="0061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5ED0"/>
    <w:rPr>
      <w:rFonts w:ascii="Segoe UI" w:hAnsi="Segoe UI" w:cs="Segoe UI"/>
      <w:sz w:val="18"/>
      <w:szCs w:val="18"/>
    </w:rPr>
  </w:style>
  <w:style w:type="character" w:customStyle="1" w:styleId="BalloonTextChar">
    <w:name w:val="Balloon Text Char"/>
    <w:basedOn w:val="DefaultParagraphFont"/>
    <w:link w:val="BalloonText"/>
    <w:rsid w:val="00615ED0"/>
    <w:rPr>
      <w:rFonts w:ascii="Segoe UI" w:eastAsia="Times New Roman" w:hAnsi="Segoe UI" w:cs="Segoe UI"/>
      <w:snapToGrid w:val="0"/>
      <w:kern w:val="28"/>
      <w:sz w:val="18"/>
      <w:szCs w:val="18"/>
    </w:rPr>
  </w:style>
  <w:style w:type="character" w:customStyle="1" w:styleId="greytext">
    <w:name w:val="grey_text"/>
    <w:rsid w:val="00615ED0"/>
  </w:style>
  <w:style w:type="paragraph" w:styleId="CommentSubject">
    <w:name w:val="annotation subject"/>
    <w:basedOn w:val="CommentText"/>
    <w:next w:val="CommentText"/>
    <w:link w:val="CommentSubjectChar"/>
    <w:rsid w:val="00615ED0"/>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615ED0"/>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615ED0"/>
    <w:pPr>
      <w:ind w:left="720"/>
      <w:contextualSpacing/>
    </w:pPr>
  </w:style>
  <w:style w:type="character" w:styleId="HTMLCite">
    <w:name w:val="HTML Cite"/>
    <w:uiPriority w:val="99"/>
    <w:unhideWhenUsed/>
    <w:rsid w:val="00615ED0"/>
    <w:rPr>
      <w:i/>
      <w:iCs/>
    </w:rPr>
  </w:style>
  <w:style w:type="character" w:customStyle="1" w:styleId="apple-converted-space">
    <w:name w:val="apple-converted-space"/>
    <w:rsid w:val="00615ED0"/>
  </w:style>
  <w:style w:type="paragraph" w:styleId="TOCHeading">
    <w:name w:val="TOC Heading"/>
    <w:basedOn w:val="Heading1"/>
    <w:next w:val="Normal"/>
    <w:uiPriority w:val="39"/>
    <w:unhideWhenUsed/>
    <w:qFormat/>
    <w:rsid w:val="00615ED0"/>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FollowedHyperlink">
    <w:name w:val="FollowedHyperlink"/>
    <w:rsid w:val="00615ED0"/>
    <w:rPr>
      <w:color w:val="954F72"/>
      <w:u w:val="single"/>
    </w:rPr>
  </w:style>
  <w:style w:type="paragraph" w:styleId="NormalWeb">
    <w:name w:val="Normal (Web)"/>
    <w:basedOn w:val="Normal"/>
    <w:uiPriority w:val="99"/>
    <w:unhideWhenUsed/>
    <w:rsid w:val="00615ED0"/>
    <w:pPr>
      <w:widowControl/>
      <w:spacing w:before="100" w:beforeAutospacing="1" w:after="100" w:afterAutospacing="1"/>
    </w:pPr>
    <w:rPr>
      <w:snapToGrid/>
      <w:kern w:val="0"/>
      <w:sz w:val="24"/>
      <w:szCs w:val="24"/>
    </w:rPr>
  </w:style>
  <w:style w:type="paragraph" w:styleId="Subtitle">
    <w:name w:val="Subtitle"/>
    <w:basedOn w:val="Normal"/>
    <w:next w:val="Normal"/>
    <w:link w:val="SubtitleChar"/>
    <w:qFormat/>
    <w:rsid w:val="00615ED0"/>
    <w:pPr>
      <w:numPr>
        <w:ilvl w:val="1"/>
      </w:numPr>
      <w:spacing w:after="160"/>
    </w:pPr>
    <w:rPr>
      <w:rFonts w:ascii="Calibri" w:hAnsi="Calibri"/>
      <w:color w:val="5A5A5A"/>
      <w:spacing w:val="15"/>
      <w:szCs w:val="22"/>
    </w:rPr>
  </w:style>
  <w:style w:type="character" w:customStyle="1" w:styleId="SubtitleChar">
    <w:name w:val="Subtitle Char"/>
    <w:basedOn w:val="DefaultParagraphFont"/>
    <w:link w:val="Subtitle"/>
    <w:rsid w:val="00615ED0"/>
    <w:rPr>
      <w:rFonts w:ascii="Calibri" w:eastAsia="Times New Roman" w:hAnsi="Calibri" w:cs="Times New Roman"/>
      <w:snapToGrid w:val="0"/>
      <w:color w:val="5A5A5A"/>
      <w:spacing w:val="15"/>
      <w:kern w:val="28"/>
    </w:rPr>
  </w:style>
  <w:style w:type="paragraph" w:styleId="Title">
    <w:name w:val="Title"/>
    <w:basedOn w:val="Normal"/>
    <w:next w:val="Normal"/>
    <w:link w:val="TitleChar"/>
    <w:qFormat/>
    <w:rsid w:val="00615ED0"/>
    <w:pPr>
      <w:contextualSpacing/>
    </w:pPr>
    <w:rPr>
      <w:rFonts w:ascii="Calibri Light" w:hAnsi="Calibri Light"/>
      <w:spacing w:val="-10"/>
      <w:sz w:val="56"/>
      <w:szCs w:val="56"/>
    </w:rPr>
  </w:style>
  <w:style w:type="character" w:customStyle="1" w:styleId="TitleChar">
    <w:name w:val="Title Char"/>
    <w:basedOn w:val="DefaultParagraphFont"/>
    <w:link w:val="Title"/>
    <w:rsid w:val="00615ED0"/>
    <w:rPr>
      <w:rFonts w:ascii="Calibri Light" w:eastAsia="Times New Roman" w:hAnsi="Calibri Light" w:cs="Times New Roman"/>
      <w:snapToGrid w:val="0"/>
      <w:spacing w:val="-10"/>
      <w:kern w:val="28"/>
      <w:sz w:val="56"/>
      <w:szCs w:val="56"/>
    </w:rPr>
  </w:style>
  <w:style w:type="character" w:customStyle="1" w:styleId="Footnote">
    <w:name w:val="Footnote"/>
    <w:rsid w:val="00615ED0"/>
    <w:rPr>
      <w:rFonts w:cs="Times New Roman"/>
    </w:rPr>
  </w:style>
  <w:style w:type="paragraph" w:customStyle="1" w:styleId="ParaNumFRFA">
    <w:name w:val="Para NumFRFA"/>
    <w:basedOn w:val="ParaNum"/>
    <w:link w:val="ParaNumFRFAChar"/>
    <w:qFormat/>
    <w:rsid w:val="00615ED0"/>
    <w:pPr>
      <w:numPr>
        <w:numId w:val="15"/>
      </w:numPr>
      <w:tabs>
        <w:tab w:val="left" w:pos="1440"/>
      </w:tabs>
      <w:ind w:left="0" w:firstLine="720"/>
    </w:pPr>
  </w:style>
  <w:style w:type="character" w:customStyle="1" w:styleId="ParaNumFRFAChar">
    <w:name w:val="Para NumFRFA Char"/>
    <w:link w:val="ParaNumFRFA"/>
    <w:rsid w:val="00615ED0"/>
    <w:rPr>
      <w:rFonts w:ascii="Times New Roman" w:eastAsia="Times New Roman" w:hAnsi="Times New Roman" w:cs="Times New Roman"/>
      <w:snapToGrid w:val="0"/>
      <w:kern w:val="28"/>
      <w:szCs w:val="20"/>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uiPriority w:val="99"/>
    <w:rsid w:val="00615ED0"/>
  </w:style>
  <w:style w:type="character" w:customStyle="1" w:styleId="reference-text">
    <w:name w:val="reference-text"/>
    <w:rsid w:val="00615ED0"/>
  </w:style>
  <w:style w:type="character" w:styleId="EndnoteReference">
    <w:name w:val="endnote reference"/>
    <w:semiHidden/>
    <w:rsid w:val="00C43C99"/>
    <w:rPr>
      <w:vertAlign w:val="superscript"/>
    </w:rPr>
  </w:style>
  <w:style w:type="paragraph" w:styleId="TOC5">
    <w:name w:val="toc 5"/>
    <w:basedOn w:val="Normal"/>
    <w:next w:val="Normal"/>
    <w:autoRedefine/>
    <w:semiHidden/>
    <w:rsid w:val="00C43C9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43C9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43C9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43C9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43C99"/>
    <w:pPr>
      <w:tabs>
        <w:tab w:val="left" w:pos="3240"/>
        <w:tab w:val="right" w:leader="dot" w:pos="9360"/>
      </w:tabs>
      <w:suppressAutoHyphens/>
      <w:ind w:left="3240" w:hanging="36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99"/>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C43C9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C43C99"/>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C43C99"/>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link w:val="Heading4Char"/>
    <w:qFormat/>
    <w:rsid w:val="00C43C99"/>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C43C99"/>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C43C9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43C9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43C99"/>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C43C9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43C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3C99"/>
  </w:style>
  <w:style w:type="paragraph" w:customStyle="1" w:styleId="ParaNum">
    <w:name w:val="ParaNum"/>
    <w:basedOn w:val="Normal"/>
    <w:link w:val="ParaNumChar"/>
    <w:rsid w:val="00C43C99"/>
    <w:pPr>
      <w:numPr>
        <w:numId w:val="2"/>
      </w:numPr>
      <w:tabs>
        <w:tab w:val="clear" w:pos="1080"/>
        <w:tab w:val="num" w:pos="1440"/>
      </w:tabs>
      <w:spacing w:after="120"/>
    </w:pPr>
  </w:style>
  <w:style w:type="character" w:customStyle="1" w:styleId="ParaNumChar">
    <w:name w:val="ParaNum Char"/>
    <w:link w:val="ParaNum"/>
    <w:locked/>
    <w:rsid w:val="00615ED0"/>
    <w:rPr>
      <w:rFonts w:ascii="Times New Roman" w:eastAsia="Times New Roman" w:hAnsi="Times New Roman" w:cs="Times New Roman"/>
      <w:snapToGrid w:val="0"/>
      <w:kern w:val="28"/>
      <w:szCs w:val="20"/>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615ED0"/>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basedOn w:val="DefaultParagraphFont"/>
    <w:link w:val="Heading2"/>
    <w:rsid w:val="00615ED0"/>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615ED0"/>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615ED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15ED0"/>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615ED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15ED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15ED0"/>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615ED0"/>
    <w:rPr>
      <w:rFonts w:ascii="Times New Roman" w:eastAsia="Times New Roman" w:hAnsi="Times New Roman" w:cs="Times New Roman"/>
      <w:b/>
      <w:snapToGrid w:val="0"/>
      <w:kern w:val="28"/>
      <w:szCs w:val="20"/>
    </w:rPr>
  </w:style>
  <w:style w:type="character" w:customStyle="1" w:styleId="EndnoteTextChar">
    <w:name w:val="Endnote Text Char"/>
    <w:basedOn w:val="DefaultParagraphFont"/>
    <w:link w:val="EndnoteText"/>
    <w:semiHidden/>
    <w:rsid w:val="00615ED0"/>
    <w:rPr>
      <w:rFonts w:ascii="Times New Roman" w:eastAsia="Times New Roman" w:hAnsi="Times New Roman" w:cs="Times New Roman"/>
      <w:snapToGrid w:val="0"/>
      <w:kern w:val="28"/>
      <w:sz w:val="20"/>
      <w:szCs w:val="20"/>
    </w:rPr>
  </w:style>
  <w:style w:type="paragraph" w:styleId="EndnoteText">
    <w:name w:val="endnote text"/>
    <w:basedOn w:val="Normal"/>
    <w:link w:val="EndnoteTextChar"/>
    <w:semiHidden/>
    <w:rsid w:val="00C43C99"/>
    <w:rPr>
      <w:sz w:val="20"/>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C43C9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615ED0"/>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C43C99"/>
    <w:rPr>
      <w:rFonts w:ascii="Times New Roman" w:hAnsi="Times New Roman"/>
      <w:dstrike w:val="0"/>
      <w:color w:val="auto"/>
      <w:sz w:val="20"/>
      <w:vertAlign w:val="superscript"/>
    </w:rPr>
  </w:style>
  <w:style w:type="paragraph" w:styleId="TOC1">
    <w:name w:val="toc 1"/>
    <w:basedOn w:val="Normal"/>
    <w:next w:val="Normal"/>
    <w:rsid w:val="00C43C99"/>
    <w:pPr>
      <w:tabs>
        <w:tab w:val="left" w:pos="360"/>
        <w:tab w:val="right" w:leader="dot" w:pos="9360"/>
      </w:tabs>
      <w:suppressAutoHyphens/>
      <w:ind w:left="360" w:right="720" w:hanging="360"/>
    </w:pPr>
    <w:rPr>
      <w:caps/>
      <w:noProof/>
    </w:rPr>
  </w:style>
  <w:style w:type="paragraph" w:styleId="TOC2">
    <w:name w:val="toc 2"/>
    <w:basedOn w:val="Normal"/>
    <w:next w:val="Normal"/>
    <w:rsid w:val="00C43C99"/>
    <w:pPr>
      <w:tabs>
        <w:tab w:val="left" w:pos="720"/>
        <w:tab w:val="right" w:leader="dot" w:pos="9360"/>
      </w:tabs>
      <w:suppressAutoHyphens/>
      <w:ind w:left="720" w:right="720" w:hanging="360"/>
    </w:pPr>
    <w:rPr>
      <w:noProof/>
    </w:rPr>
  </w:style>
  <w:style w:type="paragraph" w:styleId="TOC3">
    <w:name w:val="toc 3"/>
    <w:basedOn w:val="Normal"/>
    <w:next w:val="Normal"/>
    <w:rsid w:val="00C43C9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43C99"/>
    <w:pPr>
      <w:tabs>
        <w:tab w:val="left" w:pos="1440"/>
        <w:tab w:val="right" w:leader="dot" w:pos="9360"/>
      </w:tabs>
      <w:suppressAutoHyphens/>
      <w:ind w:left="1440" w:right="720" w:hanging="360"/>
    </w:pPr>
    <w:rPr>
      <w:noProof/>
    </w:rPr>
  </w:style>
  <w:style w:type="paragraph" w:styleId="TOAHeading">
    <w:name w:val="toa heading"/>
    <w:basedOn w:val="Normal"/>
    <w:next w:val="Normal"/>
    <w:semiHidden/>
    <w:rsid w:val="00C43C99"/>
    <w:pPr>
      <w:tabs>
        <w:tab w:val="right" w:pos="9360"/>
      </w:tabs>
      <w:suppressAutoHyphens/>
    </w:pPr>
  </w:style>
  <w:style w:type="character" w:customStyle="1" w:styleId="EquationCaption">
    <w:name w:val="_Equation Caption"/>
    <w:rsid w:val="00C43C99"/>
  </w:style>
  <w:style w:type="paragraph" w:styleId="Header">
    <w:name w:val="header"/>
    <w:basedOn w:val="Normal"/>
    <w:link w:val="HeaderChar"/>
    <w:autoRedefine/>
    <w:rsid w:val="00C43C99"/>
    <w:pPr>
      <w:tabs>
        <w:tab w:val="center" w:pos="4680"/>
        <w:tab w:val="right" w:pos="9360"/>
      </w:tabs>
    </w:pPr>
    <w:rPr>
      <w:b/>
    </w:rPr>
  </w:style>
  <w:style w:type="character" w:customStyle="1" w:styleId="HeaderChar">
    <w:name w:val="Header Char"/>
    <w:basedOn w:val="DefaultParagraphFont"/>
    <w:link w:val="Header"/>
    <w:rsid w:val="00615ED0"/>
    <w:rPr>
      <w:rFonts w:ascii="Times New Roman" w:eastAsia="Times New Roman" w:hAnsi="Times New Roman" w:cs="Times New Roman"/>
      <w:b/>
      <w:snapToGrid w:val="0"/>
      <w:kern w:val="28"/>
      <w:szCs w:val="20"/>
    </w:rPr>
  </w:style>
  <w:style w:type="paragraph" w:styleId="Footer">
    <w:name w:val="footer"/>
    <w:basedOn w:val="Normal"/>
    <w:link w:val="FooterChar"/>
    <w:rsid w:val="00C43C99"/>
    <w:pPr>
      <w:tabs>
        <w:tab w:val="center" w:pos="4320"/>
        <w:tab w:val="right" w:pos="8640"/>
      </w:tabs>
    </w:pPr>
  </w:style>
  <w:style w:type="character" w:customStyle="1" w:styleId="FooterChar">
    <w:name w:val="Footer Char"/>
    <w:basedOn w:val="DefaultParagraphFont"/>
    <w:link w:val="Footer"/>
    <w:rsid w:val="00615ED0"/>
    <w:rPr>
      <w:rFonts w:ascii="Times New Roman" w:eastAsia="Times New Roman" w:hAnsi="Times New Roman" w:cs="Times New Roman"/>
      <w:snapToGrid w:val="0"/>
      <w:kern w:val="28"/>
      <w:szCs w:val="20"/>
    </w:rPr>
  </w:style>
  <w:style w:type="character" w:styleId="PageNumber">
    <w:name w:val="page number"/>
    <w:basedOn w:val="DefaultParagraphFont"/>
    <w:rsid w:val="00C43C99"/>
  </w:style>
  <w:style w:type="paragraph" w:styleId="BlockText">
    <w:name w:val="Block Text"/>
    <w:basedOn w:val="Normal"/>
    <w:rsid w:val="00C43C99"/>
    <w:pPr>
      <w:spacing w:after="240"/>
      <w:ind w:left="1440" w:right="1440"/>
    </w:pPr>
  </w:style>
  <w:style w:type="paragraph" w:customStyle="1" w:styleId="Paratitle">
    <w:name w:val="Para title"/>
    <w:basedOn w:val="Normal"/>
    <w:rsid w:val="00C43C99"/>
    <w:pPr>
      <w:tabs>
        <w:tab w:val="center" w:pos="9270"/>
      </w:tabs>
      <w:spacing w:after="240"/>
    </w:pPr>
    <w:rPr>
      <w:spacing w:val="-2"/>
    </w:rPr>
  </w:style>
  <w:style w:type="paragraph" w:customStyle="1" w:styleId="Bullet">
    <w:name w:val="Bullet"/>
    <w:basedOn w:val="Normal"/>
    <w:rsid w:val="00C43C99"/>
    <w:pPr>
      <w:tabs>
        <w:tab w:val="left" w:pos="2160"/>
      </w:tabs>
      <w:spacing w:after="220"/>
      <w:ind w:left="2160" w:hanging="720"/>
    </w:pPr>
  </w:style>
  <w:style w:type="paragraph" w:customStyle="1" w:styleId="TableFormat">
    <w:name w:val="TableFormat"/>
    <w:basedOn w:val="Bullet"/>
    <w:rsid w:val="00C43C99"/>
    <w:pPr>
      <w:tabs>
        <w:tab w:val="clear" w:pos="2160"/>
        <w:tab w:val="left" w:pos="5040"/>
      </w:tabs>
      <w:ind w:left="5040" w:hanging="3600"/>
    </w:pPr>
  </w:style>
  <w:style w:type="paragraph" w:customStyle="1" w:styleId="TOCTitle">
    <w:name w:val="TOC Title"/>
    <w:basedOn w:val="Normal"/>
    <w:rsid w:val="00C43C9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43C99"/>
    <w:pPr>
      <w:jc w:val="center"/>
    </w:pPr>
    <w:rPr>
      <w:rFonts w:ascii="Times New Roman Bold" w:hAnsi="Times New Roman Bold"/>
      <w:b/>
      <w:bCs/>
      <w:caps/>
      <w:szCs w:val="22"/>
    </w:rPr>
  </w:style>
  <w:style w:type="character" w:styleId="Hyperlink">
    <w:name w:val="Hyperlink"/>
    <w:rsid w:val="00C43C99"/>
    <w:rPr>
      <w:color w:val="0000FF"/>
      <w:u w:val="single"/>
    </w:rPr>
  </w:style>
  <w:style w:type="character" w:styleId="CommentReference">
    <w:name w:val="annotation reference"/>
    <w:uiPriority w:val="99"/>
    <w:unhideWhenUsed/>
    <w:rsid w:val="00615ED0"/>
    <w:rPr>
      <w:sz w:val="16"/>
      <w:szCs w:val="16"/>
    </w:rPr>
  </w:style>
  <w:style w:type="paragraph" w:styleId="CommentText">
    <w:name w:val="annotation text"/>
    <w:basedOn w:val="Normal"/>
    <w:link w:val="CommentTextChar"/>
    <w:uiPriority w:val="99"/>
    <w:unhideWhenUsed/>
    <w:rsid w:val="00615ED0"/>
    <w:pPr>
      <w:widowControl/>
      <w:spacing w:after="20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615ED0"/>
    <w:rPr>
      <w:rFonts w:ascii="Calibri" w:eastAsia="Calibri" w:hAnsi="Calibri" w:cs="Times New Roman"/>
      <w:sz w:val="20"/>
      <w:szCs w:val="20"/>
    </w:rPr>
  </w:style>
  <w:style w:type="character" w:styleId="Emphasis">
    <w:name w:val="Emphasis"/>
    <w:uiPriority w:val="20"/>
    <w:qFormat/>
    <w:rsid w:val="00615ED0"/>
    <w:rPr>
      <w:i/>
      <w:iCs/>
    </w:rPr>
  </w:style>
  <w:style w:type="character" w:customStyle="1" w:styleId="cosearchterm">
    <w:name w:val="co_searchterm"/>
    <w:rsid w:val="00615ED0"/>
  </w:style>
  <w:style w:type="table" w:styleId="TableGrid">
    <w:name w:val="Table Grid"/>
    <w:basedOn w:val="TableNormal"/>
    <w:rsid w:val="0061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5ED0"/>
    <w:rPr>
      <w:rFonts w:ascii="Segoe UI" w:hAnsi="Segoe UI" w:cs="Segoe UI"/>
      <w:sz w:val="18"/>
      <w:szCs w:val="18"/>
    </w:rPr>
  </w:style>
  <w:style w:type="character" w:customStyle="1" w:styleId="BalloonTextChar">
    <w:name w:val="Balloon Text Char"/>
    <w:basedOn w:val="DefaultParagraphFont"/>
    <w:link w:val="BalloonText"/>
    <w:rsid w:val="00615ED0"/>
    <w:rPr>
      <w:rFonts w:ascii="Segoe UI" w:eastAsia="Times New Roman" w:hAnsi="Segoe UI" w:cs="Segoe UI"/>
      <w:snapToGrid w:val="0"/>
      <w:kern w:val="28"/>
      <w:sz w:val="18"/>
      <w:szCs w:val="18"/>
    </w:rPr>
  </w:style>
  <w:style w:type="character" w:customStyle="1" w:styleId="greytext">
    <w:name w:val="grey_text"/>
    <w:rsid w:val="00615ED0"/>
  </w:style>
  <w:style w:type="paragraph" w:styleId="CommentSubject">
    <w:name w:val="annotation subject"/>
    <w:basedOn w:val="CommentText"/>
    <w:next w:val="CommentText"/>
    <w:link w:val="CommentSubjectChar"/>
    <w:rsid w:val="00615ED0"/>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615ED0"/>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615ED0"/>
    <w:pPr>
      <w:ind w:left="720"/>
      <w:contextualSpacing/>
    </w:pPr>
  </w:style>
  <w:style w:type="character" w:styleId="HTMLCite">
    <w:name w:val="HTML Cite"/>
    <w:uiPriority w:val="99"/>
    <w:unhideWhenUsed/>
    <w:rsid w:val="00615ED0"/>
    <w:rPr>
      <w:i/>
      <w:iCs/>
    </w:rPr>
  </w:style>
  <w:style w:type="character" w:customStyle="1" w:styleId="apple-converted-space">
    <w:name w:val="apple-converted-space"/>
    <w:rsid w:val="00615ED0"/>
  </w:style>
  <w:style w:type="paragraph" w:styleId="TOCHeading">
    <w:name w:val="TOC Heading"/>
    <w:basedOn w:val="Heading1"/>
    <w:next w:val="Normal"/>
    <w:uiPriority w:val="39"/>
    <w:unhideWhenUsed/>
    <w:qFormat/>
    <w:rsid w:val="00615ED0"/>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FollowedHyperlink">
    <w:name w:val="FollowedHyperlink"/>
    <w:rsid w:val="00615ED0"/>
    <w:rPr>
      <w:color w:val="954F72"/>
      <w:u w:val="single"/>
    </w:rPr>
  </w:style>
  <w:style w:type="paragraph" w:styleId="NormalWeb">
    <w:name w:val="Normal (Web)"/>
    <w:basedOn w:val="Normal"/>
    <w:uiPriority w:val="99"/>
    <w:unhideWhenUsed/>
    <w:rsid w:val="00615ED0"/>
    <w:pPr>
      <w:widowControl/>
      <w:spacing w:before="100" w:beforeAutospacing="1" w:after="100" w:afterAutospacing="1"/>
    </w:pPr>
    <w:rPr>
      <w:snapToGrid/>
      <w:kern w:val="0"/>
      <w:sz w:val="24"/>
      <w:szCs w:val="24"/>
    </w:rPr>
  </w:style>
  <w:style w:type="paragraph" w:styleId="Subtitle">
    <w:name w:val="Subtitle"/>
    <w:basedOn w:val="Normal"/>
    <w:next w:val="Normal"/>
    <w:link w:val="SubtitleChar"/>
    <w:qFormat/>
    <w:rsid w:val="00615ED0"/>
    <w:pPr>
      <w:numPr>
        <w:ilvl w:val="1"/>
      </w:numPr>
      <w:spacing w:after="160"/>
    </w:pPr>
    <w:rPr>
      <w:rFonts w:ascii="Calibri" w:hAnsi="Calibri"/>
      <w:color w:val="5A5A5A"/>
      <w:spacing w:val="15"/>
      <w:szCs w:val="22"/>
    </w:rPr>
  </w:style>
  <w:style w:type="character" w:customStyle="1" w:styleId="SubtitleChar">
    <w:name w:val="Subtitle Char"/>
    <w:basedOn w:val="DefaultParagraphFont"/>
    <w:link w:val="Subtitle"/>
    <w:rsid w:val="00615ED0"/>
    <w:rPr>
      <w:rFonts w:ascii="Calibri" w:eastAsia="Times New Roman" w:hAnsi="Calibri" w:cs="Times New Roman"/>
      <w:snapToGrid w:val="0"/>
      <w:color w:val="5A5A5A"/>
      <w:spacing w:val="15"/>
      <w:kern w:val="28"/>
    </w:rPr>
  </w:style>
  <w:style w:type="paragraph" w:styleId="Title">
    <w:name w:val="Title"/>
    <w:basedOn w:val="Normal"/>
    <w:next w:val="Normal"/>
    <w:link w:val="TitleChar"/>
    <w:qFormat/>
    <w:rsid w:val="00615ED0"/>
    <w:pPr>
      <w:contextualSpacing/>
    </w:pPr>
    <w:rPr>
      <w:rFonts w:ascii="Calibri Light" w:hAnsi="Calibri Light"/>
      <w:spacing w:val="-10"/>
      <w:sz w:val="56"/>
      <w:szCs w:val="56"/>
    </w:rPr>
  </w:style>
  <w:style w:type="character" w:customStyle="1" w:styleId="TitleChar">
    <w:name w:val="Title Char"/>
    <w:basedOn w:val="DefaultParagraphFont"/>
    <w:link w:val="Title"/>
    <w:rsid w:val="00615ED0"/>
    <w:rPr>
      <w:rFonts w:ascii="Calibri Light" w:eastAsia="Times New Roman" w:hAnsi="Calibri Light" w:cs="Times New Roman"/>
      <w:snapToGrid w:val="0"/>
      <w:spacing w:val="-10"/>
      <w:kern w:val="28"/>
      <w:sz w:val="56"/>
      <w:szCs w:val="56"/>
    </w:rPr>
  </w:style>
  <w:style w:type="character" w:customStyle="1" w:styleId="Footnote">
    <w:name w:val="Footnote"/>
    <w:rsid w:val="00615ED0"/>
    <w:rPr>
      <w:rFonts w:cs="Times New Roman"/>
    </w:rPr>
  </w:style>
  <w:style w:type="paragraph" w:customStyle="1" w:styleId="ParaNumFRFA">
    <w:name w:val="Para NumFRFA"/>
    <w:basedOn w:val="ParaNum"/>
    <w:link w:val="ParaNumFRFAChar"/>
    <w:qFormat/>
    <w:rsid w:val="00615ED0"/>
    <w:pPr>
      <w:numPr>
        <w:numId w:val="15"/>
      </w:numPr>
      <w:tabs>
        <w:tab w:val="left" w:pos="1440"/>
      </w:tabs>
      <w:ind w:left="0" w:firstLine="720"/>
    </w:pPr>
  </w:style>
  <w:style w:type="character" w:customStyle="1" w:styleId="ParaNumFRFAChar">
    <w:name w:val="Para NumFRFA Char"/>
    <w:link w:val="ParaNumFRFA"/>
    <w:rsid w:val="00615ED0"/>
    <w:rPr>
      <w:rFonts w:ascii="Times New Roman" w:eastAsia="Times New Roman" w:hAnsi="Times New Roman" w:cs="Times New Roman"/>
      <w:snapToGrid w:val="0"/>
      <w:kern w:val="28"/>
      <w:szCs w:val="20"/>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uiPriority w:val="99"/>
    <w:rsid w:val="00615ED0"/>
  </w:style>
  <w:style w:type="character" w:customStyle="1" w:styleId="reference-text">
    <w:name w:val="reference-text"/>
    <w:rsid w:val="00615ED0"/>
  </w:style>
  <w:style w:type="character" w:styleId="EndnoteReference">
    <w:name w:val="endnote reference"/>
    <w:semiHidden/>
    <w:rsid w:val="00C43C99"/>
    <w:rPr>
      <w:vertAlign w:val="superscript"/>
    </w:rPr>
  </w:style>
  <w:style w:type="paragraph" w:styleId="TOC5">
    <w:name w:val="toc 5"/>
    <w:basedOn w:val="Normal"/>
    <w:next w:val="Normal"/>
    <w:autoRedefine/>
    <w:semiHidden/>
    <w:rsid w:val="00C43C9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43C9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43C9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43C9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43C99"/>
    <w:pPr>
      <w:tabs>
        <w:tab w:val="left" w:pos="3240"/>
        <w:tab w:val="right" w:leader="dot" w:pos="9360"/>
      </w:tabs>
      <w:suppressAutoHyphens/>
      <w:ind w:left="3240" w:hanging="36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2</Pages>
  <Words>588</Words>
  <Characters>3529</Characters>
  <Application>Microsoft Office Word</Application>
  <DocSecurity>0</DocSecurity>
  <Lines>59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2016-07-11T22:24:00Z</cp:lastPrinted>
  <dcterms:created xsi:type="dcterms:W3CDTF">2016-07-15T17:02:00Z</dcterms:created>
  <dcterms:modified xsi:type="dcterms:W3CDTF">2016-07-15T17:02:00Z</dcterms:modified>
  <cp:category> </cp:category>
  <cp:contentStatus> </cp:contentStatus>
</cp:coreProperties>
</file>