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7F78D8" w:rsidRPr="004D46CD" w:rsidRDefault="007F78D8" w:rsidP="007F78D8">
            <w:pPr>
              <w:tabs>
                <w:tab w:val="center" w:pos="4680"/>
              </w:tabs>
              <w:suppressAutoHyphens/>
              <w:rPr>
                <w:spacing w:val="-2"/>
              </w:rPr>
            </w:pPr>
            <w:r w:rsidRPr="004D46CD">
              <w:rPr>
                <w:spacing w:val="-2"/>
              </w:rPr>
              <w:t>In the Matter of</w:t>
            </w:r>
          </w:p>
          <w:p w:rsidR="007F78D8" w:rsidRPr="004C7D55" w:rsidRDefault="007F78D8" w:rsidP="007F78D8">
            <w:pPr>
              <w:tabs>
                <w:tab w:val="center" w:pos="4680"/>
              </w:tabs>
              <w:suppressAutoHyphens/>
              <w:rPr>
                <w:spacing w:val="-2"/>
              </w:rPr>
            </w:pPr>
          </w:p>
          <w:p w:rsidR="007F78D8" w:rsidRPr="004C7D55" w:rsidRDefault="007F78D8" w:rsidP="007F78D8">
            <w:pPr>
              <w:tabs>
                <w:tab w:val="center" w:pos="4680"/>
              </w:tabs>
              <w:suppressAutoHyphens/>
              <w:rPr>
                <w:spacing w:val="-2"/>
              </w:rPr>
            </w:pPr>
            <w:r w:rsidRPr="004C7D55">
              <w:rPr>
                <w:spacing w:val="-2"/>
              </w:rPr>
              <w:t xml:space="preserve">PMCM TV, LLC, Licensee of WJLP, </w:t>
            </w:r>
            <w:r w:rsidRPr="004C7D55">
              <w:rPr>
                <w:spacing w:val="-2"/>
              </w:rPr>
              <w:br/>
              <w:t>Middletown Township, New Jersey</w:t>
            </w:r>
          </w:p>
          <w:p w:rsidR="007F78D8" w:rsidRPr="004C7D55" w:rsidRDefault="007F78D8" w:rsidP="007F78D8">
            <w:pPr>
              <w:tabs>
                <w:tab w:val="center" w:pos="4680"/>
              </w:tabs>
              <w:suppressAutoHyphens/>
              <w:rPr>
                <w:spacing w:val="-2"/>
              </w:rPr>
            </w:pPr>
          </w:p>
          <w:p w:rsidR="007F78D8" w:rsidRPr="004C7D55" w:rsidRDefault="007F78D8" w:rsidP="007F78D8">
            <w:pPr>
              <w:tabs>
                <w:tab w:val="center" w:pos="4680"/>
              </w:tabs>
              <w:suppressAutoHyphens/>
              <w:rPr>
                <w:spacing w:val="-2"/>
              </w:rPr>
            </w:pPr>
            <w:r w:rsidRPr="004C7D55">
              <w:rPr>
                <w:spacing w:val="-2"/>
              </w:rPr>
              <w:t>v.</w:t>
            </w:r>
          </w:p>
          <w:p w:rsidR="007F78D8" w:rsidRPr="004C7D55" w:rsidRDefault="007F78D8" w:rsidP="007F78D8">
            <w:pPr>
              <w:tabs>
                <w:tab w:val="center" w:pos="4680"/>
              </w:tabs>
              <w:suppressAutoHyphens/>
              <w:rPr>
                <w:spacing w:val="-2"/>
              </w:rPr>
            </w:pPr>
          </w:p>
          <w:p w:rsidR="007F78D8" w:rsidRPr="004C7D55" w:rsidRDefault="007F78D8" w:rsidP="007F78D8">
            <w:pPr>
              <w:tabs>
                <w:tab w:val="center" w:pos="4680"/>
              </w:tabs>
              <w:suppressAutoHyphens/>
              <w:rPr>
                <w:spacing w:val="-2"/>
              </w:rPr>
            </w:pPr>
            <w:r w:rsidRPr="004C7D55">
              <w:rPr>
                <w:spacing w:val="-2"/>
              </w:rPr>
              <w:t xml:space="preserve">RCN Telecom Services, LLC </w:t>
            </w:r>
          </w:p>
          <w:p w:rsidR="007F78D8" w:rsidRPr="004C7D55" w:rsidRDefault="007F78D8" w:rsidP="007F78D8">
            <w:pPr>
              <w:tabs>
                <w:tab w:val="center" w:pos="4680"/>
              </w:tabs>
              <w:suppressAutoHyphens/>
              <w:rPr>
                <w:spacing w:val="-2"/>
              </w:rPr>
            </w:pPr>
          </w:p>
          <w:p w:rsidR="007F78D8" w:rsidRPr="004C7D55" w:rsidRDefault="007F78D8" w:rsidP="007F78D8">
            <w:pPr>
              <w:tabs>
                <w:tab w:val="center" w:pos="4680"/>
              </w:tabs>
              <w:suppressAutoHyphens/>
              <w:rPr>
                <w:spacing w:val="-2"/>
              </w:rPr>
            </w:pPr>
            <w:r w:rsidRPr="004C7D55">
              <w:rPr>
                <w:spacing w:val="-2"/>
              </w:rPr>
              <w:t xml:space="preserve">PMCM TV, LLC, Licensee of WJLP, </w:t>
            </w:r>
            <w:r w:rsidRPr="004C7D55">
              <w:rPr>
                <w:spacing w:val="-2"/>
              </w:rPr>
              <w:br/>
              <w:t>Middletown Township, New Jersey</w:t>
            </w:r>
          </w:p>
          <w:p w:rsidR="007F78D8" w:rsidRPr="004C7D55" w:rsidRDefault="007F78D8" w:rsidP="007F78D8">
            <w:pPr>
              <w:tabs>
                <w:tab w:val="center" w:pos="4680"/>
              </w:tabs>
              <w:suppressAutoHyphens/>
              <w:rPr>
                <w:spacing w:val="-2"/>
              </w:rPr>
            </w:pPr>
          </w:p>
          <w:p w:rsidR="007F78D8" w:rsidRPr="004C7D55" w:rsidRDefault="007F78D8" w:rsidP="007F78D8">
            <w:pPr>
              <w:tabs>
                <w:tab w:val="center" w:pos="4680"/>
              </w:tabs>
              <w:suppressAutoHyphens/>
              <w:rPr>
                <w:spacing w:val="-2"/>
              </w:rPr>
            </w:pPr>
            <w:r w:rsidRPr="004C7D55">
              <w:rPr>
                <w:spacing w:val="-2"/>
              </w:rPr>
              <w:t xml:space="preserve">v. </w:t>
            </w:r>
          </w:p>
          <w:p w:rsidR="007F78D8" w:rsidRPr="004C7D55" w:rsidRDefault="007F78D8" w:rsidP="007F78D8">
            <w:pPr>
              <w:tabs>
                <w:tab w:val="center" w:pos="4680"/>
              </w:tabs>
              <w:suppressAutoHyphens/>
              <w:rPr>
                <w:spacing w:val="-2"/>
              </w:rPr>
            </w:pPr>
          </w:p>
          <w:p w:rsidR="007F78D8" w:rsidRPr="004C7D55" w:rsidRDefault="007F78D8" w:rsidP="007F78D8">
            <w:pPr>
              <w:tabs>
                <w:tab w:val="center" w:pos="4680"/>
              </w:tabs>
              <w:suppressAutoHyphens/>
              <w:rPr>
                <w:spacing w:val="-2"/>
              </w:rPr>
            </w:pPr>
            <w:r w:rsidRPr="004C7D55">
              <w:rPr>
                <w:spacing w:val="-2"/>
              </w:rPr>
              <w:t xml:space="preserve">Service Electric Cable TV of New Jersey Inc., d/b/a Service Electric Broadband Cable </w:t>
            </w:r>
          </w:p>
          <w:p w:rsidR="007F78D8" w:rsidRPr="004C7D55" w:rsidRDefault="007F78D8" w:rsidP="007F78D8">
            <w:pPr>
              <w:tabs>
                <w:tab w:val="center" w:pos="4680"/>
              </w:tabs>
              <w:suppressAutoHyphens/>
              <w:rPr>
                <w:spacing w:val="-2"/>
              </w:rPr>
            </w:pPr>
          </w:p>
          <w:p w:rsidR="007F78D8" w:rsidRPr="004C7D55" w:rsidRDefault="007F78D8" w:rsidP="007F78D8">
            <w:pPr>
              <w:tabs>
                <w:tab w:val="center" w:pos="4680"/>
              </w:tabs>
              <w:suppressAutoHyphens/>
              <w:rPr>
                <w:spacing w:val="-2"/>
              </w:rPr>
            </w:pPr>
            <w:r w:rsidRPr="004C7D55">
              <w:rPr>
                <w:spacing w:val="-2"/>
              </w:rPr>
              <w:t xml:space="preserve">PMCM TV, LLC, Licensee of WJLP, </w:t>
            </w:r>
            <w:r w:rsidRPr="004C7D55">
              <w:rPr>
                <w:spacing w:val="-2"/>
              </w:rPr>
              <w:br/>
              <w:t>Middletown Township, New Jersey</w:t>
            </w:r>
          </w:p>
          <w:p w:rsidR="007F78D8" w:rsidRPr="004C7D55" w:rsidRDefault="007F78D8" w:rsidP="007F78D8">
            <w:pPr>
              <w:tabs>
                <w:tab w:val="center" w:pos="4680"/>
              </w:tabs>
              <w:suppressAutoHyphens/>
              <w:rPr>
                <w:spacing w:val="-2"/>
              </w:rPr>
            </w:pPr>
          </w:p>
          <w:p w:rsidR="007F78D8" w:rsidRPr="004C7D55" w:rsidRDefault="007F78D8" w:rsidP="007F78D8">
            <w:pPr>
              <w:tabs>
                <w:tab w:val="center" w:pos="4680"/>
              </w:tabs>
              <w:suppressAutoHyphens/>
              <w:rPr>
                <w:spacing w:val="-2"/>
              </w:rPr>
            </w:pPr>
            <w:r w:rsidRPr="004C7D55">
              <w:rPr>
                <w:spacing w:val="-2"/>
              </w:rPr>
              <w:t>v.</w:t>
            </w:r>
          </w:p>
          <w:p w:rsidR="007F78D8" w:rsidRPr="004C7D55" w:rsidRDefault="007F78D8" w:rsidP="007F78D8">
            <w:pPr>
              <w:tabs>
                <w:tab w:val="center" w:pos="4680"/>
              </w:tabs>
              <w:suppressAutoHyphens/>
              <w:rPr>
                <w:spacing w:val="-2"/>
              </w:rPr>
            </w:pPr>
          </w:p>
          <w:p w:rsidR="004C2EE3" w:rsidRPr="007115F7" w:rsidRDefault="007F78D8" w:rsidP="007115F7">
            <w:pPr>
              <w:tabs>
                <w:tab w:val="center" w:pos="4680"/>
              </w:tabs>
              <w:suppressAutoHyphens/>
              <w:rPr>
                <w:spacing w:val="-2"/>
              </w:rPr>
            </w:pPr>
            <w:r w:rsidRPr="004C7D55">
              <w:rPr>
                <w:spacing w:val="-2"/>
              </w:rPr>
              <w:t>Time Warner Cable Inc.</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7F78D8" w:rsidRDefault="007F78D8">
            <w:pPr>
              <w:tabs>
                <w:tab w:val="center" w:pos="4680"/>
              </w:tabs>
              <w:suppressAutoHyphens/>
              <w:rPr>
                <w:b/>
                <w:spacing w:val="-2"/>
              </w:rPr>
            </w:pPr>
            <w:r>
              <w:rPr>
                <w:b/>
                <w:spacing w:val="-2"/>
              </w:rPr>
              <w:t>)</w:t>
            </w:r>
          </w:p>
          <w:p w:rsidR="007F78D8" w:rsidRDefault="007F78D8">
            <w:pPr>
              <w:tabs>
                <w:tab w:val="center" w:pos="4680"/>
              </w:tabs>
              <w:suppressAutoHyphens/>
              <w:rPr>
                <w:b/>
                <w:spacing w:val="-2"/>
              </w:rPr>
            </w:pPr>
            <w:r>
              <w:rPr>
                <w:b/>
                <w:spacing w:val="-2"/>
              </w:rPr>
              <w:t>)</w:t>
            </w:r>
          </w:p>
          <w:p w:rsidR="007F78D8" w:rsidRDefault="007F78D8">
            <w:pPr>
              <w:tabs>
                <w:tab w:val="center" w:pos="4680"/>
              </w:tabs>
              <w:suppressAutoHyphens/>
              <w:rPr>
                <w:b/>
                <w:spacing w:val="-2"/>
              </w:rPr>
            </w:pPr>
            <w:r>
              <w:rPr>
                <w:b/>
                <w:spacing w:val="-2"/>
              </w:rPr>
              <w:t>)</w:t>
            </w:r>
          </w:p>
          <w:p w:rsidR="007F78D8" w:rsidRDefault="007F78D8">
            <w:pPr>
              <w:tabs>
                <w:tab w:val="center" w:pos="4680"/>
              </w:tabs>
              <w:suppressAutoHyphens/>
              <w:rPr>
                <w:b/>
                <w:spacing w:val="-2"/>
              </w:rPr>
            </w:pPr>
            <w:r>
              <w:rPr>
                <w:b/>
                <w:spacing w:val="-2"/>
              </w:rPr>
              <w:t>)</w:t>
            </w:r>
          </w:p>
          <w:p w:rsidR="007F78D8" w:rsidRDefault="007F78D8">
            <w:pPr>
              <w:tabs>
                <w:tab w:val="center" w:pos="4680"/>
              </w:tabs>
              <w:suppressAutoHyphens/>
              <w:rPr>
                <w:b/>
                <w:spacing w:val="-2"/>
              </w:rPr>
            </w:pPr>
            <w:r>
              <w:rPr>
                <w:b/>
                <w:spacing w:val="-2"/>
              </w:rPr>
              <w:t>)</w:t>
            </w:r>
          </w:p>
          <w:p w:rsidR="007F78D8" w:rsidRDefault="007F78D8">
            <w:pPr>
              <w:tabs>
                <w:tab w:val="center" w:pos="4680"/>
              </w:tabs>
              <w:suppressAutoHyphens/>
              <w:rPr>
                <w:b/>
                <w:spacing w:val="-2"/>
              </w:rPr>
            </w:pPr>
            <w:r>
              <w:rPr>
                <w:b/>
                <w:spacing w:val="-2"/>
              </w:rPr>
              <w:t>)</w:t>
            </w:r>
          </w:p>
          <w:p w:rsidR="007F78D8" w:rsidRDefault="007F78D8">
            <w:pPr>
              <w:tabs>
                <w:tab w:val="center" w:pos="4680"/>
              </w:tabs>
              <w:suppressAutoHyphens/>
              <w:rPr>
                <w:b/>
                <w:spacing w:val="-2"/>
              </w:rPr>
            </w:pPr>
            <w:r>
              <w:rPr>
                <w:b/>
                <w:spacing w:val="-2"/>
              </w:rPr>
              <w:t>)</w:t>
            </w:r>
          </w:p>
          <w:p w:rsidR="007F78D8" w:rsidRDefault="007F78D8">
            <w:pPr>
              <w:tabs>
                <w:tab w:val="center" w:pos="4680"/>
              </w:tabs>
              <w:suppressAutoHyphens/>
              <w:rPr>
                <w:b/>
                <w:spacing w:val="-2"/>
              </w:rPr>
            </w:pPr>
            <w:r>
              <w:rPr>
                <w:b/>
                <w:spacing w:val="-2"/>
              </w:rPr>
              <w:t>)</w:t>
            </w:r>
          </w:p>
          <w:p w:rsidR="007F78D8" w:rsidRDefault="007F78D8">
            <w:pPr>
              <w:tabs>
                <w:tab w:val="center" w:pos="4680"/>
              </w:tabs>
              <w:suppressAutoHyphens/>
              <w:rPr>
                <w:b/>
                <w:spacing w:val="-2"/>
              </w:rPr>
            </w:pPr>
            <w:r>
              <w:rPr>
                <w:b/>
                <w:spacing w:val="-2"/>
              </w:rPr>
              <w:t>)</w:t>
            </w:r>
          </w:p>
          <w:p w:rsidR="007F78D8" w:rsidRDefault="007F78D8">
            <w:pPr>
              <w:tabs>
                <w:tab w:val="center" w:pos="4680"/>
              </w:tabs>
              <w:suppressAutoHyphens/>
              <w:rPr>
                <w:b/>
                <w:spacing w:val="-2"/>
              </w:rPr>
            </w:pPr>
            <w:r>
              <w:rPr>
                <w:b/>
                <w:spacing w:val="-2"/>
              </w:rPr>
              <w:t>)</w:t>
            </w:r>
          </w:p>
          <w:p w:rsidR="007F78D8" w:rsidRDefault="007F78D8">
            <w:pPr>
              <w:tabs>
                <w:tab w:val="center" w:pos="4680"/>
              </w:tabs>
              <w:suppressAutoHyphens/>
              <w:rPr>
                <w:b/>
                <w:spacing w:val="-2"/>
              </w:rPr>
            </w:pPr>
            <w:r>
              <w:rPr>
                <w:b/>
                <w:spacing w:val="-2"/>
              </w:rPr>
              <w:t>)</w:t>
            </w:r>
          </w:p>
          <w:p w:rsidR="007F78D8" w:rsidRDefault="007F78D8">
            <w:pPr>
              <w:tabs>
                <w:tab w:val="center" w:pos="4680"/>
              </w:tabs>
              <w:suppressAutoHyphens/>
              <w:rPr>
                <w:b/>
                <w:spacing w:val="-2"/>
              </w:rPr>
            </w:pPr>
            <w:r>
              <w:rPr>
                <w:b/>
                <w:spacing w:val="-2"/>
              </w:rPr>
              <w:t>)</w:t>
            </w:r>
          </w:p>
          <w:p w:rsidR="007F78D8" w:rsidRDefault="007F78D8">
            <w:pPr>
              <w:tabs>
                <w:tab w:val="center" w:pos="4680"/>
              </w:tabs>
              <w:suppressAutoHyphens/>
              <w:rPr>
                <w:b/>
                <w:spacing w:val="-2"/>
              </w:rPr>
            </w:pPr>
            <w:r>
              <w:rPr>
                <w:b/>
                <w:spacing w:val="-2"/>
              </w:rPr>
              <w:t>)</w:t>
            </w:r>
          </w:p>
          <w:p w:rsidR="007F78D8" w:rsidRDefault="007F78D8">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7F78D8" w:rsidRPr="004C7D55" w:rsidRDefault="007F78D8" w:rsidP="007F78D8">
            <w:pPr>
              <w:tabs>
                <w:tab w:val="center" w:pos="4680"/>
              </w:tabs>
              <w:suppressAutoHyphens/>
              <w:rPr>
                <w:spacing w:val="-2"/>
              </w:rPr>
            </w:pPr>
            <w:r w:rsidRPr="004C7D55">
              <w:rPr>
                <w:spacing w:val="-2"/>
              </w:rPr>
              <w:t>CSR-8917-M</w:t>
            </w:r>
            <w:r w:rsidRPr="004C7D55">
              <w:rPr>
                <w:spacing w:val="-2"/>
              </w:rPr>
              <w:br/>
              <w:t>MB Docket No. 16-25</w:t>
            </w:r>
            <w:r w:rsidRPr="004C7D55">
              <w:rPr>
                <w:spacing w:val="-2"/>
              </w:rPr>
              <w:br/>
            </w:r>
          </w:p>
          <w:p w:rsidR="007F78D8" w:rsidRPr="004C7D55" w:rsidRDefault="007F78D8" w:rsidP="007F78D8">
            <w:pPr>
              <w:tabs>
                <w:tab w:val="center" w:pos="4680"/>
              </w:tabs>
              <w:suppressAutoHyphens/>
              <w:rPr>
                <w:spacing w:val="-2"/>
              </w:rPr>
            </w:pPr>
          </w:p>
          <w:p w:rsidR="007F78D8" w:rsidRPr="004C7D55" w:rsidRDefault="007F78D8" w:rsidP="007F78D8">
            <w:pPr>
              <w:tabs>
                <w:tab w:val="center" w:pos="4680"/>
              </w:tabs>
              <w:suppressAutoHyphens/>
              <w:rPr>
                <w:spacing w:val="-2"/>
              </w:rPr>
            </w:pPr>
          </w:p>
          <w:p w:rsidR="007F78D8" w:rsidRPr="004C7D55" w:rsidRDefault="007F78D8" w:rsidP="007F78D8">
            <w:pPr>
              <w:tabs>
                <w:tab w:val="center" w:pos="4680"/>
              </w:tabs>
              <w:suppressAutoHyphens/>
              <w:rPr>
                <w:spacing w:val="-2"/>
              </w:rPr>
            </w:pPr>
          </w:p>
          <w:p w:rsidR="007F78D8" w:rsidRPr="004C7D55" w:rsidRDefault="007F78D8" w:rsidP="007F78D8">
            <w:pPr>
              <w:tabs>
                <w:tab w:val="center" w:pos="4680"/>
              </w:tabs>
              <w:suppressAutoHyphens/>
              <w:rPr>
                <w:spacing w:val="-2"/>
              </w:rPr>
            </w:pPr>
          </w:p>
          <w:p w:rsidR="007F78D8" w:rsidRPr="004C7D55" w:rsidRDefault="007F78D8" w:rsidP="007F78D8">
            <w:pPr>
              <w:tabs>
                <w:tab w:val="center" w:pos="4680"/>
              </w:tabs>
              <w:suppressAutoHyphens/>
              <w:rPr>
                <w:spacing w:val="-2"/>
              </w:rPr>
            </w:pPr>
            <w:r w:rsidRPr="004C7D55">
              <w:rPr>
                <w:spacing w:val="-2"/>
              </w:rPr>
              <w:t>CSR-8918-M</w:t>
            </w:r>
            <w:r w:rsidRPr="004C7D55">
              <w:rPr>
                <w:spacing w:val="-2"/>
              </w:rPr>
              <w:br/>
              <w:t>MB Docket No. 16-26</w:t>
            </w:r>
          </w:p>
          <w:p w:rsidR="007F78D8" w:rsidRPr="004C7D55" w:rsidRDefault="007F78D8" w:rsidP="007F78D8">
            <w:pPr>
              <w:tabs>
                <w:tab w:val="center" w:pos="4680"/>
              </w:tabs>
              <w:suppressAutoHyphens/>
              <w:rPr>
                <w:spacing w:val="-2"/>
              </w:rPr>
            </w:pPr>
          </w:p>
          <w:p w:rsidR="007F78D8" w:rsidRPr="004C7D55" w:rsidRDefault="007F78D8" w:rsidP="007F78D8">
            <w:pPr>
              <w:tabs>
                <w:tab w:val="center" w:pos="4680"/>
              </w:tabs>
              <w:suppressAutoHyphens/>
              <w:rPr>
                <w:spacing w:val="-2"/>
              </w:rPr>
            </w:pPr>
          </w:p>
          <w:p w:rsidR="007F78D8" w:rsidRPr="004C7D55" w:rsidRDefault="007F78D8" w:rsidP="007F78D8">
            <w:pPr>
              <w:tabs>
                <w:tab w:val="center" w:pos="4680"/>
              </w:tabs>
              <w:suppressAutoHyphens/>
              <w:rPr>
                <w:spacing w:val="-2"/>
              </w:rPr>
            </w:pPr>
          </w:p>
          <w:p w:rsidR="007F78D8" w:rsidRPr="004C7D55" w:rsidRDefault="007F78D8" w:rsidP="007F78D8">
            <w:pPr>
              <w:tabs>
                <w:tab w:val="center" w:pos="4680"/>
              </w:tabs>
              <w:suppressAutoHyphens/>
              <w:rPr>
                <w:spacing w:val="-2"/>
              </w:rPr>
            </w:pPr>
          </w:p>
          <w:p w:rsidR="007F78D8" w:rsidRPr="004C7D55" w:rsidRDefault="007F78D8" w:rsidP="007F78D8">
            <w:pPr>
              <w:tabs>
                <w:tab w:val="center" w:pos="4680"/>
              </w:tabs>
              <w:suppressAutoHyphens/>
              <w:rPr>
                <w:spacing w:val="-2"/>
              </w:rPr>
            </w:pPr>
          </w:p>
          <w:p w:rsidR="007F78D8" w:rsidRPr="004C7D55" w:rsidRDefault="007F78D8" w:rsidP="007F78D8">
            <w:pPr>
              <w:tabs>
                <w:tab w:val="center" w:pos="4680"/>
              </w:tabs>
              <w:suppressAutoHyphens/>
              <w:rPr>
                <w:spacing w:val="-2"/>
              </w:rPr>
            </w:pPr>
          </w:p>
          <w:p w:rsidR="004C2EE3" w:rsidRDefault="007F78D8" w:rsidP="007F78D8">
            <w:pPr>
              <w:tabs>
                <w:tab w:val="center" w:pos="4680"/>
              </w:tabs>
              <w:suppressAutoHyphens/>
              <w:rPr>
                <w:spacing w:val="-2"/>
              </w:rPr>
            </w:pPr>
            <w:r w:rsidRPr="004C7D55">
              <w:rPr>
                <w:spacing w:val="-2"/>
              </w:rPr>
              <w:t>CSR-8919-M</w:t>
            </w:r>
            <w:r w:rsidRPr="004C7D55">
              <w:rPr>
                <w:spacing w:val="-2"/>
              </w:rPr>
              <w:br/>
              <w:t>MB Docket No. 16-27</w:t>
            </w:r>
          </w:p>
        </w:tc>
      </w:tr>
    </w:tbl>
    <w:p w:rsidR="004C2EE3" w:rsidRDefault="004C2EE3" w:rsidP="0070224F"/>
    <w:p w:rsidR="00841AB1" w:rsidRDefault="007F78D8"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EB46F8">
        <w:rPr>
          <w:b/>
          <w:spacing w:val="-2"/>
        </w:rPr>
        <w:t>September 14,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B46F8">
        <w:rPr>
          <w:b/>
          <w:spacing w:val="-2"/>
        </w:rPr>
        <w:t>September 15, 2017</w:t>
      </w:r>
    </w:p>
    <w:p w:rsidR="00822CE0" w:rsidRDefault="00822CE0"/>
    <w:p w:rsidR="004C2EE3" w:rsidRDefault="004C2EE3">
      <w:pPr>
        <w:rPr>
          <w:spacing w:val="-2"/>
        </w:rPr>
      </w:pPr>
      <w:r>
        <w:t xml:space="preserve">By </w:t>
      </w:r>
      <w:r w:rsidR="004E4A22">
        <w:t>the</w:t>
      </w:r>
      <w:r w:rsidR="002A2D2E">
        <w:t xml:space="preserve"> </w:t>
      </w:r>
      <w:r w:rsidR="007F78D8">
        <w:rPr>
          <w:spacing w:val="-2"/>
        </w:rPr>
        <w:t>Commission</w:t>
      </w:r>
      <w:r>
        <w:rPr>
          <w:spacing w:val="-2"/>
        </w:rPr>
        <w:t>:</w:t>
      </w:r>
    </w:p>
    <w:p w:rsidR="00412FC5" w:rsidRDefault="00412FC5" w:rsidP="00412FC5"/>
    <w:p w:rsidR="007F78D8" w:rsidRPr="004C7D55" w:rsidRDefault="007F78D8" w:rsidP="007F78D8">
      <w:pPr>
        <w:pStyle w:val="Heading1"/>
        <w:rPr>
          <w:rFonts w:ascii="Times New Roman" w:hAnsi="Times New Roman"/>
        </w:rPr>
      </w:pPr>
      <w:r w:rsidRPr="004C7D55">
        <w:rPr>
          <w:rFonts w:ascii="Times New Roman" w:hAnsi="Times New Roman"/>
        </w:rPr>
        <w:t>Introduction</w:t>
      </w:r>
    </w:p>
    <w:p w:rsidR="007F78D8" w:rsidRPr="004C7D55" w:rsidRDefault="007F78D8" w:rsidP="007F78D8">
      <w:pPr>
        <w:pStyle w:val="ParaNum"/>
        <w:widowControl/>
      </w:pPr>
      <w:r w:rsidRPr="004C7D55">
        <w:t xml:space="preserve">On May 17, 2016, the Media Bureau (Bureau) issued three Memorandum Opinion and Orders (MO&amp;Os) denying must carry complaints filed by PMCM TV, LLC (PMCM), licensee of commercial broadcast television station WJLP, Middletown Township, New Jersey, seeking carriage on cable channel 3, the channel number corresponding to the station’s RF channel assignment, on cable systems operated by </w:t>
      </w:r>
      <w:r w:rsidRPr="001A5AC7">
        <w:rPr>
          <w:spacing w:val="-2"/>
        </w:rPr>
        <w:t>RCN Telecom Services, LLC</w:t>
      </w:r>
      <w:r w:rsidRPr="004C7D55">
        <w:rPr>
          <w:spacing w:val="-2"/>
        </w:rPr>
        <w:t xml:space="preserve"> (RCN), </w:t>
      </w:r>
      <w:r w:rsidRPr="001A5AC7">
        <w:rPr>
          <w:spacing w:val="-2"/>
        </w:rPr>
        <w:t xml:space="preserve">Service Electric Cable TV of New Jersey Inc., d/b/a Service Electric Broadband Cable (SECTV-NJ), and </w:t>
      </w:r>
      <w:r w:rsidRPr="004C7D55">
        <w:rPr>
          <w:spacing w:val="-2"/>
        </w:rPr>
        <w:t>Time Warner Cable Inc. (TWC) in the New York, New York designated market area (New York DMA).</w:t>
      </w:r>
      <w:r w:rsidRPr="004C7D55">
        <w:rPr>
          <w:rStyle w:val="FootnoteReference"/>
          <w:szCs w:val="22"/>
        </w:rPr>
        <w:footnoteReference w:id="2"/>
      </w:r>
      <w:r w:rsidRPr="004C7D55">
        <w:rPr>
          <w:spacing w:val="-2"/>
        </w:rPr>
        <w:t xml:space="preserve">  The Commission now has before it a Consolidated Application for Review of the Bureau’s MO&amp;Os filed by PMCM on June 10, 2016.</w:t>
      </w:r>
      <w:r w:rsidRPr="001A5AC7">
        <w:rPr>
          <w:rStyle w:val="FootnoteReference"/>
          <w:spacing w:val="-2"/>
          <w:szCs w:val="22"/>
        </w:rPr>
        <w:footnoteReference w:id="3"/>
      </w:r>
      <w:r w:rsidRPr="004C7D55">
        <w:rPr>
          <w:spacing w:val="-2"/>
        </w:rPr>
        <w:t xml:space="preserve">  </w:t>
      </w:r>
    </w:p>
    <w:p w:rsidR="007F78D8" w:rsidRPr="004C7D55" w:rsidRDefault="007F78D8" w:rsidP="007F78D8">
      <w:pPr>
        <w:pStyle w:val="ParaNum"/>
      </w:pPr>
      <w:r w:rsidRPr="004C7D55">
        <w:lastRenderedPageBreak/>
        <w:t>The Commission also has before it an Application for Review filed by PMCM on August 25, 2014,</w:t>
      </w:r>
      <w:bookmarkStart w:id="1" w:name="_Ref473280603"/>
      <w:r w:rsidRPr="001A5AC7">
        <w:rPr>
          <w:rStyle w:val="FootnoteReference"/>
          <w:spacing w:val="-2"/>
          <w:szCs w:val="22"/>
        </w:rPr>
        <w:footnoteReference w:id="4"/>
      </w:r>
      <w:bookmarkEnd w:id="1"/>
      <w:r w:rsidRPr="004C7D55">
        <w:t xml:space="preserve"> seeking review of a Letter Order issued by the Bureau on July 25, 2014, which deferred implementation of PMCM’s must carry request and channel position election for WJLP</w:t>
      </w:r>
      <w:r>
        <w:t xml:space="preserve">, which sought carriage on cable channel 3, </w:t>
      </w:r>
      <w:r w:rsidRPr="004C7D55">
        <w:t>until 90 days after a final decision on the appropriate Program System and Information Protocol (PSIP) virtual channel for the station,</w:t>
      </w:r>
      <w:r w:rsidRPr="001A5AC7">
        <w:rPr>
          <w:rStyle w:val="FootnoteReference"/>
          <w:spacing w:val="-2"/>
          <w:szCs w:val="22"/>
        </w:rPr>
        <w:footnoteReference w:id="5"/>
      </w:r>
      <w:r w:rsidRPr="004C7D55">
        <w:t xml:space="preserve"> and an Application for Review filed by PMCM on July 6, 2015,</w:t>
      </w:r>
      <w:bookmarkStart w:id="2" w:name="_Ref473280596"/>
      <w:r w:rsidRPr="001A5AC7">
        <w:rPr>
          <w:rStyle w:val="FootnoteReference"/>
          <w:spacing w:val="-2"/>
          <w:szCs w:val="22"/>
        </w:rPr>
        <w:footnoteReference w:id="6"/>
      </w:r>
      <w:bookmarkEnd w:id="2"/>
      <w:r w:rsidRPr="004C7D55">
        <w:t xml:space="preserve"> seeking review of a Letter Order issued by the Bureau on June 5, 2015, which</w:t>
      </w:r>
      <w:r>
        <w:t xml:space="preserve"> reinstated PMCM’s must carry request and channel position election for WJLP</w:t>
      </w:r>
      <w:r w:rsidRPr="004C7D55">
        <w:t>.</w:t>
      </w:r>
      <w:r w:rsidRPr="001A5AC7">
        <w:rPr>
          <w:rStyle w:val="FootnoteReference"/>
          <w:spacing w:val="-2"/>
          <w:szCs w:val="22"/>
        </w:rPr>
        <w:footnoteReference w:id="7"/>
      </w:r>
      <w:r w:rsidRPr="004C7D55">
        <w:t xml:space="preserve">  For the reasons that follow, we deny in part and dismiss in part PMCM’s Consolidated Application for Review and dismiss as moot PMCM’s Applications for Review of the Bureau’s </w:t>
      </w:r>
      <w:r w:rsidRPr="004C7D55">
        <w:rPr>
          <w:i/>
        </w:rPr>
        <w:t>Deferral Letter Order</w:t>
      </w:r>
      <w:r w:rsidRPr="004C7D55">
        <w:t xml:space="preserve"> and </w:t>
      </w:r>
      <w:r w:rsidRPr="004C7D55">
        <w:rPr>
          <w:i/>
        </w:rPr>
        <w:t>Reinstatement Letter Order</w:t>
      </w:r>
      <w:r w:rsidRPr="004C7D55">
        <w:t>.</w:t>
      </w:r>
    </w:p>
    <w:p w:rsidR="007F78D8" w:rsidRPr="004C7D55" w:rsidRDefault="007F78D8" w:rsidP="007F78D8">
      <w:pPr>
        <w:pStyle w:val="Heading1"/>
        <w:tabs>
          <w:tab w:val="num" w:pos="720"/>
        </w:tabs>
        <w:rPr>
          <w:rFonts w:ascii="Times New Roman" w:hAnsi="Times New Roman"/>
        </w:rPr>
      </w:pPr>
      <w:r w:rsidRPr="004C7D55">
        <w:rPr>
          <w:rFonts w:ascii="Times New Roman" w:hAnsi="Times New Roman"/>
        </w:rPr>
        <w:t>Background</w:t>
      </w:r>
    </w:p>
    <w:p w:rsidR="007F78D8" w:rsidRPr="004C7D55" w:rsidRDefault="007F78D8" w:rsidP="00484992">
      <w:pPr>
        <w:pStyle w:val="ParaNum"/>
        <w:widowControl/>
      </w:pPr>
      <w:r w:rsidRPr="004C7D55">
        <w:t>Pursuant to Section 614 of the Communications Act of 1934, as amended (Act), and the implementing rules adopted by the Commission, commercial television broadcast stations, such as WJLP, are entitled to assert mandatory carriage rights on cable systems located within their market.</w:t>
      </w:r>
      <w:bookmarkStart w:id="3" w:name="co_tablefootnote_5_1"/>
      <w:bookmarkEnd w:id="3"/>
      <w:r w:rsidRPr="004C7D55">
        <w:rPr>
          <w:rStyle w:val="FootnoteReference"/>
          <w:szCs w:val="22"/>
        </w:rPr>
        <w:footnoteReference w:id="8"/>
      </w:r>
      <w:r w:rsidRPr="004C7D55">
        <w:t xml:space="preserve">  A station’s market for this purpose is its DMA, as defined by the Nielsen </w:t>
      </w:r>
      <w:bookmarkStart w:id="4" w:name="co_pp_sp_1511_13186_1"/>
      <w:bookmarkEnd w:id="4"/>
      <w:r w:rsidRPr="004C7D55">
        <w:rPr>
          <w:spacing w:val="-2"/>
        </w:rPr>
        <w:t>Company</w:t>
      </w:r>
      <w:r w:rsidRPr="004C7D55">
        <w:t>.</w:t>
      </w:r>
      <w:bookmarkStart w:id="5" w:name="co_tablefootnote_6_1"/>
      <w:bookmarkEnd w:id="5"/>
      <w:r w:rsidRPr="004C7D55">
        <w:rPr>
          <w:rStyle w:val="FootnoteReference"/>
          <w:szCs w:val="22"/>
        </w:rPr>
        <w:footnoteReference w:id="9"/>
      </w:r>
      <w:r w:rsidRPr="004C7D55">
        <w:t xml:space="preserve">  The Commission has clarified that “broadcast stations may assert their carriage and channel positioning rights at any time so long as they have not elected retransmission consent.”</w:t>
      </w:r>
      <w:bookmarkStart w:id="6" w:name="co_tablefootnote_7_1"/>
      <w:bookmarkEnd w:id="6"/>
      <w:r w:rsidRPr="004C7D55">
        <w:rPr>
          <w:rStyle w:val="FootnoteReference"/>
          <w:szCs w:val="22"/>
        </w:rPr>
        <w:footnoteReference w:id="10"/>
      </w:r>
      <w:r w:rsidRPr="004C7D55">
        <w:t xml:space="preserve">  Section 614 of the Act and Section 76.57 of the Commission’s rules provide commercial television stations with four possible channel positioning options to which they may assert their rights.</w:t>
      </w:r>
      <w:r w:rsidRPr="001A5AC7">
        <w:rPr>
          <w:rStyle w:val="FootnoteReference"/>
          <w:szCs w:val="22"/>
        </w:rPr>
        <w:footnoteReference w:id="11"/>
      </w:r>
      <w:r w:rsidRPr="004C7D55">
        <w:t xml:space="preserve">  Specifically, a commercial broadcast station may elect to be carried on: (1) the channel number on which the station is broadcast over the air; (2) the channel number on which the station was carried on July 19, 1985; (3) the channel number on which the station was carried on January 1, 1992</w:t>
      </w:r>
      <w:r>
        <w:t>; or (4) any other channel number mutually agreed upon by the station and the cable operator</w:t>
      </w:r>
      <w:r w:rsidRPr="004C7D55">
        <w:t>.</w:t>
      </w:r>
      <w:bookmarkStart w:id="7" w:name="co_tablefootnote_8_1"/>
      <w:bookmarkEnd w:id="7"/>
      <w:r w:rsidRPr="004C7D55">
        <w:rPr>
          <w:rStyle w:val="FootnoteReference"/>
          <w:szCs w:val="22"/>
        </w:rPr>
        <w:footnoteReference w:id="12"/>
      </w:r>
      <w:r w:rsidRPr="004C7D55">
        <w:t xml:space="preserve">  </w:t>
      </w:r>
      <w:bookmarkStart w:id="8" w:name="co_tablefootnote_9_1"/>
      <w:bookmarkEnd w:id="8"/>
      <w:r w:rsidRPr="004C7D55">
        <w:t xml:space="preserve">  </w:t>
      </w:r>
    </w:p>
    <w:p w:rsidR="007F78D8" w:rsidRPr="001A5AC7" w:rsidRDefault="007F78D8" w:rsidP="007F78D8">
      <w:pPr>
        <w:pStyle w:val="Heading2"/>
      </w:pPr>
      <w:r w:rsidRPr="001A5AC7">
        <w:t>Cable Deferral Proceeding</w:t>
      </w:r>
    </w:p>
    <w:p w:rsidR="007F78D8" w:rsidRPr="004C7D55" w:rsidRDefault="007F78D8" w:rsidP="007F78D8">
      <w:pPr>
        <w:pStyle w:val="ParaNum"/>
      </w:pPr>
      <w:bookmarkStart w:id="9" w:name="_Ref473273898"/>
      <w:r w:rsidRPr="001A5AC7">
        <w:t xml:space="preserve">By letters dated June 6, 2014, PMCM notified three MVPDs – Cablevision Systems Corporation (Cablevision), Comcast Cable Communications, LLC (Comcast), and TWC – that WJLP would commence operation in August 2014 as a new television station in the New York DMA.  PMCM also notified the MVPDs that it was electing mandatory carriage of the station’s signal on all cable systems operated by the MVPDs in the New York DMA and requesting carriage on channel 3.  </w:t>
      </w:r>
      <w:r w:rsidRPr="004C7D55">
        <w:t xml:space="preserve">At that time, there was an ongoing dispute </w:t>
      </w:r>
      <w:r w:rsidRPr="004D46CD">
        <w:t>regarding WJLP’s PSIP virtua</w:t>
      </w:r>
      <w:r w:rsidRPr="00511C2A">
        <w:t>l channel assignment, specifically whether PMCM was entitled to use virtual channel number 3 for its over-the-air broadcast signal.</w:t>
      </w:r>
      <w:r w:rsidRPr="00511C2A">
        <w:rPr>
          <w:rStyle w:val="FootnoteReference"/>
          <w:szCs w:val="22"/>
        </w:rPr>
        <w:footnoteReference w:id="13"/>
      </w:r>
      <w:r w:rsidRPr="00511C2A">
        <w:t xml:space="preserve">  </w:t>
      </w:r>
      <w:r w:rsidRPr="001A5AC7">
        <w:t>The MVPDs subsequently filed letter requests that the Commission allow them to defer implementing PMCM’s must-carry request and channel position election until 90 days after the date of the Bureau’s final decision on the appropriate virtual channel for over-the-air broadcasting by WJLP.  On July 25, 2014, the Bureau released a Letter Order waiving Section 76.64(f)(4) of the Commission’s rules and granting the MVPDs’ requests.</w:t>
      </w:r>
      <w:bookmarkStart w:id="10" w:name="co_tablefootnote_35_1"/>
      <w:bookmarkEnd w:id="10"/>
      <w:r w:rsidRPr="004C7D55">
        <w:rPr>
          <w:rStyle w:val="FootnoteReference"/>
          <w:szCs w:val="22"/>
        </w:rPr>
        <w:footnoteReference w:id="14"/>
      </w:r>
      <w:r w:rsidRPr="001A5AC7">
        <w:t xml:space="preserve">  On August 25, 2014, PMCM filed an Application for Review of the Bureau’s </w:t>
      </w:r>
      <w:r w:rsidRPr="001A5AC7">
        <w:rPr>
          <w:i/>
        </w:rPr>
        <w:t>Deferral Letter Order</w:t>
      </w:r>
      <w:r w:rsidRPr="001A5AC7">
        <w:t xml:space="preserve">, arguing that PMCM has a statutory right to mandatory carriage of WJLP on cable systems within its market on the channel number on which WJLP is broadcast over the air, that PMCM is entitled to use its over-the-air RF channel 3 as its PSIP virtual channel number, and that </w:t>
      </w:r>
      <w:bookmarkStart w:id="11" w:name="co_tablefootnote_36_1"/>
      <w:bookmarkEnd w:id="11"/>
      <w:r w:rsidRPr="001A5AC7">
        <w:t xml:space="preserve">the Bureau’s </w:t>
      </w:r>
      <w:r w:rsidRPr="001A5AC7">
        <w:rPr>
          <w:i/>
        </w:rPr>
        <w:t>Deferral Letter Order</w:t>
      </w:r>
      <w:r w:rsidRPr="001A5AC7">
        <w:t xml:space="preserve"> deprived WJLP of its right to cable carriage without undue delay.</w:t>
      </w:r>
      <w:r w:rsidRPr="004C7D55">
        <w:rPr>
          <w:rStyle w:val="FootnoteReference"/>
          <w:szCs w:val="22"/>
        </w:rPr>
        <w:footnoteReference w:id="15"/>
      </w:r>
      <w:bookmarkEnd w:id="9"/>
      <w:r w:rsidRPr="004C7D55">
        <w:t xml:space="preserve"> </w:t>
      </w:r>
    </w:p>
    <w:p w:rsidR="007F78D8" w:rsidRPr="004C7D55" w:rsidRDefault="007F78D8" w:rsidP="007F78D8">
      <w:pPr>
        <w:pStyle w:val="ParaNum"/>
      </w:pPr>
      <w:r w:rsidRPr="004D46CD">
        <w:t xml:space="preserve">On June 5, 2015, the Bureau issued a Declaratory </w:t>
      </w:r>
      <w:r w:rsidRPr="00511C2A">
        <w:t xml:space="preserve">Ruling assigning virtual channel 33 to </w:t>
      </w:r>
      <w:r w:rsidRPr="004C7D55">
        <w:t>WJLP.</w:t>
      </w:r>
      <w:r w:rsidRPr="004C7D55">
        <w:rPr>
          <w:rStyle w:val="FootnoteReference"/>
          <w:szCs w:val="22"/>
        </w:rPr>
        <w:footnoteReference w:id="16"/>
      </w:r>
      <w:r w:rsidRPr="004C7D55">
        <w:t xml:space="preserve">  On June 6, 2015, the Bureau issued a Letter Order</w:t>
      </w:r>
      <w:r>
        <w:t xml:space="preserve"> reinstating PMCM’s must carry request and channel position election for WJLP</w:t>
      </w:r>
      <w:r w:rsidRPr="004C7D55">
        <w:t>.</w:t>
      </w:r>
      <w:r w:rsidRPr="004C7D55">
        <w:rPr>
          <w:rStyle w:val="FootnoteReference"/>
          <w:szCs w:val="22"/>
        </w:rPr>
        <w:footnoteReference w:id="17"/>
      </w:r>
      <w:r w:rsidRPr="004C7D55">
        <w:t xml:space="preserve">  The </w:t>
      </w:r>
      <w:r w:rsidRPr="004C7D55">
        <w:rPr>
          <w:i/>
        </w:rPr>
        <w:t>Reinstatement Letter Order</w:t>
      </w:r>
      <w:r w:rsidRPr="004C7D55">
        <w:t xml:space="preserve"> found that the </w:t>
      </w:r>
      <w:r w:rsidRPr="001A5AC7">
        <w:rPr>
          <w:i/>
          <w:iCs/>
        </w:rPr>
        <w:t>PMCM PSIP Declaratory Ruling</w:t>
      </w:r>
      <w:r w:rsidRPr="004C7D55">
        <w:t xml:space="preserve"> removed t</w:t>
      </w:r>
      <w:r w:rsidRPr="001A5AC7">
        <w:t xml:space="preserve">he uncertainty regarding WJLP’s PSIP virtual channel number that necessitated the </w:t>
      </w:r>
      <w:r w:rsidRPr="001A5AC7">
        <w:rPr>
          <w:i/>
          <w:iCs/>
        </w:rPr>
        <w:t>Deferral Letter Order</w:t>
      </w:r>
      <w:r w:rsidRPr="001A5AC7">
        <w:rPr>
          <w:iCs/>
        </w:rPr>
        <w:t xml:space="preserve"> and that </w:t>
      </w:r>
      <w:r w:rsidRPr="001A5AC7">
        <w:t xml:space="preserve">PMCM’s initial must-carry request and channel position election </w:t>
      </w:r>
      <w:r>
        <w:t xml:space="preserve">seeking carriage on cable channel 3 </w:t>
      </w:r>
      <w:r w:rsidRPr="001A5AC7">
        <w:t>would take effect in 90 days, on September 3, 2015.</w:t>
      </w:r>
      <w:r w:rsidRPr="004C7D55">
        <w:rPr>
          <w:rStyle w:val="FootnoteReference"/>
          <w:szCs w:val="22"/>
        </w:rPr>
        <w:footnoteReference w:id="18"/>
      </w:r>
      <w:r w:rsidRPr="001A5AC7">
        <w:t xml:space="preserve">  The </w:t>
      </w:r>
      <w:r w:rsidRPr="001A5AC7">
        <w:rPr>
          <w:i/>
        </w:rPr>
        <w:t>Reinstatement Letter Order</w:t>
      </w:r>
      <w:r w:rsidRPr="001A5AC7">
        <w:t xml:space="preserve"> further stated that if the MVPDs do not implement PMCM’s original must-carry request or channel position election within 90 days, PMCM may choose to invoke the cable carriage enforcement procedures set forth in Section 614 of the Act and Section 76.61 of the Commission’s rules,</w:t>
      </w:r>
      <w:r w:rsidRPr="004C7D55">
        <w:rPr>
          <w:rStyle w:val="FootnoteReference"/>
          <w:szCs w:val="22"/>
        </w:rPr>
        <w:footnoteReference w:id="19"/>
      </w:r>
      <w:r w:rsidRPr="001A5AC7">
        <w:t xml:space="preserve"> or alternatively, PMCM may pursue carriage of WJLP on channel 33, the virtual channel the Bureau assigned to WJLP in the </w:t>
      </w:r>
      <w:r w:rsidRPr="001A5AC7">
        <w:rPr>
          <w:i/>
          <w:iCs/>
        </w:rPr>
        <w:t>PMCM PSIP Declaratory Ruling</w:t>
      </w:r>
      <w:r w:rsidRPr="001A5AC7">
        <w:rPr>
          <w:iCs/>
        </w:rPr>
        <w:t>.</w:t>
      </w:r>
      <w:r w:rsidRPr="004C7D55">
        <w:rPr>
          <w:rStyle w:val="FootnoteReference"/>
          <w:iCs/>
          <w:szCs w:val="22"/>
        </w:rPr>
        <w:footnoteReference w:id="20"/>
      </w:r>
      <w:r w:rsidRPr="001A5AC7">
        <w:rPr>
          <w:iCs/>
        </w:rPr>
        <w:t xml:space="preserve">  On </w:t>
      </w:r>
      <w:r w:rsidRPr="004C7D55">
        <w:t>July 6, 2015, PMCM filed an Application fo</w:t>
      </w:r>
      <w:r w:rsidRPr="004D46CD">
        <w:t xml:space="preserve">r Review of the </w:t>
      </w:r>
      <w:r w:rsidRPr="004D46CD">
        <w:rPr>
          <w:i/>
        </w:rPr>
        <w:t>Reinstatement Letter Order</w:t>
      </w:r>
      <w:r w:rsidRPr="004D46CD">
        <w:t xml:space="preserve">, arguing </w:t>
      </w:r>
      <w:r w:rsidRPr="00511C2A">
        <w:t xml:space="preserve">that the Bureau has negatively prejudged any complaint PMCM might file under the cable carriage enforcement procedures and that WJLP is entitled to cable carriage on </w:t>
      </w:r>
      <w:r w:rsidRPr="004C7D55">
        <w:t xml:space="preserve">cable channel 3, the channel number corresponding to the station’s </w:t>
      </w:r>
      <w:r w:rsidRPr="001A5AC7">
        <w:t>over-the-air RF channel assignment</w:t>
      </w:r>
      <w:r w:rsidRPr="004C7D55">
        <w:t>.</w:t>
      </w:r>
      <w:r w:rsidRPr="004C7D55">
        <w:rPr>
          <w:rStyle w:val="FootnoteReference"/>
          <w:szCs w:val="22"/>
        </w:rPr>
        <w:footnoteReference w:id="21"/>
      </w:r>
    </w:p>
    <w:p w:rsidR="007F78D8" w:rsidRPr="004D46CD" w:rsidRDefault="007F78D8" w:rsidP="007F78D8">
      <w:pPr>
        <w:pStyle w:val="Heading2"/>
      </w:pPr>
      <w:r w:rsidRPr="004D46CD">
        <w:t>Cable Carriage Proceedings</w:t>
      </w:r>
    </w:p>
    <w:p w:rsidR="007F78D8" w:rsidRPr="004C7D55" w:rsidRDefault="007F78D8" w:rsidP="007F78D8">
      <w:pPr>
        <w:pStyle w:val="ParaNum"/>
      </w:pPr>
      <w:r w:rsidRPr="001A5AC7">
        <w:t>RCN operates cable television systems serving various communities within the New York DMA.  WJLP did not make a formal election on RCN’s systems and, as a result, defaulted to must carry status pursuant to Section 76.64(f)(3) of the Commission’s rules.</w:t>
      </w:r>
      <w:r w:rsidRPr="001A5AC7">
        <w:rPr>
          <w:rStyle w:val="FootnoteReference"/>
          <w:szCs w:val="22"/>
        </w:rPr>
        <w:footnoteReference w:id="22"/>
      </w:r>
      <w:r w:rsidRPr="001A5AC7">
        <w:t xml:space="preserve">  On October 22, 2015, PMCM gave written notice to RCN pursuant to Section 76.61 of the Commission’s rules that RCN had failed to meet its statutory and regulatory carriage obligations by failing to carry WJLP on channel 3.</w:t>
      </w:r>
      <w:r w:rsidRPr="004C7D55">
        <w:rPr>
          <w:rStyle w:val="FootnoteReference"/>
          <w:szCs w:val="22"/>
        </w:rPr>
        <w:footnoteReference w:id="23"/>
      </w:r>
      <w:r w:rsidRPr="001A5AC7">
        <w:t xml:space="preserve">  RCN did not respond to this letter.</w:t>
      </w:r>
      <w:r w:rsidRPr="004C7D55">
        <w:rPr>
          <w:rStyle w:val="FootnoteReference"/>
          <w:szCs w:val="22"/>
        </w:rPr>
        <w:footnoteReference w:id="24"/>
      </w:r>
      <w:r w:rsidRPr="001A5AC7">
        <w:t xml:space="preserve">  On January 19, 2016, PMCM filed a must carry complaint against RCN seeking carriage of WJLP on cable channel 3.</w:t>
      </w:r>
      <w:r w:rsidRPr="004C7D55">
        <w:rPr>
          <w:rStyle w:val="FootnoteReference"/>
          <w:szCs w:val="22"/>
        </w:rPr>
        <w:footnoteReference w:id="25"/>
      </w:r>
      <w:r w:rsidRPr="001A5AC7">
        <w:t xml:space="preserve">  </w:t>
      </w:r>
    </w:p>
    <w:p w:rsidR="007F78D8" w:rsidRPr="004C7D55" w:rsidRDefault="007F78D8" w:rsidP="007F78D8">
      <w:pPr>
        <w:pStyle w:val="ParaNum"/>
      </w:pPr>
      <w:r w:rsidRPr="004D46CD">
        <w:t>By letter dated September 14, 2014, PMCM no</w:t>
      </w:r>
      <w:r w:rsidRPr="00511C2A">
        <w:t>tified SECTV-NJ, which operates cable television systems serving various communities in the New York DMA</w:t>
      </w:r>
      <w:r w:rsidRPr="001A5AC7">
        <w:t>, that WJLP was electing mandatory carriage for the election period starting January 1, 2015, and ending December 31, 2017, on all cable systems operated by SECTV-NJ in the New York DMA on channel 3, asserting that channel 3 was its “over the air” channel number.</w:t>
      </w:r>
      <w:r w:rsidRPr="001A5AC7">
        <w:rPr>
          <w:rStyle w:val="FootnoteReference"/>
          <w:szCs w:val="22"/>
        </w:rPr>
        <w:footnoteReference w:id="26"/>
      </w:r>
      <w:r w:rsidRPr="001A5AC7">
        <w:t xml:space="preserve">  On October 22, 2015, PMCM gave written notice to SECTV-NJ pursuant to Section 76.61 of the Commission’s rules that SECTV-NJ had failed to meet its statutory and regulatory carriage obligations by failing to carry WJLP on channel 3.</w:t>
      </w:r>
      <w:r w:rsidRPr="004C7D55">
        <w:rPr>
          <w:rStyle w:val="FootnoteReference"/>
          <w:szCs w:val="22"/>
        </w:rPr>
        <w:footnoteReference w:id="27"/>
      </w:r>
      <w:r w:rsidRPr="001A5AC7">
        <w:t xml:space="preserve">  By letter dated November 18, 2015, SECTV-NJ rejected PMCM’s demand to be carried on channel 3, but indicated that it was “open to discussing carriage of WJLP on a mutually agreeable channel that is within the neighborhood of the other broadcast signals carried.”</w:t>
      </w:r>
      <w:r w:rsidRPr="004C7D55">
        <w:rPr>
          <w:rStyle w:val="FootnoteReference"/>
          <w:szCs w:val="22"/>
        </w:rPr>
        <w:footnoteReference w:id="28"/>
      </w:r>
      <w:r w:rsidRPr="001A5AC7">
        <w:t xml:space="preserve">  On January 19, 2016, PMCM filed a must carry complaint against SECTV-NJ seeking carriage of WJLP on cable channel 3.</w:t>
      </w:r>
      <w:r w:rsidRPr="004C7D55">
        <w:rPr>
          <w:rStyle w:val="FootnoteReference"/>
          <w:szCs w:val="22"/>
        </w:rPr>
        <w:footnoteReference w:id="29"/>
      </w:r>
      <w:r w:rsidRPr="001A5AC7">
        <w:t xml:space="preserve">  </w:t>
      </w:r>
    </w:p>
    <w:p w:rsidR="007F78D8" w:rsidRPr="004C7D55" w:rsidRDefault="007F78D8" w:rsidP="007F78D8">
      <w:pPr>
        <w:pStyle w:val="ParaNum"/>
      </w:pPr>
      <w:r w:rsidRPr="004D46CD">
        <w:t>By letter dated June 6, 2014, PMCM notified TWC, which operates cable television systems serving various communities in the New York DMA, that WJLP would commence operation in August 2014</w:t>
      </w:r>
      <w:r w:rsidRPr="004C7D55">
        <w:t xml:space="preserve"> as a new television station in the New York DMA and that it was electing mandatory carriage for the election period ending December 31, 2014, for WJLP on all cable systems operated by TWC in the New York DMA on channel 3, asserting that channel 3 was its “over the air” channel number.</w:t>
      </w:r>
      <w:r w:rsidRPr="004C7D55">
        <w:rPr>
          <w:rStyle w:val="FootnoteReference"/>
          <w:szCs w:val="22"/>
        </w:rPr>
        <w:footnoteReference w:id="30"/>
      </w:r>
      <w:r w:rsidRPr="004C7D55">
        <w:t xml:space="preserve">  </w:t>
      </w:r>
      <w:r w:rsidRPr="001A5AC7">
        <w:t xml:space="preserve">On July 17, 2015, following the Bureau’s issuance of the </w:t>
      </w:r>
      <w:r w:rsidRPr="001A5AC7">
        <w:rPr>
          <w:i/>
        </w:rPr>
        <w:t>Reinstatement Letter Order</w:t>
      </w:r>
      <w:r w:rsidRPr="001A5AC7">
        <w:t>, TWC sent PMCM a letter inquiring whether PMCM intended to elect carriage for WJLP on cable channel 33 and indicating that it intended to voluntarily begin carrying WJLP, an affiliate of the MeTV network, on cable channel 1239, which was currently occupied by the satellite feed of the MeTV network, in order to provide a seamless transition for viewers of MeTV programming.</w:t>
      </w:r>
      <w:r w:rsidRPr="004C7D55">
        <w:rPr>
          <w:rStyle w:val="FootnoteReference"/>
          <w:szCs w:val="22"/>
        </w:rPr>
        <w:footnoteReference w:id="31"/>
      </w:r>
      <w:r w:rsidRPr="001A5AC7">
        <w:t xml:space="preserve">  In its response dated July 28, 2015, PMCM reaffirmed its election of mandatory carriage on cable channel 3, declined an election for the placement of WJLP on cable channel 33, and accepted TWC’s offer to carry WJLP on an interim basis on channel 1239.</w:t>
      </w:r>
      <w:r w:rsidRPr="004C7D55">
        <w:rPr>
          <w:rStyle w:val="FootnoteReference"/>
          <w:szCs w:val="22"/>
        </w:rPr>
        <w:footnoteReference w:id="32"/>
      </w:r>
      <w:r w:rsidRPr="001A5AC7">
        <w:t xml:space="preserve">  By letter dated July 30, 2015, TWC acknowledged PMCM’s must carry election for WJLP and confirmed that it would commence carriage of WJLP on cable channel 1239 on or before September 3, 2015.</w:t>
      </w:r>
      <w:r w:rsidRPr="004C7D55">
        <w:rPr>
          <w:rStyle w:val="FootnoteReference"/>
          <w:szCs w:val="22"/>
        </w:rPr>
        <w:footnoteReference w:id="33"/>
      </w:r>
      <w:r w:rsidRPr="001A5AC7">
        <w:t xml:space="preserve">  TWC launched WJLP on cable channel 1239 on August 25, 2015.</w:t>
      </w:r>
      <w:r w:rsidRPr="004C7D55">
        <w:rPr>
          <w:rStyle w:val="FootnoteReference"/>
          <w:szCs w:val="22"/>
        </w:rPr>
        <w:footnoteReference w:id="34"/>
      </w:r>
      <w:r w:rsidRPr="001A5AC7">
        <w:t xml:space="preserve">  On October 22, 2015, PMCM gave written notice to TWC pursuant to Section 76.61 of the Commission’s rules that TWC’s carriage of WJLP on cable channel 1239 fails to meet its statutory and regulatory carriage obligations.</w:t>
      </w:r>
      <w:r w:rsidRPr="004C7D55">
        <w:rPr>
          <w:rStyle w:val="FootnoteReference"/>
          <w:szCs w:val="22"/>
        </w:rPr>
        <w:footnoteReference w:id="35"/>
      </w:r>
      <w:r w:rsidRPr="001A5AC7">
        <w:t xml:space="preserve">  By letter dated November 19, 2015, TWC denied PMCM’s request for carriage on cable channel 3, asserting that PMCM has no right to demand carriage of WJLP on channel 3 and that TWC’s carriage of WJLP on channel 1239 is proper because PMCM was given the opportunity to update its channel placement election to select channel 33 but failed to do so.</w:t>
      </w:r>
      <w:r w:rsidRPr="004C7D55">
        <w:rPr>
          <w:rStyle w:val="FootnoteReference"/>
          <w:szCs w:val="22"/>
        </w:rPr>
        <w:footnoteReference w:id="36"/>
      </w:r>
      <w:r w:rsidRPr="001A5AC7">
        <w:t xml:space="preserve">  On January 19, 2016, PMCM filed a must carry complaint against TWC seeking carriage of WJLP on cable channel 3.</w:t>
      </w:r>
      <w:r w:rsidRPr="004C7D55">
        <w:rPr>
          <w:rStyle w:val="FootnoteReference"/>
          <w:szCs w:val="22"/>
        </w:rPr>
        <w:footnoteReference w:id="37"/>
      </w:r>
    </w:p>
    <w:p w:rsidR="007F78D8" w:rsidRPr="004C7D55" w:rsidRDefault="007F78D8" w:rsidP="007F78D8">
      <w:pPr>
        <w:pStyle w:val="ParaNum"/>
      </w:pPr>
      <w:r w:rsidRPr="004D46CD">
        <w:t>On May 17, 2016, the Bureau issued three MO&amp;Os denying PMCM’s must carry complaints against RCN, SECTV-NJ, and TWC.</w:t>
      </w:r>
      <w:r w:rsidRPr="004D46CD">
        <w:rPr>
          <w:rStyle w:val="FootnoteReference"/>
          <w:szCs w:val="22"/>
        </w:rPr>
        <w:footnoteReference w:id="38"/>
      </w:r>
      <w:r w:rsidRPr="00511C2A">
        <w:t xml:space="preserve">  The Bureau </w:t>
      </w:r>
      <w:r w:rsidRPr="001A5AC7">
        <w:t>concluded that PMCM is not entitled to mandatory carriage of WJLP on the cable systems of RCN, SECTV-NJ, and TWC in the New York DMA on cable channel 3, the channel number corresponding to WJLP’s RF channel assignment.</w:t>
      </w:r>
      <w:r w:rsidRPr="004C7D55">
        <w:rPr>
          <w:rStyle w:val="FootnoteReference"/>
          <w:szCs w:val="22"/>
        </w:rPr>
        <w:footnoteReference w:id="39"/>
      </w:r>
      <w:r w:rsidRPr="001A5AC7">
        <w:t xml:space="preserve">  The Bureau found that under the Commission’s </w:t>
      </w:r>
      <w:r w:rsidRPr="001A5AC7">
        <w:rPr>
          <w:i/>
        </w:rPr>
        <w:t>2008 Declaratory Order</w:t>
      </w:r>
      <w:r w:rsidRPr="001A5AC7">
        <w:t xml:space="preserve"> addressing the responsibilities of cable operators with respect to carriage of digital broadcasters, a digital broadcast station’s virtual channel assignment, not its RF channel assignment, is the relevant channel number for purposes of determining the station’s cable carriage position.</w:t>
      </w:r>
      <w:r w:rsidRPr="004C7D55">
        <w:rPr>
          <w:rStyle w:val="FootnoteReference"/>
          <w:szCs w:val="22"/>
        </w:rPr>
        <w:footnoteReference w:id="40"/>
      </w:r>
      <w:r w:rsidRPr="004C7D55">
        <w:t xml:space="preserve">  The Bureau rejected PMCM’s assertion that </w:t>
      </w:r>
      <w:r w:rsidRPr="001A5AC7">
        <w:t xml:space="preserve">the </w:t>
      </w:r>
      <w:r w:rsidRPr="001A5AC7">
        <w:rPr>
          <w:i/>
          <w:iCs/>
        </w:rPr>
        <w:t>2008 Declaratory Order</w:t>
      </w:r>
      <w:r w:rsidRPr="001A5AC7">
        <w:t xml:space="preserve"> merely acknowledged that, following the digital transition, stations might prefer to claim carriage rights on their newly-adopted virtual channels and gave stations the option of demanding carriage on either their virtual channels or their RF channels.</w:t>
      </w:r>
      <w:bookmarkStart w:id="12" w:name="co_tablefootnote_40_1"/>
      <w:bookmarkEnd w:id="12"/>
      <w:r w:rsidRPr="004C7D55">
        <w:rPr>
          <w:rStyle w:val="FootnoteReference"/>
          <w:szCs w:val="22"/>
        </w:rPr>
        <w:footnoteReference w:id="41"/>
      </w:r>
      <w:r w:rsidRPr="001A5AC7">
        <w:t xml:space="preserve">  The Bureau also rejected PMCM’s claim that tying cable carriage rights exclusively to PSIPs rather than allotted channels would upset the cable carriage rights of possibly hundreds of stations across the country, noting that PMCM presented no </w:t>
      </w:r>
      <w:bookmarkStart w:id="13" w:name="co_tablefootnote_42_1"/>
      <w:bookmarkEnd w:id="13"/>
      <w:r w:rsidRPr="001A5AC7">
        <w:t xml:space="preserve">evidence that the decision in the </w:t>
      </w:r>
      <w:r w:rsidRPr="001A5AC7">
        <w:rPr>
          <w:i/>
          <w:iCs/>
        </w:rPr>
        <w:t>2008 Declaratory Order</w:t>
      </w:r>
      <w:r w:rsidRPr="001A5AC7">
        <w:t xml:space="preserve"> has upset the cable carriage rights of hundreds of stations.</w:t>
      </w:r>
      <w:r w:rsidRPr="004C7D55">
        <w:rPr>
          <w:rStyle w:val="FootnoteReference"/>
          <w:szCs w:val="22"/>
        </w:rPr>
        <w:footnoteReference w:id="42"/>
      </w:r>
      <w:r w:rsidRPr="001A5AC7">
        <w:t xml:space="preserve"> </w:t>
      </w:r>
    </w:p>
    <w:p w:rsidR="007F78D8" w:rsidRPr="004C7D55" w:rsidRDefault="007F78D8" w:rsidP="007F78D8">
      <w:pPr>
        <w:pStyle w:val="ParaNum"/>
        <w:widowControl/>
      </w:pPr>
      <w:r w:rsidRPr="004D46CD">
        <w:t>On June 10, 2016, PMCM filed a Consolidated Application for Review of the Bureau’s three MO&amp;Os.</w:t>
      </w:r>
      <w:r w:rsidRPr="004D46CD">
        <w:rPr>
          <w:rStyle w:val="FootnoteReference"/>
          <w:spacing w:val="-2"/>
          <w:szCs w:val="22"/>
        </w:rPr>
        <w:footnoteReference w:id="43"/>
      </w:r>
      <w:r w:rsidRPr="00511C2A">
        <w:t xml:space="preserve">  In its Consolidated Application for Review, PMCM ar</w:t>
      </w:r>
      <w:r w:rsidRPr="004C7D55">
        <w:t>gues that a station’s “over-the-air channel” under Section 614(b)(6) of the Act refers to a transmitted frequency band, not a “virtual channel,” and Section 614(b)(6) guarantees a TV station the right to cable carriage on its “over-the-air channel”; that if the Bureau’s interpretation of “channel” in the Act is correct, the majority of stations which have thought themselves entitled to must carry status for the last two and a half decades under Section 614(h) of the Act do not now qualify because they are not “licensed and operating on a channel regularly assigned to a community within a cable system’s market”; that the Spectrum Act precludes the Bureau from changing WJLP’s channel from 3 to 33; the Bureau erred in acting on a novel matter on delegated authority; that WJLP is entitled to cable carriage on a VHF channel number under Section 331 of the Act; that the Commission failed to act on PMCM’s must carry demand within the 120-day period set by statute; and that the Bureau improperly denied PMCM’s cable carriage demand on RCN because RCN’s opposition to the demand was untimely.</w:t>
      </w:r>
      <w:r w:rsidRPr="001A5AC7">
        <w:rPr>
          <w:rStyle w:val="FootnoteReference"/>
          <w:szCs w:val="22"/>
        </w:rPr>
        <w:footnoteReference w:id="44"/>
      </w:r>
      <w:r w:rsidRPr="004C7D55">
        <w:t xml:space="preserve">  On June 27, 2016, SECTV-NJ and TWC filed Oppositions to PMCM’s Consolidated Application for Review.</w:t>
      </w:r>
      <w:r w:rsidRPr="001A5AC7">
        <w:rPr>
          <w:rStyle w:val="FootnoteReference"/>
          <w:szCs w:val="22"/>
        </w:rPr>
        <w:footnoteReference w:id="45"/>
      </w:r>
      <w:r w:rsidRPr="004C7D55">
        <w:t xml:space="preserve">  </w:t>
      </w:r>
      <w:r w:rsidRPr="001A5AC7">
        <w:t>On July 6, 2016, PMCM filed a Consolidated Reply to the Oppositions filed by SECTV-NJ and TWC.</w:t>
      </w:r>
      <w:r w:rsidRPr="001A5AC7">
        <w:rPr>
          <w:rStyle w:val="FootnoteReference"/>
          <w:szCs w:val="22"/>
        </w:rPr>
        <w:footnoteReference w:id="46"/>
      </w:r>
    </w:p>
    <w:p w:rsidR="007F78D8" w:rsidRPr="001A5AC7" w:rsidRDefault="007F78D8" w:rsidP="007F78D8">
      <w:pPr>
        <w:pStyle w:val="Heading1"/>
        <w:tabs>
          <w:tab w:val="num" w:pos="720"/>
        </w:tabs>
        <w:rPr>
          <w:rFonts w:ascii="Times New Roman" w:hAnsi="Times New Roman"/>
        </w:rPr>
      </w:pPr>
      <w:r w:rsidRPr="001A5AC7">
        <w:rPr>
          <w:rFonts w:ascii="Times New Roman" w:hAnsi="Times New Roman"/>
        </w:rPr>
        <w:t>discussion</w:t>
      </w:r>
    </w:p>
    <w:p w:rsidR="007F78D8" w:rsidRPr="004C7D55" w:rsidRDefault="007F78D8" w:rsidP="007F78D8">
      <w:pPr>
        <w:pStyle w:val="Heading2"/>
      </w:pPr>
      <w:r w:rsidRPr="004C7D55">
        <w:t xml:space="preserve">The Bureau Properly Concluded that WJLP’s Channel Positioning Rights Are Based on its PSIP Virtual Channel, Not its RF Channel </w:t>
      </w:r>
    </w:p>
    <w:p w:rsidR="007F78D8" w:rsidRDefault="007F78D8" w:rsidP="00484992">
      <w:pPr>
        <w:pStyle w:val="ParaNum"/>
        <w:widowControl/>
      </w:pPr>
      <w:r>
        <w:t xml:space="preserve">For the reasons set forth herein, we conclude that interpreting the on-channel carriage option to define </w:t>
      </w:r>
      <w:r w:rsidRPr="001A5AC7">
        <w:t xml:space="preserve">a </w:t>
      </w:r>
      <w:r>
        <w:t xml:space="preserve">digital </w:t>
      </w:r>
      <w:r w:rsidRPr="001A5AC7">
        <w:t xml:space="preserve">station’s “over the air” channel number </w:t>
      </w:r>
      <w:r>
        <w:t>by reference to the</w:t>
      </w:r>
      <w:r w:rsidRPr="001A5AC7">
        <w:t xml:space="preserve"> station’s PSIP channel</w:t>
      </w:r>
      <w:r>
        <w:t xml:space="preserve"> is reasonable and best serves the </w:t>
      </w:r>
      <w:r w:rsidRPr="00774422">
        <w:t xml:space="preserve">statutory purpose of </w:t>
      </w:r>
      <w:r w:rsidRPr="0009523E">
        <w:t>the must-carry regime</w:t>
      </w:r>
      <w:r>
        <w:t xml:space="preserve"> --</w:t>
      </w:r>
      <w:r w:rsidRPr="00CA43F0">
        <w:t xml:space="preserve"> to ensure that broadcasters </w:t>
      </w:r>
      <w:r>
        <w:t xml:space="preserve">are </w:t>
      </w:r>
      <w:r w:rsidRPr="00CA43F0">
        <w:t xml:space="preserve">not unfairly disadvantaged by cable operators’ channel placement </w:t>
      </w:r>
      <w:r>
        <w:t>determination</w:t>
      </w:r>
      <w:r w:rsidRPr="009A3180">
        <w:t>s.</w:t>
      </w:r>
      <w:r w:rsidRPr="00774422">
        <w:rPr>
          <w:rStyle w:val="FootnoteReference"/>
        </w:rPr>
        <w:footnoteReference w:id="47"/>
      </w:r>
      <w:r w:rsidRPr="00774422">
        <w:t xml:space="preserve">  </w:t>
      </w:r>
      <w:r w:rsidRPr="0056346C">
        <w:t xml:space="preserve">The Commission’s decision to tie the on-channel carriage option to PSIP channels </w:t>
      </w:r>
      <w:r>
        <w:t>serves</w:t>
      </w:r>
      <w:r w:rsidRPr="0056346C">
        <w:t xml:space="preserve"> this statutory purpose because it </w:t>
      </w:r>
      <w:r>
        <w:t>preserves broadcast stations’ brand identity, allowing stations</w:t>
      </w:r>
      <w:r w:rsidRPr="0056346C">
        <w:t xml:space="preserve"> to </w:t>
      </w:r>
      <w:r>
        <w:t xml:space="preserve">elect cable </w:t>
      </w:r>
      <w:r w:rsidRPr="0056346C">
        <w:t>ca</w:t>
      </w:r>
      <w:r>
        <w:t>r</w:t>
      </w:r>
      <w:r w:rsidRPr="0056346C">
        <w:t xml:space="preserve">riage on the </w:t>
      </w:r>
      <w:r>
        <w:t xml:space="preserve">same </w:t>
      </w:r>
      <w:r w:rsidRPr="0056346C">
        <w:t xml:space="preserve">channel </w:t>
      </w:r>
      <w:r>
        <w:t>numbers stations use to identify and market themselves to over-the-air viewers.</w:t>
      </w:r>
      <w:r>
        <w:rPr>
          <w:rStyle w:val="FootnoteReference"/>
        </w:rPr>
        <w:footnoteReference w:id="48"/>
      </w:r>
      <w:r>
        <w:t xml:space="preserve">  PMCM’s statutory interpretation, in contrast, would allow broadcasters to elect carriage only on their RF channels and thus would disrupt the existing must-carry regime by depriving broadcasters of the right to cable carriage on the channel number on which they have built their brand and on which viewers would expect to find the station. Moreover, PMCM’s interpretation of the </w:t>
      </w:r>
      <w:r>
        <w:rPr>
          <w:i/>
        </w:rPr>
        <w:t>2008 Declaratory Ruling</w:t>
      </w:r>
      <w:r>
        <w:t xml:space="preserve"> to allow broadcast stations to elect cable carriage on either of two channels (RF or PSIP) would upend the must-carry system by creating conflicts between stations broadcasting on an RF channel that has the same number as another station’s PSIP major channel number.  Accordingly, w</w:t>
      </w:r>
      <w:r w:rsidRPr="004D46CD">
        <w:t xml:space="preserve">e conclude that the Bureau properly rejected PMCM’s </w:t>
      </w:r>
      <w:r w:rsidRPr="00511C2A">
        <w:t xml:space="preserve">claim that WJLP is entitled to mandatory carriage on the RCN, SECTV-NJ, and TWC cable systems </w:t>
      </w:r>
      <w:r w:rsidRPr="004C7D55">
        <w:t>on cable channel 3, the channel number corresponding to WJLP’s RF channel assignment.</w:t>
      </w:r>
      <w:r w:rsidRPr="004C7D55">
        <w:rPr>
          <w:rStyle w:val="FootnoteReference"/>
          <w:szCs w:val="22"/>
        </w:rPr>
        <w:footnoteReference w:id="49"/>
      </w:r>
      <w:r w:rsidRPr="004C7D55">
        <w:t xml:space="preserve">  </w:t>
      </w:r>
      <w:r>
        <w:t xml:space="preserve">  </w:t>
      </w:r>
    </w:p>
    <w:p w:rsidR="007F78D8" w:rsidRPr="004C7D55" w:rsidRDefault="007F78D8" w:rsidP="00484992">
      <w:pPr>
        <w:pStyle w:val="ParaNum"/>
        <w:widowControl/>
      </w:pPr>
      <w:r w:rsidRPr="004C7D55">
        <w:t>PMCM asserts that Section 614(b)(6) of the Act indisputably requires a cable operator to carry a local broadcast station asserting must carry rights on the cable channel corresponding to the channel on which the station “is broadcast over the air.”</w:t>
      </w:r>
      <w:r w:rsidRPr="004C7D55">
        <w:rPr>
          <w:rStyle w:val="FootnoteReference"/>
          <w:szCs w:val="22"/>
        </w:rPr>
        <w:footnoteReference w:id="50"/>
      </w:r>
      <w:r w:rsidRPr="004C7D55">
        <w:t xml:space="preserve">  PMCM states that the term “channel” is used throughout the Commission’s rules to refer to the frequency band on which a radio wave modulates when it is emitted from a transmitter and that channels are identified in the Commission’s TV rules with specific frequency bands.</w:t>
      </w:r>
      <w:r w:rsidRPr="004C7D55">
        <w:rPr>
          <w:rStyle w:val="FootnoteReference"/>
          <w:szCs w:val="22"/>
        </w:rPr>
        <w:footnoteReference w:id="51"/>
      </w:r>
      <w:r w:rsidRPr="004C7D55">
        <w:t xml:space="preserve">  PMCM further states that because WJLP is required by the FCC’s DTV Table of Allotments and its license to transmit on channel 3</w:t>
      </w:r>
      <w:r w:rsidRPr="001A5AC7">
        <w:rPr>
          <w:i/>
          <w:iCs/>
        </w:rPr>
        <w:t xml:space="preserve"> </w:t>
      </w:r>
      <w:r w:rsidRPr="004C7D55">
        <w:t xml:space="preserve">(60-66 MHz), </w:t>
      </w:r>
      <w:r w:rsidRPr="004D46CD">
        <w:t>channel 3 must be the channel on which the station broadcasts “over the air.”</w:t>
      </w:r>
      <w:r w:rsidRPr="004D46CD">
        <w:rPr>
          <w:rStyle w:val="FootnoteReference"/>
          <w:szCs w:val="22"/>
        </w:rPr>
        <w:footnoteReference w:id="52"/>
      </w:r>
      <w:r w:rsidRPr="004D46CD">
        <w:t xml:space="preserve">  According to PMCM, “[t]he arrival of digital television and, with it, the notion of </w:t>
      </w:r>
      <w:r w:rsidRPr="004C7D55">
        <w:t xml:space="preserve">‘virtual’ channels, did </w:t>
      </w:r>
      <w:r w:rsidRPr="004C7D55">
        <w:rPr>
          <w:i/>
          <w:iCs/>
        </w:rPr>
        <w:t xml:space="preserve">not </w:t>
      </w:r>
      <w:r w:rsidRPr="004C7D55">
        <w:t xml:space="preserve">alter the statutory mandate of Section 614(b)(6) and did </w:t>
      </w:r>
      <w:r w:rsidRPr="004C7D55">
        <w:rPr>
          <w:i/>
          <w:iCs/>
        </w:rPr>
        <w:t xml:space="preserve">not </w:t>
      </w:r>
      <w:r w:rsidRPr="004C7D55">
        <w:t>affect PMCM’s right to carriage on Channel 3.”</w:t>
      </w:r>
      <w:r w:rsidRPr="004C7D55">
        <w:rPr>
          <w:rStyle w:val="FootnoteReference"/>
          <w:szCs w:val="22"/>
        </w:rPr>
        <w:footnoteReference w:id="53"/>
      </w:r>
      <w:r w:rsidRPr="004C7D55">
        <w:t xml:space="preserve">  </w:t>
      </w:r>
    </w:p>
    <w:p w:rsidR="007F78D8" w:rsidRDefault="007F78D8" w:rsidP="007F78D8">
      <w:pPr>
        <w:pStyle w:val="ParaNum"/>
      </w:pPr>
      <w:r w:rsidRPr="001A5AC7">
        <w:t xml:space="preserve">We find PMCM’s argument unpersuasive.  Congress did not define the meaning of the phrase </w:t>
      </w:r>
      <w:r w:rsidRPr="001A5AC7">
        <w:rPr>
          <w:rStyle w:val="CommentReference"/>
          <w:szCs w:val="22"/>
        </w:rPr>
        <w:t>“</w:t>
      </w:r>
      <w:r w:rsidRPr="001A5AC7">
        <w:t>channel number on which the local commercial television station is broadcast over the air” as used in Section 614(b)(6).  When this provision was enacted, the channel number on which a station’s signal was transmitted was the same channel number that viewers selected on their television tuner.  As a result of the digital transition, that is not always the case today, and the term “broadcast over the air” thus could refer either to the RF spectrum the station uses to transmit its signal or the virtual (that is, PSIP) channel number the viewer selects on his or her television tuner.  In 2008, pursuant to its authority to modify the statutory signal carriage requirements,</w:t>
      </w:r>
      <w:r w:rsidRPr="004C7D55">
        <w:rPr>
          <w:rStyle w:val="FootnoteReference"/>
          <w:szCs w:val="22"/>
        </w:rPr>
        <w:footnoteReference w:id="54"/>
      </w:r>
      <w:r w:rsidRPr="001A5AC7">
        <w:t xml:space="preserve"> the Commission clarified that for purposes of the on-channel carriage option, a station’s “over the air” channel number would be defined by a station’s PSIP channel, not its RF channel.</w:t>
      </w:r>
      <w:r w:rsidRPr="004C7D55">
        <w:rPr>
          <w:rStyle w:val="FootnoteReference"/>
          <w:szCs w:val="22"/>
        </w:rPr>
        <w:footnoteReference w:id="55"/>
      </w:r>
      <w:r w:rsidRPr="001A5AC7">
        <w:t xml:space="preserve">  </w:t>
      </w:r>
      <w:r w:rsidRPr="004C7D55">
        <w:t xml:space="preserve">The fact that the term “channel” is used in some contexts in the </w:t>
      </w:r>
      <w:r w:rsidRPr="004D46CD">
        <w:t xml:space="preserve">Commission’s rules </w:t>
      </w:r>
      <w:r w:rsidRPr="001A5AC7">
        <w:t xml:space="preserve">and the Act to refer to a transmission frequency band </w:t>
      </w:r>
      <w:r>
        <w:t xml:space="preserve">does not mean that it is unreasonable to </w:t>
      </w:r>
      <w:r w:rsidRPr="001A5AC7">
        <w:t>treat a digital station’s virtual channel as the channel on which the station “is broadcast over the air” for the limited purposes of the on-channel carriage option in Section 614(b)(6).</w:t>
      </w:r>
      <w:bookmarkStart w:id="14" w:name="_Ref476310037"/>
      <w:r w:rsidRPr="001A5AC7">
        <w:rPr>
          <w:rStyle w:val="FootnoteReference"/>
          <w:szCs w:val="22"/>
        </w:rPr>
        <w:footnoteReference w:id="56"/>
      </w:r>
      <w:bookmarkEnd w:id="14"/>
      <w:r w:rsidRPr="001A5AC7">
        <w:t xml:space="preserve"> </w:t>
      </w:r>
      <w:r>
        <w:t xml:space="preserve">Further, interpreting the </w:t>
      </w:r>
      <w:r w:rsidRPr="001A5AC7">
        <w:t xml:space="preserve">phrase </w:t>
      </w:r>
      <w:r w:rsidRPr="001A5AC7">
        <w:rPr>
          <w:rStyle w:val="CommentReference"/>
          <w:szCs w:val="22"/>
        </w:rPr>
        <w:t>“</w:t>
      </w:r>
      <w:r w:rsidRPr="001A5AC7">
        <w:t>channel number on which the local commercial television station is broadcast over the air”</w:t>
      </w:r>
      <w:r>
        <w:t xml:space="preserve"> to refer to a station’s PSIP major channel number is consistent with the purpose of the channel placement provisions, which was to ensure that cable operators could not disadvantage broadcasters by placing their programming in an undesirable channel position.</w:t>
      </w:r>
      <w:r>
        <w:rPr>
          <w:rStyle w:val="FootnoteReference"/>
        </w:rPr>
        <w:footnoteReference w:id="57"/>
      </w:r>
      <w:r>
        <w:t xml:space="preserve">  The statutory “over the air,” or “on channel,” placement option protects broadcasters from disadvantaged channel placement by giving them the right to cable carriage on the channel on which they have built their brand.  When the statute was enacted in 1992, this was their RF channel. In today’s post-digital marketplace, the PSIP major channel number serves the same purpose by ensuring that broadcasters’ decision to switch to a new RF channel post transition will not affect their historic brand identity.</w:t>
      </w:r>
      <w:r>
        <w:rPr>
          <w:rStyle w:val="FootnoteReference"/>
        </w:rPr>
        <w:footnoteReference w:id="58"/>
      </w:r>
      <w:r>
        <w:t xml:space="preserve">  Although the PSIP protocol did not exist in 1992, it is reasonable to interpret the ambiguous statutory language in light of the evolution of broadcasting technology</w:t>
      </w:r>
      <w:r>
        <w:rPr>
          <w:szCs w:val="22"/>
        </w:rPr>
        <w:t>.</w:t>
      </w:r>
      <w:r w:rsidRPr="001A5AC7">
        <w:rPr>
          <w:rStyle w:val="FootnoteReference"/>
          <w:szCs w:val="22"/>
        </w:rPr>
        <w:footnoteReference w:id="59"/>
      </w:r>
    </w:p>
    <w:p w:rsidR="007F78D8" w:rsidRPr="004C7D55" w:rsidRDefault="007F78D8" w:rsidP="007F78D8">
      <w:pPr>
        <w:pStyle w:val="ParaNum"/>
      </w:pPr>
      <w:r>
        <w:t xml:space="preserve">Moreover, as a separate and independent basis for affirming the Bureau’s conclusion that the “on channel” placement option is determined with reference to a broadcaster’s PSIP channel number, we conclude that Section 614 (b)(4)(B) of the Act authorizes the Commission to define the statutory right with reference to the PSIP protocol rather than RF transmission.  </w:t>
      </w:r>
      <w:r w:rsidRPr="001A5AC7">
        <w:t>When Congress enacted Section 614(b)(6) as part of the must carry/retransmission consent regime, it recognized that the transition to digital television would necessitate changes to the signal carriage requirements of cable television systems.</w:t>
      </w:r>
      <w:r w:rsidRPr="001A5AC7">
        <w:rPr>
          <w:rStyle w:val="FootnoteReference"/>
          <w:szCs w:val="22"/>
        </w:rPr>
        <w:footnoteReference w:id="60"/>
      </w:r>
      <w:r w:rsidRPr="001A5AC7">
        <w:t xml:space="preserve">  Congress accordingly granted the Commission broad authority to make such changes through its concurrent adoption of Section 614(b)(4)(B) of the Act, which provides:  </w:t>
      </w:r>
    </w:p>
    <w:p w:rsidR="007F78D8" w:rsidRDefault="007F78D8" w:rsidP="007F78D8">
      <w:pPr>
        <w:pStyle w:val="ParaNum"/>
        <w:numPr>
          <w:ilvl w:val="0"/>
          <w:numId w:val="0"/>
        </w:numPr>
        <w:ind w:left="720" w:right="720"/>
        <w:rPr>
          <w:szCs w:val="22"/>
        </w:rPr>
      </w:pPr>
      <w:r w:rsidRPr="001A5AC7">
        <w:rPr>
          <w:szCs w:val="22"/>
        </w:rPr>
        <w:t>At such time as the Commission prescribes modifications of the standards for television broadcast signals, the Commission shall initiate a proceeding to establish any changes in the signal carriage requirements of cable television systems necessary to ensure cable carriage of such broadcast signals of local commercial television stations which have been changed to conform with such modified standards.</w:t>
      </w:r>
      <w:r w:rsidRPr="001A5AC7">
        <w:rPr>
          <w:rStyle w:val="FootnoteReference"/>
          <w:szCs w:val="22"/>
        </w:rPr>
        <w:footnoteReference w:id="61"/>
      </w:r>
      <w:r w:rsidRPr="001A5AC7">
        <w:rPr>
          <w:szCs w:val="22"/>
        </w:rPr>
        <w:t xml:space="preserve">  </w:t>
      </w:r>
    </w:p>
    <w:p w:rsidR="007F78D8" w:rsidRPr="001A5AC7" w:rsidRDefault="007F78D8" w:rsidP="007F78D8">
      <w:pPr>
        <w:pStyle w:val="ParaNum"/>
        <w:rPr>
          <w:szCs w:val="22"/>
        </w:rPr>
      </w:pPr>
      <w:r w:rsidRPr="001A5AC7">
        <w:rPr>
          <w:szCs w:val="22"/>
        </w:rPr>
        <w:t>Pursuant to this authority, the Commission sought comment on whether and, if so, how the on-channel carriage option should be modified as a result of the digital transition.</w:t>
      </w:r>
      <w:r w:rsidRPr="001A5AC7">
        <w:rPr>
          <w:rStyle w:val="FootnoteReference"/>
          <w:szCs w:val="22"/>
        </w:rPr>
        <w:footnoteReference w:id="62"/>
      </w:r>
      <w:r w:rsidRPr="001A5AC7">
        <w:rPr>
          <w:szCs w:val="22"/>
        </w:rPr>
        <w:t xml:space="preserve">  At that same time, the industry was developing the PSIP protocol.  </w:t>
      </w:r>
      <w:r w:rsidRPr="004C7D55">
        <w:rPr>
          <w:szCs w:val="22"/>
        </w:rPr>
        <w:t xml:space="preserve">In 2001, in its </w:t>
      </w:r>
      <w:r w:rsidRPr="004C7D55">
        <w:rPr>
          <w:i/>
          <w:szCs w:val="22"/>
        </w:rPr>
        <w:t>First Report and Order</w:t>
      </w:r>
      <w:r w:rsidRPr="004D46CD">
        <w:rPr>
          <w:szCs w:val="22"/>
        </w:rPr>
        <w:t xml:space="preserve"> in the proceeding addressing digital broadcast signal </w:t>
      </w:r>
      <w:r w:rsidRPr="00511C2A">
        <w:rPr>
          <w:szCs w:val="22"/>
        </w:rPr>
        <w:t xml:space="preserve">carriage issues, the </w:t>
      </w:r>
      <w:r w:rsidRPr="001A5AC7">
        <w:rPr>
          <w:szCs w:val="22"/>
        </w:rPr>
        <w:t>Commission concluded that “[i]n the digital environment it is generally anticipated that broadcast signals will be identified and tuned to through the PSIP information process rather than by identification with the specific frequency on which the station is broadcasting.”</w:t>
      </w:r>
      <w:r w:rsidRPr="004C7D55">
        <w:rPr>
          <w:rStyle w:val="FootnoteReference"/>
          <w:szCs w:val="22"/>
        </w:rPr>
        <w:footnoteReference w:id="63"/>
      </w:r>
      <w:r w:rsidRPr="004C7D55">
        <w:rPr>
          <w:szCs w:val="22"/>
        </w:rPr>
        <w:t xml:space="preserve">  While some broadcasters had suggested that the</w:t>
      </w:r>
      <w:r w:rsidRPr="001A5AC7">
        <w:rPr>
          <w:szCs w:val="22"/>
        </w:rPr>
        <w:t xml:space="preserve"> analog channel positioning requirements should apply to DTV signals,</w:t>
      </w:r>
      <w:r w:rsidRPr="004C7D55">
        <w:rPr>
          <w:szCs w:val="22"/>
        </w:rPr>
        <w:t xml:space="preserve"> the Commission rejected this suggestion, finding </w:t>
      </w:r>
      <w:r w:rsidRPr="001A5AC7">
        <w:rPr>
          <w:szCs w:val="22"/>
        </w:rPr>
        <w:t>“that there is no need to implement channel positioning requirements for digital television signals of the same type currently applicable to analog signals.”</w:t>
      </w:r>
      <w:r w:rsidRPr="004C7D55">
        <w:rPr>
          <w:rStyle w:val="FootnoteReference"/>
          <w:szCs w:val="22"/>
        </w:rPr>
        <w:footnoteReference w:id="64"/>
      </w:r>
      <w:r w:rsidRPr="001A5AC7">
        <w:rPr>
          <w:szCs w:val="22"/>
        </w:rPr>
        <w:t xml:space="preserve">  Rather, it found that “the channel mapping protocols contained in the PSIP identification stream adequately address location issues consistent with Congress’s concerns about nondiscriminatory treatment of television stations by cable operators.”</w:t>
      </w:r>
      <w:r w:rsidRPr="004C7D55">
        <w:rPr>
          <w:rStyle w:val="FootnoteReference"/>
          <w:szCs w:val="22"/>
        </w:rPr>
        <w:footnoteReference w:id="65"/>
      </w:r>
      <w:r w:rsidRPr="001A5AC7">
        <w:rPr>
          <w:szCs w:val="22"/>
        </w:rPr>
        <w:t xml:space="preserve">  T</w:t>
      </w:r>
      <w:r w:rsidRPr="004C7D55">
        <w:rPr>
          <w:szCs w:val="22"/>
        </w:rPr>
        <w:t xml:space="preserve">he Commission accordingly </w:t>
      </w:r>
      <w:r w:rsidRPr="004D46CD">
        <w:rPr>
          <w:szCs w:val="22"/>
        </w:rPr>
        <w:t>adopted new Section 76.57(c) of the Commission’s rules to require cable operators to pass through the PSIP information</w:t>
      </w:r>
      <w:r w:rsidRPr="004C7D55">
        <w:rPr>
          <w:szCs w:val="22"/>
        </w:rPr>
        <w:t xml:space="preserve"> to ensure that cable subscribers would be able to tune to broadcast signals on their PSIP channel.</w:t>
      </w:r>
      <w:r w:rsidRPr="004C7D55">
        <w:rPr>
          <w:rStyle w:val="FootnoteReference"/>
          <w:szCs w:val="22"/>
        </w:rPr>
        <w:footnoteReference w:id="66"/>
      </w:r>
      <w:r w:rsidRPr="001A5AC7">
        <w:rPr>
          <w:szCs w:val="22"/>
        </w:rPr>
        <w:t xml:space="preserve">  The Commission subsequently amended its rules to adopt the ATSC PSIP standard as part of its implementation of the digital transition.</w:t>
      </w:r>
      <w:r w:rsidRPr="001A5AC7">
        <w:rPr>
          <w:rStyle w:val="FootnoteReference"/>
          <w:szCs w:val="22"/>
        </w:rPr>
        <w:footnoteReference w:id="67"/>
      </w:r>
      <w:r w:rsidRPr="001A5AC7">
        <w:rPr>
          <w:szCs w:val="22"/>
        </w:rPr>
        <w:t xml:space="preserve">  </w:t>
      </w:r>
      <w:r w:rsidRPr="001A5AC7">
        <w:t xml:space="preserve">In its </w:t>
      </w:r>
      <w:r w:rsidRPr="001A5AC7">
        <w:rPr>
          <w:i/>
        </w:rPr>
        <w:t>2008 Declaratory Order</w:t>
      </w:r>
      <w:r w:rsidRPr="001A5AC7">
        <w:t xml:space="preserve">, the Commission </w:t>
      </w:r>
      <w:r w:rsidRPr="004C7D55">
        <w:t xml:space="preserve">explained that “Section 76.57(c), adopted in the </w:t>
      </w:r>
      <w:r w:rsidRPr="004C7D55">
        <w:rPr>
          <w:i/>
          <w:iCs/>
        </w:rPr>
        <w:t>First Report and Order</w:t>
      </w:r>
      <w:r w:rsidRPr="004C7D55">
        <w:t>, should be read as clarifying the manner in which cable operators are to determine the channel number on which a local commercial or qualified NCE station is ‘broadcast over the air’ when implementing such a station's election under Sections 76.57(a) or (b).”</w:t>
      </w:r>
      <w:r w:rsidRPr="004C7D55">
        <w:rPr>
          <w:rStyle w:val="FootnoteReference"/>
          <w:szCs w:val="22"/>
        </w:rPr>
        <w:footnoteReference w:id="68"/>
      </w:r>
      <w:r>
        <w:t xml:space="preserve">  The Commission stated</w:t>
      </w:r>
      <w:r w:rsidRPr="001A5AC7">
        <w:t xml:space="preserve"> that “[i]n digital broadcasting, a broadcast station’s channel number is no longer identified by reference to its over-the-air radio frequency</w:t>
      </w:r>
      <w:r>
        <w:t xml:space="preserve"> [but instead] “</w:t>
      </w:r>
      <w:r w:rsidRPr="001A5AC7">
        <w:t>the station’s ‘major channel number’ is identified in its [PSIP].”</w:t>
      </w:r>
      <w:r w:rsidRPr="001A5AC7">
        <w:rPr>
          <w:rStyle w:val="FootnoteReference"/>
          <w:szCs w:val="22"/>
        </w:rPr>
        <w:footnoteReference w:id="69"/>
      </w:r>
      <w:r w:rsidRPr="001A5AC7">
        <w:t xml:space="preserve"> </w:t>
      </w:r>
      <w:r w:rsidRPr="004C7D55">
        <w:t xml:space="preserve">Thus, the Commission made clear in the </w:t>
      </w:r>
      <w:r w:rsidRPr="004C7D55">
        <w:rPr>
          <w:i/>
        </w:rPr>
        <w:t xml:space="preserve">2008 Declaratory Order </w:t>
      </w:r>
      <w:r w:rsidRPr="004C7D55">
        <w:t xml:space="preserve">that </w:t>
      </w:r>
      <w:r w:rsidRPr="004D46CD">
        <w:t>the carriage rights of a digital station</w:t>
      </w:r>
      <w:r w:rsidRPr="001A5AC7">
        <w:t xml:space="preserve"> attach to its PSIP major channel number rather than its RF channel number.</w:t>
      </w:r>
      <w:r>
        <w:rPr>
          <w:rStyle w:val="FootnoteReference"/>
        </w:rPr>
        <w:footnoteReference w:id="70"/>
      </w:r>
      <w:r>
        <w:t xml:space="preserve"> </w:t>
      </w:r>
      <w:r w:rsidRPr="001A5AC7">
        <w:t xml:space="preserve"> </w:t>
      </w:r>
    </w:p>
    <w:p w:rsidR="007F78D8" w:rsidRPr="001A5AC7" w:rsidRDefault="007F78D8" w:rsidP="007F78D8">
      <w:pPr>
        <w:pStyle w:val="ParaNum"/>
        <w:widowControl/>
      </w:pPr>
      <w:r w:rsidRPr="001A5AC7">
        <w:t xml:space="preserve">We reject </w:t>
      </w:r>
      <w:r w:rsidRPr="004C7D55">
        <w:t xml:space="preserve">PMCM’s contention that Section 614(b)(4)(B) </w:t>
      </w:r>
      <w:r>
        <w:t xml:space="preserve">does </w:t>
      </w:r>
      <w:r w:rsidRPr="004C7D55">
        <w:t xml:space="preserve">not give the Commission the authority to clarify the rights of digital stations under the on-channel carriage option because that section is a subsection of Section 614(b)(4), which is entitled “Signal Quality” and “deals only with the </w:t>
      </w:r>
      <w:r w:rsidRPr="004C7D55">
        <w:rPr>
          <w:i/>
        </w:rPr>
        <w:t xml:space="preserve">technical </w:t>
      </w:r>
      <w:r w:rsidRPr="004C7D55">
        <w:t>aspects of receiving a TV signal.”</w:t>
      </w:r>
      <w:r w:rsidRPr="004C7D55">
        <w:rPr>
          <w:rStyle w:val="FootnoteReference"/>
          <w:szCs w:val="22"/>
        </w:rPr>
        <w:footnoteReference w:id="71"/>
      </w:r>
      <w:r w:rsidRPr="004C7D55">
        <w:t xml:space="preserve">  According to PMCM, “[i]t is well-established that ‘where Congress includes particular language in one section of a statute but omits it in another ..., it is generally presumed that Congress acts intentionally and purposely in the disparate inclusion or exclusion.’”</w:t>
      </w:r>
      <w:r w:rsidRPr="004C7D55">
        <w:rPr>
          <w:rStyle w:val="FootnoteReference"/>
          <w:szCs w:val="22"/>
        </w:rPr>
        <w:footnoteReference w:id="72"/>
      </w:r>
      <w:r w:rsidRPr="004C7D55">
        <w:t xml:space="preserve">  PMCM asserts that the language of Section 614(b)(4)(B) demonstrates “that Congress knew how to provide the Commission authority to adapt its </w:t>
      </w:r>
      <w:r w:rsidRPr="004C7D55">
        <w:rPr>
          <w:i/>
          <w:iCs/>
        </w:rPr>
        <w:t xml:space="preserve">technical </w:t>
      </w:r>
      <w:r w:rsidRPr="004C7D55">
        <w:t>rules as necessary” and that if Congress had intended to give the Commission the authority to make changes to the cable</w:t>
      </w:r>
      <w:r w:rsidRPr="001A5AC7">
        <w:t xml:space="preserve"> carriage provisions of Section 614(b)(6), Congress would have included similar language in that section.</w:t>
      </w:r>
      <w:r w:rsidRPr="001A5AC7">
        <w:rPr>
          <w:rStyle w:val="FootnoteReference"/>
          <w:szCs w:val="22"/>
        </w:rPr>
        <w:footnoteReference w:id="73"/>
      </w:r>
      <w:r w:rsidRPr="001A5AC7">
        <w:t xml:space="preserve">  We acknowledge that the meaning of Section 614(b)(4) is not clear. We find, however, that Congress’ inclusion of Section 614(b)(4)(B) as a subsection of Section 614(b)(4) does not evince an intent to limit the Commission’s authority to making changes to the “technical aspects of receiving a TV signal.”</w:t>
      </w:r>
      <w:r w:rsidRPr="001A5AC7">
        <w:rPr>
          <w:rStyle w:val="FootnoteReference"/>
          <w:szCs w:val="22"/>
        </w:rPr>
        <w:footnoteReference w:id="74"/>
      </w:r>
      <w:r>
        <w:t xml:space="preserve"> </w:t>
      </w:r>
      <w:r w:rsidRPr="001A5AC7">
        <w:t xml:space="preserve"> We think a more appropriate reading of Section 614(b)(4)(B) is that Congress intended to grant the Commission the authority to make any changes to the signal carriage requirements necessitated by modification of the standards for digital television broadcast signals.  This reading is supported by the language of Section 614(b)(4)(B), which authorizes the Commission to make “</w:t>
      </w:r>
      <w:r w:rsidRPr="001A5AC7">
        <w:rPr>
          <w:i/>
        </w:rPr>
        <w:t>any changes</w:t>
      </w:r>
      <w:r w:rsidRPr="001A5AC7">
        <w:t xml:space="preserve"> in the signal carriage requirements of cable television systems necessary to ensure cable carriage of such broadcast signals of local television stations….”</w:t>
      </w:r>
      <w:r w:rsidRPr="001A5AC7">
        <w:rPr>
          <w:rStyle w:val="FootnoteReference"/>
          <w:szCs w:val="22"/>
        </w:rPr>
        <w:footnoteReference w:id="75"/>
      </w:r>
      <w:r w:rsidRPr="001A5AC7">
        <w:t xml:space="preserve">  Further, although the heading for Section 614(b)(4) is “Signal Quality,” </w:t>
      </w:r>
      <w:r>
        <w:t>S</w:t>
      </w:r>
      <w:r w:rsidRPr="001A5AC7">
        <w:t xml:space="preserve">ection 614(b)(4)(B) authorizes the Commission “to </w:t>
      </w:r>
      <w:r w:rsidRPr="004C7D55">
        <w:t xml:space="preserve">establish any changes in the </w:t>
      </w:r>
      <w:r w:rsidRPr="004C7D55">
        <w:rPr>
          <w:i/>
        </w:rPr>
        <w:t>signal carriage</w:t>
      </w:r>
      <w:r w:rsidRPr="004C7D55">
        <w:t xml:space="preserve"> requirements” it deems necessary.  The Act does not say the Commission shall establish a proceeding to establish any changes in the “signal </w:t>
      </w:r>
      <w:r w:rsidRPr="004C7D55">
        <w:rPr>
          <w:i/>
        </w:rPr>
        <w:t>quality</w:t>
      </w:r>
      <w:r w:rsidRPr="004C7D55">
        <w:t>” requirements applicable to the carriage of broadcast stations by cable operators.</w:t>
      </w:r>
      <w:r w:rsidRPr="001A5AC7">
        <w:rPr>
          <w:rStyle w:val="FootnoteReference"/>
          <w:szCs w:val="22"/>
        </w:rPr>
        <w:footnoteReference w:id="76"/>
      </w:r>
      <w:r w:rsidRPr="004C7D55">
        <w:t xml:space="preserve">  Moreover, while the phrase “signal carriage requirements” is not defined, we believe it is logical to interpret that term broadly to include the channel positioning requirements of </w:t>
      </w:r>
      <w:r>
        <w:t>S</w:t>
      </w:r>
      <w:r w:rsidRPr="004C7D55">
        <w:t>ection 614(b)(6) given that Section 614 is entitled “</w:t>
      </w:r>
      <w:r w:rsidRPr="004C7D55">
        <w:rPr>
          <w:i/>
        </w:rPr>
        <w:t>Carriage</w:t>
      </w:r>
      <w:r w:rsidRPr="004C7D55">
        <w:t xml:space="preserve"> of local commercial television </w:t>
      </w:r>
      <w:r w:rsidRPr="004C7D55">
        <w:rPr>
          <w:i/>
        </w:rPr>
        <w:t>signals</w:t>
      </w:r>
      <w:r w:rsidRPr="004C7D55">
        <w:t>,”</w:t>
      </w:r>
      <w:r w:rsidRPr="001A5AC7">
        <w:rPr>
          <w:rStyle w:val="FootnoteReference"/>
          <w:szCs w:val="22"/>
        </w:rPr>
        <w:footnoteReference w:id="77"/>
      </w:r>
      <w:r w:rsidRPr="004C7D55">
        <w:t xml:space="preserve"> and the channel positioning requirements are set forth in a subsection of Section 614.  </w:t>
      </w:r>
      <w:r w:rsidRPr="001A5AC7">
        <w:t>Finally, in contrast with Section 614(b)(4)(A), which is entitled, “Nondegradation; technical specifications,” Section 614(b)(4)(B) does not use the words “technical,” “signal quality,” or other words to that effect, such as “nondegradation.”  Section 614(b)(4)(B) is entitled, “Advanced television” and authorizes the Commission to modify cable operators’ broadcast signal carriage obligations in light of the transition to digital TV.  Had Congress intended to limit authority granted in Section 614(b)(4)(B) to technical specifications or signal quality, it could have done so.  That it did not is unsurprising, given that the digital transition introduced significant changes to the broadcasting industry such as the use of paired channels by broadcasters transmitting the same programming in both analog and digital format.  Changes such as these could be expected to require regulatory measures affecting various rights and obligations, not just those affecting signal quality or other technical characteristics.</w:t>
      </w:r>
    </w:p>
    <w:p w:rsidR="007F78D8" w:rsidRPr="001A5AC7" w:rsidRDefault="007F78D8" w:rsidP="007F78D8">
      <w:pPr>
        <w:pStyle w:val="ParaNum"/>
      </w:pPr>
      <w:bookmarkStart w:id="17" w:name="_Ref476721346"/>
      <w:r w:rsidRPr="001A5AC7">
        <w:t>The digital transition presented</w:t>
      </w:r>
      <w:r w:rsidRPr="004C7D55">
        <w:t xml:space="preserve"> complicated, interrelated issues involving both virtual channel assignment (PSIP) and cable carriage</w:t>
      </w:r>
      <w:r w:rsidRPr="001A5AC7">
        <w:t>.  When it exercised the authority granted by Section 614(b)(4), the Commission reasonably interpreted the statutory on-channel provision to refer to a single channel, not either of two channels (</w:t>
      </w:r>
      <w:r w:rsidRPr="001A5AC7">
        <w:rPr>
          <w:i/>
        </w:rPr>
        <w:t>i.e.</w:t>
      </w:r>
      <w:r w:rsidRPr="001A5AC7">
        <w:t xml:space="preserve">, PSIP or RF), given that the statute provides for carriage on “the channel” on which a station broadcasts over the air.  </w:t>
      </w:r>
      <w:r w:rsidRPr="004C7D55">
        <w:t>The Commission’s determination that the on-channel cable carriage option is tied to a station’s PSIP channel ensured</w:t>
      </w:r>
      <w:r w:rsidRPr="001A5AC7">
        <w:t xml:space="preserve"> cable carriage by preserving broadcasters’ ability to demand carriage on their analog channel position, where viewers were accustomed to finding the station’s signal, even if they were transmitting on a different channel post-transition. </w:t>
      </w:r>
      <w:r>
        <w:t xml:space="preserve"> </w:t>
      </w:r>
      <w:r w:rsidRPr="001A5AC7">
        <w:t xml:space="preserve">This decision served the broad statutory purpose </w:t>
      </w:r>
      <w:r w:rsidRPr="004C7D55">
        <w:t>of the must-carry regime, which was to ensure that broadcasters were not unfairly disadvantaged by cable operators’ channel placement determinations.</w:t>
      </w:r>
      <w:r w:rsidRPr="001A5AC7">
        <w:rPr>
          <w:rStyle w:val="FootnoteReference"/>
          <w:szCs w:val="22"/>
        </w:rPr>
        <w:footnoteReference w:id="78"/>
      </w:r>
      <w:r w:rsidRPr="001A5AC7">
        <w:t xml:space="preserve">  During the digital transition, broadcasters were permitted to transmit their signal in both analog and digital format, necessitating the use of two RF channels.  The Commission’s PSIP protocol allowed viewers to receive the DTV signal, even if they did not know the digital channel number, simply by tuning to the station’s analog channel.</w:t>
      </w:r>
      <w:r w:rsidRPr="001A5AC7">
        <w:rPr>
          <w:rStyle w:val="FootnoteReference"/>
          <w:szCs w:val="22"/>
        </w:rPr>
        <w:footnoteReference w:id="79"/>
      </w:r>
      <w:r w:rsidRPr="001A5AC7">
        <w:t xml:space="preserve">  From the viewer’s perspective, the station was broadcasting on the same channel in both analog and digital. </w:t>
      </w:r>
      <w:r w:rsidR="00484992">
        <w:t xml:space="preserve"> </w:t>
      </w:r>
      <w:r w:rsidRPr="001A5AC7">
        <w:t>Because of the different propagation characteristics of analog and digital transmission, many broadcasters chose to transmit their signal after the digital transition on an RF channel other than their historical analog channel.</w:t>
      </w:r>
      <w:r w:rsidRPr="001A5AC7">
        <w:rPr>
          <w:rStyle w:val="FootnoteReference"/>
          <w:szCs w:val="22"/>
        </w:rPr>
        <w:footnoteReference w:id="80"/>
      </w:r>
      <w:r w:rsidRPr="001A5AC7">
        <w:t xml:space="preserve">  Again, the PSIP protocol allowed viewers to find the station’s digital signal by tuning to the station’s pre-transition analog channel number</w:t>
      </w:r>
      <w:r w:rsidRPr="004C7D55">
        <w:t>.</w:t>
      </w:r>
      <w:r w:rsidRPr="001A5AC7">
        <w:rPr>
          <w:rStyle w:val="FootnoteReference"/>
          <w:szCs w:val="22"/>
        </w:rPr>
        <w:footnoteReference w:id="81"/>
      </w:r>
      <w:r w:rsidRPr="004C7D55">
        <w:t xml:space="preserve"> </w:t>
      </w:r>
      <w:r w:rsidRPr="001A5AC7">
        <w:t xml:space="preserve"> </w:t>
      </w:r>
      <w:r w:rsidRPr="004C7D55">
        <w:t>The Commission’s decision to apply the on-channel carriage option to PSIP channels was a reasonable means of fulfilling the statutory purpose by enabling broadcasters to demand carriage on the channel on which they had built their brand before the digital transition</w:t>
      </w:r>
      <w:r w:rsidRPr="001A5AC7">
        <w:t>, consistent with congressional concerns about discriminatory behavior by cable operators</w:t>
      </w:r>
      <w:r w:rsidRPr="004C7D55">
        <w:t>.</w:t>
      </w:r>
      <w:r w:rsidRPr="001A5AC7">
        <w:rPr>
          <w:rStyle w:val="FootnoteReference"/>
          <w:szCs w:val="22"/>
        </w:rPr>
        <w:footnoteReference w:id="82"/>
      </w:r>
      <w:r w:rsidRPr="001A5AC7">
        <w:t xml:space="preserve">  Unlike the vast majority of broadcasters affected by the digital transition, PMCM is not seeking to preserve a brand identity built through a long history of analog operations in the area it now serves. PMCM operated on analog channel 3 only in Nevada.</w:t>
      </w:r>
      <w:r w:rsidRPr="001A5AC7">
        <w:rPr>
          <w:rStyle w:val="FootnoteReference"/>
          <w:szCs w:val="22"/>
        </w:rPr>
        <w:footnoteReference w:id="83"/>
      </w:r>
      <w:r w:rsidRPr="001A5AC7">
        <w:t xml:space="preserve">  While it would prefer to build its brand in the New York DMA on channel 3, PMCM has not shown that its unique situation warrants a conclusion that the Commission exceeded its statutory authority when it </w:t>
      </w:r>
      <w:bookmarkEnd w:id="17"/>
      <w:r w:rsidRPr="004C7D55">
        <w:t>clarif</w:t>
      </w:r>
      <w:r>
        <w:t>ied</w:t>
      </w:r>
      <w:r w:rsidRPr="004C7D55">
        <w:t xml:space="preserve"> the rights of digital stations under the on-channel carriage option</w:t>
      </w:r>
      <w:r w:rsidRPr="001A5AC7">
        <w:t xml:space="preserve"> </w:t>
      </w:r>
      <w:r>
        <w:t xml:space="preserve">in the </w:t>
      </w:r>
      <w:r>
        <w:rPr>
          <w:i/>
        </w:rPr>
        <w:t>2008 Declaratory Order</w:t>
      </w:r>
      <w:r>
        <w:t xml:space="preserve">. </w:t>
      </w:r>
    </w:p>
    <w:p w:rsidR="007F78D8" w:rsidRPr="001A5AC7" w:rsidRDefault="007F78D8" w:rsidP="007F78D8">
      <w:pPr>
        <w:pStyle w:val="ParaNum"/>
      </w:pPr>
      <w:r w:rsidRPr="004C7D55">
        <w:t xml:space="preserve">Further, while there is little discussion of </w:t>
      </w:r>
      <w:r w:rsidRPr="001A5AC7">
        <w:t>Section 614(b)(4)(B) in the legislative history of the 1992 Cable Act,</w:t>
      </w:r>
      <w:r w:rsidRPr="004C7D55">
        <w:rPr>
          <w:rStyle w:val="FootnoteReference"/>
          <w:szCs w:val="22"/>
        </w:rPr>
        <w:footnoteReference w:id="84"/>
      </w:r>
      <w:r w:rsidRPr="001A5AC7">
        <w:t xml:space="preserve"> the Commission previously has found that the legislative history of Section 336 of the Act reflects an intent by Congress that the Commission address must carry issues in the proceeding authorized under Section 614(b)(4)(B).</w:t>
      </w:r>
      <w:r w:rsidRPr="004C7D55">
        <w:rPr>
          <w:rStyle w:val="FootnoteReference"/>
          <w:szCs w:val="22"/>
        </w:rPr>
        <w:footnoteReference w:id="85"/>
      </w:r>
      <w:r w:rsidRPr="001A5AC7">
        <w:t xml:space="preserve">  Section 336(b)(3) specifies that ancillary and supplementary services offered by broadcast television stations have no mandatory carriage rights under Section 614 or 615.</w:t>
      </w:r>
      <w:r w:rsidRPr="004C7D55">
        <w:rPr>
          <w:rStyle w:val="FootnoteReference"/>
          <w:szCs w:val="22"/>
        </w:rPr>
        <w:footnoteReference w:id="86"/>
      </w:r>
      <w:r w:rsidRPr="001A5AC7">
        <w:t xml:space="preserve">  In the </w:t>
      </w:r>
      <w:r w:rsidRPr="001A5AC7">
        <w:rPr>
          <w:i/>
        </w:rPr>
        <w:t>First Report and Order</w:t>
      </w:r>
      <w:r w:rsidRPr="001A5AC7">
        <w:t>, the Commission observed that the legislative history of Section 336 states: “With respect to (b)(3), the conferees do not intend this paragraph to confer must carry status on advanced television or other video services offered on designated frequencies.  Under the 1992 Cable Act, that issue is to be the subject of a Commission proceeding under section 614(b)(4)(B) of the Communications Act.”</w:t>
      </w:r>
      <w:r w:rsidRPr="004C7D55">
        <w:rPr>
          <w:rStyle w:val="FootnoteReference"/>
          <w:szCs w:val="22"/>
        </w:rPr>
        <w:footnoteReference w:id="87"/>
      </w:r>
      <w:r w:rsidRPr="001A5AC7">
        <w:t xml:space="preserve">  The Commission found that the most logical inference of this statement is that Congress contemplated that the Commission would address the issue of must carry for digital signals of local commercial and noncommercial television stations in the proceeding authorized by Section 614(b)(4)(B).</w:t>
      </w:r>
      <w:r w:rsidRPr="004C7D55">
        <w:rPr>
          <w:rStyle w:val="FootnoteReference"/>
          <w:szCs w:val="22"/>
        </w:rPr>
        <w:footnoteReference w:id="88"/>
      </w:r>
      <w:r w:rsidRPr="001A5AC7">
        <w:t xml:space="preserve">   </w:t>
      </w:r>
    </w:p>
    <w:p w:rsidR="007F78D8" w:rsidRPr="004C7D55" w:rsidRDefault="007F78D8" w:rsidP="007F78D8">
      <w:pPr>
        <w:pStyle w:val="ParaNum"/>
      </w:pPr>
      <w:r w:rsidRPr="004C7D55">
        <w:t xml:space="preserve">Moreover, we note that the Commission relied on its broad </w:t>
      </w:r>
      <w:r w:rsidRPr="004D46CD">
        <w:t xml:space="preserve">authority under Section 614(b)(4)(B) as the basis for </w:t>
      </w:r>
      <w:r w:rsidRPr="00511C2A">
        <w:t xml:space="preserve">numerous decisions on “non-technical” </w:t>
      </w:r>
      <w:r w:rsidRPr="004C7D55">
        <w:t>issues related to the DTV transition</w:t>
      </w:r>
      <w:r w:rsidRPr="001A5AC7">
        <w:t>.</w:t>
      </w:r>
      <w:r w:rsidRPr="004C7D55">
        <w:t xml:space="preserve">  Among other action</w:t>
      </w:r>
      <w:r w:rsidRPr="004D46CD">
        <w:t xml:space="preserve">s that the Commission took pursuant to its authority under </w:t>
      </w:r>
      <w:r w:rsidRPr="00511C2A">
        <w:t xml:space="preserve">Section 614(b)(4)(B), it </w:t>
      </w:r>
      <w:r w:rsidRPr="001A5AC7">
        <w:t xml:space="preserve">amended the rules to clarify that commercial stations operating </w:t>
      </w:r>
      <w:r w:rsidRPr="004C7D55">
        <w:t>with digital-only signals were entitled to mandatory carriage;</w:t>
      </w:r>
      <w:r w:rsidRPr="004C7D55">
        <w:rPr>
          <w:rStyle w:val="FootnoteReference"/>
          <w:szCs w:val="22"/>
        </w:rPr>
        <w:footnoteReference w:id="89"/>
      </w:r>
      <w:r w:rsidRPr="004C7D55">
        <w:t xml:space="preserve"> clarified that noncommercial stations operating with digital-only signals were entitled to mandatory carriage;</w:t>
      </w:r>
      <w:r w:rsidRPr="004C7D55">
        <w:rPr>
          <w:rStyle w:val="FootnoteReference"/>
          <w:szCs w:val="22"/>
        </w:rPr>
        <w:footnoteReference w:id="90"/>
      </w:r>
      <w:r w:rsidRPr="004C7D55">
        <w:t xml:space="preserve"> </w:t>
      </w:r>
      <w:r w:rsidRPr="001A5AC7">
        <w:t>extended the retransmission consent rules to digital television stations;</w:t>
      </w:r>
      <w:r w:rsidRPr="004C7D55">
        <w:rPr>
          <w:rStyle w:val="FootnoteReference"/>
          <w:szCs w:val="22"/>
        </w:rPr>
        <w:footnoteReference w:id="91"/>
      </w:r>
      <w:r w:rsidRPr="004C7D55">
        <w:t xml:space="preserve"> </w:t>
      </w:r>
      <w:r w:rsidRPr="001A5AC7">
        <w:t>determined that the digital signals of superstations should be treated the same as their analog signals for purposes of Section 325(b)(2)(D) of the Act, which exempts cable operators from the requirement to obtain retransmission consent from superstations</w:t>
      </w:r>
      <w:bookmarkStart w:id="18" w:name="co_tablefootnote_87_1"/>
      <w:bookmarkEnd w:id="18"/>
      <w:r w:rsidRPr="001A5AC7">
        <w:fldChar w:fldCharType="begin"/>
      </w:r>
      <w:r w:rsidRPr="001A5AC7">
        <w:instrText xml:space="preserve">HYPERLINK "#co_tablefootnoteblock_87_1" </w:instrText>
      </w:r>
      <w:r w:rsidRPr="001A5AC7">
        <w:fldChar w:fldCharType="end"/>
      </w:r>
      <w:r w:rsidRPr="001A5AC7">
        <w:t xml:space="preserve"> whose signals were available by a satellite or common carrier on May 1, 1991;</w:t>
      </w:r>
      <w:r w:rsidRPr="004C7D55">
        <w:rPr>
          <w:rStyle w:val="FootnoteReference"/>
          <w:szCs w:val="22"/>
        </w:rPr>
        <w:footnoteReference w:id="92"/>
      </w:r>
      <w:r w:rsidRPr="001A5AC7">
        <w:t xml:space="preserve"> </w:t>
      </w:r>
      <w:r w:rsidRPr="003B3779">
        <w:rPr>
          <w:snapToGrid/>
          <w:kern w:val="0"/>
        </w:rPr>
        <w:t xml:space="preserve">interpreted the term “primary video,” </w:t>
      </w:r>
      <w:r w:rsidRPr="001A5AC7">
        <w:t>as used in Sections 614 and 615 of the Act,</w:t>
      </w:r>
      <w:r w:rsidRPr="003B3779">
        <w:rPr>
          <w:snapToGrid/>
          <w:kern w:val="0"/>
        </w:rPr>
        <w:t xml:space="preserve"> to mean only a single programming stream and concluded that if a digital broadcaster elects to divide its digital spectrum into multiple separate, independent, and unrelated programming streams, only one of these streams will be considered primary and entitled to mandatory carriage;</w:t>
      </w:r>
      <w:r w:rsidRPr="003B3779">
        <w:rPr>
          <w:rStyle w:val="FootnoteReference"/>
          <w:snapToGrid/>
          <w:kern w:val="0"/>
          <w:szCs w:val="22"/>
        </w:rPr>
        <w:footnoteReference w:id="93"/>
      </w:r>
      <w:r w:rsidRPr="004C7D55">
        <w:t> clarified the carriage election process for full-power stations transitioning from analog to digital;</w:t>
      </w:r>
      <w:r w:rsidRPr="004C7D55">
        <w:rPr>
          <w:rStyle w:val="FootnoteReference"/>
          <w:szCs w:val="22"/>
        </w:rPr>
        <w:footnoteReference w:id="94"/>
      </w:r>
      <w:r w:rsidRPr="004C7D55">
        <w:t xml:space="preserve"> and clarified the carriage rights of digital low power television stations.</w:t>
      </w:r>
      <w:r w:rsidRPr="004C7D55">
        <w:rPr>
          <w:rStyle w:val="FootnoteReference"/>
          <w:szCs w:val="22"/>
        </w:rPr>
        <w:footnoteReference w:id="95"/>
      </w:r>
      <w:r w:rsidRPr="004C7D55">
        <w:t xml:space="preserve">  As SECTV-NJ points out, PMCM’s narrow reading of Section 614(b)(4)(B) to give the Commission authority to make changes only to the “technical aspects of receiving a TV signal” would upend the entire must-carry/retransmission consent regime.</w:t>
      </w:r>
      <w:r w:rsidRPr="004C7D55">
        <w:rPr>
          <w:rStyle w:val="FootnoteReference"/>
          <w:szCs w:val="22"/>
        </w:rPr>
        <w:footnoteReference w:id="96"/>
      </w:r>
      <w:r w:rsidRPr="004C7D55">
        <w:t xml:space="preserve">  </w:t>
      </w:r>
    </w:p>
    <w:p w:rsidR="007F78D8" w:rsidRPr="001A5AC7" w:rsidRDefault="007F78D8" w:rsidP="007F78D8">
      <w:pPr>
        <w:pStyle w:val="ParaNum"/>
      </w:pPr>
      <w:r w:rsidRPr="004C7D55">
        <w:t>Finally, as discussed above, the Bureau’s interpretation of Section 614(b)(4)(B) as authorizing the Commission to establish PSIP channels as the basis for a broadcaster’s use of the on-channel carriage option is consistent with the statutory purpose.  Accordingly, we find that the Commission ha</w:t>
      </w:r>
      <w:r>
        <w:t>s</w:t>
      </w:r>
      <w:r w:rsidRPr="004C7D55">
        <w:t xml:space="preserve"> ample authority under Section 614(b)(4)(B) to clarify the rights of digital stations under the on-channel carriage option in Section 614(b)(6).</w:t>
      </w:r>
      <w:r w:rsidRPr="004C7D55">
        <w:rPr>
          <w:rStyle w:val="FootnoteReference"/>
          <w:szCs w:val="22"/>
        </w:rPr>
        <w:footnoteReference w:id="97"/>
      </w:r>
    </w:p>
    <w:p w:rsidR="007F78D8" w:rsidRPr="001A5AC7" w:rsidRDefault="007F78D8" w:rsidP="007F78D8">
      <w:pPr>
        <w:pStyle w:val="ParaNum"/>
      </w:pPr>
      <w:r w:rsidRPr="004C7D55">
        <w:t xml:space="preserve">PMCM further argues that the Commission expressly acknowledged in the </w:t>
      </w:r>
      <w:r w:rsidRPr="004C7D55">
        <w:rPr>
          <w:i/>
          <w:iCs/>
        </w:rPr>
        <w:t>2008 Declaratory Order</w:t>
      </w:r>
      <w:r w:rsidRPr="004C7D55">
        <w:t xml:space="preserve"> that the channel placement options in Section 614(b)(6) of the Act “remain in effect after the digital transition.”</w:t>
      </w:r>
      <w:r w:rsidRPr="004D46CD">
        <w:rPr>
          <w:rStyle w:val="FootnoteReference"/>
          <w:szCs w:val="22"/>
        </w:rPr>
        <w:footnoteReference w:id="98"/>
      </w:r>
      <w:r w:rsidRPr="004D46CD">
        <w:t xml:space="preserve">  As the Bureau </w:t>
      </w:r>
      <w:r w:rsidRPr="00511C2A">
        <w:t>explained in the MO&amp;Os, howe</w:t>
      </w:r>
      <w:r w:rsidRPr="004C7D55">
        <w:t>ver, this is introductory language.</w:t>
      </w:r>
      <w:r w:rsidRPr="001A5AC7">
        <w:rPr>
          <w:rStyle w:val="FootnoteReference"/>
          <w:szCs w:val="22"/>
        </w:rPr>
        <w:footnoteReference w:id="99"/>
      </w:r>
      <w:r w:rsidRPr="004C7D55">
        <w:t xml:space="preserve">  The Commission went on to clarify that i</w:t>
      </w:r>
      <w:r w:rsidRPr="001A5AC7">
        <w:t>n digital broadcasting, a broadcast station’s channel number is no longer identified by reference to its over-the-air radio frequency but instead is the PSIP major channel number.</w:t>
      </w:r>
      <w:r w:rsidRPr="004C7D55">
        <w:rPr>
          <w:rStyle w:val="FootnoteReference"/>
          <w:szCs w:val="22"/>
        </w:rPr>
        <w:footnoteReference w:id="100"/>
      </w:r>
      <w:r w:rsidRPr="001A5AC7">
        <w:t xml:space="preserve">  </w:t>
      </w:r>
      <w:r w:rsidRPr="004C7D55">
        <w:t xml:space="preserve">The Commission also clarified in the </w:t>
      </w:r>
      <w:r w:rsidRPr="004C7D55">
        <w:rPr>
          <w:i/>
          <w:iCs/>
        </w:rPr>
        <w:t>2008 Declaratory Order</w:t>
      </w:r>
      <w:r w:rsidRPr="004D46CD">
        <w:t xml:space="preserve"> with respect to the two carriage options that are tied to carriage on a specific historic date </w:t>
      </w:r>
      <w:r w:rsidRPr="004C7D55">
        <w:t xml:space="preserve">that “although the </w:t>
      </w:r>
      <w:r w:rsidRPr="004C7D55">
        <w:rPr>
          <w:i/>
          <w:iCs/>
        </w:rPr>
        <w:t>First Report and Order</w:t>
      </w:r>
      <w:r w:rsidRPr="004C7D55">
        <w:t xml:space="preserve"> did not specifically address the significance of the statutory provisions and rules with respect to the ‘historic’ carriage options, these statutory options remain available to digital must-carry broadcasters.”</w:t>
      </w:r>
      <w:r w:rsidRPr="004C7D55">
        <w:rPr>
          <w:rStyle w:val="FootnoteReference"/>
          <w:szCs w:val="22"/>
        </w:rPr>
        <w:footnoteReference w:id="101"/>
      </w:r>
      <w:r w:rsidRPr="004C7D55">
        <w:t xml:space="preserve">  The Bureau</w:t>
      </w:r>
      <w:r w:rsidRPr="001A5AC7">
        <w:t xml:space="preserve"> </w:t>
      </w:r>
      <w:r w:rsidRPr="004C7D55">
        <w:t xml:space="preserve">correctly observed that this latter clarification was necessary </w:t>
      </w:r>
      <w:r w:rsidRPr="004D46CD">
        <w:t xml:space="preserve">“because, in the </w:t>
      </w:r>
      <w:r w:rsidRPr="004D46CD">
        <w:rPr>
          <w:i/>
        </w:rPr>
        <w:t>First Report and Order</w:t>
      </w:r>
      <w:r w:rsidRPr="004C7D55">
        <w:t>, the Commission distinguished the two date-dependent channel placement options from the on-channel option, stating that they ‘are not suitable in the era of digital television.’”</w:t>
      </w:r>
      <w:r w:rsidRPr="001A5AC7">
        <w:rPr>
          <w:rStyle w:val="FootnoteReference"/>
          <w:szCs w:val="22"/>
        </w:rPr>
        <w:footnoteReference w:id="102"/>
      </w:r>
      <w:r w:rsidRPr="004C7D55">
        <w:t xml:space="preserve">  Thus, we do not believe that the statement cited by PMCM supports its position that it is entitled to mandatory carriage of WJLP on its RF channel number.  </w:t>
      </w:r>
    </w:p>
    <w:p w:rsidR="007F78D8" w:rsidRPr="004C7D55" w:rsidRDefault="007F78D8" w:rsidP="007F78D8">
      <w:pPr>
        <w:pStyle w:val="ParaNum"/>
      </w:pPr>
      <w:r w:rsidRPr="004C7D55">
        <w:t xml:space="preserve">Additionally, we find no merit in PMCM’s argument that the Commission expanded a licensee’s must carry channel placement options to include placement on a station’s virtual channel number </w:t>
      </w:r>
      <w:r w:rsidRPr="004D46CD">
        <w:t>purely as a</w:t>
      </w:r>
      <w:r w:rsidRPr="00511C2A">
        <w:t xml:space="preserve">n option and that </w:t>
      </w:r>
      <w:r w:rsidRPr="001A5AC7">
        <w:t>the availability of this option does not alter a station’s right under Section 6l4(b)(6) to placement on its over-the-air channel.</w:t>
      </w:r>
      <w:r w:rsidRPr="001A5AC7">
        <w:rPr>
          <w:rStyle w:val="FootnoteReference"/>
          <w:szCs w:val="22"/>
        </w:rPr>
        <w:footnoteReference w:id="103"/>
      </w:r>
      <w:r w:rsidRPr="001A5AC7">
        <w:t xml:space="preserve">  In fact, the Commission stated just the opposite, holding that “[i]n digital broadcasting, a broadcast station’s channel number is no longer identified by reference to its over-the-air radio frequency.  Instead, in compliance with the ATSC standard, the station’s ‘major channel number’ is identified in its [PSIP].”</w:t>
      </w:r>
      <w:r w:rsidRPr="001A5AC7">
        <w:rPr>
          <w:rStyle w:val="FootnoteReference"/>
          <w:szCs w:val="22"/>
        </w:rPr>
        <w:footnoteReference w:id="104"/>
      </w:r>
      <w:r w:rsidRPr="001A5AC7">
        <w:t xml:space="preserve">  Moreover, had the Commission intended to add a new channel placement option, we think it would have been sufficiently significant to warrant explicit discussion or acknowledgement by the Commission given the practical implications of allowing broadcasters to assert must-carry rights on one of two different channel numbers, potentially leading to conflicts between broadcasters seeking must-carry rights on the same channel number.</w:t>
      </w:r>
      <w:r w:rsidRPr="004C7D55">
        <w:rPr>
          <w:rStyle w:val="FootnoteReference"/>
          <w:szCs w:val="22"/>
        </w:rPr>
        <w:footnoteReference w:id="105"/>
      </w:r>
      <w:r w:rsidRPr="004C7D55">
        <w:t>  Thus, if the Commission had intended to give broadcasters the choice of demanding carriage on either their PSIP or RF channel, cable systems could have been presented with conflicting demands from two stations requesting the same channel.  Under these ci</w:t>
      </w:r>
      <w:r w:rsidRPr="004D46CD">
        <w:t xml:space="preserve">rcumstances, the Commission presumably would have explained how to handle conflicting claims.  We </w:t>
      </w:r>
      <w:r w:rsidRPr="001A5AC7">
        <w:t>also note that the statute refers to the on-channel option in the singular, stating that a broadcaster is entitled to demand carriage on “the channel” on which it broadcasts over the air.  However, n</w:t>
      </w:r>
      <w:r w:rsidRPr="004C7D55">
        <w:t>othing</w:t>
      </w:r>
      <w:r w:rsidRPr="001A5AC7">
        <w:t xml:space="preserve"> in the Commission’s discussion of the on-channel carriage option in the </w:t>
      </w:r>
      <w:r w:rsidRPr="001A5AC7">
        <w:rPr>
          <w:i/>
          <w:iCs/>
        </w:rPr>
        <w:t>First Report and Order</w:t>
      </w:r>
      <w:r w:rsidRPr="001A5AC7">
        <w:t xml:space="preserve"> or the </w:t>
      </w:r>
      <w:r w:rsidRPr="001A5AC7">
        <w:rPr>
          <w:i/>
          <w:iCs/>
        </w:rPr>
        <w:t>2008 Declaratory Order</w:t>
      </w:r>
      <w:r w:rsidRPr="001A5AC7">
        <w:t xml:space="preserve"> indicates that the Commission intended to add a new option.  Accordingly, we find that the Bureau properly rejected PMCM’s argument. </w:t>
      </w:r>
    </w:p>
    <w:p w:rsidR="007F78D8" w:rsidRPr="00511C2A" w:rsidRDefault="007F78D8" w:rsidP="007F78D8">
      <w:pPr>
        <w:pStyle w:val="Heading2"/>
      </w:pPr>
      <w:r w:rsidRPr="004D46CD">
        <w:t>The Bureau’s Interpretation of “Channel” Does Not Conflict with Section 614(h)(1)(A) of the Act</w:t>
      </w:r>
    </w:p>
    <w:p w:rsidR="007F78D8" w:rsidRPr="004C7D55" w:rsidRDefault="007F78D8" w:rsidP="007F78D8">
      <w:pPr>
        <w:pStyle w:val="ParaNum"/>
      </w:pPr>
      <w:r w:rsidRPr="004C7D55">
        <w:t>We find no merit in PMCM’s argument that the Bureau’s interpretation of “channel” for purposes of the cable channel positioning rules to mean a station’s PSIP major channel rather than its RF channel “eviscerates” the must carry rights guaranteed by Section 614(h)(1)(A) of the Act.</w:t>
      </w:r>
      <w:r w:rsidRPr="004C7D55">
        <w:rPr>
          <w:rStyle w:val="FootnoteReference"/>
          <w:szCs w:val="22"/>
        </w:rPr>
        <w:footnoteReference w:id="106"/>
      </w:r>
      <w:r w:rsidRPr="004C7D55">
        <w:t xml:space="preserve">  Section 614(h)(1)(A) defines a </w:t>
      </w:r>
      <w:r w:rsidRPr="001A5AC7">
        <w:t xml:space="preserve">local </w:t>
      </w:r>
      <w:r w:rsidRPr="004C7D55">
        <w:t>commercial television station for purposes of the must carry provisions as a station</w:t>
      </w:r>
      <w:r w:rsidRPr="004D46CD">
        <w:t xml:space="preserve"> “licensed and operating on a channel regularly assigned to its community by the Commission that, with respect to a particular cable system, is within the same cable television market as </w:t>
      </w:r>
      <w:r w:rsidRPr="001A5AC7">
        <w:t xml:space="preserve">the </w:t>
      </w:r>
      <w:r w:rsidRPr="004C7D55">
        <w:t>cable system.”</w:t>
      </w:r>
      <w:r w:rsidRPr="004C7D55">
        <w:rPr>
          <w:rStyle w:val="FootnoteReference"/>
          <w:szCs w:val="22"/>
        </w:rPr>
        <w:footnoteReference w:id="107"/>
      </w:r>
      <w:r w:rsidRPr="004C7D55">
        <w:t xml:space="preserve">  PMCM states that virtual channels are not</w:t>
      </w:r>
      <w:r w:rsidRPr="004D46CD">
        <w:rPr>
          <w:i/>
          <w:iCs/>
        </w:rPr>
        <w:t xml:space="preserve"> </w:t>
      </w:r>
      <w:r w:rsidRPr="004D46CD">
        <w:t>the channels on which stations are “licensed,” nor are they “assigned to communities.”</w:t>
      </w:r>
      <w:r w:rsidRPr="004C7D55">
        <w:rPr>
          <w:rStyle w:val="FootnoteReference"/>
          <w:szCs w:val="22"/>
        </w:rPr>
        <w:footnoteReference w:id="108"/>
      </w:r>
      <w:r w:rsidRPr="004C7D55">
        <w:t xml:space="preserve">  Therefore, PMCM says, under the Bureau’s interpretation of “channel,” hundreds of stations would lose their must carry status because they would not meet Section 614(h)(1)(A)’s definition of a local commercial television station.</w:t>
      </w:r>
      <w:r w:rsidRPr="004C7D55">
        <w:rPr>
          <w:rStyle w:val="FootnoteReference"/>
          <w:szCs w:val="22"/>
        </w:rPr>
        <w:footnoteReference w:id="109"/>
      </w:r>
      <w:r w:rsidRPr="004C7D55">
        <w:t xml:space="preserve">  As explained above, however, the Commission made clear in the </w:t>
      </w:r>
      <w:r w:rsidRPr="004C7D55">
        <w:rPr>
          <w:i/>
        </w:rPr>
        <w:t>2008 Declaratory Order</w:t>
      </w:r>
      <w:r w:rsidRPr="004C7D55">
        <w:t xml:space="preserve"> that the term “channel” refers to the PSIP major channel for the specific purpose of determining a broadcaster’s channel position under the on-channel carriage option.</w:t>
      </w:r>
      <w:r w:rsidRPr="004C7D55">
        <w:rPr>
          <w:rStyle w:val="FootnoteReference"/>
          <w:szCs w:val="22"/>
        </w:rPr>
        <w:footnoteReference w:id="110"/>
      </w:r>
      <w:r w:rsidRPr="004C7D55">
        <w:t xml:space="preserve">  Further, as discussed above, the Act uses the term “channel” to mean different things in different contexts.</w:t>
      </w:r>
      <w:r w:rsidRPr="001A5AC7">
        <w:rPr>
          <w:rStyle w:val="FootnoteReference"/>
          <w:szCs w:val="22"/>
        </w:rPr>
        <w:footnoteReference w:id="111"/>
      </w:r>
      <w:r w:rsidRPr="004C7D55">
        <w:t xml:space="preserve">  Accordingly, it does not follow that the term “channel” as used in Section 614(h)(1)(A) of the Act must also refer to the PSIP major channel.</w:t>
      </w:r>
      <w:r w:rsidRPr="001A5AC7">
        <w:rPr>
          <w:rStyle w:val="FootnoteReference"/>
          <w:szCs w:val="22"/>
        </w:rPr>
        <w:footnoteReference w:id="112"/>
      </w:r>
      <w:r w:rsidRPr="004C7D55">
        <w:t xml:space="preserve">  Thus, we find PMCM’s dire warnings about the “cataclysmic” effect of the Bureau’s orders to be unfounded.</w:t>
      </w:r>
      <w:r w:rsidRPr="001A5AC7">
        <w:rPr>
          <w:rStyle w:val="FootnoteReference"/>
          <w:szCs w:val="22"/>
        </w:rPr>
        <w:footnoteReference w:id="113"/>
      </w:r>
    </w:p>
    <w:p w:rsidR="007F78D8" w:rsidRPr="001A5AC7" w:rsidRDefault="007F78D8" w:rsidP="007F78D8">
      <w:pPr>
        <w:pStyle w:val="Heading2"/>
      </w:pPr>
      <w:r w:rsidRPr="001A5AC7">
        <w:t>The Bureau Properly Declined to Address PMCM’s Spectrum Act Argument</w:t>
      </w:r>
    </w:p>
    <w:p w:rsidR="007F78D8" w:rsidRPr="001A5AC7" w:rsidRDefault="007F78D8" w:rsidP="007F78D8">
      <w:pPr>
        <w:pStyle w:val="ParaNum"/>
      </w:pPr>
      <w:bookmarkStart w:id="19" w:name="_Ref473273099"/>
      <w:r w:rsidRPr="001A5AC7">
        <w:t xml:space="preserve">We conclude that the Bureau properly declined to address PMCM’s argument that </w:t>
      </w:r>
      <w:r>
        <w:t xml:space="preserve">a provision of </w:t>
      </w:r>
      <w:r w:rsidRPr="001A5AC7">
        <w:t xml:space="preserve">the Spectrum Act, </w:t>
      </w:r>
      <w:r w:rsidRPr="004C7D55">
        <w:t>47 U.S.C. § 1452(g)(1)(A), precludes the Commission from involuntarily changing WJLP’s channel until the Incentive Auction is over and the repacking process has been finalized.</w:t>
      </w:r>
      <w:r w:rsidRPr="004C7D55">
        <w:rPr>
          <w:rStyle w:val="FootnoteReference"/>
          <w:szCs w:val="22"/>
        </w:rPr>
        <w:footnoteReference w:id="114"/>
      </w:r>
      <w:r w:rsidRPr="004D46CD">
        <w:t xml:space="preserve">  PMCM asserts that WJLP operated on channel 3 with PSIP major channel 3 for almo</w:t>
      </w:r>
      <w:r w:rsidRPr="001A5AC7">
        <w:t>s</w:t>
      </w:r>
      <w:r w:rsidRPr="004C7D55">
        <w:t>t five years, until the Bureau changed</w:t>
      </w:r>
      <w:r w:rsidRPr="004D46CD">
        <w:t xml:space="preserve"> its virtual channel to 33.</w:t>
      </w:r>
      <w:r w:rsidRPr="004D46CD">
        <w:rPr>
          <w:rStyle w:val="FootnoteReference"/>
          <w:szCs w:val="22"/>
        </w:rPr>
        <w:footnoteReference w:id="115"/>
      </w:r>
      <w:r w:rsidRPr="00511C2A">
        <w:t xml:space="preserve">  According to PMCM, if its “channel” is deemed to be defined by its virtual channel, a compelled change from channel 3 to channel 33 would plainly constitute a change in its channel in direct violation of the Spectrum Act.</w:t>
      </w:r>
      <w:r w:rsidRPr="001A5AC7">
        <w:rPr>
          <w:rStyle w:val="FootnoteReference"/>
          <w:szCs w:val="22"/>
        </w:rPr>
        <w:footnoteReference w:id="116"/>
      </w:r>
      <w:r w:rsidRPr="001A5AC7">
        <w:t xml:space="preserve">  The Bureau found in the MO&amp;Os that this argument was a collateral attack on the Bureau’s </w:t>
      </w:r>
      <w:r w:rsidRPr="001A5AC7">
        <w:rPr>
          <w:i/>
        </w:rPr>
        <w:t>PMCM</w:t>
      </w:r>
      <w:r w:rsidRPr="001A5AC7">
        <w:rPr>
          <w:i/>
          <w:iCs/>
        </w:rPr>
        <w:t xml:space="preserve"> PSIP Declaratory Ruling</w:t>
      </w:r>
      <w:r w:rsidRPr="001A5AC7">
        <w:t xml:space="preserve"> and had been raised in PMCM’s pending application for review of that decision.</w:t>
      </w:r>
      <w:r w:rsidRPr="004C7D55">
        <w:rPr>
          <w:rStyle w:val="FootnoteReference"/>
          <w:szCs w:val="22"/>
        </w:rPr>
        <w:footnoteReference w:id="117"/>
      </w:r>
      <w:r w:rsidRPr="001A5AC7">
        <w:t xml:space="preserve">  The Bureau accordingly concluded that this argument was not appropriately raised in the separate carriage complaint proceedings.</w:t>
      </w:r>
      <w:r w:rsidRPr="004C7D55">
        <w:rPr>
          <w:rStyle w:val="FootnoteReference"/>
          <w:szCs w:val="22"/>
        </w:rPr>
        <w:footnoteReference w:id="118"/>
      </w:r>
      <w:r w:rsidRPr="001A5AC7">
        <w:t xml:space="preserve">  PMCM now argues that “</w:t>
      </w:r>
      <w:r w:rsidRPr="004C7D55">
        <w:t xml:space="preserve">it is the Bureau’s determination that a station’s channel is its virtual channel rather than its over-the-air channel that creates the dilemma posed </w:t>
      </w:r>
      <w:r w:rsidRPr="004D46CD">
        <w:t xml:space="preserve">here:  if </w:t>
      </w:r>
      <w:r w:rsidRPr="00511C2A">
        <w:t>WJLP’s channel is its virtual channel, then the Bureau has violated the Spectrum Act</w:t>
      </w:r>
      <w:r w:rsidRPr="001A5AC7">
        <w:t xml:space="preserve"> since October 2014; if WJLP’s channel is its RF over-the-air channel, then the Bureau must now be violating Section 614(b)(6) of the Act.”</w:t>
      </w:r>
      <w:r w:rsidRPr="001A5AC7">
        <w:rPr>
          <w:rStyle w:val="FootnoteReference"/>
          <w:szCs w:val="22"/>
        </w:rPr>
        <w:footnoteReference w:id="119"/>
      </w:r>
      <w:r w:rsidRPr="001A5AC7">
        <w:t xml:space="preserve">  We agree with the Bureau that PMCM’s Spectrum Act argument is more appropriately addressed in the proceeding responding to PMCM’s application for review of the </w:t>
      </w:r>
      <w:r w:rsidRPr="001A5AC7">
        <w:rPr>
          <w:i/>
        </w:rPr>
        <w:t>PMCM</w:t>
      </w:r>
      <w:r w:rsidRPr="001A5AC7">
        <w:rPr>
          <w:i/>
          <w:iCs/>
        </w:rPr>
        <w:t xml:space="preserve"> PSIP Declaratory Ruling</w:t>
      </w:r>
      <w:r>
        <w:rPr>
          <w:iCs/>
        </w:rPr>
        <w:t>, and we are concurrently addressing PMCM’s argument in that proceeding</w:t>
      </w:r>
      <w:r w:rsidRPr="001A5AC7">
        <w:rPr>
          <w:iCs/>
        </w:rPr>
        <w:t>.</w:t>
      </w:r>
      <w:r w:rsidRPr="004C7D55">
        <w:rPr>
          <w:rStyle w:val="FootnoteReference"/>
          <w:iCs/>
          <w:szCs w:val="22"/>
        </w:rPr>
        <w:footnoteReference w:id="120"/>
      </w:r>
      <w:r w:rsidRPr="001A5AC7">
        <w:rPr>
          <w:iCs/>
        </w:rPr>
        <w:t xml:space="preserve">  </w:t>
      </w:r>
      <w:bookmarkEnd w:id="19"/>
      <w:r w:rsidRPr="001A5AC7" w:rsidDel="00325724">
        <w:rPr>
          <w:rStyle w:val="FootnoteReference"/>
          <w:szCs w:val="22"/>
        </w:rPr>
        <w:t xml:space="preserve"> </w:t>
      </w:r>
    </w:p>
    <w:p w:rsidR="007F78D8" w:rsidRPr="001A5AC7" w:rsidRDefault="007F78D8" w:rsidP="007F78D8">
      <w:pPr>
        <w:pStyle w:val="Heading2"/>
      </w:pPr>
      <w:r w:rsidRPr="001A5AC7">
        <w:t>The Bureau Did Not Err in Deciding PMCM’s Carriage Complaints on Delegated Authority</w:t>
      </w:r>
    </w:p>
    <w:p w:rsidR="007F78D8" w:rsidRPr="004C7D55" w:rsidRDefault="007F78D8" w:rsidP="007F78D8">
      <w:pPr>
        <w:pStyle w:val="ParaNum"/>
        <w:widowControl/>
      </w:pPr>
      <w:r w:rsidRPr="001A5AC7">
        <w:t>We disagree with PMCM’s assertion that the Bureau “erred by taking upon itself the authority to rule in this matter.”</w:t>
      </w:r>
      <w:r w:rsidRPr="001A5AC7">
        <w:rPr>
          <w:rStyle w:val="FootnoteReference"/>
          <w:szCs w:val="22"/>
        </w:rPr>
        <w:footnoteReference w:id="121"/>
      </w:r>
      <w:r w:rsidRPr="001A5AC7">
        <w:t xml:space="preserve">  Sections 0.61 and 0.283 of the Commission’s rules delegate authority to the Media Bureau to handle must carry complaints.</w:t>
      </w:r>
      <w:r w:rsidRPr="001A5AC7">
        <w:rPr>
          <w:rStyle w:val="FootnoteReference"/>
          <w:spacing w:val="-2"/>
          <w:szCs w:val="22"/>
        </w:rPr>
        <w:footnoteReference w:id="122"/>
      </w:r>
      <w:r w:rsidRPr="001A5AC7">
        <w:t xml:space="preserve">  Further, as discussed above, PMCM’s complaints did not “present novel questions of law, fact or policy that cannot be resolved under existing precedents and guidelines.”</w:t>
      </w:r>
      <w:r w:rsidRPr="001A5AC7">
        <w:rPr>
          <w:rStyle w:val="FootnoteReference"/>
          <w:spacing w:val="-2"/>
          <w:szCs w:val="22"/>
        </w:rPr>
        <w:footnoteReference w:id="123"/>
      </w:r>
      <w:r w:rsidRPr="001A5AC7">
        <w:t xml:space="preserve">  The Commission clarified the channel positioning rights of digital television stations in its </w:t>
      </w:r>
      <w:r w:rsidRPr="001A5AC7">
        <w:rPr>
          <w:i/>
        </w:rPr>
        <w:t>2008 Declaratory Order</w:t>
      </w:r>
      <w:r w:rsidRPr="001A5AC7">
        <w:t>, stating that after the digital transition, a must-carry station’s carriage rights attach to its PSIP major channel number rather than its RF channel number.</w:t>
      </w:r>
      <w:r w:rsidRPr="001A5AC7">
        <w:rPr>
          <w:rStyle w:val="FootnoteReference"/>
          <w:szCs w:val="22"/>
        </w:rPr>
        <w:footnoteReference w:id="124"/>
      </w:r>
      <w:r w:rsidRPr="001A5AC7">
        <w:t xml:space="preserve">  The Bureau has applied this guidance in a number of decisions since that time.</w:t>
      </w:r>
      <w:r w:rsidRPr="001A5AC7">
        <w:rPr>
          <w:rStyle w:val="FootnoteReference"/>
          <w:szCs w:val="22"/>
        </w:rPr>
        <w:footnoteReference w:id="125"/>
      </w:r>
      <w:r w:rsidRPr="001A5AC7">
        <w:t xml:space="preserve">  Accordingly, we find that the Bureau properly addressed PMCM’s must carry complaints on delegated authority.</w:t>
      </w:r>
    </w:p>
    <w:p w:rsidR="007F78D8" w:rsidRPr="004C7D55" w:rsidRDefault="007F78D8" w:rsidP="007F78D8">
      <w:pPr>
        <w:pStyle w:val="ParaNum"/>
      </w:pPr>
      <w:r w:rsidRPr="004C7D55">
        <w:t>In an attempt to buttress its argument that its complaints raised novel issues, PMCM argues that the Spectrum Act was only enacted in 2012 and that the full Commission has had no occasion to interpret this statute’s prohibition on changing a station’s channel during the pendency of the Incentive Auction proceedings.</w:t>
      </w:r>
      <w:r w:rsidRPr="001A5AC7">
        <w:rPr>
          <w:rStyle w:val="FootnoteReference"/>
          <w:szCs w:val="22"/>
        </w:rPr>
        <w:footnoteReference w:id="126"/>
      </w:r>
      <w:r w:rsidRPr="004C7D55">
        <w:t xml:space="preserve">  We find this argument unpersuasive.  As we explain above, PMCM’s Spectrum Act argument relates to the Bureau’s decision in the </w:t>
      </w:r>
      <w:r w:rsidRPr="001A5AC7">
        <w:rPr>
          <w:i/>
          <w:iCs/>
        </w:rPr>
        <w:t>PMCM PSIP Declaratory Ruling</w:t>
      </w:r>
      <w:r w:rsidRPr="004C7D55">
        <w:t xml:space="preserve"> to assign virtual channel 33 to WJLP</w:t>
      </w:r>
      <w:r w:rsidRPr="004D46CD">
        <w:t xml:space="preserve"> and is being addressed in the context of that proceeding.</w:t>
      </w:r>
      <w:r w:rsidRPr="00511C2A">
        <w:rPr>
          <w:rStyle w:val="FootnoteReference"/>
          <w:szCs w:val="22"/>
        </w:rPr>
        <w:footnoteReference w:id="127"/>
      </w:r>
      <w:r w:rsidRPr="00511C2A">
        <w:t xml:space="preserve">  In any event, our review of the Bureau’s decision on the merits and our denial of the Application for Review moot the claim that the Bureau acted improper</w:t>
      </w:r>
      <w:r w:rsidRPr="004C7D55">
        <w:t>ly on delegated authority.</w:t>
      </w:r>
      <w:r w:rsidRPr="001A5AC7">
        <w:rPr>
          <w:rStyle w:val="FootnoteReference"/>
          <w:szCs w:val="22"/>
        </w:rPr>
        <w:footnoteReference w:id="128"/>
      </w:r>
    </w:p>
    <w:p w:rsidR="007F78D8" w:rsidRPr="001A5AC7" w:rsidRDefault="007F78D8" w:rsidP="007F78D8">
      <w:pPr>
        <w:pStyle w:val="Heading2"/>
      </w:pPr>
      <w:r w:rsidRPr="001A5AC7">
        <w:t xml:space="preserve">PMCM’s Argument that </w:t>
      </w:r>
      <w:r w:rsidRPr="004C7D55">
        <w:t xml:space="preserve">Section 331 Entitles WJLP to Cable Carriage on a VHF Channel </w:t>
      </w:r>
      <w:r w:rsidRPr="001A5AC7">
        <w:t xml:space="preserve">Is </w:t>
      </w:r>
      <w:r>
        <w:t>Procedurally Barred</w:t>
      </w:r>
    </w:p>
    <w:p w:rsidR="007F78D8" w:rsidRPr="003B3779" w:rsidRDefault="007F78D8" w:rsidP="007F78D8">
      <w:pPr>
        <w:pStyle w:val="ParaNum"/>
        <w:rPr>
          <w:szCs w:val="22"/>
        </w:rPr>
      </w:pPr>
      <w:r>
        <w:t xml:space="preserve">We reject PMCM’s argument </w:t>
      </w:r>
      <w:r w:rsidRPr="004C7D55">
        <w:t>that WJLP is entitled to cable carriage on a VHF channel under Section 331 of the Act.</w:t>
      </w:r>
      <w:r w:rsidRPr="004C7D55">
        <w:rPr>
          <w:rStyle w:val="FootnoteReference"/>
          <w:szCs w:val="22"/>
        </w:rPr>
        <w:footnoteReference w:id="129"/>
      </w:r>
      <w:r w:rsidRPr="004C7D55">
        <w:t xml:space="preserve">  Section 331 provides for the allocation or reallocation of a VHF channel to a community in a state that did not have a commercial VHF channel.</w:t>
      </w:r>
      <w:r w:rsidRPr="004C7D55">
        <w:rPr>
          <w:rStyle w:val="FootnoteReference"/>
          <w:szCs w:val="22"/>
        </w:rPr>
        <w:footnoteReference w:id="130"/>
      </w:r>
      <w:r w:rsidRPr="001A5AC7">
        <w:t xml:space="preserve">  WJLP was reallocated from Ely, Nevada to Middletown Township, New Jersey in 2013 pursuant to Section 331.</w:t>
      </w:r>
      <w:r w:rsidRPr="004C7D55">
        <w:rPr>
          <w:rStyle w:val="FootnoteReference"/>
          <w:szCs w:val="22"/>
        </w:rPr>
        <w:footnoteReference w:id="131"/>
      </w:r>
      <w:r w:rsidRPr="001A5AC7">
        <w:t xml:space="preserve">  PMCM contends that the </w:t>
      </w:r>
      <w:r w:rsidRPr="004C7D55">
        <w:t xml:space="preserve">assignment of a UHF virtual channel number coupled with the denial of cable carriage on a VHF channel </w:t>
      </w:r>
      <w:r w:rsidRPr="004D46CD">
        <w:t xml:space="preserve">undermine the intent of </w:t>
      </w:r>
      <w:r w:rsidRPr="00511C2A">
        <w:t>Section 331 to make a VHF channel available to New Jersey.</w:t>
      </w:r>
      <w:r w:rsidRPr="00511C2A">
        <w:rPr>
          <w:rStyle w:val="FootnoteReference"/>
          <w:szCs w:val="22"/>
        </w:rPr>
        <w:footnoteReference w:id="132"/>
      </w:r>
      <w:r w:rsidRPr="004C7D55">
        <w:t xml:space="preserve">  </w:t>
      </w:r>
      <w:r>
        <w:t>A</w:t>
      </w:r>
      <w:r w:rsidRPr="003B3779">
        <w:rPr>
          <w:iCs/>
        </w:rPr>
        <w:t xml:space="preserve">s SECTV-NJ observes, PMCM did not raise this issue in its must carry complaints </w:t>
      </w:r>
      <w:r>
        <w:t>filed in January 2016 and raises it for the first time in its Consolidated Application for Review</w:t>
      </w:r>
      <w:r w:rsidRPr="003B3779">
        <w:rPr>
          <w:iCs/>
        </w:rPr>
        <w:t>.</w:t>
      </w:r>
      <w:r w:rsidRPr="004C7D55">
        <w:rPr>
          <w:rStyle w:val="FootnoteReference"/>
          <w:iCs/>
          <w:szCs w:val="22"/>
        </w:rPr>
        <w:footnoteReference w:id="133"/>
      </w:r>
      <w:r w:rsidRPr="003B3779">
        <w:rPr>
          <w:iCs/>
        </w:rPr>
        <w:t xml:space="preserve">  </w:t>
      </w:r>
      <w:r>
        <w:t>Section 5(c)(5) of the Act and Section 1.115(c) of the Commission’s rules bar applications for review that rely “on questions of fact or law upon which the [designated authority issuing the decision] has been afforded no opportunity to pass.”</w:t>
      </w:r>
      <w:bookmarkStart w:id="21" w:name="_Ref473274463"/>
      <w:r>
        <w:rPr>
          <w:rStyle w:val="FootnoteReference"/>
          <w:szCs w:val="22"/>
        </w:rPr>
        <w:footnoteReference w:id="134"/>
      </w:r>
      <w:bookmarkEnd w:id="21"/>
      <w:r>
        <w:t xml:space="preserve">  Thus, since the Bureau did not have the opportunity to pass on this argument, it is procedurally barred and we dismiss </w:t>
      </w:r>
      <w:r w:rsidRPr="003B3779">
        <w:rPr>
          <w:iCs/>
        </w:rPr>
        <w:t>this aspect of PMCM’s Consolidated Application for Review.</w:t>
      </w:r>
      <w:r w:rsidRPr="004C7D55">
        <w:rPr>
          <w:rStyle w:val="FootnoteReference"/>
          <w:iCs/>
          <w:szCs w:val="22"/>
        </w:rPr>
        <w:footnoteReference w:id="135"/>
      </w:r>
    </w:p>
    <w:p w:rsidR="007F78D8" w:rsidRDefault="007F78D8" w:rsidP="007F78D8">
      <w:pPr>
        <w:pStyle w:val="ParaNum"/>
        <w:rPr>
          <w:szCs w:val="22"/>
        </w:rPr>
      </w:pPr>
      <w:r>
        <w:t xml:space="preserve">As an alternative and independent basis for rejecting PMCM’s argument, we conclude that the Bureau’s assignment of virtual channel 33 to WJLP, together with its </w:t>
      </w:r>
      <w:r>
        <w:rPr>
          <w:szCs w:val="22"/>
        </w:rPr>
        <w:t xml:space="preserve">finding that WJLP is not entitled to cable carriage on channel 3, do not frustrate the purpose of Section </w:t>
      </w:r>
      <w:r w:rsidRPr="00377B77">
        <w:rPr>
          <w:szCs w:val="22"/>
        </w:rPr>
        <w:t xml:space="preserve">331.  </w:t>
      </w:r>
      <w:r>
        <w:rPr>
          <w:szCs w:val="22"/>
        </w:rPr>
        <w:t xml:space="preserve">PMCM claims that the clear intent of Section 331 is “to give underserved states an </w:t>
      </w:r>
      <w:r>
        <w:rPr>
          <w:i/>
          <w:szCs w:val="22"/>
        </w:rPr>
        <w:t xml:space="preserve">identifiable VHF dial </w:t>
      </w:r>
      <w:r w:rsidRPr="005D7EA9">
        <w:rPr>
          <w:i/>
          <w:szCs w:val="22"/>
        </w:rPr>
        <w:t>position</w:t>
      </w:r>
      <w:r w:rsidRPr="005D7EA9">
        <w:rPr>
          <w:szCs w:val="22"/>
        </w:rPr>
        <w:t xml:space="preserve"> and VHF frequency that can compete with the major VHF stations in the same market</w:t>
      </w:r>
      <w:r>
        <w:rPr>
          <w:szCs w:val="22"/>
        </w:rPr>
        <w:t>.</w:t>
      </w:r>
      <w:r w:rsidRPr="005D7EA9">
        <w:rPr>
          <w:szCs w:val="22"/>
        </w:rPr>
        <w:t>”</w:t>
      </w:r>
      <w:r w:rsidRPr="005D7EA9">
        <w:rPr>
          <w:rStyle w:val="FootnoteReference"/>
          <w:szCs w:val="22"/>
        </w:rPr>
        <w:footnoteReference w:id="136"/>
      </w:r>
      <w:r w:rsidRPr="005D7EA9">
        <w:rPr>
          <w:szCs w:val="22"/>
        </w:rPr>
        <w:t xml:space="preserve"> </w:t>
      </w:r>
      <w:r>
        <w:rPr>
          <w:szCs w:val="22"/>
        </w:rPr>
        <w:t xml:space="preserve"> PMCM, however,</w:t>
      </w:r>
      <w:r w:rsidRPr="005D7EA9">
        <w:rPr>
          <w:szCs w:val="22"/>
        </w:rPr>
        <w:t xml:space="preserve"> </w:t>
      </w:r>
      <w:r>
        <w:rPr>
          <w:szCs w:val="22"/>
        </w:rPr>
        <w:t>offers no support in the statute or</w:t>
      </w:r>
      <w:r w:rsidRPr="005D7EA9">
        <w:rPr>
          <w:szCs w:val="22"/>
        </w:rPr>
        <w:t xml:space="preserve"> legislative history </w:t>
      </w:r>
      <w:r>
        <w:rPr>
          <w:szCs w:val="22"/>
        </w:rPr>
        <w:t>for</w:t>
      </w:r>
      <w:r w:rsidRPr="005D7EA9">
        <w:rPr>
          <w:szCs w:val="22"/>
        </w:rPr>
        <w:t xml:space="preserve"> this claim. </w:t>
      </w:r>
      <w:r>
        <w:rPr>
          <w:szCs w:val="22"/>
        </w:rPr>
        <w:t xml:space="preserve"> </w:t>
      </w:r>
    </w:p>
    <w:p w:rsidR="007F78D8" w:rsidRPr="00C87DF6" w:rsidRDefault="007F78D8" w:rsidP="007F78D8">
      <w:pPr>
        <w:pStyle w:val="ParaNum"/>
        <w:rPr>
          <w:szCs w:val="22"/>
        </w:rPr>
      </w:pPr>
      <w:r>
        <w:rPr>
          <w:szCs w:val="22"/>
        </w:rPr>
        <w:t>T</w:t>
      </w:r>
      <w:r w:rsidRPr="005D7EA9">
        <w:rPr>
          <w:szCs w:val="22"/>
        </w:rPr>
        <w:t xml:space="preserve">he </w:t>
      </w:r>
      <w:r>
        <w:rPr>
          <w:szCs w:val="22"/>
        </w:rPr>
        <w:t xml:space="preserve">express </w:t>
      </w:r>
      <w:r w:rsidRPr="005D7EA9">
        <w:rPr>
          <w:szCs w:val="22"/>
        </w:rPr>
        <w:t xml:space="preserve">purpose of Section 331 </w:t>
      </w:r>
      <w:r>
        <w:rPr>
          <w:szCs w:val="22"/>
        </w:rPr>
        <w:t xml:space="preserve">is to </w:t>
      </w:r>
      <w:r w:rsidRPr="006362C6">
        <w:rPr>
          <w:szCs w:val="22"/>
        </w:rPr>
        <w:t>“ensure that not less than one [VHF commercial television broadcasting] channel shall be allocated to each</w:t>
      </w:r>
      <w:r>
        <w:rPr>
          <w:szCs w:val="22"/>
        </w:rPr>
        <w:t xml:space="preserve"> State, if technically feasible.</w:t>
      </w:r>
      <w:r w:rsidRPr="006362C6">
        <w:rPr>
          <w:szCs w:val="22"/>
        </w:rPr>
        <w:t>”</w:t>
      </w:r>
      <w:r>
        <w:rPr>
          <w:rStyle w:val="FootnoteReference"/>
          <w:szCs w:val="22"/>
        </w:rPr>
        <w:footnoteReference w:id="137"/>
      </w:r>
      <w:r>
        <w:rPr>
          <w:szCs w:val="22"/>
        </w:rPr>
        <w:t xml:space="preserve">  The statute </w:t>
      </w:r>
      <w:r w:rsidRPr="005D7EA9">
        <w:rPr>
          <w:szCs w:val="22"/>
        </w:rPr>
        <w:t>was</w:t>
      </w:r>
      <w:r w:rsidRPr="005D7EA9">
        <w:rPr>
          <w:color w:val="000000"/>
          <w:szCs w:val="22"/>
        </w:rPr>
        <w:t xml:space="preserve"> </w:t>
      </w:r>
      <w:r>
        <w:rPr>
          <w:color w:val="000000"/>
          <w:szCs w:val="22"/>
        </w:rPr>
        <w:t xml:space="preserve">intended </w:t>
      </w:r>
      <w:r w:rsidRPr="005D7EA9">
        <w:rPr>
          <w:color w:val="000000"/>
          <w:szCs w:val="22"/>
        </w:rPr>
        <w:t>to facilitate the allotment of a VHF channel to New Jersey</w:t>
      </w:r>
      <w:r>
        <w:rPr>
          <w:color w:val="000000"/>
          <w:szCs w:val="22"/>
        </w:rPr>
        <w:t>.</w:t>
      </w:r>
      <w:r w:rsidRPr="00354149">
        <w:rPr>
          <w:rStyle w:val="FootnoteReference"/>
          <w:szCs w:val="22"/>
        </w:rPr>
        <w:t xml:space="preserve"> </w:t>
      </w:r>
      <w:r>
        <w:rPr>
          <w:rStyle w:val="FootnoteReference"/>
          <w:szCs w:val="22"/>
        </w:rPr>
        <w:footnoteReference w:id="138"/>
      </w:r>
      <w:r w:rsidRPr="005D7EA9">
        <w:rPr>
          <w:color w:val="000000"/>
          <w:szCs w:val="22"/>
        </w:rPr>
        <w:t xml:space="preserve"> </w:t>
      </w:r>
      <w:r>
        <w:rPr>
          <w:color w:val="000000"/>
          <w:szCs w:val="22"/>
        </w:rPr>
        <w:t xml:space="preserve"> </w:t>
      </w:r>
      <w:r>
        <w:rPr>
          <w:szCs w:val="22"/>
        </w:rPr>
        <w:t xml:space="preserve">The Bureau’s finding that WJLP is not entitled to cable carriage on channel 3 does not frustrate this purpose because WJLP continues to broadcast on an RF channel in the VHF spectrum.  </w:t>
      </w:r>
      <w:r>
        <w:rPr>
          <w:color w:val="000000"/>
          <w:szCs w:val="22"/>
        </w:rPr>
        <w:t xml:space="preserve">Although the statute and legislative history are silent regarding the rationale for ensuring that all states have at least one commercial VHF channel, </w:t>
      </w:r>
      <w:r w:rsidRPr="005D7EA9">
        <w:rPr>
          <w:color w:val="000000"/>
          <w:szCs w:val="22"/>
        </w:rPr>
        <w:t xml:space="preserve">VHF channels had substantial and well-known </w:t>
      </w:r>
      <w:r>
        <w:rPr>
          <w:color w:val="000000"/>
          <w:szCs w:val="22"/>
        </w:rPr>
        <w:t xml:space="preserve">technical advantages </w:t>
      </w:r>
      <w:r w:rsidRPr="005D7EA9">
        <w:rPr>
          <w:color w:val="000000"/>
          <w:szCs w:val="22"/>
        </w:rPr>
        <w:t>over UHF channels at the time.</w:t>
      </w:r>
      <w:r>
        <w:rPr>
          <w:rStyle w:val="FootnoteReference"/>
          <w:szCs w:val="22"/>
        </w:rPr>
        <w:footnoteReference w:id="139"/>
      </w:r>
      <w:r>
        <w:rPr>
          <w:szCs w:val="22"/>
        </w:rPr>
        <w:t xml:space="preserve">  As explained in the </w:t>
      </w:r>
      <w:r>
        <w:rPr>
          <w:i/>
          <w:szCs w:val="22"/>
        </w:rPr>
        <w:t>PMCM PSIP</w:t>
      </w:r>
      <w:r>
        <w:rPr>
          <w:szCs w:val="22"/>
        </w:rPr>
        <w:t xml:space="preserve"> </w:t>
      </w:r>
      <w:r>
        <w:rPr>
          <w:i/>
          <w:szCs w:val="22"/>
        </w:rPr>
        <w:t>Declaratory Ruling</w:t>
      </w:r>
      <w:r>
        <w:rPr>
          <w:szCs w:val="22"/>
        </w:rPr>
        <w:t xml:space="preserve">, </w:t>
      </w:r>
      <w:r w:rsidRPr="00E1701A">
        <w:t xml:space="preserve">by </w:t>
      </w:r>
      <w:r>
        <w:t xml:space="preserve">virtue of its </w:t>
      </w:r>
      <w:r w:rsidRPr="00E1701A">
        <w:t>operati</w:t>
      </w:r>
      <w:r>
        <w:t>o</w:t>
      </w:r>
      <w:r w:rsidRPr="00E1701A">
        <w:t xml:space="preserve">n on RF channel 3 with maximum effective radiated power at 4 Times </w:t>
      </w:r>
      <w:r w:rsidRPr="00E37E64">
        <w:rPr>
          <w:szCs w:val="22"/>
        </w:rPr>
        <w:t xml:space="preserve">Square, WJLP is the second largest of the 22 full power television stations in the New York DMA, </w:t>
      </w:r>
      <w:r w:rsidRPr="00E94BCC">
        <w:rPr>
          <w:szCs w:val="22"/>
        </w:rPr>
        <w:t>covering an area of approximately 34,960 square kilometers and serving a population of over 21 million.</w:t>
      </w:r>
      <w:r w:rsidRPr="00E37E64">
        <w:rPr>
          <w:rStyle w:val="FootnoteReference"/>
          <w:szCs w:val="22"/>
        </w:rPr>
        <w:footnoteReference w:id="140"/>
      </w:r>
      <w:r w:rsidRPr="00E37E64">
        <w:rPr>
          <w:szCs w:val="22"/>
        </w:rPr>
        <w:t xml:space="preserve">  </w:t>
      </w:r>
      <w:r w:rsidRPr="00E94BCC">
        <w:rPr>
          <w:color w:val="000000"/>
          <w:szCs w:val="22"/>
        </w:rPr>
        <w:t>In addition, Section 331 expressly refers to “</w:t>
      </w:r>
      <w:r>
        <w:rPr>
          <w:color w:val="000000"/>
          <w:szCs w:val="22"/>
        </w:rPr>
        <w:t xml:space="preserve">channels for </w:t>
      </w:r>
      <w:r w:rsidRPr="00E94BCC">
        <w:rPr>
          <w:color w:val="000000"/>
          <w:szCs w:val="22"/>
        </w:rPr>
        <w:t>very high frequency commercial television broadcast</w:t>
      </w:r>
      <w:r>
        <w:rPr>
          <w:color w:val="000000"/>
          <w:szCs w:val="22"/>
        </w:rPr>
        <w:t>ing</w:t>
      </w:r>
      <w:r w:rsidRPr="00E94BCC">
        <w:rPr>
          <w:color w:val="000000"/>
          <w:szCs w:val="22"/>
        </w:rPr>
        <w:t xml:space="preserve">,” which are defined in the Commission’s rules as the television channels </w:t>
      </w:r>
      <w:r>
        <w:rPr>
          <w:color w:val="000000"/>
          <w:szCs w:val="22"/>
        </w:rPr>
        <w:t>i</w:t>
      </w:r>
      <w:r w:rsidRPr="00E94BCC">
        <w:rPr>
          <w:color w:val="000000"/>
          <w:szCs w:val="22"/>
        </w:rPr>
        <w:t>n the 54-62, 66-72, 76-88, and 174-216 MHz frequency bands.</w:t>
      </w:r>
      <w:r>
        <w:rPr>
          <w:rStyle w:val="FootnoteReference"/>
          <w:szCs w:val="22"/>
        </w:rPr>
        <w:footnoteReference w:id="141"/>
      </w:r>
      <w:r>
        <w:rPr>
          <w:color w:val="000000"/>
          <w:sz w:val="20"/>
        </w:rPr>
        <w:t xml:space="preserve"> </w:t>
      </w:r>
      <w:r w:rsidRPr="006F5221">
        <w:rPr>
          <w:color w:val="000000"/>
          <w:szCs w:val="22"/>
        </w:rPr>
        <w:t xml:space="preserve"> </w:t>
      </w:r>
      <w:r>
        <w:rPr>
          <w:szCs w:val="22"/>
        </w:rPr>
        <w:t>I</w:t>
      </w:r>
      <w:r w:rsidRPr="00E37E64">
        <w:rPr>
          <w:szCs w:val="22"/>
        </w:rPr>
        <w:t xml:space="preserve">n </w:t>
      </w:r>
      <w:r>
        <w:rPr>
          <w:szCs w:val="22"/>
        </w:rPr>
        <w:t xml:space="preserve">its 2012 decision finding </w:t>
      </w:r>
      <w:r w:rsidRPr="00E37E64">
        <w:rPr>
          <w:szCs w:val="22"/>
        </w:rPr>
        <w:t>that the Commission was required under Section 331 to approve PMCM’s request for</w:t>
      </w:r>
      <w:r w:rsidRPr="00E37E64">
        <w:rPr>
          <w:color w:val="000000"/>
          <w:szCs w:val="22"/>
        </w:rPr>
        <w:t xml:space="preserve"> reallocation of RF channel 3 from Ely, Nevada to Middle</w:t>
      </w:r>
      <w:r>
        <w:rPr>
          <w:color w:val="000000"/>
          <w:szCs w:val="22"/>
        </w:rPr>
        <w:t>town</w:t>
      </w:r>
      <w:r w:rsidRPr="00E37E64">
        <w:rPr>
          <w:color w:val="000000"/>
          <w:szCs w:val="22"/>
        </w:rPr>
        <w:t xml:space="preserve"> Township, New Jersey</w:t>
      </w:r>
      <w:r w:rsidRPr="00E37E64">
        <w:rPr>
          <w:szCs w:val="22"/>
        </w:rPr>
        <w:t>, the D.C. Circuit recognized that Section 331 dealt with radio frequency spectrum.</w:t>
      </w:r>
      <w:r w:rsidRPr="00E37E64">
        <w:rPr>
          <w:rStyle w:val="FootnoteReference"/>
          <w:szCs w:val="22"/>
        </w:rPr>
        <w:footnoteReference w:id="142"/>
      </w:r>
      <w:r w:rsidRPr="00E37E64">
        <w:rPr>
          <w:szCs w:val="22"/>
        </w:rPr>
        <w:t xml:space="preserve">  </w:t>
      </w:r>
      <w:r>
        <w:rPr>
          <w:color w:val="000000"/>
          <w:szCs w:val="22"/>
        </w:rPr>
        <w:t>PMCM broadcasts on a channel in the VHF spectrum band, and the Commission’s resolution of the cable carriage complaints does not change this fact or in any way impair PMCM’s use of the VHF spectrum</w:t>
      </w:r>
      <w:r w:rsidRPr="006F5221">
        <w:rPr>
          <w:color w:val="000000"/>
          <w:szCs w:val="22"/>
        </w:rPr>
        <w:t xml:space="preserve">. </w:t>
      </w:r>
      <w:r>
        <w:rPr>
          <w:color w:val="000000"/>
          <w:szCs w:val="22"/>
        </w:rPr>
        <w:t xml:space="preserve"> </w:t>
      </w:r>
      <w:r>
        <w:rPr>
          <w:szCs w:val="22"/>
        </w:rPr>
        <w:t xml:space="preserve">Accordingly, we conclude that the Bureau’s finding that WJLP is not entitled to </w:t>
      </w:r>
      <w:r w:rsidRPr="004C7D55">
        <w:rPr>
          <w:szCs w:val="22"/>
        </w:rPr>
        <w:t>cable carriage</w:t>
      </w:r>
      <w:r>
        <w:rPr>
          <w:szCs w:val="22"/>
        </w:rPr>
        <w:t xml:space="preserve"> </w:t>
      </w:r>
      <w:r w:rsidRPr="004C7D55">
        <w:rPr>
          <w:szCs w:val="22"/>
        </w:rPr>
        <w:t xml:space="preserve">on </w:t>
      </w:r>
      <w:r>
        <w:rPr>
          <w:szCs w:val="22"/>
        </w:rPr>
        <w:t>a VHF channel does not undermine the intent of Section 331.</w:t>
      </w:r>
    </w:p>
    <w:p w:rsidR="007F78D8" w:rsidRPr="004C7D55" w:rsidRDefault="007F78D8" w:rsidP="007F78D8">
      <w:pPr>
        <w:pStyle w:val="Heading2"/>
      </w:pPr>
      <w:r w:rsidRPr="004C7D55">
        <w:t>The Bureau Did Not Violate the Statutory 120-Day Timeline for Resolving Cable Carriage Disputes</w:t>
      </w:r>
    </w:p>
    <w:p w:rsidR="007F78D8" w:rsidRPr="004C7D55" w:rsidRDefault="007F78D8" w:rsidP="007F78D8">
      <w:pPr>
        <w:pStyle w:val="ParaNum"/>
      </w:pPr>
      <w:r w:rsidRPr="004D46CD">
        <w:t xml:space="preserve">We reject PMCM’s argument that the Bureau violated the statutory </w:t>
      </w:r>
      <w:r w:rsidRPr="00511C2A">
        <w:t xml:space="preserve">120-day deadline for resolving cable carriage disputes set forth in Section </w:t>
      </w:r>
      <w:r w:rsidRPr="001A5AC7">
        <w:t>614(d)(3) of the Act by failing to act on PMCM's June 6, 2014 demand for cable carriage until May 17, 2016.</w:t>
      </w:r>
      <w:r w:rsidRPr="004C7D55">
        <w:rPr>
          <w:rStyle w:val="FootnoteReference"/>
          <w:szCs w:val="22"/>
        </w:rPr>
        <w:footnoteReference w:id="143"/>
      </w:r>
      <w:r w:rsidRPr="001A5AC7">
        <w:t xml:space="preserve">  Section 614(d)(3) provides that “[w]ithin 120 days after the date </w:t>
      </w:r>
      <w:r w:rsidRPr="001A5AC7">
        <w:rPr>
          <w:i/>
        </w:rPr>
        <w:t>a complaint</w:t>
      </w:r>
      <w:r w:rsidRPr="001A5AC7">
        <w:t xml:space="preserve"> is filed, the Commission shall determine whether the cable operator has met its obligations under this section.”</w:t>
      </w:r>
      <w:r w:rsidRPr="004C7D55">
        <w:rPr>
          <w:rStyle w:val="FootnoteReference"/>
          <w:szCs w:val="22"/>
        </w:rPr>
        <w:footnoteReference w:id="144"/>
      </w:r>
      <w:r w:rsidRPr="001A5AC7">
        <w:t xml:space="preserve">  </w:t>
      </w:r>
      <w:r w:rsidRPr="004C7D55">
        <w:t>As discussed above, b</w:t>
      </w:r>
      <w:r w:rsidRPr="001A5AC7">
        <w:t>y letters dated June 6, 2014, PMCM notified Cablevision, Comcast, and TWC that WJLP would commence operation in August 2014 as a new television station in the New York DMA and that it was electing mandatory carriage of the station’s signal on all cable systems operated by the MVPDs in the New York DMA on channel 3.</w:t>
      </w:r>
      <w:r w:rsidRPr="004C7D55">
        <w:rPr>
          <w:rStyle w:val="FootnoteReference"/>
          <w:szCs w:val="22"/>
        </w:rPr>
        <w:footnoteReference w:id="145"/>
      </w:r>
      <w:r w:rsidRPr="001A5AC7">
        <w:t xml:space="preserve">  The MVPDs subsequently filed letter requests that the Commission allow them to defer implementing PMCM’s must-carry request and channel position election until 90 days after the date of the Bureau’s final decision on </w:t>
      </w:r>
      <w:r w:rsidRPr="004C7D55">
        <w:t>WJLP’s PSIP virtual channel assignment</w:t>
      </w:r>
      <w:r w:rsidRPr="001A5AC7">
        <w:t>.</w:t>
      </w:r>
      <w:r w:rsidRPr="004C7D55">
        <w:rPr>
          <w:rStyle w:val="FootnoteReference"/>
          <w:szCs w:val="22"/>
        </w:rPr>
        <w:footnoteReference w:id="146"/>
      </w:r>
      <w:r w:rsidRPr="001A5AC7">
        <w:t xml:space="preserve">  On July 25, 2014, the Bureau released the </w:t>
      </w:r>
      <w:r w:rsidRPr="001A5AC7">
        <w:rPr>
          <w:i/>
        </w:rPr>
        <w:t>Deferral Letter Order</w:t>
      </w:r>
      <w:r w:rsidRPr="001A5AC7">
        <w:t xml:space="preserve"> waiving Section 76.64(f)(4) of the Commission’s rules and granting the MVPDs’ request</w:t>
      </w:r>
      <w:r>
        <w:t>s</w:t>
      </w:r>
      <w:r w:rsidRPr="001A5AC7">
        <w:t>.</w:t>
      </w:r>
      <w:r w:rsidRPr="004C7D55">
        <w:rPr>
          <w:rStyle w:val="FootnoteReference"/>
          <w:szCs w:val="22"/>
        </w:rPr>
        <w:footnoteReference w:id="147"/>
      </w:r>
      <w:r w:rsidRPr="001A5AC7">
        <w:t xml:space="preserve">  </w:t>
      </w:r>
      <w:r w:rsidRPr="004C7D55">
        <w:t>PMCM argues that it strongly opposed the MVPDs’ request</w:t>
      </w:r>
      <w:r>
        <w:t>s</w:t>
      </w:r>
      <w:r w:rsidRPr="004C7D55">
        <w:t xml:space="preserve"> for deferral</w:t>
      </w:r>
      <w:r w:rsidRPr="004D46CD">
        <w:t xml:space="preserve"> of the carriage mandate, effectively “complaining” that the MVPDs were asking to be allowed to evade the mandate, </w:t>
      </w:r>
      <w:r>
        <w:t>“</w:t>
      </w:r>
      <w:r w:rsidRPr="00511C2A">
        <w:t xml:space="preserve">but the Bureau </w:t>
      </w:r>
      <w:r>
        <w:t xml:space="preserve">effectively </w:t>
      </w:r>
      <w:r w:rsidRPr="00511C2A">
        <w:t>tossed out the statutorily fixed timeline</w:t>
      </w:r>
      <w:r>
        <w:t>”</w:t>
      </w:r>
      <w:r w:rsidRPr="00511C2A">
        <w:t xml:space="preserve"> with its </w:t>
      </w:r>
      <w:r w:rsidRPr="001A5AC7">
        <w:rPr>
          <w:i/>
        </w:rPr>
        <w:t>Deferral Letter Order</w:t>
      </w:r>
      <w:r w:rsidRPr="001A5AC7">
        <w:t>.</w:t>
      </w:r>
      <w:r w:rsidRPr="004C7D55">
        <w:rPr>
          <w:rStyle w:val="FootnoteReference"/>
          <w:szCs w:val="22"/>
        </w:rPr>
        <w:footnoteReference w:id="148"/>
      </w:r>
      <w:r w:rsidRPr="001A5AC7">
        <w:t xml:space="preserve">  PMCM asserts that “n</w:t>
      </w:r>
      <w:r w:rsidRPr="004C7D55">
        <w:t>othing in the Act permits the Commission or its delegated authorities to simply place the 120-day timeline on hold while it looks at some other issues.”</w:t>
      </w:r>
      <w:r w:rsidRPr="004D46CD">
        <w:rPr>
          <w:rStyle w:val="FootnoteReference"/>
          <w:szCs w:val="22"/>
        </w:rPr>
        <w:footnoteReference w:id="149"/>
      </w:r>
      <w:r w:rsidRPr="004D46CD">
        <w:t xml:space="preserve">  </w:t>
      </w:r>
      <w:r w:rsidRPr="00511C2A">
        <w:t xml:space="preserve">PMCM asserts that when the Bureau began its review of PMCM’s </w:t>
      </w:r>
      <w:r w:rsidRPr="004C7D55">
        <w:t>must carry complaints in January 2016, it therefore was already in violation of the statutory 120-day deadline.</w:t>
      </w:r>
    </w:p>
    <w:p w:rsidR="007F78D8" w:rsidRPr="004C7D55" w:rsidRDefault="007F78D8" w:rsidP="00484992">
      <w:pPr>
        <w:pStyle w:val="ParaNum"/>
        <w:widowControl/>
      </w:pPr>
      <w:r w:rsidRPr="001A5AC7">
        <w:t>PMCM appears to be suggesting that the Commission should have treated its opposition to the MVPDs’ request</w:t>
      </w:r>
      <w:r>
        <w:t>s</w:t>
      </w:r>
      <w:r w:rsidRPr="001A5AC7">
        <w:t xml:space="preserve"> for indefinite extension of the carriage mandate as a “complaint” subject to the 120-day statutory deadline.</w:t>
      </w:r>
      <w:r w:rsidRPr="001A5AC7">
        <w:rPr>
          <w:rStyle w:val="FootnoteReference"/>
          <w:szCs w:val="22"/>
        </w:rPr>
        <w:footnoteReference w:id="150"/>
      </w:r>
      <w:r w:rsidRPr="001A5AC7">
        <w:t xml:space="preserve">  </w:t>
      </w:r>
      <w:r w:rsidRPr="004C7D55">
        <w:t>PMCM, however</w:t>
      </w:r>
      <w:r w:rsidRPr="001A5AC7">
        <w:t>, cites no authority to support this position.  PMCM’s argument also ignores</w:t>
      </w:r>
      <w:r w:rsidRPr="004C7D55">
        <w:t xml:space="preserve"> t</w:t>
      </w:r>
      <w:r w:rsidRPr="001A5AC7">
        <w:t xml:space="preserve">he specific procedural framework set forth in the Act and the Commission’s rules for resolving cable carriage and channel </w:t>
      </w:r>
      <w:r w:rsidRPr="004C7D55">
        <w:t>positioning disputes.  Under this framework, a</w:t>
      </w:r>
      <w:r w:rsidRPr="001A5AC7">
        <w:t>s a condition precedent to filing a cable carriage complaint with the Commission, a</w:t>
      </w:r>
      <w:r w:rsidRPr="004C7D55">
        <w:t xml:space="preserve"> station is required to provide the cable operator with a written </w:t>
      </w:r>
      <w:r w:rsidRPr="004D46CD">
        <w:t>notification expla</w:t>
      </w:r>
      <w:r w:rsidRPr="00511C2A">
        <w:t>ining why it believes the operator has violated its cable carriage or channel positioning obligations</w:t>
      </w:r>
      <w:r w:rsidRPr="004C7D55">
        <w:t xml:space="preserve"> “with the same level of specificity, raising all issues, as the station would raise before the Commission if the request should be denied.”</w:t>
      </w:r>
      <w:r w:rsidRPr="004C7D55">
        <w:rPr>
          <w:rStyle w:val="FootnoteReference"/>
          <w:szCs w:val="22"/>
        </w:rPr>
        <w:footnoteReference w:id="151"/>
      </w:r>
      <w:r w:rsidRPr="004C7D55">
        <w:t xml:space="preserve">  The cable operator then has 30 days to </w:t>
      </w:r>
      <w:r w:rsidRPr="004D46CD">
        <w:t>respond and its response must “</w:t>
      </w:r>
      <w:r w:rsidRPr="001A5AC7">
        <w:t>contain the same level of specificity, as well as all affirmative defenses, as the cable operator would raise before the Commission in defense of a complaint against it.”</w:t>
      </w:r>
      <w:r w:rsidRPr="004C7D55">
        <w:rPr>
          <w:rStyle w:val="FootnoteReference"/>
          <w:szCs w:val="22"/>
        </w:rPr>
        <w:footnoteReference w:id="152"/>
      </w:r>
      <w:r w:rsidRPr="004C7D55">
        <w:t xml:space="preserve">  Given the expedited 120-day timeframe, t</w:t>
      </w:r>
      <w:r w:rsidRPr="004D46CD">
        <w:t>he station’s</w:t>
      </w:r>
      <w:r w:rsidRPr="00511C2A">
        <w:t xml:space="preserve"> notification and the operator’s response “serve as a primary part of the pleadings” that inform the </w:t>
      </w:r>
      <w:r w:rsidRPr="001A5AC7">
        <w:t>Commission’s analysis in a complaint proceeding.</w:t>
      </w:r>
      <w:r w:rsidRPr="001A5AC7">
        <w:rPr>
          <w:rStyle w:val="FootnoteReference"/>
          <w:szCs w:val="22"/>
        </w:rPr>
        <w:footnoteReference w:id="153"/>
      </w:r>
      <w:r w:rsidRPr="001A5AC7">
        <w:t xml:space="preserve">  </w:t>
      </w:r>
      <w:r w:rsidRPr="004C7D55">
        <w:t xml:space="preserve">At the time PMCM filed its opposition to the </w:t>
      </w:r>
      <w:r w:rsidRPr="001A5AC7">
        <w:t>MVPDs’ request</w:t>
      </w:r>
      <w:r>
        <w:t>s</w:t>
      </w:r>
      <w:r w:rsidRPr="001A5AC7">
        <w:t xml:space="preserve"> for indefinite extension of the carriage mandate, PMCM had not complied with these detailed prerequisites to filing a carriage complaint.</w:t>
      </w:r>
      <w:r w:rsidRPr="001A5AC7">
        <w:rPr>
          <w:rStyle w:val="FootnoteReference"/>
          <w:szCs w:val="22"/>
        </w:rPr>
        <w:footnoteReference w:id="154"/>
      </w:r>
      <w:r w:rsidRPr="001A5AC7">
        <w:t xml:space="preserve">  Under these circumstances, it would have been unreasonable to expect the Commission to resolve the merits of</w:t>
      </w:r>
      <w:r w:rsidR="00484992">
        <w:t xml:space="preserve"> </w:t>
      </w:r>
      <w:r w:rsidRPr="001A5AC7">
        <w:t xml:space="preserve">PMCM’s “complaint” within 120 days.  </w:t>
      </w:r>
    </w:p>
    <w:p w:rsidR="007F78D8" w:rsidRPr="001A5AC7" w:rsidRDefault="007F78D8" w:rsidP="007F78D8">
      <w:pPr>
        <w:pStyle w:val="ParaNum"/>
      </w:pPr>
      <w:r w:rsidRPr="001A5AC7">
        <w:t>We also reject PMCM’s assertion that it was entitled to final agency disposition of its carriage claims within 120 days because Section 614(d)(3) unequivocally requires that cable carriage disputes be resolved by the full Commission within 120 days.</w:t>
      </w:r>
      <w:r w:rsidRPr="001A5AC7">
        <w:rPr>
          <w:rStyle w:val="FootnoteReference"/>
          <w:szCs w:val="22"/>
        </w:rPr>
        <w:footnoteReference w:id="155"/>
      </w:r>
      <w:r w:rsidRPr="001A5AC7">
        <w:t xml:space="preserve">  PMCM contends that if action by the Bureau were deemed to satisfy the statutory 120-day timeframe, that timeframe would be rendered meaningless because the Commission could then sit on any applications for review of the Bureau’s actions indefinitely.</w:t>
      </w:r>
      <w:r w:rsidRPr="001A5AC7">
        <w:rPr>
          <w:rStyle w:val="FootnoteReference"/>
          <w:szCs w:val="22"/>
        </w:rPr>
        <w:footnoteReference w:id="156"/>
      </w:r>
      <w:r w:rsidRPr="001A5AC7">
        <w:t xml:space="preserve">  We disagree.  If PMCM had prevailed before the Bureau, the cable operators would have been compelled to begin carrying WJLP on cable channel 3, even if the operators filed applications for review.</w:t>
      </w:r>
      <w:r w:rsidRPr="004C7D55">
        <w:rPr>
          <w:rStyle w:val="FootnoteReference"/>
          <w:szCs w:val="22"/>
        </w:rPr>
        <w:footnoteReference w:id="157"/>
      </w:r>
      <w:r w:rsidRPr="004C7D55">
        <w:t xml:space="preserve">  Further, Section 5(c) of the Act authorizes the Commission to delegate statutory responsibilities to the staff, whose action “shall have the same</w:t>
      </w:r>
      <w:r w:rsidRPr="004D46CD">
        <w:t xml:space="preserve"> force and effect” as “orders . . . of the Commission.”</w:t>
      </w:r>
      <w:r w:rsidRPr="00511C2A">
        <w:rPr>
          <w:rStyle w:val="FootnoteReference"/>
          <w:szCs w:val="22"/>
        </w:rPr>
        <w:footnoteReference w:id="158"/>
      </w:r>
      <w:r w:rsidRPr="00511C2A">
        <w:t xml:space="preserve">  The Commission properly delegated the resolution of must-carry complaints to the Bureau.</w:t>
      </w:r>
      <w:r w:rsidRPr="00511C2A">
        <w:rPr>
          <w:rStyle w:val="FootnoteReference"/>
          <w:szCs w:val="22"/>
        </w:rPr>
        <w:footnoteReference w:id="159"/>
      </w:r>
    </w:p>
    <w:p w:rsidR="007F78D8" w:rsidRPr="001A5AC7" w:rsidRDefault="007F78D8" w:rsidP="007F78D8">
      <w:pPr>
        <w:pStyle w:val="ParaNum"/>
      </w:pPr>
      <w:r w:rsidRPr="004C7D55">
        <w:t xml:space="preserve">Moreover, we disagree with PMCM’s assertion that by imposing the 120-day timeframe, Congress intended to </w:t>
      </w:r>
      <w:r>
        <w:t>e</w:t>
      </w:r>
      <w:r w:rsidRPr="004C7D55">
        <w:t>nsure that parties to a carriage dispute would know within 120 days the Commission’s resolution of their dispute, so that they could comply with it or seek judicial review</w:t>
      </w:r>
      <w:r w:rsidRPr="004D46CD">
        <w:t>.</w:t>
      </w:r>
      <w:r w:rsidRPr="004D46CD">
        <w:rPr>
          <w:rStyle w:val="FootnoteReference"/>
          <w:szCs w:val="22"/>
        </w:rPr>
        <w:footnoteReference w:id="160"/>
      </w:r>
      <w:r w:rsidRPr="00511C2A">
        <w:t xml:space="preserve">  Nothing in the statute or its legislative history indicates that Congress intended that the </w:t>
      </w:r>
      <w:r w:rsidRPr="001A5AC7">
        <w:t>full Commission make a final determination on cable carriage disputes within 120 days.  In addition, we note that Section 338 of the Act, which was added by the Satellite Home Viewer Improvement Act of 1999 (SHVIA),</w:t>
      </w:r>
      <w:r w:rsidRPr="004C7D55">
        <w:rPr>
          <w:rStyle w:val="FootnoteReference"/>
          <w:szCs w:val="22"/>
        </w:rPr>
        <w:footnoteReference w:id="161"/>
      </w:r>
      <w:r w:rsidRPr="001A5AC7">
        <w:t xml:space="preserve"> contains procedures for resolving carriage complaints against satellite carriers similar to those applicable to cable carriage complaints under Section 614(d), including a 120-day timeframe for resolving such complaints.</w:t>
      </w:r>
      <w:r w:rsidRPr="001A5AC7">
        <w:rPr>
          <w:rStyle w:val="FootnoteReference"/>
          <w:szCs w:val="22"/>
        </w:rPr>
        <w:footnoteReference w:id="162"/>
      </w:r>
      <w:r w:rsidRPr="001A5AC7">
        <w:t xml:space="preserve">  Congress was aware when it enacted SHVIA that the Commission had delegated authority to the Bureau to address cable carriage complaints,</w:t>
      </w:r>
      <w:bookmarkStart w:id="22" w:name="_Ref419098204"/>
      <w:r w:rsidRPr="001A5AC7">
        <w:rPr>
          <w:rStyle w:val="FootnoteReference"/>
          <w:szCs w:val="22"/>
        </w:rPr>
        <w:footnoteReference w:id="163"/>
      </w:r>
      <w:bookmarkEnd w:id="22"/>
      <w:r w:rsidRPr="001A5AC7">
        <w:t xml:space="preserve"> but it did not expressly require that the full Commission issue a final determination resolving satellite carriage complaints within 120 days.  Rather, Congress used virtually identical language in Section 338(f)(3) as it had used in Section 614(d)(3).</w:t>
      </w:r>
      <w:r w:rsidRPr="001A5AC7">
        <w:rPr>
          <w:rStyle w:val="FootnoteReference"/>
          <w:szCs w:val="22"/>
        </w:rPr>
        <w:footnoteReference w:id="164"/>
      </w:r>
      <w:r w:rsidRPr="001A5AC7">
        <w:t xml:space="preserve">  If Congress had intended that the full Commission resolve cable carriage complaints within 120 days and subsequently determined that the Commission had improperly delegated must carry complaints for Bureau resolution, we expect that it would have made this intention clear when it enacted the parallel provision for satellite carriage complaints.</w:t>
      </w:r>
      <w:r w:rsidRPr="001A5AC7">
        <w:rPr>
          <w:rStyle w:val="FootnoteReference"/>
          <w:szCs w:val="22"/>
        </w:rPr>
        <w:footnoteReference w:id="165"/>
      </w:r>
      <w:r w:rsidRPr="001A5AC7">
        <w:t xml:space="preserve">  </w:t>
      </w:r>
    </w:p>
    <w:p w:rsidR="007F78D8" w:rsidRPr="004C7D55" w:rsidRDefault="007F78D8" w:rsidP="007F78D8">
      <w:pPr>
        <w:pStyle w:val="Heading2"/>
      </w:pPr>
      <w:r w:rsidRPr="004C7D55">
        <w:t>The Bureau Did Not Err in Treating RCN’s Late-Filed Opposition as an Informal Comment</w:t>
      </w:r>
    </w:p>
    <w:p w:rsidR="007F78D8" w:rsidRPr="001A5AC7" w:rsidRDefault="007F78D8" w:rsidP="007F78D8">
      <w:pPr>
        <w:pStyle w:val="ParaNum"/>
      </w:pPr>
      <w:r w:rsidRPr="004D46CD">
        <w:t>We reject PMCM’s argument that the Bureau should have granted PMCM’s must carry complaint against RCN because RCN’s opposition to the complaint was late-filed.</w:t>
      </w:r>
      <w:r w:rsidRPr="001A5AC7">
        <w:rPr>
          <w:rStyle w:val="FootnoteReference"/>
          <w:szCs w:val="22"/>
        </w:rPr>
        <w:footnoteReference w:id="166"/>
      </w:r>
      <w:r w:rsidRPr="001A5AC7">
        <w:t xml:space="preserve">  RCN’s opposition was late-filed because it was filed more than 20 days after PMCM served the complaint on RCN.</w:t>
      </w:r>
      <w:r w:rsidRPr="001A5AC7">
        <w:rPr>
          <w:rStyle w:val="FootnoteReference"/>
          <w:szCs w:val="22"/>
        </w:rPr>
        <w:footnoteReference w:id="167"/>
      </w:r>
      <w:r w:rsidRPr="001A5AC7">
        <w:t xml:space="preserve">  The Bureau found that RCN failed to</w:t>
      </w:r>
      <w:r w:rsidRPr="003B3779">
        <w:t xml:space="preserve"> present any extraordinary circumstances to justify the </w:t>
      </w:r>
      <w:r w:rsidRPr="003B3779">
        <w:rPr>
          <w:bCs/>
        </w:rPr>
        <w:t>late</w:t>
      </w:r>
      <w:r w:rsidRPr="003B3779">
        <w:t> filing of its opposition, but included its pleading in the record as an </w:t>
      </w:r>
      <w:r w:rsidRPr="003B3779">
        <w:rPr>
          <w:bCs/>
        </w:rPr>
        <w:t>informal</w:t>
      </w:r>
      <w:r w:rsidRPr="003B3779">
        <w:t> comment for the benefit of having a complete record.</w:t>
      </w:r>
      <w:r w:rsidRPr="003B3779">
        <w:rPr>
          <w:rStyle w:val="FootnoteReference"/>
          <w:szCs w:val="22"/>
        </w:rPr>
        <w:footnoteReference w:id="168"/>
      </w:r>
      <w:r w:rsidRPr="003B3779">
        <w:t xml:space="preserve">  PMCM argues that the Bureau should have treated its complaint against RCN as unopposed and granted it.</w:t>
      </w:r>
      <w:r w:rsidRPr="003B3779">
        <w:rPr>
          <w:rStyle w:val="FootnoteReference"/>
          <w:szCs w:val="22"/>
        </w:rPr>
        <w:footnoteReference w:id="169"/>
      </w:r>
      <w:r w:rsidRPr="003B3779">
        <w:t xml:space="preserve">  </w:t>
      </w:r>
      <w:r w:rsidRPr="004C7D55">
        <w:t>PMCM further argues that the Bureau’s decision to take cognizance of the late-filed pleading “effectively nul</w:t>
      </w:r>
      <w:r w:rsidRPr="004D46CD">
        <w:t>lifies the purpose of the rules requiring parties to file pleadings on time if they care about a matter in issue.”</w:t>
      </w:r>
      <w:r w:rsidRPr="004D46CD">
        <w:rPr>
          <w:rStyle w:val="FootnoteReference"/>
          <w:szCs w:val="22"/>
        </w:rPr>
        <w:footnoteReference w:id="170"/>
      </w:r>
      <w:r w:rsidRPr="004D46CD">
        <w:t xml:space="preserve">  </w:t>
      </w:r>
      <w:r w:rsidRPr="003B3779">
        <w:t xml:space="preserve">We disagree.  The Bureau’s inclusion of RCN’s opposition in the record as an informal comment did not alter the outcome of the proceeding or result in a delay in the Bureau’s decision.  As discussed above, the Bureau properly found, based on the Commission’s clarification in the </w:t>
      </w:r>
      <w:r w:rsidRPr="003B3779">
        <w:rPr>
          <w:i/>
        </w:rPr>
        <w:t>2008 Declaratory Order</w:t>
      </w:r>
      <w:r w:rsidRPr="003B3779">
        <w:t xml:space="preserve">, that WJLP is not eligible to be carried on RCN’s systems on cable channel 3 </w:t>
      </w:r>
      <w:r w:rsidRPr="004C7D55">
        <w:t>because the carriage rights of a digital station attach to its PSIP major channel number, not</w:t>
      </w:r>
      <w:r w:rsidRPr="004D46CD">
        <w:t xml:space="preserve"> its RF channel number.</w:t>
      </w:r>
      <w:r w:rsidRPr="00511C2A">
        <w:rPr>
          <w:rStyle w:val="FootnoteReference"/>
          <w:szCs w:val="22"/>
        </w:rPr>
        <w:footnoteReference w:id="171"/>
      </w:r>
      <w:r w:rsidRPr="00511C2A">
        <w:t xml:space="preserve">  PMCM appears to argue without citing any support that the Commission is required to grant without further inquiry all must carry complaints that lack a </w:t>
      </w:r>
      <w:r w:rsidRPr="001A5AC7">
        <w:t xml:space="preserve">timely opposition.  Again, we disagree.  The Bureau was not required to ignore the settled law on this issue simply because RCN’s opposition to the complaint was late-filed.  </w:t>
      </w:r>
    </w:p>
    <w:p w:rsidR="007F78D8" w:rsidRPr="001A5AC7" w:rsidRDefault="007F78D8" w:rsidP="007F78D8">
      <w:pPr>
        <w:pStyle w:val="Heading2"/>
      </w:pPr>
      <w:r w:rsidRPr="001A5AC7">
        <w:t>PMCM Should Work with SECTV-NJ to Commence Carriage of WJLP on SECTV-NJ’s Cable Systems</w:t>
      </w:r>
    </w:p>
    <w:p w:rsidR="007F78D8" w:rsidRPr="004C7D55" w:rsidRDefault="007F78D8" w:rsidP="007F78D8">
      <w:pPr>
        <w:pStyle w:val="ParaNum"/>
      </w:pPr>
      <w:r w:rsidRPr="001A5AC7">
        <w:t>We also address PMCM’s complaint, raised for the first time in its Consolidated Reply, that SECTV-NJ is still not carrying WJLP on its systems at all in violation of Section 614 of the Act and that the Bureau has done nothing to remediate that violation.</w:t>
      </w:r>
      <w:r w:rsidRPr="001A5AC7">
        <w:rPr>
          <w:rStyle w:val="FootnoteReference"/>
          <w:szCs w:val="22"/>
        </w:rPr>
        <w:footnoteReference w:id="172"/>
      </w:r>
      <w:r w:rsidRPr="001A5AC7">
        <w:t xml:space="preserve">  PMCM asserts that SECTV-NJ has been flagrantly violating the law since October 2014, when WJLP went on the air.</w:t>
      </w:r>
      <w:r w:rsidRPr="001A5AC7">
        <w:rPr>
          <w:rStyle w:val="FootnoteReference"/>
          <w:szCs w:val="22"/>
        </w:rPr>
        <w:footnoteReference w:id="173"/>
      </w:r>
      <w:r w:rsidRPr="001A5AC7">
        <w:t xml:space="preserve">  The record indicates that PMCM notified SECTV by letter dated September 14, 2014 that WJLP was electing mandatory carriage for the election period starting January 1, 2015 and ending December 31, 2017 on all cable systems operated by SECTV-NJ in the New York DMA on channel 3.</w:t>
      </w:r>
      <w:r w:rsidRPr="001A5AC7">
        <w:rPr>
          <w:rStyle w:val="FootnoteReference"/>
          <w:szCs w:val="22"/>
        </w:rPr>
        <w:footnoteReference w:id="174"/>
      </w:r>
      <w:r w:rsidRPr="001A5AC7">
        <w:t xml:space="preserve">  At the time PMCM made its must carry election, the dispute concerning WJLP’s virtual channel assignment was ongoing.</w:t>
      </w:r>
      <w:r w:rsidRPr="001A5AC7">
        <w:rPr>
          <w:rStyle w:val="FootnoteReference"/>
          <w:szCs w:val="22"/>
        </w:rPr>
        <w:footnoteReference w:id="175"/>
      </w:r>
      <w:r w:rsidRPr="001A5AC7">
        <w:t xml:space="preserve">  On October 22, 2015, approximately four months after the Bureau issued a declaratory ruling assigning WJLP virtual channel 33, PMCM gave written notice to SECTV-NJ pursuant to Section 76.61 of the Commission’s rules that SECTV-NJ has failed to meet its statutory and regulatory carriage obligations by failing to carry WJLP on channel 3.</w:t>
      </w:r>
      <w:r w:rsidRPr="004C7D55">
        <w:rPr>
          <w:rStyle w:val="FootnoteReference"/>
          <w:szCs w:val="22"/>
        </w:rPr>
        <w:footnoteReference w:id="176"/>
      </w:r>
      <w:r w:rsidRPr="001A5AC7">
        <w:t xml:space="preserve">  By letter dated November 18, 2015, SECTV-NJ rejected PMCM’s demand to be carried on channel 3, but indicated that it was “open to discussing carriage of WJLP on a mutually agreeable channel that is within the neighborhood of the other broadcast signals carried.”</w:t>
      </w:r>
      <w:r w:rsidRPr="004C7D55">
        <w:rPr>
          <w:rStyle w:val="FootnoteReference"/>
          <w:szCs w:val="22"/>
        </w:rPr>
        <w:footnoteReference w:id="177"/>
      </w:r>
      <w:r w:rsidRPr="001A5AC7">
        <w:t xml:space="preserve">  </w:t>
      </w:r>
    </w:p>
    <w:p w:rsidR="007F78D8" w:rsidRPr="001A5AC7" w:rsidRDefault="007F78D8" w:rsidP="007F78D8">
      <w:pPr>
        <w:pStyle w:val="ParaNum"/>
      </w:pPr>
      <w:r w:rsidRPr="001A5AC7">
        <w:t>The Bureau subsequently denied PMCM’s must carry complaint against SECTV-NJ, finding that PMCM’s channel positioning rights for WJLP may attach only to its major channel number as carried in its PSIP, namely channel 33, and that WJLP is not entitled to be carried on channel 3.</w:t>
      </w:r>
      <w:r w:rsidRPr="004C7D55">
        <w:rPr>
          <w:rStyle w:val="FootnoteReference"/>
          <w:szCs w:val="22"/>
        </w:rPr>
        <w:footnoteReference w:id="178"/>
      </w:r>
      <w:r w:rsidRPr="001A5AC7">
        <w:t xml:space="preserve">  Nevertheless, the Bureau </w:t>
      </w:r>
      <w:r w:rsidRPr="004C7D55">
        <w:t xml:space="preserve">noted that SECTV-NJ was open to discussing carriage of WJLP on another mutually agreeable channel </w:t>
      </w:r>
      <w:r w:rsidRPr="001A5AC7">
        <w:t>in the same neighborhood as the other broadcast signals carried on its systems</w:t>
      </w:r>
      <w:r w:rsidRPr="004C7D55">
        <w:t xml:space="preserve"> and encouraged the parties to f</w:t>
      </w:r>
      <w:r w:rsidRPr="004D46CD">
        <w:t xml:space="preserve">ind a mutually agreeable channel </w:t>
      </w:r>
      <w:r w:rsidRPr="00511C2A">
        <w:t>so that SECTV-NJ could</w:t>
      </w:r>
      <w:r w:rsidRPr="001A5AC7">
        <w:t xml:space="preserve"> commence carriage of WJLP without delay.</w:t>
      </w:r>
      <w:r w:rsidRPr="001A5AC7">
        <w:rPr>
          <w:rStyle w:val="FootnoteReference"/>
          <w:szCs w:val="22"/>
        </w:rPr>
        <w:footnoteReference w:id="179"/>
      </w:r>
      <w:r w:rsidRPr="001A5AC7">
        <w:t xml:space="preserve">  PMCM does not indicate what, if any, efforts it has made to work with SECTV-NJ following issuance of the Bureau’s MO&amp;O to find a mutually agreeable channel for WJLP on SECTV-NJ’s systems.  As explained above, we agree with the Bureau that PMCM is not entitled to carriage of WJLP on cable channel 3.  We urge PMCM and SECTV-NJ to work together to begin carriage of WJLP on SECTV-NJ’s systems on channel 33 or on another mutually agreeable channel without further delay.  </w:t>
      </w:r>
    </w:p>
    <w:p w:rsidR="007F78D8" w:rsidRPr="001A5AC7" w:rsidRDefault="007F78D8" w:rsidP="007F78D8">
      <w:pPr>
        <w:pStyle w:val="Heading2"/>
      </w:pPr>
      <w:r w:rsidRPr="001A5AC7">
        <w:t xml:space="preserve">PMCM’s Applications for Review of the Bureau’s </w:t>
      </w:r>
      <w:r w:rsidRPr="001A5AC7">
        <w:rPr>
          <w:i/>
        </w:rPr>
        <w:t>Deferral Letter Order</w:t>
      </w:r>
      <w:r w:rsidRPr="001A5AC7">
        <w:t xml:space="preserve"> and </w:t>
      </w:r>
      <w:r w:rsidRPr="001A5AC7">
        <w:rPr>
          <w:i/>
        </w:rPr>
        <w:t>Reinstatement Letter Order</w:t>
      </w:r>
      <w:r w:rsidRPr="001A5AC7">
        <w:t xml:space="preserve"> Are Moot</w:t>
      </w:r>
    </w:p>
    <w:p w:rsidR="007F78D8" w:rsidRPr="001A5AC7" w:rsidRDefault="007F78D8" w:rsidP="007F78D8">
      <w:pPr>
        <w:pStyle w:val="ParaNum"/>
      </w:pPr>
      <w:r w:rsidRPr="004C7D55">
        <w:t xml:space="preserve">We dismiss as moot PMCM’s application for review of the </w:t>
      </w:r>
      <w:r w:rsidRPr="004C7D55">
        <w:rPr>
          <w:i/>
        </w:rPr>
        <w:t>Deferral Letter Order</w:t>
      </w:r>
      <w:r w:rsidRPr="004C7D55">
        <w:t xml:space="preserve"> issued by the Bureau on July 25, 2014, which deferred implementation of PMCM’s must carry request and channel position election for WJLP until 90 days after a final decision on the appropriate PSIP virtual channel for the station,</w:t>
      </w:r>
      <w:r w:rsidRPr="001A5AC7">
        <w:rPr>
          <w:rStyle w:val="FootnoteReference"/>
          <w:spacing w:val="-2"/>
          <w:szCs w:val="22"/>
        </w:rPr>
        <w:t xml:space="preserve"> </w:t>
      </w:r>
      <w:r w:rsidRPr="001A5AC7">
        <w:rPr>
          <w:rStyle w:val="FootnoteReference"/>
          <w:spacing w:val="-2"/>
          <w:szCs w:val="22"/>
        </w:rPr>
        <w:footnoteReference w:id="180"/>
      </w:r>
      <w:r w:rsidRPr="004C7D55">
        <w:t xml:space="preserve"> and its application for review of the </w:t>
      </w:r>
      <w:r w:rsidRPr="004C7D55">
        <w:rPr>
          <w:i/>
        </w:rPr>
        <w:t>Reinstatement Letter Order</w:t>
      </w:r>
      <w:r w:rsidRPr="004C7D55">
        <w:t xml:space="preserve"> issued by the Bureau on June 5, 2015, which reinstated WJLP’s carriage rights.</w:t>
      </w:r>
      <w:r w:rsidRPr="001A5AC7">
        <w:rPr>
          <w:rStyle w:val="FootnoteReference"/>
          <w:spacing w:val="-2"/>
          <w:szCs w:val="22"/>
        </w:rPr>
        <w:footnoteReference w:id="181"/>
      </w:r>
      <w:r w:rsidRPr="004C7D55">
        <w:t xml:space="preserve">  As the U.S. Court of Appeals for the D.C. Circuit previously has concluded, PMCM’s Deferral Application for Review was mooted by the Bureau’s decision in the </w:t>
      </w:r>
      <w:r w:rsidRPr="001A5AC7">
        <w:rPr>
          <w:i/>
          <w:iCs/>
        </w:rPr>
        <w:t>PMCM PSIP Declaratory Ruling</w:t>
      </w:r>
      <w:r w:rsidRPr="004C7D55">
        <w:t xml:space="preserve"> assigning virtual channel 33 to WJLP.</w:t>
      </w:r>
      <w:r w:rsidRPr="004C7D55">
        <w:rPr>
          <w:rStyle w:val="FootnoteReference"/>
          <w:szCs w:val="22"/>
        </w:rPr>
        <w:footnoteReference w:id="182"/>
      </w:r>
      <w:r w:rsidRPr="004C7D55">
        <w:t xml:space="preserve">  PMCM’s Reinstatement Application for Review is likewise moot</w:t>
      </w:r>
      <w:r w:rsidRPr="004D46CD">
        <w:t xml:space="preserve"> in light of the instant decision addressing PMCM’s Consolidated Application for Review</w:t>
      </w:r>
      <w:r w:rsidRPr="004C7D55">
        <w:t>.</w:t>
      </w:r>
    </w:p>
    <w:p w:rsidR="007F78D8" w:rsidRPr="001A5AC7" w:rsidRDefault="007F78D8" w:rsidP="007F78D8">
      <w:pPr>
        <w:pStyle w:val="Heading1"/>
        <w:tabs>
          <w:tab w:val="num" w:pos="720"/>
        </w:tabs>
        <w:rPr>
          <w:rFonts w:ascii="Times New Roman" w:hAnsi="Times New Roman"/>
        </w:rPr>
      </w:pPr>
      <w:bookmarkStart w:id="23" w:name="_Toc337554281"/>
      <w:r w:rsidRPr="001A5AC7">
        <w:rPr>
          <w:rFonts w:ascii="Times New Roman" w:hAnsi="Times New Roman"/>
        </w:rPr>
        <w:t>ordering Clauses</w:t>
      </w:r>
      <w:bookmarkEnd w:id="23"/>
    </w:p>
    <w:p w:rsidR="007F78D8" w:rsidRPr="007F78D8" w:rsidRDefault="007F78D8" w:rsidP="007F78D8">
      <w:pPr>
        <w:pStyle w:val="ParaNum"/>
        <w:rPr>
          <w:shd w:val="clear" w:color="auto" w:fill="FFFFFF"/>
        </w:rPr>
      </w:pPr>
      <w:r w:rsidRPr="004C7D55">
        <w:t xml:space="preserve">Accordingly, </w:t>
      </w:r>
      <w:r w:rsidRPr="004C7D55">
        <w:rPr>
          <w:b/>
        </w:rPr>
        <w:t>IT IS ORDERED</w:t>
      </w:r>
      <w:r w:rsidRPr="004C7D55">
        <w:t xml:space="preserve"> that, pursuant to Sections 4(i), 4(j), and 614 of the Communications Act of 1934, as amended, 47 U.S.C. §§ 154(i), (j), </w:t>
      </w:r>
      <w:r w:rsidRPr="004D46CD">
        <w:t xml:space="preserve">534, </w:t>
      </w:r>
      <w:r w:rsidRPr="00511C2A">
        <w:t xml:space="preserve">and Section 1.115 of the Commission’s rules, 47 CFR § 1.115, the Consolidated Application for Review filed by PMCM, LLC, on June 10, 2016 </w:t>
      </w:r>
      <w:r w:rsidRPr="00A8011C">
        <w:rPr>
          <w:b/>
        </w:rPr>
        <w:t>IS DISMISSED</w:t>
      </w:r>
      <w:r w:rsidRPr="00A8011C">
        <w:t xml:space="preserve"> to the extent that it raises matters not previously presented to the Bureau as discussed in paragraph 25 and otherwise</w:t>
      </w:r>
      <w:r w:rsidRPr="001A5AC7">
        <w:t xml:space="preserve"> </w:t>
      </w:r>
      <w:r w:rsidRPr="001A5AC7">
        <w:rPr>
          <w:b/>
        </w:rPr>
        <w:t>IS DENIED.</w:t>
      </w:r>
      <w:r w:rsidRPr="001A5AC7">
        <w:t xml:space="preserve">  </w:t>
      </w:r>
    </w:p>
    <w:p w:rsidR="007F78D8" w:rsidRPr="007F78D8" w:rsidRDefault="007F78D8" w:rsidP="007F78D8">
      <w:pPr>
        <w:pStyle w:val="ParaNum"/>
        <w:rPr>
          <w:shd w:val="clear" w:color="auto" w:fill="FFFFFF"/>
        </w:rPr>
      </w:pPr>
      <w:r w:rsidRPr="004C7D55">
        <w:rPr>
          <w:b/>
        </w:rPr>
        <w:t>IT IS FURTHER ORDERED</w:t>
      </w:r>
      <w:r w:rsidRPr="004C7D55">
        <w:t xml:space="preserve"> that, pursuant to Sections 4(i), 4(j), and 614 of the Communications Act of 1934, as amended, 47 U.S.C. §§ 154(i), (j), </w:t>
      </w:r>
      <w:r w:rsidRPr="004D46CD">
        <w:t>5</w:t>
      </w:r>
      <w:r w:rsidRPr="00511C2A">
        <w:t>34, and Section 1.115 of the Commission’s rules, 47 CFR § 1.115,</w:t>
      </w:r>
      <w:r w:rsidRPr="001A5AC7">
        <w:t xml:space="preserve"> the Applications for Review filed by PMCM, LLC, on August 25, 2014 and July 6, 2015 </w:t>
      </w:r>
      <w:r w:rsidRPr="001A5AC7">
        <w:rPr>
          <w:b/>
        </w:rPr>
        <w:t>ARE DISMISSED</w:t>
      </w:r>
      <w:r w:rsidRPr="001A5AC7">
        <w:t xml:space="preserve"> as moot.</w:t>
      </w:r>
    </w:p>
    <w:p w:rsidR="007F78D8" w:rsidRDefault="007F78D8" w:rsidP="007F78D8">
      <w:r>
        <w:tab/>
      </w:r>
      <w:r>
        <w:tab/>
      </w:r>
      <w:r>
        <w:tab/>
      </w:r>
      <w:r>
        <w:tab/>
      </w:r>
      <w:r>
        <w:tab/>
      </w:r>
      <w:r>
        <w:tab/>
        <w:t>FEDERAL COMMUNICATIONS COMMISSION</w:t>
      </w:r>
    </w:p>
    <w:p w:rsidR="007F78D8" w:rsidRDefault="007F78D8" w:rsidP="007F78D8"/>
    <w:p w:rsidR="007F78D8" w:rsidRDefault="007F78D8" w:rsidP="007F78D8"/>
    <w:p w:rsidR="007F78D8" w:rsidRDefault="007F78D8" w:rsidP="007F78D8"/>
    <w:p w:rsidR="007F78D8" w:rsidRDefault="007F78D8" w:rsidP="007F78D8"/>
    <w:p w:rsidR="007F78D8" w:rsidRDefault="007F78D8" w:rsidP="007F78D8">
      <w:r>
        <w:tab/>
      </w:r>
      <w:r>
        <w:tab/>
      </w:r>
      <w:r>
        <w:tab/>
      </w:r>
      <w:r>
        <w:tab/>
      </w:r>
      <w:r>
        <w:tab/>
      </w:r>
      <w:r>
        <w:tab/>
        <w:t>Marlene H. Dortch</w:t>
      </w:r>
    </w:p>
    <w:p w:rsidR="007F78D8" w:rsidRDefault="007F78D8" w:rsidP="007F78D8">
      <w:pPr>
        <w:sectPr w:rsidR="007F78D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7F78D8" w:rsidRPr="007F78D8" w:rsidRDefault="005174AA" w:rsidP="007F78D8">
      <w:pPr>
        <w:tabs>
          <w:tab w:val="left" w:pos="7365"/>
        </w:tabs>
        <w:jc w:val="center"/>
        <w:rPr>
          <w:b/>
        </w:rPr>
      </w:pPr>
      <w:r>
        <w:rPr>
          <w:b/>
        </w:rPr>
        <w:t>APPENDIX</w:t>
      </w:r>
    </w:p>
    <w:p w:rsidR="007F78D8" w:rsidRPr="007F78D8" w:rsidRDefault="007F78D8" w:rsidP="007F78D8">
      <w:pPr>
        <w:jc w:val="center"/>
        <w:rPr>
          <w:b/>
        </w:rPr>
      </w:pPr>
    </w:p>
    <w:p w:rsidR="007F78D8" w:rsidRPr="007F78D8" w:rsidRDefault="007F78D8" w:rsidP="007F78D8">
      <w:pPr>
        <w:rPr>
          <w:b/>
        </w:rPr>
      </w:pPr>
      <w:r w:rsidRPr="007F78D8">
        <w:rPr>
          <w:b/>
        </w:rPr>
        <w:t>List of Broadcast Television Stations That, as of July 16, 2015, Had an RF Digital Channel Number That Is the Virtual Major Channel Number of Another Station Operating in the Same DMA, or Had a Virtual Major Channel Number That Is the RF Digital Channel Number of Another Station Operating in the Same DMA</w:t>
      </w:r>
    </w:p>
    <w:p w:rsidR="007F78D8" w:rsidRDefault="007F78D8" w:rsidP="007F78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350"/>
        <w:gridCol w:w="1260"/>
        <w:gridCol w:w="1530"/>
        <w:gridCol w:w="1458"/>
      </w:tblGrid>
      <w:tr w:rsidR="00061110" w:rsidTr="00061110">
        <w:tc>
          <w:tcPr>
            <w:tcW w:w="3978" w:type="dxa"/>
            <w:shd w:val="clear" w:color="auto" w:fill="auto"/>
            <w:vAlign w:val="bottom"/>
          </w:tcPr>
          <w:p w:rsidR="005174AA" w:rsidRPr="00061110" w:rsidRDefault="005174AA" w:rsidP="005174AA">
            <w:pPr>
              <w:rPr>
                <w:rFonts w:ascii="Calibri" w:eastAsia="Calibri" w:hAnsi="Calibri"/>
                <w:b/>
                <w:bCs/>
                <w:color w:val="000000"/>
                <w:szCs w:val="22"/>
              </w:rPr>
            </w:pPr>
            <w:r w:rsidRPr="00061110">
              <w:rPr>
                <w:b/>
                <w:bCs/>
                <w:color w:val="000000"/>
                <w:szCs w:val="22"/>
              </w:rPr>
              <w:t>DMA</w:t>
            </w:r>
          </w:p>
        </w:tc>
        <w:tc>
          <w:tcPr>
            <w:tcW w:w="1350" w:type="dxa"/>
            <w:shd w:val="clear" w:color="auto" w:fill="auto"/>
            <w:vAlign w:val="bottom"/>
          </w:tcPr>
          <w:p w:rsidR="005174AA" w:rsidRPr="00061110" w:rsidRDefault="005174AA" w:rsidP="005174AA">
            <w:pPr>
              <w:rPr>
                <w:b/>
                <w:bCs/>
                <w:color w:val="000000"/>
                <w:szCs w:val="22"/>
              </w:rPr>
            </w:pPr>
            <w:r w:rsidRPr="00061110">
              <w:rPr>
                <w:b/>
                <w:bCs/>
                <w:color w:val="000000"/>
                <w:szCs w:val="22"/>
              </w:rPr>
              <w:t>Callsign</w:t>
            </w:r>
          </w:p>
        </w:tc>
        <w:tc>
          <w:tcPr>
            <w:tcW w:w="1260" w:type="dxa"/>
            <w:shd w:val="clear" w:color="auto" w:fill="auto"/>
            <w:vAlign w:val="bottom"/>
          </w:tcPr>
          <w:p w:rsidR="005174AA" w:rsidRPr="00061110" w:rsidRDefault="005174AA" w:rsidP="005174AA">
            <w:pPr>
              <w:rPr>
                <w:b/>
                <w:bCs/>
                <w:color w:val="000000"/>
                <w:szCs w:val="22"/>
              </w:rPr>
            </w:pPr>
            <w:r w:rsidRPr="00061110">
              <w:rPr>
                <w:b/>
                <w:bCs/>
                <w:color w:val="000000"/>
                <w:szCs w:val="22"/>
              </w:rPr>
              <w:t>Facility ID</w:t>
            </w:r>
          </w:p>
        </w:tc>
        <w:tc>
          <w:tcPr>
            <w:tcW w:w="1530" w:type="dxa"/>
            <w:shd w:val="clear" w:color="auto" w:fill="auto"/>
            <w:vAlign w:val="bottom"/>
          </w:tcPr>
          <w:p w:rsidR="005174AA" w:rsidRPr="00061110" w:rsidRDefault="005174AA" w:rsidP="005174AA">
            <w:pPr>
              <w:rPr>
                <w:b/>
                <w:bCs/>
                <w:color w:val="000000"/>
                <w:szCs w:val="22"/>
              </w:rPr>
            </w:pPr>
            <w:r w:rsidRPr="00061110">
              <w:rPr>
                <w:b/>
                <w:bCs/>
                <w:color w:val="000000"/>
                <w:szCs w:val="22"/>
              </w:rPr>
              <w:t>RF Digital Channel</w:t>
            </w:r>
          </w:p>
        </w:tc>
        <w:tc>
          <w:tcPr>
            <w:tcW w:w="1458" w:type="dxa"/>
            <w:shd w:val="clear" w:color="auto" w:fill="auto"/>
            <w:vAlign w:val="bottom"/>
          </w:tcPr>
          <w:p w:rsidR="005174AA" w:rsidRPr="00061110" w:rsidRDefault="005174AA" w:rsidP="005174AA">
            <w:pPr>
              <w:rPr>
                <w:b/>
                <w:bCs/>
                <w:color w:val="000000"/>
                <w:szCs w:val="22"/>
              </w:rPr>
            </w:pPr>
            <w:r w:rsidRPr="00061110">
              <w:rPr>
                <w:b/>
                <w:bCs/>
                <w:color w:val="000000"/>
                <w:szCs w:val="22"/>
              </w:rPr>
              <w:t>Virtual Channel</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ALBANY-SCHENECTADY-TROY</w:t>
            </w:r>
          </w:p>
        </w:tc>
        <w:tc>
          <w:tcPr>
            <w:tcW w:w="1350" w:type="dxa"/>
            <w:shd w:val="clear" w:color="auto" w:fill="auto"/>
            <w:vAlign w:val="bottom"/>
          </w:tcPr>
          <w:p w:rsidR="005174AA" w:rsidRPr="00061110" w:rsidRDefault="005174AA" w:rsidP="005174AA">
            <w:pPr>
              <w:rPr>
                <w:szCs w:val="22"/>
              </w:rPr>
            </w:pPr>
            <w:r w:rsidRPr="00061110">
              <w:rPr>
                <w:szCs w:val="22"/>
              </w:rPr>
              <w:t>WNYA</w:t>
            </w:r>
          </w:p>
        </w:tc>
        <w:tc>
          <w:tcPr>
            <w:tcW w:w="1260" w:type="dxa"/>
            <w:shd w:val="clear" w:color="auto" w:fill="auto"/>
            <w:vAlign w:val="bottom"/>
          </w:tcPr>
          <w:p w:rsidR="005174AA" w:rsidRPr="00061110" w:rsidRDefault="005174AA" w:rsidP="00061110">
            <w:pPr>
              <w:jc w:val="right"/>
              <w:rPr>
                <w:szCs w:val="22"/>
              </w:rPr>
            </w:pPr>
            <w:r w:rsidRPr="00061110">
              <w:rPr>
                <w:szCs w:val="22"/>
              </w:rPr>
              <w:t>136751</w:t>
            </w:r>
          </w:p>
        </w:tc>
        <w:tc>
          <w:tcPr>
            <w:tcW w:w="1530" w:type="dxa"/>
            <w:shd w:val="clear" w:color="auto" w:fill="auto"/>
            <w:vAlign w:val="bottom"/>
          </w:tcPr>
          <w:p w:rsidR="005174AA" w:rsidRPr="00061110" w:rsidRDefault="005174AA" w:rsidP="00061110">
            <w:pPr>
              <w:jc w:val="right"/>
              <w:rPr>
                <w:szCs w:val="22"/>
              </w:rPr>
            </w:pPr>
            <w:r w:rsidRPr="00061110">
              <w:rPr>
                <w:szCs w:val="22"/>
              </w:rPr>
              <w:t>13</w:t>
            </w:r>
          </w:p>
        </w:tc>
        <w:tc>
          <w:tcPr>
            <w:tcW w:w="1458" w:type="dxa"/>
            <w:shd w:val="clear" w:color="auto" w:fill="auto"/>
            <w:vAlign w:val="bottom"/>
          </w:tcPr>
          <w:p w:rsidR="005174AA" w:rsidRPr="00061110" w:rsidRDefault="005174AA" w:rsidP="00061110">
            <w:pPr>
              <w:jc w:val="right"/>
              <w:rPr>
                <w:szCs w:val="22"/>
              </w:rPr>
            </w:pPr>
            <w:r w:rsidRPr="00061110">
              <w:rPr>
                <w:szCs w:val="22"/>
              </w:rPr>
              <w:t>51</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ALBANY-SCHENECTADY-TROY</w:t>
            </w:r>
          </w:p>
        </w:tc>
        <w:tc>
          <w:tcPr>
            <w:tcW w:w="1350" w:type="dxa"/>
            <w:shd w:val="clear" w:color="auto" w:fill="auto"/>
            <w:vAlign w:val="bottom"/>
          </w:tcPr>
          <w:p w:rsidR="005174AA" w:rsidRPr="00061110" w:rsidRDefault="005174AA" w:rsidP="005174AA">
            <w:pPr>
              <w:rPr>
                <w:szCs w:val="22"/>
              </w:rPr>
            </w:pPr>
            <w:r w:rsidRPr="00061110">
              <w:rPr>
                <w:szCs w:val="22"/>
              </w:rPr>
              <w:t>WNYT</w:t>
            </w:r>
          </w:p>
        </w:tc>
        <w:tc>
          <w:tcPr>
            <w:tcW w:w="1260" w:type="dxa"/>
            <w:shd w:val="clear" w:color="auto" w:fill="auto"/>
            <w:vAlign w:val="bottom"/>
          </w:tcPr>
          <w:p w:rsidR="005174AA" w:rsidRPr="00061110" w:rsidRDefault="005174AA" w:rsidP="00061110">
            <w:pPr>
              <w:jc w:val="right"/>
              <w:rPr>
                <w:szCs w:val="22"/>
              </w:rPr>
            </w:pPr>
            <w:r w:rsidRPr="00061110">
              <w:rPr>
                <w:szCs w:val="22"/>
              </w:rPr>
              <w:t>73363</w:t>
            </w:r>
          </w:p>
        </w:tc>
        <w:tc>
          <w:tcPr>
            <w:tcW w:w="1530" w:type="dxa"/>
            <w:shd w:val="clear" w:color="auto" w:fill="auto"/>
            <w:vAlign w:val="bottom"/>
          </w:tcPr>
          <w:p w:rsidR="005174AA" w:rsidRPr="00061110" w:rsidRDefault="005174AA" w:rsidP="00061110">
            <w:pPr>
              <w:jc w:val="right"/>
              <w:rPr>
                <w:szCs w:val="22"/>
              </w:rPr>
            </w:pPr>
            <w:r w:rsidRPr="00061110">
              <w:rPr>
                <w:szCs w:val="22"/>
              </w:rPr>
              <w:t>12</w:t>
            </w:r>
          </w:p>
        </w:tc>
        <w:tc>
          <w:tcPr>
            <w:tcW w:w="1458" w:type="dxa"/>
            <w:shd w:val="clear" w:color="auto" w:fill="auto"/>
            <w:vAlign w:val="bottom"/>
          </w:tcPr>
          <w:p w:rsidR="005174AA" w:rsidRPr="00061110" w:rsidRDefault="005174AA" w:rsidP="00061110">
            <w:pPr>
              <w:jc w:val="right"/>
              <w:rPr>
                <w:szCs w:val="22"/>
              </w:rPr>
            </w:pPr>
            <w:r w:rsidRPr="00061110">
              <w:rPr>
                <w:szCs w:val="22"/>
              </w:rPr>
              <w:t>13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ALBUQUERQUE-SANTA FE</w:t>
            </w:r>
          </w:p>
        </w:tc>
        <w:tc>
          <w:tcPr>
            <w:tcW w:w="1350" w:type="dxa"/>
            <w:shd w:val="clear" w:color="auto" w:fill="auto"/>
            <w:vAlign w:val="bottom"/>
          </w:tcPr>
          <w:p w:rsidR="005174AA" w:rsidRPr="00061110" w:rsidRDefault="005174AA" w:rsidP="005174AA">
            <w:pPr>
              <w:rPr>
                <w:szCs w:val="22"/>
              </w:rPr>
            </w:pPr>
            <w:r w:rsidRPr="00061110">
              <w:rPr>
                <w:szCs w:val="22"/>
              </w:rPr>
              <w:t>KASA-TV</w:t>
            </w:r>
          </w:p>
        </w:tc>
        <w:tc>
          <w:tcPr>
            <w:tcW w:w="1260" w:type="dxa"/>
            <w:shd w:val="clear" w:color="auto" w:fill="auto"/>
            <w:vAlign w:val="bottom"/>
          </w:tcPr>
          <w:p w:rsidR="005174AA" w:rsidRPr="00061110" w:rsidRDefault="005174AA" w:rsidP="00061110">
            <w:pPr>
              <w:jc w:val="right"/>
              <w:rPr>
                <w:szCs w:val="22"/>
              </w:rPr>
            </w:pPr>
            <w:r w:rsidRPr="00061110">
              <w:rPr>
                <w:szCs w:val="22"/>
              </w:rPr>
              <w:t>32311</w:t>
            </w:r>
          </w:p>
        </w:tc>
        <w:tc>
          <w:tcPr>
            <w:tcW w:w="1530" w:type="dxa"/>
            <w:shd w:val="clear" w:color="auto" w:fill="auto"/>
            <w:vAlign w:val="bottom"/>
          </w:tcPr>
          <w:p w:rsidR="005174AA" w:rsidRPr="00061110" w:rsidRDefault="005174AA" w:rsidP="00061110">
            <w:pPr>
              <w:jc w:val="right"/>
              <w:rPr>
                <w:szCs w:val="22"/>
              </w:rPr>
            </w:pPr>
            <w:r w:rsidRPr="00061110">
              <w:rPr>
                <w:szCs w:val="22"/>
              </w:rPr>
              <w:t>27</w:t>
            </w:r>
          </w:p>
        </w:tc>
        <w:tc>
          <w:tcPr>
            <w:tcW w:w="1458" w:type="dxa"/>
            <w:shd w:val="clear" w:color="auto" w:fill="auto"/>
            <w:vAlign w:val="bottom"/>
          </w:tcPr>
          <w:p w:rsidR="005174AA" w:rsidRPr="00061110" w:rsidRDefault="005174AA" w:rsidP="00061110">
            <w:pPr>
              <w:jc w:val="right"/>
              <w:rPr>
                <w:szCs w:val="22"/>
              </w:rPr>
            </w:pPr>
            <w:r w:rsidRPr="00061110">
              <w:rPr>
                <w:szCs w:val="22"/>
              </w:rPr>
              <w:t>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ALBUQUERQUE-SANTA FE</w:t>
            </w:r>
          </w:p>
        </w:tc>
        <w:tc>
          <w:tcPr>
            <w:tcW w:w="1350" w:type="dxa"/>
            <w:shd w:val="clear" w:color="auto" w:fill="auto"/>
            <w:vAlign w:val="bottom"/>
          </w:tcPr>
          <w:p w:rsidR="005174AA" w:rsidRPr="00061110" w:rsidRDefault="005174AA" w:rsidP="005174AA">
            <w:pPr>
              <w:rPr>
                <w:szCs w:val="22"/>
              </w:rPr>
            </w:pPr>
            <w:r w:rsidRPr="00061110">
              <w:rPr>
                <w:szCs w:val="22"/>
              </w:rPr>
              <w:t>KAZQ</w:t>
            </w:r>
          </w:p>
        </w:tc>
        <w:tc>
          <w:tcPr>
            <w:tcW w:w="1260" w:type="dxa"/>
            <w:shd w:val="clear" w:color="auto" w:fill="auto"/>
            <w:vAlign w:val="bottom"/>
          </w:tcPr>
          <w:p w:rsidR="005174AA" w:rsidRPr="00061110" w:rsidRDefault="005174AA" w:rsidP="00061110">
            <w:pPr>
              <w:jc w:val="right"/>
              <w:rPr>
                <w:szCs w:val="22"/>
              </w:rPr>
            </w:pPr>
            <w:r w:rsidRPr="00061110">
              <w:rPr>
                <w:szCs w:val="22"/>
              </w:rPr>
              <w:t>1151</w:t>
            </w:r>
          </w:p>
        </w:tc>
        <w:tc>
          <w:tcPr>
            <w:tcW w:w="1530" w:type="dxa"/>
            <w:shd w:val="clear" w:color="auto" w:fill="auto"/>
            <w:vAlign w:val="bottom"/>
          </w:tcPr>
          <w:p w:rsidR="005174AA" w:rsidRPr="00061110" w:rsidRDefault="005174AA" w:rsidP="00061110">
            <w:pPr>
              <w:jc w:val="right"/>
              <w:rPr>
                <w:szCs w:val="22"/>
              </w:rPr>
            </w:pPr>
            <w:r w:rsidRPr="00061110">
              <w:rPr>
                <w:szCs w:val="22"/>
              </w:rPr>
              <w:t>17</w:t>
            </w:r>
          </w:p>
        </w:tc>
        <w:tc>
          <w:tcPr>
            <w:tcW w:w="1458" w:type="dxa"/>
            <w:shd w:val="clear" w:color="auto" w:fill="auto"/>
            <w:vAlign w:val="bottom"/>
          </w:tcPr>
          <w:p w:rsidR="005174AA" w:rsidRPr="00061110" w:rsidRDefault="005174AA" w:rsidP="00061110">
            <w:pPr>
              <w:jc w:val="right"/>
              <w:rPr>
                <w:szCs w:val="22"/>
              </w:rPr>
            </w:pPr>
            <w:r w:rsidRPr="00061110">
              <w:rPr>
                <w:szCs w:val="22"/>
              </w:rPr>
              <w:t>32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ALBUQUERQUE-SANTA FE</w:t>
            </w:r>
          </w:p>
        </w:tc>
        <w:tc>
          <w:tcPr>
            <w:tcW w:w="1350" w:type="dxa"/>
            <w:shd w:val="clear" w:color="auto" w:fill="auto"/>
            <w:vAlign w:val="bottom"/>
          </w:tcPr>
          <w:p w:rsidR="005174AA" w:rsidRPr="00061110" w:rsidRDefault="005174AA" w:rsidP="005174AA">
            <w:pPr>
              <w:rPr>
                <w:szCs w:val="22"/>
              </w:rPr>
            </w:pPr>
            <w:r w:rsidRPr="00061110">
              <w:rPr>
                <w:szCs w:val="22"/>
              </w:rPr>
              <w:t>KBIM-TV</w:t>
            </w:r>
          </w:p>
        </w:tc>
        <w:tc>
          <w:tcPr>
            <w:tcW w:w="1260" w:type="dxa"/>
            <w:shd w:val="clear" w:color="auto" w:fill="auto"/>
            <w:vAlign w:val="bottom"/>
          </w:tcPr>
          <w:p w:rsidR="005174AA" w:rsidRPr="00061110" w:rsidRDefault="005174AA" w:rsidP="00061110">
            <w:pPr>
              <w:jc w:val="right"/>
              <w:rPr>
                <w:szCs w:val="22"/>
              </w:rPr>
            </w:pPr>
            <w:r w:rsidRPr="00061110">
              <w:rPr>
                <w:szCs w:val="22"/>
              </w:rPr>
              <w:t>48556</w:t>
            </w:r>
          </w:p>
        </w:tc>
        <w:tc>
          <w:tcPr>
            <w:tcW w:w="1530" w:type="dxa"/>
            <w:shd w:val="clear" w:color="auto" w:fill="auto"/>
            <w:vAlign w:val="bottom"/>
          </w:tcPr>
          <w:p w:rsidR="005174AA" w:rsidRPr="00061110" w:rsidRDefault="005174AA" w:rsidP="00061110">
            <w:pPr>
              <w:jc w:val="right"/>
              <w:rPr>
                <w:szCs w:val="22"/>
              </w:rPr>
            </w:pPr>
            <w:r w:rsidRPr="00061110">
              <w:rPr>
                <w:szCs w:val="22"/>
              </w:rPr>
              <w:t>10</w:t>
            </w:r>
          </w:p>
        </w:tc>
        <w:tc>
          <w:tcPr>
            <w:tcW w:w="1458" w:type="dxa"/>
            <w:shd w:val="clear" w:color="auto" w:fill="auto"/>
            <w:vAlign w:val="bottom"/>
          </w:tcPr>
          <w:p w:rsidR="005174AA" w:rsidRPr="00061110" w:rsidRDefault="005174AA" w:rsidP="00061110">
            <w:pPr>
              <w:jc w:val="right"/>
              <w:rPr>
                <w:szCs w:val="22"/>
              </w:rPr>
            </w:pPr>
            <w:r w:rsidRPr="00061110">
              <w:rPr>
                <w:szCs w:val="22"/>
              </w:rPr>
              <w:t>10</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ALBUQUERQUE-SANTA FE</w:t>
            </w:r>
          </w:p>
        </w:tc>
        <w:tc>
          <w:tcPr>
            <w:tcW w:w="1350" w:type="dxa"/>
            <w:shd w:val="clear" w:color="auto" w:fill="auto"/>
            <w:vAlign w:val="bottom"/>
          </w:tcPr>
          <w:p w:rsidR="005174AA" w:rsidRPr="00061110" w:rsidRDefault="005174AA" w:rsidP="005174AA">
            <w:pPr>
              <w:rPr>
                <w:szCs w:val="22"/>
              </w:rPr>
            </w:pPr>
            <w:r w:rsidRPr="00061110">
              <w:rPr>
                <w:szCs w:val="22"/>
              </w:rPr>
              <w:t>KCHF</w:t>
            </w:r>
          </w:p>
        </w:tc>
        <w:tc>
          <w:tcPr>
            <w:tcW w:w="1260" w:type="dxa"/>
            <w:shd w:val="clear" w:color="auto" w:fill="auto"/>
            <w:vAlign w:val="bottom"/>
          </w:tcPr>
          <w:p w:rsidR="005174AA" w:rsidRPr="00061110" w:rsidRDefault="005174AA" w:rsidP="00061110">
            <w:pPr>
              <w:jc w:val="right"/>
              <w:rPr>
                <w:szCs w:val="22"/>
              </w:rPr>
            </w:pPr>
            <w:r w:rsidRPr="00061110">
              <w:rPr>
                <w:szCs w:val="22"/>
              </w:rPr>
              <w:t>60793</w:t>
            </w:r>
          </w:p>
        </w:tc>
        <w:tc>
          <w:tcPr>
            <w:tcW w:w="1530" w:type="dxa"/>
            <w:shd w:val="clear" w:color="auto" w:fill="auto"/>
            <w:vAlign w:val="bottom"/>
          </w:tcPr>
          <w:p w:rsidR="005174AA" w:rsidRPr="00061110" w:rsidRDefault="005174AA" w:rsidP="00061110">
            <w:pPr>
              <w:jc w:val="right"/>
              <w:rPr>
                <w:szCs w:val="22"/>
              </w:rPr>
            </w:pPr>
            <w:r w:rsidRPr="00061110">
              <w:rPr>
                <w:szCs w:val="22"/>
              </w:rPr>
              <w:t>10</w:t>
            </w:r>
          </w:p>
        </w:tc>
        <w:tc>
          <w:tcPr>
            <w:tcW w:w="1458" w:type="dxa"/>
            <w:shd w:val="clear" w:color="auto" w:fill="auto"/>
            <w:vAlign w:val="bottom"/>
          </w:tcPr>
          <w:p w:rsidR="005174AA" w:rsidRPr="00061110" w:rsidRDefault="005174AA" w:rsidP="00061110">
            <w:pPr>
              <w:jc w:val="right"/>
              <w:rPr>
                <w:szCs w:val="22"/>
              </w:rPr>
            </w:pPr>
            <w:r w:rsidRPr="00061110">
              <w:rPr>
                <w:szCs w:val="22"/>
              </w:rPr>
              <w:t>11</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ALBUQUERQUE-SANTA FE</w:t>
            </w:r>
          </w:p>
        </w:tc>
        <w:tc>
          <w:tcPr>
            <w:tcW w:w="1350" w:type="dxa"/>
            <w:shd w:val="clear" w:color="auto" w:fill="auto"/>
            <w:vAlign w:val="bottom"/>
          </w:tcPr>
          <w:p w:rsidR="005174AA" w:rsidRPr="00061110" w:rsidRDefault="005174AA" w:rsidP="005174AA">
            <w:pPr>
              <w:rPr>
                <w:szCs w:val="22"/>
              </w:rPr>
            </w:pPr>
            <w:r w:rsidRPr="00061110">
              <w:rPr>
                <w:szCs w:val="22"/>
              </w:rPr>
              <w:t>KENW</w:t>
            </w:r>
          </w:p>
        </w:tc>
        <w:tc>
          <w:tcPr>
            <w:tcW w:w="1260" w:type="dxa"/>
            <w:shd w:val="clear" w:color="auto" w:fill="auto"/>
            <w:vAlign w:val="bottom"/>
          </w:tcPr>
          <w:p w:rsidR="005174AA" w:rsidRPr="00061110" w:rsidRDefault="005174AA" w:rsidP="00061110">
            <w:pPr>
              <w:jc w:val="right"/>
              <w:rPr>
                <w:szCs w:val="22"/>
              </w:rPr>
            </w:pPr>
            <w:r w:rsidRPr="00061110">
              <w:rPr>
                <w:szCs w:val="22"/>
              </w:rPr>
              <w:t>18338</w:t>
            </w:r>
          </w:p>
        </w:tc>
        <w:tc>
          <w:tcPr>
            <w:tcW w:w="1530" w:type="dxa"/>
            <w:shd w:val="clear" w:color="auto" w:fill="auto"/>
            <w:vAlign w:val="bottom"/>
          </w:tcPr>
          <w:p w:rsidR="005174AA" w:rsidRPr="00061110" w:rsidRDefault="005174AA" w:rsidP="00061110">
            <w:pPr>
              <w:jc w:val="right"/>
              <w:rPr>
                <w:szCs w:val="22"/>
              </w:rPr>
            </w:pPr>
            <w:r w:rsidRPr="00061110">
              <w:rPr>
                <w:szCs w:val="22"/>
              </w:rPr>
              <w:t>32</w:t>
            </w:r>
          </w:p>
        </w:tc>
        <w:tc>
          <w:tcPr>
            <w:tcW w:w="1458" w:type="dxa"/>
            <w:shd w:val="clear" w:color="auto" w:fill="auto"/>
            <w:vAlign w:val="bottom"/>
          </w:tcPr>
          <w:p w:rsidR="005174AA" w:rsidRPr="00061110" w:rsidRDefault="005174AA" w:rsidP="00061110">
            <w:pPr>
              <w:jc w:val="right"/>
              <w:rPr>
                <w:szCs w:val="22"/>
              </w:rPr>
            </w:pPr>
            <w:r w:rsidRPr="00061110">
              <w:rPr>
                <w:szCs w:val="22"/>
              </w:rPr>
              <w:t>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ALBUQUERQUE-SANTA FE</w:t>
            </w:r>
          </w:p>
        </w:tc>
        <w:tc>
          <w:tcPr>
            <w:tcW w:w="1350" w:type="dxa"/>
            <w:shd w:val="clear" w:color="auto" w:fill="auto"/>
            <w:vAlign w:val="bottom"/>
          </w:tcPr>
          <w:p w:rsidR="005174AA" w:rsidRPr="00061110" w:rsidRDefault="005174AA" w:rsidP="005174AA">
            <w:pPr>
              <w:rPr>
                <w:szCs w:val="22"/>
              </w:rPr>
            </w:pPr>
            <w:r w:rsidRPr="00061110">
              <w:rPr>
                <w:szCs w:val="22"/>
              </w:rPr>
              <w:t>KNMD-TV</w:t>
            </w:r>
          </w:p>
        </w:tc>
        <w:tc>
          <w:tcPr>
            <w:tcW w:w="1260" w:type="dxa"/>
            <w:shd w:val="clear" w:color="auto" w:fill="auto"/>
            <w:vAlign w:val="bottom"/>
          </w:tcPr>
          <w:p w:rsidR="005174AA" w:rsidRPr="00061110" w:rsidRDefault="005174AA" w:rsidP="00061110">
            <w:pPr>
              <w:jc w:val="right"/>
              <w:rPr>
                <w:szCs w:val="22"/>
              </w:rPr>
            </w:pPr>
            <w:r w:rsidRPr="00061110">
              <w:rPr>
                <w:szCs w:val="22"/>
              </w:rPr>
              <w:t>84215</w:t>
            </w:r>
          </w:p>
        </w:tc>
        <w:tc>
          <w:tcPr>
            <w:tcW w:w="1530" w:type="dxa"/>
            <w:shd w:val="clear" w:color="auto" w:fill="auto"/>
            <w:vAlign w:val="bottom"/>
          </w:tcPr>
          <w:p w:rsidR="005174AA" w:rsidRPr="00061110" w:rsidRDefault="005174AA" w:rsidP="00061110">
            <w:pPr>
              <w:jc w:val="right"/>
              <w:rPr>
                <w:szCs w:val="22"/>
              </w:rPr>
            </w:pPr>
            <w:r w:rsidRPr="00061110">
              <w:rPr>
                <w:szCs w:val="22"/>
              </w:rPr>
              <w:t>8</w:t>
            </w:r>
          </w:p>
        </w:tc>
        <w:tc>
          <w:tcPr>
            <w:tcW w:w="1458" w:type="dxa"/>
            <w:shd w:val="clear" w:color="auto" w:fill="auto"/>
            <w:vAlign w:val="bottom"/>
          </w:tcPr>
          <w:p w:rsidR="005174AA" w:rsidRPr="00061110" w:rsidRDefault="005174AA" w:rsidP="00061110">
            <w:pPr>
              <w:jc w:val="right"/>
              <w:rPr>
                <w:szCs w:val="22"/>
              </w:rPr>
            </w:pPr>
            <w:r w:rsidRPr="00061110">
              <w:rPr>
                <w:szCs w:val="22"/>
              </w:rPr>
              <w:t>9</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ALBUQUERQUE-SANTA FE</w:t>
            </w:r>
          </w:p>
        </w:tc>
        <w:tc>
          <w:tcPr>
            <w:tcW w:w="1350" w:type="dxa"/>
            <w:shd w:val="clear" w:color="auto" w:fill="auto"/>
            <w:vAlign w:val="bottom"/>
          </w:tcPr>
          <w:p w:rsidR="005174AA" w:rsidRPr="00061110" w:rsidRDefault="005174AA" w:rsidP="005174AA">
            <w:pPr>
              <w:rPr>
                <w:szCs w:val="22"/>
              </w:rPr>
            </w:pPr>
            <w:r w:rsidRPr="00061110">
              <w:rPr>
                <w:szCs w:val="22"/>
              </w:rPr>
              <w:t>KOBR</w:t>
            </w:r>
          </w:p>
        </w:tc>
        <w:tc>
          <w:tcPr>
            <w:tcW w:w="1260" w:type="dxa"/>
            <w:shd w:val="clear" w:color="auto" w:fill="auto"/>
            <w:vAlign w:val="bottom"/>
          </w:tcPr>
          <w:p w:rsidR="005174AA" w:rsidRPr="00061110" w:rsidRDefault="005174AA" w:rsidP="00061110">
            <w:pPr>
              <w:jc w:val="right"/>
              <w:rPr>
                <w:szCs w:val="22"/>
              </w:rPr>
            </w:pPr>
            <w:r w:rsidRPr="00061110">
              <w:rPr>
                <w:szCs w:val="22"/>
              </w:rPr>
              <w:t>62272</w:t>
            </w:r>
          </w:p>
        </w:tc>
        <w:tc>
          <w:tcPr>
            <w:tcW w:w="1530" w:type="dxa"/>
            <w:shd w:val="clear" w:color="auto" w:fill="auto"/>
            <w:vAlign w:val="bottom"/>
          </w:tcPr>
          <w:p w:rsidR="005174AA" w:rsidRPr="00061110" w:rsidRDefault="005174AA" w:rsidP="00061110">
            <w:pPr>
              <w:jc w:val="right"/>
              <w:rPr>
                <w:szCs w:val="22"/>
              </w:rPr>
            </w:pPr>
            <w:r w:rsidRPr="00061110">
              <w:rPr>
                <w:szCs w:val="22"/>
              </w:rPr>
              <w:t>8</w:t>
            </w:r>
          </w:p>
        </w:tc>
        <w:tc>
          <w:tcPr>
            <w:tcW w:w="1458" w:type="dxa"/>
            <w:shd w:val="clear" w:color="auto" w:fill="auto"/>
            <w:vAlign w:val="bottom"/>
          </w:tcPr>
          <w:p w:rsidR="005174AA" w:rsidRPr="00061110" w:rsidRDefault="005174AA" w:rsidP="00061110">
            <w:pPr>
              <w:jc w:val="right"/>
              <w:rPr>
                <w:szCs w:val="22"/>
              </w:rPr>
            </w:pPr>
            <w:r w:rsidRPr="00061110">
              <w:rPr>
                <w:szCs w:val="22"/>
              </w:rPr>
              <w:t>8</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ALBUQUERQUE-SANTA FE</w:t>
            </w:r>
          </w:p>
        </w:tc>
        <w:tc>
          <w:tcPr>
            <w:tcW w:w="1350" w:type="dxa"/>
            <w:shd w:val="clear" w:color="auto" w:fill="auto"/>
            <w:vAlign w:val="bottom"/>
          </w:tcPr>
          <w:p w:rsidR="005174AA" w:rsidRPr="00061110" w:rsidRDefault="005174AA" w:rsidP="005174AA">
            <w:pPr>
              <w:rPr>
                <w:szCs w:val="22"/>
              </w:rPr>
            </w:pPr>
            <w:r w:rsidRPr="00061110">
              <w:rPr>
                <w:szCs w:val="22"/>
              </w:rPr>
              <w:t>KRPV-DT</w:t>
            </w:r>
          </w:p>
        </w:tc>
        <w:tc>
          <w:tcPr>
            <w:tcW w:w="1260" w:type="dxa"/>
            <w:shd w:val="clear" w:color="auto" w:fill="auto"/>
            <w:vAlign w:val="bottom"/>
          </w:tcPr>
          <w:p w:rsidR="005174AA" w:rsidRPr="00061110" w:rsidRDefault="005174AA" w:rsidP="00061110">
            <w:pPr>
              <w:jc w:val="right"/>
              <w:rPr>
                <w:szCs w:val="22"/>
              </w:rPr>
            </w:pPr>
            <w:r w:rsidRPr="00061110">
              <w:rPr>
                <w:szCs w:val="22"/>
              </w:rPr>
              <w:t>53539</w:t>
            </w:r>
          </w:p>
        </w:tc>
        <w:tc>
          <w:tcPr>
            <w:tcW w:w="1530" w:type="dxa"/>
            <w:shd w:val="clear" w:color="auto" w:fill="auto"/>
            <w:vAlign w:val="bottom"/>
          </w:tcPr>
          <w:p w:rsidR="005174AA" w:rsidRPr="00061110" w:rsidRDefault="005174AA" w:rsidP="00061110">
            <w:pPr>
              <w:jc w:val="right"/>
              <w:rPr>
                <w:szCs w:val="22"/>
              </w:rPr>
            </w:pPr>
            <w:r w:rsidRPr="00061110">
              <w:rPr>
                <w:szCs w:val="22"/>
              </w:rPr>
              <w:t>27</w:t>
            </w:r>
          </w:p>
        </w:tc>
        <w:tc>
          <w:tcPr>
            <w:tcW w:w="1458" w:type="dxa"/>
            <w:shd w:val="clear" w:color="auto" w:fill="auto"/>
            <w:vAlign w:val="bottom"/>
          </w:tcPr>
          <w:p w:rsidR="005174AA" w:rsidRPr="00061110" w:rsidRDefault="005174AA" w:rsidP="00061110">
            <w:pPr>
              <w:jc w:val="right"/>
              <w:rPr>
                <w:szCs w:val="22"/>
              </w:rPr>
            </w:pPr>
            <w:r w:rsidRPr="00061110">
              <w:rPr>
                <w:szCs w:val="22"/>
              </w:rPr>
              <w:t>27</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ALBUQUERQUE-SANTA FE</w:t>
            </w:r>
          </w:p>
        </w:tc>
        <w:tc>
          <w:tcPr>
            <w:tcW w:w="1350" w:type="dxa"/>
            <w:shd w:val="clear" w:color="auto" w:fill="auto"/>
            <w:vAlign w:val="bottom"/>
          </w:tcPr>
          <w:p w:rsidR="005174AA" w:rsidRPr="00061110" w:rsidRDefault="005174AA" w:rsidP="005174AA">
            <w:pPr>
              <w:rPr>
                <w:szCs w:val="22"/>
              </w:rPr>
            </w:pPr>
            <w:r w:rsidRPr="00061110">
              <w:rPr>
                <w:szCs w:val="22"/>
              </w:rPr>
              <w:t>KUPT</w:t>
            </w:r>
          </w:p>
        </w:tc>
        <w:tc>
          <w:tcPr>
            <w:tcW w:w="1260" w:type="dxa"/>
            <w:shd w:val="clear" w:color="auto" w:fill="auto"/>
            <w:vAlign w:val="bottom"/>
          </w:tcPr>
          <w:p w:rsidR="005174AA" w:rsidRPr="00061110" w:rsidRDefault="005174AA" w:rsidP="00061110">
            <w:pPr>
              <w:jc w:val="right"/>
              <w:rPr>
                <w:szCs w:val="22"/>
              </w:rPr>
            </w:pPr>
            <w:r w:rsidRPr="00061110">
              <w:rPr>
                <w:szCs w:val="22"/>
              </w:rPr>
              <w:t>27431</w:t>
            </w:r>
          </w:p>
        </w:tc>
        <w:tc>
          <w:tcPr>
            <w:tcW w:w="1530" w:type="dxa"/>
            <w:shd w:val="clear" w:color="auto" w:fill="auto"/>
            <w:vAlign w:val="bottom"/>
          </w:tcPr>
          <w:p w:rsidR="005174AA" w:rsidRPr="00061110" w:rsidRDefault="005174AA" w:rsidP="00061110">
            <w:pPr>
              <w:jc w:val="right"/>
              <w:rPr>
                <w:szCs w:val="22"/>
              </w:rPr>
            </w:pPr>
            <w:r w:rsidRPr="00061110">
              <w:rPr>
                <w:szCs w:val="22"/>
              </w:rPr>
              <w:t>29</w:t>
            </w:r>
          </w:p>
        </w:tc>
        <w:tc>
          <w:tcPr>
            <w:tcW w:w="1458" w:type="dxa"/>
            <w:shd w:val="clear" w:color="auto" w:fill="auto"/>
            <w:vAlign w:val="bottom"/>
          </w:tcPr>
          <w:p w:rsidR="005174AA" w:rsidRPr="00061110" w:rsidRDefault="005174AA" w:rsidP="00061110">
            <w:pPr>
              <w:jc w:val="right"/>
              <w:rPr>
                <w:szCs w:val="22"/>
              </w:rPr>
            </w:pPr>
            <w:r w:rsidRPr="00061110">
              <w:rPr>
                <w:szCs w:val="22"/>
              </w:rPr>
              <w:t>29</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ALBUQUERQUE-SANTA FE</w:t>
            </w:r>
          </w:p>
        </w:tc>
        <w:tc>
          <w:tcPr>
            <w:tcW w:w="1350" w:type="dxa"/>
            <w:shd w:val="clear" w:color="auto" w:fill="auto"/>
            <w:vAlign w:val="bottom"/>
          </w:tcPr>
          <w:p w:rsidR="005174AA" w:rsidRPr="00061110" w:rsidRDefault="005174AA" w:rsidP="005174AA">
            <w:pPr>
              <w:rPr>
                <w:szCs w:val="22"/>
              </w:rPr>
            </w:pPr>
            <w:r w:rsidRPr="00061110">
              <w:rPr>
                <w:szCs w:val="22"/>
              </w:rPr>
              <w:t>KWBQ</w:t>
            </w:r>
          </w:p>
        </w:tc>
        <w:tc>
          <w:tcPr>
            <w:tcW w:w="1260" w:type="dxa"/>
            <w:shd w:val="clear" w:color="auto" w:fill="auto"/>
            <w:vAlign w:val="bottom"/>
          </w:tcPr>
          <w:p w:rsidR="005174AA" w:rsidRPr="00061110" w:rsidRDefault="005174AA" w:rsidP="00061110">
            <w:pPr>
              <w:jc w:val="right"/>
              <w:rPr>
                <w:szCs w:val="22"/>
              </w:rPr>
            </w:pPr>
            <w:r w:rsidRPr="00061110">
              <w:rPr>
                <w:szCs w:val="22"/>
              </w:rPr>
              <w:t>76268</w:t>
            </w:r>
          </w:p>
        </w:tc>
        <w:tc>
          <w:tcPr>
            <w:tcW w:w="1530" w:type="dxa"/>
            <w:shd w:val="clear" w:color="auto" w:fill="auto"/>
            <w:vAlign w:val="bottom"/>
          </w:tcPr>
          <w:p w:rsidR="005174AA" w:rsidRPr="00061110" w:rsidRDefault="005174AA" w:rsidP="00061110">
            <w:pPr>
              <w:jc w:val="right"/>
              <w:rPr>
                <w:szCs w:val="22"/>
              </w:rPr>
            </w:pPr>
            <w:r w:rsidRPr="00061110">
              <w:rPr>
                <w:szCs w:val="22"/>
              </w:rPr>
              <w:t>29</w:t>
            </w:r>
          </w:p>
        </w:tc>
        <w:tc>
          <w:tcPr>
            <w:tcW w:w="1458" w:type="dxa"/>
            <w:shd w:val="clear" w:color="auto" w:fill="auto"/>
            <w:vAlign w:val="bottom"/>
          </w:tcPr>
          <w:p w:rsidR="005174AA" w:rsidRPr="00061110" w:rsidRDefault="005174AA" w:rsidP="00061110">
            <w:pPr>
              <w:jc w:val="right"/>
              <w:rPr>
                <w:szCs w:val="22"/>
              </w:rPr>
            </w:pPr>
            <w:r w:rsidRPr="00061110">
              <w:rPr>
                <w:szCs w:val="22"/>
              </w:rPr>
              <w:t>19</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AUGUSTA</w:t>
            </w:r>
          </w:p>
        </w:tc>
        <w:tc>
          <w:tcPr>
            <w:tcW w:w="1350" w:type="dxa"/>
            <w:shd w:val="clear" w:color="auto" w:fill="auto"/>
            <w:vAlign w:val="bottom"/>
          </w:tcPr>
          <w:p w:rsidR="005174AA" w:rsidRPr="00061110" w:rsidRDefault="005174AA" w:rsidP="005174AA">
            <w:pPr>
              <w:rPr>
                <w:szCs w:val="22"/>
              </w:rPr>
            </w:pPr>
            <w:r w:rsidRPr="00061110">
              <w:rPr>
                <w:szCs w:val="22"/>
              </w:rPr>
              <w:t>WCES-TV</w:t>
            </w:r>
          </w:p>
        </w:tc>
        <w:tc>
          <w:tcPr>
            <w:tcW w:w="1260" w:type="dxa"/>
            <w:shd w:val="clear" w:color="auto" w:fill="auto"/>
            <w:vAlign w:val="bottom"/>
          </w:tcPr>
          <w:p w:rsidR="005174AA" w:rsidRPr="00061110" w:rsidRDefault="005174AA" w:rsidP="00061110">
            <w:pPr>
              <w:jc w:val="right"/>
              <w:rPr>
                <w:szCs w:val="22"/>
              </w:rPr>
            </w:pPr>
            <w:r w:rsidRPr="00061110">
              <w:rPr>
                <w:szCs w:val="22"/>
              </w:rPr>
              <w:t>23937</w:t>
            </w:r>
          </w:p>
        </w:tc>
        <w:tc>
          <w:tcPr>
            <w:tcW w:w="1530" w:type="dxa"/>
            <w:shd w:val="clear" w:color="auto" w:fill="auto"/>
            <w:vAlign w:val="bottom"/>
          </w:tcPr>
          <w:p w:rsidR="005174AA" w:rsidRPr="00061110" w:rsidRDefault="005174AA" w:rsidP="00061110">
            <w:pPr>
              <w:jc w:val="right"/>
              <w:rPr>
                <w:szCs w:val="22"/>
              </w:rPr>
            </w:pPr>
            <w:r w:rsidRPr="00061110">
              <w:rPr>
                <w:szCs w:val="22"/>
              </w:rPr>
              <w:t>6</w:t>
            </w:r>
          </w:p>
        </w:tc>
        <w:tc>
          <w:tcPr>
            <w:tcW w:w="1458" w:type="dxa"/>
            <w:shd w:val="clear" w:color="auto" w:fill="auto"/>
            <w:vAlign w:val="bottom"/>
          </w:tcPr>
          <w:p w:rsidR="005174AA" w:rsidRPr="00061110" w:rsidRDefault="005174AA" w:rsidP="00061110">
            <w:pPr>
              <w:jc w:val="right"/>
              <w:rPr>
                <w:szCs w:val="22"/>
              </w:rPr>
            </w:pPr>
            <w:r w:rsidRPr="00061110">
              <w:rPr>
                <w:szCs w:val="22"/>
              </w:rPr>
              <w:t>20</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AUGUSTA</w:t>
            </w:r>
          </w:p>
        </w:tc>
        <w:tc>
          <w:tcPr>
            <w:tcW w:w="1350" w:type="dxa"/>
            <w:shd w:val="clear" w:color="auto" w:fill="auto"/>
            <w:vAlign w:val="bottom"/>
          </w:tcPr>
          <w:p w:rsidR="005174AA" w:rsidRPr="00061110" w:rsidRDefault="005174AA" w:rsidP="005174AA">
            <w:pPr>
              <w:rPr>
                <w:szCs w:val="22"/>
              </w:rPr>
            </w:pPr>
            <w:r w:rsidRPr="00061110">
              <w:rPr>
                <w:szCs w:val="22"/>
              </w:rPr>
              <w:t>WJBF</w:t>
            </w:r>
          </w:p>
        </w:tc>
        <w:tc>
          <w:tcPr>
            <w:tcW w:w="1260" w:type="dxa"/>
            <w:shd w:val="clear" w:color="auto" w:fill="auto"/>
            <w:vAlign w:val="bottom"/>
          </w:tcPr>
          <w:p w:rsidR="005174AA" w:rsidRPr="00061110" w:rsidRDefault="005174AA" w:rsidP="00061110">
            <w:pPr>
              <w:jc w:val="right"/>
              <w:rPr>
                <w:szCs w:val="22"/>
              </w:rPr>
            </w:pPr>
            <w:r w:rsidRPr="00061110">
              <w:rPr>
                <w:szCs w:val="22"/>
              </w:rPr>
              <w:t>27140</w:t>
            </w:r>
          </w:p>
        </w:tc>
        <w:tc>
          <w:tcPr>
            <w:tcW w:w="1530" w:type="dxa"/>
            <w:shd w:val="clear" w:color="auto" w:fill="auto"/>
            <w:vAlign w:val="bottom"/>
          </w:tcPr>
          <w:p w:rsidR="005174AA" w:rsidRPr="00061110" w:rsidRDefault="005174AA" w:rsidP="00061110">
            <w:pPr>
              <w:jc w:val="right"/>
              <w:rPr>
                <w:szCs w:val="22"/>
              </w:rPr>
            </w:pPr>
            <w:r w:rsidRPr="00061110">
              <w:rPr>
                <w:szCs w:val="22"/>
              </w:rPr>
              <w:t>42</w:t>
            </w:r>
          </w:p>
        </w:tc>
        <w:tc>
          <w:tcPr>
            <w:tcW w:w="1458" w:type="dxa"/>
            <w:shd w:val="clear" w:color="auto" w:fill="auto"/>
            <w:vAlign w:val="bottom"/>
          </w:tcPr>
          <w:p w:rsidR="005174AA" w:rsidRPr="00061110" w:rsidRDefault="005174AA" w:rsidP="00061110">
            <w:pPr>
              <w:jc w:val="right"/>
              <w:rPr>
                <w:szCs w:val="22"/>
              </w:rPr>
            </w:pPr>
            <w:r w:rsidRPr="00061110">
              <w:rPr>
                <w:szCs w:val="22"/>
              </w:rPr>
              <w:t>6</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BANGOR</w:t>
            </w:r>
          </w:p>
        </w:tc>
        <w:tc>
          <w:tcPr>
            <w:tcW w:w="1350" w:type="dxa"/>
            <w:shd w:val="clear" w:color="auto" w:fill="auto"/>
            <w:vAlign w:val="bottom"/>
          </w:tcPr>
          <w:p w:rsidR="005174AA" w:rsidRPr="00061110" w:rsidRDefault="005174AA" w:rsidP="005174AA">
            <w:pPr>
              <w:rPr>
                <w:szCs w:val="22"/>
              </w:rPr>
            </w:pPr>
            <w:r w:rsidRPr="00061110">
              <w:rPr>
                <w:szCs w:val="22"/>
              </w:rPr>
              <w:t>WABI-TV</w:t>
            </w:r>
          </w:p>
        </w:tc>
        <w:tc>
          <w:tcPr>
            <w:tcW w:w="1260" w:type="dxa"/>
            <w:shd w:val="clear" w:color="auto" w:fill="auto"/>
            <w:vAlign w:val="bottom"/>
          </w:tcPr>
          <w:p w:rsidR="005174AA" w:rsidRPr="00061110" w:rsidRDefault="005174AA" w:rsidP="00061110">
            <w:pPr>
              <w:jc w:val="right"/>
              <w:rPr>
                <w:szCs w:val="22"/>
              </w:rPr>
            </w:pPr>
            <w:r w:rsidRPr="00061110">
              <w:rPr>
                <w:szCs w:val="22"/>
              </w:rPr>
              <w:t>17005</w:t>
            </w:r>
          </w:p>
        </w:tc>
        <w:tc>
          <w:tcPr>
            <w:tcW w:w="1530" w:type="dxa"/>
            <w:shd w:val="clear" w:color="auto" w:fill="auto"/>
            <w:vAlign w:val="bottom"/>
          </w:tcPr>
          <w:p w:rsidR="005174AA" w:rsidRPr="00061110" w:rsidRDefault="005174AA" w:rsidP="00061110">
            <w:pPr>
              <w:jc w:val="right"/>
              <w:rPr>
                <w:szCs w:val="22"/>
              </w:rPr>
            </w:pPr>
            <w:r w:rsidRPr="00061110">
              <w:rPr>
                <w:szCs w:val="22"/>
              </w:rPr>
              <w:t>13</w:t>
            </w:r>
          </w:p>
        </w:tc>
        <w:tc>
          <w:tcPr>
            <w:tcW w:w="1458" w:type="dxa"/>
            <w:shd w:val="clear" w:color="auto" w:fill="auto"/>
            <w:vAlign w:val="bottom"/>
          </w:tcPr>
          <w:p w:rsidR="005174AA" w:rsidRPr="00061110" w:rsidRDefault="005174AA" w:rsidP="00061110">
            <w:pPr>
              <w:jc w:val="right"/>
              <w:rPr>
                <w:szCs w:val="22"/>
              </w:rPr>
            </w:pPr>
            <w:r w:rsidRPr="00061110">
              <w:rPr>
                <w:szCs w:val="22"/>
              </w:rPr>
              <w:t>5</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BANGOR</w:t>
            </w:r>
          </w:p>
        </w:tc>
        <w:tc>
          <w:tcPr>
            <w:tcW w:w="1350" w:type="dxa"/>
            <w:shd w:val="clear" w:color="auto" w:fill="auto"/>
            <w:vAlign w:val="bottom"/>
          </w:tcPr>
          <w:p w:rsidR="005174AA" w:rsidRPr="00061110" w:rsidRDefault="005174AA" w:rsidP="005174AA">
            <w:pPr>
              <w:rPr>
                <w:szCs w:val="22"/>
              </w:rPr>
            </w:pPr>
            <w:r w:rsidRPr="00061110">
              <w:rPr>
                <w:szCs w:val="22"/>
              </w:rPr>
              <w:t>WMED-TV</w:t>
            </w:r>
          </w:p>
        </w:tc>
        <w:tc>
          <w:tcPr>
            <w:tcW w:w="1260" w:type="dxa"/>
            <w:shd w:val="clear" w:color="auto" w:fill="auto"/>
            <w:vAlign w:val="bottom"/>
          </w:tcPr>
          <w:p w:rsidR="005174AA" w:rsidRPr="00061110" w:rsidRDefault="005174AA" w:rsidP="00061110">
            <w:pPr>
              <w:jc w:val="right"/>
              <w:rPr>
                <w:szCs w:val="22"/>
              </w:rPr>
            </w:pPr>
            <w:r w:rsidRPr="00061110">
              <w:rPr>
                <w:szCs w:val="22"/>
              </w:rPr>
              <w:t>39649</w:t>
            </w:r>
          </w:p>
        </w:tc>
        <w:tc>
          <w:tcPr>
            <w:tcW w:w="1530" w:type="dxa"/>
            <w:shd w:val="clear" w:color="auto" w:fill="auto"/>
            <w:vAlign w:val="bottom"/>
          </w:tcPr>
          <w:p w:rsidR="005174AA" w:rsidRPr="00061110" w:rsidRDefault="005174AA" w:rsidP="00061110">
            <w:pPr>
              <w:jc w:val="right"/>
              <w:rPr>
                <w:szCs w:val="22"/>
              </w:rPr>
            </w:pPr>
            <w:r w:rsidRPr="00061110">
              <w:rPr>
                <w:szCs w:val="22"/>
              </w:rPr>
              <w:t>10</w:t>
            </w:r>
          </w:p>
        </w:tc>
        <w:tc>
          <w:tcPr>
            <w:tcW w:w="1458" w:type="dxa"/>
            <w:shd w:val="clear" w:color="auto" w:fill="auto"/>
            <w:vAlign w:val="bottom"/>
          </w:tcPr>
          <w:p w:rsidR="005174AA" w:rsidRPr="00061110" w:rsidRDefault="005174AA" w:rsidP="00061110">
            <w:pPr>
              <w:jc w:val="right"/>
              <w:rPr>
                <w:szCs w:val="22"/>
              </w:rPr>
            </w:pPr>
            <w:r w:rsidRPr="00061110">
              <w:rPr>
                <w:szCs w:val="22"/>
              </w:rPr>
              <w:t>13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BIRMINGHAM (ANN TUSC)</w:t>
            </w:r>
          </w:p>
        </w:tc>
        <w:tc>
          <w:tcPr>
            <w:tcW w:w="1350" w:type="dxa"/>
            <w:shd w:val="clear" w:color="auto" w:fill="auto"/>
            <w:vAlign w:val="bottom"/>
          </w:tcPr>
          <w:p w:rsidR="005174AA" w:rsidRPr="00061110" w:rsidRDefault="005174AA" w:rsidP="005174AA">
            <w:pPr>
              <w:rPr>
                <w:szCs w:val="22"/>
              </w:rPr>
            </w:pPr>
            <w:r w:rsidRPr="00061110">
              <w:rPr>
                <w:szCs w:val="22"/>
              </w:rPr>
              <w:t>WBRC</w:t>
            </w:r>
          </w:p>
        </w:tc>
        <w:tc>
          <w:tcPr>
            <w:tcW w:w="1260" w:type="dxa"/>
            <w:shd w:val="clear" w:color="auto" w:fill="auto"/>
            <w:vAlign w:val="bottom"/>
          </w:tcPr>
          <w:p w:rsidR="005174AA" w:rsidRPr="00061110" w:rsidRDefault="005174AA" w:rsidP="00061110">
            <w:pPr>
              <w:jc w:val="right"/>
              <w:rPr>
                <w:szCs w:val="22"/>
              </w:rPr>
            </w:pPr>
            <w:r w:rsidRPr="00061110">
              <w:rPr>
                <w:szCs w:val="22"/>
              </w:rPr>
              <w:t>71221</w:t>
            </w:r>
          </w:p>
        </w:tc>
        <w:tc>
          <w:tcPr>
            <w:tcW w:w="1530" w:type="dxa"/>
            <w:shd w:val="clear" w:color="auto" w:fill="auto"/>
            <w:vAlign w:val="bottom"/>
          </w:tcPr>
          <w:p w:rsidR="005174AA" w:rsidRPr="00061110" w:rsidRDefault="005174AA" w:rsidP="00061110">
            <w:pPr>
              <w:jc w:val="right"/>
              <w:rPr>
                <w:szCs w:val="22"/>
              </w:rPr>
            </w:pPr>
            <w:r w:rsidRPr="00061110">
              <w:rPr>
                <w:szCs w:val="22"/>
              </w:rPr>
              <w:t>50</w:t>
            </w:r>
          </w:p>
        </w:tc>
        <w:tc>
          <w:tcPr>
            <w:tcW w:w="1458" w:type="dxa"/>
            <w:shd w:val="clear" w:color="auto" w:fill="auto"/>
            <w:vAlign w:val="bottom"/>
          </w:tcPr>
          <w:p w:rsidR="005174AA" w:rsidRPr="00061110" w:rsidRDefault="005174AA" w:rsidP="00061110">
            <w:pPr>
              <w:jc w:val="right"/>
              <w:rPr>
                <w:szCs w:val="22"/>
              </w:rPr>
            </w:pPr>
            <w:r w:rsidRPr="00061110">
              <w:rPr>
                <w:szCs w:val="22"/>
              </w:rPr>
              <w:t>6</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BIRMINGHAM (ANN TUSC)</w:t>
            </w:r>
          </w:p>
        </w:tc>
        <w:tc>
          <w:tcPr>
            <w:tcW w:w="1350" w:type="dxa"/>
            <w:shd w:val="clear" w:color="auto" w:fill="auto"/>
            <w:vAlign w:val="bottom"/>
          </w:tcPr>
          <w:p w:rsidR="005174AA" w:rsidRPr="00061110" w:rsidRDefault="005174AA" w:rsidP="005174AA">
            <w:pPr>
              <w:rPr>
                <w:szCs w:val="22"/>
              </w:rPr>
            </w:pPr>
            <w:r w:rsidRPr="00061110">
              <w:rPr>
                <w:szCs w:val="22"/>
              </w:rPr>
              <w:t>WVUA</w:t>
            </w:r>
          </w:p>
        </w:tc>
        <w:tc>
          <w:tcPr>
            <w:tcW w:w="1260" w:type="dxa"/>
            <w:shd w:val="clear" w:color="auto" w:fill="auto"/>
            <w:vAlign w:val="bottom"/>
          </w:tcPr>
          <w:p w:rsidR="005174AA" w:rsidRPr="00061110" w:rsidRDefault="005174AA" w:rsidP="00061110">
            <w:pPr>
              <w:jc w:val="right"/>
              <w:rPr>
                <w:szCs w:val="22"/>
              </w:rPr>
            </w:pPr>
            <w:r w:rsidRPr="00061110">
              <w:rPr>
                <w:szCs w:val="22"/>
              </w:rPr>
              <w:t>77496</w:t>
            </w:r>
          </w:p>
        </w:tc>
        <w:tc>
          <w:tcPr>
            <w:tcW w:w="1530" w:type="dxa"/>
            <w:shd w:val="clear" w:color="auto" w:fill="auto"/>
            <w:vAlign w:val="bottom"/>
          </w:tcPr>
          <w:p w:rsidR="005174AA" w:rsidRPr="00061110" w:rsidRDefault="005174AA" w:rsidP="00061110">
            <w:pPr>
              <w:jc w:val="right"/>
              <w:rPr>
                <w:szCs w:val="22"/>
              </w:rPr>
            </w:pPr>
            <w:r w:rsidRPr="00061110">
              <w:rPr>
                <w:szCs w:val="22"/>
              </w:rPr>
              <w:t>6</w:t>
            </w:r>
          </w:p>
        </w:tc>
        <w:tc>
          <w:tcPr>
            <w:tcW w:w="1458" w:type="dxa"/>
            <w:shd w:val="clear" w:color="auto" w:fill="auto"/>
            <w:vAlign w:val="bottom"/>
          </w:tcPr>
          <w:p w:rsidR="005174AA" w:rsidRPr="00061110" w:rsidRDefault="005174AA" w:rsidP="00061110">
            <w:pPr>
              <w:jc w:val="right"/>
              <w:rPr>
                <w:szCs w:val="22"/>
              </w:rPr>
            </w:pPr>
            <w:r w:rsidRPr="00061110">
              <w:rPr>
                <w:szCs w:val="22"/>
              </w:rPr>
              <w:t>23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BOISE</w:t>
            </w:r>
          </w:p>
        </w:tc>
        <w:tc>
          <w:tcPr>
            <w:tcW w:w="1350" w:type="dxa"/>
            <w:shd w:val="clear" w:color="auto" w:fill="auto"/>
            <w:vAlign w:val="bottom"/>
          </w:tcPr>
          <w:p w:rsidR="005174AA" w:rsidRPr="00061110" w:rsidRDefault="005174AA" w:rsidP="005174AA">
            <w:pPr>
              <w:rPr>
                <w:szCs w:val="22"/>
              </w:rPr>
            </w:pPr>
            <w:r w:rsidRPr="00061110">
              <w:rPr>
                <w:szCs w:val="22"/>
              </w:rPr>
              <w:t>KBOI-TV</w:t>
            </w:r>
          </w:p>
        </w:tc>
        <w:tc>
          <w:tcPr>
            <w:tcW w:w="1260" w:type="dxa"/>
            <w:shd w:val="clear" w:color="auto" w:fill="auto"/>
            <w:vAlign w:val="bottom"/>
          </w:tcPr>
          <w:p w:rsidR="005174AA" w:rsidRPr="00061110" w:rsidRDefault="005174AA" w:rsidP="00061110">
            <w:pPr>
              <w:jc w:val="right"/>
              <w:rPr>
                <w:szCs w:val="22"/>
              </w:rPr>
            </w:pPr>
            <w:r w:rsidRPr="00061110">
              <w:rPr>
                <w:szCs w:val="22"/>
              </w:rPr>
              <w:t>49760</w:t>
            </w:r>
          </w:p>
        </w:tc>
        <w:tc>
          <w:tcPr>
            <w:tcW w:w="1530" w:type="dxa"/>
            <w:shd w:val="clear" w:color="auto" w:fill="auto"/>
            <w:vAlign w:val="bottom"/>
          </w:tcPr>
          <w:p w:rsidR="005174AA" w:rsidRPr="00061110" w:rsidRDefault="005174AA" w:rsidP="00061110">
            <w:pPr>
              <w:jc w:val="right"/>
              <w:rPr>
                <w:szCs w:val="22"/>
              </w:rPr>
            </w:pPr>
            <w:r w:rsidRPr="00061110">
              <w:rPr>
                <w:szCs w:val="22"/>
              </w:rPr>
              <w:t>9</w:t>
            </w:r>
          </w:p>
        </w:tc>
        <w:tc>
          <w:tcPr>
            <w:tcW w:w="1458" w:type="dxa"/>
            <w:shd w:val="clear" w:color="auto" w:fill="auto"/>
            <w:vAlign w:val="bottom"/>
          </w:tcPr>
          <w:p w:rsidR="005174AA" w:rsidRPr="00061110" w:rsidRDefault="005174AA" w:rsidP="00061110">
            <w:pPr>
              <w:jc w:val="right"/>
              <w:rPr>
                <w:szCs w:val="22"/>
              </w:rPr>
            </w:pPr>
            <w:r w:rsidRPr="00061110">
              <w:rPr>
                <w:szCs w:val="22"/>
              </w:rPr>
              <w:t>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BOISE</w:t>
            </w:r>
          </w:p>
        </w:tc>
        <w:tc>
          <w:tcPr>
            <w:tcW w:w="1350" w:type="dxa"/>
            <w:shd w:val="clear" w:color="auto" w:fill="auto"/>
            <w:vAlign w:val="bottom"/>
          </w:tcPr>
          <w:p w:rsidR="005174AA" w:rsidRPr="00061110" w:rsidRDefault="005174AA" w:rsidP="005174AA">
            <w:pPr>
              <w:rPr>
                <w:szCs w:val="22"/>
              </w:rPr>
            </w:pPr>
            <w:r w:rsidRPr="00061110">
              <w:rPr>
                <w:szCs w:val="22"/>
              </w:rPr>
              <w:t>KNIN-TV</w:t>
            </w:r>
          </w:p>
        </w:tc>
        <w:tc>
          <w:tcPr>
            <w:tcW w:w="1260" w:type="dxa"/>
            <w:shd w:val="clear" w:color="auto" w:fill="auto"/>
            <w:vAlign w:val="bottom"/>
          </w:tcPr>
          <w:p w:rsidR="005174AA" w:rsidRPr="00061110" w:rsidRDefault="005174AA" w:rsidP="00061110">
            <w:pPr>
              <w:jc w:val="right"/>
              <w:rPr>
                <w:szCs w:val="22"/>
              </w:rPr>
            </w:pPr>
            <w:r w:rsidRPr="00061110">
              <w:rPr>
                <w:szCs w:val="22"/>
              </w:rPr>
              <w:t>59363</w:t>
            </w:r>
          </w:p>
        </w:tc>
        <w:tc>
          <w:tcPr>
            <w:tcW w:w="1530" w:type="dxa"/>
            <w:shd w:val="clear" w:color="auto" w:fill="auto"/>
            <w:vAlign w:val="bottom"/>
          </w:tcPr>
          <w:p w:rsidR="005174AA" w:rsidRPr="00061110" w:rsidRDefault="005174AA" w:rsidP="00061110">
            <w:pPr>
              <w:jc w:val="right"/>
              <w:rPr>
                <w:szCs w:val="22"/>
              </w:rPr>
            </w:pPr>
            <w:r w:rsidRPr="00061110">
              <w:rPr>
                <w:szCs w:val="22"/>
              </w:rPr>
              <w:t>10</w:t>
            </w:r>
          </w:p>
        </w:tc>
        <w:tc>
          <w:tcPr>
            <w:tcW w:w="1458" w:type="dxa"/>
            <w:shd w:val="clear" w:color="auto" w:fill="auto"/>
            <w:vAlign w:val="bottom"/>
          </w:tcPr>
          <w:p w:rsidR="005174AA" w:rsidRPr="00061110" w:rsidRDefault="005174AA" w:rsidP="00061110">
            <w:pPr>
              <w:jc w:val="right"/>
              <w:rPr>
                <w:szCs w:val="22"/>
              </w:rPr>
            </w:pPr>
            <w:r w:rsidRPr="00061110">
              <w:rPr>
                <w:szCs w:val="22"/>
              </w:rPr>
              <w:t>9</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BOSTON (MANCHESTER)</w:t>
            </w:r>
          </w:p>
        </w:tc>
        <w:tc>
          <w:tcPr>
            <w:tcW w:w="1350" w:type="dxa"/>
            <w:shd w:val="clear" w:color="auto" w:fill="auto"/>
            <w:vAlign w:val="bottom"/>
          </w:tcPr>
          <w:p w:rsidR="005174AA" w:rsidRPr="00061110" w:rsidRDefault="005174AA" w:rsidP="005174AA">
            <w:pPr>
              <w:rPr>
                <w:szCs w:val="22"/>
              </w:rPr>
            </w:pPr>
            <w:r w:rsidRPr="00061110">
              <w:rPr>
                <w:szCs w:val="22"/>
              </w:rPr>
              <w:t>WUNI</w:t>
            </w:r>
          </w:p>
        </w:tc>
        <w:tc>
          <w:tcPr>
            <w:tcW w:w="1260" w:type="dxa"/>
            <w:shd w:val="clear" w:color="auto" w:fill="auto"/>
            <w:vAlign w:val="bottom"/>
          </w:tcPr>
          <w:p w:rsidR="005174AA" w:rsidRPr="00061110" w:rsidRDefault="005174AA" w:rsidP="00061110">
            <w:pPr>
              <w:jc w:val="right"/>
              <w:rPr>
                <w:szCs w:val="22"/>
              </w:rPr>
            </w:pPr>
            <w:r w:rsidRPr="00061110">
              <w:rPr>
                <w:szCs w:val="22"/>
              </w:rPr>
              <w:t>30577</w:t>
            </w:r>
          </w:p>
        </w:tc>
        <w:tc>
          <w:tcPr>
            <w:tcW w:w="1530" w:type="dxa"/>
            <w:shd w:val="clear" w:color="auto" w:fill="auto"/>
            <w:vAlign w:val="bottom"/>
          </w:tcPr>
          <w:p w:rsidR="005174AA" w:rsidRPr="00061110" w:rsidRDefault="005174AA" w:rsidP="00061110">
            <w:pPr>
              <w:jc w:val="right"/>
              <w:rPr>
                <w:szCs w:val="22"/>
              </w:rPr>
            </w:pPr>
            <w:r w:rsidRPr="00061110">
              <w:rPr>
                <w:szCs w:val="22"/>
              </w:rPr>
              <w:t>29</w:t>
            </w:r>
          </w:p>
        </w:tc>
        <w:tc>
          <w:tcPr>
            <w:tcW w:w="1458" w:type="dxa"/>
            <w:shd w:val="clear" w:color="auto" w:fill="auto"/>
            <w:vAlign w:val="bottom"/>
          </w:tcPr>
          <w:p w:rsidR="005174AA" w:rsidRPr="00061110" w:rsidRDefault="005174AA" w:rsidP="00061110">
            <w:pPr>
              <w:jc w:val="right"/>
              <w:rPr>
                <w:szCs w:val="22"/>
              </w:rPr>
            </w:pPr>
            <w:r w:rsidRPr="00061110">
              <w:rPr>
                <w:szCs w:val="22"/>
              </w:rPr>
              <w:t>27</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BOSTON (MANCHESTER)</w:t>
            </w:r>
          </w:p>
        </w:tc>
        <w:tc>
          <w:tcPr>
            <w:tcW w:w="1350" w:type="dxa"/>
            <w:shd w:val="clear" w:color="auto" w:fill="auto"/>
            <w:vAlign w:val="bottom"/>
          </w:tcPr>
          <w:p w:rsidR="005174AA" w:rsidRPr="00061110" w:rsidRDefault="005174AA" w:rsidP="005174AA">
            <w:pPr>
              <w:rPr>
                <w:szCs w:val="22"/>
              </w:rPr>
            </w:pPr>
            <w:r w:rsidRPr="00061110">
              <w:rPr>
                <w:szCs w:val="22"/>
              </w:rPr>
              <w:t>WUTF-DT</w:t>
            </w:r>
          </w:p>
        </w:tc>
        <w:tc>
          <w:tcPr>
            <w:tcW w:w="1260" w:type="dxa"/>
            <w:shd w:val="clear" w:color="auto" w:fill="auto"/>
            <w:vAlign w:val="bottom"/>
          </w:tcPr>
          <w:p w:rsidR="005174AA" w:rsidRPr="00061110" w:rsidRDefault="005174AA" w:rsidP="00061110">
            <w:pPr>
              <w:jc w:val="right"/>
              <w:rPr>
                <w:szCs w:val="22"/>
              </w:rPr>
            </w:pPr>
            <w:r w:rsidRPr="00061110">
              <w:rPr>
                <w:szCs w:val="22"/>
              </w:rPr>
              <w:t>60551</w:t>
            </w:r>
          </w:p>
        </w:tc>
        <w:tc>
          <w:tcPr>
            <w:tcW w:w="1530" w:type="dxa"/>
            <w:shd w:val="clear" w:color="auto" w:fill="auto"/>
            <w:vAlign w:val="bottom"/>
          </w:tcPr>
          <w:p w:rsidR="005174AA" w:rsidRPr="00061110" w:rsidRDefault="005174AA" w:rsidP="00061110">
            <w:pPr>
              <w:jc w:val="right"/>
              <w:rPr>
                <w:szCs w:val="22"/>
              </w:rPr>
            </w:pPr>
            <w:r w:rsidRPr="00061110">
              <w:rPr>
                <w:szCs w:val="22"/>
              </w:rPr>
              <w:t>27</w:t>
            </w:r>
          </w:p>
        </w:tc>
        <w:tc>
          <w:tcPr>
            <w:tcW w:w="1458" w:type="dxa"/>
            <w:shd w:val="clear" w:color="auto" w:fill="auto"/>
            <w:vAlign w:val="bottom"/>
          </w:tcPr>
          <w:p w:rsidR="005174AA" w:rsidRPr="00061110" w:rsidRDefault="005174AA" w:rsidP="00061110">
            <w:pPr>
              <w:jc w:val="right"/>
              <w:rPr>
                <w:szCs w:val="22"/>
              </w:rPr>
            </w:pPr>
            <w:r w:rsidRPr="00061110">
              <w:rPr>
                <w:szCs w:val="22"/>
              </w:rPr>
              <w:t>66</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BUFFALO</w:t>
            </w:r>
          </w:p>
        </w:tc>
        <w:tc>
          <w:tcPr>
            <w:tcW w:w="1350" w:type="dxa"/>
            <w:shd w:val="clear" w:color="auto" w:fill="auto"/>
            <w:vAlign w:val="bottom"/>
          </w:tcPr>
          <w:p w:rsidR="005174AA" w:rsidRPr="00061110" w:rsidRDefault="005174AA" w:rsidP="005174AA">
            <w:pPr>
              <w:rPr>
                <w:szCs w:val="22"/>
              </w:rPr>
            </w:pPr>
            <w:r w:rsidRPr="00061110">
              <w:rPr>
                <w:szCs w:val="22"/>
              </w:rPr>
              <w:t>WBBZ-TV</w:t>
            </w:r>
          </w:p>
        </w:tc>
        <w:tc>
          <w:tcPr>
            <w:tcW w:w="1260" w:type="dxa"/>
            <w:shd w:val="clear" w:color="auto" w:fill="auto"/>
            <w:vAlign w:val="bottom"/>
          </w:tcPr>
          <w:p w:rsidR="005174AA" w:rsidRPr="00061110" w:rsidRDefault="005174AA" w:rsidP="00061110">
            <w:pPr>
              <w:jc w:val="right"/>
              <w:rPr>
                <w:szCs w:val="22"/>
              </w:rPr>
            </w:pPr>
            <w:r w:rsidRPr="00061110">
              <w:rPr>
                <w:szCs w:val="22"/>
              </w:rPr>
              <w:t>9088</w:t>
            </w:r>
          </w:p>
        </w:tc>
        <w:tc>
          <w:tcPr>
            <w:tcW w:w="1530" w:type="dxa"/>
            <w:shd w:val="clear" w:color="auto" w:fill="auto"/>
            <w:vAlign w:val="bottom"/>
          </w:tcPr>
          <w:p w:rsidR="005174AA" w:rsidRPr="00061110" w:rsidRDefault="005174AA" w:rsidP="00061110">
            <w:pPr>
              <w:jc w:val="right"/>
              <w:rPr>
                <w:szCs w:val="22"/>
              </w:rPr>
            </w:pPr>
            <w:r w:rsidRPr="00061110">
              <w:rPr>
                <w:szCs w:val="22"/>
              </w:rPr>
              <w:t>7</w:t>
            </w:r>
          </w:p>
        </w:tc>
        <w:tc>
          <w:tcPr>
            <w:tcW w:w="1458" w:type="dxa"/>
            <w:shd w:val="clear" w:color="auto" w:fill="auto"/>
            <w:vAlign w:val="bottom"/>
          </w:tcPr>
          <w:p w:rsidR="005174AA" w:rsidRPr="00061110" w:rsidRDefault="005174AA" w:rsidP="00061110">
            <w:pPr>
              <w:jc w:val="right"/>
              <w:rPr>
                <w:szCs w:val="22"/>
              </w:rPr>
            </w:pPr>
            <w:r w:rsidRPr="00061110">
              <w:rPr>
                <w:szCs w:val="22"/>
              </w:rPr>
              <w:t>67</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BUFFALO</w:t>
            </w:r>
          </w:p>
        </w:tc>
        <w:tc>
          <w:tcPr>
            <w:tcW w:w="1350" w:type="dxa"/>
            <w:shd w:val="clear" w:color="auto" w:fill="auto"/>
            <w:vAlign w:val="bottom"/>
          </w:tcPr>
          <w:p w:rsidR="005174AA" w:rsidRPr="00061110" w:rsidRDefault="005174AA" w:rsidP="005174AA">
            <w:pPr>
              <w:rPr>
                <w:szCs w:val="22"/>
              </w:rPr>
            </w:pPr>
            <w:r w:rsidRPr="00061110">
              <w:rPr>
                <w:szCs w:val="22"/>
              </w:rPr>
              <w:t>WKBW-TV</w:t>
            </w:r>
          </w:p>
        </w:tc>
        <w:tc>
          <w:tcPr>
            <w:tcW w:w="1260" w:type="dxa"/>
            <w:shd w:val="clear" w:color="auto" w:fill="auto"/>
            <w:vAlign w:val="bottom"/>
          </w:tcPr>
          <w:p w:rsidR="005174AA" w:rsidRPr="00061110" w:rsidRDefault="005174AA" w:rsidP="00061110">
            <w:pPr>
              <w:jc w:val="right"/>
              <w:rPr>
                <w:szCs w:val="22"/>
              </w:rPr>
            </w:pPr>
            <w:r w:rsidRPr="00061110">
              <w:rPr>
                <w:szCs w:val="22"/>
              </w:rPr>
              <w:t>54176</w:t>
            </w:r>
          </w:p>
        </w:tc>
        <w:tc>
          <w:tcPr>
            <w:tcW w:w="1530" w:type="dxa"/>
            <w:shd w:val="clear" w:color="auto" w:fill="auto"/>
            <w:vAlign w:val="bottom"/>
          </w:tcPr>
          <w:p w:rsidR="005174AA" w:rsidRPr="00061110" w:rsidRDefault="005174AA" w:rsidP="00061110">
            <w:pPr>
              <w:jc w:val="right"/>
              <w:rPr>
                <w:szCs w:val="22"/>
              </w:rPr>
            </w:pPr>
            <w:r w:rsidRPr="00061110">
              <w:rPr>
                <w:szCs w:val="22"/>
              </w:rPr>
              <w:t>38</w:t>
            </w:r>
          </w:p>
        </w:tc>
        <w:tc>
          <w:tcPr>
            <w:tcW w:w="1458" w:type="dxa"/>
            <w:shd w:val="clear" w:color="auto" w:fill="auto"/>
            <w:vAlign w:val="bottom"/>
          </w:tcPr>
          <w:p w:rsidR="005174AA" w:rsidRPr="00061110" w:rsidRDefault="005174AA" w:rsidP="00061110">
            <w:pPr>
              <w:jc w:val="right"/>
              <w:rPr>
                <w:szCs w:val="22"/>
              </w:rPr>
            </w:pPr>
            <w:r w:rsidRPr="00061110">
              <w:rPr>
                <w:szCs w:val="22"/>
              </w:rPr>
              <w:t>7</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BUFFALO</w:t>
            </w:r>
          </w:p>
        </w:tc>
        <w:tc>
          <w:tcPr>
            <w:tcW w:w="1350" w:type="dxa"/>
            <w:shd w:val="clear" w:color="auto" w:fill="auto"/>
            <w:vAlign w:val="bottom"/>
          </w:tcPr>
          <w:p w:rsidR="005174AA" w:rsidRPr="00061110" w:rsidRDefault="005174AA" w:rsidP="005174AA">
            <w:pPr>
              <w:rPr>
                <w:szCs w:val="22"/>
              </w:rPr>
            </w:pPr>
            <w:r w:rsidRPr="00061110">
              <w:rPr>
                <w:szCs w:val="22"/>
              </w:rPr>
              <w:t>WNLO</w:t>
            </w:r>
          </w:p>
        </w:tc>
        <w:tc>
          <w:tcPr>
            <w:tcW w:w="1260" w:type="dxa"/>
            <w:shd w:val="clear" w:color="auto" w:fill="auto"/>
            <w:vAlign w:val="bottom"/>
          </w:tcPr>
          <w:p w:rsidR="005174AA" w:rsidRPr="00061110" w:rsidRDefault="005174AA" w:rsidP="00061110">
            <w:pPr>
              <w:jc w:val="right"/>
              <w:rPr>
                <w:szCs w:val="22"/>
              </w:rPr>
            </w:pPr>
            <w:r w:rsidRPr="00061110">
              <w:rPr>
                <w:szCs w:val="22"/>
              </w:rPr>
              <w:t>71905</w:t>
            </w:r>
          </w:p>
        </w:tc>
        <w:tc>
          <w:tcPr>
            <w:tcW w:w="1530" w:type="dxa"/>
            <w:shd w:val="clear" w:color="auto" w:fill="auto"/>
            <w:vAlign w:val="bottom"/>
          </w:tcPr>
          <w:p w:rsidR="005174AA" w:rsidRPr="00061110" w:rsidRDefault="005174AA" w:rsidP="00061110">
            <w:pPr>
              <w:jc w:val="right"/>
              <w:rPr>
                <w:szCs w:val="22"/>
              </w:rPr>
            </w:pPr>
            <w:r w:rsidRPr="00061110">
              <w:rPr>
                <w:szCs w:val="22"/>
              </w:rPr>
              <w:t>32</w:t>
            </w:r>
          </w:p>
        </w:tc>
        <w:tc>
          <w:tcPr>
            <w:tcW w:w="1458" w:type="dxa"/>
            <w:shd w:val="clear" w:color="auto" w:fill="auto"/>
            <w:vAlign w:val="bottom"/>
          </w:tcPr>
          <w:p w:rsidR="005174AA" w:rsidRPr="00061110" w:rsidRDefault="005174AA" w:rsidP="00061110">
            <w:pPr>
              <w:jc w:val="right"/>
              <w:rPr>
                <w:szCs w:val="22"/>
              </w:rPr>
            </w:pPr>
            <w:r w:rsidRPr="00061110">
              <w:rPr>
                <w:szCs w:val="22"/>
              </w:rPr>
              <w:t>23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BUFFALO</w:t>
            </w:r>
          </w:p>
        </w:tc>
        <w:tc>
          <w:tcPr>
            <w:tcW w:w="1350" w:type="dxa"/>
            <w:shd w:val="clear" w:color="auto" w:fill="auto"/>
            <w:vAlign w:val="bottom"/>
          </w:tcPr>
          <w:p w:rsidR="005174AA" w:rsidRPr="00061110" w:rsidRDefault="005174AA" w:rsidP="005174AA">
            <w:pPr>
              <w:rPr>
                <w:szCs w:val="22"/>
              </w:rPr>
            </w:pPr>
            <w:r w:rsidRPr="00061110">
              <w:rPr>
                <w:szCs w:val="22"/>
              </w:rPr>
              <w:t>WPXJ-TV</w:t>
            </w:r>
          </w:p>
        </w:tc>
        <w:tc>
          <w:tcPr>
            <w:tcW w:w="1260" w:type="dxa"/>
            <w:shd w:val="clear" w:color="auto" w:fill="auto"/>
            <w:vAlign w:val="bottom"/>
          </w:tcPr>
          <w:p w:rsidR="005174AA" w:rsidRPr="00061110" w:rsidRDefault="005174AA" w:rsidP="00061110">
            <w:pPr>
              <w:jc w:val="right"/>
              <w:rPr>
                <w:szCs w:val="22"/>
              </w:rPr>
            </w:pPr>
            <w:r w:rsidRPr="00061110">
              <w:rPr>
                <w:szCs w:val="22"/>
              </w:rPr>
              <w:t>2325</w:t>
            </w:r>
          </w:p>
        </w:tc>
        <w:tc>
          <w:tcPr>
            <w:tcW w:w="1530" w:type="dxa"/>
            <w:shd w:val="clear" w:color="auto" w:fill="auto"/>
            <w:vAlign w:val="bottom"/>
          </w:tcPr>
          <w:p w:rsidR="005174AA" w:rsidRPr="00061110" w:rsidRDefault="005174AA" w:rsidP="00061110">
            <w:pPr>
              <w:jc w:val="right"/>
              <w:rPr>
                <w:szCs w:val="22"/>
              </w:rPr>
            </w:pPr>
            <w:r w:rsidRPr="00061110">
              <w:rPr>
                <w:szCs w:val="22"/>
              </w:rPr>
              <w:t>23</w:t>
            </w:r>
          </w:p>
        </w:tc>
        <w:tc>
          <w:tcPr>
            <w:tcW w:w="1458" w:type="dxa"/>
            <w:shd w:val="clear" w:color="auto" w:fill="auto"/>
            <w:vAlign w:val="bottom"/>
          </w:tcPr>
          <w:p w:rsidR="005174AA" w:rsidRPr="00061110" w:rsidRDefault="005174AA" w:rsidP="00061110">
            <w:pPr>
              <w:jc w:val="right"/>
              <w:rPr>
                <w:szCs w:val="22"/>
              </w:rPr>
            </w:pPr>
            <w:r w:rsidRPr="00061110">
              <w:rPr>
                <w:szCs w:val="22"/>
              </w:rPr>
              <w:t>51</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BURLINGTON-PLATTSBURGH</w:t>
            </w:r>
          </w:p>
        </w:tc>
        <w:tc>
          <w:tcPr>
            <w:tcW w:w="1350" w:type="dxa"/>
            <w:shd w:val="clear" w:color="auto" w:fill="auto"/>
            <w:vAlign w:val="bottom"/>
          </w:tcPr>
          <w:p w:rsidR="005174AA" w:rsidRPr="00061110" w:rsidRDefault="005174AA" w:rsidP="005174AA">
            <w:pPr>
              <w:rPr>
                <w:szCs w:val="22"/>
              </w:rPr>
            </w:pPr>
            <w:r w:rsidRPr="00061110">
              <w:rPr>
                <w:szCs w:val="22"/>
              </w:rPr>
              <w:t>WCAX-TV</w:t>
            </w:r>
          </w:p>
        </w:tc>
        <w:tc>
          <w:tcPr>
            <w:tcW w:w="1260" w:type="dxa"/>
            <w:shd w:val="clear" w:color="auto" w:fill="auto"/>
            <w:vAlign w:val="bottom"/>
          </w:tcPr>
          <w:p w:rsidR="005174AA" w:rsidRPr="00061110" w:rsidRDefault="005174AA" w:rsidP="00061110">
            <w:pPr>
              <w:jc w:val="right"/>
              <w:rPr>
                <w:szCs w:val="22"/>
              </w:rPr>
            </w:pPr>
            <w:r w:rsidRPr="00061110">
              <w:rPr>
                <w:szCs w:val="22"/>
              </w:rPr>
              <w:t>46728</w:t>
            </w:r>
          </w:p>
        </w:tc>
        <w:tc>
          <w:tcPr>
            <w:tcW w:w="1530" w:type="dxa"/>
            <w:shd w:val="clear" w:color="auto" w:fill="auto"/>
            <w:vAlign w:val="bottom"/>
          </w:tcPr>
          <w:p w:rsidR="005174AA" w:rsidRPr="00061110" w:rsidRDefault="005174AA" w:rsidP="00061110">
            <w:pPr>
              <w:jc w:val="right"/>
              <w:rPr>
                <w:szCs w:val="22"/>
              </w:rPr>
            </w:pPr>
            <w:r w:rsidRPr="00061110">
              <w:rPr>
                <w:szCs w:val="22"/>
              </w:rPr>
              <w:t>22</w:t>
            </w:r>
          </w:p>
        </w:tc>
        <w:tc>
          <w:tcPr>
            <w:tcW w:w="1458" w:type="dxa"/>
            <w:shd w:val="clear" w:color="auto" w:fill="auto"/>
            <w:vAlign w:val="bottom"/>
          </w:tcPr>
          <w:p w:rsidR="005174AA" w:rsidRPr="00061110" w:rsidRDefault="005174AA" w:rsidP="00061110">
            <w:pPr>
              <w:jc w:val="right"/>
              <w:rPr>
                <w:szCs w:val="22"/>
              </w:rPr>
            </w:pPr>
            <w:r w:rsidRPr="00061110">
              <w:rPr>
                <w:szCs w:val="22"/>
              </w:rPr>
              <w:t>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BURLINGTON-PLATTSBURGH</w:t>
            </w:r>
          </w:p>
        </w:tc>
        <w:tc>
          <w:tcPr>
            <w:tcW w:w="1350" w:type="dxa"/>
            <w:shd w:val="clear" w:color="auto" w:fill="auto"/>
            <w:vAlign w:val="bottom"/>
          </w:tcPr>
          <w:p w:rsidR="005174AA" w:rsidRPr="00061110" w:rsidRDefault="005174AA" w:rsidP="005174AA">
            <w:pPr>
              <w:rPr>
                <w:szCs w:val="22"/>
              </w:rPr>
            </w:pPr>
            <w:r w:rsidRPr="00061110">
              <w:rPr>
                <w:szCs w:val="22"/>
              </w:rPr>
              <w:t>WVNY</w:t>
            </w:r>
          </w:p>
        </w:tc>
        <w:tc>
          <w:tcPr>
            <w:tcW w:w="1260" w:type="dxa"/>
            <w:shd w:val="clear" w:color="auto" w:fill="auto"/>
            <w:vAlign w:val="bottom"/>
          </w:tcPr>
          <w:p w:rsidR="005174AA" w:rsidRPr="00061110" w:rsidRDefault="005174AA" w:rsidP="00061110">
            <w:pPr>
              <w:jc w:val="right"/>
              <w:rPr>
                <w:szCs w:val="22"/>
              </w:rPr>
            </w:pPr>
            <w:r w:rsidRPr="00061110">
              <w:rPr>
                <w:szCs w:val="22"/>
              </w:rPr>
              <w:t>11259</w:t>
            </w:r>
          </w:p>
        </w:tc>
        <w:tc>
          <w:tcPr>
            <w:tcW w:w="1530" w:type="dxa"/>
            <w:shd w:val="clear" w:color="auto" w:fill="auto"/>
            <w:vAlign w:val="bottom"/>
          </w:tcPr>
          <w:p w:rsidR="005174AA" w:rsidRPr="00061110" w:rsidRDefault="005174AA" w:rsidP="00061110">
            <w:pPr>
              <w:jc w:val="right"/>
              <w:rPr>
                <w:szCs w:val="22"/>
              </w:rPr>
            </w:pPr>
            <w:r w:rsidRPr="00061110">
              <w:rPr>
                <w:szCs w:val="22"/>
              </w:rPr>
              <w:t>13</w:t>
            </w:r>
          </w:p>
        </w:tc>
        <w:tc>
          <w:tcPr>
            <w:tcW w:w="1458" w:type="dxa"/>
            <w:shd w:val="clear" w:color="auto" w:fill="auto"/>
            <w:vAlign w:val="bottom"/>
          </w:tcPr>
          <w:p w:rsidR="005174AA" w:rsidRPr="00061110" w:rsidRDefault="005174AA" w:rsidP="00061110">
            <w:pPr>
              <w:jc w:val="right"/>
              <w:rPr>
                <w:szCs w:val="22"/>
              </w:rPr>
            </w:pPr>
            <w:r w:rsidRPr="00061110">
              <w:rPr>
                <w:szCs w:val="22"/>
              </w:rPr>
              <w:t>22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CHAMPAIGN&amp;SPRNGFLD-DECATUR</w:t>
            </w:r>
          </w:p>
        </w:tc>
        <w:tc>
          <w:tcPr>
            <w:tcW w:w="1350" w:type="dxa"/>
            <w:shd w:val="clear" w:color="auto" w:fill="auto"/>
            <w:vAlign w:val="bottom"/>
          </w:tcPr>
          <w:p w:rsidR="005174AA" w:rsidRPr="00061110" w:rsidRDefault="005174AA" w:rsidP="005174AA">
            <w:pPr>
              <w:rPr>
                <w:szCs w:val="22"/>
              </w:rPr>
            </w:pPr>
            <w:r w:rsidRPr="00061110">
              <w:rPr>
                <w:szCs w:val="22"/>
              </w:rPr>
              <w:t>WICD</w:t>
            </w:r>
          </w:p>
        </w:tc>
        <w:tc>
          <w:tcPr>
            <w:tcW w:w="1260" w:type="dxa"/>
            <w:shd w:val="clear" w:color="auto" w:fill="auto"/>
            <w:vAlign w:val="bottom"/>
          </w:tcPr>
          <w:p w:rsidR="005174AA" w:rsidRPr="00061110" w:rsidRDefault="005174AA" w:rsidP="00061110">
            <w:pPr>
              <w:jc w:val="right"/>
              <w:rPr>
                <w:szCs w:val="22"/>
              </w:rPr>
            </w:pPr>
            <w:r w:rsidRPr="00061110">
              <w:rPr>
                <w:szCs w:val="22"/>
              </w:rPr>
              <w:t>25684</w:t>
            </w:r>
          </w:p>
        </w:tc>
        <w:tc>
          <w:tcPr>
            <w:tcW w:w="1530" w:type="dxa"/>
            <w:shd w:val="clear" w:color="auto" w:fill="auto"/>
            <w:vAlign w:val="bottom"/>
          </w:tcPr>
          <w:p w:rsidR="005174AA" w:rsidRPr="00061110" w:rsidRDefault="005174AA" w:rsidP="00061110">
            <w:pPr>
              <w:jc w:val="right"/>
              <w:rPr>
                <w:szCs w:val="22"/>
              </w:rPr>
            </w:pPr>
            <w:r w:rsidRPr="00061110">
              <w:rPr>
                <w:szCs w:val="22"/>
              </w:rPr>
              <w:t>41</w:t>
            </w:r>
          </w:p>
        </w:tc>
        <w:tc>
          <w:tcPr>
            <w:tcW w:w="1458" w:type="dxa"/>
            <w:shd w:val="clear" w:color="auto" w:fill="auto"/>
            <w:vAlign w:val="bottom"/>
          </w:tcPr>
          <w:p w:rsidR="005174AA" w:rsidRPr="00061110" w:rsidRDefault="005174AA" w:rsidP="00061110">
            <w:pPr>
              <w:jc w:val="right"/>
              <w:rPr>
                <w:szCs w:val="22"/>
              </w:rPr>
            </w:pPr>
            <w:r w:rsidRPr="00061110">
              <w:rPr>
                <w:szCs w:val="22"/>
              </w:rPr>
              <w:t>15</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CHAMPAIGN&amp;SPRNGFLD-DECATUR</w:t>
            </w:r>
          </w:p>
        </w:tc>
        <w:tc>
          <w:tcPr>
            <w:tcW w:w="1350" w:type="dxa"/>
            <w:shd w:val="clear" w:color="auto" w:fill="auto"/>
            <w:vAlign w:val="bottom"/>
          </w:tcPr>
          <w:p w:rsidR="005174AA" w:rsidRPr="00061110" w:rsidRDefault="005174AA" w:rsidP="005174AA">
            <w:pPr>
              <w:rPr>
                <w:szCs w:val="22"/>
              </w:rPr>
            </w:pPr>
            <w:r w:rsidRPr="00061110">
              <w:rPr>
                <w:szCs w:val="22"/>
              </w:rPr>
              <w:t>WSEC</w:t>
            </w:r>
          </w:p>
        </w:tc>
        <w:tc>
          <w:tcPr>
            <w:tcW w:w="1260" w:type="dxa"/>
            <w:shd w:val="clear" w:color="auto" w:fill="auto"/>
            <w:vAlign w:val="bottom"/>
          </w:tcPr>
          <w:p w:rsidR="005174AA" w:rsidRPr="00061110" w:rsidRDefault="005174AA" w:rsidP="00061110">
            <w:pPr>
              <w:jc w:val="right"/>
              <w:rPr>
                <w:szCs w:val="22"/>
              </w:rPr>
            </w:pPr>
            <w:r w:rsidRPr="00061110">
              <w:rPr>
                <w:szCs w:val="22"/>
              </w:rPr>
              <w:t>70536</w:t>
            </w:r>
          </w:p>
        </w:tc>
        <w:tc>
          <w:tcPr>
            <w:tcW w:w="1530" w:type="dxa"/>
            <w:shd w:val="clear" w:color="auto" w:fill="auto"/>
            <w:vAlign w:val="bottom"/>
          </w:tcPr>
          <w:p w:rsidR="005174AA" w:rsidRPr="00061110" w:rsidRDefault="005174AA" w:rsidP="00061110">
            <w:pPr>
              <w:jc w:val="right"/>
              <w:rPr>
                <w:szCs w:val="22"/>
              </w:rPr>
            </w:pPr>
            <w:r w:rsidRPr="00061110">
              <w:rPr>
                <w:szCs w:val="22"/>
              </w:rPr>
              <w:t>15</w:t>
            </w:r>
          </w:p>
        </w:tc>
        <w:tc>
          <w:tcPr>
            <w:tcW w:w="1458" w:type="dxa"/>
            <w:shd w:val="clear" w:color="auto" w:fill="auto"/>
            <w:vAlign w:val="bottom"/>
          </w:tcPr>
          <w:p w:rsidR="005174AA" w:rsidRPr="00061110" w:rsidRDefault="005174AA" w:rsidP="00061110">
            <w:pPr>
              <w:jc w:val="right"/>
              <w:rPr>
                <w:szCs w:val="22"/>
              </w:rPr>
            </w:pPr>
            <w:r w:rsidRPr="00061110">
              <w:rPr>
                <w:szCs w:val="22"/>
              </w:rPr>
              <w:t>14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CHICAGO</w:t>
            </w:r>
          </w:p>
        </w:tc>
        <w:tc>
          <w:tcPr>
            <w:tcW w:w="1350" w:type="dxa"/>
            <w:shd w:val="clear" w:color="auto" w:fill="auto"/>
            <w:vAlign w:val="bottom"/>
          </w:tcPr>
          <w:p w:rsidR="005174AA" w:rsidRPr="00061110" w:rsidRDefault="005174AA" w:rsidP="005174AA">
            <w:pPr>
              <w:rPr>
                <w:szCs w:val="22"/>
              </w:rPr>
            </w:pPr>
            <w:r w:rsidRPr="00061110">
              <w:rPr>
                <w:szCs w:val="22"/>
              </w:rPr>
              <w:t>WCPX-TV</w:t>
            </w:r>
          </w:p>
        </w:tc>
        <w:tc>
          <w:tcPr>
            <w:tcW w:w="1260" w:type="dxa"/>
            <w:shd w:val="clear" w:color="auto" w:fill="auto"/>
            <w:vAlign w:val="bottom"/>
          </w:tcPr>
          <w:p w:rsidR="005174AA" w:rsidRPr="00061110" w:rsidRDefault="005174AA" w:rsidP="00061110">
            <w:pPr>
              <w:jc w:val="right"/>
              <w:rPr>
                <w:szCs w:val="22"/>
              </w:rPr>
            </w:pPr>
            <w:r w:rsidRPr="00061110">
              <w:rPr>
                <w:szCs w:val="22"/>
              </w:rPr>
              <w:t>10981</w:t>
            </w:r>
          </w:p>
        </w:tc>
        <w:tc>
          <w:tcPr>
            <w:tcW w:w="1530" w:type="dxa"/>
            <w:shd w:val="clear" w:color="auto" w:fill="auto"/>
            <w:vAlign w:val="bottom"/>
          </w:tcPr>
          <w:p w:rsidR="005174AA" w:rsidRPr="00061110" w:rsidRDefault="005174AA" w:rsidP="00061110">
            <w:pPr>
              <w:jc w:val="right"/>
              <w:rPr>
                <w:szCs w:val="22"/>
              </w:rPr>
            </w:pPr>
            <w:r w:rsidRPr="00061110">
              <w:rPr>
                <w:szCs w:val="22"/>
              </w:rPr>
              <w:t>43</w:t>
            </w:r>
          </w:p>
        </w:tc>
        <w:tc>
          <w:tcPr>
            <w:tcW w:w="1458" w:type="dxa"/>
            <w:shd w:val="clear" w:color="auto" w:fill="auto"/>
            <w:vAlign w:val="bottom"/>
          </w:tcPr>
          <w:p w:rsidR="005174AA" w:rsidRPr="00061110" w:rsidRDefault="005174AA" w:rsidP="00061110">
            <w:pPr>
              <w:jc w:val="right"/>
              <w:rPr>
                <w:szCs w:val="22"/>
              </w:rPr>
            </w:pPr>
            <w:r w:rsidRPr="00061110">
              <w:rPr>
                <w:szCs w:val="22"/>
              </w:rPr>
              <w:t>38</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CHICAGO</w:t>
            </w:r>
          </w:p>
        </w:tc>
        <w:tc>
          <w:tcPr>
            <w:tcW w:w="1350" w:type="dxa"/>
            <w:shd w:val="clear" w:color="auto" w:fill="auto"/>
            <w:vAlign w:val="bottom"/>
          </w:tcPr>
          <w:p w:rsidR="005174AA" w:rsidRPr="00061110" w:rsidRDefault="005174AA" w:rsidP="005174AA">
            <w:pPr>
              <w:rPr>
                <w:szCs w:val="22"/>
              </w:rPr>
            </w:pPr>
            <w:r w:rsidRPr="00061110">
              <w:rPr>
                <w:szCs w:val="22"/>
              </w:rPr>
              <w:t>WGBO-DT</w:t>
            </w:r>
          </w:p>
        </w:tc>
        <w:tc>
          <w:tcPr>
            <w:tcW w:w="1260" w:type="dxa"/>
            <w:shd w:val="clear" w:color="auto" w:fill="auto"/>
            <w:vAlign w:val="bottom"/>
          </w:tcPr>
          <w:p w:rsidR="005174AA" w:rsidRPr="00061110" w:rsidRDefault="005174AA" w:rsidP="00061110">
            <w:pPr>
              <w:jc w:val="right"/>
              <w:rPr>
                <w:szCs w:val="22"/>
              </w:rPr>
            </w:pPr>
            <w:r w:rsidRPr="00061110">
              <w:rPr>
                <w:szCs w:val="22"/>
              </w:rPr>
              <w:t>12498</w:t>
            </w:r>
          </w:p>
        </w:tc>
        <w:tc>
          <w:tcPr>
            <w:tcW w:w="1530" w:type="dxa"/>
            <w:shd w:val="clear" w:color="auto" w:fill="auto"/>
            <w:vAlign w:val="bottom"/>
          </w:tcPr>
          <w:p w:rsidR="005174AA" w:rsidRPr="00061110" w:rsidRDefault="005174AA" w:rsidP="00061110">
            <w:pPr>
              <w:jc w:val="right"/>
              <w:rPr>
                <w:szCs w:val="22"/>
              </w:rPr>
            </w:pPr>
            <w:r w:rsidRPr="00061110">
              <w:rPr>
                <w:szCs w:val="22"/>
              </w:rPr>
              <w:t>38</w:t>
            </w:r>
          </w:p>
        </w:tc>
        <w:tc>
          <w:tcPr>
            <w:tcW w:w="1458" w:type="dxa"/>
            <w:shd w:val="clear" w:color="auto" w:fill="auto"/>
            <w:vAlign w:val="bottom"/>
          </w:tcPr>
          <w:p w:rsidR="005174AA" w:rsidRPr="00061110" w:rsidRDefault="005174AA" w:rsidP="00061110">
            <w:pPr>
              <w:jc w:val="right"/>
              <w:rPr>
                <w:szCs w:val="22"/>
              </w:rPr>
            </w:pPr>
            <w:r w:rsidRPr="00061110">
              <w:rPr>
                <w:szCs w:val="22"/>
              </w:rPr>
              <w:t>66</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CHICAGO</w:t>
            </w:r>
          </w:p>
        </w:tc>
        <w:tc>
          <w:tcPr>
            <w:tcW w:w="1350" w:type="dxa"/>
            <w:shd w:val="clear" w:color="auto" w:fill="auto"/>
            <w:vAlign w:val="bottom"/>
          </w:tcPr>
          <w:p w:rsidR="005174AA" w:rsidRPr="00061110" w:rsidRDefault="005174AA" w:rsidP="005174AA">
            <w:pPr>
              <w:rPr>
                <w:szCs w:val="22"/>
              </w:rPr>
            </w:pPr>
            <w:r w:rsidRPr="00061110">
              <w:rPr>
                <w:szCs w:val="22"/>
              </w:rPr>
              <w:t>WLS-TV</w:t>
            </w:r>
          </w:p>
        </w:tc>
        <w:tc>
          <w:tcPr>
            <w:tcW w:w="1260" w:type="dxa"/>
            <w:shd w:val="clear" w:color="auto" w:fill="auto"/>
            <w:vAlign w:val="bottom"/>
          </w:tcPr>
          <w:p w:rsidR="005174AA" w:rsidRPr="00061110" w:rsidRDefault="005174AA" w:rsidP="00061110">
            <w:pPr>
              <w:jc w:val="right"/>
              <w:rPr>
                <w:szCs w:val="22"/>
              </w:rPr>
            </w:pPr>
            <w:r w:rsidRPr="00061110">
              <w:rPr>
                <w:szCs w:val="22"/>
              </w:rPr>
              <w:t>73226</w:t>
            </w:r>
          </w:p>
        </w:tc>
        <w:tc>
          <w:tcPr>
            <w:tcW w:w="1530" w:type="dxa"/>
            <w:shd w:val="clear" w:color="auto" w:fill="auto"/>
            <w:vAlign w:val="bottom"/>
          </w:tcPr>
          <w:p w:rsidR="005174AA" w:rsidRPr="00061110" w:rsidRDefault="005174AA" w:rsidP="00061110">
            <w:pPr>
              <w:jc w:val="right"/>
              <w:rPr>
                <w:szCs w:val="22"/>
              </w:rPr>
            </w:pPr>
            <w:r w:rsidRPr="00061110">
              <w:rPr>
                <w:szCs w:val="22"/>
              </w:rPr>
              <w:t>44</w:t>
            </w:r>
          </w:p>
        </w:tc>
        <w:tc>
          <w:tcPr>
            <w:tcW w:w="1458" w:type="dxa"/>
            <w:shd w:val="clear" w:color="auto" w:fill="auto"/>
            <w:vAlign w:val="bottom"/>
          </w:tcPr>
          <w:p w:rsidR="005174AA" w:rsidRPr="00061110" w:rsidRDefault="005174AA" w:rsidP="00061110">
            <w:pPr>
              <w:jc w:val="right"/>
              <w:rPr>
                <w:szCs w:val="22"/>
              </w:rPr>
            </w:pPr>
            <w:r w:rsidRPr="00061110">
              <w:rPr>
                <w:szCs w:val="22"/>
              </w:rPr>
              <w:t>7</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CHICAGO</w:t>
            </w:r>
          </w:p>
        </w:tc>
        <w:tc>
          <w:tcPr>
            <w:tcW w:w="1350" w:type="dxa"/>
            <w:shd w:val="clear" w:color="auto" w:fill="auto"/>
            <w:vAlign w:val="bottom"/>
          </w:tcPr>
          <w:p w:rsidR="005174AA" w:rsidRPr="00061110" w:rsidRDefault="005174AA" w:rsidP="005174AA">
            <w:pPr>
              <w:rPr>
                <w:szCs w:val="22"/>
              </w:rPr>
            </w:pPr>
            <w:r w:rsidRPr="00061110">
              <w:rPr>
                <w:szCs w:val="22"/>
              </w:rPr>
              <w:t>WPWR-TV</w:t>
            </w:r>
          </w:p>
        </w:tc>
        <w:tc>
          <w:tcPr>
            <w:tcW w:w="1260" w:type="dxa"/>
            <w:shd w:val="clear" w:color="auto" w:fill="auto"/>
            <w:vAlign w:val="bottom"/>
          </w:tcPr>
          <w:p w:rsidR="005174AA" w:rsidRPr="00061110" w:rsidRDefault="005174AA" w:rsidP="00061110">
            <w:pPr>
              <w:jc w:val="right"/>
              <w:rPr>
                <w:szCs w:val="22"/>
              </w:rPr>
            </w:pPr>
            <w:r w:rsidRPr="00061110">
              <w:rPr>
                <w:szCs w:val="22"/>
              </w:rPr>
              <w:t>48772</w:t>
            </w:r>
          </w:p>
        </w:tc>
        <w:tc>
          <w:tcPr>
            <w:tcW w:w="1530" w:type="dxa"/>
            <w:shd w:val="clear" w:color="auto" w:fill="auto"/>
            <w:vAlign w:val="bottom"/>
          </w:tcPr>
          <w:p w:rsidR="005174AA" w:rsidRPr="00061110" w:rsidRDefault="005174AA" w:rsidP="00061110">
            <w:pPr>
              <w:jc w:val="right"/>
              <w:rPr>
                <w:szCs w:val="22"/>
              </w:rPr>
            </w:pPr>
            <w:r w:rsidRPr="00061110">
              <w:rPr>
                <w:szCs w:val="22"/>
              </w:rPr>
              <w:t>51</w:t>
            </w:r>
          </w:p>
        </w:tc>
        <w:tc>
          <w:tcPr>
            <w:tcW w:w="1458" w:type="dxa"/>
            <w:shd w:val="clear" w:color="auto" w:fill="auto"/>
            <w:vAlign w:val="bottom"/>
          </w:tcPr>
          <w:p w:rsidR="005174AA" w:rsidRPr="00061110" w:rsidRDefault="005174AA" w:rsidP="00061110">
            <w:pPr>
              <w:jc w:val="right"/>
              <w:rPr>
                <w:szCs w:val="22"/>
              </w:rPr>
            </w:pPr>
            <w:r w:rsidRPr="00061110">
              <w:rPr>
                <w:szCs w:val="22"/>
              </w:rPr>
              <w:t>50</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CHICAGO</w:t>
            </w:r>
          </w:p>
        </w:tc>
        <w:tc>
          <w:tcPr>
            <w:tcW w:w="1350" w:type="dxa"/>
            <w:shd w:val="clear" w:color="auto" w:fill="auto"/>
            <w:vAlign w:val="bottom"/>
          </w:tcPr>
          <w:p w:rsidR="005174AA" w:rsidRPr="00061110" w:rsidRDefault="005174AA" w:rsidP="005174AA">
            <w:pPr>
              <w:rPr>
                <w:szCs w:val="22"/>
              </w:rPr>
            </w:pPr>
            <w:r w:rsidRPr="00061110">
              <w:rPr>
                <w:szCs w:val="22"/>
              </w:rPr>
              <w:t>WSNS-TV</w:t>
            </w:r>
          </w:p>
        </w:tc>
        <w:tc>
          <w:tcPr>
            <w:tcW w:w="1260" w:type="dxa"/>
            <w:shd w:val="clear" w:color="auto" w:fill="auto"/>
            <w:vAlign w:val="bottom"/>
          </w:tcPr>
          <w:p w:rsidR="005174AA" w:rsidRPr="00061110" w:rsidRDefault="005174AA" w:rsidP="00061110">
            <w:pPr>
              <w:jc w:val="right"/>
              <w:rPr>
                <w:szCs w:val="22"/>
              </w:rPr>
            </w:pPr>
            <w:r w:rsidRPr="00061110">
              <w:rPr>
                <w:szCs w:val="22"/>
              </w:rPr>
              <w:t>70119</w:t>
            </w:r>
          </w:p>
        </w:tc>
        <w:tc>
          <w:tcPr>
            <w:tcW w:w="1530" w:type="dxa"/>
            <w:shd w:val="clear" w:color="auto" w:fill="auto"/>
            <w:vAlign w:val="bottom"/>
          </w:tcPr>
          <w:p w:rsidR="005174AA" w:rsidRPr="00061110" w:rsidRDefault="005174AA" w:rsidP="00061110">
            <w:pPr>
              <w:jc w:val="right"/>
              <w:rPr>
                <w:szCs w:val="22"/>
              </w:rPr>
            </w:pPr>
            <w:r w:rsidRPr="00061110">
              <w:rPr>
                <w:szCs w:val="22"/>
              </w:rPr>
              <w:t>45</w:t>
            </w:r>
          </w:p>
        </w:tc>
        <w:tc>
          <w:tcPr>
            <w:tcW w:w="1458" w:type="dxa"/>
            <w:shd w:val="clear" w:color="auto" w:fill="auto"/>
            <w:vAlign w:val="bottom"/>
          </w:tcPr>
          <w:p w:rsidR="005174AA" w:rsidRPr="00061110" w:rsidRDefault="005174AA" w:rsidP="00061110">
            <w:pPr>
              <w:jc w:val="right"/>
              <w:rPr>
                <w:szCs w:val="22"/>
              </w:rPr>
            </w:pPr>
            <w:r w:rsidRPr="00061110">
              <w:rPr>
                <w:szCs w:val="22"/>
              </w:rPr>
              <w:t>44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CHICAGO</w:t>
            </w:r>
          </w:p>
        </w:tc>
        <w:tc>
          <w:tcPr>
            <w:tcW w:w="1350" w:type="dxa"/>
            <w:shd w:val="clear" w:color="auto" w:fill="auto"/>
            <w:vAlign w:val="bottom"/>
          </w:tcPr>
          <w:p w:rsidR="005174AA" w:rsidRPr="00061110" w:rsidRDefault="005174AA" w:rsidP="005174AA">
            <w:pPr>
              <w:rPr>
                <w:szCs w:val="22"/>
              </w:rPr>
            </w:pPr>
            <w:r w:rsidRPr="00061110">
              <w:rPr>
                <w:szCs w:val="22"/>
              </w:rPr>
              <w:t>WXFT-DT</w:t>
            </w:r>
          </w:p>
        </w:tc>
        <w:tc>
          <w:tcPr>
            <w:tcW w:w="1260" w:type="dxa"/>
            <w:shd w:val="clear" w:color="auto" w:fill="auto"/>
            <w:vAlign w:val="bottom"/>
          </w:tcPr>
          <w:p w:rsidR="005174AA" w:rsidRPr="00061110" w:rsidRDefault="005174AA" w:rsidP="00061110">
            <w:pPr>
              <w:jc w:val="right"/>
              <w:rPr>
                <w:szCs w:val="22"/>
              </w:rPr>
            </w:pPr>
            <w:r w:rsidRPr="00061110">
              <w:rPr>
                <w:szCs w:val="22"/>
              </w:rPr>
              <w:t>60539</w:t>
            </w:r>
          </w:p>
        </w:tc>
        <w:tc>
          <w:tcPr>
            <w:tcW w:w="1530" w:type="dxa"/>
            <w:shd w:val="clear" w:color="auto" w:fill="auto"/>
            <w:vAlign w:val="bottom"/>
          </w:tcPr>
          <w:p w:rsidR="005174AA" w:rsidRPr="00061110" w:rsidRDefault="005174AA" w:rsidP="00061110">
            <w:pPr>
              <w:jc w:val="right"/>
              <w:rPr>
                <w:szCs w:val="22"/>
              </w:rPr>
            </w:pPr>
            <w:r w:rsidRPr="00061110">
              <w:rPr>
                <w:szCs w:val="22"/>
              </w:rPr>
              <w:t>50</w:t>
            </w:r>
          </w:p>
        </w:tc>
        <w:tc>
          <w:tcPr>
            <w:tcW w:w="1458" w:type="dxa"/>
            <w:shd w:val="clear" w:color="auto" w:fill="auto"/>
            <w:vAlign w:val="bottom"/>
          </w:tcPr>
          <w:p w:rsidR="005174AA" w:rsidRPr="00061110" w:rsidRDefault="005174AA" w:rsidP="00061110">
            <w:pPr>
              <w:jc w:val="right"/>
              <w:rPr>
                <w:szCs w:val="22"/>
              </w:rPr>
            </w:pPr>
            <w:r w:rsidRPr="00061110">
              <w:rPr>
                <w:szCs w:val="22"/>
              </w:rPr>
              <w:t>60</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CLEVELAND-AKRON (CANTON)</w:t>
            </w:r>
          </w:p>
        </w:tc>
        <w:tc>
          <w:tcPr>
            <w:tcW w:w="1350" w:type="dxa"/>
            <w:shd w:val="clear" w:color="auto" w:fill="auto"/>
            <w:vAlign w:val="bottom"/>
          </w:tcPr>
          <w:p w:rsidR="005174AA" w:rsidRPr="00061110" w:rsidRDefault="005174AA" w:rsidP="005174AA">
            <w:pPr>
              <w:rPr>
                <w:szCs w:val="22"/>
              </w:rPr>
            </w:pPr>
            <w:r w:rsidRPr="00061110">
              <w:rPr>
                <w:szCs w:val="22"/>
              </w:rPr>
              <w:t>WDLI-TV</w:t>
            </w:r>
          </w:p>
        </w:tc>
        <w:tc>
          <w:tcPr>
            <w:tcW w:w="1260" w:type="dxa"/>
            <w:shd w:val="clear" w:color="auto" w:fill="auto"/>
            <w:vAlign w:val="bottom"/>
          </w:tcPr>
          <w:p w:rsidR="005174AA" w:rsidRPr="00061110" w:rsidRDefault="005174AA" w:rsidP="00061110">
            <w:pPr>
              <w:jc w:val="right"/>
              <w:rPr>
                <w:szCs w:val="22"/>
              </w:rPr>
            </w:pPr>
            <w:r w:rsidRPr="00061110">
              <w:rPr>
                <w:szCs w:val="22"/>
              </w:rPr>
              <w:t>67893</w:t>
            </w:r>
          </w:p>
        </w:tc>
        <w:tc>
          <w:tcPr>
            <w:tcW w:w="1530" w:type="dxa"/>
            <w:shd w:val="clear" w:color="auto" w:fill="auto"/>
            <w:vAlign w:val="bottom"/>
          </w:tcPr>
          <w:p w:rsidR="005174AA" w:rsidRPr="00061110" w:rsidRDefault="005174AA" w:rsidP="00061110">
            <w:pPr>
              <w:jc w:val="right"/>
              <w:rPr>
                <w:szCs w:val="22"/>
              </w:rPr>
            </w:pPr>
            <w:r w:rsidRPr="00061110">
              <w:rPr>
                <w:szCs w:val="22"/>
              </w:rPr>
              <w:t>49</w:t>
            </w:r>
          </w:p>
        </w:tc>
        <w:tc>
          <w:tcPr>
            <w:tcW w:w="1458" w:type="dxa"/>
            <w:shd w:val="clear" w:color="auto" w:fill="auto"/>
            <w:vAlign w:val="bottom"/>
          </w:tcPr>
          <w:p w:rsidR="005174AA" w:rsidRPr="00061110" w:rsidRDefault="005174AA" w:rsidP="00061110">
            <w:pPr>
              <w:jc w:val="right"/>
              <w:rPr>
                <w:szCs w:val="22"/>
              </w:rPr>
            </w:pPr>
            <w:r w:rsidRPr="00061110">
              <w:rPr>
                <w:szCs w:val="22"/>
              </w:rPr>
              <w:t>17</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CLEVELAND-AKRON (CANTON)</w:t>
            </w:r>
          </w:p>
        </w:tc>
        <w:tc>
          <w:tcPr>
            <w:tcW w:w="1350" w:type="dxa"/>
            <w:shd w:val="clear" w:color="auto" w:fill="auto"/>
            <w:vAlign w:val="bottom"/>
          </w:tcPr>
          <w:p w:rsidR="005174AA" w:rsidRPr="00061110" w:rsidRDefault="005174AA" w:rsidP="005174AA">
            <w:pPr>
              <w:rPr>
                <w:szCs w:val="22"/>
              </w:rPr>
            </w:pPr>
            <w:r w:rsidRPr="00061110">
              <w:rPr>
                <w:szCs w:val="22"/>
              </w:rPr>
              <w:t>WEAO</w:t>
            </w:r>
          </w:p>
        </w:tc>
        <w:tc>
          <w:tcPr>
            <w:tcW w:w="1260" w:type="dxa"/>
            <w:shd w:val="clear" w:color="auto" w:fill="auto"/>
            <w:vAlign w:val="bottom"/>
          </w:tcPr>
          <w:p w:rsidR="005174AA" w:rsidRPr="00061110" w:rsidRDefault="005174AA" w:rsidP="00061110">
            <w:pPr>
              <w:jc w:val="right"/>
              <w:rPr>
                <w:szCs w:val="22"/>
              </w:rPr>
            </w:pPr>
            <w:r w:rsidRPr="00061110">
              <w:rPr>
                <w:szCs w:val="22"/>
              </w:rPr>
              <w:t>49421</w:t>
            </w:r>
          </w:p>
        </w:tc>
        <w:tc>
          <w:tcPr>
            <w:tcW w:w="1530" w:type="dxa"/>
            <w:shd w:val="clear" w:color="auto" w:fill="auto"/>
            <w:vAlign w:val="bottom"/>
          </w:tcPr>
          <w:p w:rsidR="005174AA" w:rsidRPr="00061110" w:rsidRDefault="005174AA" w:rsidP="00061110">
            <w:pPr>
              <w:jc w:val="right"/>
              <w:rPr>
                <w:szCs w:val="22"/>
              </w:rPr>
            </w:pPr>
            <w:r w:rsidRPr="00061110">
              <w:rPr>
                <w:szCs w:val="22"/>
              </w:rPr>
              <w:t>50</w:t>
            </w:r>
          </w:p>
        </w:tc>
        <w:tc>
          <w:tcPr>
            <w:tcW w:w="1458" w:type="dxa"/>
            <w:shd w:val="clear" w:color="auto" w:fill="auto"/>
            <w:vAlign w:val="bottom"/>
          </w:tcPr>
          <w:p w:rsidR="005174AA" w:rsidRPr="00061110" w:rsidRDefault="005174AA" w:rsidP="00061110">
            <w:pPr>
              <w:jc w:val="right"/>
              <w:rPr>
                <w:szCs w:val="22"/>
              </w:rPr>
            </w:pPr>
            <w:r w:rsidRPr="00061110">
              <w:rPr>
                <w:szCs w:val="22"/>
              </w:rPr>
              <w:t>49</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CLEVELAND-AKRON (CANTON)</w:t>
            </w:r>
          </w:p>
        </w:tc>
        <w:tc>
          <w:tcPr>
            <w:tcW w:w="1350" w:type="dxa"/>
            <w:shd w:val="clear" w:color="auto" w:fill="auto"/>
            <w:vAlign w:val="bottom"/>
          </w:tcPr>
          <w:p w:rsidR="005174AA" w:rsidRPr="00061110" w:rsidRDefault="005174AA" w:rsidP="005174AA">
            <w:pPr>
              <w:rPr>
                <w:szCs w:val="22"/>
              </w:rPr>
            </w:pPr>
            <w:r w:rsidRPr="00061110">
              <w:rPr>
                <w:szCs w:val="22"/>
              </w:rPr>
              <w:t>WKYC</w:t>
            </w:r>
          </w:p>
        </w:tc>
        <w:tc>
          <w:tcPr>
            <w:tcW w:w="1260" w:type="dxa"/>
            <w:shd w:val="clear" w:color="auto" w:fill="auto"/>
            <w:vAlign w:val="bottom"/>
          </w:tcPr>
          <w:p w:rsidR="005174AA" w:rsidRPr="00061110" w:rsidRDefault="005174AA" w:rsidP="00061110">
            <w:pPr>
              <w:jc w:val="right"/>
              <w:rPr>
                <w:szCs w:val="22"/>
              </w:rPr>
            </w:pPr>
            <w:r w:rsidRPr="00061110">
              <w:rPr>
                <w:szCs w:val="22"/>
              </w:rPr>
              <w:t>73195</w:t>
            </w:r>
          </w:p>
        </w:tc>
        <w:tc>
          <w:tcPr>
            <w:tcW w:w="1530" w:type="dxa"/>
            <w:shd w:val="clear" w:color="auto" w:fill="auto"/>
            <w:vAlign w:val="bottom"/>
          </w:tcPr>
          <w:p w:rsidR="005174AA" w:rsidRPr="00061110" w:rsidRDefault="005174AA" w:rsidP="00061110">
            <w:pPr>
              <w:jc w:val="right"/>
              <w:rPr>
                <w:szCs w:val="22"/>
              </w:rPr>
            </w:pPr>
            <w:r w:rsidRPr="00061110">
              <w:rPr>
                <w:szCs w:val="22"/>
              </w:rPr>
              <w:t>17</w:t>
            </w:r>
          </w:p>
        </w:tc>
        <w:tc>
          <w:tcPr>
            <w:tcW w:w="1458" w:type="dxa"/>
            <w:shd w:val="clear" w:color="auto" w:fill="auto"/>
            <w:vAlign w:val="bottom"/>
          </w:tcPr>
          <w:p w:rsidR="005174AA" w:rsidRPr="00061110" w:rsidRDefault="005174AA" w:rsidP="00061110">
            <w:pPr>
              <w:jc w:val="right"/>
              <w:rPr>
                <w:szCs w:val="22"/>
              </w:rPr>
            </w:pPr>
            <w:r w:rsidRPr="00061110">
              <w:rPr>
                <w:szCs w:val="22"/>
              </w:rPr>
              <w:t>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DALLAS-FT. WORTH</w:t>
            </w:r>
          </w:p>
        </w:tc>
        <w:tc>
          <w:tcPr>
            <w:tcW w:w="1350" w:type="dxa"/>
            <w:shd w:val="clear" w:color="auto" w:fill="auto"/>
            <w:vAlign w:val="bottom"/>
          </w:tcPr>
          <w:p w:rsidR="005174AA" w:rsidRPr="00061110" w:rsidRDefault="005174AA" w:rsidP="005174AA">
            <w:pPr>
              <w:rPr>
                <w:szCs w:val="22"/>
              </w:rPr>
            </w:pPr>
            <w:r w:rsidRPr="00061110">
              <w:rPr>
                <w:szCs w:val="22"/>
              </w:rPr>
              <w:t>KAZD</w:t>
            </w:r>
          </w:p>
        </w:tc>
        <w:tc>
          <w:tcPr>
            <w:tcW w:w="1260" w:type="dxa"/>
            <w:shd w:val="clear" w:color="auto" w:fill="auto"/>
            <w:vAlign w:val="bottom"/>
          </w:tcPr>
          <w:p w:rsidR="005174AA" w:rsidRPr="00061110" w:rsidRDefault="005174AA" w:rsidP="00061110">
            <w:pPr>
              <w:jc w:val="right"/>
              <w:rPr>
                <w:szCs w:val="22"/>
              </w:rPr>
            </w:pPr>
            <w:r w:rsidRPr="00061110">
              <w:rPr>
                <w:szCs w:val="22"/>
              </w:rPr>
              <w:t>17433</w:t>
            </w:r>
          </w:p>
        </w:tc>
        <w:tc>
          <w:tcPr>
            <w:tcW w:w="1530" w:type="dxa"/>
            <w:shd w:val="clear" w:color="auto" w:fill="auto"/>
            <w:vAlign w:val="bottom"/>
          </w:tcPr>
          <w:p w:rsidR="005174AA" w:rsidRPr="00061110" w:rsidRDefault="005174AA" w:rsidP="00061110">
            <w:pPr>
              <w:jc w:val="right"/>
              <w:rPr>
                <w:szCs w:val="22"/>
              </w:rPr>
            </w:pPr>
            <w:r w:rsidRPr="00061110">
              <w:rPr>
                <w:szCs w:val="22"/>
              </w:rPr>
              <w:t>39</w:t>
            </w:r>
          </w:p>
        </w:tc>
        <w:tc>
          <w:tcPr>
            <w:tcW w:w="1458" w:type="dxa"/>
            <w:shd w:val="clear" w:color="auto" w:fill="auto"/>
            <w:vAlign w:val="bottom"/>
          </w:tcPr>
          <w:p w:rsidR="005174AA" w:rsidRPr="00061110" w:rsidRDefault="005174AA" w:rsidP="00061110">
            <w:pPr>
              <w:jc w:val="right"/>
              <w:rPr>
                <w:szCs w:val="22"/>
              </w:rPr>
            </w:pPr>
            <w:r w:rsidRPr="00061110">
              <w:rPr>
                <w:szCs w:val="22"/>
              </w:rPr>
              <w:t>55</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DALLAS-FT. WORTH</w:t>
            </w:r>
          </w:p>
        </w:tc>
        <w:tc>
          <w:tcPr>
            <w:tcW w:w="1350" w:type="dxa"/>
            <w:shd w:val="clear" w:color="auto" w:fill="auto"/>
            <w:vAlign w:val="bottom"/>
          </w:tcPr>
          <w:p w:rsidR="005174AA" w:rsidRPr="00061110" w:rsidRDefault="005174AA" w:rsidP="005174AA">
            <w:pPr>
              <w:rPr>
                <w:szCs w:val="22"/>
              </w:rPr>
            </w:pPr>
            <w:r w:rsidRPr="00061110">
              <w:rPr>
                <w:szCs w:val="22"/>
              </w:rPr>
              <w:t>KMPX</w:t>
            </w:r>
          </w:p>
        </w:tc>
        <w:tc>
          <w:tcPr>
            <w:tcW w:w="1260" w:type="dxa"/>
            <w:shd w:val="clear" w:color="auto" w:fill="auto"/>
            <w:vAlign w:val="bottom"/>
          </w:tcPr>
          <w:p w:rsidR="005174AA" w:rsidRPr="00061110" w:rsidRDefault="005174AA" w:rsidP="00061110">
            <w:pPr>
              <w:jc w:val="right"/>
              <w:rPr>
                <w:szCs w:val="22"/>
              </w:rPr>
            </w:pPr>
            <w:r w:rsidRPr="00061110">
              <w:rPr>
                <w:szCs w:val="22"/>
              </w:rPr>
              <w:t>73701</w:t>
            </w:r>
          </w:p>
        </w:tc>
        <w:tc>
          <w:tcPr>
            <w:tcW w:w="1530" w:type="dxa"/>
            <w:shd w:val="clear" w:color="auto" w:fill="auto"/>
            <w:vAlign w:val="bottom"/>
          </w:tcPr>
          <w:p w:rsidR="005174AA" w:rsidRPr="00061110" w:rsidRDefault="005174AA" w:rsidP="00061110">
            <w:pPr>
              <w:jc w:val="right"/>
              <w:rPr>
                <w:szCs w:val="22"/>
              </w:rPr>
            </w:pPr>
            <w:r w:rsidRPr="00061110">
              <w:rPr>
                <w:szCs w:val="22"/>
              </w:rPr>
              <w:t>30</w:t>
            </w:r>
          </w:p>
        </w:tc>
        <w:tc>
          <w:tcPr>
            <w:tcW w:w="1458" w:type="dxa"/>
            <w:shd w:val="clear" w:color="auto" w:fill="auto"/>
            <w:vAlign w:val="bottom"/>
          </w:tcPr>
          <w:p w:rsidR="005174AA" w:rsidRPr="00061110" w:rsidRDefault="005174AA" w:rsidP="00061110">
            <w:pPr>
              <w:jc w:val="right"/>
              <w:rPr>
                <w:szCs w:val="22"/>
              </w:rPr>
            </w:pPr>
            <w:r w:rsidRPr="00061110">
              <w:rPr>
                <w:szCs w:val="22"/>
              </w:rPr>
              <w:t>29</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DALLAS-FT. WORTH</w:t>
            </w:r>
          </w:p>
        </w:tc>
        <w:tc>
          <w:tcPr>
            <w:tcW w:w="1350" w:type="dxa"/>
            <w:shd w:val="clear" w:color="auto" w:fill="auto"/>
            <w:vAlign w:val="bottom"/>
          </w:tcPr>
          <w:p w:rsidR="005174AA" w:rsidRPr="00061110" w:rsidRDefault="005174AA" w:rsidP="005174AA">
            <w:pPr>
              <w:rPr>
                <w:szCs w:val="22"/>
              </w:rPr>
            </w:pPr>
            <w:r w:rsidRPr="00061110">
              <w:rPr>
                <w:szCs w:val="22"/>
              </w:rPr>
              <w:t>KTXA</w:t>
            </w:r>
          </w:p>
        </w:tc>
        <w:tc>
          <w:tcPr>
            <w:tcW w:w="1260" w:type="dxa"/>
            <w:shd w:val="clear" w:color="auto" w:fill="auto"/>
            <w:vAlign w:val="bottom"/>
          </w:tcPr>
          <w:p w:rsidR="005174AA" w:rsidRPr="00061110" w:rsidRDefault="005174AA" w:rsidP="00061110">
            <w:pPr>
              <w:jc w:val="right"/>
              <w:rPr>
                <w:szCs w:val="22"/>
              </w:rPr>
            </w:pPr>
            <w:r w:rsidRPr="00061110">
              <w:rPr>
                <w:szCs w:val="22"/>
              </w:rPr>
              <w:t>51517</w:t>
            </w:r>
          </w:p>
        </w:tc>
        <w:tc>
          <w:tcPr>
            <w:tcW w:w="1530" w:type="dxa"/>
            <w:shd w:val="clear" w:color="auto" w:fill="auto"/>
            <w:vAlign w:val="bottom"/>
          </w:tcPr>
          <w:p w:rsidR="005174AA" w:rsidRPr="00061110" w:rsidRDefault="005174AA" w:rsidP="00061110">
            <w:pPr>
              <w:jc w:val="right"/>
              <w:rPr>
                <w:szCs w:val="22"/>
              </w:rPr>
            </w:pPr>
            <w:r w:rsidRPr="00061110">
              <w:rPr>
                <w:szCs w:val="22"/>
              </w:rPr>
              <w:t>29</w:t>
            </w:r>
          </w:p>
        </w:tc>
        <w:tc>
          <w:tcPr>
            <w:tcW w:w="1458" w:type="dxa"/>
            <w:shd w:val="clear" w:color="auto" w:fill="auto"/>
            <w:vAlign w:val="bottom"/>
          </w:tcPr>
          <w:p w:rsidR="005174AA" w:rsidRPr="00061110" w:rsidRDefault="005174AA" w:rsidP="00061110">
            <w:pPr>
              <w:jc w:val="right"/>
              <w:rPr>
                <w:szCs w:val="22"/>
              </w:rPr>
            </w:pPr>
            <w:r w:rsidRPr="00061110">
              <w:rPr>
                <w:szCs w:val="22"/>
              </w:rPr>
              <w:t>21</w:t>
            </w:r>
          </w:p>
        </w:tc>
      </w:tr>
      <w:tr w:rsidR="00061110" w:rsidTr="00061110">
        <w:tc>
          <w:tcPr>
            <w:tcW w:w="3978" w:type="dxa"/>
            <w:shd w:val="clear" w:color="auto" w:fill="auto"/>
            <w:vAlign w:val="bottom"/>
          </w:tcPr>
          <w:p w:rsidR="005174AA" w:rsidRPr="00061110" w:rsidRDefault="005174AA" w:rsidP="005174AA">
            <w:pPr>
              <w:rPr>
                <w:rFonts w:ascii="Calibri" w:eastAsia="Calibri" w:hAnsi="Calibri"/>
                <w:b/>
                <w:bCs/>
                <w:color w:val="000000"/>
                <w:szCs w:val="22"/>
              </w:rPr>
            </w:pPr>
            <w:r w:rsidRPr="00061110">
              <w:rPr>
                <w:b/>
                <w:bCs/>
                <w:color w:val="000000"/>
                <w:szCs w:val="22"/>
              </w:rPr>
              <w:t>DMA</w:t>
            </w:r>
          </w:p>
        </w:tc>
        <w:tc>
          <w:tcPr>
            <w:tcW w:w="1350" w:type="dxa"/>
            <w:shd w:val="clear" w:color="auto" w:fill="auto"/>
            <w:vAlign w:val="bottom"/>
          </w:tcPr>
          <w:p w:rsidR="005174AA" w:rsidRPr="00061110" w:rsidRDefault="005174AA" w:rsidP="005174AA">
            <w:pPr>
              <w:rPr>
                <w:b/>
                <w:bCs/>
                <w:color w:val="000000"/>
                <w:szCs w:val="22"/>
              </w:rPr>
            </w:pPr>
            <w:r w:rsidRPr="00061110">
              <w:rPr>
                <w:b/>
                <w:bCs/>
                <w:color w:val="000000"/>
                <w:szCs w:val="22"/>
              </w:rPr>
              <w:t>Callsign</w:t>
            </w:r>
          </w:p>
        </w:tc>
        <w:tc>
          <w:tcPr>
            <w:tcW w:w="1260" w:type="dxa"/>
            <w:shd w:val="clear" w:color="auto" w:fill="auto"/>
            <w:vAlign w:val="bottom"/>
          </w:tcPr>
          <w:p w:rsidR="005174AA" w:rsidRPr="00061110" w:rsidRDefault="005174AA" w:rsidP="005174AA">
            <w:pPr>
              <w:rPr>
                <w:b/>
                <w:bCs/>
                <w:color w:val="000000"/>
                <w:szCs w:val="22"/>
              </w:rPr>
            </w:pPr>
            <w:r w:rsidRPr="00061110">
              <w:rPr>
                <w:b/>
                <w:bCs/>
                <w:color w:val="000000"/>
                <w:szCs w:val="22"/>
              </w:rPr>
              <w:t>Facility ID</w:t>
            </w:r>
          </w:p>
        </w:tc>
        <w:tc>
          <w:tcPr>
            <w:tcW w:w="1530" w:type="dxa"/>
            <w:shd w:val="clear" w:color="auto" w:fill="auto"/>
            <w:vAlign w:val="bottom"/>
          </w:tcPr>
          <w:p w:rsidR="005174AA" w:rsidRPr="00061110" w:rsidRDefault="005174AA" w:rsidP="005174AA">
            <w:pPr>
              <w:rPr>
                <w:b/>
                <w:bCs/>
                <w:color w:val="000000"/>
                <w:szCs w:val="22"/>
              </w:rPr>
            </w:pPr>
            <w:r w:rsidRPr="00061110">
              <w:rPr>
                <w:b/>
                <w:bCs/>
                <w:color w:val="000000"/>
                <w:szCs w:val="22"/>
              </w:rPr>
              <w:t>RF Digital Channel</w:t>
            </w:r>
          </w:p>
        </w:tc>
        <w:tc>
          <w:tcPr>
            <w:tcW w:w="1458" w:type="dxa"/>
            <w:shd w:val="clear" w:color="auto" w:fill="auto"/>
            <w:vAlign w:val="bottom"/>
          </w:tcPr>
          <w:p w:rsidR="005174AA" w:rsidRPr="00061110" w:rsidRDefault="005174AA" w:rsidP="005174AA">
            <w:pPr>
              <w:rPr>
                <w:b/>
                <w:bCs/>
                <w:color w:val="000000"/>
                <w:szCs w:val="22"/>
              </w:rPr>
            </w:pPr>
            <w:r w:rsidRPr="00061110">
              <w:rPr>
                <w:b/>
                <w:bCs/>
                <w:color w:val="000000"/>
                <w:szCs w:val="22"/>
              </w:rPr>
              <w:t>Virtual Channel</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DALLAS-FT. WORTH</w:t>
            </w:r>
          </w:p>
        </w:tc>
        <w:tc>
          <w:tcPr>
            <w:tcW w:w="1350" w:type="dxa"/>
            <w:shd w:val="clear" w:color="auto" w:fill="auto"/>
            <w:vAlign w:val="bottom"/>
          </w:tcPr>
          <w:p w:rsidR="005174AA" w:rsidRPr="00061110" w:rsidRDefault="005174AA" w:rsidP="005174AA">
            <w:pPr>
              <w:rPr>
                <w:szCs w:val="22"/>
              </w:rPr>
            </w:pPr>
            <w:r w:rsidRPr="00061110">
              <w:rPr>
                <w:szCs w:val="22"/>
              </w:rPr>
              <w:t>KXTX-TV</w:t>
            </w:r>
          </w:p>
        </w:tc>
        <w:tc>
          <w:tcPr>
            <w:tcW w:w="1260" w:type="dxa"/>
            <w:shd w:val="clear" w:color="auto" w:fill="auto"/>
            <w:vAlign w:val="bottom"/>
          </w:tcPr>
          <w:p w:rsidR="005174AA" w:rsidRPr="00061110" w:rsidRDefault="005174AA" w:rsidP="00061110">
            <w:pPr>
              <w:jc w:val="right"/>
              <w:rPr>
                <w:szCs w:val="22"/>
              </w:rPr>
            </w:pPr>
            <w:r w:rsidRPr="00061110">
              <w:rPr>
                <w:szCs w:val="22"/>
              </w:rPr>
              <w:t>35994</w:t>
            </w:r>
          </w:p>
        </w:tc>
        <w:tc>
          <w:tcPr>
            <w:tcW w:w="1530" w:type="dxa"/>
            <w:shd w:val="clear" w:color="auto" w:fill="auto"/>
            <w:vAlign w:val="bottom"/>
          </w:tcPr>
          <w:p w:rsidR="005174AA" w:rsidRPr="00061110" w:rsidRDefault="005174AA" w:rsidP="00061110">
            <w:pPr>
              <w:jc w:val="right"/>
              <w:rPr>
                <w:szCs w:val="22"/>
              </w:rPr>
            </w:pPr>
            <w:r w:rsidRPr="00061110">
              <w:rPr>
                <w:szCs w:val="22"/>
              </w:rPr>
              <w:t>40</w:t>
            </w:r>
          </w:p>
        </w:tc>
        <w:tc>
          <w:tcPr>
            <w:tcW w:w="1458" w:type="dxa"/>
            <w:shd w:val="clear" w:color="auto" w:fill="auto"/>
            <w:vAlign w:val="bottom"/>
          </w:tcPr>
          <w:p w:rsidR="005174AA" w:rsidRPr="00061110" w:rsidRDefault="005174AA" w:rsidP="00061110">
            <w:pPr>
              <w:jc w:val="right"/>
              <w:rPr>
                <w:szCs w:val="22"/>
              </w:rPr>
            </w:pPr>
            <w:r w:rsidRPr="00061110">
              <w:rPr>
                <w:szCs w:val="22"/>
              </w:rPr>
              <w:t>39</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DAVENPORT-R.ISLAND-MOLINE</w:t>
            </w:r>
          </w:p>
        </w:tc>
        <w:tc>
          <w:tcPr>
            <w:tcW w:w="1350" w:type="dxa"/>
            <w:shd w:val="clear" w:color="auto" w:fill="auto"/>
            <w:vAlign w:val="bottom"/>
          </w:tcPr>
          <w:p w:rsidR="005174AA" w:rsidRPr="00061110" w:rsidRDefault="005174AA" w:rsidP="005174AA">
            <w:pPr>
              <w:rPr>
                <w:szCs w:val="22"/>
              </w:rPr>
            </w:pPr>
            <w:r w:rsidRPr="00061110">
              <w:rPr>
                <w:szCs w:val="22"/>
              </w:rPr>
              <w:t>KQIN</w:t>
            </w:r>
          </w:p>
        </w:tc>
        <w:tc>
          <w:tcPr>
            <w:tcW w:w="1260" w:type="dxa"/>
            <w:shd w:val="clear" w:color="auto" w:fill="auto"/>
            <w:vAlign w:val="bottom"/>
          </w:tcPr>
          <w:p w:rsidR="005174AA" w:rsidRPr="00061110" w:rsidRDefault="005174AA" w:rsidP="00061110">
            <w:pPr>
              <w:jc w:val="right"/>
              <w:rPr>
                <w:szCs w:val="22"/>
              </w:rPr>
            </w:pPr>
            <w:r w:rsidRPr="00061110">
              <w:rPr>
                <w:szCs w:val="22"/>
              </w:rPr>
              <w:t>5471</w:t>
            </w:r>
          </w:p>
        </w:tc>
        <w:tc>
          <w:tcPr>
            <w:tcW w:w="1530" w:type="dxa"/>
            <w:shd w:val="clear" w:color="auto" w:fill="auto"/>
            <w:vAlign w:val="bottom"/>
          </w:tcPr>
          <w:p w:rsidR="005174AA" w:rsidRPr="00061110" w:rsidRDefault="005174AA" w:rsidP="00061110">
            <w:pPr>
              <w:jc w:val="right"/>
              <w:rPr>
                <w:szCs w:val="22"/>
              </w:rPr>
            </w:pPr>
            <w:r w:rsidRPr="00061110">
              <w:rPr>
                <w:szCs w:val="22"/>
              </w:rPr>
              <w:t>34</w:t>
            </w:r>
          </w:p>
        </w:tc>
        <w:tc>
          <w:tcPr>
            <w:tcW w:w="1458" w:type="dxa"/>
            <w:shd w:val="clear" w:color="auto" w:fill="auto"/>
            <w:vAlign w:val="bottom"/>
          </w:tcPr>
          <w:p w:rsidR="005174AA" w:rsidRPr="00061110" w:rsidRDefault="005174AA" w:rsidP="00061110">
            <w:pPr>
              <w:jc w:val="right"/>
              <w:rPr>
                <w:szCs w:val="22"/>
              </w:rPr>
            </w:pPr>
            <w:r w:rsidRPr="00061110">
              <w:rPr>
                <w:szCs w:val="22"/>
              </w:rPr>
              <w:t>36</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DAVENPORT-R.ISLAND-MOLINE</w:t>
            </w:r>
          </w:p>
        </w:tc>
        <w:tc>
          <w:tcPr>
            <w:tcW w:w="1350" w:type="dxa"/>
            <w:shd w:val="clear" w:color="auto" w:fill="auto"/>
            <w:vAlign w:val="bottom"/>
          </w:tcPr>
          <w:p w:rsidR="005174AA" w:rsidRPr="00061110" w:rsidRDefault="005174AA" w:rsidP="005174AA">
            <w:pPr>
              <w:rPr>
                <w:szCs w:val="22"/>
              </w:rPr>
            </w:pPr>
            <w:r w:rsidRPr="00061110">
              <w:rPr>
                <w:szCs w:val="22"/>
              </w:rPr>
              <w:t>KWQC-TV</w:t>
            </w:r>
          </w:p>
        </w:tc>
        <w:tc>
          <w:tcPr>
            <w:tcW w:w="1260" w:type="dxa"/>
            <w:shd w:val="clear" w:color="auto" w:fill="auto"/>
            <w:vAlign w:val="bottom"/>
          </w:tcPr>
          <w:p w:rsidR="005174AA" w:rsidRPr="00061110" w:rsidRDefault="005174AA" w:rsidP="00061110">
            <w:pPr>
              <w:jc w:val="right"/>
              <w:rPr>
                <w:szCs w:val="22"/>
              </w:rPr>
            </w:pPr>
            <w:r w:rsidRPr="00061110">
              <w:rPr>
                <w:szCs w:val="22"/>
              </w:rPr>
              <w:t>6885</w:t>
            </w:r>
          </w:p>
        </w:tc>
        <w:tc>
          <w:tcPr>
            <w:tcW w:w="1530" w:type="dxa"/>
            <w:shd w:val="clear" w:color="auto" w:fill="auto"/>
            <w:vAlign w:val="bottom"/>
          </w:tcPr>
          <w:p w:rsidR="005174AA" w:rsidRPr="00061110" w:rsidRDefault="005174AA" w:rsidP="00061110">
            <w:pPr>
              <w:jc w:val="right"/>
              <w:rPr>
                <w:szCs w:val="22"/>
              </w:rPr>
            </w:pPr>
            <w:r w:rsidRPr="00061110">
              <w:rPr>
                <w:szCs w:val="22"/>
              </w:rPr>
              <w:t>36</w:t>
            </w:r>
          </w:p>
        </w:tc>
        <w:tc>
          <w:tcPr>
            <w:tcW w:w="1458" w:type="dxa"/>
            <w:shd w:val="clear" w:color="auto" w:fill="auto"/>
            <w:vAlign w:val="bottom"/>
          </w:tcPr>
          <w:p w:rsidR="005174AA" w:rsidRPr="00061110" w:rsidRDefault="005174AA" w:rsidP="00061110">
            <w:pPr>
              <w:jc w:val="right"/>
              <w:rPr>
                <w:szCs w:val="22"/>
              </w:rPr>
            </w:pPr>
            <w:r w:rsidRPr="00061110">
              <w:rPr>
                <w:szCs w:val="22"/>
              </w:rPr>
              <w:t>6</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DAVENPORT-R.ISLAND-MOLINE</w:t>
            </w:r>
          </w:p>
        </w:tc>
        <w:tc>
          <w:tcPr>
            <w:tcW w:w="1350" w:type="dxa"/>
            <w:shd w:val="clear" w:color="auto" w:fill="auto"/>
            <w:vAlign w:val="bottom"/>
          </w:tcPr>
          <w:p w:rsidR="005174AA" w:rsidRPr="00061110" w:rsidRDefault="005174AA" w:rsidP="005174AA">
            <w:pPr>
              <w:rPr>
                <w:szCs w:val="22"/>
              </w:rPr>
            </w:pPr>
            <w:r w:rsidRPr="00061110">
              <w:rPr>
                <w:szCs w:val="22"/>
              </w:rPr>
              <w:t>WMWC-TV</w:t>
            </w:r>
          </w:p>
        </w:tc>
        <w:tc>
          <w:tcPr>
            <w:tcW w:w="1260" w:type="dxa"/>
            <w:shd w:val="clear" w:color="auto" w:fill="auto"/>
            <w:vAlign w:val="bottom"/>
          </w:tcPr>
          <w:p w:rsidR="005174AA" w:rsidRPr="00061110" w:rsidRDefault="005174AA" w:rsidP="00061110">
            <w:pPr>
              <w:jc w:val="right"/>
              <w:rPr>
                <w:szCs w:val="22"/>
              </w:rPr>
            </w:pPr>
            <w:r w:rsidRPr="00061110">
              <w:rPr>
                <w:szCs w:val="22"/>
              </w:rPr>
              <w:t>81946</w:t>
            </w:r>
          </w:p>
        </w:tc>
        <w:tc>
          <w:tcPr>
            <w:tcW w:w="1530" w:type="dxa"/>
            <w:shd w:val="clear" w:color="auto" w:fill="auto"/>
            <w:vAlign w:val="bottom"/>
          </w:tcPr>
          <w:p w:rsidR="005174AA" w:rsidRPr="00061110" w:rsidRDefault="005174AA" w:rsidP="00061110">
            <w:pPr>
              <w:jc w:val="right"/>
              <w:rPr>
                <w:szCs w:val="22"/>
              </w:rPr>
            </w:pPr>
            <w:r w:rsidRPr="00061110">
              <w:rPr>
                <w:szCs w:val="22"/>
              </w:rPr>
              <w:t>8</w:t>
            </w:r>
          </w:p>
        </w:tc>
        <w:tc>
          <w:tcPr>
            <w:tcW w:w="1458" w:type="dxa"/>
            <w:shd w:val="clear" w:color="auto" w:fill="auto"/>
            <w:vAlign w:val="bottom"/>
          </w:tcPr>
          <w:p w:rsidR="005174AA" w:rsidRPr="00061110" w:rsidRDefault="005174AA" w:rsidP="00061110">
            <w:pPr>
              <w:jc w:val="right"/>
              <w:rPr>
                <w:szCs w:val="22"/>
              </w:rPr>
            </w:pPr>
            <w:r w:rsidRPr="00061110">
              <w:rPr>
                <w:szCs w:val="22"/>
              </w:rPr>
              <w:t>53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DAVENPORT-R.ISLAND-MOLINE</w:t>
            </w:r>
          </w:p>
        </w:tc>
        <w:tc>
          <w:tcPr>
            <w:tcW w:w="1350" w:type="dxa"/>
            <w:shd w:val="clear" w:color="auto" w:fill="auto"/>
            <w:vAlign w:val="bottom"/>
          </w:tcPr>
          <w:p w:rsidR="005174AA" w:rsidRPr="00061110" w:rsidRDefault="005174AA" w:rsidP="005174AA">
            <w:pPr>
              <w:rPr>
                <w:szCs w:val="22"/>
              </w:rPr>
            </w:pPr>
            <w:r w:rsidRPr="00061110">
              <w:rPr>
                <w:szCs w:val="22"/>
              </w:rPr>
              <w:t>WQAD-TV</w:t>
            </w:r>
          </w:p>
        </w:tc>
        <w:tc>
          <w:tcPr>
            <w:tcW w:w="1260" w:type="dxa"/>
            <w:shd w:val="clear" w:color="auto" w:fill="auto"/>
            <w:vAlign w:val="bottom"/>
          </w:tcPr>
          <w:p w:rsidR="005174AA" w:rsidRPr="00061110" w:rsidRDefault="005174AA" w:rsidP="00061110">
            <w:pPr>
              <w:jc w:val="right"/>
              <w:rPr>
                <w:szCs w:val="22"/>
              </w:rPr>
            </w:pPr>
            <w:r w:rsidRPr="00061110">
              <w:rPr>
                <w:szCs w:val="22"/>
              </w:rPr>
              <w:t>73319</w:t>
            </w:r>
          </w:p>
        </w:tc>
        <w:tc>
          <w:tcPr>
            <w:tcW w:w="1530" w:type="dxa"/>
            <w:shd w:val="clear" w:color="auto" w:fill="auto"/>
            <w:vAlign w:val="bottom"/>
          </w:tcPr>
          <w:p w:rsidR="005174AA" w:rsidRPr="00061110" w:rsidRDefault="005174AA" w:rsidP="00061110">
            <w:pPr>
              <w:jc w:val="right"/>
              <w:rPr>
                <w:szCs w:val="22"/>
              </w:rPr>
            </w:pPr>
            <w:r w:rsidRPr="00061110">
              <w:rPr>
                <w:szCs w:val="22"/>
              </w:rPr>
              <w:t>38</w:t>
            </w:r>
          </w:p>
        </w:tc>
        <w:tc>
          <w:tcPr>
            <w:tcW w:w="1458" w:type="dxa"/>
            <w:shd w:val="clear" w:color="auto" w:fill="auto"/>
            <w:vAlign w:val="bottom"/>
          </w:tcPr>
          <w:p w:rsidR="005174AA" w:rsidRPr="00061110" w:rsidRDefault="005174AA" w:rsidP="00061110">
            <w:pPr>
              <w:jc w:val="right"/>
              <w:rPr>
                <w:szCs w:val="22"/>
              </w:rPr>
            </w:pPr>
            <w:r w:rsidRPr="00061110">
              <w:rPr>
                <w:szCs w:val="22"/>
              </w:rPr>
              <w:t>8</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DENVER</w:t>
            </w:r>
          </w:p>
        </w:tc>
        <w:tc>
          <w:tcPr>
            <w:tcW w:w="1350" w:type="dxa"/>
            <w:shd w:val="clear" w:color="auto" w:fill="auto"/>
            <w:vAlign w:val="bottom"/>
          </w:tcPr>
          <w:p w:rsidR="005174AA" w:rsidRPr="00061110" w:rsidRDefault="005174AA" w:rsidP="005174AA">
            <w:pPr>
              <w:rPr>
                <w:szCs w:val="22"/>
              </w:rPr>
            </w:pPr>
            <w:r w:rsidRPr="00061110">
              <w:rPr>
                <w:szCs w:val="22"/>
              </w:rPr>
              <w:t>KBDI-TV</w:t>
            </w:r>
          </w:p>
        </w:tc>
        <w:tc>
          <w:tcPr>
            <w:tcW w:w="1260" w:type="dxa"/>
            <w:shd w:val="clear" w:color="auto" w:fill="auto"/>
            <w:vAlign w:val="bottom"/>
          </w:tcPr>
          <w:p w:rsidR="005174AA" w:rsidRPr="00061110" w:rsidRDefault="005174AA" w:rsidP="00061110">
            <w:pPr>
              <w:jc w:val="right"/>
              <w:rPr>
                <w:szCs w:val="22"/>
              </w:rPr>
            </w:pPr>
            <w:r w:rsidRPr="00061110">
              <w:rPr>
                <w:szCs w:val="22"/>
              </w:rPr>
              <w:t>22685</w:t>
            </w:r>
          </w:p>
        </w:tc>
        <w:tc>
          <w:tcPr>
            <w:tcW w:w="1530" w:type="dxa"/>
            <w:shd w:val="clear" w:color="auto" w:fill="auto"/>
            <w:vAlign w:val="bottom"/>
          </w:tcPr>
          <w:p w:rsidR="005174AA" w:rsidRPr="00061110" w:rsidRDefault="005174AA" w:rsidP="00061110">
            <w:pPr>
              <w:jc w:val="right"/>
              <w:rPr>
                <w:szCs w:val="22"/>
              </w:rPr>
            </w:pPr>
            <w:r w:rsidRPr="00061110">
              <w:rPr>
                <w:szCs w:val="22"/>
              </w:rPr>
              <w:t>13</w:t>
            </w:r>
          </w:p>
        </w:tc>
        <w:tc>
          <w:tcPr>
            <w:tcW w:w="1458" w:type="dxa"/>
            <w:shd w:val="clear" w:color="auto" w:fill="auto"/>
            <w:vAlign w:val="bottom"/>
          </w:tcPr>
          <w:p w:rsidR="005174AA" w:rsidRPr="00061110" w:rsidRDefault="005174AA" w:rsidP="00061110">
            <w:pPr>
              <w:jc w:val="right"/>
              <w:rPr>
                <w:szCs w:val="22"/>
              </w:rPr>
            </w:pPr>
            <w:r w:rsidRPr="00061110">
              <w:rPr>
                <w:szCs w:val="22"/>
              </w:rPr>
              <w:t>12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DENVER</w:t>
            </w:r>
          </w:p>
        </w:tc>
        <w:tc>
          <w:tcPr>
            <w:tcW w:w="1350" w:type="dxa"/>
            <w:shd w:val="clear" w:color="auto" w:fill="auto"/>
            <w:vAlign w:val="bottom"/>
          </w:tcPr>
          <w:p w:rsidR="005174AA" w:rsidRPr="00061110" w:rsidRDefault="005174AA" w:rsidP="005174AA">
            <w:pPr>
              <w:rPr>
                <w:szCs w:val="22"/>
              </w:rPr>
            </w:pPr>
            <w:r w:rsidRPr="00061110">
              <w:rPr>
                <w:szCs w:val="22"/>
              </w:rPr>
              <w:t>KRNE-TV</w:t>
            </w:r>
          </w:p>
        </w:tc>
        <w:tc>
          <w:tcPr>
            <w:tcW w:w="1260" w:type="dxa"/>
            <w:shd w:val="clear" w:color="auto" w:fill="auto"/>
            <w:vAlign w:val="bottom"/>
          </w:tcPr>
          <w:p w:rsidR="005174AA" w:rsidRPr="00061110" w:rsidRDefault="005174AA" w:rsidP="00061110">
            <w:pPr>
              <w:jc w:val="right"/>
              <w:rPr>
                <w:szCs w:val="22"/>
              </w:rPr>
            </w:pPr>
            <w:r w:rsidRPr="00061110">
              <w:rPr>
                <w:szCs w:val="22"/>
              </w:rPr>
              <w:t>47971</w:t>
            </w:r>
          </w:p>
        </w:tc>
        <w:tc>
          <w:tcPr>
            <w:tcW w:w="1530" w:type="dxa"/>
            <w:shd w:val="clear" w:color="auto" w:fill="auto"/>
            <w:vAlign w:val="bottom"/>
          </w:tcPr>
          <w:p w:rsidR="005174AA" w:rsidRPr="00061110" w:rsidRDefault="005174AA" w:rsidP="00061110">
            <w:pPr>
              <w:jc w:val="right"/>
              <w:rPr>
                <w:szCs w:val="22"/>
              </w:rPr>
            </w:pPr>
            <w:r w:rsidRPr="00061110">
              <w:rPr>
                <w:szCs w:val="22"/>
              </w:rPr>
              <w:t>12</w:t>
            </w:r>
          </w:p>
        </w:tc>
        <w:tc>
          <w:tcPr>
            <w:tcW w:w="1458" w:type="dxa"/>
            <w:shd w:val="clear" w:color="auto" w:fill="auto"/>
            <w:vAlign w:val="bottom"/>
          </w:tcPr>
          <w:p w:rsidR="005174AA" w:rsidRPr="00061110" w:rsidRDefault="005174AA" w:rsidP="00061110">
            <w:pPr>
              <w:jc w:val="right"/>
              <w:rPr>
                <w:szCs w:val="22"/>
              </w:rPr>
            </w:pPr>
            <w:r w:rsidRPr="00061110">
              <w:rPr>
                <w:szCs w:val="22"/>
              </w:rPr>
              <w:t>12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DENVER</w:t>
            </w:r>
          </w:p>
        </w:tc>
        <w:tc>
          <w:tcPr>
            <w:tcW w:w="1350" w:type="dxa"/>
            <w:shd w:val="clear" w:color="auto" w:fill="auto"/>
            <w:vAlign w:val="bottom"/>
          </w:tcPr>
          <w:p w:rsidR="005174AA" w:rsidRPr="00061110" w:rsidRDefault="005174AA" w:rsidP="005174AA">
            <w:pPr>
              <w:rPr>
                <w:szCs w:val="22"/>
              </w:rPr>
            </w:pPr>
            <w:r w:rsidRPr="00061110">
              <w:rPr>
                <w:szCs w:val="22"/>
              </w:rPr>
              <w:t>KTNE-TV</w:t>
            </w:r>
          </w:p>
        </w:tc>
        <w:tc>
          <w:tcPr>
            <w:tcW w:w="1260" w:type="dxa"/>
            <w:shd w:val="clear" w:color="auto" w:fill="auto"/>
            <w:vAlign w:val="bottom"/>
          </w:tcPr>
          <w:p w:rsidR="005174AA" w:rsidRPr="00061110" w:rsidRDefault="005174AA" w:rsidP="00061110">
            <w:pPr>
              <w:jc w:val="right"/>
              <w:rPr>
                <w:szCs w:val="22"/>
              </w:rPr>
            </w:pPr>
            <w:r w:rsidRPr="00061110">
              <w:rPr>
                <w:szCs w:val="22"/>
              </w:rPr>
              <w:t>47996</w:t>
            </w:r>
          </w:p>
        </w:tc>
        <w:tc>
          <w:tcPr>
            <w:tcW w:w="1530" w:type="dxa"/>
            <w:shd w:val="clear" w:color="auto" w:fill="auto"/>
            <w:vAlign w:val="bottom"/>
          </w:tcPr>
          <w:p w:rsidR="005174AA" w:rsidRPr="00061110" w:rsidRDefault="005174AA" w:rsidP="00061110">
            <w:pPr>
              <w:jc w:val="right"/>
              <w:rPr>
                <w:szCs w:val="22"/>
              </w:rPr>
            </w:pPr>
            <w:r w:rsidRPr="00061110">
              <w:rPr>
                <w:szCs w:val="22"/>
              </w:rPr>
              <w:t>13</w:t>
            </w:r>
          </w:p>
        </w:tc>
        <w:tc>
          <w:tcPr>
            <w:tcW w:w="1458" w:type="dxa"/>
            <w:shd w:val="clear" w:color="auto" w:fill="auto"/>
            <w:vAlign w:val="bottom"/>
          </w:tcPr>
          <w:p w:rsidR="005174AA" w:rsidRPr="00061110" w:rsidRDefault="005174AA" w:rsidP="00061110">
            <w:pPr>
              <w:jc w:val="right"/>
              <w:rPr>
                <w:szCs w:val="22"/>
              </w:rPr>
            </w:pPr>
            <w:r w:rsidRPr="00061110">
              <w:rPr>
                <w:szCs w:val="22"/>
              </w:rPr>
              <w:t>13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DETROIT</w:t>
            </w:r>
          </w:p>
        </w:tc>
        <w:tc>
          <w:tcPr>
            <w:tcW w:w="1350" w:type="dxa"/>
            <w:shd w:val="clear" w:color="auto" w:fill="auto"/>
            <w:vAlign w:val="bottom"/>
          </w:tcPr>
          <w:p w:rsidR="005174AA" w:rsidRPr="00061110" w:rsidRDefault="005174AA" w:rsidP="005174AA">
            <w:pPr>
              <w:rPr>
                <w:szCs w:val="22"/>
              </w:rPr>
            </w:pPr>
            <w:r w:rsidRPr="00061110">
              <w:rPr>
                <w:szCs w:val="22"/>
              </w:rPr>
              <w:t>WJBK</w:t>
            </w:r>
          </w:p>
        </w:tc>
        <w:tc>
          <w:tcPr>
            <w:tcW w:w="1260" w:type="dxa"/>
            <w:shd w:val="clear" w:color="auto" w:fill="auto"/>
            <w:vAlign w:val="bottom"/>
          </w:tcPr>
          <w:p w:rsidR="005174AA" w:rsidRPr="00061110" w:rsidRDefault="005174AA" w:rsidP="00061110">
            <w:pPr>
              <w:jc w:val="right"/>
              <w:rPr>
                <w:szCs w:val="22"/>
              </w:rPr>
            </w:pPr>
            <w:r w:rsidRPr="00061110">
              <w:rPr>
                <w:szCs w:val="22"/>
              </w:rPr>
              <w:t>73123</w:t>
            </w:r>
          </w:p>
        </w:tc>
        <w:tc>
          <w:tcPr>
            <w:tcW w:w="1530" w:type="dxa"/>
            <w:shd w:val="clear" w:color="auto" w:fill="auto"/>
            <w:vAlign w:val="bottom"/>
          </w:tcPr>
          <w:p w:rsidR="005174AA" w:rsidRPr="00061110" w:rsidRDefault="005174AA" w:rsidP="00061110">
            <w:pPr>
              <w:jc w:val="right"/>
              <w:rPr>
                <w:szCs w:val="22"/>
              </w:rPr>
            </w:pPr>
            <w:r w:rsidRPr="00061110">
              <w:rPr>
                <w:szCs w:val="22"/>
              </w:rPr>
              <w:t>7</w:t>
            </w:r>
          </w:p>
        </w:tc>
        <w:tc>
          <w:tcPr>
            <w:tcW w:w="1458" w:type="dxa"/>
            <w:shd w:val="clear" w:color="auto" w:fill="auto"/>
            <w:vAlign w:val="bottom"/>
          </w:tcPr>
          <w:p w:rsidR="005174AA" w:rsidRPr="00061110" w:rsidRDefault="005174AA" w:rsidP="00061110">
            <w:pPr>
              <w:jc w:val="right"/>
              <w:rPr>
                <w:szCs w:val="22"/>
              </w:rPr>
            </w:pPr>
            <w:r w:rsidRPr="00061110">
              <w:rPr>
                <w:szCs w:val="22"/>
              </w:rPr>
              <w:t>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DETROIT</w:t>
            </w:r>
          </w:p>
        </w:tc>
        <w:tc>
          <w:tcPr>
            <w:tcW w:w="1350" w:type="dxa"/>
            <w:shd w:val="clear" w:color="auto" w:fill="auto"/>
            <w:vAlign w:val="bottom"/>
          </w:tcPr>
          <w:p w:rsidR="005174AA" w:rsidRPr="00061110" w:rsidRDefault="005174AA" w:rsidP="005174AA">
            <w:pPr>
              <w:rPr>
                <w:szCs w:val="22"/>
              </w:rPr>
            </w:pPr>
            <w:r w:rsidRPr="00061110">
              <w:rPr>
                <w:szCs w:val="22"/>
              </w:rPr>
              <w:t>WKBD-TV</w:t>
            </w:r>
          </w:p>
        </w:tc>
        <w:tc>
          <w:tcPr>
            <w:tcW w:w="1260" w:type="dxa"/>
            <w:shd w:val="clear" w:color="auto" w:fill="auto"/>
            <w:vAlign w:val="bottom"/>
          </w:tcPr>
          <w:p w:rsidR="005174AA" w:rsidRPr="00061110" w:rsidRDefault="005174AA" w:rsidP="00061110">
            <w:pPr>
              <w:jc w:val="right"/>
              <w:rPr>
                <w:szCs w:val="22"/>
              </w:rPr>
            </w:pPr>
            <w:r w:rsidRPr="00061110">
              <w:rPr>
                <w:szCs w:val="22"/>
              </w:rPr>
              <w:t>51570</w:t>
            </w:r>
          </w:p>
        </w:tc>
        <w:tc>
          <w:tcPr>
            <w:tcW w:w="1530" w:type="dxa"/>
            <w:shd w:val="clear" w:color="auto" w:fill="auto"/>
            <w:vAlign w:val="bottom"/>
          </w:tcPr>
          <w:p w:rsidR="005174AA" w:rsidRPr="00061110" w:rsidRDefault="005174AA" w:rsidP="00061110">
            <w:pPr>
              <w:jc w:val="right"/>
              <w:rPr>
                <w:szCs w:val="22"/>
              </w:rPr>
            </w:pPr>
            <w:r w:rsidRPr="00061110">
              <w:rPr>
                <w:szCs w:val="22"/>
              </w:rPr>
              <w:t>14</w:t>
            </w:r>
          </w:p>
        </w:tc>
        <w:tc>
          <w:tcPr>
            <w:tcW w:w="1458" w:type="dxa"/>
            <w:shd w:val="clear" w:color="auto" w:fill="auto"/>
            <w:vAlign w:val="bottom"/>
          </w:tcPr>
          <w:p w:rsidR="005174AA" w:rsidRPr="00061110" w:rsidRDefault="005174AA" w:rsidP="00061110">
            <w:pPr>
              <w:jc w:val="right"/>
              <w:rPr>
                <w:szCs w:val="22"/>
              </w:rPr>
            </w:pPr>
            <w:r w:rsidRPr="00061110">
              <w:rPr>
                <w:szCs w:val="22"/>
              </w:rPr>
              <w:t>50</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DETROIT</w:t>
            </w:r>
          </w:p>
        </w:tc>
        <w:tc>
          <w:tcPr>
            <w:tcW w:w="1350" w:type="dxa"/>
            <w:shd w:val="clear" w:color="auto" w:fill="auto"/>
            <w:vAlign w:val="bottom"/>
          </w:tcPr>
          <w:p w:rsidR="005174AA" w:rsidRPr="00061110" w:rsidRDefault="005174AA" w:rsidP="005174AA">
            <w:pPr>
              <w:rPr>
                <w:szCs w:val="22"/>
              </w:rPr>
            </w:pPr>
            <w:r w:rsidRPr="00061110">
              <w:rPr>
                <w:szCs w:val="22"/>
              </w:rPr>
              <w:t>WPXD-TV</w:t>
            </w:r>
          </w:p>
        </w:tc>
        <w:tc>
          <w:tcPr>
            <w:tcW w:w="1260" w:type="dxa"/>
            <w:shd w:val="clear" w:color="auto" w:fill="auto"/>
            <w:vAlign w:val="bottom"/>
          </w:tcPr>
          <w:p w:rsidR="005174AA" w:rsidRPr="00061110" w:rsidRDefault="005174AA" w:rsidP="00061110">
            <w:pPr>
              <w:jc w:val="right"/>
              <w:rPr>
                <w:szCs w:val="22"/>
              </w:rPr>
            </w:pPr>
            <w:r w:rsidRPr="00061110">
              <w:rPr>
                <w:szCs w:val="22"/>
              </w:rPr>
              <w:t>5800</w:t>
            </w:r>
          </w:p>
        </w:tc>
        <w:tc>
          <w:tcPr>
            <w:tcW w:w="1530" w:type="dxa"/>
            <w:shd w:val="clear" w:color="auto" w:fill="auto"/>
            <w:vAlign w:val="bottom"/>
          </w:tcPr>
          <w:p w:rsidR="005174AA" w:rsidRPr="00061110" w:rsidRDefault="005174AA" w:rsidP="00061110">
            <w:pPr>
              <w:jc w:val="right"/>
              <w:rPr>
                <w:szCs w:val="22"/>
              </w:rPr>
            </w:pPr>
            <w:r w:rsidRPr="00061110">
              <w:rPr>
                <w:szCs w:val="22"/>
              </w:rPr>
              <w:t>50</w:t>
            </w:r>
          </w:p>
        </w:tc>
        <w:tc>
          <w:tcPr>
            <w:tcW w:w="1458" w:type="dxa"/>
            <w:shd w:val="clear" w:color="auto" w:fill="auto"/>
            <w:vAlign w:val="bottom"/>
          </w:tcPr>
          <w:p w:rsidR="005174AA" w:rsidRPr="00061110" w:rsidRDefault="005174AA" w:rsidP="00061110">
            <w:pPr>
              <w:jc w:val="right"/>
              <w:rPr>
                <w:szCs w:val="22"/>
              </w:rPr>
            </w:pPr>
            <w:r w:rsidRPr="00061110">
              <w:rPr>
                <w:szCs w:val="22"/>
              </w:rPr>
              <w:t>31</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DETROIT</w:t>
            </w:r>
          </w:p>
        </w:tc>
        <w:tc>
          <w:tcPr>
            <w:tcW w:w="1350" w:type="dxa"/>
            <w:shd w:val="clear" w:color="auto" w:fill="auto"/>
            <w:vAlign w:val="bottom"/>
          </w:tcPr>
          <w:p w:rsidR="005174AA" w:rsidRPr="00061110" w:rsidRDefault="005174AA" w:rsidP="005174AA">
            <w:pPr>
              <w:rPr>
                <w:szCs w:val="22"/>
              </w:rPr>
            </w:pPr>
            <w:r w:rsidRPr="00061110">
              <w:rPr>
                <w:szCs w:val="22"/>
              </w:rPr>
              <w:t>WXYZ-TV</w:t>
            </w:r>
          </w:p>
        </w:tc>
        <w:tc>
          <w:tcPr>
            <w:tcW w:w="1260" w:type="dxa"/>
            <w:shd w:val="clear" w:color="auto" w:fill="auto"/>
            <w:vAlign w:val="bottom"/>
          </w:tcPr>
          <w:p w:rsidR="005174AA" w:rsidRPr="00061110" w:rsidRDefault="005174AA" w:rsidP="00061110">
            <w:pPr>
              <w:jc w:val="right"/>
              <w:rPr>
                <w:szCs w:val="22"/>
              </w:rPr>
            </w:pPr>
            <w:r w:rsidRPr="00061110">
              <w:rPr>
                <w:szCs w:val="22"/>
              </w:rPr>
              <w:t>10267</w:t>
            </w:r>
          </w:p>
        </w:tc>
        <w:tc>
          <w:tcPr>
            <w:tcW w:w="1530" w:type="dxa"/>
            <w:shd w:val="clear" w:color="auto" w:fill="auto"/>
            <w:vAlign w:val="bottom"/>
          </w:tcPr>
          <w:p w:rsidR="005174AA" w:rsidRPr="00061110" w:rsidRDefault="005174AA" w:rsidP="00061110">
            <w:pPr>
              <w:jc w:val="right"/>
              <w:rPr>
                <w:szCs w:val="22"/>
              </w:rPr>
            </w:pPr>
            <w:r w:rsidRPr="00061110">
              <w:rPr>
                <w:szCs w:val="22"/>
              </w:rPr>
              <w:t>41</w:t>
            </w:r>
          </w:p>
        </w:tc>
        <w:tc>
          <w:tcPr>
            <w:tcW w:w="1458" w:type="dxa"/>
            <w:shd w:val="clear" w:color="auto" w:fill="auto"/>
            <w:vAlign w:val="bottom"/>
          </w:tcPr>
          <w:p w:rsidR="005174AA" w:rsidRPr="00061110" w:rsidRDefault="005174AA" w:rsidP="00061110">
            <w:pPr>
              <w:jc w:val="right"/>
              <w:rPr>
                <w:szCs w:val="22"/>
              </w:rPr>
            </w:pPr>
            <w:r w:rsidRPr="00061110">
              <w:rPr>
                <w:szCs w:val="22"/>
              </w:rPr>
              <w:t>7</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EVANSVILLE</w:t>
            </w:r>
          </w:p>
        </w:tc>
        <w:tc>
          <w:tcPr>
            <w:tcW w:w="1350" w:type="dxa"/>
            <w:shd w:val="clear" w:color="auto" w:fill="auto"/>
            <w:vAlign w:val="bottom"/>
          </w:tcPr>
          <w:p w:rsidR="005174AA" w:rsidRPr="00061110" w:rsidRDefault="005174AA" w:rsidP="005174AA">
            <w:pPr>
              <w:rPr>
                <w:szCs w:val="22"/>
              </w:rPr>
            </w:pPr>
            <w:r w:rsidRPr="00061110">
              <w:rPr>
                <w:szCs w:val="22"/>
              </w:rPr>
              <w:t>WEHT</w:t>
            </w:r>
          </w:p>
        </w:tc>
        <w:tc>
          <w:tcPr>
            <w:tcW w:w="1260" w:type="dxa"/>
            <w:shd w:val="clear" w:color="auto" w:fill="auto"/>
            <w:vAlign w:val="bottom"/>
          </w:tcPr>
          <w:p w:rsidR="005174AA" w:rsidRPr="00061110" w:rsidRDefault="005174AA" w:rsidP="00061110">
            <w:pPr>
              <w:jc w:val="right"/>
              <w:rPr>
                <w:szCs w:val="22"/>
              </w:rPr>
            </w:pPr>
            <w:r w:rsidRPr="00061110">
              <w:rPr>
                <w:szCs w:val="22"/>
              </w:rPr>
              <w:t>24215</w:t>
            </w:r>
          </w:p>
        </w:tc>
        <w:tc>
          <w:tcPr>
            <w:tcW w:w="1530" w:type="dxa"/>
            <w:shd w:val="clear" w:color="auto" w:fill="auto"/>
            <w:vAlign w:val="bottom"/>
          </w:tcPr>
          <w:p w:rsidR="005174AA" w:rsidRPr="00061110" w:rsidRDefault="005174AA" w:rsidP="00061110">
            <w:pPr>
              <w:jc w:val="right"/>
              <w:rPr>
                <w:szCs w:val="22"/>
              </w:rPr>
            </w:pPr>
            <w:r w:rsidRPr="00061110">
              <w:rPr>
                <w:szCs w:val="22"/>
              </w:rPr>
              <w:t>7</w:t>
            </w:r>
          </w:p>
        </w:tc>
        <w:tc>
          <w:tcPr>
            <w:tcW w:w="1458" w:type="dxa"/>
            <w:shd w:val="clear" w:color="auto" w:fill="auto"/>
            <w:vAlign w:val="bottom"/>
          </w:tcPr>
          <w:p w:rsidR="005174AA" w:rsidRPr="00061110" w:rsidRDefault="005174AA" w:rsidP="00061110">
            <w:pPr>
              <w:jc w:val="right"/>
              <w:rPr>
                <w:szCs w:val="22"/>
              </w:rPr>
            </w:pPr>
            <w:r w:rsidRPr="00061110">
              <w:rPr>
                <w:szCs w:val="22"/>
              </w:rPr>
              <w:t>25</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EVANSVILLE</w:t>
            </w:r>
          </w:p>
        </w:tc>
        <w:tc>
          <w:tcPr>
            <w:tcW w:w="1350" w:type="dxa"/>
            <w:shd w:val="clear" w:color="auto" w:fill="auto"/>
            <w:vAlign w:val="bottom"/>
          </w:tcPr>
          <w:p w:rsidR="005174AA" w:rsidRPr="00061110" w:rsidRDefault="005174AA" w:rsidP="005174AA">
            <w:pPr>
              <w:rPr>
                <w:szCs w:val="22"/>
              </w:rPr>
            </w:pPr>
            <w:r w:rsidRPr="00061110">
              <w:rPr>
                <w:szCs w:val="22"/>
              </w:rPr>
              <w:t>WTVW</w:t>
            </w:r>
          </w:p>
        </w:tc>
        <w:tc>
          <w:tcPr>
            <w:tcW w:w="1260" w:type="dxa"/>
            <w:shd w:val="clear" w:color="auto" w:fill="auto"/>
            <w:vAlign w:val="bottom"/>
          </w:tcPr>
          <w:p w:rsidR="005174AA" w:rsidRPr="00061110" w:rsidRDefault="005174AA" w:rsidP="00061110">
            <w:pPr>
              <w:jc w:val="right"/>
              <w:rPr>
                <w:szCs w:val="22"/>
              </w:rPr>
            </w:pPr>
            <w:r w:rsidRPr="00061110">
              <w:rPr>
                <w:szCs w:val="22"/>
              </w:rPr>
              <w:t>3661</w:t>
            </w:r>
          </w:p>
        </w:tc>
        <w:tc>
          <w:tcPr>
            <w:tcW w:w="1530" w:type="dxa"/>
            <w:shd w:val="clear" w:color="auto" w:fill="auto"/>
            <w:vAlign w:val="bottom"/>
          </w:tcPr>
          <w:p w:rsidR="005174AA" w:rsidRPr="00061110" w:rsidRDefault="005174AA" w:rsidP="00061110">
            <w:pPr>
              <w:jc w:val="right"/>
              <w:rPr>
                <w:szCs w:val="22"/>
              </w:rPr>
            </w:pPr>
            <w:r w:rsidRPr="00061110">
              <w:rPr>
                <w:szCs w:val="22"/>
              </w:rPr>
              <w:t>28</w:t>
            </w:r>
          </w:p>
        </w:tc>
        <w:tc>
          <w:tcPr>
            <w:tcW w:w="1458" w:type="dxa"/>
            <w:shd w:val="clear" w:color="auto" w:fill="auto"/>
            <w:vAlign w:val="bottom"/>
          </w:tcPr>
          <w:p w:rsidR="005174AA" w:rsidRPr="00061110" w:rsidRDefault="005174AA" w:rsidP="00061110">
            <w:pPr>
              <w:jc w:val="right"/>
              <w:rPr>
                <w:szCs w:val="22"/>
              </w:rPr>
            </w:pPr>
            <w:r w:rsidRPr="00061110">
              <w:rPr>
                <w:szCs w:val="22"/>
              </w:rPr>
              <w:t>7</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FARGO-VALLEY CITY</w:t>
            </w:r>
          </w:p>
        </w:tc>
        <w:tc>
          <w:tcPr>
            <w:tcW w:w="1350" w:type="dxa"/>
            <w:shd w:val="clear" w:color="auto" w:fill="auto"/>
            <w:vAlign w:val="bottom"/>
          </w:tcPr>
          <w:p w:rsidR="005174AA" w:rsidRPr="00061110" w:rsidRDefault="005174AA" w:rsidP="005174AA">
            <w:pPr>
              <w:rPr>
                <w:szCs w:val="22"/>
              </w:rPr>
            </w:pPr>
            <w:r w:rsidRPr="00061110">
              <w:rPr>
                <w:szCs w:val="22"/>
              </w:rPr>
              <w:t>KGFE</w:t>
            </w:r>
          </w:p>
        </w:tc>
        <w:tc>
          <w:tcPr>
            <w:tcW w:w="1260" w:type="dxa"/>
            <w:shd w:val="clear" w:color="auto" w:fill="auto"/>
            <w:vAlign w:val="bottom"/>
          </w:tcPr>
          <w:p w:rsidR="005174AA" w:rsidRPr="00061110" w:rsidRDefault="005174AA" w:rsidP="00061110">
            <w:pPr>
              <w:jc w:val="right"/>
              <w:rPr>
                <w:szCs w:val="22"/>
              </w:rPr>
            </w:pPr>
            <w:r w:rsidRPr="00061110">
              <w:rPr>
                <w:szCs w:val="22"/>
              </w:rPr>
              <w:t>53320</w:t>
            </w:r>
          </w:p>
        </w:tc>
        <w:tc>
          <w:tcPr>
            <w:tcW w:w="1530" w:type="dxa"/>
            <w:shd w:val="clear" w:color="auto" w:fill="auto"/>
            <w:vAlign w:val="bottom"/>
          </w:tcPr>
          <w:p w:rsidR="005174AA" w:rsidRPr="00061110" w:rsidRDefault="005174AA" w:rsidP="00061110">
            <w:pPr>
              <w:jc w:val="right"/>
              <w:rPr>
                <w:szCs w:val="22"/>
              </w:rPr>
            </w:pPr>
            <w:r w:rsidRPr="00061110">
              <w:rPr>
                <w:szCs w:val="22"/>
              </w:rPr>
              <w:t>15</w:t>
            </w:r>
          </w:p>
        </w:tc>
        <w:tc>
          <w:tcPr>
            <w:tcW w:w="1458" w:type="dxa"/>
            <w:shd w:val="clear" w:color="auto" w:fill="auto"/>
            <w:vAlign w:val="bottom"/>
          </w:tcPr>
          <w:p w:rsidR="005174AA" w:rsidRPr="00061110" w:rsidRDefault="005174AA" w:rsidP="00061110">
            <w:pPr>
              <w:jc w:val="right"/>
              <w:rPr>
                <w:szCs w:val="22"/>
              </w:rPr>
            </w:pPr>
            <w:r w:rsidRPr="00061110">
              <w:rPr>
                <w:szCs w:val="22"/>
              </w:rPr>
              <w:t>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FARGO-VALLEY CITY</w:t>
            </w:r>
          </w:p>
        </w:tc>
        <w:tc>
          <w:tcPr>
            <w:tcW w:w="1350" w:type="dxa"/>
            <w:shd w:val="clear" w:color="auto" w:fill="auto"/>
            <w:vAlign w:val="bottom"/>
          </w:tcPr>
          <w:p w:rsidR="005174AA" w:rsidRPr="00061110" w:rsidRDefault="005174AA" w:rsidP="005174AA">
            <w:pPr>
              <w:rPr>
                <w:szCs w:val="22"/>
              </w:rPr>
            </w:pPr>
            <w:r w:rsidRPr="00061110">
              <w:rPr>
                <w:szCs w:val="22"/>
              </w:rPr>
              <w:t>KJRE</w:t>
            </w:r>
          </w:p>
        </w:tc>
        <w:tc>
          <w:tcPr>
            <w:tcW w:w="1260" w:type="dxa"/>
            <w:shd w:val="clear" w:color="auto" w:fill="auto"/>
            <w:vAlign w:val="bottom"/>
          </w:tcPr>
          <w:p w:rsidR="005174AA" w:rsidRPr="00061110" w:rsidRDefault="005174AA" w:rsidP="00061110">
            <w:pPr>
              <w:jc w:val="right"/>
              <w:rPr>
                <w:szCs w:val="22"/>
              </w:rPr>
            </w:pPr>
            <w:r w:rsidRPr="00061110">
              <w:rPr>
                <w:szCs w:val="22"/>
              </w:rPr>
              <w:t>53315</w:t>
            </w:r>
          </w:p>
        </w:tc>
        <w:tc>
          <w:tcPr>
            <w:tcW w:w="1530" w:type="dxa"/>
            <w:shd w:val="clear" w:color="auto" w:fill="auto"/>
            <w:vAlign w:val="bottom"/>
          </w:tcPr>
          <w:p w:rsidR="005174AA" w:rsidRPr="00061110" w:rsidRDefault="005174AA" w:rsidP="00061110">
            <w:pPr>
              <w:jc w:val="right"/>
              <w:rPr>
                <w:szCs w:val="22"/>
              </w:rPr>
            </w:pPr>
            <w:r w:rsidRPr="00061110">
              <w:rPr>
                <w:szCs w:val="22"/>
              </w:rPr>
              <w:t>20</w:t>
            </w:r>
          </w:p>
        </w:tc>
        <w:tc>
          <w:tcPr>
            <w:tcW w:w="1458" w:type="dxa"/>
            <w:shd w:val="clear" w:color="auto" w:fill="auto"/>
            <w:vAlign w:val="bottom"/>
          </w:tcPr>
          <w:p w:rsidR="005174AA" w:rsidRPr="00061110" w:rsidRDefault="005174AA" w:rsidP="00061110">
            <w:pPr>
              <w:jc w:val="right"/>
              <w:rPr>
                <w:szCs w:val="22"/>
              </w:rPr>
            </w:pPr>
            <w:r w:rsidRPr="00061110">
              <w:rPr>
                <w:szCs w:val="22"/>
              </w:rPr>
              <w:t>19</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FARGO-VALLEY CITY</w:t>
            </w:r>
          </w:p>
        </w:tc>
        <w:tc>
          <w:tcPr>
            <w:tcW w:w="1350" w:type="dxa"/>
            <w:shd w:val="clear" w:color="auto" w:fill="auto"/>
            <w:vAlign w:val="bottom"/>
          </w:tcPr>
          <w:p w:rsidR="005174AA" w:rsidRPr="00061110" w:rsidRDefault="005174AA" w:rsidP="005174AA">
            <w:pPr>
              <w:rPr>
                <w:szCs w:val="22"/>
              </w:rPr>
            </w:pPr>
            <w:r w:rsidRPr="00061110">
              <w:rPr>
                <w:szCs w:val="22"/>
              </w:rPr>
              <w:t>KVRR</w:t>
            </w:r>
          </w:p>
        </w:tc>
        <w:tc>
          <w:tcPr>
            <w:tcW w:w="1260" w:type="dxa"/>
            <w:shd w:val="clear" w:color="auto" w:fill="auto"/>
            <w:vAlign w:val="bottom"/>
          </w:tcPr>
          <w:p w:rsidR="005174AA" w:rsidRPr="00061110" w:rsidRDefault="005174AA" w:rsidP="00061110">
            <w:pPr>
              <w:jc w:val="right"/>
              <w:rPr>
                <w:szCs w:val="22"/>
              </w:rPr>
            </w:pPr>
            <w:r w:rsidRPr="00061110">
              <w:rPr>
                <w:szCs w:val="22"/>
              </w:rPr>
              <w:t>55372</w:t>
            </w:r>
          </w:p>
        </w:tc>
        <w:tc>
          <w:tcPr>
            <w:tcW w:w="1530" w:type="dxa"/>
            <w:shd w:val="clear" w:color="auto" w:fill="auto"/>
            <w:vAlign w:val="bottom"/>
          </w:tcPr>
          <w:p w:rsidR="005174AA" w:rsidRPr="00061110" w:rsidRDefault="005174AA" w:rsidP="00061110">
            <w:pPr>
              <w:jc w:val="right"/>
              <w:rPr>
                <w:szCs w:val="22"/>
              </w:rPr>
            </w:pPr>
            <w:r w:rsidRPr="00061110">
              <w:rPr>
                <w:szCs w:val="22"/>
              </w:rPr>
              <w:t>19</w:t>
            </w:r>
          </w:p>
        </w:tc>
        <w:tc>
          <w:tcPr>
            <w:tcW w:w="1458" w:type="dxa"/>
            <w:shd w:val="clear" w:color="auto" w:fill="auto"/>
            <w:vAlign w:val="bottom"/>
          </w:tcPr>
          <w:p w:rsidR="005174AA" w:rsidRPr="00061110" w:rsidRDefault="005174AA" w:rsidP="00061110">
            <w:pPr>
              <w:jc w:val="right"/>
              <w:rPr>
                <w:szCs w:val="22"/>
              </w:rPr>
            </w:pPr>
            <w:r w:rsidRPr="00061110">
              <w:rPr>
                <w:szCs w:val="22"/>
              </w:rPr>
              <w:t>15</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GRAND RAPIDS-KALMZOO-B.CRK</w:t>
            </w:r>
          </w:p>
        </w:tc>
        <w:tc>
          <w:tcPr>
            <w:tcW w:w="1350" w:type="dxa"/>
            <w:shd w:val="clear" w:color="auto" w:fill="auto"/>
            <w:vAlign w:val="bottom"/>
          </w:tcPr>
          <w:p w:rsidR="005174AA" w:rsidRPr="00061110" w:rsidRDefault="005174AA" w:rsidP="005174AA">
            <w:pPr>
              <w:rPr>
                <w:szCs w:val="22"/>
              </w:rPr>
            </w:pPr>
            <w:r w:rsidRPr="00061110">
              <w:rPr>
                <w:szCs w:val="22"/>
              </w:rPr>
              <w:t>WOOD-TV</w:t>
            </w:r>
          </w:p>
        </w:tc>
        <w:tc>
          <w:tcPr>
            <w:tcW w:w="1260" w:type="dxa"/>
            <w:shd w:val="clear" w:color="auto" w:fill="auto"/>
            <w:vAlign w:val="bottom"/>
          </w:tcPr>
          <w:p w:rsidR="005174AA" w:rsidRPr="00061110" w:rsidRDefault="005174AA" w:rsidP="00061110">
            <w:pPr>
              <w:jc w:val="right"/>
              <w:rPr>
                <w:szCs w:val="22"/>
              </w:rPr>
            </w:pPr>
            <w:r w:rsidRPr="00061110">
              <w:rPr>
                <w:szCs w:val="22"/>
              </w:rPr>
              <w:t>36838</w:t>
            </w:r>
          </w:p>
        </w:tc>
        <w:tc>
          <w:tcPr>
            <w:tcW w:w="1530" w:type="dxa"/>
            <w:shd w:val="clear" w:color="auto" w:fill="auto"/>
            <w:vAlign w:val="bottom"/>
          </w:tcPr>
          <w:p w:rsidR="005174AA" w:rsidRPr="00061110" w:rsidRDefault="005174AA" w:rsidP="00061110">
            <w:pPr>
              <w:jc w:val="right"/>
              <w:rPr>
                <w:szCs w:val="22"/>
              </w:rPr>
            </w:pPr>
            <w:r w:rsidRPr="00061110">
              <w:rPr>
                <w:szCs w:val="22"/>
              </w:rPr>
              <w:t>7</w:t>
            </w:r>
          </w:p>
        </w:tc>
        <w:tc>
          <w:tcPr>
            <w:tcW w:w="1458" w:type="dxa"/>
            <w:shd w:val="clear" w:color="auto" w:fill="auto"/>
            <w:vAlign w:val="bottom"/>
          </w:tcPr>
          <w:p w:rsidR="005174AA" w:rsidRPr="00061110" w:rsidRDefault="005174AA" w:rsidP="00061110">
            <w:pPr>
              <w:jc w:val="right"/>
              <w:rPr>
                <w:szCs w:val="22"/>
              </w:rPr>
            </w:pPr>
            <w:r w:rsidRPr="00061110">
              <w:rPr>
                <w:szCs w:val="22"/>
              </w:rPr>
              <w:t>8</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GRAND RAPIDS-KALMZOO-B.CRK</w:t>
            </w:r>
          </w:p>
        </w:tc>
        <w:tc>
          <w:tcPr>
            <w:tcW w:w="1350" w:type="dxa"/>
            <w:shd w:val="clear" w:color="auto" w:fill="auto"/>
            <w:vAlign w:val="bottom"/>
          </w:tcPr>
          <w:p w:rsidR="005174AA" w:rsidRPr="00061110" w:rsidRDefault="005174AA" w:rsidP="005174AA">
            <w:pPr>
              <w:rPr>
                <w:szCs w:val="22"/>
              </w:rPr>
            </w:pPr>
            <w:r w:rsidRPr="00061110">
              <w:rPr>
                <w:szCs w:val="22"/>
              </w:rPr>
              <w:t>WWMT</w:t>
            </w:r>
          </w:p>
        </w:tc>
        <w:tc>
          <w:tcPr>
            <w:tcW w:w="1260" w:type="dxa"/>
            <w:shd w:val="clear" w:color="auto" w:fill="auto"/>
            <w:vAlign w:val="bottom"/>
          </w:tcPr>
          <w:p w:rsidR="005174AA" w:rsidRPr="00061110" w:rsidRDefault="005174AA" w:rsidP="00061110">
            <w:pPr>
              <w:jc w:val="right"/>
              <w:rPr>
                <w:szCs w:val="22"/>
              </w:rPr>
            </w:pPr>
            <w:r w:rsidRPr="00061110">
              <w:rPr>
                <w:szCs w:val="22"/>
              </w:rPr>
              <w:t>74195</w:t>
            </w:r>
          </w:p>
        </w:tc>
        <w:tc>
          <w:tcPr>
            <w:tcW w:w="1530" w:type="dxa"/>
            <w:shd w:val="clear" w:color="auto" w:fill="auto"/>
            <w:vAlign w:val="bottom"/>
          </w:tcPr>
          <w:p w:rsidR="005174AA" w:rsidRPr="00061110" w:rsidRDefault="005174AA" w:rsidP="00061110">
            <w:pPr>
              <w:jc w:val="right"/>
              <w:rPr>
                <w:szCs w:val="22"/>
              </w:rPr>
            </w:pPr>
            <w:r w:rsidRPr="00061110">
              <w:rPr>
                <w:szCs w:val="22"/>
              </w:rPr>
              <w:t>8</w:t>
            </w:r>
          </w:p>
        </w:tc>
        <w:tc>
          <w:tcPr>
            <w:tcW w:w="1458" w:type="dxa"/>
            <w:shd w:val="clear" w:color="auto" w:fill="auto"/>
            <w:vAlign w:val="bottom"/>
          </w:tcPr>
          <w:p w:rsidR="005174AA" w:rsidRPr="00061110" w:rsidRDefault="005174AA" w:rsidP="00061110">
            <w:pPr>
              <w:jc w:val="right"/>
              <w:rPr>
                <w:szCs w:val="22"/>
              </w:rPr>
            </w:pPr>
            <w:r w:rsidRPr="00061110">
              <w:rPr>
                <w:szCs w:val="22"/>
              </w:rPr>
              <w:t>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GREEN BAY-APPLETON</w:t>
            </w:r>
          </w:p>
        </w:tc>
        <w:tc>
          <w:tcPr>
            <w:tcW w:w="1350" w:type="dxa"/>
            <w:shd w:val="clear" w:color="auto" w:fill="auto"/>
            <w:vAlign w:val="bottom"/>
          </w:tcPr>
          <w:p w:rsidR="005174AA" w:rsidRPr="00061110" w:rsidRDefault="005174AA" w:rsidP="005174AA">
            <w:pPr>
              <w:rPr>
                <w:szCs w:val="22"/>
              </w:rPr>
            </w:pPr>
            <w:r w:rsidRPr="00061110">
              <w:rPr>
                <w:szCs w:val="22"/>
              </w:rPr>
              <w:t>WFRV-TV</w:t>
            </w:r>
          </w:p>
        </w:tc>
        <w:tc>
          <w:tcPr>
            <w:tcW w:w="1260" w:type="dxa"/>
            <w:shd w:val="clear" w:color="auto" w:fill="auto"/>
            <w:vAlign w:val="bottom"/>
          </w:tcPr>
          <w:p w:rsidR="005174AA" w:rsidRPr="00061110" w:rsidRDefault="005174AA" w:rsidP="00061110">
            <w:pPr>
              <w:jc w:val="right"/>
              <w:rPr>
                <w:szCs w:val="22"/>
              </w:rPr>
            </w:pPr>
            <w:r w:rsidRPr="00061110">
              <w:rPr>
                <w:szCs w:val="22"/>
              </w:rPr>
              <w:t>9635</w:t>
            </w:r>
          </w:p>
        </w:tc>
        <w:tc>
          <w:tcPr>
            <w:tcW w:w="1530" w:type="dxa"/>
            <w:shd w:val="clear" w:color="auto" w:fill="auto"/>
            <w:vAlign w:val="bottom"/>
          </w:tcPr>
          <w:p w:rsidR="005174AA" w:rsidRPr="00061110" w:rsidRDefault="005174AA" w:rsidP="00061110">
            <w:pPr>
              <w:jc w:val="right"/>
              <w:rPr>
                <w:szCs w:val="22"/>
              </w:rPr>
            </w:pPr>
            <w:r w:rsidRPr="00061110">
              <w:rPr>
                <w:szCs w:val="22"/>
              </w:rPr>
              <w:t>39</w:t>
            </w:r>
          </w:p>
        </w:tc>
        <w:tc>
          <w:tcPr>
            <w:tcW w:w="1458" w:type="dxa"/>
            <w:shd w:val="clear" w:color="auto" w:fill="auto"/>
            <w:vAlign w:val="bottom"/>
          </w:tcPr>
          <w:p w:rsidR="005174AA" w:rsidRPr="00061110" w:rsidRDefault="005174AA" w:rsidP="00061110">
            <w:pPr>
              <w:jc w:val="right"/>
              <w:rPr>
                <w:szCs w:val="22"/>
              </w:rPr>
            </w:pPr>
            <w:r w:rsidRPr="00061110">
              <w:rPr>
                <w:szCs w:val="22"/>
              </w:rPr>
              <w:t>5</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GREEN BAY-APPLETON</w:t>
            </w:r>
          </w:p>
        </w:tc>
        <w:tc>
          <w:tcPr>
            <w:tcW w:w="1350" w:type="dxa"/>
            <w:shd w:val="clear" w:color="auto" w:fill="auto"/>
            <w:vAlign w:val="bottom"/>
          </w:tcPr>
          <w:p w:rsidR="005174AA" w:rsidRPr="00061110" w:rsidRDefault="005174AA" w:rsidP="005174AA">
            <w:pPr>
              <w:rPr>
                <w:szCs w:val="22"/>
              </w:rPr>
            </w:pPr>
            <w:r w:rsidRPr="00061110">
              <w:rPr>
                <w:szCs w:val="22"/>
              </w:rPr>
              <w:t>WIWN</w:t>
            </w:r>
          </w:p>
        </w:tc>
        <w:tc>
          <w:tcPr>
            <w:tcW w:w="1260" w:type="dxa"/>
            <w:shd w:val="clear" w:color="auto" w:fill="auto"/>
            <w:vAlign w:val="bottom"/>
          </w:tcPr>
          <w:p w:rsidR="005174AA" w:rsidRPr="00061110" w:rsidRDefault="005174AA" w:rsidP="00061110">
            <w:pPr>
              <w:jc w:val="right"/>
              <w:rPr>
                <w:szCs w:val="22"/>
              </w:rPr>
            </w:pPr>
            <w:r w:rsidRPr="00061110">
              <w:rPr>
                <w:szCs w:val="22"/>
              </w:rPr>
              <w:t>60571</w:t>
            </w:r>
          </w:p>
        </w:tc>
        <w:tc>
          <w:tcPr>
            <w:tcW w:w="1530" w:type="dxa"/>
            <w:shd w:val="clear" w:color="auto" w:fill="auto"/>
            <w:vAlign w:val="bottom"/>
          </w:tcPr>
          <w:p w:rsidR="005174AA" w:rsidRPr="00061110" w:rsidRDefault="005174AA" w:rsidP="00061110">
            <w:pPr>
              <w:jc w:val="right"/>
              <w:rPr>
                <w:szCs w:val="22"/>
              </w:rPr>
            </w:pPr>
            <w:r w:rsidRPr="00061110">
              <w:rPr>
                <w:szCs w:val="22"/>
              </w:rPr>
              <w:t>5</w:t>
            </w:r>
          </w:p>
        </w:tc>
        <w:tc>
          <w:tcPr>
            <w:tcW w:w="1458" w:type="dxa"/>
            <w:shd w:val="clear" w:color="auto" w:fill="auto"/>
            <w:vAlign w:val="bottom"/>
          </w:tcPr>
          <w:p w:rsidR="005174AA" w:rsidRPr="00061110" w:rsidRDefault="005174AA" w:rsidP="00061110">
            <w:pPr>
              <w:jc w:val="right"/>
              <w:rPr>
                <w:szCs w:val="22"/>
              </w:rPr>
            </w:pPr>
            <w:r w:rsidRPr="00061110">
              <w:rPr>
                <w:szCs w:val="22"/>
              </w:rPr>
              <w:t>68</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GREENVILLE-N.BERN-WASHNGTN</w:t>
            </w:r>
          </w:p>
        </w:tc>
        <w:tc>
          <w:tcPr>
            <w:tcW w:w="1350" w:type="dxa"/>
            <w:shd w:val="clear" w:color="auto" w:fill="auto"/>
            <w:vAlign w:val="bottom"/>
          </w:tcPr>
          <w:p w:rsidR="005174AA" w:rsidRPr="00061110" w:rsidRDefault="005174AA" w:rsidP="005174AA">
            <w:pPr>
              <w:rPr>
                <w:szCs w:val="22"/>
              </w:rPr>
            </w:pPr>
            <w:r w:rsidRPr="00061110">
              <w:rPr>
                <w:szCs w:val="22"/>
              </w:rPr>
              <w:t>WUNF-TV</w:t>
            </w:r>
          </w:p>
        </w:tc>
        <w:tc>
          <w:tcPr>
            <w:tcW w:w="1260" w:type="dxa"/>
            <w:shd w:val="clear" w:color="auto" w:fill="auto"/>
            <w:vAlign w:val="bottom"/>
          </w:tcPr>
          <w:p w:rsidR="005174AA" w:rsidRPr="00061110" w:rsidRDefault="005174AA" w:rsidP="00061110">
            <w:pPr>
              <w:jc w:val="right"/>
              <w:rPr>
                <w:szCs w:val="22"/>
              </w:rPr>
            </w:pPr>
            <w:r w:rsidRPr="00061110">
              <w:rPr>
                <w:szCs w:val="22"/>
              </w:rPr>
              <w:t>69300</w:t>
            </w:r>
          </w:p>
        </w:tc>
        <w:tc>
          <w:tcPr>
            <w:tcW w:w="1530" w:type="dxa"/>
            <w:shd w:val="clear" w:color="auto" w:fill="auto"/>
            <w:vAlign w:val="bottom"/>
          </w:tcPr>
          <w:p w:rsidR="005174AA" w:rsidRPr="00061110" w:rsidRDefault="005174AA" w:rsidP="00061110">
            <w:pPr>
              <w:jc w:val="right"/>
              <w:rPr>
                <w:szCs w:val="22"/>
              </w:rPr>
            </w:pPr>
            <w:r w:rsidRPr="00061110">
              <w:rPr>
                <w:szCs w:val="22"/>
              </w:rPr>
              <w:t>25</w:t>
            </w:r>
          </w:p>
        </w:tc>
        <w:tc>
          <w:tcPr>
            <w:tcW w:w="1458" w:type="dxa"/>
            <w:shd w:val="clear" w:color="auto" w:fill="auto"/>
            <w:vAlign w:val="bottom"/>
          </w:tcPr>
          <w:p w:rsidR="005174AA" w:rsidRPr="00061110" w:rsidRDefault="005174AA" w:rsidP="00061110">
            <w:pPr>
              <w:jc w:val="right"/>
              <w:rPr>
                <w:szCs w:val="22"/>
              </w:rPr>
            </w:pPr>
            <w:r w:rsidRPr="00061110">
              <w:rPr>
                <w:szCs w:val="22"/>
              </w:rPr>
              <w:t>33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GREENVILLE-N.BERN-WASHNGTN</w:t>
            </w:r>
          </w:p>
        </w:tc>
        <w:tc>
          <w:tcPr>
            <w:tcW w:w="1350" w:type="dxa"/>
            <w:shd w:val="clear" w:color="auto" w:fill="auto"/>
            <w:vAlign w:val="bottom"/>
          </w:tcPr>
          <w:p w:rsidR="005174AA" w:rsidRPr="00061110" w:rsidRDefault="005174AA" w:rsidP="005174AA">
            <w:pPr>
              <w:rPr>
                <w:szCs w:val="22"/>
              </w:rPr>
            </w:pPr>
            <w:r w:rsidRPr="00061110">
              <w:rPr>
                <w:szCs w:val="22"/>
              </w:rPr>
              <w:t>WUNK-TV</w:t>
            </w:r>
          </w:p>
        </w:tc>
        <w:tc>
          <w:tcPr>
            <w:tcW w:w="1260" w:type="dxa"/>
            <w:shd w:val="clear" w:color="auto" w:fill="auto"/>
            <w:vAlign w:val="bottom"/>
          </w:tcPr>
          <w:p w:rsidR="005174AA" w:rsidRPr="00061110" w:rsidRDefault="005174AA" w:rsidP="00061110">
            <w:pPr>
              <w:jc w:val="right"/>
              <w:rPr>
                <w:szCs w:val="22"/>
              </w:rPr>
            </w:pPr>
            <w:r w:rsidRPr="00061110">
              <w:rPr>
                <w:szCs w:val="22"/>
              </w:rPr>
              <w:t>69149</w:t>
            </w:r>
          </w:p>
        </w:tc>
        <w:tc>
          <w:tcPr>
            <w:tcW w:w="1530" w:type="dxa"/>
            <w:shd w:val="clear" w:color="auto" w:fill="auto"/>
            <w:vAlign w:val="bottom"/>
          </w:tcPr>
          <w:p w:rsidR="005174AA" w:rsidRPr="00061110" w:rsidRDefault="005174AA" w:rsidP="00061110">
            <w:pPr>
              <w:jc w:val="right"/>
              <w:rPr>
                <w:szCs w:val="22"/>
              </w:rPr>
            </w:pPr>
            <w:r w:rsidRPr="00061110">
              <w:rPr>
                <w:szCs w:val="22"/>
              </w:rPr>
              <w:t>23</w:t>
            </w:r>
          </w:p>
        </w:tc>
        <w:tc>
          <w:tcPr>
            <w:tcW w:w="1458" w:type="dxa"/>
            <w:shd w:val="clear" w:color="auto" w:fill="auto"/>
            <w:vAlign w:val="bottom"/>
          </w:tcPr>
          <w:p w:rsidR="005174AA" w:rsidRPr="00061110" w:rsidRDefault="005174AA" w:rsidP="00061110">
            <w:pPr>
              <w:jc w:val="right"/>
              <w:rPr>
                <w:szCs w:val="22"/>
              </w:rPr>
            </w:pPr>
            <w:r w:rsidRPr="00061110">
              <w:rPr>
                <w:szCs w:val="22"/>
              </w:rPr>
              <w:t>25</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HONOLULU</w:t>
            </w:r>
          </w:p>
        </w:tc>
        <w:tc>
          <w:tcPr>
            <w:tcW w:w="1350" w:type="dxa"/>
            <w:shd w:val="clear" w:color="auto" w:fill="auto"/>
            <w:vAlign w:val="bottom"/>
          </w:tcPr>
          <w:p w:rsidR="005174AA" w:rsidRPr="00061110" w:rsidRDefault="005174AA" w:rsidP="005174AA">
            <w:pPr>
              <w:rPr>
                <w:szCs w:val="22"/>
              </w:rPr>
            </w:pPr>
            <w:r w:rsidRPr="00061110">
              <w:rPr>
                <w:szCs w:val="22"/>
              </w:rPr>
              <w:t>KFVE</w:t>
            </w:r>
          </w:p>
        </w:tc>
        <w:tc>
          <w:tcPr>
            <w:tcW w:w="1260" w:type="dxa"/>
            <w:shd w:val="clear" w:color="auto" w:fill="auto"/>
            <w:vAlign w:val="bottom"/>
          </w:tcPr>
          <w:p w:rsidR="005174AA" w:rsidRPr="00061110" w:rsidRDefault="005174AA" w:rsidP="00061110">
            <w:pPr>
              <w:jc w:val="right"/>
              <w:rPr>
                <w:szCs w:val="22"/>
              </w:rPr>
            </w:pPr>
            <w:r w:rsidRPr="00061110">
              <w:rPr>
                <w:szCs w:val="22"/>
              </w:rPr>
              <w:t>36917</w:t>
            </w:r>
          </w:p>
        </w:tc>
        <w:tc>
          <w:tcPr>
            <w:tcW w:w="1530" w:type="dxa"/>
            <w:shd w:val="clear" w:color="auto" w:fill="auto"/>
            <w:vAlign w:val="bottom"/>
          </w:tcPr>
          <w:p w:rsidR="005174AA" w:rsidRPr="00061110" w:rsidRDefault="005174AA" w:rsidP="00061110">
            <w:pPr>
              <w:jc w:val="right"/>
              <w:rPr>
                <w:szCs w:val="22"/>
              </w:rPr>
            </w:pPr>
            <w:r w:rsidRPr="00061110">
              <w:rPr>
                <w:szCs w:val="22"/>
              </w:rPr>
              <w:t>22</w:t>
            </w:r>
          </w:p>
        </w:tc>
        <w:tc>
          <w:tcPr>
            <w:tcW w:w="1458" w:type="dxa"/>
            <w:shd w:val="clear" w:color="auto" w:fill="auto"/>
            <w:vAlign w:val="bottom"/>
          </w:tcPr>
          <w:p w:rsidR="005174AA" w:rsidRPr="00061110" w:rsidRDefault="005174AA" w:rsidP="00061110">
            <w:pPr>
              <w:jc w:val="right"/>
              <w:rPr>
                <w:szCs w:val="22"/>
              </w:rPr>
            </w:pPr>
            <w:r w:rsidRPr="00061110">
              <w:rPr>
                <w:szCs w:val="22"/>
              </w:rPr>
              <w:t>9</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HONOLULU</w:t>
            </w:r>
          </w:p>
        </w:tc>
        <w:tc>
          <w:tcPr>
            <w:tcW w:w="1350" w:type="dxa"/>
            <w:shd w:val="clear" w:color="auto" w:fill="auto"/>
            <w:vAlign w:val="bottom"/>
          </w:tcPr>
          <w:p w:rsidR="005174AA" w:rsidRPr="00061110" w:rsidRDefault="005174AA" w:rsidP="005174AA">
            <w:pPr>
              <w:rPr>
                <w:szCs w:val="22"/>
              </w:rPr>
            </w:pPr>
            <w:r w:rsidRPr="00061110">
              <w:rPr>
                <w:szCs w:val="22"/>
              </w:rPr>
              <w:t>KGMD-TV</w:t>
            </w:r>
          </w:p>
        </w:tc>
        <w:tc>
          <w:tcPr>
            <w:tcW w:w="1260" w:type="dxa"/>
            <w:shd w:val="clear" w:color="auto" w:fill="auto"/>
            <w:vAlign w:val="bottom"/>
          </w:tcPr>
          <w:p w:rsidR="005174AA" w:rsidRPr="00061110" w:rsidRDefault="005174AA" w:rsidP="00061110">
            <w:pPr>
              <w:jc w:val="right"/>
              <w:rPr>
                <w:szCs w:val="22"/>
              </w:rPr>
            </w:pPr>
            <w:r w:rsidRPr="00061110">
              <w:rPr>
                <w:szCs w:val="22"/>
              </w:rPr>
              <w:t>36914</w:t>
            </w:r>
          </w:p>
        </w:tc>
        <w:tc>
          <w:tcPr>
            <w:tcW w:w="1530" w:type="dxa"/>
            <w:shd w:val="clear" w:color="auto" w:fill="auto"/>
            <w:vAlign w:val="bottom"/>
          </w:tcPr>
          <w:p w:rsidR="005174AA" w:rsidRPr="00061110" w:rsidRDefault="005174AA" w:rsidP="00061110">
            <w:pPr>
              <w:jc w:val="right"/>
              <w:rPr>
                <w:szCs w:val="22"/>
              </w:rPr>
            </w:pPr>
            <w:r w:rsidRPr="00061110">
              <w:rPr>
                <w:szCs w:val="22"/>
              </w:rPr>
              <w:t>9</w:t>
            </w:r>
          </w:p>
        </w:tc>
        <w:tc>
          <w:tcPr>
            <w:tcW w:w="1458" w:type="dxa"/>
            <w:shd w:val="clear" w:color="auto" w:fill="auto"/>
            <w:vAlign w:val="bottom"/>
          </w:tcPr>
          <w:p w:rsidR="005174AA" w:rsidRPr="00061110" w:rsidRDefault="005174AA" w:rsidP="00061110">
            <w:pPr>
              <w:jc w:val="right"/>
              <w:rPr>
                <w:szCs w:val="22"/>
              </w:rPr>
            </w:pPr>
            <w:r w:rsidRPr="00061110">
              <w:rPr>
                <w:szCs w:val="22"/>
              </w:rPr>
              <w:t>9</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HONOLULU</w:t>
            </w:r>
          </w:p>
        </w:tc>
        <w:tc>
          <w:tcPr>
            <w:tcW w:w="1350" w:type="dxa"/>
            <w:shd w:val="clear" w:color="auto" w:fill="auto"/>
            <w:vAlign w:val="bottom"/>
          </w:tcPr>
          <w:p w:rsidR="005174AA" w:rsidRPr="00061110" w:rsidRDefault="005174AA" w:rsidP="005174AA">
            <w:pPr>
              <w:rPr>
                <w:szCs w:val="22"/>
              </w:rPr>
            </w:pPr>
            <w:r w:rsidRPr="00061110">
              <w:rPr>
                <w:szCs w:val="22"/>
              </w:rPr>
              <w:t>KHAW-TV</w:t>
            </w:r>
          </w:p>
        </w:tc>
        <w:tc>
          <w:tcPr>
            <w:tcW w:w="1260" w:type="dxa"/>
            <w:shd w:val="clear" w:color="auto" w:fill="auto"/>
            <w:vAlign w:val="bottom"/>
          </w:tcPr>
          <w:p w:rsidR="005174AA" w:rsidRPr="00061110" w:rsidRDefault="005174AA" w:rsidP="00061110">
            <w:pPr>
              <w:jc w:val="right"/>
              <w:rPr>
                <w:szCs w:val="22"/>
              </w:rPr>
            </w:pPr>
            <w:r w:rsidRPr="00061110">
              <w:rPr>
                <w:szCs w:val="22"/>
              </w:rPr>
              <w:t>4146</w:t>
            </w:r>
          </w:p>
        </w:tc>
        <w:tc>
          <w:tcPr>
            <w:tcW w:w="1530" w:type="dxa"/>
            <w:shd w:val="clear" w:color="auto" w:fill="auto"/>
            <w:vAlign w:val="bottom"/>
          </w:tcPr>
          <w:p w:rsidR="005174AA" w:rsidRPr="00061110" w:rsidRDefault="005174AA" w:rsidP="00061110">
            <w:pPr>
              <w:jc w:val="right"/>
              <w:rPr>
                <w:szCs w:val="22"/>
              </w:rPr>
            </w:pPr>
            <w:r w:rsidRPr="00061110">
              <w:rPr>
                <w:szCs w:val="22"/>
              </w:rPr>
              <w:t>11</w:t>
            </w:r>
          </w:p>
        </w:tc>
        <w:tc>
          <w:tcPr>
            <w:tcW w:w="1458" w:type="dxa"/>
            <w:shd w:val="clear" w:color="auto" w:fill="auto"/>
            <w:vAlign w:val="bottom"/>
          </w:tcPr>
          <w:p w:rsidR="005174AA" w:rsidRPr="00061110" w:rsidRDefault="005174AA" w:rsidP="00061110">
            <w:pPr>
              <w:jc w:val="right"/>
              <w:rPr>
                <w:szCs w:val="22"/>
              </w:rPr>
            </w:pPr>
            <w:r w:rsidRPr="00061110">
              <w:rPr>
                <w:szCs w:val="22"/>
              </w:rPr>
              <w:t>11</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HONOLULU</w:t>
            </w:r>
          </w:p>
        </w:tc>
        <w:tc>
          <w:tcPr>
            <w:tcW w:w="1350" w:type="dxa"/>
            <w:shd w:val="clear" w:color="auto" w:fill="auto"/>
            <w:vAlign w:val="bottom"/>
          </w:tcPr>
          <w:p w:rsidR="005174AA" w:rsidRPr="00061110" w:rsidRDefault="005174AA" w:rsidP="005174AA">
            <w:pPr>
              <w:rPr>
                <w:szCs w:val="22"/>
              </w:rPr>
            </w:pPr>
            <w:r w:rsidRPr="00061110">
              <w:rPr>
                <w:szCs w:val="22"/>
              </w:rPr>
              <w:t>KHET</w:t>
            </w:r>
          </w:p>
        </w:tc>
        <w:tc>
          <w:tcPr>
            <w:tcW w:w="1260" w:type="dxa"/>
            <w:shd w:val="clear" w:color="auto" w:fill="auto"/>
            <w:vAlign w:val="bottom"/>
          </w:tcPr>
          <w:p w:rsidR="005174AA" w:rsidRPr="00061110" w:rsidRDefault="005174AA" w:rsidP="00061110">
            <w:pPr>
              <w:jc w:val="right"/>
              <w:rPr>
                <w:szCs w:val="22"/>
              </w:rPr>
            </w:pPr>
            <w:r w:rsidRPr="00061110">
              <w:rPr>
                <w:szCs w:val="22"/>
              </w:rPr>
              <w:t>26431</w:t>
            </w:r>
          </w:p>
        </w:tc>
        <w:tc>
          <w:tcPr>
            <w:tcW w:w="1530" w:type="dxa"/>
            <w:shd w:val="clear" w:color="auto" w:fill="auto"/>
            <w:vAlign w:val="bottom"/>
          </w:tcPr>
          <w:p w:rsidR="005174AA" w:rsidRPr="00061110" w:rsidRDefault="005174AA" w:rsidP="00061110">
            <w:pPr>
              <w:jc w:val="right"/>
              <w:rPr>
                <w:szCs w:val="22"/>
              </w:rPr>
            </w:pPr>
            <w:r w:rsidRPr="00061110">
              <w:rPr>
                <w:szCs w:val="22"/>
              </w:rPr>
              <w:t>11</w:t>
            </w:r>
          </w:p>
        </w:tc>
        <w:tc>
          <w:tcPr>
            <w:tcW w:w="1458" w:type="dxa"/>
            <w:shd w:val="clear" w:color="auto" w:fill="auto"/>
            <w:vAlign w:val="bottom"/>
          </w:tcPr>
          <w:p w:rsidR="005174AA" w:rsidRPr="00061110" w:rsidRDefault="005174AA" w:rsidP="00061110">
            <w:pPr>
              <w:jc w:val="right"/>
              <w:rPr>
                <w:szCs w:val="22"/>
              </w:rPr>
            </w:pPr>
            <w:r w:rsidRPr="00061110">
              <w:rPr>
                <w:szCs w:val="22"/>
              </w:rPr>
              <w:t>11</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HONOLULU</w:t>
            </w:r>
          </w:p>
        </w:tc>
        <w:tc>
          <w:tcPr>
            <w:tcW w:w="1350" w:type="dxa"/>
            <w:shd w:val="clear" w:color="auto" w:fill="auto"/>
            <w:vAlign w:val="bottom"/>
          </w:tcPr>
          <w:p w:rsidR="005174AA" w:rsidRPr="00061110" w:rsidRDefault="005174AA" w:rsidP="005174AA">
            <w:pPr>
              <w:rPr>
                <w:szCs w:val="22"/>
              </w:rPr>
            </w:pPr>
            <w:r w:rsidRPr="00061110">
              <w:rPr>
                <w:szCs w:val="22"/>
              </w:rPr>
              <w:t>KHNL</w:t>
            </w:r>
          </w:p>
        </w:tc>
        <w:tc>
          <w:tcPr>
            <w:tcW w:w="1260" w:type="dxa"/>
            <w:shd w:val="clear" w:color="auto" w:fill="auto"/>
            <w:vAlign w:val="bottom"/>
          </w:tcPr>
          <w:p w:rsidR="005174AA" w:rsidRPr="00061110" w:rsidRDefault="005174AA" w:rsidP="00061110">
            <w:pPr>
              <w:jc w:val="right"/>
              <w:rPr>
                <w:szCs w:val="22"/>
              </w:rPr>
            </w:pPr>
            <w:r w:rsidRPr="00061110">
              <w:rPr>
                <w:szCs w:val="22"/>
              </w:rPr>
              <w:t>34867</w:t>
            </w:r>
          </w:p>
        </w:tc>
        <w:tc>
          <w:tcPr>
            <w:tcW w:w="1530" w:type="dxa"/>
            <w:shd w:val="clear" w:color="auto" w:fill="auto"/>
            <w:vAlign w:val="bottom"/>
          </w:tcPr>
          <w:p w:rsidR="005174AA" w:rsidRPr="00061110" w:rsidRDefault="005174AA" w:rsidP="00061110">
            <w:pPr>
              <w:jc w:val="right"/>
              <w:rPr>
                <w:szCs w:val="22"/>
              </w:rPr>
            </w:pPr>
            <w:r w:rsidRPr="00061110">
              <w:rPr>
                <w:szCs w:val="22"/>
              </w:rPr>
              <w:t>35</w:t>
            </w:r>
          </w:p>
        </w:tc>
        <w:tc>
          <w:tcPr>
            <w:tcW w:w="1458" w:type="dxa"/>
            <w:shd w:val="clear" w:color="auto" w:fill="auto"/>
            <w:vAlign w:val="bottom"/>
          </w:tcPr>
          <w:p w:rsidR="005174AA" w:rsidRPr="00061110" w:rsidRDefault="005174AA" w:rsidP="00061110">
            <w:pPr>
              <w:jc w:val="right"/>
              <w:rPr>
                <w:szCs w:val="22"/>
              </w:rPr>
            </w:pPr>
            <w:r w:rsidRPr="00061110">
              <w:rPr>
                <w:szCs w:val="22"/>
              </w:rPr>
              <w:t>13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HONOLULU</w:t>
            </w:r>
          </w:p>
        </w:tc>
        <w:tc>
          <w:tcPr>
            <w:tcW w:w="1350" w:type="dxa"/>
            <w:shd w:val="clear" w:color="auto" w:fill="auto"/>
            <w:vAlign w:val="bottom"/>
          </w:tcPr>
          <w:p w:rsidR="005174AA" w:rsidRPr="00061110" w:rsidRDefault="005174AA" w:rsidP="005174AA">
            <w:pPr>
              <w:rPr>
                <w:szCs w:val="22"/>
              </w:rPr>
            </w:pPr>
            <w:r w:rsidRPr="00061110">
              <w:rPr>
                <w:szCs w:val="22"/>
              </w:rPr>
              <w:t>KHVO</w:t>
            </w:r>
          </w:p>
        </w:tc>
        <w:tc>
          <w:tcPr>
            <w:tcW w:w="1260" w:type="dxa"/>
            <w:shd w:val="clear" w:color="auto" w:fill="auto"/>
            <w:vAlign w:val="bottom"/>
          </w:tcPr>
          <w:p w:rsidR="005174AA" w:rsidRPr="00061110" w:rsidRDefault="005174AA" w:rsidP="00061110">
            <w:pPr>
              <w:jc w:val="right"/>
              <w:rPr>
                <w:szCs w:val="22"/>
              </w:rPr>
            </w:pPr>
            <w:r w:rsidRPr="00061110">
              <w:rPr>
                <w:szCs w:val="22"/>
              </w:rPr>
              <w:t>64544</w:t>
            </w:r>
          </w:p>
        </w:tc>
        <w:tc>
          <w:tcPr>
            <w:tcW w:w="1530" w:type="dxa"/>
            <w:shd w:val="clear" w:color="auto" w:fill="auto"/>
            <w:vAlign w:val="bottom"/>
          </w:tcPr>
          <w:p w:rsidR="005174AA" w:rsidRPr="00061110" w:rsidRDefault="005174AA" w:rsidP="00061110">
            <w:pPr>
              <w:jc w:val="right"/>
              <w:rPr>
                <w:szCs w:val="22"/>
              </w:rPr>
            </w:pPr>
            <w:r w:rsidRPr="00061110">
              <w:rPr>
                <w:szCs w:val="22"/>
              </w:rPr>
              <w:t>13</w:t>
            </w:r>
          </w:p>
        </w:tc>
        <w:tc>
          <w:tcPr>
            <w:tcW w:w="1458" w:type="dxa"/>
            <w:shd w:val="clear" w:color="auto" w:fill="auto"/>
            <w:vAlign w:val="bottom"/>
          </w:tcPr>
          <w:p w:rsidR="005174AA" w:rsidRPr="00061110" w:rsidRDefault="005174AA" w:rsidP="00061110">
            <w:pPr>
              <w:jc w:val="right"/>
              <w:rPr>
                <w:szCs w:val="22"/>
              </w:rPr>
            </w:pPr>
            <w:r w:rsidRPr="00061110">
              <w:rPr>
                <w:szCs w:val="22"/>
              </w:rPr>
              <w:t>13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HONOLULU</w:t>
            </w:r>
          </w:p>
        </w:tc>
        <w:tc>
          <w:tcPr>
            <w:tcW w:w="1350" w:type="dxa"/>
            <w:shd w:val="clear" w:color="auto" w:fill="auto"/>
            <w:vAlign w:val="bottom"/>
          </w:tcPr>
          <w:p w:rsidR="005174AA" w:rsidRPr="00061110" w:rsidRDefault="005174AA" w:rsidP="005174AA">
            <w:pPr>
              <w:rPr>
                <w:szCs w:val="22"/>
              </w:rPr>
            </w:pPr>
            <w:r w:rsidRPr="00061110">
              <w:rPr>
                <w:szCs w:val="22"/>
              </w:rPr>
              <w:t>KOGG</w:t>
            </w:r>
          </w:p>
        </w:tc>
        <w:tc>
          <w:tcPr>
            <w:tcW w:w="1260" w:type="dxa"/>
            <w:shd w:val="clear" w:color="auto" w:fill="auto"/>
            <w:vAlign w:val="bottom"/>
          </w:tcPr>
          <w:p w:rsidR="005174AA" w:rsidRPr="00061110" w:rsidRDefault="005174AA" w:rsidP="00061110">
            <w:pPr>
              <w:jc w:val="right"/>
              <w:rPr>
                <w:szCs w:val="22"/>
              </w:rPr>
            </w:pPr>
            <w:r w:rsidRPr="00061110">
              <w:rPr>
                <w:szCs w:val="22"/>
              </w:rPr>
              <w:t>34859</w:t>
            </w:r>
          </w:p>
        </w:tc>
        <w:tc>
          <w:tcPr>
            <w:tcW w:w="1530" w:type="dxa"/>
            <w:shd w:val="clear" w:color="auto" w:fill="auto"/>
            <w:vAlign w:val="bottom"/>
          </w:tcPr>
          <w:p w:rsidR="005174AA" w:rsidRPr="00061110" w:rsidRDefault="005174AA" w:rsidP="00061110">
            <w:pPr>
              <w:jc w:val="right"/>
              <w:rPr>
                <w:szCs w:val="22"/>
              </w:rPr>
            </w:pPr>
            <w:r w:rsidRPr="00061110">
              <w:rPr>
                <w:szCs w:val="22"/>
              </w:rPr>
              <w:t>16</w:t>
            </w:r>
          </w:p>
        </w:tc>
        <w:tc>
          <w:tcPr>
            <w:tcW w:w="1458" w:type="dxa"/>
            <w:shd w:val="clear" w:color="auto" w:fill="auto"/>
            <w:vAlign w:val="bottom"/>
          </w:tcPr>
          <w:p w:rsidR="005174AA" w:rsidRPr="00061110" w:rsidRDefault="005174AA" w:rsidP="00061110">
            <w:pPr>
              <w:jc w:val="right"/>
              <w:rPr>
                <w:szCs w:val="22"/>
              </w:rPr>
            </w:pPr>
            <w:r w:rsidRPr="00061110">
              <w:rPr>
                <w:szCs w:val="22"/>
              </w:rPr>
              <w:t>15</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HONOLULU</w:t>
            </w:r>
          </w:p>
        </w:tc>
        <w:tc>
          <w:tcPr>
            <w:tcW w:w="1350" w:type="dxa"/>
            <w:shd w:val="clear" w:color="auto" w:fill="auto"/>
            <w:vAlign w:val="bottom"/>
          </w:tcPr>
          <w:p w:rsidR="005174AA" w:rsidRPr="00061110" w:rsidRDefault="005174AA" w:rsidP="005174AA">
            <w:pPr>
              <w:rPr>
                <w:szCs w:val="22"/>
              </w:rPr>
            </w:pPr>
            <w:r w:rsidRPr="00061110">
              <w:rPr>
                <w:szCs w:val="22"/>
              </w:rPr>
              <w:t>KUPU</w:t>
            </w:r>
          </w:p>
        </w:tc>
        <w:tc>
          <w:tcPr>
            <w:tcW w:w="1260" w:type="dxa"/>
            <w:shd w:val="clear" w:color="auto" w:fill="auto"/>
            <w:vAlign w:val="bottom"/>
          </w:tcPr>
          <w:p w:rsidR="005174AA" w:rsidRPr="00061110" w:rsidRDefault="005174AA" w:rsidP="00061110">
            <w:pPr>
              <w:jc w:val="right"/>
              <w:rPr>
                <w:szCs w:val="22"/>
              </w:rPr>
            </w:pPr>
            <w:r w:rsidRPr="00061110">
              <w:rPr>
                <w:szCs w:val="22"/>
              </w:rPr>
              <w:t>89714</w:t>
            </w:r>
          </w:p>
        </w:tc>
        <w:tc>
          <w:tcPr>
            <w:tcW w:w="1530" w:type="dxa"/>
            <w:shd w:val="clear" w:color="auto" w:fill="auto"/>
            <w:vAlign w:val="bottom"/>
          </w:tcPr>
          <w:p w:rsidR="005174AA" w:rsidRPr="00061110" w:rsidRDefault="005174AA" w:rsidP="00061110">
            <w:pPr>
              <w:jc w:val="right"/>
              <w:rPr>
                <w:szCs w:val="22"/>
              </w:rPr>
            </w:pPr>
            <w:r w:rsidRPr="00061110">
              <w:rPr>
                <w:szCs w:val="22"/>
              </w:rPr>
              <w:t>15</w:t>
            </w:r>
          </w:p>
        </w:tc>
        <w:tc>
          <w:tcPr>
            <w:tcW w:w="1458" w:type="dxa"/>
            <w:shd w:val="clear" w:color="auto" w:fill="auto"/>
            <w:vAlign w:val="bottom"/>
          </w:tcPr>
          <w:p w:rsidR="005174AA" w:rsidRPr="00061110" w:rsidRDefault="005174AA" w:rsidP="00061110">
            <w:pPr>
              <w:jc w:val="right"/>
              <w:rPr>
                <w:szCs w:val="22"/>
              </w:rPr>
            </w:pPr>
            <w:r w:rsidRPr="00061110">
              <w:rPr>
                <w:szCs w:val="22"/>
              </w:rPr>
              <w:t>56</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HOUSTON</w:t>
            </w:r>
          </w:p>
        </w:tc>
        <w:tc>
          <w:tcPr>
            <w:tcW w:w="1350" w:type="dxa"/>
            <w:shd w:val="clear" w:color="auto" w:fill="auto"/>
            <w:vAlign w:val="bottom"/>
          </w:tcPr>
          <w:p w:rsidR="005174AA" w:rsidRPr="00061110" w:rsidRDefault="005174AA" w:rsidP="005174AA">
            <w:pPr>
              <w:rPr>
                <w:szCs w:val="22"/>
              </w:rPr>
            </w:pPr>
            <w:r w:rsidRPr="00061110">
              <w:rPr>
                <w:szCs w:val="22"/>
              </w:rPr>
              <w:t>KTMD</w:t>
            </w:r>
          </w:p>
        </w:tc>
        <w:tc>
          <w:tcPr>
            <w:tcW w:w="1260" w:type="dxa"/>
            <w:shd w:val="clear" w:color="auto" w:fill="auto"/>
            <w:vAlign w:val="bottom"/>
          </w:tcPr>
          <w:p w:rsidR="005174AA" w:rsidRPr="00061110" w:rsidRDefault="005174AA" w:rsidP="00061110">
            <w:pPr>
              <w:jc w:val="right"/>
              <w:rPr>
                <w:szCs w:val="22"/>
              </w:rPr>
            </w:pPr>
            <w:r w:rsidRPr="00061110">
              <w:rPr>
                <w:szCs w:val="22"/>
              </w:rPr>
              <w:t>64984</w:t>
            </w:r>
          </w:p>
        </w:tc>
        <w:tc>
          <w:tcPr>
            <w:tcW w:w="1530" w:type="dxa"/>
            <w:shd w:val="clear" w:color="auto" w:fill="auto"/>
            <w:vAlign w:val="bottom"/>
          </w:tcPr>
          <w:p w:rsidR="005174AA" w:rsidRPr="00061110" w:rsidRDefault="005174AA" w:rsidP="00061110">
            <w:pPr>
              <w:jc w:val="right"/>
              <w:rPr>
                <w:szCs w:val="22"/>
              </w:rPr>
            </w:pPr>
            <w:r w:rsidRPr="00061110">
              <w:rPr>
                <w:szCs w:val="22"/>
              </w:rPr>
              <w:t>48</w:t>
            </w:r>
          </w:p>
        </w:tc>
        <w:tc>
          <w:tcPr>
            <w:tcW w:w="1458" w:type="dxa"/>
            <w:shd w:val="clear" w:color="auto" w:fill="auto"/>
            <w:vAlign w:val="bottom"/>
          </w:tcPr>
          <w:p w:rsidR="005174AA" w:rsidRPr="00061110" w:rsidRDefault="005174AA" w:rsidP="00061110">
            <w:pPr>
              <w:jc w:val="right"/>
              <w:rPr>
                <w:szCs w:val="22"/>
              </w:rPr>
            </w:pPr>
            <w:r w:rsidRPr="00061110">
              <w:rPr>
                <w:szCs w:val="22"/>
              </w:rPr>
              <w:t>47</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HOUSTON</w:t>
            </w:r>
          </w:p>
        </w:tc>
        <w:tc>
          <w:tcPr>
            <w:tcW w:w="1350" w:type="dxa"/>
            <w:shd w:val="clear" w:color="auto" w:fill="auto"/>
            <w:vAlign w:val="bottom"/>
          </w:tcPr>
          <w:p w:rsidR="005174AA" w:rsidRPr="00061110" w:rsidRDefault="005174AA" w:rsidP="005174AA">
            <w:pPr>
              <w:rPr>
                <w:szCs w:val="22"/>
              </w:rPr>
            </w:pPr>
            <w:r w:rsidRPr="00061110">
              <w:rPr>
                <w:szCs w:val="22"/>
              </w:rPr>
              <w:t>KYAZ</w:t>
            </w:r>
          </w:p>
        </w:tc>
        <w:tc>
          <w:tcPr>
            <w:tcW w:w="1260" w:type="dxa"/>
            <w:shd w:val="clear" w:color="auto" w:fill="auto"/>
            <w:vAlign w:val="bottom"/>
          </w:tcPr>
          <w:p w:rsidR="005174AA" w:rsidRPr="00061110" w:rsidRDefault="005174AA" w:rsidP="00061110">
            <w:pPr>
              <w:jc w:val="right"/>
              <w:rPr>
                <w:szCs w:val="22"/>
              </w:rPr>
            </w:pPr>
            <w:r w:rsidRPr="00061110">
              <w:rPr>
                <w:szCs w:val="22"/>
              </w:rPr>
              <w:t>31870</w:t>
            </w:r>
          </w:p>
        </w:tc>
        <w:tc>
          <w:tcPr>
            <w:tcW w:w="1530" w:type="dxa"/>
            <w:shd w:val="clear" w:color="auto" w:fill="auto"/>
            <w:vAlign w:val="bottom"/>
          </w:tcPr>
          <w:p w:rsidR="005174AA" w:rsidRPr="00061110" w:rsidRDefault="005174AA" w:rsidP="00061110">
            <w:pPr>
              <w:jc w:val="right"/>
              <w:rPr>
                <w:szCs w:val="22"/>
              </w:rPr>
            </w:pPr>
            <w:r w:rsidRPr="00061110">
              <w:rPr>
                <w:szCs w:val="22"/>
              </w:rPr>
              <w:t>47</w:t>
            </w:r>
          </w:p>
        </w:tc>
        <w:tc>
          <w:tcPr>
            <w:tcW w:w="1458" w:type="dxa"/>
            <w:shd w:val="clear" w:color="auto" w:fill="auto"/>
            <w:vAlign w:val="bottom"/>
          </w:tcPr>
          <w:p w:rsidR="005174AA" w:rsidRPr="00061110" w:rsidRDefault="005174AA" w:rsidP="00061110">
            <w:pPr>
              <w:jc w:val="right"/>
              <w:rPr>
                <w:szCs w:val="22"/>
              </w:rPr>
            </w:pPr>
            <w:r w:rsidRPr="00061110">
              <w:rPr>
                <w:szCs w:val="22"/>
              </w:rPr>
              <w:t>51</w:t>
            </w:r>
          </w:p>
        </w:tc>
      </w:tr>
      <w:tr w:rsidR="00061110" w:rsidTr="00061110">
        <w:tc>
          <w:tcPr>
            <w:tcW w:w="3978" w:type="dxa"/>
            <w:shd w:val="clear" w:color="auto" w:fill="auto"/>
            <w:vAlign w:val="bottom"/>
          </w:tcPr>
          <w:p w:rsidR="005174AA" w:rsidRPr="00061110" w:rsidRDefault="005174AA" w:rsidP="005174AA">
            <w:pPr>
              <w:rPr>
                <w:rFonts w:ascii="Calibri" w:eastAsia="Calibri" w:hAnsi="Calibri"/>
                <w:b/>
                <w:bCs/>
                <w:color w:val="000000"/>
                <w:szCs w:val="22"/>
              </w:rPr>
            </w:pPr>
            <w:r w:rsidRPr="00061110">
              <w:rPr>
                <w:szCs w:val="22"/>
              </w:rPr>
              <w:t>INDIANAPOLIS</w:t>
            </w:r>
          </w:p>
        </w:tc>
        <w:tc>
          <w:tcPr>
            <w:tcW w:w="1350" w:type="dxa"/>
            <w:shd w:val="clear" w:color="auto" w:fill="auto"/>
            <w:vAlign w:val="bottom"/>
          </w:tcPr>
          <w:p w:rsidR="005174AA" w:rsidRPr="00061110" w:rsidRDefault="005174AA" w:rsidP="00061110">
            <w:pPr>
              <w:jc w:val="right"/>
              <w:rPr>
                <w:b/>
                <w:bCs/>
                <w:color w:val="000000"/>
                <w:szCs w:val="22"/>
              </w:rPr>
            </w:pPr>
            <w:r w:rsidRPr="00061110">
              <w:rPr>
                <w:szCs w:val="22"/>
              </w:rPr>
              <w:t>WFYI</w:t>
            </w:r>
          </w:p>
        </w:tc>
        <w:tc>
          <w:tcPr>
            <w:tcW w:w="1260" w:type="dxa"/>
            <w:shd w:val="clear" w:color="auto" w:fill="auto"/>
            <w:vAlign w:val="bottom"/>
          </w:tcPr>
          <w:p w:rsidR="005174AA" w:rsidRPr="00061110" w:rsidRDefault="005174AA" w:rsidP="00061110">
            <w:pPr>
              <w:jc w:val="right"/>
              <w:rPr>
                <w:b/>
                <w:bCs/>
                <w:color w:val="000000"/>
                <w:szCs w:val="22"/>
              </w:rPr>
            </w:pPr>
            <w:r w:rsidRPr="00061110">
              <w:rPr>
                <w:szCs w:val="22"/>
              </w:rPr>
              <w:t>41397</w:t>
            </w:r>
          </w:p>
        </w:tc>
        <w:tc>
          <w:tcPr>
            <w:tcW w:w="1530" w:type="dxa"/>
            <w:shd w:val="clear" w:color="auto" w:fill="auto"/>
            <w:vAlign w:val="bottom"/>
          </w:tcPr>
          <w:p w:rsidR="005174AA" w:rsidRPr="00061110" w:rsidRDefault="005174AA" w:rsidP="00061110">
            <w:pPr>
              <w:jc w:val="right"/>
              <w:rPr>
                <w:b/>
                <w:bCs/>
                <w:color w:val="000000"/>
                <w:szCs w:val="22"/>
              </w:rPr>
            </w:pPr>
            <w:r w:rsidRPr="00061110">
              <w:rPr>
                <w:szCs w:val="22"/>
              </w:rPr>
              <w:t>21</w:t>
            </w:r>
          </w:p>
        </w:tc>
        <w:tc>
          <w:tcPr>
            <w:tcW w:w="1458" w:type="dxa"/>
            <w:shd w:val="clear" w:color="auto" w:fill="auto"/>
            <w:vAlign w:val="bottom"/>
          </w:tcPr>
          <w:p w:rsidR="005174AA" w:rsidRPr="00061110" w:rsidRDefault="005174AA" w:rsidP="00061110">
            <w:pPr>
              <w:jc w:val="right"/>
              <w:rPr>
                <w:b/>
                <w:bCs/>
                <w:color w:val="000000"/>
                <w:szCs w:val="22"/>
              </w:rPr>
            </w:pPr>
            <w:r w:rsidRPr="00061110">
              <w:rPr>
                <w:szCs w:val="22"/>
              </w:rPr>
              <w:t>20</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INDIANAPOLIS</w:t>
            </w:r>
          </w:p>
        </w:tc>
        <w:tc>
          <w:tcPr>
            <w:tcW w:w="1350" w:type="dxa"/>
            <w:shd w:val="clear" w:color="auto" w:fill="auto"/>
            <w:vAlign w:val="bottom"/>
          </w:tcPr>
          <w:p w:rsidR="005174AA" w:rsidRPr="00061110" w:rsidRDefault="005174AA" w:rsidP="005174AA">
            <w:pPr>
              <w:rPr>
                <w:szCs w:val="22"/>
              </w:rPr>
            </w:pPr>
            <w:r w:rsidRPr="00061110">
              <w:rPr>
                <w:szCs w:val="22"/>
              </w:rPr>
              <w:t>WHMB-TV</w:t>
            </w:r>
          </w:p>
        </w:tc>
        <w:tc>
          <w:tcPr>
            <w:tcW w:w="1260" w:type="dxa"/>
            <w:shd w:val="clear" w:color="auto" w:fill="auto"/>
            <w:vAlign w:val="bottom"/>
          </w:tcPr>
          <w:p w:rsidR="005174AA" w:rsidRPr="00061110" w:rsidRDefault="005174AA" w:rsidP="00061110">
            <w:pPr>
              <w:jc w:val="right"/>
              <w:rPr>
                <w:szCs w:val="22"/>
              </w:rPr>
            </w:pPr>
            <w:r w:rsidRPr="00061110">
              <w:rPr>
                <w:szCs w:val="22"/>
              </w:rPr>
              <w:t>37102</w:t>
            </w:r>
          </w:p>
        </w:tc>
        <w:tc>
          <w:tcPr>
            <w:tcW w:w="1530" w:type="dxa"/>
            <w:shd w:val="clear" w:color="auto" w:fill="auto"/>
            <w:vAlign w:val="bottom"/>
          </w:tcPr>
          <w:p w:rsidR="005174AA" w:rsidRPr="00061110" w:rsidRDefault="005174AA" w:rsidP="00061110">
            <w:pPr>
              <w:jc w:val="right"/>
              <w:rPr>
                <w:szCs w:val="22"/>
              </w:rPr>
            </w:pPr>
            <w:r w:rsidRPr="00061110">
              <w:rPr>
                <w:szCs w:val="22"/>
              </w:rPr>
              <w:t>20</w:t>
            </w:r>
          </w:p>
        </w:tc>
        <w:tc>
          <w:tcPr>
            <w:tcW w:w="1458" w:type="dxa"/>
            <w:shd w:val="clear" w:color="auto" w:fill="auto"/>
            <w:vAlign w:val="bottom"/>
          </w:tcPr>
          <w:p w:rsidR="005174AA" w:rsidRPr="00061110" w:rsidRDefault="005174AA" w:rsidP="00061110">
            <w:pPr>
              <w:jc w:val="right"/>
              <w:rPr>
                <w:szCs w:val="22"/>
              </w:rPr>
            </w:pPr>
            <w:r w:rsidRPr="00061110">
              <w:rPr>
                <w:szCs w:val="22"/>
              </w:rPr>
              <w:t>40</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INDIANAPOLIS</w:t>
            </w:r>
          </w:p>
        </w:tc>
        <w:tc>
          <w:tcPr>
            <w:tcW w:w="1350" w:type="dxa"/>
            <w:shd w:val="clear" w:color="auto" w:fill="auto"/>
            <w:vAlign w:val="bottom"/>
          </w:tcPr>
          <w:p w:rsidR="005174AA" w:rsidRPr="00061110" w:rsidRDefault="005174AA" w:rsidP="005174AA">
            <w:pPr>
              <w:rPr>
                <w:szCs w:val="22"/>
              </w:rPr>
            </w:pPr>
            <w:r w:rsidRPr="00061110">
              <w:rPr>
                <w:szCs w:val="22"/>
              </w:rPr>
              <w:t>WIPB</w:t>
            </w:r>
          </w:p>
        </w:tc>
        <w:tc>
          <w:tcPr>
            <w:tcW w:w="1260" w:type="dxa"/>
            <w:shd w:val="clear" w:color="auto" w:fill="auto"/>
            <w:vAlign w:val="bottom"/>
          </w:tcPr>
          <w:p w:rsidR="005174AA" w:rsidRPr="00061110" w:rsidRDefault="005174AA" w:rsidP="00061110">
            <w:pPr>
              <w:jc w:val="right"/>
              <w:rPr>
                <w:szCs w:val="22"/>
              </w:rPr>
            </w:pPr>
            <w:r w:rsidRPr="00061110">
              <w:rPr>
                <w:szCs w:val="22"/>
              </w:rPr>
              <w:t>3646</w:t>
            </w:r>
          </w:p>
        </w:tc>
        <w:tc>
          <w:tcPr>
            <w:tcW w:w="1530" w:type="dxa"/>
            <w:shd w:val="clear" w:color="auto" w:fill="auto"/>
            <w:vAlign w:val="bottom"/>
          </w:tcPr>
          <w:p w:rsidR="005174AA" w:rsidRPr="00061110" w:rsidRDefault="005174AA" w:rsidP="00061110">
            <w:pPr>
              <w:jc w:val="right"/>
              <w:rPr>
                <w:szCs w:val="22"/>
              </w:rPr>
            </w:pPr>
            <w:r w:rsidRPr="00061110">
              <w:rPr>
                <w:szCs w:val="22"/>
              </w:rPr>
              <w:t>23</w:t>
            </w:r>
          </w:p>
        </w:tc>
        <w:tc>
          <w:tcPr>
            <w:tcW w:w="1458" w:type="dxa"/>
            <w:shd w:val="clear" w:color="auto" w:fill="auto"/>
            <w:vAlign w:val="bottom"/>
          </w:tcPr>
          <w:p w:rsidR="005174AA" w:rsidRPr="00061110" w:rsidRDefault="005174AA" w:rsidP="00061110">
            <w:pPr>
              <w:jc w:val="right"/>
              <w:rPr>
                <w:szCs w:val="22"/>
              </w:rPr>
            </w:pPr>
            <w:r w:rsidRPr="00061110">
              <w:rPr>
                <w:szCs w:val="22"/>
              </w:rPr>
              <w:t>49</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INDIANAPOLIS</w:t>
            </w:r>
          </w:p>
        </w:tc>
        <w:tc>
          <w:tcPr>
            <w:tcW w:w="1350" w:type="dxa"/>
            <w:shd w:val="clear" w:color="auto" w:fill="auto"/>
            <w:vAlign w:val="bottom"/>
          </w:tcPr>
          <w:p w:rsidR="005174AA" w:rsidRPr="00061110" w:rsidRDefault="005174AA" w:rsidP="005174AA">
            <w:pPr>
              <w:rPr>
                <w:szCs w:val="22"/>
              </w:rPr>
            </w:pPr>
            <w:r w:rsidRPr="00061110">
              <w:rPr>
                <w:szCs w:val="22"/>
              </w:rPr>
              <w:t>WNDY-TV</w:t>
            </w:r>
          </w:p>
        </w:tc>
        <w:tc>
          <w:tcPr>
            <w:tcW w:w="1260" w:type="dxa"/>
            <w:shd w:val="clear" w:color="auto" w:fill="auto"/>
            <w:vAlign w:val="bottom"/>
          </w:tcPr>
          <w:p w:rsidR="005174AA" w:rsidRPr="00061110" w:rsidRDefault="005174AA" w:rsidP="00061110">
            <w:pPr>
              <w:jc w:val="right"/>
              <w:rPr>
                <w:szCs w:val="22"/>
              </w:rPr>
            </w:pPr>
            <w:r w:rsidRPr="00061110">
              <w:rPr>
                <w:szCs w:val="22"/>
              </w:rPr>
              <w:t>28462</w:t>
            </w:r>
          </w:p>
        </w:tc>
        <w:tc>
          <w:tcPr>
            <w:tcW w:w="1530" w:type="dxa"/>
            <w:shd w:val="clear" w:color="auto" w:fill="auto"/>
            <w:vAlign w:val="bottom"/>
          </w:tcPr>
          <w:p w:rsidR="005174AA" w:rsidRPr="00061110" w:rsidRDefault="005174AA" w:rsidP="00061110">
            <w:pPr>
              <w:jc w:val="right"/>
              <w:rPr>
                <w:szCs w:val="22"/>
              </w:rPr>
            </w:pPr>
            <w:r w:rsidRPr="00061110">
              <w:rPr>
                <w:szCs w:val="22"/>
              </w:rPr>
              <w:t>32</w:t>
            </w:r>
          </w:p>
        </w:tc>
        <w:tc>
          <w:tcPr>
            <w:tcW w:w="1458" w:type="dxa"/>
            <w:shd w:val="clear" w:color="auto" w:fill="auto"/>
            <w:vAlign w:val="bottom"/>
          </w:tcPr>
          <w:p w:rsidR="005174AA" w:rsidRPr="00061110" w:rsidRDefault="005174AA" w:rsidP="00061110">
            <w:pPr>
              <w:jc w:val="right"/>
              <w:rPr>
                <w:szCs w:val="22"/>
              </w:rPr>
            </w:pPr>
            <w:r w:rsidRPr="00061110">
              <w:rPr>
                <w:szCs w:val="22"/>
              </w:rPr>
              <w:t>23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JUNEAU</w:t>
            </w:r>
          </w:p>
        </w:tc>
        <w:tc>
          <w:tcPr>
            <w:tcW w:w="1350" w:type="dxa"/>
            <w:shd w:val="clear" w:color="auto" w:fill="auto"/>
            <w:vAlign w:val="bottom"/>
          </w:tcPr>
          <w:p w:rsidR="005174AA" w:rsidRPr="00061110" w:rsidRDefault="005174AA" w:rsidP="005174AA">
            <w:pPr>
              <w:rPr>
                <w:szCs w:val="22"/>
              </w:rPr>
            </w:pPr>
            <w:r w:rsidRPr="00061110">
              <w:rPr>
                <w:szCs w:val="22"/>
              </w:rPr>
              <w:t>KTNL-TV</w:t>
            </w:r>
          </w:p>
        </w:tc>
        <w:tc>
          <w:tcPr>
            <w:tcW w:w="1260" w:type="dxa"/>
            <w:shd w:val="clear" w:color="auto" w:fill="auto"/>
            <w:vAlign w:val="bottom"/>
          </w:tcPr>
          <w:p w:rsidR="005174AA" w:rsidRPr="00061110" w:rsidRDefault="005174AA" w:rsidP="00061110">
            <w:pPr>
              <w:jc w:val="right"/>
              <w:rPr>
                <w:szCs w:val="22"/>
              </w:rPr>
            </w:pPr>
            <w:r w:rsidRPr="00061110">
              <w:rPr>
                <w:szCs w:val="22"/>
              </w:rPr>
              <w:t>60519</w:t>
            </w:r>
          </w:p>
        </w:tc>
        <w:tc>
          <w:tcPr>
            <w:tcW w:w="1530" w:type="dxa"/>
            <w:shd w:val="clear" w:color="auto" w:fill="auto"/>
            <w:vAlign w:val="bottom"/>
          </w:tcPr>
          <w:p w:rsidR="005174AA" w:rsidRPr="00061110" w:rsidRDefault="005174AA" w:rsidP="00061110">
            <w:pPr>
              <w:jc w:val="right"/>
              <w:rPr>
                <w:szCs w:val="22"/>
              </w:rPr>
            </w:pPr>
            <w:r w:rsidRPr="00061110">
              <w:rPr>
                <w:szCs w:val="22"/>
              </w:rPr>
              <w:t>7</w:t>
            </w:r>
          </w:p>
        </w:tc>
        <w:tc>
          <w:tcPr>
            <w:tcW w:w="1458" w:type="dxa"/>
            <w:shd w:val="clear" w:color="auto" w:fill="auto"/>
            <w:vAlign w:val="bottom"/>
          </w:tcPr>
          <w:p w:rsidR="005174AA" w:rsidRPr="00061110" w:rsidRDefault="005174AA" w:rsidP="00061110">
            <w:pPr>
              <w:jc w:val="right"/>
              <w:rPr>
                <w:szCs w:val="22"/>
              </w:rPr>
            </w:pPr>
            <w:r w:rsidRPr="00061110">
              <w:rPr>
                <w:szCs w:val="22"/>
              </w:rPr>
              <w:t>13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JUNEAU</w:t>
            </w:r>
          </w:p>
        </w:tc>
        <w:tc>
          <w:tcPr>
            <w:tcW w:w="1350" w:type="dxa"/>
            <w:shd w:val="clear" w:color="auto" w:fill="auto"/>
            <w:vAlign w:val="bottom"/>
          </w:tcPr>
          <w:p w:rsidR="005174AA" w:rsidRPr="00061110" w:rsidRDefault="005174AA" w:rsidP="005174AA">
            <w:pPr>
              <w:rPr>
                <w:szCs w:val="22"/>
              </w:rPr>
            </w:pPr>
            <w:r w:rsidRPr="00061110">
              <w:rPr>
                <w:szCs w:val="22"/>
              </w:rPr>
              <w:t>KUBD</w:t>
            </w:r>
          </w:p>
        </w:tc>
        <w:tc>
          <w:tcPr>
            <w:tcW w:w="1260" w:type="dxa"/>
            <w:shd w:val="clear" w:color="auto" w:fill="auto"/>
            <w:vAlign w:val="bottom"/>
          </w:tcPr>
          <w:p w:rsidR="005174AA" w:rsidRPr="00061110" w:rsidRDefault="005174AA" w:rsidP="00061110">
            <w:pPr>
              <w:jc w:val="right"/>
              <w:rPr>
                <w:szCs w:val="22"/>
              </w:rPr>
            </w:pPr>
            <w:r w:rsidRPr="00061110">
              <w:rPr>
                <w:szCs w:val="22"/>
              </w:rPr>
              <w:t>60520</w:t>
            </w:r>
          </w:p>
        </w:tc>
        <w:tc>
          <w:tcPr>
            <w:tcW w:w="1530" w:type="dxa"/>
            <w:shd w:val="clear" w:color="auto" w:fill="auto"/>
            <w:vAlign w:val="bottom"/>
          </w:tcPr>
          <w:p w:rsidR="005174AA" w:rsidRPr="00061110" w:rsidRDefault="005174AA" w:rsidP="00061110">
            <w:pPr>
              <w:jc w:val="right"/>
              <w:rPr>
                <w:szCs w:val="22"/>
              </w:rPr>
            </w:pPr>
            <w:r w:rsidRPr="00061110">
              <w:rPr>
                <w:szCs w:val="22"/>
              </w:rPr>
              <w:t>13</w:t>
            </w:r>
          </w:p>
        </w:tc>
        <w:tc>
          <w:tcPr>
            <w:tcW w:w="1458" w:type="dxa"/>
            <w:shd w:val="clear" w:color="auto" w:fill="auto"/>
            <w:vAlign w:val="bottom"/>
          </w:tcPr>
          <w:p w:rsidR="005174AA" w:rsidRPr="00061110" w:rsidRDefault="005174AA" w:rsidP="00061110">
            <w:pPr>
              <w:jc w:val="right"/>
              <w:rPr>
                <w:szCs w:val="22"/>
              </w:rPr>
            </w:pPr>
            <w:r w:rsidRPr="00061110">
              <w:rPr>
                <w:szCs w:val="22"/>
              </w:rPr>
              <w:t>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KANSAS CITY</w:t>
            </w:r>
          </w:p>
        </w:tc>
        <w:tc>
          <w:tcPr>
            <w:tcW w:w="1350" w:type="dxa"/>
            <w:shd w:val="clear" w:color="auto" w:fill="auto"/>
            <w:vAlign w:val="bottom"/>
          </w:tcPr>
          <w:p w:rsidR="005174AA" w:rsidRPr="00061110" w:rsidRDefault="005174AA" w:rsidP="005174AA">
            <w:pPr>
              <w:rPr>
                <w:szCs w:val="22"/>
              </w:rPr>
            </w:pPr>
            <w:r w:rsidRPr="00061110">
              <w:rPr>
                <w:szCs w:val="22"/>
              </w:rPr>
              <w:t>KCWE</w:t>
            </w:r>
          </w:p>
        </w:tc>
        <w:tc>
          <w:tcPr>
            <w:tcW w:w="1260" w:type="dxa"/>
            <w:shd w:val="clear" w:color="auto" w:fill="auto"/>
            <w:vAlign w:val="bottom"/>
          </w:tcPr>
          <w:p w:rsidR="005174AA" w:rsidRPr="00061110" w:rsidRDefault="005174AA" w:rsidP="00061110">
            <w:pPr>
              <w:jc w:val="right"/>
              <w:rPr>
                <w:szCs w:val="22"/>
              </w:rPr>
            </w:pPr>
            <w:r w:rsidRPr="00061110">
              <w:rPr>
                <w:szCs w:val="22"/>
              </w:rPr>
              <w:t>64444</w:t>
            </w:r>
          </w:p>
        </w:tc>
        <w:tc>
          <w:tcPr>
            <w:tcW w:w="1530" w:type="dxa"/>
            <w:shd w:val="clear" w:color="auto" w:fill="auto"/>
            <w:vAlign w:val="bottom"/>
          </w:tcPr>
          <w:p w:rsidR="005174AA" w:rsidRPr="00061110" w:rsidRDefault="005174AA" w:rsidP="00061110">
            <w:pPr>
              <w:jc w:val="right"/>
              <w:rPr>
                <w:szCs w:val="22"/>
              </w:rPr>
            </w:pPr>
            <w:r w:rsidRPr="00061110">
              <w:rPr>
                <w:szCs w:val="22"/>
              </w:rPr>
              <w:t>31</w:t>
            </w:r>
          </w:p>
        </w:tc>
        <w:tc>
          <w:tcPr>
            <w:tcW w:w="1458" w:type="dxa"/>
            <w:shd w:val="clear" w:color="auto" w:fill="auto"/>
            <w:vAlign w:val="bottom"/>
          </w:tcPr>
          <w:p w:rsidR="005174AA" w:rsidRPr="00061110" w:rsidRDefault="005174AA" w:rsidP="00061110">
            <w:pPr>
              <w:jc w:val="right"/>
              <w:rPr>
                <w:szCs w:val="22"/>
              </w:rPr>
            </w:pPr>
            <w:r w:rsidRPr="00061110">
              <w:rPr>
                <w:szCs w:val="22"/>
              </w:rPr>
              <w:t>29</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KANSAS CITY</w:t>
            </w:r>
          </w:p>
        </w:tc>
        <w:tc>
          <w:tcPr>
            <w:tcW w:w="1350" w:type="dxa"/>
            <w:shd w:val="clear" w:color="auto" w:fill="auto"/>
            <w:vAlign w:val="bottom"/>
          </w:tcPr>
          <w:p w:rsidR="005174AA" w:rsidRPr="00061110" w:rsidRDefault="005174AA" w:rsidP="005174AA">
            <w:pPr>
              <w:rPr>
                <w:szCs w:val="22"/>
              </w:rPr>
            </w:pPr>
            <w:r w:rsidRPr="00061110">
              <w:rPr>
                <w:szCs w:val="22"/>
              </w:rPr>
              <w:t>KMBC-TV</w:t>
            </w:r>
          </w:p>
        </w:tc>
        <w:tc>
          <w:tcPr>
            <w:tcW w:w="1260" w:type="dxa"/>
            <w:shd w:val="clear" w:color="auto" w:fill="auto"/>
            <w:vAlign w:val="bottom"/>
          </w:tcPr>
          <w:p w:rsidR="005174AA" w:rsidRPr="00061110" w:rsidRDefault="005174AA" w:rsidP="00061110">
            <w:pPr>
              <w:jc w:val="right"/>
              <w:rPr>
                <w:szCs w:val="22"/>
              </w:rPr>
            </w:pPr>
            <w:r w:rsidRPr="00061110">
              <w:rPr>
                <w:szCs w:val="22"/>
              </w:rPr>
              <w:t>65686</w:t>
            </w:r>
          </w:p>
        </w:tc>
        <w:tc>
          <w:tcPr>
            <w:tcW w:w="1530" w:type="dxa"/>
            <w:shd w:val="clear" w:color="auto" w:fill="auto"/>
            <w:vAlign w:val="bottom"/>
          </w:tcPr>
          <w:p w:rsidR="005174AA" w:rsidRPr="00061110" w:rsidRDefault="005174AA" w:rsidP="00061110">
            <w:pPr>
              <w:jc w:val="right"/>
              <w:rPr>
                <w:szCs w:val="22"/>
              </w:rPr>
            </w:pPr>
            <w:r w:rsidRPr="00061110">
              <w:rPr>
                <w:szCs w:val="22"/>
              </w:rPr>
              <w:t>29</w:t>
            </w:r>
          </w:p>
        </w:tc>
        <w:tc>
          <w:tcPr>
            <w:tcW w:w="1458" w:type="dxa"/>
            <w:shd w:val="clear" w:color="auto" w:fill="auto"/>
            <w:vAlign w:val="bottom"/>
          </w:tcPr>
          <w:p w:rsidR="005174AA" w:rsidRPr="00061110" w:rsidRDefault="005174AA" w:rsidP="00061110">
            <w:pPr>
              <w:jc w:val="right"/>
              <w:rPr>
                <w:szCs w:val="22"/>
              </w:rPr>
            </w:pPr>
            <w:r w:rsidRPr="00061110">
              <w:rPr>
                <w:szCs w:val="22"/>
              </w:rPr>
              <w:t>9</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KANSAS CITY</w:t>
            </w:r>
          </w:p>
        </w:tc>
        <w:tc>
          <w:tcPr>
            <w:tcW w:w="1350" w:type="dxa"/>
            <w:shd w:val="clear" w:color="auto" w:fill="auto"/>
            <w:vAlign w:val="bottom"/>
          </w:tcPr>
          <w:p w:rsidR="005174AA" w:rsidRPr="00061110" w:rsidRDefault="005174AA" w:rsidP="005174AA">
            <w:pPr>
              <w:rPr>
                <w:szCs w:val="22"/>
              </w:rPr>
            </w:pPr>
            <w:r w:rsidRPr="00061110">
              <w:rPr>
                <w:szCs w:val="22"/>
              </w:rPr>
              <w:t>KMCI-TV</w:t>
            </w:r>
          </w:p>
        </w:tc>
        <w:tc>
          <w:tcPr>
            <w:tcW w:w="1260" w:type="dxa"/>
            <w:shd w:val="clear" w:color="auto" w:fill="auto"/>
            <w:vAlign w:val="bottom"/>
          </w:tcPr>
          <w:p w:rsidR="005174AA" w:rsidRPr="00061110" w:rsidRDefault="005174AA" w:rsidP="00061110">
            <w:pPr>
              <w:jc w:val="right"/>
              <w:rPr>
                <w:szCs w:val="22"/>
              </w:rPr>
            </w:pPr>
            <w:r w:rsidRPr="00061110">
              <w:rPr>
                <w:szCs w:val="22"/>
              </w:rPr>
              <w:t>42636</w:t>
            </w:r>
          </w:p>
        </w:tc>
        <w:tc>
          <w:tcPr>
            <w:tcW w:w="1530" w:type="dxa"/>
            <w:shd w:val="clear" w:color="auto" w:fill="auto"/>
            <w:vAlign w:val="bottom"/>
          </w:tcPr>
          <w:p w:rsidR="005174AA" w:rsidRPr="00061110" w:rsidRDefault="005174AA" w:rsidP="00061110">
            <w:pPr>
              <w:jc w:val="right"/>
              <w:rPr>
                <w:szCs w:val="22"/>
              </w:rPr>
            </w:pPr>
            <w:r w:rsidRPr="00061110">
              <w:rPr>
                <w:szCs w:val="22"/>
              </w:rPr>
              <w:t>41</w:t>
            </w:r>
          </w:p>
        </w:tc>
        <w:tc>
          <w:tcPr>
            <w:tcW w:w="1458" w:type="dxa"/>
            <w:shd w:val="clear" w:color="auto" w:fill="auto"/>
            <w:vAlign w:val="bottom"/>
          </w:tcPr>
          <w:p w:rsidR="005174AA" w:rsidRPr="00061110" w:rsidRDefault="005174AA" w:rsidP="00061110">
            <w:pPr>
              <w:jc w:val="right"/>
              <w:rPr>
                <w:szCs w:val="22"/>
              </w:rPr>
            </w:pPr>
            <w:r w:rsidRPr="00061110">
              <w:rPr>
                <w:szCs w:val="22"/>
              </w:rPr>
              <w:t>38</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KANSAS CITY</w:t>
            </w:r>
          </w:p>
        </w:tc>
        <w:tc>
          <w:tcPr>
            <w:tcW w:w="1350" w:type="dxa"/>
            <w:shd w:val="clear" w:color="auto" w:fill="auto"/>
            <w:vAlign w:val="bottom"/>
          </w:tcPr>
          <w:p w:rsidR="005174AA" w:rsidRPr="00061110" w:rsidRDefault="005174AA" w:rsidP="005174AA">
            <w:pPr>
              <w:rPr>
                <w:szCs w:val="22"/>
              </w:rPr>
            </w:pPr>
            <w:r w:rsidRPr="00061110">
              <w:rPr>
                <w:szCs w:val="22"/>
              </w:rPr>
              <w:t>KSHB-TV</w:t>
            </w:r>
          </w:p>
        </w:tc>
        <w:tc>
          <w:tcPr>
            <w:tcW w:w="1260" w:type="dxa"/>
            <w:shd w:val="clear" w:color="auto" w:fill="auto"/>
            <w:vAlign w:val="bottom"/>
          </w:tcPr>
          <w:p w:rsidR="005174AA" w:rsidRPr="00061110" w:rsidRDefault="005174AA" w:rsidP="00061110">
            <w:pPr>
              <w:jc w:val="right"/>
              <w:rPr>
                <w:szCs w:val="22"/>
              </w:rPr>
            </w:pPr>
            <w:r w:rsidRPr="00061110">
              <w:rPr>
                <w:szCs w:val="22"/>
              </w:rPr>
              <w:t>59444</w:t>
            </w:r>
          </w:p>
        </w:tc>
        <w:tc>
          <w:tcPr>
            <w:tcW w:w="1530" w:type="dxa"/>
            <w:shd w:val="clear" w:color="auto" w:fill="auto"/>
            <w:vAlign w:val="bottom"/>
          </w:tcPr>
          <w:p w:rsidR="005174AA" w:rsidRPr="00061110" w:rsidRDefault="005174AA" w:rsidP="00061110">
            <w:pPr>
              <w:jc w:val="right"/>
              <w:rPr>
                <w:szCs w:val="22"/>
              </w:rPr>
            </w:pPr>
            <w:r w:rsidRPr="00061110">
              <w:rPr>
                <w:szCs w:val="22"/>
              </w:rPr>
              <w:t>42</w:t>
            </w:r>
          </w:p>
        </w:tc>
        <w:tc>
          <w:tcPr>
            <w:tcW w:w="1458" w:type="dxa"/>
            <w:shd w:val="clear" w:color="auto" w:fill="auto"/>
            <w:vAlign w:val="bottom"/>
          </w:tcPr>
          <w:p w:rsidR="005174AA" w:rsidRPr="00061110" w:rsidRDefault="005174AA" w:rsidP="00061110">
            <w:pPr>
              <w:jc w:val="right"/>
              <w:rPr>
                <w:szCs w:val="22"/>
              </w:rPr>
            </w:pPr>
            <w:r w:rsidRPr="00061110">
              <w:rPr>
                <w:szCs w:val="22"/>
              </w:rPr>
              <w:t>41</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LA CROSSE-EAU CLAIRE</w:t>
            </w:r>
          </w:p>
        </w:tc>
        <w:tc>
          <w:tcPr>
            <w:tcW w:w="1350" w:type="dxa"/>
            <w:shd w:val="clear" w:color="auto" w:fill="auto"/>
            <w:vAlign w:val="bottom"/>
          </w:tcPr>
          <w:p w:rsidR="005174AA" w:rsidRPr="00061110" w:rsidRDefault="005174AA" w:rsidP="005174AA">
            <w:pPr>
              <w:rPr>
                <w:szCs w:val="22"/>
              </w:rPr>
            </w:pPr>
            <w:r w:rsidRPr="00061110">
              <w:rPr>
                <w:szCs w:val="22"/>
              </w:rPr>
              <w:t>WEUX</w:t>
            </w:r>
          </w:p>
        </w:tc>
        <w:tc>
          <w:tcPr>
            <w:tcW w:w="1260" w:type="dxa"/>
            <w:shd w:val="clear" w:color="auto" w:fill="auto"/>
            <w:vAlign w:val="bottom"/>
          </w:tcPr>
          <w:p w:rsidR="005174AA" w:rsidRPr="00061110" w:rsidRDefault="005174AA" w:rsidP="00061110">
            <w:pPr>
              <w:jc w:val="right"/>
              <w:rPr>
                <w:szCs w:val="22"/>
              </w:rPr>
            </w:pPr>
            <w:r w:rsidRPr="00061110">
              <w:rPr>
                <w:szCs w:val="22"/>
              </w:rPr>
              <w:t>2709</w:t>
            </w:r>
          </w:p>
        </w:tc>
        <w:tc>
          <w:tcPr>
            <w:tcW w:w="1530" w:type="dxa"/>
            <w:shd w:val="clear" w:color="auto" w:fill="auto"/>
            <w:vAlign w:val="bottom"/>
          </w:tcPr>
          <w:p w:rsidR="005174AA" w:rsidRPr="00061110" w:rsidRDefault="005174AA" w:rsidP="00061110">
            <w:pPr>
              <w:jc w:val="right"/>
              <w:rPr>
                <w:szCs w:val="22"/>
              </w:rPr>
            </w:pPr>
            <w:r w:rsidRPr="00061110">
              <w:rPr>
                <w:szCs w:val="22"/>
              </w:rPr>
              <w:t>49</w:t>
            </w:r>
          </w:p>
        </w:tc>
        <w:tc>
          <w:tcPr>
            <w:tcW w:w="1458" w:type="dxa"/>
            <w:shd w:val="clear" w:color="auto" w:fill="auto"/>
            <w:vAlign w:val="bottom"/>
          </w:tcPr>
          <w:p w:rsidR="005174AA" w:rsidRPr="00061110" w:rsidRDefault="005174AA" w:rsidP="00061110">
            <w:pPr>
              <w:jc w:val="right"/>
              <w:rPr>
                <w:szCs w:val="22"/>
              </w:rPr>
            </w:pPr>
            <w:r w:rsidRPr="00061110">
              <w:rPr>
                <w:szCs w:val="22"/>
              </w:rPr>
              <w:t>48</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LA CROSSE-EAU CLAIRE</w:t>
            </w:r>
          </w:p>
        </w:tc>
        <w:tc>
          <w:tcPr>
            <w:tcW w:w="1350" w:type="dxa"/>
            <w:shd w:val="clear" w:color="auto" w:fill="auto"/>
            <w:vAlign w:val="bottom"/>
          </w:tcPr>
          <w:p w:rsidR="005174AA" w:rsidRPr="00061110" w:rsidRDefault="005174AA" w:rsidP="005174AA">
            <w:pPr>
              <w:rPr>
                <w:szCs w:val="22"/>
              </w:rPr>
            </w:pPr>
            <w:r w:rsidRPr="00061110">
              <w:rPr>
                <w:szCs w:val="22"/>
              </w:rPr>
              <w:t>WXOW</w:t>
            </w:r>
          </w:p>
        </w:tc>
        <w:tc>
          <w:tcPr>
            <w:tcW w:w="1260" w:type="dxa"/>
            <w:shd w:val="clear" w:color="auto" w:fill="auto"/>
            <w:vAlign w:val="bottom"/>
          </w:tcPr>
          <w:p w:rsidR="005174AA" w:rsidRPr="00061110" w:rsidRDefault="005174AA" w:rsidP="00061110">
            <w:pPr>
              <w:jc w:val="right"/>
              <w:rPr>
                <w:szCs w:val="22"/>
              </w:rPr>
            </w:pPr>
            <w:r w:rsidRPr="00061110">
              <w:rPr>
                <w:szCs w:val="22"/>
              </w:rPr>
              <w:t>64549</w:t>
            </w:r>
          </w:p>
        </w:tc>
        <w:tc>
          <w:tcPr>
            <w:tcW w:w="1530" w:type="dxa"/>
            <w:shd w:val="clear" w:color="auto" w:fill="auto"/>
            <w:vAlign w:val="bottom"/>
          </w:tcPr>
          <w:p w:rsidR="005174AA" w:rsidRPr="00061110" w:rsidRDefault="005174AA" w:rsidP="00061110">
            <w:pPr>
              <w:jc w:val="right"/>
              <w:rPr>
                <w:szCs w:val="22"/>
              </w:rPr>
            </w:pPr>
            <w:r w:rsidRPr="00061110">
              <w:rPr>
                <w:szCs w:val="22"/>
              </w:rPr>
              <w:t>48</w:t>
            </w:r>
          </w:p>
        </w:tc>
        <w:tc>
          <w:tcPr>
            <w:tcW w:w="1458" w:type="dxa"/>
            <w:shd w:val="clear" w:color="auto" w:fill="auto"/>
            <w:vAlign w:val="bottom"/>
          </w:tcPr>
          <w:p w:rsidR="005174AA" w:rsidRPr="00061110" w:rsidRDefault="005174AA" w:rsidP="00061110">
            <w:pPr>
              <w:jc w:val="right"/>
              <w:rPr>
                <w:szCs w:val="22"/>
              </w:rPr>
            </w:pPr>
            <w:r w:rsidRPr="00061110">
              <w:rPr>
                <w:szCs w:val="22"/>
              </w:rPr>
              <w:t>19</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LEXINGTON</w:t>
            </w:r>
          </w:p>
        </w:tc>
        <w:tc>
          <w:tcPr>
            <w:tcW w:w="1350" w:type="dxa"/>
            <w:shd w:val="clear" w:color="auto" w:fill="auto"/>
            <w:vAlign w:val="bottom"/>
          </w:tcPr>
          <w:p w:rsidR="005174AA" w:rsidRPr="00061110" w:rsidRDefault="005174AA" w:rsidP="005174AA">
            <w:pPr>
              <w:rPr>
                <w:szCs w:val="22"/>
              </w:rPr>
            </w:pPr>
            <w:r w:rsidRPr="00061110">
              <w:rPr>
                <w:szCs w:val="22"/>
              </w:rPr>
              <w:t>WKYT-TV</w:t>
            </w:r>
          </w:p>
        </w:tc>
        <w:tc>
          <w:tcPr>
            <w:tcW w:w="1260" w:type="dxa"/>
            <w:shd w:val="clear" w:color="auto" w:fill="auto"/>
            <w:vAlign w:val="bottom"/>
          </w:tcPr>
          <w:p w:rsidR="005174AA" w:rsidRPr="00061110" w:rsidRDefault="005174AA" w:rsidP="00061110">
            <w:pPr>
              <w:jc w:val="right"/>
              <w:rPr>
                <w:szCs w:val="22"/>
              </w:rPr>
            </w:pPr>
            <w:r w:rsidRPr="00061110">
              <w:rPr>
                <w:szCs w:val="22"/>
              </w:rPr>
              <w:t>24914</w:t>
            </w:r>
          </w:p>
        </w:tc>
        <w:tc>
          <w:tcPr>
            <w:tcW w:w="1530" w:type="dxa"/>
            <w:shd w:val="clear" w:color="auto" w:fill="auto"/>
            <w:vAlign w:val="bottom"/>
          </w:tcPr>
          <w:p w:rsidR="005174AA" w:rsidRPr="00061110" w:rsidRDefault="005174AA" w:rsidP="00061110">
            <w:pPr>
              <w:jc w:val="right"/>
              <w:rPr>
                <w:szCs w:val="22"/>
              </w:rPr>
            </w:pPr>
            <w:r w:rsidRPr="00061110">
              <w:rPr>
                <w:szCs w:val="22"/>
              </w:rPr>
              <w:t>36</w:t>
            </w:r>
          </w:p>
        </w:tc>
        <w:tc>
          <w:tcPr>
            <w:tcW w:w="1458" w:type="dxa"/>
            <w:shd w:val="clear" w:color="auto" w:fill="auto"/>
            <w:vAlign w:val="bottom"/>
          </w:tcPr>
          <w:p w:rsidR="005174AA" w:rsidRPr="00061110" w:rsidRDefault="005174AA" w:rsidP="00061110">
            <w:pPr>
              <w:jc w:val="right"/>
              <w:rPr>
                <w:szCs w:val="22"/>
              </w:rPr>
            </w:pPr>
            <w:r w:rsidRPr="00061110">
              <w:rPr>
                <w:szCs w:val="22"/>
              </w:rPr>
              <w:t>27</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LEXINGTON</w:t>
            </w:r>
          </w:p>
        </w:tc>
        <w:tc>
          <w:tcPr>
            <w:tcW w:w="1350" w:type="dxa"/>
            <w:shd w:val="clear" w:color="auto" w:fill="auto"/>
            <w:vAlign w:val="bottom"/>
          </w:tcPr>
          <w:p w:rsidR="005174AA" w:rsidRPr="00061110" w:rsidRDefault="005174AA" w:rsidP="005174AA">
            <w:pPr>
              <w:rPr>
                <w:szCs w:val="22"/>
              </w:rPr>
            </w:pPr>
            <w:r w:rsidRPr="00061110">
              <w:rPr>
                <w:szCs w:val="22"/>
              </w:rPr>
              <w:t>WTVQ-DT</w:t>
            </w:r>
          </w:p>
        </w:tc>
        <w:tc>
          <w:tcPr>
            <w:tcW w:w="1260" w:type="dxa"/>
            <w:shd w:val="clear" w:color="auto" w:fill="auto"/>
            <w:vAlign w:val="bottom"/>
          </w:tcPr>
          <w:p w:rsidR="005174AA" w:rsidRPr="00061110" w:rsidRDefault="005174AA" w:rsidP="00061110">
            <w:pPr>
              <w:jc w:val="right"/>
              <w:rPr>
                <w:szCs w:val="22"/>
              </w:rPr>
            </w:pPr>
            <w:r w:rsidRPr="00061110">
              <w:rPr>
                <w:szCs w:val="22"/>
              </w:rPr>
              <w:t>51597</w:t>
            </w:r>
          </w:p>
        </w:tc>
        <w:tc>
          <w:tcPr>
            <w:tcW w:w="1530" w:type="dxa"/>
            <w:shd w:val="clear" w:color="auto" w:fill="auto"/>
            <w:vAlign w:val="bottom"/>
          </w:tcPr>
          <w:p w:rsidR="005174AA" w:rsidRPr="00061110" w:rsidRDefault="005174AA" w:rsidP="00061110">
            <w:pPr>
              <w:jc w:val="right"/>
              <w:rPr>
                <w:szCs w:val="22"/>
              </w:rPr>
            </w:pPr>
            <w:r w:rsidRPr="00061110">
              <w:rPr>
                <w:szCs w:val="22"/>
              </w:rPr>
              <w:t>40</w:t>
            </w:r>
          </w:p>
        </w:tc>
        <w:tc>
          <w:tcPr>
            <w:tcW w:w="1458" w:type="dxa"/>
            <w:shd w:val="clear" w:color="auto" w:fill="auto"/>
            <w:vAlign w:val="bottom"/>
          </w:tcPr>
          <w:p w:rsidR="005174AA" w:rsidRPr="00061110" w:rsidRDefault="005174AA" w:rsidP="00061110">
            <w:pPr>
              <w:jc w:val="right"/>
              <w:rPr>
                <w:szCs w:val="22"/>
              </w:rPr>
            </w:pPr>
            <w:r w:rsidRPr="00061110">
              <w:rPr>
                <w:szCs w:val="22"/>
              </w:rPr>
              <w:t>36</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LITTLE ROCK-PINE BLUFF</w:t>
            </w:r>
          </w:p>
        </w:tc>
        <w:tc>
          <w:tcPr>
            <w:tcW w:w="1350" w:type="dxa"/>
            <w:shd w:val="clear" w:color="auto" w:fill="auto"/>
            <w:vAlign w:val="bottom"/>
          </w:tcPr>
          <w:p w:rsidR="005174AA" w:rsidRPr="00061110" w:rsidRDefault="005174AA" w:rsidP="005174AA">
            <w:pPr>
              <w:rPr>
                <w:szCs w:val="22"/>
              </w:rPr>
            </w:pPr>
            <w:r w:rsidRPr="00061110">
              <w:rPr>
                <w:szCs w:val="22"/>
              </w:rPr>
              <w:t>KATV</w:t>
            </w:r>
          </w:p>
        </w:tc>
        <w:tc>
          <w:tcPr>
            <w:tcW w:w="1260" w:type="dxa"/>
            <w:shd w:val="clear" w:color="auto" w:fill="auto"/>
            <w:vAlign w:val="bottom"/>
          </w:tcPr>
          <w:p w:rsidR="005174AA" w:rsidRPr="00061110" w:rsidRDefault="005174AA" w:rsidP="00061110">
            <w:pPr>
              <w:jc w:val="right"/>
              <w:rPr>
                <w:szCs w:val="22"/>
              </w:rPr>
            </w:pPr>
            <w:r w:rsidRPr="00061110">
              <w:rPr>
                <w:szCs w:val="22"/>
              </w:rPr>
              <w:t>33543</w:t>
            </w:r>
          </w:p>
        </w:tc>
        <w:tc>
          <w:tcPr>
            <w:tcW w:w="1530" w:type="dxa"/>
            <w:shd w:val="clear" w:color="auto" w:fill="auto"/>
            <w:vAlign w:val="bottom"/>
          </w:tcPr>
          <w:p w:rsidR="005174AA" w:rsidRPr="00061110" w:rsidRDefault="005174AA" w:rsidP="00061110">
            <w:pPr>
              <w:jc w:val="right"/>
              <w:rPr>
                <w:szCs w:val="22"/>
              </w:rPr>
            </w:pPr>
            <w:r w:rsidRPr="00061110">
              <w:rPr>
                <w:szCs w:val="22"/>
              </w:rPr>
              <w:t>22</w:t>
            </w:r>
          </w:p>
        </w:tc>
        <w:tc>
          <w:tcPr>
            <w:tcW w:w="1458" w:type="dxa"/>
            <w:shd w:val="clear" w:color="auto" w:fill="auto"/>
            <w:vAlign w:val="bottom"/>
          </w:tcPr>
          <w:p w:rsidR="005174AA" w:rsidRPr="00061110" w:rsidRDefault="005174AA" w:rsidP="00061110">
            <w:pPr>
              <w:jc w:val="right"/>
              <w:rPr>
                <w:szCs w:val="22"/>
              </w:rPr>
            </w:pPr>
            <w:r w:rsidRPr="00061110">
              <w:rPr>
                <w:szCs w:val="22"/>
              </w:rPr>
              <w:t>7</w:t>
            </w:r>
          </w:p>
        </w:tc>
      </w:tr>
      <w:tr w:rsidR="00061110" w:rsidTr="00061110">
        <w:tc>
          <w:tcPr>
            <w:tcW w:w="3978" w:type="dxa"/>
            <w:shd w:val="clear" w:color="auto" w:fill="auto"/>
            <w:vAlign w:val="bottom"/>
          </w:tcPr>
          <w:p w:rsidR="005174AA" w:rsidRPr="00061110" w:rsidRDefault="005174AA" w:rsidP="005174AA">
            <w:pPr>
              <w:rPr>
                <w:rFonts w:ascii="Calibri" w:eastAsia="Calibri" w:hAnsi="Calibri"/>
                <w:b/>
                <w:bCs/>
                <w:color w:val="000000"/>
                <w:szCs w:val="22"/>
              </w:rPr>
            </w:pPr>
            <w:r w:rsidRPr="00061110">
              <w:rPr>
                <w:b/>
                <w:bCs/>
                <w:color w:val="000000"/>
                <w:szCs w:val="22"/>
              </w:rPr>
              <w:t>DMA</w:t>
            </w:r>
          </w:p>
        </w:tc>
        <w:tc>
          <w:tcPr>
            <w:tcW w:w="1350" w:type="dxa"/>
            <w:shd w:val="clear" w:color="auto" w:fill="auto"/>
            <w:vAlign w:val="bottom"/>
          </w:tcPr>
          <w:p w:rsidR="005174AA" w:rsidRPr="00061110" w:rsidRDefault="005174AA" w:rsidP="005174AA">
            <w:pPr>
              <w:rPr>
                <w:b/>
                <w:bCs/>
                <w:color w:val="000000"/>
                <w:szCs w:val="22"/>
              </w:rPr>
            </w:pPr>
            <w:r w:rsidRPr="00061110">
              <w:rPr>
                <w:b/>
                <w:bCs/>
                <w:color w:val="000000"/>
                <w:szCs w:val="22"/>
              </w:rPr>
              <w:t>Callsign</w:t>
            </w:r>
          </w:p>
        </w:tc>
        <w:tc>
          <w:tcPr>
            <w:tcW w:w="1260" w:type="dxa"/>
            <w:shd w:val="clear" w:color="auto" w:fill="auto"/>
            <w:vAlign w:val="bottom"/>
          </w:tcPr>
          <w:p w:rsidR="005174AA" w:rsidRPr="00061110" w:rsidRDefault="005174AA" w:rsidP="005174AA">
            <w:pPr>
              <w:rPr>
                <w:b/>
                <w:bCs/>
                <w:color w:val="000000"/>
                <w:szCs w:val="22"/>
              </w:rPr>
            </w:pPr>
            <w:r w:rsidRPr="00061110">
              <w:rPr>
                <w:b/>
                <w:bCs/>
                <w:color w:val="000000"/>
                <w:szCs w:val="22"/>
              </w:rPr>
              <w:t>Facility ID</w:t>
            </w:r>
          </w:p>
        </w:tc>
        <w:tc>
          <w:tcPr>
            <w:tcW w:w="1530" w:type="dxa"/>
            <w:shd w:val="clear" w:color="auto" w:fill="auto"/>
            <w:vAlign w:val="bottom"/>
          </w:tcPr>
          <w:p w:rsidR="005174AA" w:rsidRPr="00061110" w:rsidRDefault="005174AA" w:rsidP="005174AA">
            <w:pPr>
              <w:rPr>
                <w:b/>
                <w:bCs/>
                <w:color w:val="000000"/>
                <w:szCs w:val="22"/>
              </w:rPr>
            </w:pPr>
            <w:r w:rsidRPr="00061110">
              <w:rPr>
                <w:b/>
                <w:bCs/>
                <w:color w:val="000000"/>
                <w:szCs w:val="22"/>
              </w:rPr>
              <w:t>RF Digital Channel</w:t>
            </w:r>
          </w:p>
        </w:tc>
        <w:tc>
          <w:tcPr>
            <w:tcW w:w="1458" w:type="dxa"/>
            <w:shd w:val="clear" w:color="auto" w:fill="auto"/>
            <w:vAlign w:val="bottom"/>
          </w:tcPr>
          <w:p w:rsidR="005174AA" w:rsidRPr="00061110" w:rsidRDefault="005174AA" w:rsidP="005174AA">
            <w:pPr>
              <w:rPr>
                <w:b/>
                <w:bCs/>
                <w:color w:val="000000"/>
                <w:szCs w:val="22"/>
              </w:rPr>
            </w:pPr>
            <w:r w:rsidRPr="00061110">
              <w:rPr>
                <w:b/>
                <w:bCs/>
                <w:color w:val="000000"/>
                <w:szCs w:val="22"/>
              </w:rPr>
              <w:t>Virtual Channel</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LITTLE ROCK-PINE BLUFF</w:t>
            </w:r>
          </w:p>
        </w:tc>
        <w:tc>
          <w:tcPr>
            <w:tcW w:w="1350" w:type="dxa"/>
            <w:shd w:val="clear" w:color="auto" w:fill="auto"/>
            <w:vAlign w:val="bottom"/>
          </w:tcPr>
          <w:p w:rsidR="005174AA" w:rsidRPr="00061110" w:rsidRDefault="005174AA" w:rsidP="005174AA">
            <w:pPr>
              <w:rPr>
                <w:szCs w:val="22"/>
              </w:rPr>
            </w:pPr>
            <w:r w:rsidRPr="00061110">
              <w:rPr>
                <w:szCs w:val="22"/>
              </w:rPr>
              <w:t>KETS</w:t>
            </w:r>
          </w:p>
        </w:tc>
        <w:tc>
          <w:tcPr>
            <w:tcW w:w="1260" w:type="dxa"/>
            <w:shd w:val="clear" w:color="auto" w:fill="auto"/>
            <w:vAlign w:val="bottom"/>
          </w:tcPr>
          <w:p w:rsidR="005174AA" w:rsidRPr="00061110" w:rsidRDefault="005174AA" w:rsidP="00061110">
            <w:pPr>
              <w:jc w:val="right"/>
              <w:rPr>
                <w:szCs w:val="22"/>
              </w:rPr>
            </w:pPr>
            <w:r w:rsidRPr="00061110">
              <w:rPr>
                <w:szCs w:val="22"/>
              </w:rPr>
              <w:t>2770</w:t>
            </w:r>
          </w:p>
        </w:tc>
        <w:tc>
          <w:tcPr>
            <w:tcW w:w="1530" w:type="dxa"/>
            <w:shd w:val="clear" w:color="auto" w:fill="auto"/>
            <w:vAlign w:val="bottom"/>
          </w:tcPr>
          <w:p w:rsidR="005174AA" w:rsidRPr="00061110" w:rsidRDefault="005174AA" w:rsidP="00061110">
            <w:pPr>
              <w:jc w:val="right"/>
              <w:rPr>
                <w:szCs w:val="22"/>
              </w:rPr>
            </w:pPr>
            <w:r w:rsidRPr="00061110">
              <w:rPr>
                <w:szCs w:val="22"/>
              </w:rPr>
              <w:t>7</w:t>
            </w:r>
          </w:p>
        </w:tc>
        <w:tc>
          <w:tcPr>
            <w:tcW w:w="1458" w:type="dxa"/>
            <w:shd w:val="clear" w:color="auto" w:fill="auto"/>
            <w:vAlign w:val="bottom"/>
          </w:tcPr>
          <w:p w:rsidR="005174AA" w:rsidRPr="00061110" w:rsidRDefault="005174AA" w:rsidP="00061110">
            <w:pPr>
              <w:jc w:val="right"/>
              <w:rPr>
                <w:szCs w:val="22"/>
              </w:rPr>
            </w:pPr>
            <w:r w:rsidRPr="00061110">
              <w:rPr>
                <w:szCs w:val="22"/>
              </w:rPr>
              <w:t>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LOS ANGELES</w:t>
            </w:r>
          </w:p>
        </w:tc>
        <w:tc>
          <w:tcPr>
            <w:tcW w:w="1350" w:type="dxa"/>
            <w:shd w:val="clear" w:color="auto" w:fill="auto"/>
            <w:vAlign w:val="bottom"/>
          </w:tcPr>
          <w:p w:rsidR="005174AA" w:rsidRPr="00061110" w:rsidRDefault="005174AA" w:rsidP="005174AA">
            <w:pPr>
              <w:rPr>
                <w:szCs w:val="22"/>
              </w:rPr>
            </w:pPr>
            <w:r w:rsidRPr="00061110">
              <w:rPr>
                <w:szCs w:val="22"/>
              </w:rPr>
              <w:t>KBEH</w:t>
            </w:r>
          </w:p>
        </w:tc>
        <w:tc>
          <w:tcPr>
            <w:tcW w:w="1260" w:type="dxa"/>
            <w:shd w:val="clear" w:color="auto" w:fill="auto"/>
            <w:vAlign w:val="bottom"/>
          </w:tcPr>
          <w:p w:rsidR="005174AA" w:rsidRPr="00061110" w:rsidRDefault="005174AA" w:rsidP="00061110">
            <w:pPr>
              <w:jc w:val="right"/>
              <w:rPr>
                <w:szCs w:val="22"/>
              </w:rPr>
            </w:pPr>
            <w:r w:rsidRPr="00061110">
              <w:rPr>
                <w:szCs w:val="22"/>
              </w:rPr>
              <w:t>56384</w:t>
            </w:r>
          </w:p>
        </w:tc>
        <w:tc>
          <w:tcPr>
            <w:tcW w:w="1530" w:type="dxa"/>
            <w:shd w:val="clear" w:color="auto" w:fill="auto"/>
            <w:vAlign w:val="bottom"/>
          </w:tcPr>
          <w:p w:rsidR="005174AA" w:rsidRPr="00061110" w:rsidRDefault="005174AA" w:rsidP="00061110">
            <w:pPr>
              <w:jc w:val="right"/>
              <w:rPr>
                <w:szCs w:val="22"/>
              </w:rPr>
            </w:pPr>
            <w:r w:rsidRPr="00061110">
              <w:rPr>
                <w:szCs w:val="22"/>
              </w:rPr>
              <w:t>24</w:t>
            </w:r>
          </w:p>
        </w:tc>
        <w:tc>
          <w:tcPr>
            <w:tcW w:w="1458" w:type="dxa"/>
            <w:shd w:val="clear" w:color="auto" w:fill="auto"/>
            <w:vAlign w:val="bottom"/>
          </w:tcPr>
          <w:p w:rsidR="005174AA" w:rsidRPr="00061110" w:rsidRDefault="005174AA" w:rsidP="00061110">
            <w:pPr>
              <w:jc w:val="right"/>
              <w:rPr>
                <w:szCs w:val="22"/>
              </w:rPr>
            </w:pPr>
            <w:r w:rsidRPr="00061110">
              <w:rPr>
                <w:szCs w:val="22"/>
              </w:rPr>
              <w:t>63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LOS ANGELES</w:t>
            </w:r>
          </w:p>
        </w:tc>
        <w:tc>
          <w:tcPr>
            <w:tcW w:w="1350" w:type="dxa"/>
            <w:shd w:val="clear" w:color="auto" w:fill="auto"/>
            <w:vAlign w:val="bottom"/>
          </w:tcPr>
          <w:p w:rsidR="005174AA" w:rsidRPr="00061110" w:rsidRDefault="005174AA" w:rsidP="005174AA">
            <w:pPr>
              <w:rPr>
                <w:szCs w:val="22"/>
              </w:rPr>
            </w:pPr>
            <w:r w:rsidRPr="00061110">
              <w:rPr>
                <w:szCs w:val="22"/>
              </w:rPr>
              <w:t>KILM</w:t>
            </w:r>
          </w:p>
        </w:tc>
        <w:tc>
          <w:tcPr>
            <w:tcW w:w="1260" w:type="dxa"/>
            <w:shd w:val="clear" w:color="auto" w:fill="auto"/>
            <w:vAlign w:val="bottom"/>
          </w:tcPr>
          <w:p w:rsidR="005174AA" w:rsidRPr="00061110" w:rsidRDefault="005174AA" w:rsidP="00061110">
            <w:pPr>
              <w:jc w:val="right"/>
              <w:rPr>
                <w:szCs w:val="22"/>
              </w:rPr>
            </w:pPr>
            <w:r w:rsidRPr="00061110">
              <w:rPr>
                <w:szCs w:val="22"/>
              </w:rPr>
              <w:t>63865</w:t>
            </w:r>
          </w:p>
        </w:tc>
        <w:tc>
          <w:tcPr>
            <w:tcW w:w="1530" w:type="dxa"/>
            <w:shd w:val="clear" w:color="auto" w:fill="auto"/>
            <w:vAlign w:val="bottom"/>
          </w:tcPr>
          <w:p w:rsidR="005174AA" w:rsidRPr="00061110" w:rsidRDefault="005174AA" w:rsidP="00061110">
            <w:pPr>
              <w:jc w:val="right"/>
              <w:rPr>
                <w:szCs w:val="22"/>
              </w:rPr>
            </w:pPr>
            <w:r w:rsidRPr="00061110">
              <w:rPr>
                <w:szCs w:val="22"/>
              </w:rPr>
              <w:t>44</w:t>
            </w:r>
          </w:p>
        </w:tc>
        <w:tc>
          <w:tcPr>
            <w:tcW w:w="1458" w:type="dxa"/>
            <w:shd w:val="clear" w:color="auto" w:fill="auto"/>
            <w:vAlign w:val="bottom"/>
          </w:tcPr>
          <w:p w:rsidR="005174AA" w:rsidRPr="00061110" w:rsidRDefault="005174AA" w:rsidP="00061110">
            <w:pPr>
              <w:jc w:val="right"/>
              <w:rPr>
                <w:szCs w:val="22"/>
              </w:rPr>
            </w:pPr>
            <w:r w:rsidRPr="00061110">
              <w:rPr>
                <w:szCs w:val="22"/>
              </w:rPr>
              <w:t>64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LOS ANGELES</w:t>
            </w:r>
          </w:p>
        </w:tc>
        <w:tc>
          <w:tcPr>
            <w:tcW w:w="1350" w:type="dxa"/>
            <w:shd w:val="clear" w:color="auto" w:fill="auto"/>
            <w:vAlign w:val="bottom"/>
          </w:tcPr>
          <w:p w:rsidR="005174AA" w:rsidRPr="00061110" w:rsidRDefault="005174AA" w:rsidP="005174AA">
            <w:pPr>
              <w:rPr>
                <w:szCs w:val="22"/>
              </w:rPr>
            </w:pPr>
            <w:r w:rsidRPr="00061110">
              <w:rPr>
                <w:szCs w:val="22"/>
              </w:rPr>
              <w:t>KTLA</w:t>
            </w:r>
          </w:p>
        </w:tc>
        <w:tc>
          <w:tcPr>
            <w:tcW w:w="1260" w:type="dxa"/>
            <w:shd w:val="clear" w:color="auto" w:fill="auto"/>
            <w:vAlign w:val="bottom"/>
          </w:tcPr>
          <w:p w:rsidR="005174AA" w:rsidRPr="00061110" w:rsidRDefault="005174AA" w:rsidP="00061110">
            <w:pPr>
              <w:jc w:val="right"/>
              <w:rPr>
                <w:szCs w:val="22"/>
              </w:rPr>
            </w:pPr>
            <w:r w:rsidRPr="00061110">
              <w:rPr>
                <w:szCs w:val="22"/>
              </w:rPr>
              <w:t>35670</w:t>
            </w:r>
          </w:p>
        </w:tc>
        <w:tc>
          <w:tcPr>
            <w:tcW w:w="1530" w:type="dxa"/>
            <w:shd w:val="clear" w:color="auto" w:fill="auto"/>
            <w:vAlign w:val="bottom"/>
          </w:tcPr>
          <w:p w:rsidR="005174AA" w:rsidRPr="00061110" w:rsidRDefault="005174AA" w:rsidP="00061110">
            <w:pPr>
              <w:jc w:val="right"/>
              <w:rPr>
                <w:szCs w:val="22"/>
              </w:rPr>
            </w:pPr>
            <w:r w:rsidRPr="00061110">
              <w:rPr>
                <w:szCs w:val="22"/>
              </w:rPr>
              <w:t>31</w:t>
            </w:r>
          </w:p>
        </w:tc>
        <w:tc>
          <w:tcPr>
            <w:tcW w:w="1458" w:type="dxa"/>
            <w:shd w:val="clear" w:color="auto" w:fill="auto"/>
            <w:vAlign w:val="bottom"/>
          </w:tcPr>
          <w:p w:rsidR="005174AA" w:rsidRPr="00061110" w:rsidRDefault="005174AA" w:rsidP="00061110">
            <w:pPr>
              <w:jc w:val="right"/>
              <w:rPr>
                <w:szCs w:val="22"/>
              </w:rPr>
            </w:pPr>
            <w:r w:rsidRPr="00061110">
              <w:rPr>
                <w:szCs w:val="22"/>
              </w:rPr>
              <w:t>5</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LOS ANGELES</w:t>
            </w:r>
          </w:p>
        </w:tc>
        <w:tc>
          <w:tcPr>
            <w:tcW w:w="1350" w:type="dxa"/>
            <w:shd w:val="clear" w:color="auto" w:fill="auto"/>
            <w:vAlign w:val="bottom"/>
          </w:tcPr>
          <w:p w:rsidR="005174AA" w:rsidRPr="00061110" w:rsidRDefault="005174AA" w:rsidP="005174AA">
            <w:pPr>
              <w:rPr>
                <w:szCs w:val="22"/>
              </w:rPr>
            </w:pPr>
            <w:r w:rsidRPr="00061110">
              <w:rPr>
                <w:szCs w:val="22"/>
              </w:rPr>
              <w:t>KVCR-DT</w:t>
            </w:r>
          </w:p>
        </w:tc>
        <w:tc>
          <w:tcPr>
            <w:tcW w:w="1260" w:type="dxa"/>
            <w:shd w:val="clear" w:color="auto" w:fill="auto"/>
            <w:vAlign w:val="bottom"/>
          </w:tcPr>
          <w:p w:rsidR="005174AA" w:rsidRPr="00061110" w:rsidRDefault="005174AA" w:rsidP="00061110">
            <w:pPr>
              <w:jc w:val="right"/>
              <w:rPr>
                <w:szCs w:val="22"/>
              </w:rPr>
            </w:pPr>
            <w:r w:rsidRPr="00061110">
              <w:rPr>
                <w:szCs w:val="22"/>
              </w:rPr>
              <w:t>58795</w:t>
            </w:r>
          </w:p>
        </w:tc>
        <w:tc>
          <w:tcPr>
            <w:tcW w:w="1530" w:type="dxa"/>
            <w:shd w:val="clear" w:color="auto" w:fill="auto"/>
            <w:vAlign w:val="bottom"/>
          </w:tcPr>
          <w:p w:rsidR="005174AA" w:rsidRPr="00061110" w:rsidRDefault="005174AA" w:rsidP="00061110">
            <w:pPr>
              <w:jc w:val="right"/>
              <w:rPr>
                <w:szCs w:val="22"/>
              </w:rPr>
            </w:pPr>
            <w:r w:rsidRPr="00061110">
              <w:rPr>
                <w:szCs w:val="22"/>
              </w:rPr>
              <w:t>26</w:t>
            </w:r>
          </w:p>
        </w:tc>
        <w:tc>
          <w:tcPr>
            <w:tcW w:w="1458" w:type="dxa"/>
            <w:shd w:val="clear" w:color="auto" w:fill="auto"/>
            <w:vAlign w:val="bottom"/>
          </w:tcPr>
          <w:p w:rsidR="005174AA" w:rsidRPr="00061110" w:rsidRDefault="005174AA" w:rsidP="00061110">
            <w:pPr>
              <w:jc w:val="right"/>
              <w:rPr>
                <w:szCs w:val="22"/>
              </w:rPr>
            </w:pPr>
            <w:r w:rsidRPr="00061110">
              <w:rPr>
                <w:szCs w:val="22"/>
              </w:rPr>
              <w:t>24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LOS ANGELES</w:t>
            </w:r>
          </w:p>
        </w:tc>
        <w:tc>
          <w:tcPr>
            <w:tcW w:w="1350" w:type="dxa"/>
            <w:shd w:val="clear" w:color="auto" w:fill="auto"/>
            <w:vAlign w:val="bottom"/>
          </w:tcPr>
          <w:p w:rsidR="005174AA" w:rsidRPr="00061110" w:rsidRDefault="005174AA" w:rsidP="005174AA">
            <w:pPr>
              <w:rPr>
                <w:szCs w:val="22"/>
              </w:rPr>
            </w:pPr>
            <w:r w:rsidRPr="00061110">
              <w:rPr>
                <w:szCs w:val="22"/>
              </w:rPr>
              <w:t>KVMD</w:t>
            </w:r>
          </w:p>
        </w:tc>
        <w:tc>
          <w:tcPr>
            <w:tcW w:w="1260" w:type="dxa"/>
            <w:shd w:val="clear" w:color="auto" w:fill="auto"/>
            <w:vAlign w:val="bottom"/>
          </w:tcPr>
          <w:p w:rsidR="005174AA" w:rsidRPr="00061110" w:rsidRDefault="005174AA" w:rsidP="00061110">
            <w:pPr>
              <w:jc w:val="right"/>
              <w:rPr>
                <w:szCs w:val="22"/>
              </w:rPr>
            </w:pPr>
            <w:r w:rsidRPr="00061110">
              <w:rPr>
                <w:szCs w:val="22"/>
              </w:rPr>
              <w:t>16729</w:t>
            </w:r>
          </w:p>
        </w:tc>
        <w:tc>
          <w:tcPr>
            <w:tcW w:w="1530" w:type="dxa"/>
            <w:shd w:val="clear" w:color="auto" w:fill="auto"/>
            <w:vAlign w:val="bottom"/>
          </w:tcPr>
          <w:p w:rsidR="005174AA" w:rsidRPr="00061110" w:rsidRDefault="005174AA" w:rsidP="00061110">
            <w:pPr>
              <w:jc w:val="right"/>
              <w:rPr>
                <w:szCs w:val="22"/>
              </w:rPr>
            </w:pPr>
            <w:r w:rsidRPr="00061110">
              <w:rPr>
                <w:szCs w:val="22"/>
              </w:rPr>
              <w:t>23</w:t>
            </w:r>
          </w:p>
        </w:tc>
        <w:tc>
          <w:tcPr>
            <w:tcW w:w="1458" w:type="dxa"/>
            <w:shd w:val="clear" w:color="auto" w:fill="auto"/>
            <w:vAlign w:val="bottom"/>
          </w:tcPr>
          <w:p w:rsidR="005174AA" w:rsidRPr="00061110" w:rsidRDefault="005174AA" w:rsidP="00061110">
            <w:pPr>
              <w:jc w:val="right"/>
              <w:rPr>
                <w:szCs w:val="22"/>
              </w:rPr>
            </w:pPr>
            <w:r w:rsidRPr="00061110">
              <w:rPr>
                <w:szCs w:val="22"/>
              </w:rPr>
              <w:t>31</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LOS ANGELES</w:t>
            </w:r>
          </w:p>
        </w:tc>
        <w:tc>
          <w:tcPr>
            <w:tcW w:w="1350" w:type="dxa"/>
            <w:shd w:val="clear" w:color="auto" w:fill="auto"/>
            <w:vAlign w:val="bottom"/>
          </w:tcPr>
          <w:p w:rsidR="005174AA" w:rsidRPr="00061110" w:rsidRDefault="005174AA" w:rsidP="005174AA">
            <w:pPr>
              <w:rPr>
                <w:szCs w:val="22"/>
              </w:rPr>
            </w:pPr>
            <w:r w:rsidRPr="00061110">
              <w:rPr>
                <w:szCs w:val="22"/>
              </w:rPr>
              <w:t>KXLA</w:t>
            </w:r>
          </w:p>
        </w:tc>
        <w:tc>
          <w:tcPr>
            <w:tcW w:w="1260" w:type="dxa"/>
            <w:shd w:val="clear" w:color="auto" w:fill="auto"/>
            <w:vAlign w:val="bottom"/>
          </w:tcPr>
          <w:p w:rsidR="005174AA" w:rsidRPr="00061110" w:rsidRDefault="005174AA" w:rsidP="00061110">
            <w:pPr>
              <w:jc w:val="right"/>
              <w:rPr>
                <w:szCs w:val="22"/>
              </w:rPr>
            </w:pPr>
            <w:r w:rsidRPr="00061110">
              <w:rPr>
                <w:szCs w:val="22"/>
              </w:rPr>
              <w:t>55083</w:t>
            </w:r>
          </w:p>
        </w:tc>
        <w:tc>
          <w:tcPr>
            <w:tcW w:w="1530" w:type="dxa"/>
            <w:shd w:val="clear" w:color="auto" w:fill="auto"/>
            <w:vAlign w:val="bottom"/>
          </w:tcPr>
          <w:p w:rsidR="005174AA" w:rsidRPr="00061110" w:rsidRDefault="005174AA" w:rsidP="00061110">
            <w:pPr>
              <w:jc w:val="right"/>
              <w:rPr>
                <w:szCs w:val="22"/>
              </w:rPr>
            </w:pPr>
            <w:r w:rsidRPr="00061110">
              <w:rPr>
                <w:szCs w:val="22"/>
              </w:rPr>
              <w:t>51</w:t>
            </w:r>
          </w:p>
        </w:tc>
        <w:tc>
          <w:tcPr>
            <w:tcW w:w="1458" w:type="dxa"/>
            <w:shd w:val="clear" w:color="auto" w:fill="auto"/>
            <w:vAlign w:val="bottom"/>
          </w:tcPr>
          <w:p w:rsidR="005174AA" w:rsidRPr="00061110" w:rsidRDefault="005174AA" w:rsidP="00061110">
            <w:pPr>
              <w:jc w:val="right"/>
              <w:rPr>
                <w:szCs w:val="22"/>
              </w:rPr>
            </w:pPr>
            <w:r w:rsidRPr="00061110">
              <w:rPr>
                <w:szCs w:val="22"/>
              </w:rPr>
              <w:t>44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MIAMI-FT. LAUDERDALE</w:t>
            </w:r>
          </w:p>
        </w:tc>
        <w:tc>
          <w:tcPr>
            <w:tcW w:w="1350" w:type="dxa"/>
            <w:shd w:val="clear" w:color="auto" w:fill="auto"/>
            <w:vAlign w:val="bottom"/>
          </w:tcPr>
          <w:p w:rsidR="005174AA" w:rsidRPr="00061110" w:rsidRDefault="005174AA" w:rsidP="005174AA">
            <w:pPr>
              <w:rPr>
                <w:szCs w:val="22"/>
              </w:rPr>
            </w:pPr>
            <w:r w:rsidRPr="00061110">
              <w:rPr>
                <w:szCs w:val="22"/>
              </w:rPr>
              <w:t>WFOR-TV</w:t>
            </w:r>
          </w:p>
        </w:tc>
        <w:tc>
          <w:tcPr>
            <w:tcW w:w="1260" w:type="dxa"/>
            <w:shd w:val="clear" w:color="auto" w:fill="auto"/>
            <w:vAlign w:val="bottom"/>
          </w:tcPr>
          <w:p w:rsidR="005174AA" w:rsidRPr="00061110" w:rsidRDefault="005174AA" w:rsidP="00061110">
            <w:pPr>
              <w:jc w:val="right"/>
              <w:rPr>
                <w:szCs w:val="22"/>
              </w:rPr>
            </w:pPr>
            <w:r w:rsidRPr="00061110">
              <w:rPr>
                <w:szCs w:val="22"/>
              </w:rPr>
              <w:t>47902</w:t>
            </w:r>
          </w:p>
        </w:tc>
        <w:tc>
          <w:tcPr>
            <w:tcW w:w="1530" w:type="dxa"/>
            <w:shd w:val="clear" w:color="auto" w:fill="auto"/>
            <w:vAlign w:val="bottom"/>
          </w:tcPr>
          <w:p w:rsidR="005174AA" w:rsidRPr="00061110" w:rsidRDefault="005174AA" w:rsidP="00061110">
            <w:pPr>
              <w:jc w:val="right"/>
              <w:rPr>
                <w:szCs w:val="22"/>
              </w:rPr>
            </w:pPr>
            <w:r w:rsidRPr="00061110">
              <w:rPr>
                <w:szCs w:val="22"/>
              </w:rPr>
              <w:t>22</w:t>
            </w:r>
          </w:p>
        </w:tc>
        <w:tc>
          <w:tcPr>
            <w:tcW w:w="1458" w:type="dxa"/>
            <w:shd w:val="clear" w:color="auto" w:fill="auto"/>
            <w:vAlign w:val="bottom"/>
          </w:tcPr>
          <w:p w:rsidR="005174AA" w:rsidRPr="00061110" w:rsidRDefault="005174AA" w:rsidP="00061110">
            <w:pPr>
              <w:jc w:val="right"/>
              <w:rPr>
                <w:szCs w:val="22"/>
              </w:rPr>
            </w:pPr>
            <w:r w:rsidRPr="00061110">
              <w:rPr>
                <w:szCs w:val="22"/>
              </w:rPr>
              <w:t>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MIAMI-FT. LAUDERDALE</w:t>
            </w:r>
          </w:p>
        </w:tc>
        <w:tc>
          <w:tcPr>
            <w:tcW w:w="1350" w:type="dxa"/>
            <w:shd w:val="clear" w:color="auto" w:fill="auto"/>
            <w:vAlign w:val="bottom"/>
          </w:tcPr>
          <w:p w:rsidR="005174AA" w:rsidRPr="00061110" w:rsidRDefault="005174AA" w:rsidP="005174AA">
            <w:pPr>
              <w:rPr>
                <w:szCs w:val="22"/>
              </w:rPr>
            </w:pPr>
            <w:r w:rsidRPr="00061110">
              <w:rPr>
                <w:szCs w:val="22"/>
              </w:rPr>
              <w:t>WSBS-TV</w:t>
            </w:r>
          </w:p>
        </w:tc>
        <w:tc>
          <w:tcPr>
            <w:tcW w:w="1260" w:type="dxa"/>
            <w:shd w:val="clear" w:color="auto" w:fill="auto"/>
            <w:vAlign w:val="bottom"/>
          </w:tcPr>
          <w:p w:rsidR="005174AA" w:rsidRPr="00061110" w:rsidRDefault="005174AA" w:rsidP="00061110">
            <w:pPr>
              <w:jc w:val="right"/>
              <w:rPr>
                <w:szCs w:val="22"/>
              </w:rPr>
            </w:pPr>
            <w:r w:rsidRPr="00061110">
              <w:rPr>
                <w:szCs w:val="22"/>
              </w:rPr>
              <w:t>72053</w:t>
            </w:r>
          </w:p>
        </w:tc>
        <w:tc>
          <w:tcPr>
            <w:tcW w:w="1530" w:type="dxa"/>
            <w:shd w:val="clear" w:color="auto" w:fill="auto"/>
            <w:vAlign w:val="bottom"/>
          </w:tcPr>
          <w:p w:rsidR="005174AA" w:rsidRPr="00061110" w:rsidRDefault="005174AA" w:rsidP="00061110">
            <w:pPr>
              <w:jc w:val="right"/>
              <w:rPr>
                <w:szCs w:val="22"/>
              </w:rPr>
            </w:pPr>
            <w:r w:rsidRPr="00061110">
              <w:rPr>
                <w:szCs w:val="22"/>
              </w:rPr>
              <w:t>3</w:t>
            </w:r>
          </w:p>
        </w:tc>
        <w:tc>
          <w:tcPr>
            <w:tcW w:w="1458" w:type="dxa"/>
            <w:shd w:val="clear" w:color="auto" w:fill="auto"/>
            <w:vAlign w:val="bottom"/>
          </w:tcPr>
          <w:p w:rsidR="005174AA" w:rsidRPr="00061110" w:rsidRDefault="005174AA" w:rsidP="00061110">
            <w:pPr>
              <w:jc w:val="right"/>
              <w:rPr>
                <w:szCs w:val="22"/>
              </w:rPr>
            </w:pPr>
            <w:r w:rsidRPr="00061110">
              <w:rPr>
                <w:szCs w:val="22"/>
              </w:rPr>
              <w:t>22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MINNEAPOLIS-ST. PAUL</w:t>
            </w:r>
          </w:p>
        </w:tc>
        <w:tc>
          <w:tcPr>
            <w:tcW w:w="1350" w:type="dxa"/>
            <w:shd w:val="clear" w:color="auto" w:fill="auto"/>
            <w:vAlign w:val="bottom"/>
          </w:tcPr>
          <w:p w:rsidR="005174AA" w:rsidRPr="00061110" w:rsidRDefault="005174AA" w:rsidP="005174AA">
            <w:pPr>
              <w:rPr>
                <w:szCs w:val="22"/>
              </w:rPr>
            </w:pPr>
            <w:r w:rsidRPr="00061110">
              <w:rPr>
                <w:szCs w:val="22"/>
              </w:rPr>
              <w:t>KAWB</w:t>
            </w:r>
          </w:p>
        </w:tc>
        <w:tc>
          <w:tcPr>
            <w:tcW w:w="1260" w:type="dxa"/>
            <w:shd w:val="clear" w:color="auto" w:fill="auto"/>
            <w:vAlign w:val="bottom"/>
          </w:tcPr>
          <w:p w:rsidR="005174AA" w:rsidRPr="00061110" w:rsidRDefault="005174AA" w:rsidP="00061110">
            <w:pPr>
              <w:jc w:val="right"/>
              <w:rPr>
                <w:szCs w:val="22"/>
              </w:rPr>
            </w:pPr>
            <w:r w:rsidRPr="00061110">
              <w:rPr>
                <w:szCs w:val="22"/>
              </w:rPr>
              <w:t>49579</w:t>
            </w:r>
          </w:p>
        </w:tc>
        <w:tc>
          <w:tcPr>
            <w:tcW w:w="1530" w:type="dxa"/>
            <w:shd w:val="clear" w:color="auto" w:fill="auto"/>
            <w:vAlign w:val="bottom"/>
          </w:tcPr>
          <w:p w:rsidR="005174AA" w:rsidRPr="00061110" w:rsidRDefault="005174AA" w:rsidP="00061110">
            <w:pPr>
              <w:jc w:val="right"/>
              <w:rPr>
                <w:szCs w:val="22"/>
              </w:rPr>
            </w:pPr>
            <w:r w:rsidRPr="00061110">
              <w:rPr>
                <w:szCs w:val="22"/>
              </w:rPr>
              <w:t>28</w:t>
            </w:r>
          </w:p>
        </w:tc>
        <w:tc>
          <w:tcPr>
            <w:tcW w:w="1458" w:type="dxa"/>
            <w:shd w:val="clear" w:color="auto" w:fill="auto"/>
            <w:vAlign w:val="bottom"/>
          </w:tcPr>
          <w:p w:rsidR="005174AA" w:rsidRPr="00061110" w:rsidRDefault="005174AA" w:rsidP="00061110">
            <w:pPr>
              <w:jc w:val="right"/>
              <w:rPr>
                <w:szCs w:val="22"/>
              </w:rPr>
            </w:pPr>
            <w:r w:rsidRPr="00061110">
              <w:rPr>
                <w:szCs w:val="22"/>
              </w:rPr>
              <w:t>22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MINNEAPOLIS-ST. PAUL</w:t>
            </w:r>
          </w:p>
        </w:tc>
        <w:tc>
          <w:tcPr>
            <w:tcW w:w="1350" w:type="dxa"/>
            <w:shd w:val="clear" w:color="auto" w:fill="auto"/>
            <w:vAlign w:val="bottom"/>
          </w:tcPr>
          <w:p w:rsidR="005174AA" w:rsidRPr="00061110" w:rsidRDefault="005174AA" w:rsidP="005174AA">
            <w:pPr>
              <w:rPr>
                <w:szCs w:val="22"/>
              </w:rPr>
            </w:pPr>
            <w:r w:rsidRPr="00061110">
              <w:rPr>
                <w:szCs w:val="22"/>
              </w:rPr>
              <w:t>KAWE</w:t>
            </w:r>
          </w:p>
        </w:tc>
        <w:tc>
          <w:tcPr>
            <w:tcW w:w="1260" w:type="dxa"/>
            <w:shd w:val="clear" w:color="auto" w:fill="auto"/>
            <w:vAlign w:val="bottom"/>
          </w:tcPr>
          <w:p w:rsidR="005174AA" w:rsidRPr="00061110" w:rsidRDefault="005174AA" w:rsidP="00061110">
            <w:pPr>
              <w:jc w:val="right"/>
              <w:rPr>
                <w:szCs w:val="22"/>
              </w:rPr>
            </w:pPr>
            <w:r w:rsidRPr="00061110">
              <w:rPr>
                <w:szCs w:val="22"/>
              </w:rPr>
              <w:t>49578</w:t>
            </w:r>
          </w:p>
        </w:tc>
        <w:tc>
          <w:tcPr>
            <w:tcW w:w="1530" w:type="dxa"/>
            <w:shd w:val="clear" w:color="auto" w:fill="auto"/>
            <w:vAlign w:val="bottom"/>
          </w:tcPr>
          <w:p w:rsidR="005174AA" w:rsidRPr="00061110" w:rsidRDefault="005174AA" w:rsidP="00061110">
            <w:pPr>
              <w:jc w:val="right"/>
              <w:rPr>
                <w:szCs w:val="22"/>
              </w:rPr>
            </w:pPr>
            <w:r w:rsidRPr="00061110">
              <w:rPr>
                <w:szCs w:val="22"/>
              </w:rPr>
              <w:t>9</w:t>
            </w:r>
          </w:p>
        </w:tc>
        <w:tc>
          <w:tcPr>
            <w:tcW w:w="1458" w:type="dxa"/>
            <w:shd w:val="clear" w:color="auto" w:fill="auto"/>
            <w:vAlign w:val="bottom"/>
          </w:tcPr>
          <w:p w:rsidR="005174AA" w:rsidRPr="00061110" w:rsidRDefault="005174AA" w:rsidP="00061110">
            <w:pPr>
              <w:jc w:val="right"/>
              <w:rPr>
                <w:szCs w:val="22"/>
              </w:rPr>
            </w:pPr>
            <w:r w:rsidRPr="00061110">
              <w:rPr>
                <w:szCs w:val="22"/>
              </w:rPr>
              <w:t>9</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MINNEAPOLIS-ST. PAUL</w:t>
            </w:r>
          </w:p>
        </w:tc>
        <w:tc>
          <w:tcPr>
            <w:tcW w:w="1350" w:type="dxa"/>
            <w:shd w:val="clear" w:color="auto" w:fill="auto"/>
            <w:vAlign w:val="bottom"/>
          </w:tcPr>
          <w:p w:rsidR="005174AA" w:rsidRPr="00061110" w:rsidRDefault="005174AA" w:rsidP="005174AA">
            <w:pPr>
              <w:rPr>
                <w:szCs w:val="22"/>
              </w:rPr>
            </w:pPr>
            <w:r w:rsidRPr="00061110">
              <w:rPr>
                <w:szCs w:val="22"/>
              </w:rPr>
              <w:t>KMSP-TV</w:t>
            </w:r>
          </w:p>
        </w:tc>
        <w:tc>
          <w:tcPr>
            <w:tcW w:w="1260" w:type="dxa"/>
            <w:shd w:val="clear" w:color="auto" w:fill="auto"/>
            <w:vAlign w:val="bottom"/>
          </w:tcPr>
          <w:p w:rsidR="005174AA" w:rsidRPr="00061110" w:rsidRDefault="005174AA" w:rsidP="00061110">
            <w:pPr>
              <w:jc w:val="right"/>
              <w:rPr>
                <w:szCs w:val="22"/>
              </w:rPr>
            </w:pPr>
            <w:r w:rsidRPr="00061110">
              <w:rPr>
                <w:szCs w:val="22"/>
              </w:rPr>
              <w:t>68883</w:t>
            </w:r>
          </w:p>
        </w:tc>
        <w:tc>
          <w:tcPr>
            <w:tcW w:w="1530" w:type="dxa"/>
            <w:shd w:val="clear" w:color="auto" w:fill="auto"/>
            <w:vAlign w:val="bottom"/>
          </w:tcPr>
          <w:p w:rsidR="005174AA" w:rsidRPr="00061110" w:rsidRDefault="005174AA" w:rsidP="00061110">
            <w:pPr>
              <w:jc w:val="right"/>
              <w:rPr>
                <w:szCs w:val="22"/>
              </w:rPr>
            </w:pPr>
            <w:r w:rsidRPr="00061110">
              <w:rPr>
                <w:szCs w:val="22"/>
              </w:rPr>
              <w:t>9</w:t>
            </w:r>
          </w:p>
        </w:tc>
        <w:tc>
          <w:tcPr>
            <w:tcW w:w="1458" w:type="dxa"/>
            <w:shd w:val="clear" w:color="auto" w:fill="auto"/>
            <w:vAlign w:val="bottom"/>
          </w:tcPr>
          <w:p w:rsidR="005174AA" w:rsidRPr="00061110" w:rsidRDefault="005174AA" w:rsidP="00061110">
            <w:pPr>
              <w:jc w:val="right"/>
              <w:rPr>
                <w:szCs w:val="22"/>
              </w:rPr>
            </w:pPr>
            <w:r w:rsidRPr="00061110">
              <w:rPr>
                <w:szCs w:val="22"/>
              </w:rPr>
              <w:t>9</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MINNEAPOLIS-ST. PAUL</w:t>
            </w:r>
          </w:p>
        </w:tc>
        <w:tc>
          <w:tcPr>
            <w:tcW w:w="1350" w:type="dxa"/>
            <w:shd w:val="clear" w:color="auto" w:fill="auto"/>
            <w:vAlign w:val="bottom"/>
          </w:tcPr>
          <w:p w:rsidR="005174AA" w:rsidRPr="00061110" w:rsidRDefault="005174AA" w:rsidP="005174AA">
            <w:pPr>
              <w:rPr>
                <w:szCs w:val="22"/>
              </w:rPr>
            </w:pPr>
            <w:r w:rsidRPr="00061110">
              <w:rPr>
                <w:szCs w:val="22"/>
              </w:rPr>
              <w:t>KTCI-TV</w:t>
            </w:r>
          </w:p>
        </w:tc>
        <w:tc>
          <w:tcPr>
            <w:tcW w:w="1260" w:type="dxa"/>
            <w:shd w:val="clear" w:color="auto" w:fill="auto"/>
            <w:vAlign w:val="bottom"/>
          </w:tcPr>
          <w:p w:rsidR="005174AA" w:rsidRPr="00061110" w:rsidRDefault="005174AA" w:rsidP="00061110">
            <w:pPr>
              <w:jc w:val="right"/>
              <w:rPr>
                <w:szCs w:val="22"/>
              </w:rPr>
            </w:pPr>
            <w:r w:rsidRPr="00061110">
              <w:rPr>
                <w:szCs w:val="22"/>
              </w:rPr>
              <w:t>68597</w:t>
            </w:r>
          </w:p>
        </w:tc>
        <w:tc>
          <w:tcPr>
            <w:tcW w:w="1530" w:type="dxa"/>
            <w:shd w:val="clear" w:color="auto" w:fill="auto"/>
            <w:vAlign w:val="bottom"/>
          </w:tcPr>
          <w:p w:rsidR="005174AA" w:rsidRPr="00061110" w:rsidRDefault="005174AA" w:rsidP="00061110">
            <w:pPr>
              <w:jc w:val="right"/>
              <w:rPr>
                <w:szCs w:val="22"/>
              </w:rPr>
            </w:pPr>
            <w:r w:rsidRPr="00061110">
              <w:rPr>
                <w:szCs w:val="22"/>
              </w:rPr>
              <w:t>23</w:t>
            </w:r>
          </w:p>
        </w:tc>
        <w:tc>
          <w:tcPr>
            <w:tcW w:w="1458" w:type="dxa"/>
            <w:shd w:val="clear" w:color="auto" w:fill="auto"/>
            <w:vAlign w:val="bottom"/>
          </w:tcPr>
          <w:p w:rsidR="005174AA" w:rsidRPr="00061110" w:rsidRDefault="005174AA" w:rsidP="00061110">
            <w:pPr>
              <w:jc w:val="right"/>
              <w:rPr>
                <w:szCs w:val="22"/>
              </w:rPr>
            </w:pPr>
            <w:r w:rsidRPr="00061110">
              <w:rPr>
                <w:szCs w:val="22"/>
              </w:rPr>
              <w:t>17</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MINNEAPOLIS-ST. PAUL</w:t>
            </w:r>
          </w:p>
        </w:tc>
        <w:tc>
          <w:tcPr>
            <w:tcW w:w="1350" w:type="dxa"/>
            <w:shd w:val="clear" w:color="auto" w:fill="auto"/>
            <w:vAlign w:val="bottom"/>
          </w:tcPr>
          <w:p w:rsidR="005174AA" w:rsidRPr="00061110" w:rsidRDefault="005174AA" w:rsidP="005174AA">
            <w:pPr>
              <w:rPr>
                <w:szCs w:val="22"/>
              </w:rPr>
            </w:pPr>
            <w:r w:rsidRPr="00061110">
              <w:rPr>
                <w:szCs w:val="22"/>
              </w:rPr>
              <w:t>WUCW</w:t>
            </w:r>
          </w:p>
        </w:tc>
        <w:tc>
          <w:tcPr>
            <w:tcW w:w="1260" w:type="dxa"/>
            <w:shd w:val="clear" w:color="auto" w:fill="auto"/>
            <w:vAlign w:val="bottom"/>
          </w:tcPr>
          <w:p w:rsidR="005174AA" w:rsidRPr="00061110" w:rsidRDefault="005174AA" w:rsidP="00061110">
            <w:pPr>
              <w:jc w:val="right"/>
              <w:rPr>
                <w:szCs w:val="22"/>
              </w:rPr>
            </w:pPr>
            <w:r w:rsidRPr="00061110">
              <w:rPr>
                <w:szCs w:val="22"/>
              </w:rPr>
              <w:t>36395</w:t>
            </w:r>
          </w:p>
        </w:tc>
        <w:tc>
          <w:tcPr>
            <w:tcW w:w="1530" w:type="dxa"/>
            <w:shd w:val="clear" w:color="auto" w:fill="auto"/>
            <w:vAlign w:val="bottom"/>
          </w:tcPr>
          <w:p w:rsidR="005174AA" w:rsidRPr="00061110" w:rsidRDefault="005174AA" w:rsidP="00061110">
            <w:pPr>
              <w:jc w:val="right"/>
              <w:rPr>
                <w:szCs w:val="22"/>
              </w:rPr>
            </w:pPr>
            <w:r w:rsidRPr="00061110">
              <w:rPr>
                <w:szCs w:val="22"/>
              </w:rPr>
              <w:t>22</w:t>
            </w:r>
          </w:p>
        </w:tc>
        <w:tc>
          <w:tcPr>
            <w:tcW w:w="1458" w:type="dxa"/>
            <w:shd w:val="clear" w:color="auto" w:fill="auto"/>
            <w:vAlign w:val="bottom"/>
          </w:tcPr>
          <w:p w:rsidR="005174AA" w:rsidRPr="00061110" w:rsidRDefault="005174AA" w:rsidP="00061110">
            <w:pPr>
              <w:jc w:val="right"/>
              <w:rPr>
                <w:szCs w:val="22"/>
              </w:rPr>
            </w:pPr>
            <w:r w:rsidRPr="00061110">
              <w:rPr>
                <w:szCs w:val="22"/>
              </w:rPr>
              <w:t>23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MINOT-BISMARCK-DICKINSON</w:t>
            </w:r>
          </w:p>
        </w:tc>
        <w:tc>
          <w:tcPr>
            <w:tcW w:w="1350" w:type="dxa"/>
            <w:shd w:val="clear" w:color="auto" w:fill="auto"/>
            <w:vAlign w:val="bottom"/>
          </w:tcPr>
          <w:p w:rsidR="005174AA" w:rsidRPr="00061110" w:rsidRDefault="005174AA" w:rsidP="005174AA">
            <w:pPr>
              <w:rPr>
                <w:szCs w:val="22"/>
              </w:rPr>
            </w:pPr>
            <w:r w:rsidRPr="00061110">
              <w:rPr>
                <w:szCs w:val="22"/>
              </w:rPr>
              <w:t>KMCY</w:t>
            </w:r>
          </w:p>
        </w:tc>
        <w:tc>
          <w:tcPr>
            <w:tcW w:w="1260" w:type="dxa"/>
            <w:shd w:val="clear" w:color="auto" w:fill="auto"/>
            <w:vAlign w:val="bottom"/>
          </w:tcPr>
          <w:p w:rsidR="005174AA" w:rsidRPr="00061110" w:rsidRDefault="005174AA" w:rsidP="00061110">
            <w:pPr>
              <w:jc w:val="right"/>
              <w:rPr>
                <w:szCs w:val="22"/>
              </w:rPr>
            </w:pPr>
            <w:r w:rsidRPr="00061110">
              <w:rPr>
                <w:szCs w:val="22"/>
              </w:rPr>
              <w:t>22127</w:t>
            </w:r>
          </w:p>
        </w:tc>
        <w:tc>
          <w:tcPr>
            <w:tcW w:w="1530" w:type="dxa"/>
            <w:shd w:val="clear" w:color="auto" w:fill="auto"/>
            <w:vAlign w:val="bottom"/>
          </w:tcPr>
          <w:p w:rsidR="005174AA" w:rsidRPr="00061110" w:rsidRDefault="005174AA" w:rsidP="00061110">
            <w:pPr>
              <w:jc w:val="right"/>
              <w:rPr>
                <w:szCs w:val="22"/>
              </w:rPr>
            </w:pPr>
            <w:r w:rsidRPr="00061110">
              <w:rPr>
                <w:szCs w:val="22"/>
              </w:rPr>
              <w:t>14</w:t>
            </w:r>
          </w:p>
        </w:tc>
        <w:tc>
          <w:tcPr>
            <w:tcW w:w="1458" w:type="dxa"/>
            <w:shd w:val="clear" w:color="auto" w:fill="auto"/>
            <w:vAlign w:val="bottom"/>
          </w:tcPr>
          <w:p w:rsidR="005174AA" w:rsidRPr="00061110" w:rsidRDefault="005174AA" w:rsidP="00061110">
            <w:pPr>
              <w:jc w:val="right"/>
              <w:rPr>
                <w:szCs w:val="22"/>
              </w:rPr>
            </w:pPr>
            <w:r w:rsidRPr="00061110">
              <w:rPr>
                <w:szCs w:val="22"/>
              </w:rPr>
              <w:t>14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MINOT-BISMARCK-DICKINSON</w:t>
            </w:r>
          </w:p>
        </w:tc>
        <w:tc>
          <w:tcPr>
            <w:tcW w:w="1350" w:type="dxa"/>
            <w:shd w:val="clear" w:color="auto" w:fill="auto"/>
            <w:vAlign w:val="bottom"/>
          </w:tcPr>
          <w:p w:rsidR="005174AA" w:rsidRPr="00061110" w:rsidRDefault="005174AA" w:rsidP="005174AA">
            <w:pPr>
              <w:rPr>
                <w:szCs w:val="22"/>
              </w:rPr>
            </w:pPr>
            <w:r w:rsidRPr="00061110">
              <w:rPr>
                <w:szCs w:val="22"/>
              </w:rPr>
              <w:t>KWSE</w:t>
            </w:r>
          </w:p>
        </w:tc>
        <w:tc>
          <w:tcPr>
            <w:tcW w:w="1260" w:type="dxa"/>
            <w:shd w:val="clear" w:color="auto" w:fill="auto"/>
            <w:vAlign w:val="bottom"/>
          </w:tcPr>
          <w:p w:rsidR="005174AA" w:rsidRPr="00061110" w:rsidRDefault="005174AA" w:rsidP="00061110">
            <w:pPr>
              <w:jc w:val="right"/>
              <w:rPr>
                <w:szCs w:val="22"/>
              </w:rPr>
            </w:pPr>
            <w:r w:rsidRPr="00061110">
              <w:rPr>
                <w:szCs w:val="22"/>
              </w:rPr>
              <w:t>53318</w:t>
            </w:r>
          </w:p>
        </w:tc>
        <w:tc>
          <w:tcPr>
            <w:tcW w:w="1530" w:type="dxa"/>
            <w:shd w:val="clear" w:color="auto" w:fill="auto"/>
            <w:vAlign w:val="bottom"/>
          </w:tcPr>
          <w:p w:rsidR="005174AA" w:rsidRPr="00061110" w:rsidRDefault="005174AA" w:rsidP="00061110">
            <w:pPr>
              <w:jc w:val="right"/>
              <w:rPr>
                <w:szCs w:val="22"/>
              </w:rPr>
            </w:pPr>
            <w:r w:rsidRPr="00061110">
              <w:rPr>
                <w:szCs w:val="22"/>
              </w:rPr>
              <w:t>11</w:t>
            </w:r>
          </w:p>
        </w:tc>
        <w:tc>
          <w:tcPr>
            <w:tcW w:w="1458" w:type="dxa"/>
            <w:shd w:val="clear" w:color="auto" w:fill="auto"/>
            <w:vAlign w:val="bottom"/>
          </w:tcPr>
          <w:p w:rsidR="005174AA" w:rsidRPr="00061110" w:rsidRDefault="005174AA" w:rsidP="00061110">
            <w:pPr>
              <w:jc w:val="right"/>
              <w:rPr>
                <w:szCs w:val="22"/>
              </w:rPr>
            </w:pPr>
            <w:r w:rsidRPr="00061110">
              <w:rPr>
                <w:szCs w:val="22"/>
              </w:rPr>
              <w:t>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MINOT-BISMARCK-DICKINSON</w:t>
            </w:r>
          </w:p>
        </w:tc>
        <w:tc>
          <w:tcPr>
            <w:tcW w:w="1350" w:type="dxa"/>
            <w:shd w:val="clear" w:color="auto" w:fill="auto"/>
            <w:vAlign w:val="bottom"/>
          </w:tcPr>
          <w:p w:rsidR="005174AA" w:rsidRPr="00061110" w:rsidRDefault="005174AA" w:rsidP="005174AA">
            <w:pPr>
              <w:rPr>
                <w:szCs w:val="22"/>
              </w:rPr>
            </w:pPr>
            <w:r w:rsidRPr="00061110">
              <w:rPr>
                <w:szCs w:val="22"/>
              </w:rPr>
              <w:t>KXMD-TV</w:t>
            </w:r>
          </w:p>
        </w:tc>
        <w:tc>
          <w:tcPr>
            <w:tcW w:w="1260" w:type="dxa"/>
            <w:shd w:val="clear" w:color="auto" w:fill="auto"/>
            <w:vAlign w:val="bottom"/>
          </w:tcPr>
          <w:p w:rsidR="005174AA" w:rsidRPr="00061110" w:rsidRDefault="005174AA" w:rsidP="00061110">
            <w:pPr>
              <w:jc w:val="right"/>
              <w:rPr>
                <w:szCs w:val="22"/>
              </w:rPr>
            </w:pPr>
            <w:r w:rsidRPr="00061110">
              <w:rPr>
                <w:szCs w:val="22"/>
              </w:rPr>
              <w:t>55683</w:t>
            </w:r>
          </w:p>
        </w:tc>
        <w:tc>
          <w:tcPr>
            <w:tcW w:w="1530" w:type="dxa"/>
            <w:shd w:val="clear" w:color="auto" w:fill="auto"/>
            <w:vAlign w:val="bottom"/>
          </w:tcPr>
          <w:p w:rsidR="005174AA" w:rsidRPr="00061110" w:rsidRDefault="005174AA" w:rsidP="00061110">
            <w:pPr>
              <w:jc w:val="right"/>
              <w:rPr>
                <w:szCs w:val="22"/>
              </w:rPr>
            </w:pPr>
            <w:r w:rsidRPr="00061110">
              <w:rPr>
                <w:szCs w:val="22"/>
              </w:rPr>
              <w:t>14</w:t>
            </w:r>
          </w:p>
        </w:tc>
        <w:tc>
          <w:tcPr>
            <w:tcW w:w="1458" w:type="dxa"/>
            <w:shd w:val="clear" w:color="auto" w:fill="auto"/>
            <w:vAlign w:val="bottom"/>
          </w:tcPr>
          <w:p w:rsidR="005174AA" w:rsidRPr="00061110" w:rsidRDefault="005174AA" w:rsidP="00061110">
            <w:pPr>
              <w:jc w:val="right"/>
              <w:rPr>
                <w:szCs w:val="22"/>
              </w:rPr>
            </w:pPr>
            <w:r w:rsidRPr="00061110">
              <w:rPr>
                <w:szCs w:val="22"/>
              </w:rPr>
              <w:t>11</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MOBILE-PENSACOLA (FT WALT)</w:t>
            </w:r>
          </w:p>
        </w:tc>
        <w:tc>
          <w:tcPr>
            <w:tcW w:w="1350" w:type="dxa"/>
            <w:shd w:val="clear" w:color="auto" w:fill="auto"/>
            <w:vAlign w:val="bottom"/>
          </w:tcPr>
          <w:p w:rsidR="005174AA" w:rsidRPr="00061110" w:rsidRDefault="005174AA" w:rsidP="005174AA">
            <w:pPr>
              <w:rPr>
                <w:szCs w:val="22"/>
              </w:rPr>
            </w:pPr>
            <w:r w:rsidRPr="00061110">
              <w:rPr>
                <w:szCs w:val="22"/>
              </w:rPr>
              <w:t>WDPM-DT</w:t>
            </w:r>
          </w:p>
        </w:tc>
        <w:tc>
          <w:tcPr>
            <w:tcW w:w="1260" w:type="dxa"/>
            <w:shd w:val="clear" w:color="auto" w:fill="auto"/>
            <w:vAlign w:val="bottom"/>
          </w:tcPr>
          <w:p w:rsidR="005174AA" w:rsidRPr="00061110" w:rsidRDefault="005174AA" w:rsidP="00061110">
            <w:pPr>
              <w:jc w:val="right"/>
              <w:rPr>
                <w:szCs w:val="22"/>
              </w:rPr>
            </w:pPr>
            <w:r w:rsidRPr="00061110">
              <w:rPr>
                <w:szCs w:val="22"/>
              </w:rPr>
              <w:t>83740</w:t>
            </w:r>
          </w:p>
        </w:tc>
        <w:tc>
          <w:tcPr>
            <w:tcW w:w="1530" w:type="dxa"/>
            <w:shd w:val="clear" w:color="auto" w:fill="auto"/>
            <w:vAlign w:val="bottom"/>
          </w:tcPr>
          <w:p w:rsidR="005174AA" w:rsidRPr="00061110" w:rsidRDefault="005174AA" w:rsidP="00061110">
            <w:pPr>
              <w:jc w:val="right"/>
              <w:rPr>
                <w:szCs w:val="22"/>
              </w:rPr>
            </w:pPr>
            <w:r w:rsidRPr="00061110">
              <w:rPr>
                <w:szCs w:val="22"/>
              </w:rPr>
              <w:t>23</w:t>
            </w:r>
          </w:p>
        </w:tc>
        <w:tc>
          <w:tcPr>
            <w:tcW w:w="1458" w:type="dxa"/>
            <w:shd w:val="clear" w:color="auto" w:fill="auto"/>
            <w:vAlign w:val="bottom"/>
          </w:tcPr>
          <w:p w:rsidR="005174AA" w:rsidRPr="00061110" w:rsidRDefault="005174AA" w:rsidP="00061110">
            <w:pPr>
              <w:jc w:val="right"/>
              <w:rPr>
                <w:szCs w:val="22"/>
              </w:rPr>
            </w:pPr>
            <w:r w:rsidRPr="00061110">
              <w:rPr>
                <w:szCs w:val="22"/>
              </w:rPr>
              <w:t>18</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MOBILE-PENSACOLA (FT WALT)</w:t>
            </w:r>
          </w:p>
        </w:tc>
        <w:tc>
          <w:tcPr>
            <w:tcW w:w="1350" w:type="dxa"/>
            <w:shd w:val="clear" w:color="auto" w:fill="auto"/>
            <w:vAlign w:val="bottom"/>
          </w:tcPr>
          <w:p w:rsidR="005174AA" w:rsidRPr="00061110" w:rsidRDefault="005174AA" w:rsidP="005174AA">
            <w:pPr>
              <w:rPr>
                <w:szCs w:val="22"/>
              </w:rPr>
            </w:pPr>
            <w:r w:rsidRPr="00061110">
              <w:rPr>
                <w:szCs w:val="22"/>
              </w:rPr>
              <w:t>WSRE</w:t>
            </w:r>
          </w:p>
        </w:tc>
        <w:tc>
          <w:tcPr>
            <w:tcW w:w="1260" w:type="dxa"/>
            <w:shd w:val="clear" w:color="auto" w:fill="auto"/>
            <w:vAlign w:val="bottom"/>
          </w:tcPr>
          <w:p w:rsidR="005174AA" w:rsidRPr="00061110" w:rsidRDefault="005174AA" w:rsidP="00061110">
            <w:pPr>
              <w:jc w:val="right"/>
              <w:rPr>
                <w:szCs w:val="22"/>
              </w:rPr>
            </w:pPr>
            <w:r w:rsidRPr="00061110">
              <w:rPr>
                <w:szCs w:val="22"/>
              </w:rPr>
              <w:t>17611</w:t>
            </w:r>
          </w:p>
        </w:tc>
        <w:tc>
          <w:tcPr>
            <w:tcW w:w="1530" w:type="dxa"/>
            <w:shd w:val="clear" w:color="auto" w:fill="auto"/>
            <w:vAlign w:val="bottom"/>
          </w:tcPr>
          <w:p w:rsidR="005174AA" w:rsidRPr="00061110" w:rsidRDefault="005174AA" w:rsidP="00061110">
            <w:pPr>
              <w:jc w:val="right"/>
              <w:rPr>
                <w:szCs w:val="22"/>
              </w:rPr>
            </w:pPr>
            <w:r w:rsidRPr="00061110">
              <w:rPr>
                <w:szCs w:val="22"/>
              </w:rPr>
              <w:t>31</w:t>
            </w:r>
          </w:p>
        </w:tc>
        <w:tc>
          <w:tcPr>
            <w:tcW w:w="1458" w:type="dxa"/>
            <w:shd w:val="clear" w:color="auto" w:fill="auto"/>
            <w:vAlign w:val="bottom"/>
          </w:tcPr>
          <w:p w:rsidR="005174AA" w:rsidRPr="00061110" w:rsidRDefault="005174AA" w:rsidP="00061110">
            <w:pPr>
              <w:jc w:val="right"/>
              <w:rPr>
                <w:szCs w:val="22"/>
              </w:rPr>
            </w:pPr>
            <w:r w:rsidRPr="00061110">
              <w:rPr>
                <w:szCs w:val="22"/>
              </w:rPr>
              <w:t>23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MONROE-EL DORADO</w:t>
            </w:r>
          </w:p>
        </w:tc>
        <w:tc>
          <w:tcPr>
            <w:tcW w:w="1350" w:type="dxa"/>
            <w:shd w:val="clear" w:color="auto" w:fill="auto"/>
            <w:vAlign w:val="bottom"/>
          </w:tcPr>
          <w:p w:rsidR="005174AA" w:rsidRPr="00061110" w:rsidRDefault="005174AA" w:rsidP="005174AA">
            <w:pPr>
              <w:rPr>
                <w:szCs w:val="22"/>
              </w:rPr>
            </w:pPr>
            <w:r w:rsidRPr="00061110">
              <w:rPr>
                <w:szCs w:val="22"/>
              </w:rPr>
              <w:t>KETZ</w:t>
            </w:r>
          </w:p>
        </w:tc>
        <w:tc>
          <w:tcPr>
            <w:tcW w:w="1260" w:type="dxa"/>
            <w:shd w:val="clear" w:color="auto" w:fill="auto"/>
            <w:vAlign w:val="bottom"/>
          </w:tcPr>
          <w:p w:rsidR="005174AA" w:rsidRPr="00061110" w:rsidRDefault="005174AA" w:rsidP="00061110">
            <w:pPr>
              <w:jc w:val="right"/>
              <w:rPr>
                <w:szCs w:val="22"/>
              </w:rPr>
            </w:pPr>
            <w:r w:rsidRPr="00061110">
              <w:rPr>
                <w:szCs w:val="22"/>
              </w:rPr>
              <w:t>92872</w:t>
            </w:r>
          </w:p>
        </w:tc>
        <w:tc>
          <w:tcPr>
            <w:tcW w:w="1530" w:type="dxa"/>
            <w:shd w:val="clear" w:color="auto" w:fill="auto"/>
            <w:vAlign w:val="bottom"/>
          </w:tcPr>
          <w:p w:rsidR="005174AA" w:rsidRPr="00061110" w:rsidRDefault="005174AA" w:rsidP="00061110">
            <w:pPr>
              <w:jc w:val="right"/>
              <w:rPr>
                <w:szCs w:val="22"/>
              </w:rPr>
            </w:pPr>
            <w:r w:rsidRPr="00061110">
              <w:rPr>
                <w:szCs w:val="22"/>
              </w:rPr>
              <w:t>10</w:t>
            </w:r>
          </w:p>
        </w:tc>
        <w:tc>
          <w:tcPr>
            <w:tcW w:w="1458" w:type="dxa"/>
            <w:shd w:val="clear" w:color="auto" w:fill="auto"/>
            <w:vAlign w:val="bottom"/>
          </w:tcPr>
          <w:p w:rsidR="005174AA" w:rsidRPr="00061110" w:rsidRDefault="005174AA" w:rsidP="00061110">
            <w:pPr>
              <w:jc w:val="right"/>
              <w:rPr>
                <w:szCs w:val="22"/>
              </w:rPr>
            </w:pPr>
            <w:r w:rsidRPr="00061110">
              <w:rPr>
                <w:szCs w:val="22"/>
              </w:rPr>
              <w:t>12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MONROE-EL DORADO</w:t>
            </w:r>
          </w:p>
        </w:tc>
        <w:tc>
          <w:tcPr>
            <w:tcW w:w="1350" w:type="dxa"/>
            <w:shd w:val="clear" w:color="auto" w:fill="auto"/>
            <w:vAlign w:val="bottom"/>
          </w:tcPr>
          <w:p w:rsidR="005174AA" w:rsidRPr="00061110" w:rsidRDefault="005174AA" w:rsidP="005174AA">
            <w:pPr>
              <w:rPr>
                <w:szCs w:val="22"/>
              </w:rPr>
            </w:pPr>
            <w:r w:rsidRPr="00061110">
              <w:rPr>
                <w:szCs w:val="22"/>
              </w:rPr>
              <w:t>KTVE</w:t>
            </w:r>
          </w:p>
        </w:tc>
        <w:tc>
          <w:tcPr>
            <w:tcW w:w="1260" w:type="dxa"/>
            <w:shd w:val="clear" w:color="auto" w:fill="auto"/>
            <w:vAlign w:val="bottom"/>
          </w:tcPr>
          <w:p w:rsidR="005174AA" w:rsidRPr="00061110" w:rsidRDefault="005174AA" w:rsidP="00061110">
            <w:pPr>
              <w:jc w:val="right"/>
              <w:rPr>
                <w:szCs w:val="22"/>
              </w:rPr>
            </w:pPr>
            <w:r w:rsidRPr="00061110">
              <w:rPr>
                <w:szCs w:val="22"/>
              </w:rPr>
              <w:t>35692</w:t>
            </w:r>
          </w:p>
        </w:tc>
        <w:tc>
          <w:tcPr>
            <w:tcW w:w="1530" w:type="dxa"/>
            <w:shd w:val="clear" w:color="auto" w:fill="auto"/>
            <w:vAlign w:val="bottom"/>
          </w:tcPr>
          <w:p w:rsidR="005174AA" w:rsidRPr="00061110" w:rsidRDefault="005174AA" w:rsidP="00061110">
            <w:pPr>
              <w:jc w:val="right"/>
              <w:rPr>
                <w:szCs w:val="22"/>
              </w:rPr>
            </w:pPr>
            <w:r w:rsidRPr="00061110">
              <w:rPr>
                <w:szCs w:val="22"/>
              </w:rPr>
              <w:t>27</w:t>
            </w:r>
          </w:p>
        </w:tc>
        <w:tc>
          <w:tcPr>
            <w:tcW w:w="1458" w:type="dxa"/>
            <w:shd w:val="clear" w:color="auto" w:fill="auto"/>
            <w:vAlign w:val="bottom"/>
          </w:tcPr>
          <w:p w:rsidR="005174AA" w:rsidRPr="00061110" w:rsidRDefault="005174AA" w:rsidP="00061110">
            <w:pPr>
              <w:jc w:val="right"/>
              <w:rPr>
                <w:szCs w:val="22"/>
              </w:rPr>
            </w:pPr>
            <w:r w:rsidRPr="00061110">
              <w:rPr>
                <w:szCs w:val="22"/>
              </w:rPr>
              <w:t>10</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NEW YORK</w:t>
            </w:r>
          </w:p>
        </w:tc>
        <w:tc>
          <w:tcPr>
            <w:tcW w:w="1350" w:type="dxa"/>
            <w:shd w:val="clear" w:color="auto" w:fill="auto"/>
            <w:vAlign w:val="bottom"/>
          </w:tcPr>
          <w:p w:rsidR="005174AA" w:rsidRPr="00061110" w:rsidRDefault="005174AA" w:rsidP="005174AA">
            <w:pPr>
              <w:rPr>
                <w:szCs w:val="22"/>
              </w:rPr>
            </w:pPr>
            <w:r w:rsidRPr="00061110">
              <w:rPr>
                <w:szCs w:val="22"/>
              </w:rPr>
              <w:t>WLNY-TV</w:t>
            </w:r>
          </w:p>
        </w:tc>
        <w:tc>
          <w:tcPr>
            <w:tcW w:w="1260" w:type="dxa"/>
            <w:shd w:val="clear" w:color="auto" w:fill="auto"/>
            <w:vAlign w:val="bottom"/>
          </w:tcPr>
          <w:p w:rsidR="005174AA" w:rsidRPr="00061110" w:rsidRDefault="005174AA" w:rsidP="00061110">
            <w:pPr>
              <w:jc w:val="right"/>
              <w:rPr>
                <w:szCs w:val="22"/>
              </w:rPr>
            </w:pPr>
            <w:r w:rsidRPr="00061110">
              <w:rPr>
                <w:szCs w:val="22"/>
              </w:rPr>
              <w:t>73206</w:t>
            </w:r>
          </w:p>
        </w:tc>
        <w:tc>
          <w:tcPr>
            <w:tcW w:w="1530" w:type="dxa"/>
            <w:shd w:val="clear" w:color="auto" w:fill="auto"/>
            <w:vAlign w:val="bottom"/>
          </w:tcPr>
          <w:p w:rsidR="005174AA" w:rsidRPr="00061110" w:rsidRDefault="005174AA" w:rsidP="00061110">
            <w:pPr>
              <w:jc w:val="right"/>
              <w:rPr>
                <w:szCs w:val="22"/>
              </w:rPr>
            </w:pPr>
            <w:r w:rsidRPr="00061110">
              <w:rPr>
                <w:szCs w:val="22"/>
              </w:rPr>
              <w:t>47</w:t>
            </w:r>
          </w:p>
        </w:tc>
        <w:tc>
          <w:tcPr>
            <w:tcW w:w="1458" w:type="dxa"/>
            <w:shd w:val="clear" w:color="auto" w:fill="auto"/>
            <w:vAlign w:val="bottom"/>
          </w:tcPr>
          <w:p w:rsidR="005174AA" w:rsidRPr="00061110" w:rsidRDefault="005174AA" w:rsidP="00061110">
            <w:pPr>
              <w:jc w:val="right"/>
              <w:rPr>
                <w:szCs w:val="22"/>
              </w:rPr>
            </w:pPr>
            <w:r w:rsidRPr="00061110">
              <w:rPr>
                <w:szCs w:val="22"/>
              </w:rPr>
              <w:t>55</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NEW YORK</w:t>
            </w:r>
          </w:p>
        </w:tc>
        <w:tc>
          <w:tcPr>
            <w:tcW w:w="1350" w:type="dxa"/>
            <w:shd w:val="clear" w:color="auto" w:fill="auto"/>
            <w:vAlign w:val="bottom"/>
          </w:tcPr>
          <w:p w:rsidR="005174AA" w:rsidRPr="00061110" w:rsidRDefault="005174AA" w:rsidP="005174AA">
            <w:pPr>
              <w:rPr>
                <w:szCs w:val="22"/>
              </w:rPr>
            </w:pPr>
            <w:r w:rsidRPr="00061110">
              <w:rPr>
                <w:szCs w:val="22"/>
              </w:rPr>
              <w:t>WNJU</w:t>
            </w:r>
          </w:p>
        </w:tc>
        <w:tc>
          <w:tcPr>
            <w:tcW w:w="1260" w:type="dxa"/>
            <w:shd w:val="clear" w:color="auto" w:fill="auto"/>
            <w:vAlign w:val="bottom"/>
          </w:tcPr>
          <w:p w:rsidR="005174AA" w:rsidRPr="00061110" w:rsidRDefault="005174AA" w:rsidP="00061110">
            <w:pPr>
              <w:jc w:val="right"/>
              <w:rPr>
                <w:szCs w:val="22"/>
              </w:rPr>
            </w:pPr>
            <w:r w:rsidRPr="00061110">
              <w:rPr>
                <w:szCs w:val="22"/>
              </w:rPr>
              <w:t>73333</w:t>
            </w:r>
          </w:p>
        </w:tc>
        <w:tc>
          <w:tcPr>
            <w:tcW w:w="1530" w:type="dxa"/>
            <w:shd w:val="clear" w:color="auto" w:fill="auto"/>
            <w:vAlign w:val="bottom"/>
          </w:tcPr>
          <w:p w:rsidR="005174AA" w:rsidRPr="00061110" w:rsidRDefault="005174AA" w:rsidP="00061110">
            <w:pPr>
              <w:jc w:val="right"/>
              <w:rPr>
                <w:szCs w:val="22"/>
              </w:rPr>
            </w:pPr>
            <w:r w:rsidRPr="00061110">
              <w:rPr>
                <w:szCs w:val="22"/>
              </w:rPr>
              <w:t>36</w:t>
            </w:r>
          </w:p>
        </w:tc>
        <w:tc>
          <w:tcPr>
            <w:tcW w:w="1458" w:type="dxa"/>
            <w:shd w:val="clear" w:color="auto" w:fill="auto"/>
            <w:vAlign w:val="bottom"/>
          </w:tcPr>
          <w:p w:rsidR="005174AA" w:rsidRPr="00061110" w:rsidRDefault="005174AA" w:rsidP="00061110">
            <w:pPr>
              <w:jc w:val="right"/>
              <w:rPr>
                <w:szCs w:val="22"/>
              </w:rPr>
            </w:pPr>
            <w:r w:rsidRPr="00061110">
              <w:rPr>
                <w:szCs w:val="22"/>
              </w:rPr>
              <w:t>47</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NEW</w:t>
            </w:r>
            <w:r w:rsidRPr="00061110">
              <w:rPr>
                <w:rFonts w:eastAsia="Calibri"/>
                <w:szCs w:val="22"/>
              </w:rPr>
              <w:t xml:space="preserve"> YORK</w:t>
            </w:r>
          </w:p>
        </w:tc>
        <w:tc>
          <w:tcPr>
            <w:tcW w:w="1350" w:type="dxa"/>
            <w:shd w:val="clear" w:color="auto" w:fill="auto"/>
            <w:vAlign w:val="bottom"/>
          </w:tcPr>
          <w:p w:rsidR="005174AA" w:rsidRPr="00061110" w:rsidRDefault="005174AA" w:rsidP="005174AA">
            <w:pPr>
              <w:rPr>
                <w:szCs w:val="22"/>
              </w:rPr>
            </w:pPr>
            <w:r w:rsidRPr="00061110">
              <w:rPr>
                <w:rFonts w:eastAsia="Calibri"/>
                <w:szCs w:val="22"/>
              </w:rPr>
              <w:t>WJLP</w:t>
            </w:r>
          </w:p>
        </w:tc>
        <w:tc>
          <w:tcPr>
            <w:tcW w:w="1260" w:type="dxa"/>
            <w:shd w:val="clear" w:color="auto" w:fill="auto"/>
            <w:vAlign w:val="bottom"/>
          </w:tcPr>
          <w:p w:rsidR="005174AA" w:rsidRPr="00061110" w:rsidRDefault="005174AA" w:rsidP="00061110">
            <w:pPr>
              <w:jc w:val="right"/>
              <w:rPr>
                <w:szCs w:val="22"/>
              </w:rPr>
            </w:pPr>
            <w:r w:rsidRPr="00061110">
              <w:rPr>
                <w:rFonts w:eastAsia="Calibri"/>
                <w:szCs w:val="22"/>
              </w:rPr>
              <w:t>86537</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3</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33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NEW YORK</w:t>
            </w:r>
          </w:p>
        </w:tc>
        <w:tc>
          <w:tcPr>
            <w:tcW w:w="1350" w:type="dxa"/>
            <w:shd w:val="clear" w:color="auto" w:fill="auto"/>
            <w:vAlign w:val="bottom"/>
          </w:tcPr>
          <w:p w:rsidR="005174AA" w:rsidRPr="00061110" w:rsidRDefault="005174AA" w:rsidP="005174AA">
            <w:pPr>
              <w:rPr>
                <w:szCs w:val="22"/>
              </w:rPr>
            </w:pPr>
            <w:r w:rsidRPr="00061110">
              <w:rPr>
                <w:rFonts w:eastAsia="Calibri"/>
                <w:szCs w:val="22"/>
              </w:rPr>
              <w:t>WCBS</w:t>
            </w:r>
          </w:p>
        </w:tc>
        <w:tc>
          <w:tcPr>
            <w:tcW w:w="1260" w:type="dxa"/>
            <w:shd w:val="clear" w:color="auto" w:fill="auto"/>
            <w:vAlign w:val="bottom"/>
          </w:tcPr>
          <w:p w:rsidR="005174AA" w:rsidRPr="00061110" w:rsidRDefault="005174AA" w:rsidP="00061110">
            <w:pPr>
              <w:jc w:val="right"/>
              <w:rPr>
                <w:szCs w:val="22"/>
              </w:rPr>
            </w:pPr>
            <w:r w:rsidRPr="00061110">
              <w:rPr>
                <w:rFonts w:eastAsia="Calibri"/>
                <w:szCs w:val="22"/>
              </w:rPr>
              <w:t>9610</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33</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2</w:t>
            </w:r>
          </w:p>
        </w:tc>
      </w:tr>
      <w:tr w:rsidR="00061110" w:rsidTr="00061110">
        <w:tc>
          <w:tcPr>
            <w:tcW w:w="3978" w:type="dxa"/>
            <w:shd w:val="clear" w:color="auto" w:fill="auto"/>
            <w:vAlign w:val="bottom"/>
          </w:tcPr>
          <w:p w:rsidR="005174AA" w:rsidRPr="00061110" w:rsidRDefault="005174AA" w:rsidP="005174AA">
            <w:pPr>
              <w:rPr>
                <w:rFonts w:ascii="Calibri" w:eastAsia="Calibri" w:hAnsi="Calibri"/>
                <w:b/>
                <w:bCs/>
                <w:color w:val="000000"/>
                <w:szCs w:val="22"/>
              </w:rPr>
            </w:pPr>
            <w:r w:rsidRPr="00061110">
              <w:rPr>
                <w:szCs w:val="22"/>
              </w:rPr>
              <w:t>ORLANDO-DAYTONA BCH-MELBRN</w:t>
            </w:r>
          </w:p>
        </w:tc>
        <w:tc>
          <w:tcPr>
            <w:tcW w:w="1350" w:type="dxa"/>
            <w:shd w:val="clear" w:color="auto" w:fill="auto"/>
            <w:vAlign w:val="bottom"/>
          </w:tcPr>
          <w:p w:rsidR="005174AA" w:rsidRPr="00061110" w:rsidRDefault="005174AA" w:rsidP="005174AA">
            <w:pPr>
              <w:rPr>
                <w:rFonts w:ascii="Calibri" w:eastAsia="Calibri" w:hAnsi="Calibri"/>
                <w:b/>
                <w:bCs/>
                <w:color w:val="000000"/>
                <w:szCs w:val="22"/>
              </w:rPr>
            </w:pPr>
            <w:r w:rsidRPr="00061110">
              <w:rPr>
                <w:szCs w:val="22"/>
              </w:rPr>
              <w:t>WKMG-TV</w:t>
            </w:r>
          </w:p>
        </w:tc>
        <w:tc>
          <w:tcPr>
            <w:tcW w:w="1260" w:type="dxa"/>
            <w:shd w:val="clear" w:color="auto" w:fill="auto"/>
            <w:vAlign w:val="bottom"/>
          </w:tcPr>
          <w:p w:rsidR="005174AA" w:rsidRPr="00061110" w:rsidRDefault="005174AA" w:rsidP="00061110">
            <w:pPr>
              <w:jc w:val="right"/>
              <w:rPr>
                <w:rFonts w:ascii="Calibri" w:eastAsia="Calibri" w:hAnsi="Calibri"/>
                <w:b/>
                <w:bCs/>
                <w:color w:val="000000"/>
                <w:szCs w:val="22"/>
              </w:rPr>
            </w:pPr>
            <w:r w:rsidRPr="00061110">
              <w:rPr>
                <w:szCs w:val="22"/>
              </w:rPr>
              <w:t>71293</w:t>
            </w:r>
          </w:p>
        </w:tc>
        <w:tc>
          <w:tcPr>
            <w:tcW w:w="1530" w:type="dxa"/>
            <w:shd w:val="clear" w:color="auto" w:fill="auto"/>
            <w:vAlign w:val="bottom"/>
          </w:tcPr>
          <w:p w:rsidR="005174AA" w:rsidRPr="00061110" w:rsidRDefault="005174AA" w:rsidP="00061110">
            <w:pPr>
              <w:jc w:val="right"/>
              <w:rPr>
                <w:rFonts w:ascii="Calibri" w:eastAsia="Calibri" w:hAnsi="Calibri"/>
                <w:b/>
                <w:bCs/>
                <w:color w:val="000000"/>
                <w:szCs w:val="22"/>
              </w:rPr>
            </w:pPr>
            <w:r w:rsidRPr="00061110">
              <w:rPr>
                <w:szCs w:val="22"/>
              </w:rPr>
              <w:t>26</w:t>
            </w:r>
          </w:p>
        </w:tc>
        <w:tc>
          <w:tcPr>
            <w:tcW w:w="1458" w:type="dxa"/>
            <w:shd w:val="clear" w:color="auto" w:fill="auto"/>
            <w:vAlign w:val="bottom"/>
          </w:tcPr>
          <w:p w:rsidR="005174AA" w:rsidRPr="00061110" w:rsidRDefault="005174AA" w:rsidP="00061110">
            <w:pPr>
              <w:jc w:val="right"/>
              <w:rPr>
                <w:rFonts w:ascii="Calibri" w:eastAsia="Calibri" w:hAnsi="Calibri"/>
                <w:b/>
                <w:bCs/>
                <w:color w:val="000000"/>
                <w:szCs w:val="22"/>
              </w:rPr>
            </w:pPr>
            <w:r w:rsidRPr="00061110">
              <w:rPr>
                <w:szCs w:val="22"/>
              </w:rPr>
              <w:t>6</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ORLANDO-DAYTONA BCH-MELBRN</w:t>
            </w:r>
          </w:p>
        </w:tc>
        <w:tc>
          <w:tcPr>
            <w:tcW w:w="1350" w:type="dxa"/>
            <w:shd w:val="clear" w:color="auto" w:fill="auto"/>
            <w:vAlign w:val="bottom"/>
          </w:tcPr>
          <w:p w:rsidR="005174AA" w:rsidRPr="00061110" w:rsidRDefault="005174AA" w:rsidP="005174AA">
            <w:pPr>
              <w:rPr>
                <w:szCs w:val="22"/>
              </w:rPr>
            </w:pPr>
            <w:r w:rsidRPr="00061110">
              <w:rPr>
                <w:szCs w:val="22"/>
              </w:rPr>
              <w:t>WVEN-TV</w:t>
            </w:r>
          </w:p>
        </w:tc>
        <w:tc>
          <w:tcPr>
            <w:tcW w:w="1260" w:type="dxa"/>
            <w:shd w:val="clear" w:color="auto" w:fill="auto"/>
            <w:vAlign w:val="bottom"/>
          </w:tcPr>
          <w:p w:rsidR="005174AA" w:rsidRPr="00061110" w:rsidRDefault="005174AA" w:rsidP="00061110">
            <w:pPr>
              <w:jc w:val="right"/>
              <w:rPr>
                <w:szCs w:val="22"/>
              </w:rPr>
            </w:pPr>
            <w:r w:rsidRPr="00061110">
              <w:rPr>
                <w:szCs w:val="22"/>
              </w:rPr>
              <w:t>131</w:t>
            </w:r>
          </w:p>
        </w:tc>
        <w:tc>
          <w:tcPr>
            <w:tcW w:w="1530" w:type="dxa"/>
            <w:shd w:val="clear" w:color="auto" w:fill="auto"/>
            <w:vAlign w:val="bottom"/>
          </w:tcPr>
          <w:p w:rsidR="005174AA" w:rsidRPr="00061110" w:rsidRDefault="005174AA" w:rsidP="00061110">
            <w:pPr>
              <w:jc w:val="right"/>
              <w:rPr>
                <w:szCs w:val="22"/>
              </w:rPr>
            </w:pPr>
            <w:r w:rsidRPr="00061110">
              <w:rPr>
                <w:szCs w:val="22"/>
              </w:rPr>
              <w:t>49</w:t>
            </w:r>
          </w:p>
        </w:tc>
        <w:tc>
          <w:tcPr>
            <w:tcW w:w="1458" w:type="dxa"/>
            <w:shd w:val="clear" w:color="auto" w:fill="auto"/>
            <w:vAlign w:val="bottom"/>
          </w:tcPr>
          <w:p w:rsidR="005174AA" w:rsidRPr="00061110" w:rsidRDefault="005174AA" w:rsidP="00061110">
            <w:pPr>
              <w:jc w:val="right"/>
              <w:rPr>
                <w:szCs w:val="22"/>
              </w:rPr>
            </w:pPr>
            <w:r w:rsidRPr="00061110">
              <w:rPr>
                <w:szCs w:val="22"/>
              </w:rPr>
              <w:t>26</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PHILADELPHIA</w:t>
            </w:r>
          </w:p>
        </w:tc>
        <w:tc>
          <w:tcPr>
            <w:tcW w:w="1350" w:type="dxa"/>
            <w:shd w:val="clear" w:color="auto" w:fill="auto"/>
            <w:vAlign w:val="bottom"/>
          </w:tcPr>
          <w:p w:rsidR="005174AA" w:rsidRPr="00061110" w:rsidRDefault="005174AA" w:rsidP="005174AA">
            <w:pPr>
              <w:rPr>
                <w:szCs w:val="22"/>
              </w:rPr>
            </w:pPr>
            <w:r w:rsidRPr="00061110">
              <w:rPr>
                <w:szCs w:val="22"/>
              </w:rPr>
              <w:t>WTXF-TV</w:t>
            </w:r>
          </w:p>
        </w:tc>
        <w:tc>
          <w:tcPr>
            <w:tcW w:w="1260" w:type="dxa"/>
            <w:shd w:val="clear" w:color="auto" w:fill="auto"/>
            <w:vAlign w:val="bottom"/>
          </w:tcPr>
          <w:p w:rsidR="005174AA" w:rsidRPr="00061110" w:rsidRDefault="005174AA" w:rsidP="00061110">
            <w:pPr>
              <w:jc w:val="right"/>
              <w:rPr>
                <w:szCs w:val="22"/>
              </w:rPr>
            </w:pPr>
            <w:r w:rsidRPr="00061110">
              <w:rPr>
                <w:szCs w:val="22"/>
              </w:rPr>
              <w:t>51568</w:t>
            </w:r>
          </w:p>
        </w:tc>
        <w:tc>
          <w:tcPr>
            <w:tcW w:w="1530" w:type="dxa"/>
            <w:shd w:val="clear" w:color="auto" w:fill="auto"/>
            <w:vAlign w:val="bottom"/>
          </w:tcPr>
          <w:p w:rsidR="005174AA" w:rsidRPr="00061110" w:rsidRDefault="005174AA" w:rsidP="00061110">
            <w:pPr>
              <w:jc w:val="right"/>
              <w:rPr>
                <w:szCs w:val="22"/>
              </w:rPr>
            </w:pPr>
            <w:r w:rsidRPr="00061110">
              <w:rPr>
                <w:szCs w:val="22"/>
              </w:rPr>
              <w:t>42</w:t>
            </w:r>
          </w:p>
        </w:tc>
        <w:tc>
          <w:tcPr>
            <w:tcW w:w="1458" w:type="dxa"/>
            <w:shd w:val="clear" w:color="auto" w:fill="auto"/>
            <w:vAlign w:val="bottom"/>
          </w:tcPr>
          <w:p w:rsidR="005174AA" w:rsidRPr="00061110" w:rsidRDefault="005174AA" w:rsidP="00061110">
            <w:pPr>
              <w:jc w:val="right"/>
              <w:rPr>
                <w:szCs w:val="22"/>
              </w:rPr>
            </w:pPr>
            <w:r w:rsidRPr="00061110">
              <w:rPr>
                <w:szCs w:val="22"/>
              </w:rPr>
              <w:t>29</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PHILADELPHIA</w:t>
            </w:r>
          </w:p>
        </w:tc>
        <w:tc>
          <w:tcPr>
            <w:tcW w:w="1350" w:type="dxa"/>
            <w:shd w:val="clear" w:color="auto" w:fill="auto"/>
            <w:vAlign w:val="bottom"/>
          </w:tcPr>
          <w:p w:rsidR="005174AA" w:rsidRPr="00061110" w:rsidRDefault="005174AA" w:rsidP="005174AA">
            <w:pPr>
              <w:rPr>
                <w:szCs w:val="22"/>
              </w:rPr>
            </w:pPr>
            <w:r w:rsidRPr="00061110">
              <w:rPr>
                <w:szCs w:val="22"/>
              </w:rPr>
              <w:t>WUVP-DT</w:t>
            </w:r>
          </w:p>
        </w:tc>
        <w:tc>
          <w:tcPr>
            <w:tcW w:w="1260" w:type="dxa"/>
            <w:shd w:val="clear" w:color="auto" w:fill="auto"/>
            <w:vAlign w:val="bottom"/>
          </w:tcPr>
          <w:p w:rsidR="005174AA" w:rsidRPr="00061110" w:rsidRDefault="005174AA" w:rsidP="00061110">
            <w:pPr>
              <w:jc w:val="right"/>
              <w:rPr>
                <w:szCs w:val="22"/>
              </w:rPr>
            </w:pPr>
            <w:r w:rsidRPr="00061110">
              <w:rPr>
                <w:szCs w:val="22"/>
              </w:rPr>
              <w:t>60560</w:t>
            </w:r>
          </w:p>
        </w:tc>
        <w:tc>
          <w:tcPr>
            <w:tcW w:w="1530" w:type="dxa"/>
            <w:shd w:val="clear" w:color="auto" w:fill="auto"/>
            <w:vAlign w:val="bottom"/>
          </w:tcPr>
          <w:p w:rsidR="005174AA" w:rsidRPr="00061110" w:rsidRDefault="005174AA" w:rsidP="00061110">
            <w:pPr>
              <w:jc w:val="right"/>
              <w:rPr>
                <w:szCs w:val="22"/>
              </w:rPr>
            </w:pPr>
            <w:r w:rsidRPr="00061110">
              <w:rPr>
                <w:szCs w:val="22"/>
              </w:rPr>
              <w:t>29</w:t>
            </w:r>
          </w:p>
        </w:tc>
        <w:tc>
          <w:tcPr>
            <w:tcW w:w="1458" w:type="dxa"/>
            <w:shd w:val="clear" w:color="auto" w:fill="auto"/>
            <w:vAlign w:val="bottom"/>
          </w:tcPr>
          <w:p w:rsidR="005174AA" w:rsidRPr="00061110" w:rsidRDefault="005174AA" w:rsidP="00061110">
            <w:pPr>
              <w:jc w:val="right"/>
              <w:rPr>
                <w:szCs w:val="22"/>
              </w:rPr>
            </w:pPr>
            <w:r w:rsidRPr="00061110">
              <w:rPr>
                <w:szCs w:val="22"/>
              </w:rPr>
              <w:t>65</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PITTSBURGH</w:t>
            </w:r>
          </w:p>
        </w:tc>
        <w:tc>
          <w:tcPr>
            <w:tcW w:w="1350" w:type="dxa"/>
            <w:shd w:val="clear" w:color="auto" w:fill="auto"/>
            <w:vAlign w:val="bottom"/>
          </w:tcPr>
          <w:p w:rsidR="005174AA" w:rsidRPr="00061110" w:rsidRDefault="005174AA" w:rsidP="005174AA">
            <w:pPr>
              <w:rPr>
                <w:szCs w:val="22"/>
              </w:rPr>
            </w:pPr>
            <w:r w:rsidRPr="00061110">
              <w:rPr>
                <w:szCs w:val="22"/>
              </w:rPr>
              <w:t>WPCW</w:t>
            </w:r>
          </w:p>
        </w:tc>
        <w:tc>
          <w:tcPr>
            <w:tcW w:w="1260" w:type="dxa"/>
            <w:shd w:val="clear" w:color="auto" w:fill="auto"/>
            <w:vAlign w:val="bottom"/>
          </w:tcPr>
          <w:p w:rsidR="005174AA" w:rsidRPr="00061110" w:rsidRDefault="005174AA" w:rsidP="00061110">
            <w:pPr>
              <w:jc w:val="right"/>
              <w:rPr>
                <w:szCs w:val="22"/>
              </w:rPr>
            </w:pPr>
            <w:r w:rsidRPr="00061110">
              <w:rPr>
                <w:szCs w:val="22"/>
              </w:rPr>
              <w:t>69880</w:t>
            </w:r>
          </w:p>
        </w:tc>
        <w:tc>
          <w:tcPr>
            <w:tcW w:w="1530" w:type="dxa"/>
            <w:shd w:val="clear" w:color="auto" w:fill="auto"/>
            <w:vAlign w:val="bottom"/>
          </w:tcPr>
          <w:p w:rsidR="005174AA" w:rsidRPr="00061110" w:rsidRDefault="005174AA" w:rsidP="00061110">
            <w:pPr>
              <w:jc w:val="right"/>
              <w:rPr>
                <w:szCs w:val="22"/>
              </w:rPr>
            </w:pPr>
            <w:r w:rsidRPr="00061110">
              <w:rPr>
                <w:szCs w:val="22"/>
              </w:rPr>
              <w:t>11</w:t>
            </w:r>
          </w:p>
        </w:tc>
        <w:tc>
          <w:tcPr>
            <w:tcW w:w="1458" w:type="dxa"/>
            <w:shd w:val="clear" w:color="auto" w:fill="auto"/>
            <w:vAlign w:val="bottom"/>
          </w:tcPr>
          <w:p w:rsidR="005174AA" w:rsidRPr="00061110" w:rsidRDefault="005174AA" w:rsidP="00061110">
            <w:pPr>
              <w:jc w:val="right"/>
              <w:rPr>
                <w:szCs w:val="22"/>
              </w:rPr>
            </w:pPr>
            <w:r w:rsidRPr="00061110">
              <w:rPr>
                <w:szCs w:val="22"/>
              </w:rPr>
              <w:t>19</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PITTSBURGH</w:t>
            </w:r>
          </w:p>
        </w:tc>
        <w:tc>
          <w:tcPr>
            <w:tcW w:w="1350" w:type="dxa"/>
            <w:shd w:val="clear" w:color="auto" w:fill="auto"/>
            <w:vAlign w:val="bottom"/>
          </w:tcPr>
          <w:p w:rsidR="005174AA" w:rsidRPr="00061110" w:rsidRDefault="005174AA" w:rsidP="005174AA">
            <w:pPr>
              <w:rPr>
                <w:szCs w:val="22"/>
              </w:rPr>
            </w:pPr>
            <w:r w:rsidRPr="00061110">
              <w:rPr>
                <w:szCs w:val="22"/>
              </w:rPr>
              <w:t>WPXI</w:t>
            </w:r>
          </w:p>
        </w:tc>
        <w:tc>
          <w:tcPr>
            <w:tcW w:w="1260" w:type="dxa"/>
            <w:shd w:val="clear" w:color="auto" w:fill="auto"/>
            <w:vAlign w:val="bottom"/>
          </w:tcPr>
          <w:p w:rsidR="005174AA" w:rsidRPr="00061110" w:rsidRDefault="005174AA" w:rsidP="00061110">
            <w:pPr>
              <w:jc w:val="right"/>
              <w:rPr>
                <w:szCs w:val="22"/>
              </w:rPr>
            </w:pPr>
            <w:r w:rsidRPr="00061110">
              <w:rPr>
                <w:szCs w:val="22"/>
              </w:rPr>
              <w:t>73910</w:t>
            </w:r>
          </w:p>
        </w:tc>
        <w:tc>
          <w:tcPr>
            <w:tcW w:w="1530" w:type="dxa"/>
            <w:shd w:val="clear" w:color="auto" w:fill="auto"/>
            <w:vAlign w:val="bottom"/>
          </w:tcPr>
          <w:p w:rsidR="005174AA" w:rsidRPr="00061110" w:rsidRDefault="005174AA" w:rsidP="00061110">
            <w:pPr>
              <w:jc w:val="right"/>
              <w:rPr>
                <w:szCs w:val="22"/>
              </w:rPr>
            </w:pPr>
            <w:r w:rsidRPr="00061110">
              <w:rPr>
                <w:szCs w:val="22"/>
              </w:rPr>
              <w:t>48</w:t>
            </w:r>
          </w:p>
        </w:tc>
        <w:tc>
          <w:tcPr>
            <w:tcW w:w="1458" w:type="dxa"/>
            <w:shd w:val="clear" w:color="auto" w:fill="auto"/>
            <w:vAlign w:val="bottom"/>
          </w:tcPr>
          <w:p w:rsidR="005174AA" w:rsidRPr="00061110" w:rsidRDefault="005174AA" w:rsidP="00061110">
            <w:pPr>
              <w:jc w:val="right"/>
              <w:rPr>
                <w:szCs w:val="22"/>
              </w:rPr>
            </w:pPr>
            <w:r w:rsidRPr="00061110">
              <w:rPr>
                <w:szCs w:val="22"/>
              </w:rPr>
              <w:t>11</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PROVIDENCE-NEW BEDFORD</w:t>
            </w:r>
          </w:p>
        </w:tc>
        <w:tc>
          <w:tcPr>
            <w:tcW w:w="1350" w:type="dxa"/>
            <w:shd w:val="clear" w:color="auto" w:fill="auto"/>
            <w:vAlign w:val="bottom"/>
          </w:tcPr>
          <w:p w:rsidR="005174AA" w:rsidRPr="00061110" w:rsidRDefault="005174AA" w:rsidP="005174AA">
            <w:pPr>
              <w:rPr>
                <w:szCs w:val="22"/>
              </w:rPr>
            </w:pPr>
            <w:r w:rsidRPr="00061110">
              <w:rPr>
                <w:szCs w:val="22"/>
              </w:rPr>
              <w:t>WNAC-TV</w:t>
            </w:r>
          </w:p>
        </w:tc>
        <w:tc>
          <w:tcPr>
            <w:tcW w:w="1260" w:type="dxa"/>
            <w:shd w:val="clear" w:color="auto" w:fill="auto"/>
            <w:vAlign w:val="bottom"/>
          </w:tcPr>
          <w:p w:rsidR="005174AA" w:rsidRPr="00061110" w:rsidRDefault="005174AA" w:rsidP="00061110">
            <w:pPr>
              <w:jc w:val="right"/>
              <w:rPr>
                <w:szCs w:val="22"/>
              </w:rPr>
            </w:pPr>
            <w:r w:rsidRPr="00061110">
              <w:rPr>
                <w:szCs w:val="22"/>
              </w:rPr>
              <w:t>73311</w:t>
            </w:r>
          </w:p>
        </w:tc>
        <w:tc>
          <w:tcPr>
            <w:tcW w:w="1530" w:type="dxa"/>
            <w:shd w:val="clear" w:color="auto" w:fill="auto"/>
            <w:vAlign w:val="bottom"/>
          </w:tcPr>
          <w:p w:rsidR="005174AA" w:rsidRPr="00061110" w:rsidRDefault="005174AA" w:rsidP="00061110">
            <w:pPr>
              <w:jc w:val="right"/>
              <w:rPr>
                <w:szCs w:val="22"/>
              </w:rPr>
            </w:pPr>
            <w:r w:rsidRPr="00061110">
              <w:rPr>
                <w:szCs w:val="22"/>
              </w:rPr>
              <w:t>12</w:t>
            </w:r>
          </w:p>
        </w:tc>
        <w:tc>
          <w:tcPr>
            <w:tcW w:w="1458" w:type="dxa"/>
            <w:shd w:val="clear" w:color="auto" w:fill="auto"/>
            <w:vAlign w:val="bottom"/>
          </w:tcPr>
          <w:p w:rsidR="005174AA" w:rsidRPr="00061110" w:rsidRDefault="005174AA" w:rsidP="00061110">
            <w:pPr>
              <w:jc w:val="right"/>
              <w:rPr>
                <w:szCs w:val="22"/>
              </w:rPr>
            </w:pPr>
            <w:r w:rsidRPr="00061110">
              <w:rPr>
                <w:szCs w:val="22"/>
              </w:rPr>
              <w:t>64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PROVIDENCE-NEW BEDFORD</w:t>
            </w:r>
          </w:p>
        </w:tc>
        <w:tc>
          <w:tcPr>
            <w:tcW w:w="1350" w:type="dxa"/>
            <w:shd w:val="clear" w:color="auto" w:fill="auto"/>
            <w:vAlign w:val="bottom"/>
          </w:tcPr>
          <w:p w:rsidR="005174AA" w:rsidRPr="00061110" w:rsidRDefault="005174AA" w:rsidP="005174AA">
            <w:pPr>
              <w:rPr>
                <w:szCs w:val="22"/>
              </w:rPr>
            </w:pPr>
            <w:r w:rsidRPr="00061110">
              <w:rPr>
                <w:szCs w:val="22"/>
              </w:rPr>
              <w:t>WPRI-TV</w:t>
            </w:r>
          </w:p>
        </w:tc>
        <w:tc>
          <w:tcPr>
            <w:tcW w:w="1260" w:type="dxa"/>
            <w:shd w:val="clear" w:color="auto" w:fill="auto"/>
            <w:vAlign w:val="bottom"/>
          </w:tcPr>
          <w:p w:rsidR="005174AA" w:rsidRPr="00061110" w:rsidRDefault="005174AA" w:rsidP="00061110">
            <w:pPr>
              <w:jc w:val="right"/>
              <w:rPr>
                <w:szCs w:val="22"/>
              </w:rPr>
            </w:pPr>
            <w:r w:rsidRPr="00061110">
              <w:rPr>
                <w:szCs w:val="22"/>
              </w:rPr>
              <w:t>47404</w:t>
            </w:r>
          </w:p>
        </w:tc>
        <w:tc>
          <w:tcPr>
            <w:tcW w:w="1530" w:type="dxa"/>
            <w:shd w:val="clear" w:color="auto" w:fill="auto"/>
            <w:vAlign w:val="bottom"/>
          </w:tcPr>
          <w:p w:rsidR="005174AA" w:rsidRPr="00061110" w:rsidRDefault="005174AA" w:rsidP="00061110">
            <w:pPr>
              <w:jc w:val="right"/>
              <w:rPr>
                <w:szCs w:val="22"/>
              </w:rPr>
            </w:pPr>
            <w:r w:rsidRPr="00061110">
              <w:rPr>
                <w:szCs w:val="22"/>
              </w:rPr>
              <w:t>13</w:t>
            </w:r>
          </w:p>
        </w:tc>
        <w:tc>
          <w:tcPr>
            <w:tcW w:w="1458" w:type="dxa"/>
            <w:shd w:val="clear" w:color="auto" w:fill="auto"/>
            <w:vAlign w:val="bottom"/>
          </w:tcPr>
          <w:p w:rsidR="005174AA" w:rsidRPr="00061110" w:rsidRDefault="005174AA" w:rsidP="00061110">
            <w:pPr>
              <w:jc w:val="right"/>
              <w:rPr>
                <w:szCs w:val="22"/>
              </w:rPr>
            </w:pPr>
            <w:r w:rsidRPr="00061110">
              <w:rPr>
                <w:szCs w:val="22"/>
              </w:rPr>
              <w:t>12</w:t>
            </w:r>
          </w:p>
        </w:tc>
      </w:tr>
      <w:tr w:rsidR="00061110" w:rsidTr="00061110">
        <w:tc>
          <w:tcPr>
            <w:tcW w:w="3978" w:type="dxa"/>
            <w:shd w:val="clear" w:color="auto" w:fill="auto"/>
            <w:vAlign w:val="bottom"/>
          </w:tcPr>
          <w:p w:rsidR="005174AA" w:rsidRPr="00061110" w:rsidRDefault="005174AA" w:rsidP="005174AA">
            <w:pPr>
              <w:rPr>
                <w:rFonts w:ascii="Calibri" w:eastAsia="Calibri" w:hAnsi="Calibri"/>
                <w:b/>
                <w:bCs/>
                <w:color w:val="000000"/>
                <w:szCs w:val="22"/>
              </w:rPr>
            </w:pPr>
            <w:r w:rsidRPr="00061110">
              <w:rPr>
                <w:szCs w:val="22"/>
              </w:rPr>
              <w:t>PUERTO RICO</w:t>
            </w:r>
          </w:p>
        </w:tc>
        <w:tc>
          <w:tcPr>
            <w:tcW w:w="1350" w:type="dxa"/>
            <w:shd w:val="clear" w:color="auto" w:fill="auto"/>
            <w:vAlign w:val="bottom"/>
          </w:tcPr>
          <w:p w:rsidR="005174AA" w:rsidRPr="00061110" w:rsidRDefault="005174AA" w:rsidP="005174AA">
            <w:pPr>
              <w:rPr>
                <w:b/>
                <w:bCs/>
                <w:color w:val="000000"/>
                <w:szCs w:val="22"/>
              </w:rPr>
            </w:pPr>
            <w:r w:rsidRPr="00061110">
              <w:rPr>
                <w:szCs w:val="22"/>
              </w:rPr>
              <w:t>WCCV-TV</w:t>
            </w:r>
          </w:p>
        </w:tc>
        <w:tc>
          <w:tcPr>
            <w:tcW w:w="1260" w:type="dxa"/>
            <w:shd w:val="clear" w:color="auto" w:fill="auto"/>
            <w:vAlign w:val="bottom"/>
          </w:tcPr>
          <w:p w:rsidR="005174AA" w:rsidRPr="00061110" w:rsidRDefault="005174AA" w:rsidP="00061110">
            <w:pPr>
              <w:jc w:val="right"/>
              <w:rPr>
                <w:b/>
                <w:bCs/>
                <w:color w:val="000000"/>
                <w:szCs w:val="22"/>
              </w:rPr>
            </w:pPr>
            <w:r w:rsidRPr="00061110">
              <w:rPr>
                <w:szCs w:val="22"/>
              </w:rPr>
              <w:t>3001</w:t>
            </w:r>
          </w:p>
        </w:tc>
        <w:tc>
          <w:tcPr>
            <w:tcW w:w="1530" w:type="dxa"/>
            <w:shd w:val="clear" w:color="auto" w:fill="auto"/>
            <w:vAlign w:val="bottom"/>
          </w:tcPr>
          <w:p w:rsidR="005174AA" w:rsidRPr="00061110" w:rsidRDefault="005174AA" w:rsidP="00061110">
            <w:pPr>
              <w:jc w:val="right"/>
              <w:rPr>
                <w:b/>
                <w:bCs/>
                <w:color w:val="000000"/>
                <w:szCs w:val="22"/>
              </w:rPr>
            </w:pPr>
            <w:r w:rsidRPr="00061110">
              <w:rPr>
                <w:szCs w:val="22"/>
              </w:rPr>
              <w:t>46</w:t>
            </w:r>
          </w:p>
        </w:tc>
        <w:tc>
          <w:tcPr>
            <w:tcW w:w="1458" w:type="dxa"/>
            <w:shd w:val="clear" w:color="auto" w:fill="auto"/>
            <w:vAlign w:val="bottom"/>
          </w:tcPr>
          <w:p w:rsidR="005174AA" w:rsidRPr="00061110" w:rsidRDefault="005174AA" w:rsidP="00061110">
            <w:pPr>
              <w:jc w:val="right"/>
              <w:rPr>
                <w:b/>
                <w:bCs/>
                <w:color w:val="000000"/>
                <w:szCs w:val="22"/>
              </w:rPr>
            </w:pPr>
            <w:r w:rsidRPr="00061110">
              <w:rPr>
                <w:szCs w:val="22"/>
              </w:rPr>
              <w:t>54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PUERTO RICO</w:t>
            </w:r>
          </w:p>
        </w:tc>
        <w:tc>
          <w:tcPr>
            <w:tcW w:w="1350" w:type="dxa"/>
            <w:shd w:val="clear" w:color="auto" w:fill="auto"/>
            <w:vAlign w:val="bottom"/>
          </w:tcPr>
          <w:p w:rsidR="005174AA" w:rsidRPr="00061110" w:rsidRDefault="005174AA" w:rsidP="005174AA">
            <w:pPr>
              <w:rPr>
                <w:szCs w:val="22"/>
              </w:rPr>
            </w:pPr>
            <w:r w:rsidRPr="00061110">
              <w:rPr>
                <w:szCs w:val="22"/>
              </w:rPr>
              <w:t>WDWL</w:t>
            </w:r>
          </w:p>
        </w:tc>
        <w:tc>
          <w:tcPr>
            <w:tcW w:w="1260" w:type="dxa"/>
            <w:shd w:val="clear" w:color="auto" w:fill="auto"/>
            <w:vAlign w:val="bottom"/>
          </w:tcPr>
          <w:p w:rsidR="005174AA" w:rsidRPr="00061110" w:rsidRDefault="005174AA" w:rsidP="00061110">
            <w:pPr>
              <w:jc w:val="right"/>
              <w:rPr>
                <w:szCs w:val="22"/>
              </w:rPr>
            </w:pPr>
            <w:r w:rsidRPr="00061110">
              <w:rPr>
                <w:szCs w:val="22"/>
              </w:rPr>
              <w:t>4110</w:t>
            </w:r>
          </w:p>
        </w:tc>
        <w:tc>
          <w:tcPr>
            <w:tcW w:w="1530" w:type="dxa"/>
            <w:shd w:val="clear" w:color="auto" w:fill="auto"/>
            <w:vAlign w:val="bottom"/>
          </w:tcPr>
          <w:p w:rsidR="005174AA" w:rsidRPr="00061110" w:rsidRDefault="005174AA" w:rsidP="00061110">
            <w:pPr>
              <w:jc w:val="right"/>
              <w:rPr>
                <w:szCs w:val="22"/>
              </w:rPr>
            </w:pPr>
            <w:r w:rsidRPr="00061110">
              <w:rPr>
                <w:szCs w:val="22"/>
              </w:rPr>
              <w:t>30</w:t>
            </w:r>
          </w:p>
        </w:tc>
        <w:tc>
          <w:tcPr>
            <w:tcW w:w="1458" w:type="dxa"/>
            <w:shd w:val="clear" w:color="auto" w:fill="auto"/>
            <w:vAlign w:val="bottom"/>
          </w:tcPr>
          <w:p w:rsidR="005174AA" w:rsidRPr="00061110" w:rsidRDefault="005174AA" w:rsidP="00061110">
            <w:pPr>
              <w:jc w:val="right"/>
              <w:rPr>
                <w:szCs w:val="22"/>
              </w:rPr>
            </w:pPr>
            <w:r w:rsidRPr="00061110">
              <w:rPr>
                <w:szCs w:val="22"/>
              </w:rPr>
              <w:t>36</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PUERTO RICO</w:t>
            </w:r>
          </w:p>
        </w:tc>
        <w:tc>
          <w:tcPr>
            <w:tcW w:w="1350" w:type="dxa"/>
            <w:shd w:val="clear" w:color="auto" w:fill="auto"/>
            <w:vAlign w:val="bottom"/>
          </w:tcPr>
          <w:p w:rsidR="005174AA" w:rsidRPr="00061110" w:rsidRDefault="005174AA" w:rsidP="005174AA">
            <w:pPr>
              <w:rPr>
                <w:szCs w:val="22"/>
              </w:rPr>
            </w:pPr>
            <w:r w:rsidRPr="00061110">
              <w:rPr>
                <w:szCs w:val="22"/>
              </w:rPr>
              <w:t>WECN</w:t>
            </w:r>
          </w:p>
        </w:tc>
        <w:tc>
          <w:tcPr>
            <w:tcW w:w="1260" w:type="dxa"/>
            <w:shd w:val="clear" w:color="auto" w:fill="auto"/>
            <w:vAlign w:val="bottom"/>
          </w:tcPr>
          <w:p w:rsidR="005174AA" w:rsidRPr="00061110" w:rsidRDefault="005174AA" w:rsidP="00061110">
            <w:pPr>
              <w:jc w:val="right"/>
              <w:rPr>
                <w:szCs w:val="22"/>
              </w:rPr>
            </w:pPr>
            <w:r w:rsidRPr="00061110">
              <w:rPr>
                <w:szCs w:val="22"/>
              </w:rPr>
              <w:t>19561</w:t>
            </w:r>
          </w:p>
        </w:tc>
        <w:tc>
          <w:tcPr>
            <w:tcW w:w="1530" w:type="dxa"/>
            <w:shd w:val="clear" w:color="auto" w:fill="auto"/>
            <w:vAlign w:val="bottom"/>
          </w:tcPr>
          <w:p w:rsidR="005174AA" w:rsidRPr="00061110" w:rsidRDefault="005174AA" w:rsidP="00061110">
            <w:pPr>
              <w:jc w:val="right"/>
              <w:rPr>
                <w:szCs w:val="22"/>
              </w:rPr>
            </w:pPr>
            <w:r w:rsidRPr="00061110">
              <w:rPr>
                <w:szCs w:val="22"/>
              </w:rPr>
              <w:t>18</w:t>
            </w:r>
          </w:p>
        </w:tc>
        <w:tc>
          <w:tcPr>
            <w:tcW w:w="1458" w:type="dxa"/>
            <w:shd w:val="clear" w:color="auto" w:fill="auto"/>
            <w:vAlign w:val="bottom"/>
          </w:tcPr>
          <w:p w:rsidR="005174AA" w:rsidRPr="00061110" w:rsidRDefault="005174AA" w:rsidP="00061110">
            <w:pPr>
              <w:jc w:val="right"/>
              <w:rPr>
                <w:szCs w:val="22"/>
              </w:rPr>
            </w:pPr>
            <w:r w:rsidRPr="00061110">
              <w:rPr>
                <w:szCs w:val="22"/>
              </w:rPr>
              <w:t>64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PUERTO RICO</w:t>
            </w:r>
          </w:p>
        </w:tc>
        <w:tc>
          <w:tcPr>
            <w:tcW w:w="1350" w:type="dxa"/>
            <w:shd w:val="clear" w:color="auto" w:fill="auto"/>
            <w:vAlign w:val="bottom"/>
          </w:tcPr>
          <w:p w:rsidR="005174AA" w:rsidRPr="00061110" w:rsidRDefault="005174AA" w:rsidP="005174AA">
            <w:pPr>
              <w:rPr>
                <w:szCs w:val="22"/>
              </w:rPr>
            </w:pPr>
            <w:r w:rsidRPr="00061110">
              <w:rPr>
                <w:szCs w:val="22"/>
              </w:rPr>
              <w:t>WELU</w:t>
            </w:r>
          </w:p>
        </w:tc>
        <w:tc>
          <w:tcPr>
            <w:tcW w:w="1260" w:type="dxa"/>
            <w:shd w:val="clear" w:color="auto" w:fill="auto"/>
            <w:vAlign w:val="bottom"/>
          </w:tcPr>
          <w:p w:rsidR="005174AA" w:rsidRPr="00061110" w:rsidRDefault="005174AA" w:rsidP="00061110">
            <w:pPr>
              <w:jc w:val="right"/>
              <w:rPr>
                <w:szCs w:val="22"/>
              </w:rPr>
            </w:pPr>
            <w:r w:rsidRPr="00061110">
              <w:rPr>
                <w:szCs w:val="22"/>
              </w:rPr>
              <w:t>26602</w:t>
            </w:r>
          </w:p>
        </w:tc>
        <w:tc>
          <w:tcPr>
            <w:tcW w:w="1530" w:type="dxa"/>
            <w:shd w:val="clear" w:color="auto" w:fill="auto"/>
            <w:vAlign w:val="bottom"/>
          </w:tcPr>
          <w:p w:rsidR="005174AA" w:rsidRPr="00061110" w:rsidRDefault="005174AA" w:rsidP="00061110">
            <w:pPr>
              <w:jc w:val="right"/>
              <w:rPr>
                <w:szCs w:val="22"/>
              </w:rPr>
            </w:pPr>
            <w:r w:rsidRPr="00061110">
              <w:rPr>
                <w:szCs w:val="22"/>
              </w:rPr>
              <w:t>34</w:t>
            </w:r>
          </w:p>
        </w:tc>
        <w:tc>
          <w:tcPr>
            <w:tcW w:w="1458" w:type="dxa"/>
            <w:shd w:val="clear" w:color="auto" w:fill="auto"/>
            <w:vAlign w:val="bottom"/>
          </w:tcPr>
          <w:p w:rsidR="005174AA" w:rsidRPr="00061110" w:rsidRDefault="005174AA" w:rsidP="00061110">
            <w:pPr>
              <w:jc w:val="right"/>
              <w:rPr>
                <w:szCs w:val="22"/>
              </w:rPr>
            </w:pPr>
            <w:r w:rsidRPr="00061110">
              <w:rPr>
                <w:szCs w:val="22"/>
              </w:rPr>
              <w:t>32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PUERTO RICO</w:t>
            </w:r>
          </w:p>
        </w:tc>
        <w:tc>
          <w:tcPr>
            <w:tcW w:w="1350" w:type="dxa"/>
            <w:shd w:val="clear" w:color="auto" w:fill="auto"/>
            <w:vAlign w:val="bottom"/>
          </w:tcPr>
          <w:p w:rsidR="005174AA" w:rsidRPr="00061110" w:rsidRDefault="005174AA" w:rsidP="005174AA">
            <w:pPr>
              <w:rPr>
                <w:szCs w:val="22"/>
              </w:rPr>
            </w:pPr>
            <w:r w:rsidRPr="00061110">
              <w:rPr>
                <w:szCs w:val="22"/>
              </w:rPr>
              <w:t>WIDP</w:t>
            </w:r>
          </w:p>
        </w:tc>
        <w:tc>
          <w:tcPr>
            <w:tcW w:w="1260" w:type="dxa"/>
            <w:shd w:val="clear" w:color="auto" w:fill="auto"/>
            <w:vAlign w:val="bottom"/>
          </w:tcPr>
          <w:p w:rsidR="005174AA" w:rsidRPr="00061110" w:rsidRDefault="005174AA" w:rsidP="00061110">
            <w:pPr>
              <w:jc w:val="right"/>
              <w:rPr>
                <w:szCs w:val="22"/>
              </w:rPr>
            </w:pPr>
            <w:r w:rsidRPr="00061110">
              <w:rPr>
                <w:szCs w:val="22"/>
              </w:rPr>
              <w:t>18410</w:t>
            </w:r>
          </w:p>
        </w:tc>
        <w:tc>
          <w:tcPr>
            <w:tcW w:w="1530" w:type="dxa"/>
            <w:shd w:val="clear" w:color="auto" w:fill="auto"/>
            <w:vAlign w:val="bottom"/>
          </w:tcPr>
          <w:p w:rsidR="005174AA" w:rsidRPr="00061110" w:rsidRDefault="005174AA" w:rsidP="00061110">
            <w:pPr>
              <w:jc w:val="right"/>
              <w:rPr>
                <w:szCs w:val="22"/>
              </w:rPr>
            </w:pPr>
            <w:r w:rsidRPr="00061110">
              <w:rPr>
                <w:szCs w:val="22"/>
              </w:rPr>
              <w:t>45</w:t>
            </w:r>
          </w:p>
        </w:tc>
        <w:tc>
          <w:tcPr>
            <w:tcW w:w="1458" w:type="dxa"/>
            <w:shd w:val="clear" w:color="auto" w:fill="auto"/>
            <w:vAlign w:val="bottom"/>
          </w:tcPr>
          <w:p w:rsidR="005174AA" w:rsidRPr="00061110" w:rsidRDefault="005174AA" w:rsidP="00061110">
            <w:pPr>
              <w:jc w:val="right"/>
              <w:rPr>
                <w:szCs w:val="22"/>
              </w:rPr>
            </w:pPr>
            <w:r w:rsidRPr="00061110">
              <w:rPr>
                <w:szCs w:val="22"/>
              </w:rPr>
              <w:t>46</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PUERTO RICO</w:t>
            </w:r>
          </w:p>
        </w:tc>
        <w:tc>
          <w:tcPr>
            <w:tcW w:w="1350" w:type="dxa"/>
            <w:shd w:val="clear" w:color="auto" w:fill="auto"/>
            <w:vAlign w:val="bottom"/>
          </w:tcPr>
          <w:p w:rsidR="005174AA" w:rsidRPr="00061110" w:rsidRDefault="005174AA" w:rsidP="005174AA">
            <w:pPr>
              <w:rPr>
                <w:szCs w:val="22"/>
              </w:rPr>
            </w:pPr>
            <w:r w:rsidRPr="00061110">
              <w:rPr>
                <w:szCs w:val="22"/>
              </w:rPr>
              <w:t>WMEI</w:t>
            </w:r>
          </w:p>
        </w:tc>
        <w:tc>
          <w:tcPr>
            <w:tcW w:w="1260" w:type="dxa"/>
            <w:shd w:val="clear" w:color="auto" w:fill="auto"/>
            <w:vAlign w:val="bottom"/>
          </w:tcPr>
          <w:p w:rsidR="005174AA" w:rsidRPr="00061110" w:rsidRDefault="005174AA" w:rsidP="00061110">
            <w:pPr>
              <w:jc w:val="right"/>
              <w:rPr>
                <w:szCs w:val="22"/>
              </w:rPr>
            </w:pPr>
            <w:r w:rsidRPr="00061110">
              <w:rPr>
                <w:szCs w:val="22"/>
              </w:rPr>
              <w:t>26676</w:t>
            </w:r>
          </w:p>
        </w:tc>
        <w:tc>
          <w:tcPr>
            <w:tcW w:w="1530" w:type="dxa"/>
            <w:shd w:val="clear" w:color="auto" w:fill="auto"/>
            <w:vAlign w:val="bottom"/>
          </w:tcPr>
          <w:p w:rsidR="005174AA" w:rsidRPr="00061110" w:rsidRDefault="005174AA" w:rsidP="00061110">
            <w:pPr>
              <w:jc w:val="right"/>
              <w:rPr>
                <w:szCs w:val="22"/>
              </w:rPr>
            </w:pPr>
            <w:r w:rsidRPr="00061110">
              <w:rPr>
                <w:szCs w:val="22"/>
              </w:rPr>
              <w:t>14</w:t>
            </w:r>
          </w:p>
        </w:tc>
        <w:tc>
          <w:tcPr>
            <w:tcW w:w="1458" w:type="dxa"/>
            <w:shd w:val="clear" w:color="auto" w:fill="auto"/>
            <w:vAlign w:val="bottom"/>
          </w:tcPr>
          <w:p w:rsidR="005174AA" w:rsidRPr="00061110" w:rsidRDefault="005174AA" w:rsidP="00061110">
            <w:pPr>
              <w:jc w:val="right"/>
              <w:rPr>
                <w:szCs w:val="22"/>
              </w:rPr>
            </w:pPr>
            <w:r w:rsidRPr="00061110">
              <w:rPr>
                <w:szCs w:val="22"/>
              </w:rPr>
              <w:t>14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PUERTO RICO</w:t>
            </w:r>
          </w:p>
        </w:tc>
        <w:tc>
          <w:tcPr>
            <w:tcW w:w="1350" w:type="dxa"/>
            <w:shd w:val="clear" w:color="auto" w:fill="auto"/>
            <w:vAlign w:val="bottom"/>
          </w:tcPr>
          <w:p w:rsidR="005174AA" w:rsidRPr="00061110" w:rsidRDefault="005174AA" w:rsidP="005174AA">
            <w:pPr>
              <w:rPr>
                <w:szCs w:val="22"/>
              </w:rPr>
            </w:pPr>
            <w:r w:rsidRPr="00061110">
              <w:rPr>
                <w:szCs w:val="22"/>
              </w:rPr>
              <w:t>WOST</w:t>
            </w:r>
          </w:p>
        </w:tc>
        <w:tc>
          <w:tcPr>
            <w:tcW w:w="1260" w:type="dxa"/>
            <w:shd w:val="clear" w:color="auto" w:fill="auto"/>
            <w:vAlign w:val="bottom"/>
          </w:tcPr>
          <w:p w:rsidR="005174AA" w:rsidRPr="00061110" w:rsidRDefault="005174AA" w:rsidP="00061110">
            <w:pPr>
              <w:jc w:val="right"/>
              <w:rPr>
                <w:szCs w:val="22"/>
              </w:rPr>
            </w:pPr>
            <w:r w:rsidRPr="00061110">
              <w:rPr>
                <w:szCs w:val="22"/>
              </w:rPr>
              <w:t>60357</w:t>
            </w:r>
          </w:p>
        </w:tc>
        <w:tc>
          <w:tcPr>
            <w:tcW w:w="1530" w:type="dxa"/>
            <w:shd w:val="clear" w:color="auto" w:fill="auto"/>
            <w:vAlign w:val="bottom"/>
          </w:tcPr>
          <w:p w:rsidR="005174AA" w:rsidRPr="00061110" w:rsidRDefault="005174AA" w:rsidP="00061110">
            <w:pPr>
              <w:jc w:val="right"/>
              <w:rPr>
                <w:szCs w:val="22"/>
              </w:rPr>
            </w:pPr>
            <w:r w:rsidRPr="00061110">
              <w:rPr>
                <w:szCs w:val="22"/>
              </w:rPr>
              <w:t>22</w:t>
            </w:r>
          </w:p>
        </w:tc>
        <w:tc>
          <w:tcPr>
            <w:tcW w:w="1458" w:type="dxa"/>
            <w:shd w:val="clear" w:color="auto" w:fill="auto"/>
            <w:vAlign w:val="bottom"/>
          </w:tcPr>
          <w:p w:rsidR="005174AA" w:rsidRPr="00061110" w:rsidRDefault="005174AA" w:rsidP="00061110">
            <w:pPr>
              <w:jc w:val="right"/>
              <w:rPr>
                <w:szCs w:val="22"/>
              </w:rPr>
            </w:pPr>
            <w:r w:rsidRPr="00061110">
              <w:rPr>
                <w:szCs w:val="22"/>
              </w:rPr>
              <w:t>14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PUERTO RICO</w:t>
            </w:r>
          </w:p>
        </w:tc>
        <w:tc>
          <w:tcPr>
            <w:tcW w:w="1350" w:type="dxa"/>
            <w:shd w:val="clear" w:color="auto" w:fill="auto"/>
            <w:vAlign w:val="bottom"/>
          </w:tcPr>
          <w:p w:rsidR="005174AA" w:rsidRPr="00061110" w:rsidRDefault="005174AA" w:rsidP="005174AA">
            <w:pPr>
              <w:rPr>
                <w:szCs w:val="22"/>
              </w:rPr>
            </w:pPr>
            <w:r w:rsidRPr="00061110">
              <w:rPr>
                <w:szCs w:val="22"/>
              </w:rPr>
              <w:t>WRUA</w:t>
            </w:r>
          </w:p>
        </w:tc>
        <w:tc>
          <w:tcPr>
            <w:tcW w:w="1260" w:type="dxa"/>
            <w:shd w:val="clear" w:color="auto" w:fill="auto"/>
            <w:vAlign w:val="bottom"/>
          </w:tcPr>
          <w:p w:rsidR="005174AA" w:rsidRPr="00061110" w:rsidRDefault="005174AA" w:rsidP="00061110">
            <w:pPr>
              <w:jc w:val="right"/>
              <w:rPr>
                <w:szCs w:val="22"/>
              </w:rPr>
            </w:pPr>
            <w:r w:rsidRPr="00061110">
              <w:rPr>
                <w:szCs w:val="22"/>
              </w:rPr>
              <w:t>15320</w:t>
            </w:r>
          </w:p>
        </w:tc>
        <w:tc>
          <w:tcPr>
            <w:tcW w:w="1530" w:type="dxa"/>
            <w:shd w:val="clear" w:color="auto" w:fill="auto"/>
            <w:vAlign w:val="bottom"/>
          </w:tcPr>
          <w:p w:rsidR="005174AA" w:rsidRPr="00061110" w:rsidRDefault="005174AA" w:rsidP="00061110">
            <w:pPr>
              <w:jc w:val="right"/>
              <w:rPr>
                <w:szCs w:val="22"/>
              </w:rPr>
            </w:pPr>
            <w:r w:rsidRPr="00061110">
              <w:rPr>
                <w:szCs w:val="22"/>
              </w:rPr>
              <w:t>33</w:t>
            </w:r>
          </w:p>
        </w:tc>
        <w:tc>
          <w:tcPr>
            <w:tcW w:w="1458" w:type="dxa"/>
            <w:shd w:val="clear" w:color="auto" w:fill="auto"/>
            <w:vAlign w:val="bottom"/>
          </w:tcPr>
          <w:p w:rsidR="005174AA" w:rsidRPr="00061110" w:rsidRDefault="005174AA" w:rsidP="00061110">
            <w:pPr>
              <w:jc w:val="right"/>
              <w:rPr>
                <w:szCs w:val="22"/>
              </w:rPr>
            </w:pPr>
            <w:r w:rsidRPr="00061110">
              <w:rPr>
                <w:szCs w:val="22"/>
              </w:rPr>
              <w:t>34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PUERTO RICO</w:t>
            </w:r>
          </w:p>
        </w:tc>
        <w:tc>
          <w:tcPr>
            <w:tcW w:w="1350" w:type="dxa"/>
            <w:shd w:val="clear" w:color="auto" w:fill="auto"/>
            <w:vAlign w:val="bottom"/>
          </w:tcPr>
          <w:p w:rsidR="005174AA" w:rsidRPr="00061110" w:rsidRDefault="005174AA" w:rsidP="005174AA">
            <w:pPr>
              <w:rPr>
                <w:szCs w:val="22"/>
              </w:rPr>
            </w:pPr>
            <w:r w:rsidRPr="00061110">
              <w:rPr>
                <w:szCs w:val="22"/>
              </w:rPr>
              <w:t>WSJU-TV</w:t>
            </w:r>
          </w:p>
        </w:tc>
        <w:tc>
          <w:tcPr>
            <w:tcW w:w="1260" w:type="dxa"/>
            <w:shd w:val="clear" w:color="auto" w:fill="auto"/>
            <w:vAlign w:val="bottom"/>
          </w:tcPr>
          <w:p w:rsidR="005174AA" w:rsidRPr="00061110" w:rsidRDefault="005174AA" w:rsidP="00061110">
            <w:pPr>
              <w:jc w:val="right"/>
              <w:rPr>
                <w:szCs w:val="22"/>
              </w:rPr>
            </w:pPr>
            <w:r w:rsidRPr="00061110">
              <w:rPr>
                <w:szCs w:val="22"/>
              </w:rPr>
              <w:t>4077</w:t>
            </w:r>
          </w:p>
        </w:tc>
        <w:tc>
          <w:tcPr>
            <w:tcW w:w="1530" w:type="dxa"/>
            <w:shd w:val="clear" w:color="auto" w:fill="auto"/>
            <w:vAlign w:val="bottom"/>
          </w:tcPr>
          <w:p w:rsidR="005174AA" w:rsidRPr="00061110" w:rsidRDefault="005174AA" w:rsidP="00061110">
            <w:pPr>
              <w:jc w:val="right"/>
              <w:rPr>
                <w:szCs w:val="22"/>
              </w:rPr>
            </w:pPr>
            <w:r w:rsidRPr="00061110">
              <w:rPr>
                <w:szCs w:val="22"/>
              </w:rPr>
              <w:t>31</w:t>
            </w:r>
          </w:p>
        </w:tc>
        <w:tc>
          <w:tcPr>
            <w:tcW w:w="1458" w:type="dxa"/>
            <w:shd w:val="clear" w:color="auto" w:fill="auto"/>
            <w:vAlign w:val="bottom"/>
          </w:tcPr>
          <w:p w:rsidR="005174AA" w:rsidRPr="00061110" w:rsidRDefault="005174AA" w:rsidP="00061110">
            <w:pPr>
              <w:jc w:val="right"/>
              <w:rPr>
                <w:szCs w:val="22"/>
              </w:rPr>
            </w:pPr>
            <w:r w:rsidRPr="00061110">
              <w:rPr>
                <w:szCs w:val="22"/>
              </w:rPr>
              <w:t>30</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PUERTO RICO</w:t>
            </w:r>
          </w:p>
        </w:tc>
        <w:tc>
          <w:tcPr>
            <w:tcW w:w="1350" w:type="dxa"/>
            <w:shd w:val="clear" w:color="auto" w:fill="auto"/>
            <w:vAlign w:val="bottom"/>
          </w:tcPr>
          <w:p w:rsidR="005174AA" w:rsidRPr="00061110" w:rsidRDefault="005174AA" w:rsidP="005174AA">
            <w:pPr>
              <w:rPr>
                <w:szCs w:val="22"/>
              </w:rPr>
            </w:pPr>
            <w:r w:rsidRPr="00061110">
              <w:rPr>
                <w:szCs w:val="22"/>
              </w:rPr>
              <w:t>WTCV</w:t>
            </w:r>
          </w:p>
        </w:tc>
        <w:tc>
          <w:tcPr>
            <w:tcW w:w="1260" w:type="dxa"/>
            <w:shd w:val="clear" w:color="auto" w:fill="auto"/>
            <w:vAlign w:val="bottom"/>
          </w:tcPr>
          <w:p w:rsidR="005174AA" w:rsidRPr="00061110" w:rsidRDefault="005174AA" w:rsidP="00061110">
            <w:pPr>
              <w:jc w:val="right"/>
              <w:rPr>
                <w:szCs w:val="22"/>
              </w:rPr>
            </w:pPr>
            <w:r w:rsidRPr="00061110">
              <w:rPr>
                <w:szCs w:val="22"/>
              </w:rPr>
              <w:t>28954</w:t>
            </w:r>
          </w:p>
        </w:tc>
        <w:tc>
          <w:tcPr>
            <w:tcW w:w="1530" w:type="dxa"/>
            <w:shd w:val="clear" w:color="auto" w:fill="auto"/>
            <w:vAlign w:val="bottom"/>
          </w:tcPr>
          <w:p w:rsidR="005174AA" w:rsidRPr="00061110" w:rsidRDefault="005174AA" w:rsidP="00061110">
            <w:pPr>
              <w:jc w:val="right"/>
              <w:rPr>
                <w:szCs w:val="22"/>
              </w:rPr>
            </w:pPr>
            <w:r w:rsidRPr="00061110">
              <w:rPr>
                <w:szCs w:val="22"/>
              </w:rPr>
              <w:t>32</w:t>
            </w:r>
          </w:p>
        </w:tc>
        <w:tc>
          <w:tcPr>
            <w:tcW w:w="1458" w:type="dxa"/>
            <w:shd w:val="clear" w:color="auto" w:fill="auto"/>
            <w:vAlign w:val="bottom"/>
          </w:tcPr>
          <w:p w:rsidR="005174AA" w:rsidRPr="00061110" w:rsidRDefault="005174AA" w:rsidP="00061110">
            <w:pPr>
              <w:jc w:val="right"/>
              <w:rPr>
                <w:szCs w:val="22"/>
              </w:rPr>
            </w:pPr>
            <w:r w:rsidRPr="00061110">
              <w:rPr>
                <w:szCs w:val="22"/>
              </w:rPr>
              <w:t>18</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PUERTO RICO</w:t>
            </w:r>
          </w:p>
        </w:tc>
        <w:tc>
          <w:tcPr>
            <w:tcW w:w="1350" w:type="dxa"/>
            <w:shd w:val="clear" w:color="auto" w:fill="auto"/>
            <w:vAlign w:val="bottom"/>
          </w:tcPr>
          <w:p w:rsidR="005174AA" w:rsidRPr="00061110" w:rsidRDefault="005174AA" w:rsidP="005174AA">
            <w:pPr>
              <w:rPr>
                <w:szCs w:val="22"/>
              </w:rPr>
            </w:pPr>
            <w:r w:rsidRPr="00061110">
              <w:rPr>
                <w:szCs w:val="22"/>
              </w:rPr>
              <w:t>WUJA</w:t>
            </w:r>
          </w:p>
        </w:tc>
        <w:tc>
          <w:tcPr>
            <w:tcW w:w="1260" w:type="dxa"/>
            <w:shd w:val="clear" w:color="auto" w:fill="auto"/>
            <w:vAlign w:val="bottom"/>
          </w:tcPr>
          <w:p w:rsidR="005174AA" w:rsidRPr="00061110" w:rsidRDefault="005174AA" w:rsidP="00061110">
            <w:pPr>
              <w:jc w:val="right"/>
              <w:rPr>
                <w:szCs w:val="22"/>
              </w:rPr>
            </w:pPr>
            <w:r w:rsidRPr="00061110">
              <w:rPr>
                <w:szCs w:val="22"/>
              </w:rPr>
              <w:t>8156</w:t>
            </w:r>
          </w:p>
        </w:tc>
        <w:tc>
          <w:tcPr>
            <w:tcW w:w="1530" w:type="dxa"/>
            <w:shd w:val="clear" w:color="auto" w:fill="auto"/>
            <w:vAlign w:val="bottom"/>
          </w:tcPr>
          <w:p w:rsidR="005174AA" w:rsidRPr="00061110" w:rsidRDefault="005174AA" w:rsidP="00061110">
            <w:pPr>
              <w:jc w:val="right"/>
              <w:rPr>
                <w:szCs w:val="22"/>
              </w:rPr>
            </w:pPr>
            <w:r w:rsidRPr="00061110">
              <w:rPr>
                <w:szCs w:val="22"/>
              </w:rPr>
              <w:t>48</w:t>
            </w:r>
          </w:p>
        </w:tc>
        <w:tc>
          <w:tcPr>
            <w:tcW w:w="1458" w:type="dxa"/>
            <w:shd w:val="clear" w:color="auto" w:fill="auto"/>
            <w:vAlign w:val="bottom"/>
          </w:tcPr>
          <w:p w:rsidR="005174AA" w:rsidRPr="00061110" w:rsidRDefault="005174AA" w:rsidP="00061110">
            <w:pPr>
              <w:jc w:val="right"/>
              <w:rPr>
                <w:szCs w:val="22"/>
              </w:rPr>
            </w:pPr>
            <w:r w:rsidRPr="00061110">
              <w:rPr>
                <w:szCs w:val="22"/>
              </w:rPr>
              <w:t>58</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PUERTO RICO</w:t>
            </w:r>
          </w:p>
        </w:tc>
        <w:tc>
          <w:tcPr>
            <w:tcW w:w="1350" w:type="dxa"/>
            <w:shd w:val="clear" w:color="auto" w:fill="auto"/>
            <w:vAlign w:val="bottom"/>
          </w:tcPr>
          <w:p w:rsidR="005174AA" w:rsidRPr="00061110" w:rsidRDefault="005174AA" w:rsidP="005174AA">
            <w:pPr>
              <w:rPr>
                <w:szCs w:val="22"/>
              </w:rPr>
            </w:pPr>
            <w:r w:rsidRPr="00061110">
              <w:rPr>
                <w:szCs w:val="22"/>
              </w:rPr>
              <w:t>WVOZ-TV</w:t>
            </w:r>
          </w:p>
        </w:tc>
        <w:tc>
          <w:tcPr>
            <w:tcW w:w="1260" w:type="dxa"/>
            <w:shd w:val="clear" w:color="auto" w:fill="auto"/>
            <w:vAlign w:val="bottom"/>
          </w:tcPr>
          <w:p w:rsidR="005174AA" w:rsidRPr="00061110" w:rsidRDefault="005174AA" w:rsidP="00061110">
            <w:pPr>
              <w:jc w:val="right"/>
              <w:rPr>
                <w:szCs w:val="22"/>
              </w:rPr>
            </w:pPr>
            <w:r w:rsidRPr="00061110">
              <w:rPr>
                <w:szCs w:val="22"/>
              </w:rPr>
              <w:t>29000</w:t>
            </w:r>
          </w:p>
        </w:tc>
        <w:tc>
          <w:tcPr>
            <w:tcW w:w="1530" w:type="dxa"/>
            <w:shd w:val="clear" w:color="auto" w:fill="auto"/>
            <w:vAlign w:val="bottom"/>
          </w:tcPr>
          <w:p w:rsidR="005174AA" w:rsidRPr="00061110" w:rsidRDefault="005174AA" w:rsidP="00061110">
            <w:pPr>
              <w:jc w:val="right"/>
              <w:rPr>
                <w:szCs w:val="22"/>
              </w:rPr>
            </w:pPr>
            <w:r w:rsidRPr="00061110">
              <w:rPr>
                <w:szCs w:val="22"/>
              </w:rPr>
              <w:t>47</w:t>
            </w:r>
          </w:p>
        </w:tc>
        <w:tc>
          <w:tcPr>
            <w:tcW w:w="1458" w:type="dxa"/>
            <w:shd w:val="clear" w:color="auto" w:fill="auto"/>
            <w:vAlign w:val="bottom"/>
          </w:tcPr>
          <w:p w:rsidR="005174AA" w:rsidRPr="00061110" w:rsidRDefault="005174AA" w:rsidP="00061110">
            <w:pPr>
              <w:jc w:val="right"/>
              <w:rPr>
                <w:szCs w:val="22"/>
              </w:rPr>
            </w:pPr>
            <w:r w:rsidRPr="00061110">
              <w:rPr>
                <w:szCs w:val="22"/>
              </w:rPr>
              <w:t>48</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RALEIGH-DURHAM (FAYETVLLE)</w:t>
            </w:r>
          </w:p>
        </w:tc>
        <w:tc>
          <w:tcPr>
            <w:tcW w:w="1350" w:type="dxa"/>
            <w:shd w:val="clear" w:color="auto" w:fill="auto"/>
            <w:vAlign w:val="bottom"/>
          </w:tcPr>
          <w:p w:rsidR="005174AA" w:rsidRPr="00061110" w:rsidRDefault="005174AA" w:rsidP="005174AA">
            <w:pPr>
              <w:rPr>
                <w:szCs w:val="22"/>
              </w:rPr>
            </w:pPr>
            <w:r w:rsidRPr="00061110">
              <w:rPr>
                <w:szCs w:val="22"/>
              </w:rPr>
              <w:t>WFPX-TV</w:t>
            </w:r>
          </w:p>
        </w:tc>
        <w:tc>
          <w:tcPr>
            <w:tcW w:w="1260" w:type="dxa"/>
            <w:shd w:val="clear" w:color="auto" w:fill="auto"/>
            <w:vAlign w:val="bottom"/>
          </w:tcPr>
          <w:p w:rsidR="005174AA" w:rsidRPr="00061110" w:rsidRDefault="005174AA" w:rsidP="00061110">
            <w:pPr>
              <w:jc w:val="right"/>
              <w:rPr>
                <w:szCs w:val="22"/>
              </w:rPr>
            </w:pPr>
            <w:r w:rsidRPr="00061110">
              <w:rPr>
                <w:szCs w:val="22"/>
              </w:rPr>
              <w:t>21245</w:t>
            </w:r>
          </w:p>
        </w:tc>
        <w:tc>
          <w:tcPr>
            <w:tcW w:w="1530" w:type="dxa"/>
            <w:shd w:val="clear" w:color="auto" w:fill="auto"/>
            <w:vAlign w:val="bottom"/>
          </w:tcPr>
          <w:p w:rsidR="005174AA" w:rsidRPr="00061110" w:rsidRDefault="005174AA" w:rsidP="00061110">
            <w:pPr>
              <w:jc w:val="right"/>
              <w:rPr>
                <w:szCs w:val="22"/>
              </w:rPr>
            </w:pPr>
            <w:r w:rsidRPr="00061110">
              <w:rPr>
                <w:szCs w:val="22"/>
              </w:rPr>
              <w:t>36</w:t>
            </w:r>
          </w:p>
        </w:tc>
        <w:tc>
          <w:tcPr>
            <w:tcW w:w="1458" w:type="dxa"/>
            <w:shd w:val="clear" w:color="auto" w:fill="auto"/>
            <w:vAlign w:val="bottom"/>
          </w:tcPr>
          <w:p w:rsidR="005174AA" w:rsidRPr="00061110" w:rsidRDefault="005174AA" w:rsidP="00061110">
            <w:pPr>
              <w:jc w:val="right"/>
              <w:rPr>
                <w:szCs w:val="22"/>
              </w:rPr>
            </w:pPr>
            <w:r w:rsidRPr="00061110">
              <w:rPr>
                <w:szCs w:val="22"/>
              </w:rPr>
              <w:t>62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RALEIGH-DURHAM (FAYETVLLE)</w:t>
            </w:r>
          </w:p>
        </w:tc>
        <w:tc>
          <w:tcPr>
            <w:tcW w:w="1350" w:type="dxa"/>
            <w:shd w:val="clear" w:color="auto" w:fill="auto"/>
            <w:vAlign w:val="bottom"/>
          </w:tcPr>
          <w:p w:rsidR="005174AA" w:rsidRPr="00061110" w:rsidRDefault="005174AA" w:rsidP="005174AA">
            <w:pPr>
              <w:rPr>
                <w:szCs w:val="22"/>
              </w:rPr>
            </w:pPr>
            <w:r w:rsidRPr="00061110">
              <w:rPr>
                <w:szCs w:val="22"/>
              </w:rPr>
              <w:t>WUNP-TV</w:t>
            </w:r>
          </w:p>
        </w:tc>
        <w:tc>
          <w:tcPr>
            <w:tcW w:w="1260" w:type="dxa"/>
            <w:shd w:val="clear" w:color="auto" w:fill="auto"/>
            <w:vAlign w:val="bottom"/>
          </w:tcPr>
          <w:p w:rsidR="005174AA" w:rsidRPr="00061110" w:rsidRDefault="005174AA" w:rsidP="00061110">
            <w:pPr>
              <w:jc w:val="right"/>
              <w:rPr>
                <w:szCs w:val="22"/>
              </w:rPr>
            </w:pPr>
            <w:r w:rsidRPr="00061110">
              <w:rPr>
                <w:szCs w:val="22"/>
              </w:rPr>
              <w:t>69397</w:t>
            </w:r>
          </w:p>
        </w:tc>
        <w:tc>
          <w:tcPr>
            <w:tcW w:w="1530" w:type="dxa"/>
            <w:shd w:val="clear" w:color="auto" w:fill="auto"/>
            <w:vAlign w:val="bottom"/>
          </w:tcPr>
          <w:p w:rsidR="005174AA" w:rsidRPr="00061110" w:rsidRDefault="005174AA" w:rsidP="00061110">
            <w:pPr>
              <w:jc w:val="right"/>
              <w:rPr>
                <w:szCs w:val="22"/>
              </w:rPr>
            </w:pPr>
            <w:r w:rsidRPr="00061110">
              <w:rPr>
                <w:szCs w:val="22"/>
              </w:rPr>
              <w:t>36</w:t>
            </w:r>
          </w:p>
        </w:tc>
        <w:tc>
          <w:tcPr>
            <w:tcW w:w="1458" w:type="dxa"/>
            <w:shd w:val="clear" w:color="auto" w:fill="auto"/>
            <w:vAlign w:val="bottom"/>
          </w:tcPr>
          <w:p w:rsidR="005174AA" w:rsidRPr="00061110" w:rsidRDefault="005174AA" w:rsidP="00061110">
            <w:pPr>
              <w:jc w:val="right"/>
              <w:rPr>
                <w:szCs w:val="22"/>
              </w:rPr>
            </w:pPr>
            <w:r w:rsidRPr="00061110">
              <w:rPr>
                <w:szCs w:val="22"/>
              </w:rPr>
              <w:t>36</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SALT LAKE CITY</w:t>
            </w:r>
          </w:p>
        </w:tc>
        <w:tc>
          <w:tcPr>
            <w:tcW w:w="1350" w:type="dxa"/>
            <w:shd w:val="clear" w:color="auto" w:fill="auto"/>
            <w:vAlign w:val="bottom"/>
          </w:tcPr>
          <w:p w:rsidR="005174AA" w:rsidRPr="00061110" w:rsidRDefault="005174AA" w:rsidP="005174AA">
            <w:pPr>
              <w:rPr>
                <w:szCs w:val="22"/>
              </w:rPr>
            </w:pPr>
            <w:r w:rsidRPr="00061110">
              <w:rPr>
                <w:szCs w:val="22"/>
              </w:rPr>
              <w:t>KCSG</w:t>
            </w:r>
          </w:p>
        </w:tc>
        <w:tc>
          <w:tcPr>
            <w:tcW w:w="1260" w:type="dxa"/>
            <w:shd w:val="clear" w:color="auto" w:fill="auto"/>
            <w:vAlign w:val="bottom"/>
          </w:tcPr>
          <w:p w:rsidR="005174AA" w:rsidRPr="00061110" w:rsidRDefault="005174AA" w:rsidP="00061110">
            <w:pPr>
              <w:jc w:val="right"/>
              <w:rPr>
                <w:szCs w:val="22"/>
              </w:rPr>
            </w:pPr>
            <w:r w:rsidRPr="00061110">
              <w:rPr>
                <w:szCs w:val="22"/>
              </w:rPr>
              <w:t>59494</w:t>
            </w:r>
          </w:p>
        </w:tc>
        <w:tc>
          <w:tcPr>
            <w:tcW w:w="1530" w:type="dxa"/>
            <w:shd w:val="clear" w:color="auto" w:fill="auto"/>
            <w:vAlign w:val="bottom"/>
          </w:tcPr>
          <w:p w:rsidR="005174AA" w:rsidRPr="00061110" w:rsidRDefault="005174AA" w:rsidP="00061110">
            <w:pPr>
              <w:jc w:val="right"/>
              <w:rPr>
                <w:szCs w:val="22"/>
              </w:rPr>
            </w:pPr>
            <w:r w:rsidRPr="00061110">
              <w:rPr>
                <w:szCs w:val="22"/>
              </w:rPr>
              <w:t>14</w:t>
            </w:r>
          </w:p>
        </w:tc>
        <w:tc>
          <w:tcPr>
            <w:tcW w:w="1458" w:type="dxa"/>
            <w:shd w:val="clear" w:color="auto" w:fill="auto"/>
            <w:vAlign w:val="bottom"/>
          </w:tcPr>
          <w:p w:rsidR="005174AA" w:rsidRPr="00061110" w:rsidRDefault="005174AA" w:rsidP="00061110">
            <w:pPr>
              <w:jc w:val="right"/>
              <w:rPr>
                <w:szCs w:val="22"/>
              </w:rPr>
            </w:pPr>
            <w:r w:rsidRPr="00061110">
              <w:rPr>
                <w:szCs w:val="22"/>
              </w:rPr>
              <w:t>4</w:t>
            </w:r>
          </w:p>
        </w:tc>
      </w:tr>
      <w:tr w:rsidR="00061110" w:rsidTr="00061110">
        <w:tc>
          <w:tcPr>
            <w:tcW w:w="3978" w:type="dxa"/>
            <w:shd w:val="clear" w:color="auto" w:fill="auto"/>
            <w:vAlign w:val="bottom"/>
          </w:tcPr>
          <w:p w:rsidR="005174AA" w:rsidRPr="00061110" w:rsidRDefault="005174AA" w:rsidP="005174AA">
            <w:pPr>
              <w:rPr>
                <w:rFonts w:ascii="Calibri" w:eastAsia="Calibri" w:hAnsi="Calibri"/>
                <w:b/>
                <w:bCs/>
                <w:color w:val="000000"/>
                <w:szCs w:val="22"/>
              </w:rPr>
            </w:pPr>
            <w:r w:rsidRPr="00061110">
              <w:rPr>
                <w:b/>
                <w:bCs/>
                <w:color w:val="000000"/>
                <w:szCs w:val="22"/>
              </w:rPr>
              <w:t>DMA</w:t>
            </w:r>
          </w:p>
        </w:tc>
        <w:tc>
          <w:tcPr>
            <w:tcW w:w="1350" w:type="dxa"/>
            <w:shd w:val="clear" w:color="auto" w:fill="auto"/>
            <w:vAlign w:val="bottom"/>
          </w:tcPr>
          <w:p w:rsidR="005174AA" w:rsidRPr="00061110" w:rsidRDefault="005174AA" w:rsidP="005174AA">
            <w:pPr>
              <w:rPr>
                <w:b/>
                <w:bCs/>
                <w:color w:val="000000"/>
                <w:szCs w:val="22"/>
              </w:rPr>
            </w:pPr>
            <w:r w:rsidRPr="00061110">
              <w:rPr>
                <w:b/>
                <w:bCs/>
                <w:color w:val="000000"/>
                <w:szCs w:val="22"/>
              </w:rPr>
              <w:t>Callsign</w:t>
            </w:r>
          </w:p>
        </w:tc>
        <w:tc>
          <w:tcPr>
            <w:tcW w:w="1260" w:type="dxa"/>
            <w:shd w:val="clear" w:color="auto" w:fill="auto"/>
            <w:vAlign w:val="bottom"/>
          </w:tcPr>
          <w:p w:rsidR="005174AA" w:rsidRPr="00061110" w:rsidRDefault="005174AA" w:rsidP="005174AA">
            <w:pPr>
              <w:rPr>
                <w:b/>
                <w:bCs/>
                <w:color w:val="000000"/>
                <w:szCs w:val="22"/>
              </w:rPr>
            </w:pPr>
            <w:r w:rsidRPr="00061110">
              <w:rPr>
                <w:b/>
                <w:bCs/>
                <w:color w:val="000000"/>
                <w:szCs w:val="22"/>
              </w:rPr>
              <w:t>Facility ID</w:t>
            </w:r>
          </w:p>
        </w:tc>
        <w:tc>
          <w:tcPr>
            <w:tcW w:w="1530" w:type="dxa"/>
            <w:shd w:val="clear" w:color="auto" w:fill="auto"/>
            <w:vAlign w:val="bottom"/>
          </w:tcPr>
          <w:p w:rsidR="005174AA" w:rsidRPr="00061110" w:rsidRDefault="005174AA" w:rsidP="005174AA">
            <w:pPr>
              <w:rPr>
                <w:b/>
                <w:bCs/>
                <w:color w:val="000000"/>
                <w:szCs w:val="22"/>
              </w:rPr>
            </w:pPr>
            <w:r w:rsidRPr="00061110">
              <w:rPr>
                <w:b/>
                <w:bCs/>
                <w:color w:val="000000"/>
                <w:szCs w:val="22"/>
              </w:rPr>
              <w:t>RF Digital Channel</w:t>
            </w:r>
          </w:p>
        </w:tc>
        <w:tc>
          <w:tcPr>
            <w:tcW w:w="1458" w:type="dxa"/>
            <w:shd w:val="clear" w:color="auto" w:fill="auto"/>
            <w:vAlign w:val="bottom"/>
          </w:tcPr>
          <w:p w:rsidR="005174AA" w:rsidRPr="00061110" w:rsidRDefault="005174AA" w:rsidP="005174AA">
            <w:pPr>
              <w:rPr>
                <w:b/>
                <w:bCs/>
                <w:color w:val="000000"/>
                <w:szCs w:val="22"/>
              </w:rPr>
            </w:pPr>
            <w:r w:rsidRPr="00061110">
              <w:rPr>
                <w:b/>
                <w:bCs/>
                <w:color w:val="000000"/>
                <w:szCs w:val="22"/>
              </w:rPr>
              <w:t>Virtual Channel</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SALT LAKE CITY</w:t>
            </w:r>
          </w:p>
        </w:tc>
        <w:tc>
          <w:tcPr>
            <w:tcW w:w="1350" w:type="dxa"/>
            <w:shd w:val="clear" w:color="auto" w:fill="auto"/>
            <w:vAlign w:val="bottom"/>
          </w:tcPr>
          <w:p w:rsidR="005174AA" w:rsidRPr="00061110" w:rsidRDefault="005174AA" w:rsidP="005174AA">
            <w:pPr>
              <w:rPr>
                <w:szCs w:val="22"/>
              </w:rPr>
            </w:pPr>
            <w:r w:rsidRPr="00061110">
              <w:rPr>
                <w:szCs w:val="22"/>
              </w:rPr>
              <w:t>KGWR-TV</w:t>
            </w:r>
          </w:p>
        </w:tc>
        <w:tc>
          <w:tcPr>
            <w:tcW w:w="1260" w:type="dxa"/>
            <w:shd w:val="clear" w:color="auto" w:fill="auto"/>
            <w:vAlign w:val="bottom"/>
          </w:tcPr>
          <w:p w:rsidR="005174AA" w:rsidRPr="00061110" w:rsidRDefault="005174AA" w:rsidP="00061110">
            <w:pPr>
              <w:jc w:val="right"/>
              <w:rPr>
                <w:szCs w:val="22"/>
              </w:rPr>
            </w:pPr>
            <w:r w:rsidRPr="00061110">
              <w:rPr>
                <w:szCs w:val="22"/>
              </w:rPr>
              <w:t>63170</w:t>
            </w:r>
          </w:p>
        </w:tc>
        <w:tc>
          <w:tcPr>
            <w:tcW w:w="1530" w:type="dxa"/>
            <w:shd w:val="clear" w:color="auto" w:fill="auto"/>
            <w:vAlign w:val="bottom"/>
          </w:tcPr>
          <w:p w:rsidR="005174AA" w:rsidRPr="00061110" w:rsidRDefault="005174AA" w:rsidP="00061110">
            <w:pPr>
              <w:jc w:val="right"/>
              <w:rPr>
                <w:szCs w:val="22"/>
              </w:rPr>
            </w:pPr>
            <w:r w:rsidRPr="00061110">
              <w:rPr>
                <w:szCs w:val="22"/>
              </w:rPr>
              <w:t>13</w:t>
            </w:r>
          </w:p>
        </w:tc>
        <w:tc>
          <w:tcPr>
            <w:tcW w:w="1458" w:type="dxa"/>
            <w:shd w:val="clear" w:color="auto" w:fill="auto"/>
            <w:vAlign w:val="bottom"/>
          </w:tcPr>
          <w:p w:rsidR="005174AA" w:rsidRPr="00061110" w:rsidRDefault="005174AA" w:rsidP="00061110">
            <w:pPr>
              <w:jc w:val="right"/>
              <w:rPr>
                <w:szCs w:val="22"/>
              </w:rPr>
            </w:pPr>
            <w:r w:rsidRPr="00061110">
              <w:rPr>
                <w:szCs w:val="22"/>
              </w:rPr>
              <w:t>13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SALT LAKE CITY</w:t>
            </w:r>
          </w:p>
        </w:tc>
        <w:tc>
          <w:tcPr>
            <w:tcW w:w="1350" w:type="dxa"/>
            <w:shd w:val="clear" w:color="auto" w:fill="auto"/>
            <w:vAlign w:val="bottom"/>
          </w:tcPr>
          <w:p w:rsidR="005174AA" w:rsidRPr="00061110" w:rsidRDefault="005174AA" w:rsidP="005174AA">
            <w:pPr>
              <w:rPr>
                <w:szCs w:val="22"/>
              </w:rPr>
            </w:pPr>
            <w:r w:rsidRPr="00061110">
              <w:rPr>
                <w:szCs w:val="22"/>
              </w:rPr>
              <w:t>KJZZ-TV</w:t>
            </w:r>
          </w:p>
        </w:tc>
        <w:tc>
          <w:tcPr>
            <w:tcW w:w="1260" w:type="dxa"/>
            <w:shd w:val="clear" w:color="auto" w:fill="auto"/>
            <w:vAlign w:val="bottom"/>
          </w:tcPr>
          <w:p w:rsidR="005174AA" w:rsidRPr="00061110" w:rsidRDefault="005174AA" w:rsidP="00061110">
            <w:pPr>
              <w:jc w:val="right"/>
              <w:rPr>
                <w:szCs w:val="22"/>
              </w:rPr>
            </w:pPr>
            <w:r w:rsidRPr="00061110">
              <w:rPr>
                <w:szCs w:val="22"/>
              </w:rPr>
              <w:t>36607</w:t>
            </w:r>
          </w:p>
        </w:tc>
        <w:tc>
          <w:tcPr>
            <w:tcW w:w="1530" w:type="dxa"/>
            <w:shd w:val="clear" w:color="auto" w:fill="auto"/>
            <w:vAlign w:val="bottom"/>
          </w:tcPr>
          <w:p w:rsidR="005174AA" w:rsidRPr="00061110" w:rsidRDefault="005174AA" w:rsidP="00061110">
            <w:pPr>
              <w:jc w:val="right"/>
              <w:rPr>
                <w:szCs w:val="22"/>
              </w:rPr>
            </w:pPr>
            <w:r w:rsidRPr="00061110">
              <w:rPr>
                <w:szCs w:val="22"/>
              </w:rPr>
              <w:t>46</w:t>
            </w:r>
          </w:p>
        </w:tc>
        <w:tc>
          <w:tcPr>
            <w:tcW w:w="1458" w:type="dxa"/>
            <w:shd w:val="clear" w:color="auto" w:fill="auto"/>
            <w:vAlign w:val="bottom"/>
          </w:tcPr>
          <w:p w:rsidR="005174AA" w:rsidRPr="00061110" w:rsidRDefault="005174AA" w:rsidP="00061110">
            <w:pPr>
              <w:jc w:val="right"/>
              <w:rPr>
                <w:szCs w:val="22"/>
              </w:rPr>
            </w:pPr>
            <w:r w:rsidRPr="00061110">
              <w:rPr>
                <w:szCs w:val="22"/>
              </w:rPr>
              <w:t>14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SALT LAKE CITY</w:t>
            </w:r>
          </w:p>
        </w:tc>
        <w:tc>
          <w:tcPr>
            <w:tcW w:w="1350" w:type="dxa"/>
            <w:shd w:val="clear" w:color="auto" w:fill="auto"/>
            <w:vAlign w:val="bottom"/>
          </w:tcPr>
          <w:p w:rsidR="005174AA" w:rsidRPr="00061110" w:rsidRDefault="005174AA" w:rsidP="005174AA">
            <w:pPr>
              <w:rPr>
                <w:szCs w:val="22"/>
              </w:rPr>
            </w:pPr>
            <w:r w:rsidRPr="00061110">
              <w:rPr>
                <w:szCs w:val="22"/>
              </w:rPr>
              <w:t>KMYU</w:t>
            </w:r>
          </w:p>
        </w:tc>
        <w:tc>
          <w:tcPr>
            <w:tcW w:w="1260" w:type="dxa"/>
            <w:shd w:val="clear" w:color="auto" w:fill="auto"/>
            <w:vAlign w:val="bottom"/>
          </w:tcPr>
          <w:p w:rsidR="005174AA" w:rsidRPr="00061110" w:rsidRDefault="005174AA" w:rsidP="00061110">
            <w:pPr>
              <w:jc w:val="right"/>
              <w:rPr>
                <w:szCs w:val="22"/>
              </w:rPr>
            </w:pPr>
            <w:r w:rsidRPr="00061110">
              <w:rPr>
                <w:szCs w:val="22"/>
              </w:rPr>
              <w:t>35822</w:t>
            </w:r>
          </w:p>
        </w:tc>
        <w:tc>
          <w:tcPr>
            <w:tcW w:w="1530" w:type="dxa"/>
            <w:shd w:val="clear" w:color="auto" w:fill="auto"/>
            <w:vAlign w:val="bottom"/>
          </w:tcPr>
          <w:p w:rsidR="005174AA" w:rsidRPr="00061110" w:rsidRDefault="005174AA" w:rsidP="00061110">
            <w:pPr>
              <w:jc w:val="right"/>
              <w:rPr>
                <w:szCs w:val="22"/>
              </w:rPr>
            </w:pPr>
            <w:r w:rsidRPr="00061110">
              <w:rPr>
                <w:szCs w:val="22"/>
              </w:rPr>
              <w:t>9</w:t>
            </w:r>
          </w:p>
        </w:tc>
        <w:tc>
          <w:tcPr>
            <w:tcW w:w="1458" w:type="dxa"/>
            <w:shd w:val="clear" w:color="auto" w:fill="auto"/>
            <w:vAlign w:val="bottom"/>
          </w:tcPr>
          <w:p w:rsidR="005174AA" w:rsidRPr="00061110" w:rsidRDefault="005174AA" w:rsidP="00061110">
            <w:pPr>
              <w:jc w:val="right"/>
              <w:rPr>
                <w:szCs w:val="22"/>
              </w:rPr>
            </w:pPr>
            <w:r w:rsidRPr="00061110">
              <w:rPr>
                <w:szCs w:val="22"/>
              </w:rPr>
              <w:t>12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SALT LAKE CITY</w:t>
            </w:r>
          </w:p>
        </w:tc>
        <w:tc>
          <w:tcPr>
            <w:tcW w:w="1350" w:type="dxa"/>
            <w:shd w:val="clear" w:color="auto" w:fill="auto"/>
            <w:vAlign w:val="bottom"/>
          </w:tcPr>
          <w:p w:rsidR="005174AA" w:rsidRPr="00061110" w:rsidRDefault="005174AA" w:rsidP="005174AA">
            <w:pPr>
              <w:rPr>
                <w:szCs w:val="22"/>
              </w:rPr>
            </w:pPr>
            <w:r w:rsidRPr="00061110">
              <w:rPr>
                <w:szCs w:val="22"/>
              </w:rPr>
              <w:t>KSTU</w:t>
            </w:r>
          </w:p>
        </w:tc>
        <w:tc>
          <w:tcPr>
            <w:tcW w:w="1260" w:type="dxa"/>
            <w:shd w:val="clear" w:color="auto" w:fill="auto"/>
            <w:vAlign w:val="bottom"/>
          </w:tcPr>
          <w:p w:rsidR="005174AA" w:rsidRPr="00061110" w:rsidRDefault="005174AA" w:rsidP="00061110">
            <w:pPr>
              <w:jc w:val="right"/>
              <w:rPr>
                <w:szCs w:val="22"/>
              </w:rPr>
            </w:pPr>
            <w:r w:rsidRPr="00061110">
              <w:rPr>
                <w:szCs w:val="22"/>
              </w:rPr>
              <w:t>22215</w:t>
            </w:r>
          </w:p>
        </w:tc>
        <w:tc>
          <w:tcPr>
            <w:tcW w:w="1530" w:type="dxa"/>
            <w:shd w:val="clear" w:color="auto" w:fill="auto"/>
            <w:vAlign w:val="bottom"/>
          </w:tcPr>
          <w:p w:rsidR="005174AA" w:rsidRPr="00061110" w:rsidRDefault="005174AA" w:rsidP="00061110">
            <w:pPr>
              <w:jc w:val="right"/>
              <w:rPr>
                <w:szCs w:val="22"/>
              </w:rPr>
            </w:pPr>
            <w:r w:rsidRPr="00061110">
              <w:rPr>
                <w:szCs w:val="22"/>
              </w:rPr>
              <w:t>28</w:t>
            </w:r>
          </w:p>
        </w:tc>
        <w:tc>
          <w:tcPr>
            <w:tcW w:w="1458" w:type="dxa"/>
            <w:shd w:val="clear" w:color="auto" w:fill="auto"/>
            <w:vAlign w:val="bottom"/>
          </w:tcPr>
          <w:p w:rsidR="005174AA" w:rsidRPr="00061110" w:rsidRDefault="005174AA" w:rsidP="00061110">
            <w:pPr>
              <w:jc w:val="right"/>
              <w:rPr>
                <w:szCs w:val="22"/>
              </w:rPr>
            </w:pPr>
            <w:r w:rsidRPr="00061110">
              <w:rPr>
                <w:szCs w:val="22"/>
              </w:rPr>
              <w:t>13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SALT LAKE CITY</w:t>
            </w:r>
          </w:p>
        </w:tc>
        <w:tc>
          <w:tcPr>
            <w:tcW w:w="1350" w:type="dxa"/>
            <w:shd w:val="clear" w:color="auto" w:fill="auto"/>
            <w:vAlign w:val="bottom"/>
          </w:tcPr>
          <w:p w:rsidR="005174AA" w:rsidRPr="00061110" w:rsidRDefault="005174AA" w:rsidP="005174AA">
            <w:pPr>
              <w:rPr>
                <w:szCs w:val="22"/>
              </w:rPr>
            </w:pPr>
            <w:r w:rsidRPr="00061110">
              <w:rPr>
                <w:szCs w:val="22"/>
              </w:rPr>
              <w:t>KUEN</w:t>
            </w:r>
          </w:p>
        </w:tc>
        <w:tc>
          <w:tcPr>
            <w:tcW w:w="1260" w:type="dxa"/>
            <w:shd w:val="clear" w:color="auto" w:fill="auto"/>
            <w:vAlign w:val="bottom"/>
          </w:tcPr>
          <w:p w:rsidR="005174AA" w:rsidRPr="00061110" w:rsidRDefault="005174AA" w:rsidP="00061110">
            <w:pPr>
              <w:jc w:val="right"/>
              <w:rPr>
                <w:szCs w:val="22"/>
              </w:rPr>
            </w:pPr>
            <w:r w:rsidRPr="00061110">
              <w:rPr>
                <w:szCs w:val="22"/>
              </w:rPr>
              <w:t>69582</w:t>
            </w:r>
          </w:p>
        </w:tc>
        <w:tc>
          <w:tcPr>
            <w:tcW w:w="1530" w:type="dxa"/>
            <w:shd w:val="clear" w:color="auto" w:fill="auto"/>
            <w:vAlign w:val="bottom"/>
          </w:tcPr>
          <w:p w:rsidR="005174AA" w:rsidRPr="00061110" w:rsidRDefault="005174AA" w:rsidP="00061110">
            <w:pPr>
              <w:jc w:val="right"/>
              <w:rPr>
                <w:szCs w:val="22"/>
              </w:rPr>
            </w:pPr>
            <w:r w:rsidRPr="00061110">
              <w:rPr>
                <w:szCs w:val="22"/>
              </w:rPr>
              <w:t>36</w:t>
            </w:r>
          </w:p>
        </w:tc>
        <w:tc>
          <w:tcPr>
            <w:tcW w:w="1458" w:type="dxa"/>
            <w:shd w:val="clear" w:color="auto" w:fill="auto"/>
            <w:vAlign w:val="bottom"/>
          </w:tcPr>
          <w:p w:rsidR="005174AA" w:rsidRPr="00061110" w:rsidRDefault="005174AA" w:rsidP="00061110">
            <w:pPr>
              <w:jc w:val="right"/>
              <w:rPr>
                <w:szCs w:val="22"/>
              </w:rPr>
            </w:pPr>
            <w:r w:rsidRPr="00061110">
              <w:rPr>
                <w:szCs w:val="22"/>
              </w:rPr>
              <w:t>9</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SALT LAKE CITY</w:t>
            </w:r>
          </w:p>
        </w:tc>
        <w:tc>
          <w:tcPr>
            <w:tcW w:w="1350" w:type="dxa"/>
            <w:shd w:val="clear" w:color="auto" w:fill="auto"/>
            <w:vAlign w:val="bottom"/>
          </w:tcPr>
          <w:p w:rsidR="005174AA" w:rsidRPr="00061110" w:rsidRDefault="005174AA" w:rsidP="005174AA">
            <w:pPr>
              <w:rPr>
                <w:szCs w:val="22"/>
              </w:rPr>
            </w:pPr>
            <w:r w:rsidRPr="00061110">
              <w:rPr>
                <w:szCs w:val="22"/>
              </w:rPr>
              <w:t>KUTF</w:t>
            </w:r>
          </w:p>
        </w:tc>
        <w:tc>
          <w:tcPr>
            <w:tcW w:w="1260" w:type="dxa"/>
            <w:shd w:val="clear" w:color="auto" w:fill="auto"/>
            <w:vAlign w:val="bottom"/>
          </w:tcPr>
          <w:p w:rsidR="005174AA" w:rsidRPr="00061110" w:rsidRDefault="005174AA" w:rsidP="00061110">
            <w:pPr>
              <w:jc w:val="right"/>
              <w:rPr>
                <w:szCs w:val="22"/>
              </w:rPr>
            </w:pPr>
            <w:r w:rsidRPr="00061110">
              <w:rPr>
                <w:szCs w:val="22"/>
              </w:rPr>
              <w:t>69694</w:t>
            </w:r>
          </w:p>
        </w:tc>
        <w:tc>
          <w:tcPr>
            <w:tcW w:w="1530" w:type="dxa"/>
            <w:shd w:val="clear" w:color="auto" w:fill="auto"/>
            <w:vAlign w:val="bottom"/>
          </w:tcPr>
          <w:p w:rsidR="005174AA" w:rsidRPr="00061110" w:rsidRDefault="005174AA" w:rsidP="00061110">
            <w:pPr>
              <w:jc w:val="right"/>
              <w:rPr>
                <w:szCs w:val="22"/>
              </w:rPr>
            </w:pPr>
            <w:r w:rsidRPr="00061110">
              <w:rPr>
                <w:szCs w:val="22"/>
              </w:rPr>
              <w:t>12</w:t>
            </w:r>
          </w:p>
        </w:tc>
        <w:tc>
          <w:tcPr>
            <w:tcW w:w="1458" w:type="dxa"/>
            <w:shd w:val="clear" w:color="auto" w:fill="auto"/>
            <w:vAlign w:val="bottom"/>
          </w:tcPr>
          <w:p w:rsidR="005174AA" w:rsidRPr="00061110" w:rsidRDefault="005174AA" w:rsidP="00061110">
            <w:pPr>
              <w:jc w:val="right"/>
              <w:rPr>
                <w:szCs w:val="22"/>
              </w:rPr>
            </w:pPr>
            <w:r w:rsidRPr="00061110">
              <w:rPr>
                <w:szCs w:val="22"/>
              </w:rPr>
              <w:t>12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SAN ANTONIO</w:t>
            </w:r>
          </w:p>
        </w:tc>
        <w:tc>
          <w:tcPr>
            <w:tcW w:w="1350" w:type="dxa"/>
            <w:shd w:val="clear" w:color="auto" w:fill="auto"/>
            <w:vAlign w:val="bottom"/>
          </w:tcPr>
          <w:p w:rsidR="005174AA" w:rsidRPr="00061110" w:rsidRDefault="005174AA" w:rsidP="005174AA">
            <w:pPr>
              <w:rPr>
                <w:szCs w:val="22"/>
              </w:rPr>
            </w:pPr>
            <w:r w:rsidRPr="00061110">
              <w:rPr>
                <w:szCs w:val="22"/>
              </w:rPr>
              <w:t>KCWX</w:t>
            </w:r>
          </w:p>
        </w:tc>
        <w:tc>
          <w:tcPr>
            <w:tcW w:w="1260" w:type="dxa"/>
            <w:shd w:val="clear" w:color="auto" w:fill="auto"/>
            <w:vAlign w:val="bottom"/>
          </w:tcPr>
          <w:p w:rsidR="005174AA" w:rsidRPr="00061110" w:rsidRDefault="005174AA" w:rsidP="00061110">
            <w:pPr>
              <w:jc w:val="right"/>
              <w:rPr>
                <w:szCs w:val="22"/>
              </w:rPr>
            </w:pPr>
            <w:r w:rsidRPr="00061110">
              <w:rPr>
                <w:szCs w:val="22"/>
              </w:rPr>
              <w:t>24316</w:t>
            </w:r>
          </w:p>
        </w:tc>
        <w:tc>
          <w:tcPr>
            <w:tcW w:w="1530" w:type="dxa"/>
            <w:shd w:val="clear" w:color="auto" w:fill="auto"/>
            <w:vAlign w:val="bottom"/>
          </w:tcPr>
          <w:p w:rsidR="005174AA" w:rsidRPr="00061110" w:rsidRDefault="005174AA" w:rsidP="00061110">
            <w:pPr>
              <w:jc w:val="right"/>
              <w:rPr>
                <w:szCs w:val="22"/>
              </w:rPr>
            </w:pPr>
            <w:r w:rsidRPr="00061110">
              <w:rPr>
                <w:szCs w:val="22"/>
              </w:rPr>
              <w:t>5</w:t>
            </w:r>
          </w:p>
        </w:tc>
        <w:tc>
          <w:tcPr>
            <w:tcW w:w="1458" w:type="dxa"/>
            <w:shd w:val="clear" w:color="auto" w:fill="auto"/>
            <w:vAlign w:val="bottom"/>
          </w:tcPr>
          <w:p w:rsidR="005174AA" w:rsidRPr="00061110" w:rsidRDefault="005174AA" w:rsidP="00061110">
            <w:pPr>
              <w:jc w:val="right"/>
              <w:rPr>
                <w:szCs w:val="22"/>
              </w:rPr>
            </w:pPr>
            <w:r w:rsidRPr="00061110">
              <w:rPr>
                <w:szCs w:val="22"/>
              </w:rPr>
              <w:t>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SAN ANTONIO</w:t>
            </w:r>
          </w:p>
        </w:tc>
        <w:tc>
          <w:tcPr>
            <w:tcW w:w="1350" w:type="dxa"/>
            <w:shd w:val="clear" w:color="auto" w:fill="auto"/>
            <w:vAlign w:val="bottom"/>
          </w:tcPr>
          <w:p w:rsidR="005174AA" w:rsidRPr="00061110" w:rsidRDefault="005174AA" w:rsidP="005174AA">
            <w:pPr>
              <w:rPr>
                <w:szCs w:val="22"/>
              </w:rPr>
            </w:pPr>
            <w:r w:rsidRPr="00061110">
              <w:rPr>
                <w:szCs w:val="22"/>
              </w:rPr>
              <w:t>KENS</w:t>
            </w:r>
          </w:p>
        </w:tc>
        <w:tc>
          <w:tcPr>
            <w:tcW w:w="1260" w:type="dxa"/>
            <w:shd w:val="clear" w:color="auto" w:fill="auto"/>
            <w:vAlign w:val="bottom"/>
          </w:tcPr>
          <w:p w:rsidR="005174AA" w:rsidRPr="00061110" w:rsidRDefault="005174AA" w:rsidP="00061110">
            <w:pPr>
              <w:jc w:val="right"/>
              <w:rPr>
                <w:szCs w:val="22"/>
              </w:rPr>
            </w:pPr>
            <w:r w:rsidRPr="00061110">
              <w:rPr>
                <w:szCs w:val="22"/>
              </w:rPr>
              <w:t>26304</w:t>
            </w:r>
          </w:p>
        </w:tc>
        <w:tc>
          <w:tcPr>
            <w:tcW w:w="1530" w:type="dxa"/>
            <w:shd w:val="clear" w:color="auto" w:fill="auto"/>
            <w:vAlign w:val="bottom"/>
          </w:tcPr>
          <w:p w:rsidR="005174AA" w:rsidRPr="00061110" w:rsidRDefault="005174AA" w:rsidP="00061110">
            <w:pPr>
              <w:jc w:val="right"/>
              <w:rPr>
                <w:szCs w:val="22"/>
              </w:rPr>
            </w:pPr>
            <w:r w:rsidRPr="00061110">
              <w:rPr>
                <w:szCs w:val="22"/>
              </w:rPr>
              <w:t>39</w:t>
            </w:r>
          </w:p>
        </w:tc>
        <w:tc>
          <w:tcPr>
            <w:tcW w:w="1458" w:type="dxa"/>
            <w:shd w:val="clear" w:color="auto" w:fill="auto"/>
            <w:vAlign w:val="bottom"/>
          </w:tcPr>
          <w:p w:rsidR="005174AA" w:rsidRPr="00061110" w:rsidRDefault="005174AA" w:rsidP="00061110">
            <w:pPr>
              <w:jc w:val="right"/>
              <w:rPr>
                <w:szCs w:val="22"/>
              </w:rPr>
            </w:pPr>
            <w:r w:rsidRPr="00061110">
              <w:rPr>
                <w:szCs w:val="22"/>
              </w:rPr>
              <w:t>5</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SAN ANTONIO</w:t>
            </w:r>
          </w:p>
        </w:tc>
        <w:tc>
          <w:tcPr>
            <w:tcW w:w="1350" w:type="dxa"/>
            <w:shd w:val="clear" w:color="auto" w:fill="auto"/>
            <w:vAlign w:val="bottom"/>
          </w:tcPr>
          <w:p w:rsidR="005174AA" w:rsidRPr="00061110" w:rsidRDefault="005174AA" w:rsidP="005174AA">
            <w:pPr>
              <w:rPr>
                <w:szCs w:val="22"/>
              </w:rPr>
            </w:pPr>
            <w:r w:rsidRPr="00061110">
              <w:rPr>
                <w:szCs w:val="22"/>
              </w:rPr>
              <w:t>KHCE-TV</w:t>
            </w:r>
          </w:p>
        </w:tc>
        <w:tc>
          <w:tcPr>
            <w:tcW w:w="1260" w:type="dxa"/>
            <w:shd w:val="clear" w:color="auto" w:fill="auto"/>
            <w:vAlign w:val="bottom"/>
          </w:tcPr>
          <w:p w:rsidR="005174AA" w:rsidRPr="00061110" w:rsidRDefault="005174AA" w:rsidP="00061110">
            <w:pPr>
              <w:jc w:val="right"/>
              <w:rPr>
                <w:szCs w:val="22"/>
              </w:rPr>
            </w:pPr>
            <w:r w:rsidRPr="00061110">
              <w:rPr>
                <w:szCs w:val="22"/>
              </w:rPr>
              <w:t>27300</w:t>
            </w:r>
          </w:p>
        </w:tc>
        <w:tc>
          <w:tcPr>
            <w:tcW w:w="1530" w:type="dxa"/>
            <w:shd w:val="clear" w:color="auto" w:fill="auto"/>
            <w:vAlign w:val="bottom"/>
          </w:tcPr>
          <w:p w:rsidR="005174AA" w:rsidRPr="00061110" w:rsidRDefault="005174AA" w:rsidP="00061110">
            <w:pPr>
              <w:jc w:val="right"/>
              <w:rPr>
                <w:szCs w:val="22"/>
              </w:rPr>
            </w:pPr>
            <w:r w:rsidRPr="00061110">
              <w:rPr>
                <w:szCs w:val="22"/>
              </w:rPr>
              <w:t>16</w:t>
            </w:r>
          </w:p>
        </w:tc>
        <w:tc>
          <w:tcPr>
            <w:tcW w:w="1458" w:type="dxa"/>
            <w:shd w:val="clear" w:color="auto" w:fill="auto"/>
            <w:vAlign w:val="bottom"/>
          </w:tcPr>
          <w:p w:rsidR="005174AA" w:rsidRPr="00061110" w:rsidRDefault="005174AA" w:rsidP="00061110">
            <w:pPr>
              <w:jc w:val="right"/>
              <w:rPr>
                <w:szCs w:val="22"/>
              </w:rPr>
            </w:pPr>
            <w:r w:rsidRPr="00061110">
              <w:rPr>
                <w:szCs w:val="22"/>
              </w:rPr>
              <w:t>23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SAN ANTONIO</w:t>
            </w:r>
          </w:p>
        </w:tc>
        <w:tc>
          <w:tcPr>
            <w:tcW w:w="1350" w:type="dxa"/>
            <w:shd w:val="clear" w:color="auto" w:fill="auto"/>
            <w:vAlign w:val="bottom"/>
          </w:tcPr>
          <w:p w:rsidR="005174AA" w:rsidRPr="00061110" w:rsidRDefault="005174AA" w:rsidP="005174AA">
            <w:pPr>
              <w:rPr>
                <w:szCs w:val="22"/>
              </w:rPr>
            </w:pPr>
            <w:r w:rsidRPr="00061110">
              <w:rPr>
                <w:szCs w:val="22"/>
              </w:rPr>
              <w:t>KVAW</w:t>
            </w:r>
          </w:p>
        </w:tc>
        <w:tc>
          <w:tcPr>
            <w:tcW w:w="1260" w:type="dxa"/>
            <w:shd w:val="clear" w:color="auto" w:fill="auto"/>
            <w:vAlign w:val="bottom"/>
          </w:tcPr>
          <w:p w:rsidR="005174AA" w:rsidRPr="00061110" w:rsidRDefault="005174AA" w:rsidP="00061110">
            <w:pPr>
              <w:jc w:val="right"/>
              <w:rPr>
                <w:szCs w:val="22"/>
              </w:rPr>
            </w:pPr>
            <w:r w:rsidRPr="00061110">
              <w:rPr>
                <w:szCs w:val="22"/>
              </w:rPr>
              <w:t>32621</w:t>
            </w:r>
          </w:p>
        </w:tc>
        <w:tc>
          <w:tcPr>
            <w:tcW w:w="1530" w:type="dxa"/>
            <w:shd w:val="clear" w:color="auto" w:fill="auto"/>
            <w:vAlign w:val="bottom"/>
          </w:tcPr>
          <w:p w:rsidR="005174AA" w:rsidRPr="00061110" w:rsidRDefault="005174AA" w:rsidP="00061110">
            <w:pPr>
              <w:jc w:val="right"/>
              <w:rPr>
                <w:szCs w:val="22"/>
              </w:rPr>
            </w:pPr>
            <w:r w:rsidRPr="00061110">
              <w:rPr>
                <w:szCs w:val="22"/>
              </w:rPr>
              <w:t>18</w:t>
            </w:r>
          </w:p>
        </w:tc>
        <w:tc>
          <w:tcPr>
            <w:tcW w:w="1458" w:type="dxa"/>
            <w:shd w:val="clear" w:color="auto" w:fill="auto"/>
            <w:vAlign w:val="bottom"/>
          </w:tcPr>
          <w:p w:rsidR="005174AA" w:rsidRPr="00061110" w:rsidRDefault="005174AA" w:rsidP="00061110">
            <w:pPr>
              <w:jc w:val="right"/>
              <w:rPr>
                <w:szCs w:val="22"/>
              </w:rPr>
            </w:pPr>
            <w:r w:rsidRPr="00061110">
              <w:rPr>
                <w:szCs w:val="22"/>
              </w:rPr>
              <w:t>16</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SAN FRANCISCO-OAK-SAN JOSE</w:t>
            </w:r>
          </w:p>
        </w:tc>
        <w:tc>
          <w:tcPr>
            <w:tcW w:w="1350" w:type="dxa"/>
            <w:shd w:val="clear" w:color="auto" w:fill="auto"/>
            <w:vAlign w:val="bottom"/>
          </w:tcPr>
          <w:p w:rsidR="005174AA" w:rsidRPr="00061110" w:rsidRDefault="005174AA" w:rsidP="005174AA">
            <w:pPr>
              <w:rPr>
                <w:szCs w:val="22"/>
              </w:rPr>
            </w:pPr>
            <w:r w:rsidRPr="00061110">
              <w:rPr>
                <w:szCs w:val="22"/>
              </w:rPr>
              <w:t>KBCW</w:t>
            </w:r>
          </w:p>
        </w:tc>
        <w:tc>
          <w:tcPr>
            <w:tcW w:w="1260" w:type="dxa"/>
            <w:shd w:val="clear" w:color="auto" w:fill="auto"/>
            <w:vAlign w:val="bottom"/>
          </w:tcPr>
          <w:p w:rsidR="005174AA" w:rsidRPr="00061110" w:rsidRDefault="005174AA" w:rsidP="00061110">
            <w:pPr>
              <w:jc w:val="right"/>
              <w:rPr>
                <w:szCs w:val="22"/>
              </w:rPr>
            </w:pPr>
            <w:r w:rsidRPr="00061110">
              <w:rPr>
                <w:szCs w:val="22"/>
              </w:rPr>
              <w:t>69619</w:t>
            </w:r>
          </w:p>
        </w:tc>
        <w:tc>
          <w:tcPr>
            <w:tcW w:w="1530" w:type="dxa"/>
            <w:shd w:val="clear" w:color="auto" w:fill="auto"/>
            <w:vAlign w:val="bottom"/>
          </w:tcPr>
          <w:p w:rsidR="005174AA" w:rsidRPr="00061110" w:rsidRDefault="005174AA" w:rsidP="00061110">
            <w:pPr>
              <w:jc w:val="right"/>
              <w:rPr>
                <w:szCs w:val="22"/>
              </w:rPr>
            </w:pPr>
            <w:r w:rsidRPr="00061110">
              <w:rPr>
                <w:szCs w:val="22"/>
              </w:rPr>
              <w:t>45</w:t>
            </w:r>
          </w:p>
        </w:tc>
        <w:tc>
          <w:tcPr>
            <w:tcW w:w="1458" w:type="dxa"/>
            <w:shd w:val="clear" w:color="auto" w:fill="auto"/>
            <w:vAlign w:val="bottom"/>
          </w:tcPr>
          <w:p w:rsidR="005174AA" w:rsidRPr="00061110" w:rsidRDefault="005174AA" w:rsidP="00061110">
            <w:pPr>
              <w:jc w:val="right"/>
              <w:rPr>
                <w:szCs w:val="22"/>
              </w:rPr>
            </w:pPr>
            <w:r w:rsidRPr="00061110">
              <w:rPr>
                <w:szCs w:val="22"/>
              </w:rPr>
              <w:t>44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SAN FRANCISCO-OAK-SAN JOSE</w:t>
            </w:r>
          </w:p>
        </w:tc>
        <w:tc>
          <w:tcPr>
            <w:tcW w:w="1350" w:type="dxa"/>
            <w:shd w:val="clear" w:color="auto" w:fill="auto"/>
            <w:vAlign w:val="bottom"/>
          </w:tcPr>
          <w:p w:rsidR="005174AA" w:rsidRPr="00061110" w:rsidRDefault="005174AA" w:rsidP="005174AA">
            <w:pPr>
              <w:rPr>
                <w:szCs w:val="22"/>
              </w:rPr>
            </w:pPr>
            <w:r w:rsidRPr="00061110">
              <w:rPr>
                <w:szCs w:val="22"/>
              </w:rPr>
              <w:t>KCNS</w:t>
            </w:r>
          </w:p>
        </w:tc>
        <w:tc>
          <w:tcPr>
            <w:tcW w:w="1260" w:type="dxa"/>
            <w:shd w:val="clear" w:color="auto" w:fill="auto"/>
            <w:vAlign w:val="bottom"/>
          </w:tcPr>
          <w:p w:rsidR="005174AA" w:rsidRPr="00061110" w:rsidRDefault="005174AA" w:rsidP="00061110">
            <w:pPr>
              <w:jc w:val="right"/>
              <w:rPr>
                <w:szCs w:val="22"/>
              </w:rPr>
            </w:pPr>
            <w:r w:rsidRPr="00061110">
              <w:rPr>
                <w:szCs w:val="22"/>
              </w:rPr>
              <w:t>71586</w:t>
            </w:r>
          </w:p>
        </w:tc>
        <w:tc>
          <w:tcPr>
            <w:tcW w:w="1530" w:type="dxa"/>
            <w:shd w:val="clear" w:color="auto" w:fill="auto"/>
            <w:vAlign w:val="bottom"/>
          </w:tcPr>
          <w:p w:rsidR="005174AA" w:rsidRPr="00061110" w:rsidRDefault="005174AA" w:rsidP="00061110">
            <w:pPr>
              <w:jc w:val="right"/>
              <w:rPr>
                <w:szCs w:val="22"/>
              </w:rPr>
            </w:pPr>
            <w:r w:rsidRPr="00061110">
              <w:rPr>
                <w:szCs w:val="22"/>
              </w:rPr>
              <w:t>39</w:t>
            </w:r>
          </w:p>
        </w:tc>
        <w:tc>
          <w:tcPr>
            <w:tcW w:w="1458" w:type="dxa"/>
            <w:shd w:val="clear" w:color="auto" w:fill="auto"/>
            <w:vAlign w:val="bottom"/>
          </w:tcPr>
          <w:p w:rsidR="005174AA" w:rsidRPr="00061110" w:rsidRDefault="005174AA" w:rsidP="00061110">
            <w:pPr>
              <w:jc w:val="right"/>
              <w:rPr>
                <w:szCs w:val="22"/>
              </w:rPr>
            </w:pPr>
            <w:r w:rsidRPr="00061110">
              <w:rPr>
                <w:szCs w:val="22"/>
              </w:rPr>
              <w:t>38</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SAN FRANCISCO-OAK-SAN JOSE</w:t>
            </w:r>
          </w:p>
        </w:tc>
        <w:tc>
          <w:tcPr>
            <w:tcW w:w="1350" w:type="dxa"/>
            <w:shd w:val="clear" w:color="auto" w:fill="auto"/>
            <w:vAlign w:val="bottom"/>
          </w:tcPr>
          <w:p w:rsidR="005174AA" w:rsidRPr="00061110" w:rsidRDefault="005174AA" w:rsidP="005174AA">
            <w:pPr>
              <w:rPr>
                <w:szCs w:val="22"/>
              </w:rPr>
            </w:pPr>
            <w:r w:rsidRPr="00061110">
              <w:rPr>
                <w:szCs w:val="22"/>
              </w:rPr>
              <w:t>KDTV-DT</w:t>
            </w:r>
          </w:p>
        </w:tc>
        <w:tc>
          <w:tcPr>
            <w:tcW w:w="1260" w:type="dxa"/>
            <w:shd w:val="clear" w:color="auto" w:fill="auto"/>
            <w:vAlign w:val="bottom"/>
          </w:tcPr>
          <w:p w:rsidR="005174AA" w:rsidRPr="00061110" w:rsidRDefault="005174AA" w:rsidP="00061110">
            <w:pPr>
              <w:jc w:val="right"/>
              <w:rPr>
                <w:szCs w:val="22"/>
              </w:rPr>
            </w:pPr>
            <w:r w:rsidRPr="00061110">
              <w:rPr>
                <w:szCs w:val="22"/>
              </w:rPr>
              <w:t>33778</w:t>
            </w:r>
          </w:p>
        </w:tc>
        <w:tc>
          <w:tcPr>
            <w:tcW w:w="1530" w:type="dxa"/>
            <w:shd w:val="clear" w:color="auto" w:fill="auto"/>
            <w:vAlign w:val="bottom"/>
          </w:tcPr>
          <w:p w:rsidR="005174AA" w:rsidRPr="00061110" w:rsidRDefault="005174AA" w:rsidP="00061110">
            <w:pPr>
              <w:jc w:val="right"/>
              <w:rPr>
                <w:szCs w:val="22"/>
              </w:rPr>
            </w:pPr>
            <w:r w:rsidRPr="00061110">
              <w:rPr>
                <w:szCs w:val="22"/>
              </w:rPr>
              <w:t>51</w:t>
            </w:r>
          </w:p>
        </w:tc>
        <w:tc>
          <w:tcPr>
            <w:tcW w:w="1458" w:type="dxa"/>
            <w:shd w:val="clear" w:color="auto" w:fill="auto"/>
            <w:vAlign w:val="bottom"/>
          </w:tcPr>
          <w:p w:rsidR="005174AA" w:rsidRPr="00061110" w:rsidRDefault="005174AA" w:rsidP="00061110">
            <w:pPr>
              <w:jc w:val="right"/>
              <w:rPr>
                <w:szCs w:val="22"/>
              </w:rPr>
            </w:pPr>
            <w:r w:rsidRPr="00061110">
              <w:rPr>
                <w:szCs w:val="22"/>
              </w:rPr>
              <w:t>14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SAN FRANCISCO-OAK-SAN JOSE</w:t>
            </w:r>
          </w:p>
        </w:tc>
        <w:tc>
          <w:tcPr>
            <w:tcW w:w="1350" w:type="dxa"/>
            <w:shd w:val="clear" w:color="auto" w:fill="auto"/>
            <w:vAlign w:val="bottom"/>
          </w:tcPr>
          <w:p w:rsidR="005174AA" w:rsidRPr="00061110" w:rsidRDefault="005174AA" w:rsidP="005174AA">
            <w:pPr>
              <w:rPr>
                <w:szCs w:val="22"/>
              </w:rPr>
            </w:pPr>
            <w:r w:rsidRPr="00061110">
              <w:rPr>
                <w:szCs w:val="22"/>
              </w:rPr>
              <w:t>KEMO-TV</w:t>
            </w:r>
          </w:p>
        </w:tc>
        <w:tc>
          <w:tcPr>
            <w:tcW w:w="1260" w:type="dxa"/>
            <w:shd w:val="clear" w:color="auto" w:fill="auto"/>
            <w:vAlign w:val="bottom"/>
          </w:tcPr>
          <w:p w:rsidR="005174AA" w:rsidRPr="00061110" w:rsidRDefault="005174AA" w:rsidP="00061110">
            <w:pPr>
              <w:jc w:val="right"/>
              <w:rPr>
                <w:szCs w:val="22"/>
              </w:rPr>
            </w:pPr>
            <w:r w:rsidRPr="00061110">
              <w:rPr>
                <w:szCs w:val="22"/>
              </w:rPr>
              <w:t>34440</w:t>
            </w:r>
          </w:p>
        </w:tc>
        <w:tc>
          <w:tcPr>
            <w:tcW w:w="1530" w:type="dxa"/>
            <w:shd w:val="clear" w:color="auto" w:fill="auto"/>
            <w:vAlign w:val="bottom"/>
          </w:tcPr>
          <w:p w:rsidR="005174AA" w:rsidRPr="00061110" w:rsidRDefault="005174AA" w:rsidP="00061110">
            <w:pPr>
              <w:jc w:val="right"/>
              <w:rPr>
                <w:szCs w:val="22"/>
              </w:rPr>
            </w:pPr>
            <w:r w:rsidRPr="00061110">
              <w:rPr>
                <w:szCs w:val="22"/>
              </w:rPr>
              <w:t>32</w:t>
            </w:r>
          </w:p>
        </w:tc>
        <w:tc>
          <w:tcPr>
            <w:tcW w:w="1458" w:type="dxa"/>
            <w:shd w:val="clear" w:color="auto" w:fill="auto"/>
            <w:vAlign w:val="bottom"/>
          </w:tcPr>
          <w:p w:rsidR="005174AA" w:rsidRPr="00061110" w:rsidRDefault="005174AA" w:rsidP="00061110">
            <w:pPr>
              <w:jc w:val="right"/>
              <w:rPr>
                <w:szCs w:val="22"/>
              </w:rPr>
            </w:pPr>
            <w:r w:rsidRPr="00061110">
              <w:rPr>
                <w:szCs w:val="22"/>
              </w:rPr>
              <w:t>50</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SAN FRANCISCO-OAK-SAN JOSE</w:t>
            </w:r>
          </w:p>
        </w:tc>
        <w:tc>
          <w:tcPr>
            <w:tcW w:w="1350" w:type="dxa"/>
            <w:shd w:val="clear" w:color="auto" w:fill="auto"/>
            <w:vAlign w:val="bottom"/>
          </w:tcPr>
          <w:p w:rsidR="005174AA" w:rsidRPr="00061110" w:rsidRDefault="005174AA" w:rsidP="005174AA">
            <w:pPr>
              <w:rPr>
                <w:szCs w:val="22"/>
              </w:rPr>
            </w:pPr>
            <w:r w:rsidRPr="00061110">
              <w:rPr>
                <w:szCs w:val="22"/>
              </w:rPr>
              <w:t>KMTP-TV</w:t>
            </w:r>
          </w:p>
        </w:tc>
        <w:tc>
          <w:tcPr>
            <w:tcW w:w="1260" w:type="dxa"/>
            <w:shd w:val="clear" w:color="auto" w:fill="auto"/>
            <w:vAlign w:val="bottom"/>
          </w:tcPr>
          <w:p w:rsidR="005174AA" w:rsidRPr="00061110" w:rsidRDefault="005174AA" w:rsidP="00061110">
            <w:pPr>
              <w:jc w:val="right"/>
              <w:rPr>
                <w:szCs w:val="22"/>
              </w:rPr>
            </w:pPr>
            <w:r w:rsidRPr="00061110">
              <w:rPr>
                <w:szCs w:val="22"/>
              </w:rPr>
              <w:t>43095</w:t>
            </w:r>
          </w:p>
        </w:tc>
        <w:tc>
          <w:tcPr>
            <w:tcW w:w="1530" w:type="dxa"/>
            <w:shd w:val="clear" w:color="auto" w:fill="auto"/>
            <w:vAlign w:val="bottom"/>
          </w:tcPr>
          <w:p w:rsidR="005174AA" w:rsidRPr="00061110" w:rsidRDefault="005174AA" w:rsidP="00061110">
            <w:pPr>
              <w:jc w:val="right"/>
              <w:rPr>
                <w:szCs w:val="22"/>
              </w:rPr>
            </w:pPr>
            <w:r w:rsidRPr="00061110">
              <w:rPr>
                <w:szCs w:val="22"/>
              </w:rPr>
              <w:t>33</w:t>
            </w:r>
          </w:p>
        </w:tc>
        <w:tc>
          <w:tcPr>
            <w:tcW w:w="1458" w:type="dxa"/>
            <w:shd w:val="clear" w:color="auto" w:fill="auto"/>
            <w:vAlign w:val="bottom"/>
          </w:tcPr>
          <w:p w:rsidR="005174AA" w:rsidRPr="00061110" w:rsidRDefault="005174AA" w:rsidP="00061110">
            <w:pPr>
              <w:jc w:val="right"/>
              <w:rPr>
                <w:szCs w:val="22"/>
              </w:rPr>
            </w:pPr>
            <w:r w:rsidRPr="00061110">
              <w:rPr>
                <w:szCs w:val="22"/>
              </w:rPr>
              <w:t>32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SAN FRANCISCO-OAK-SAN JOSE</w:t>
            </w:r>
          </w:p>
        </w:tc>
        <w:tc>
          <w:tcPr>
            <w:tcW w:w="1350" w:type="dxa"/>
            <w:shd w:val="clear" w:color="auto" w:fill="auto"/>
            <w:vAlign w:val="bottom"/>
          </w:tcPr>
          <w:p w:rsidR="005174AA" w:rsidRPr="00061110" w:rsidRDefault="005174AA" w:rsidP="005174AA">
            <w:pPr>
              <w:rPr>
                <w:szCs w:val="22"/>
              </w:rPr>
            </w:pPr>
            <w:r w:rsidRPr="00061110">
              <w:rPr>
                <w:szCs w:val="22"/>
              </w:rPr>
              <w:t>KQEH</w:t>
            </w:r>
          </w:p>
        </w:tc>
        <w:tc>
          <w:tcPr>
            <w:tcW w:w="1260" w:type="dxa"/>
            <w:shd w:val="clear" w:color="auto" w:fill="auto"/>
            <w:vAlign w:val="bottom"/>
          </w:tcPr>
          <w:p w:rsidR="005174AA" w:rsidRPr="00061110" w:rsidRDefault="005174AA" w:rsidP="00061110">
            <w:pPr>
              <w:jc w:val="right"/>
              <w:rPr>
                <w:szCs w:val="22"/>
              </w:rPr>
            </w:pPr>
            <w:r w:rsidRPr="00061110">
              <w:rPr>
                <w:szCs w:val="22"/>
              </w:rPr>
              <w:t>35663</w:t>
            </w:r>
          </w:p>
        </w:tc>
        <w:tc>
          <w:tcPr>
            <w:tcW w:w="1530" w:type="dxa"/>
            <w:shd w:val="clear" w:color="auto" w:fill="auto"/>
            <w:vAlign w:val="bottom"/>
          </w:tcPr>
          <w:p w:rsidR="005174AA" w:rsidRPr="00061110" w:rsidRDefault="005174AA" w:rsidP="00061110">
            <w:pPr>
              <w:jc w:val="right"/>
              <w:rPr>
                <w:szCs w:val="22"/>
              </w:rPr>
            </w:pPr>
            <w:r w:rsidRPr="00061110">
              <w:rPr>
                <w:szCs w:val="22"/>
              </w:rPr>
              <w:t>50</w:t>
            </w:r>
          </w:p>
        </w:tc>
        <w:tc>
          <w:tcPr>
            <w:tcW w:w="1458" w:type="dxa"/>
            <w:shd w:val="clear" w:color="auto" w:fill="auto"/>
            <w:vAlign w:val="bottom"/>
          </w:tcPr>
          <w:p w:rsidR="005174AA" w:rsidRPr="00061110" w:rsidRDefault="005174AA" w:rsidP="00061110">
            <w:pPr>
              <w:jc w:val="right"/>
              <w:rPr>
                <w:szCs w:val="22"/>
              </w:rPr>
            </w:pPr>
            <w:r w:rsidRPr="00061110">
              <w:rPr>
                <w:szCs w:val="22"/>
              </w:rPr>
              <w:t>54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SAN FRANCISCO-OAK-SAN JOSE</w:t>
            </w:r>
          </w:p>
        </w:tc>
        <w:tc>
          <w:tcPr>
            <w:tcW w:w="1350" w:type="dxa"/>
            <w:shd w:val="clear" w:color="auto" w:fill="auto"/>
            <w:vAlign w:val="bottom"/>
          </w:tcPr>
          <w:p w:rsidR="005174AA" w:rsidRPr="00061110" w:rsidRDefault="005174AA" w:rsidP="005174AA">
            <w:pPr>
              <w:rPr>
                <w:szCs w:val="22"/>
              </w:rPr>
            </w:pPr>
            <w:r w:rsidRPr="00061110">
              <w:rPr>
                <w:szCs w:val="22"/>
              </w:rPr>
              <w:t>KRON-TV</w:t>
            </w:r>
          </w:p>
        </w:tc>
        <w:tc>
          <w:tcPr>
            <w:tcW w:w="1260" w:type="dxa"/>
            <w:shd w:val="clear" w:color="auto" w:fill="auto"/>
            <w:vAlign w:val="bottom"/>
          </w:tcPr>
          <w:p w:rsidR="005174AA" w:rsidRPr="00061110" w:rsidRDefault="005174AA" w:rsidP="00061110">
            <w:pPr>
              <w:jc w:val="right"/>
              <w:rPr>
                <w:szCs w:val="22"/>
              </w:rPr>
            </w:pPr>
            <w:r w:rsidRPr="00061110">
              <w:rPr>
                <w:szCs w:val="22"/>
              </w:rPr>
              <w:t>65526</w:t>
            </w:r>
          </w:p>
        </w:tc>
        <w:tc>
          <w:tcPr>
            <w:tcW w:w="1530" w:type="dxa"/>
            <w:shd w:val="clear" w:color="auto" w:fill="auto"/>
            <w:vAlign w:val="bottom"/>
          </w:tcPr>
          <w:p w:rsidR="005174AA" w:rsidRPr="00061110" w:rsidRDefault="005174AA" w:rsidP="00061110">
            <w:pPr>
              <w:jc w:val="right"/>
              <w:rPr>
                <w:szCs w:val="22"/>
              </w:rPr>
            </w:pPr>
            <w:r w:rsidRPr="00061110">
              <w:rPr>
                <w:szCs w:val="22"/>
              </w:rPr>
              <w:t>38</w:t>
            </w:r>
          </w:p>
        </w:tc>
        <w:tc>
          <w:tcPr>
            <w:tcW w:w="1458" w:type="dxa"/>
            <w:shd w:val="clear" w:color="auto" w:fill="auto"/>
            <w:vAlign w:val="bottom"/>
          </w:tcPr>
          <w:p w:rsidR="005174AA" w:rsidRPr="00061110" w:rsidRDefault="005174AA" w:rsidP="00061110">
            <w:pPr>
              <w:jc w:val="right"/>
              <w:rPr>
                <w:szCs w:val="22"/>
              </w:rPr>
            </w:pPr>
            <w:r w:rsidRPr="00061110">
              <w:rPr>
                <w:szCs w:val="22"/>
              </w:rPr>
              <w:t>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SAN FRANCISCO-OAK-SAN JOSE</w:t>
            </w:r>
          </w:p>
        </w:tc>
        <w:tc>
          <w:tcPr>
            <w:tcW w:w="1350" w:type="dxa"/>
            <w:shd w:val="clear" w:color="auto" w:fill="auto"/>
            <w:vAlign w:val="bottom"/>
          </w:tcPr>
          <w:p w:rsidR="005174AA" w:rsidRPr="00061110" w:rsidRDefault="005174AA" w:rsidP="005174AA">
            <w:pPr>
              <w:rPr>
                <w:szCs w:val="22"/>
              </w:rPr>
            </w:pPr>
            <w:r w:rsidRPr="00061110">
              <w:rPr>
                <w:szCs w:val="22"/>
              </w:rPr>
              <w:t>KTNC-TV</w:t>
            </w:r>
          </w:p>
        </w:tc>
        <w:tc>
          <w:tcPr>
            <w:tcW w:w="1260" w:type="dxa"/>
            <w:shd w:val="clear" w:color="auto" w:fill="auto"/>
            <w:vAlign w:val="bottom"/>
          </w:tcPr>
          <w:p w:rsidR="005174AA" w:rsidRPr="00061110" w:rsidRDefault="005174AA" w:rsidP="00061110">
            <w:pPr>
              <w:jc w:val="right"/>
              <w:rPr>
                <w:szCs w:val="22"/>
              </w:rPr>
            </w:pPr>
            <w:r w:rsidRPr="00061110">
              <w:rPr>
                <w:szCs w:val="22"/>
              </w:rPr>
              <w:t>21533</w:t>
            </w:r>
          </w:p>
        </w:tc>
        <w:tc>
          <w:tcPr>
            <w:tcW w:w="1530" w:type="dxa"/>
            <w:shd w:val="clear" w:color="auto" w:fill="auto"/>
            <w:vAlign w:val="bottom"/>
          </w:tcPr>
          <w:p w:rsidR="005174AA" w:rsidRPr="00061110" w:rsidRDefault="005174AA" w:rsidP="00061110">
            <w:pPr>
              <w:jc w:val="right"/>
              <w:rPr>
                <w:szCs w:val="22"/>
              </w:rPr>
            </w:pPr>
            <w:r w:rsidRPr="00061110">
              <w:rPr>
                <w:szCs w:val="22"/>
              </w:rPr>
              <w:t>14</w:t>
            </w:r>
          </w:p>
        </w:tc>
        <w:tc>
          <w:tcPr>
            <w:tcW w:w="1458" w:type="dxa"/>
            <w:shd w:val="clear" w:color="auto" w:fill="auto"/>
            <w:vAlign w:val="bottom"/>
          </w:tcPr>
          <w:p w:rsidR="005174AA" w:rsidRPr="00061110" w:rsidRDefault="005174AA" w:rsidP="00061110">
            <w:pPr>
              <w:jc w:val="right"/>
              <w:rPr>
                <w:szCs w:val="22"/>
              </w:rPr>
            </w:pPr>
            <w:r w:rsidRPr="00061110">
              <w:rPr>
                <w:szCs w:val="22"/>
              </w:rPr>
              <w:t>42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SAN FRANCISCO-OAK-SAN JOSE</w:t>
            </w:r>
          </w:p>
        </w:tc>
        <w:tc>
          <w:tcPr>
            <w:tcW w:w="1350" w:type="dxa"/>
            <w:shd w:val="clear" w:color="auto" w:fill="auto"/>
            <w:vAlign w:val="bottom"/>
          </w:tcPr>
          <w:p w:rsidR="005174AA" w:rsidRPr="00061110" w:rsidRDefault="005174AA" w:rsidP="005174AA">
            <w:pPr>
              <w:rPr>
                <w:szCs w:val="22"/>
              </w:rPr>
            </w:pPr>
            <w:r w:rsidRPr="00061110">
              <w:rPr>
                <w:szCs w:val="22"/>
              </w:rPr>
              <w:t>KTVU</w:t>
            </w:r>
          </w:p>
        </w:tc>
        <w:tc>
          <w:tcPr>
            <w:tcW w:w="1260" w:type="dxa"/>
            <w:shd w:val="clear" w:color="auto" w:fill="auto"/>
            <w:vAlign w:val="bottom"/>
          </w:tcPr>
          <w:p w:rsidR="005174AA" w:rsidRPr="00061110" w:rsidRDefault="005174AA" w:rsidP="00061110">
            <w:pPr>
              <w:jc w:val="right"/>
              <w:rPr>
                <w:szCs w:val="22"/>
              </w:rPr>
            </w:pPr>
            <w:r w:rsidRPr="00061110">
              <w:rPr>
                <w:szCs w:val="22"/>
              </w:rPr>
              <w:t>35703</w:t>
            </w:r>
          </w:p>
        </w:tc>
        <w:tc>
          <w:tcPr>
            <w:tcW w:w="1530" w:type="dxa"/>
            <w:shd w:val="clear" w:color="auto" w:fill="auto"/>
            <w:vAlign w:val="bottom"/>
          </w:tcPr>
          <w:p w:rsidR="005174AA" w:rsidRPr="00061110" w:rsidRDefault="005174AA" w:rsidP="00061110">
            <w:pPr>
              <w:jc w:val="right"/>
              <w:rPr>
                <w:szCs w:val="22"/>
              </w:rPr>
            </w:pPr>
            <w:r w:rsidRPr="00061110">
              <w:rPr>
                <w:szCs w:val="22"/>
              </w:rPr>
              <w:t>44</w:t>
            </w:r>
          </w:p>
        </w:tc>
        <w:tc>
          <w:tcPr>
            <w:tcW w:w="1458" w:type="dxa"/>
            <w:shd w:val="clear" w:color="auto" w:fill="auto"/>
            <w:vAlign w:val="bottom"/>
          </w:tcPr>
          <w:p w:rsidR="005174AA" w:rsidRPr="00061110" w:rsidRDefault="005174AA" w:rsidP="00061110">
            <w:pPr>
              <w:jc w:val="right"/>
              <w:rPr>
                <w:szCs w:val="22"/>
              </w:rPr>
            </w:pPr>
            <w:r w:rsidRPr="00061110">
              <w:rPr>
                <w:szCs w:val="22"/>
              </w:rPr>
              <w:t>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SIOUX FALLS(MITCHELL)</w:t>
            </w:r>
          </w:p>
        </w:tc>
        <w:tc>
          <w:tcPr>
            <w:tcW w:w="1350" w:type="dxa"/>
            <w:shd w:val="clear" w:color="auto" w:fill="auto"/>
            <w:vAlign w:val="bottom"/>
          </w:tcPr>
          <w:p w:rsidR="005174AA" w:rsidRPr="00061110" w:rsidRDefault="005174AA" w:rsidP="005174AA">
            <w:pPr>
              <w:rPr>
                <w:szCs w:val="22"/>
              </w:rPr>
            </w:pPr>
            <w:r w:rsidRPr="00061110">
              <w:rPr>
                <w:szCs w:val="22"/>
              </w:rPr>
              <w:t>KDSD-TV</w:t>
            </w:r>
          </w:p>
        </w:tc>
        <w:tc>
          <w:tcPr>
            <w:tcW w:w="1260" w:type="dxa"/>
            <w:shd w:val="clear" w:color="auto" w:fill="auto"/>
            <w:vAlign w:val="bottom"/>
          </w:tcPr>
          <w:p w:rsidR="005174AA" w:rsidRPr="00061110" w:rsidRDefault="005174AA" w:rsidP="00061110">
            <w:pPr>
              <w:jc w:val="right"/>
              <w:rPr>
                <w:szCs w:val="22"/>
              </w:rPr>
            </w:pPr>
            <w:r w:rsidRPr="00061110">
              <w:rPr>
                <w:szCs w:val="22"/>
              </w:rPr>
              <w:t>61064</w:t>
            </w:r>
          </w:p>
        </w:tc>
        <w:tc>
          <w:tcPr>
            <w:tcW w:w="1530" w:type="dxa"/>
            <w:shd w:val="clear" w:color="auto" w:fill="auto"/>
            <w:vAlign w:val="bottom"/>
          </w:tcPr>
          <w:p w:rsidR="005174AA" w:rsidRPr="00061110" w:rsidRDefault="005174AA" w:rsidP="00061110">
            <w:pPr>
              <w:jc w:val="right"/>
              <w:rPr>
                <w:szCs w:val="22"/>
              </w:rPr>
            </w:pPr>
            <w:r w:rsidRPr="00061110">
              <w:rPr>
                <w:szCs w:val="22"/>
              </w:rPr>
              <w:t>17</w:t>
            </w:r>
          </w:p>
        </w:tc>
        <w:tc>
          <w:tcPr>
            <w:tcW w:w="1458" w:type="dxa"/>
            <w:shd w:val="clear" w:color="auto" w:fill="auto"/>
            <w:vAlign w:val="bottom"/>
          </w:tcPr>
          <w:p w:rsidR="005174AA" w:rsidRPr="00061110" w:rsidRDefault="005174AA" w:rsidP="00061110">
            <w:pPr>
              <w:jc w:val="right"/>
              <w:rPr>
                <w:szCs w:val="22"/>
              </w:rPr>
            </w:pPr>
            <w:r w:rsidRPr="00061110">
              <w:rPr>
                <w:szCs w:val="22"/>
              </w:rPr>
              <w:t>16</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SIOUX FALLS(MITCHELL)</w:t>
            </w:r>
          </w:p>
        </w:tc>
        <w:tc>
          <w:tcPr>
            <w:tcW w:w="1350" w:type="dxa"/>
            <w:shd w:val="clear" w:color="auto" w:fill="auto"/>
            <w:vAlign w:val="bottom"/>
          </w:tcPr>
          <w:p w:rsidR="005174AA" w:rsidRPr="00061110" w:rsidRDefault="005174AA" w:rsidP="005174AA">
            <w:pPr>
              <w:rPr>
                <w:szCs w:val="22"/>
              </w:rPr>
            </w:pPr>
            <w:r w:rsidRPr="00061110">
              <w:rPr>
                <w:szCs w:val="22"/>
              </w:rPr>
              <w:t>KELO-TV</w:t>
            </w:r>
          </w:p>
        </w:tc>
        <w:tc>
          <w:tcPr>
            <w:tcW w:w="1260" w:type="dxa"/>
            <w:shd w:val="clear" w:color="auto" w:fill="auto"/>
            <w:vAlign w:val="bottom"/>
          </w:tcPr>
          <w:p w:rsidR="005174AA" w:rsidRPr="00061110" w:rsidRDefault="005174AA" w:rsidP="00061110">
            <w:pPr>
              <w:jc w:val="right"/>
              <w:rPr>
                <w:szCs w:val="22"/>
              </w:rPr>
            </w:pPr>
            <w:r w:rsidRPr="00061110">
              <w:rPr>
                <w:szCs w:val="22"/>
              </w:rPr>
              <w:t>41983</w:t>
            </w:r>
          </w:p>
        </w:tc>
        <w:tc>
          <w:tcPr>
            <w:tcW w:w="1530" w:type="dxa"/>
            <w:shd w:val="clear" w:color="auto" w:fill="auto"/>
            <w:vAlign w:val="bottom"/>
          </w:tcPr>
          <w:p w:rsidR="005174AA" w:rsidRPr="00061110" w:rsidRDefault="005174AA" w:rsidP="00061110">
            <w:pPr>
              <w:jc w:val="right"/>
              <w:rPr>
                <w:szCs w:val="22"/>
              </w:rPr>
            </w:pPr>
            <w:r w:rsidRPr="00061110">
              <w:rPr>
                <w:szCs w:val="22"/>
              </w:rPr>
              <w:t>11</w:t>
            </w:r>
          </w:p>
        </w:tc>
        <w:tc>
          <w:tcPr>
            <w:tcW w:w="1458" w:type="dxa"/>
            <w:shd w:val="clear" w:color="auto" w:fill="auto"/>
            <w:vAlign w:val="bottom"/>
          </w:tcPr>
          <w:p w:rsidR="005174AA" w:rsidRPr="00061110" w:rsidRDefault="005174AA" w:rsidP="00061110">
            <w:pPr>
              <w:jc w:val="right"/>
              <w:rPr>
                <w:szCs w:val="22"/>
              </w:rPr>
            </w:pPr>
            <w:r w:rsidRPr="00061110">
              <w:rPr>
                <w:szCs w:val="22"/>
              </w:rPr>
              <w:t>11</w:t>
            </w:r>
          </w:p>
        </w:tc>
      </w:tr>
      <w:tr w:rsidR="00061110" w:rsidTr="00061110">
        <w:tc>
          <w:tcPr>
            <w:tcW w:w="3978" w:type="dxa"/>
            <w:shd w:val="clear" w:color="auto" w:fill="auto"/>
            <w:vAlign w:val="bottom"/>
          </w:tcPr>
          <w:p w:rsidR="005174AA" w:rsidRPr="00061110" w:rsidRDefault="005174AA" w:rsidP="005174AA">
            <w:pPr>
              <w:rPr>
                <w:rFonts w:ascii="Calibri" w:eastAsia="Calibri" w:hAnsi="Calibri"/>
                <w:b/>
                <w:bCs/>
                <w:color w:val="000000"/>
                <w:szCs w:val="22"/>
              </w:rPr>
            </w:pPr>
            <w:r w:rsidRPr="00061110">
              <w:rPr>
                <w:szCs w:val="22"/>
              </w:rPr>
              <w:t>SIOUX FALLS(MITCHELL)</w:t>
            </w:r>
          </w:p>
        </w:tc>
        <w:tc>
          <w:tcPr>
            <w:tcW w:w="1350" w:type="dxa"/>
            <w:shd w:val="clear" w:color="auto" w:fill="auto"/>
            <w:vAlign w:val="bottom"/>
          </w:tcPr>
          <w:p w:rsidR="005174AA" w:rsidRPr="00061110" w:rsidRDefault="005174AA" w:rsidP="005174AA">
            <w:pPr>
              <w:rPr>
                <w:rFonts w:ascii="Calibri" w:eastAsia="Calibri" w:hAnsi="Calibri"/>
                <w:b/>
                <w:bCs/>
                <w:color w:val="000000"/>
                <w:szCs w:val="22"/>
              </w:rPr>
            </w:pPr>
            <w:r w:rsidRPr="00061110">
              <w:rPr>
                <w:szCs w:val="22"/>
              </w:rPr>
              <w:t>KPLO-TV</w:t>
            </w:r>
          </w:p>
        </w:tc>
        <w:tc>
          <w:tcPr>
            <w:tcW w:w="1260" w:type="dxa"/>
            <w:shd w:val="clear" w:color="auto" w:fill="auto"/>
            <w:vAlign w:val="bottom"/>
          </w:tcPr>
          <w:p w:rsidR="005174AA" w:rsidRPr="00061110" w:rsidRDefault="005174AA" w:rsidP="00061110">
            <w:pPr>
              <w:jc w:val="right"/>
              <w:rPr>
                <w:rFonts w:ascii="Calibri" w:eastAsia="Calibri" w:hAnsi="Calibri"/>
                <w:b/>
                <w:bCs/>
                <w:color w:val="000000"/>
                <w:szCs w:val="22"/>
              </w:rPr>
            </w:pPr>
            <w:r w:rsidRPr="00061110">
              <w:rPr>
                <w:szCs w:val="22"/>
              </w:rPr>
              <w:t>41964</w:t>
            </w:r>
          </w:p>
        </w:tc>
        <w:tc>
          <w:tcPr>
            <w:tcW w:w="1530" w:type="dxa"/>
            <w:shd w:val="clear" w:color="auto" w:fill="auto"/>
            <w:vAlign w:val="bottom"/>
          </w:tcPr>
          <w:p w:rsidR="005174AA" w:rsidRPr="00061110" w:rsidRDefault="005174AA" w:rsidP="00061110">
            <w:pPr>
              <w:jc w:val="right"/>
              <w:rPr>
                <w:rFonts w:ascii="Calibri" w:eastAsia="Calibri" w:hAnsi="Calibri"/>
                <w:b/>
                <w:bCs/>
                <w:color w:val="000000"/>
                <w:szCs w:val="22"/>
              </w:rPr>
            </w:pPr>
            <w:r w:rsidRPr="00061110">
              <w:rPr>
                <w:szCs w:val="22"/>
              </w:rPr>
              <w:t>13</w:t>
            </w:r>
          </w:p>
        </w:tc>
        <w:tc>
          <w:tcPr>
            <w:tcW w:w="1458" w:type="dxa"/>
            <w:shd w:val="clear" w:color="auto" w:fill="auto"/>
            <w:vAlign w:val="bottom"/>
          </w:tcPr>
          <w:p w:rsidR="005174AA" w:rsidRPr="00061110" w:rsidRDefault="005174AA" w:rsidP="00061110">
            <w:pPr>
              <w:jc w:val="right"/>
              <w:rPr>
                <w:rFonts w:ascii="Calibri" w:eastAsia="Calibri" w:hAnsi="Calibri"/>
                <w:b/>
                <w:bCs/>
                <w:color w:val="000000"/>
                <w:szCs w:val="22"/>
              </w:rPr>
            </w:pPr>
            <w:r w:rsidRPr="00061110">
              <w:rPr>
                <w:szCs w:val="22"/>
              </w:rPr>
              <w:t>6</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SIOUX FALLS(MITCHELL)</w:t>
            </w:r>
          </w:p>
        </w:tc>
        <w:tc>
          <w:tcPr>
            <w:tcW w:w="1350" w:type="dxa"/>
            <w:shd w:val="clear" w:color="auto" w:fill="auto"/>
            <w:vAlign w:val="bottom"/>
          </w:tcPr>
          <w:p w:rsidR="005174AA" w:rsidRPr="00061110" w:rsidRDefault="005174AA" w:rsidP="005174AA">
            <w:pPr>
              <w:rPr>
                <w:szCs w:val="22"/>
              </w:rPr>
            </w:pPr>
            <w:r w:rsidRPr="00061110">
              <w:rPr>
                <w:szCs w:val="22"/>
              </w:rPr>
              <w:t>KPSD-TV</w:t>
            </w:r>
          </w:p>
        </w:tc>
        <w:tc>
          <w:tcPr>
            <w:tcW w:w="1260" w:type="dxa"/>
            <w:shd w:val="clear" w:color="auto" w:fill="auto"/>
            <w:vAlign w:val="bottom"/>
          </w:tcPr>
          <w:p w:rsidR="005174AA" w:rsidRPr="00061110" w:rsidRDefault="005174AA" w:rsidP="00061110">
            <w:pPr>
              <w:jc w:val="right"/>
              <w:rPr>
                <w:szCs w:val="22"/>
              </w:rPr>
            </w:pPr>
            <w:r w:rsidRPr="00061110">
              <w:rPr>
                <w:szCs w:val="22"/>
              </w:rPr>
              <w:t>61071</w:t>
            </w:r>
          </w:p>
        </w:tc>
        <w:tc>
          <w:tcPr>
            <w:tcW w:w="1530" w:type="dxa"/>
            <w:shd w:val="clear" w:color="auto" w:fill="auto"/>
            <w:vAlign w:val="bottom"/>
          </w:tcPr>
          <w:p w:rsidR="005174AA" w:rsidRPr="00061110" w:rsidRDefault="005174AA" w:rsidP="00061110">
            <w:pPr>
              <w:jc w:val="right"/>
              <w:rPr>
                <w:szCs w:val="22"/>
              </w:rPr>
            </w:pPr>
            <w:r w:rsidRPr="00061110">
              <w:rPr>
                <w:szCs w:val="22"/>
              </w:rPr>
              <w:t>13</w:t>
            </w:r>
          </w:p>
        </w:tc>
        <w:tc>
          <w:tcPr>
            <w:tcW w:w="1458" w:type="dxa"/>
            <w:shd w:val="clear" w:color="auto" w:fill="auto"/>
            <w:vAlign w:val="bottom"/>
          </w:tcPr>
          <w:p w:rsidR="005174AA" w:rsidRPr="00061110" w:rsidRDefault="005174AA" w:rsidP="00061110">
            <w:pPr>
              <w:jc w:val="right"/>
              <w:rPr>
                <w:szCs w:val="22"/>
              </w:rPr>
            </w:pPr>
            <w:r w:rsidRPr="00061110">
              <w:rPr>
                <w:szCs w:val="22"/>
              </w:rPr>
              <w:t>13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SIOUX FALLS(MITCHELL)</w:t>
            </w:r>
          </w:p>
        </w:tc>
        <w:tc>
          <w:tcPr>
            <w:tcW w:w="1350" w:type="dxa"/>
            <w:shd w:val="clear" w:color="auto" w:fill="auto"/>
            <w:vAlign w:val="bottom"/>
          </w:tcPr>
          <w:p w:rsidR="005174AA" w:rsidRPr="00061110" w:rsidRDefault="005174AA" w:rsidP="005174AA">
            <w:pPr>
              <w:rPr>
                <w:szCs w:val="22"/>
              </w:rPr>
            </w:pPr>
            <w:r w:rsidRPr="00061110">
              <w:rPr>
                <w:szCs w:val="22"/>
              </w:rPr>
              <w:t>KQSD-TV</w:t>
            </w:r>
          </w:p>
        </w:tc>
        <w:tc>
          <w:tcPr>
            <w:tcW w:w="1260" w:type="dxa"/>
            <w:shd w:val="clear" w:color="auto" w:fill="auto"/>
            <w:vAlign w:val="bottom"/>
          </w:tcPr>
          <w:p w:rsidR="005174AA" w:rsidRPr="00061110" w:rsidRDefault="005174AA" w:rsidP="00061110">
            <w:pPr>
              <w:jc w:val="right"/>
              <w:rPr>
                <w:szCs w:val="22"/>
              </w:rPr>
            </w:pPr>
            <w:r w:rsidRPr="00061110">
              <w:rPr>
                <w:szCs w:val="22"/>
              </w:rPr>
              <w:t>61063</w:t>
            </w:r>
          </w:p>
        </w:tc>
        <w:tc>
          <w:tcPr>
            <w:tcW w:w="1530" w:type="dxa"/>
            <w:shd w:val="clear" w:color="auto" w:fill="auto"/>
            <w:vAlign w:val="bottom"/>
          </w:tcPr>
          <w:p w:rsidR="005174AA" w:rsidRPr="00061110" w:rsidRDefault="005174AA" w:rsidP="00061110">
            <w:pPr>
              <w:jc w:val="right"/>
              <w:rPr>
                <w:szCs w:val="22"/>
              </w:rPr>
            </w:pPr>
            <w:r w:rsidRPr="00061110">
              <w:rPr>
                <w:szCs w:val="22"/>
              </w:rPr>
              <w:t>11</w:t>
            </w:r>
          </w:p>
        </w:tc>
        <w:tc>
          <w:tcPr>
            <w:tcW w:w="1458" w:type="dxa"/>
            <w:shd w:val="clear" w:color="auto" w:fill="auto"/>
            <w:vAlign w:val="bottom"/>
          </w:tcPr>
          <w:p w:rsidR="005174AA" w:rsidRPr="00061110" w:rsidRDefault="005174AA" w:rsidP="00061110">
            <w:pPr>
              <w:jc w:val="right"/>
              <w:rPr>
                <w:szCs w:val="22"/>
              </w:rPr>
            </w:pPr>
            <w:r w:rsidRPr="00061110">
              <w:rPr>
                <w:szCs w:val="22"/>
              </w:rPr>
              <w:t>11</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SIOUX FALLS(MITCHELL)</w:t>
            </w:r>
          </w:p>
        </w:tc>
        <w:tc>
          <w:tcPr>
            <w:tcW w:w="1350" w:type="dxa"/>
            <w:shd w:val="clear" w:color="auto" w:fill="auto"/>
            <w:vAlign w:val="bottom"/>
          </w:tcPr>
          <w:p w:rsidR="005174AA" w:rsidRPr="00061110" w:rsidRDefault="005174AA" w:rsidP="005174AA">
            <w:pPr>
              <w:rPr>
                <w:szCs w:val="22"/>
              </w:rPr>
            </w:pPr>
            <w:r w:rsidRPr="00061110">
              <w:rPr>
                <w:szCs w:val="22"/>
              </w:rPr>
              <w:t>KSFY-TV</w:t>
            </w:r>
          </w:p>
        </w:tc>
        <w:tc>
          <w:tcPr>
            <w:tcW w:w="1260" w:type="dxa"/>
            <w:shd w:val="clear" w:color="auto" w:fill="auto"/>
            <w:vAlign w:val="bottom"/>
          </w:tcPr>
          <w:p w:rsidR="005174AA" w:rsidRPr="00061110" w:rsidRDefault="005174AA" w:rsidP="00061110">
            <w:pPr>
              <w:jc w:val="right"/>
              <w:rPr>
                <w:szCs w:val="22"/>
              </w:rPr>
            </w:pPr>
            <w:r w:rsidRPr="00061110">
              <w:rPr>
                <w:szCs w:val="22"/>
              </w:rPr>
              <w:t>48658</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13</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13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SIOUX FALLS(MITCHELL)</w:t>
            </w:r>
          </w:p>
        </w:tc>
        <w:tc>
          <w:tcPr>
            <w:tcW w:w="1350" w:type="dxa"/>
            <w:shd w:val="clear" w:color="auto" w:fill="auto"/>
            <w:vAlign w:val="bottom"/>
          </w:tcPr>
          <w:p w:rsidR="005174AA" w:rsidRPr="00061110" w:rsidRDefault="005174AA" w:rsidP="005174AA">
            <w:pPr>
              <w:rPr>
                <w:szCs w:val="22"/>
              </w:rPr>
            </w:pPr>
            <w:r w:rsidRPr="00061110">
              <w:rPr>
                <w:szCs w:val="22"/>
              </w:rPr>
              <w:t>KTTW</w:t>
            </w:r>
          </w:p>
        </w:tc>
        <w:tc>
          <w:tcPr>
            <w:tcW w:w="1260" w:type="dxa"/>
            <w:shd w:val="clear" w:color="auto" w:fill="auto"/>
            <w:vAlign w:val="bottom"/>
          </w:tcPr>
          <w:p w:rsidR="005174AA" w:rsidRPr="00061110" w:rsidRDefault="005174AA" w:rsidP="00061110">
            <w:pPr>
              <w:jc w:val="right"/>
              <w:rPr>
                <w:szCs w:val="22"/>
              </w:rPr>
            </w:pPr>
            <w:r w:rsidRPr="00061110">
              <w:rPr>
                <w:szCs w:val="22"/>
              </w:rPr>
              <w:t>28521</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7</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17</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SPRINGFIELD-HOLYOKE</w:t>
            </w:r>
          </w:p>
        </w:tc>
        <w:tc>
          <w:tcPr>
            <w:tcW w:w="1350" w:type="dxa"/>
            <w:shd w:val="clear" w:color="auto" w:fill="auto"/>
            <w:vAlign w:val="bottom"/>
          </w:tcPr>
          <w:p w:rsidR="005174AA" w:rsidRPr="00061110" w:rsidRDefault="005174AA" w:rsidP="005174AA">
            <w:pPr>
              <w:rPr>
                <w:szCs w:val="22"/>
              </w:rPr>
            </w:pPr>
            <w:r w:rsidRPr="00061110">
              <w:rPr>
                <w:szCs w:val="22"/>
              </w:rPr>
              <w:t>WGBY-TV</w:t>
            </w:r>
          </w:p>
        </w:tc>
        <w:tc>
          <w:tcPr>
            <w:tcW w:w="1260" w:type="dxa"/>
            <w:shd w:val="clear" w:color="auto" w:fill="auto"/>
            <w:vAlign w:val="bottom"/>
          </w:tcPr>
          <w:p w:rsidR="005174AA" w:rsidRPr="00061110" w:rsidRDefault="005174AA" w:rsidP="00061110">
            <w:pPr>
              <w:jc w:val="right"/>
              <w:rPr>
                <w:szCs w:val="22"/>
              </w:rPr>
            </w:pPr>
            <w:r w:rsidRPr="00061110">
              <w:rPr>
                <w:szCs w:val="22"/>
              </w:rPr>
              <w:t>72096</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22</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57</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SPRINGFIELD-HOLYOKE</w:t>
            </w:r>
          </w:p>
        </w:tc>
        <w:tc>
          <w:tcPr>
            <w:tcW w:w="1350" w:type="dxa"/>
            <w:shd w:val="clear" w:color="auto" w:fill="auto"/>
            <w:vAlign w:val="bottom"/>
          </w:tcPr>
          <w:p w:rsidR="005174AA" w:rsidRPr="00061110" w:rsidRDefault="005174AA" w:rsidP="005174AA">
            <w:pPr>
              <w:rPr>
                <w:szCs w:val="22"/>
              </w:rPr>
            </w:pPr>
            <w:r w:rsidRPr="00061110">
              <w:rPr>
                <w:szCs w:val="22"/>
              </w:rPr>
              <w:t>WWLP</w:t>
            </w:r>
          </w:p>
        </w:tc>
        <w:tc>
          <w:tcPr>
            <w:tcW w:w="1260" w:type="dxa"/>
            <w:shd w:val="clear" w:color="auto" w:fill="auto"/>
            <w:vAlign w:val="bottom"/>
          </w:tcPr>
          <w:p w:rsidR="005174AA" w:rsidRPr="00061110" w:rsidRDefault="005174AA" w:rsidP="00061110">
            <w:pPr>
              <w:jc w:val="right"/>
              <w:rPr>
                <w:szCs w:val="22"/>
              </w:rPr>
            </w:pPr>
            <w:r w:rsidRPr="00061110">
              <w:rPr>
                <w:szCs w:val="22"/>
              </w:rPr>
              <w:t>6868</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11</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22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ST. LOUIS</w:t>
            </w:r>
          </w:p>
        </w:tc>
        <w:tc>
          <w:tcPr>
            <w:tcW w:w="1350" w:type="dxa"/>
            <w:shd w:val="clear" w:color="auto" w:fill="auto"/>
            <w:vAlign w:val="bottom"/>
          </w:tcPr>
          <w:p w:rsidR="005174AA" w:rsidRPr="00061110" w:rsidRDefault="005174AA" w:rsidP="005174AA">
            <w:pPr>
              <w:rPr>
                <w:szCs w:val="22"/>
              </w:rPr>
            </w:pPr>
            <w:r w:rsidRPr="00061110">
              <w:rPr>
                <w:szCs w:val="22"/>
              </w:rPr>
              <w:t>KMOV</w:t>
            </w:r>
          </w:p>
        </w:tc>
        <w:tc>
          <w:tcPr>
            <w:tcW w:w="1260" w:type="dxa"/>
            <w:shd w:val="clear" w:color="auto" w:fill="auto"/>
            <w:vAlign w:val="bottom"/>
          </w:tcPr>
          <w:p w:rsidR="005174AA" w:rsidRPr="00061110" w:rsidRDefault="005174AA" w:rsidP="00061110">
            <w:pPr>
              <w:jc w:val="right"/>
              <w:rPr>
                <w:szCs w:val="22"/>
              </w:rPr>
            </w:pPr>
            <w:r w:rsidRPr="00061110">
              <w:rPr>
                <w:szCs w:val="22"/>
              </w:rPr>
              <w:t>70034</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24</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4</w:t>
            </w:r>
          </w:p>
        </w:tc>
      </w:tr>
      <w:tr w:rsidR="00061110" w:rsidTr="00061110">
        <w:tc>
          <w:tcPr>
            <w:tcW w:w="3978" w:type="dxa"/>
            <w:shd w:val="clear" w:color="auto" w:fill="auto"/>
            <w:vAlign w:val="bottom"/>
          </w:tcPr>
          <w:p w:rsidR="005174AA" w:rsidRPr="00061110" w:rsidRDefault="005174AA" w:rsidP="005174AA">
            <w:pPr>
              <w:rPr>
                <w:rFonts w:ascii="Calibri" w:eastAsia="Calibri" w:hAnsi="Calibri"/>
                <w:b/>
                <w:bCs/>
                <w:color w:val="000000"/>
                <w:szCs w:val="22"/>
              </w:rPr>
            </w:pPr>
            <w:r w:rsidRPr="00061110">
              <w:rPr>
                <w:szCs w:val="22"/>
              </w:rPr>
              <w:t>ST. LOUIS</w:t>
            </w:r>
          </w:p>
        </w:tc>
        <w:tc>
          <w:tcPr>
            <w:tcW w:w="1350" w:type="dxa"/>
            <w:shd w:val="clear" w:color="auto" w:fill="auto"/>
            <w:vAlign w:val="bottom"/>
          </w:tcPr>
          <w:p w:rsidR="005174AA" w:rsidRPr="00061110" w:rsidRDefault="005174AA" w:rsidP="005174AA">
            <w:pPr>
              <w:rPr>
                <w:b/>
                <w:bCs/>
                <w:color w:val="000000"/>
                <w:szCs w:val="22"/>
              </w:rPr>
            </w:pPr>
            <w:r w:rsidRPr="00061110">
              <w:rPr>
                <w:szCs w:val="22"/>
              </w:rPr>
              <w:t>KNLC</w:t>
            </w:r>
          </w:p>
        </w:tc>
        <w:tc>
          <w:tcPr>
            <w:tcW w:w="1260" w:type="dxa"/>
            <w:shd w:val="clear" w:color="auto" w:fill="auto"/>
            <w:vAlign w:val="bottom"/>
          </w:tcPr>
          <w:p w:rsidR="005174AA" w:rsidRPr="00061110" w:rsidRDefault="005174AA" w:rsidP="00061110">
            <w:pPr>
              <w:jc w:val="right"/>
              <w:rPr>
                <w:b/>
                <w:bCs/>
                <w:color w:val="000000"/>
                <w:szCs w:val="22"/>
              </w:rPr>
            </w:pPr>
            <w:r w:rsidRPr="00061110">
              <w:rPr>
                <w:szCs w:val="22"/>
              </w:rPr>
              <w:t>48525</w:t>
            </w:r>
          </w:p>
        </w:tc>
        <w:tc>
          <w:tcPr>
            <w:tcW w:w="1530" w:type="dxa"/>
            <w:shd w:val="clear" w:color="auto" w:fill="auto"/>
            <w:vAlign w:val="bottom"/>
          </w:tcPr>
          <w:p w:rsidR="005174AA" w:rsidRPr="00061110" w:rsidRDefault="005174AA" w:rsidP="00061110">
            <w:pPr>
              <w:jc w:val="right"/>
              <w:rPr>
                <w:b/>
                <w:bCs/>
                <w:color w:val="000000"/>
                <w:szCs w:val="22"/>
              </w:rPr>
            </w:pPr>
            <w:r w:rsidRPr="00061110">
              <w:rPr>
                <w:rFonts w:eastAsia="Calibri"/>
                <w:szCs w:val="22"/>
              </w:rPr>
              <w:t>14</w:t>
            </w:r>
          </w:p>
        </w:tc>
        <w:tc>
          <w:tcPr>
            <w:tcW w:w="1458" w:type="dxa"/>
            <w:shd w:val="clear" w:color="auto" w:fill="auto"/>
            <w:vAlign w:val="bottom"/>
          </w:tcPr>
          <w:p w:rsidR="005174AA" w:rsidRPr="00061110" w:rsidRDefault="005174AA" w:rsidP="00061110">
            <w:pPr>
              <w:jc w:val="right"/>
              <w:rPr>
                <w:b/>
                <w:bCs/>
                <w:color w:val="000000"/>
                <w:szCs w:val="22"/>
              </w:rPr>
            </w:pPr>
            <w:r w:rsidRPr="00061110">
              <w:rPr>
                <w:rFonts w:eastAsia="Calibri"/>
                <w:szCs w:val="22"/>
              </w:rPr>
              <w:t>24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SYRACUSE</w:t>
            </w:r>
          </w:p>
        </w:tc>
        <w:tc>
          <w:tcPr>
            <w:tcW w:w="1350" w:type="dxa"/>
            <w:shd w:val="clear" w:color="auto" w:fill="auto"/>
            <w:vAlign w:val="bottom"/>
          </w:tcPr>
          <w:p w:rsidR="005174AA" w:rsidRPr="00061110" w:rsidRDefault="005174AA" w:rsidP="005174AA">
            <w:pPr>
              <w:rPr>
                <w:szCs w:val="22"/>
              </w:rPr>
            </w:pPr>
            <w:r w:rsidRPr="00061110">
              <w:rPr>
                <w:szCs w:val="22"/>
              </w:rPr>
              <w:t>WCNY-TV</w:t>
            </w:r>
          </w:p>
        </w:tc>
        <w:tc>
          <w:tcPr>
            <w:tcW w:w="1260" w:type="dxa"/>
            <w:shd w:val="clear" w:color="auto" w:fill="auto"/>
            <w:vAlign w:val="bottom"/>
          </w:tcPr>
          <w:p w:rsidR="005174AA" w:rsidRPr="00061110" w:rsidRDefault="005174AA" w:rsidP="00061110">
            <w:pPr>
              <w:jc w:val="right"/>
              <w:rPr>
                <w:szCs w:val="22"/>
              </w:rPr>
            </w:pPr>
            <w:r w:rsidRPr="00061110">
              <w:rPr>
                <w:szCs w:val="22"/>
              </w:rPr>
              <w:t>53734</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25</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24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SYRACUSE</w:t>
            </w:r>
          </w:p>
        </w:tc>
        <w:tc>
          <w:tcPr>
            <w:tcW w:w="1350" w:type="dxa"/>
            <w:shd w:val="clear" w:color="auto" w:fill="auto"/>
            <w:vAlign w:val="bottom"/>
          </w:tcPr>
          <w:p w:rsidR="005174AA" w:rsidRPr="00061110" w:rsidRDefault="005174AA" w:rsidP="005174AA">
            <w:pPr>
              <w:rPr>
                <w:szCs w:val="22"/>
              </w:rPr>
            </w:pPr>
            <w:r w:rsidRPr="00061110">
              <w:rPr>
                <w:szCs w:val="22"/>
              </w:rPr>
              <w:t>WSTM-TV</w:t>
            </w:r>
          </w:p>
        </w:tc>
        <w:tc>
          <w:tcPr>
            <w:tcW w:w="1260" w:type="dxa"/>
            <w:shd w:val="clear" w:color="auto" w:fill="auto"/>
            <w:vAlign w:val="bottom"/>
          </w:tcPr>
          <w:p w:rsidR="005174AA" w:rsidRPr="00061110" w:rsidRDefault="005174AA" w:rsidP="00061110">
            <w:pPr>
              <w:jc w:val="right"/>
              <w:rPr>
                <w:szCs w:val="22"/>
              </w:rPr>
            </w:pPr>
            <w:r w:rsidRPr="00061110">
              <w:rPr>
                <w:szCs w:val="22"/>
              </w:rPr>
              <w:t>21252</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24</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TAMPA-ST. PETE (SARASOTA)</w:t>
            </w:r>
          </w:p>
        </w:tc>
        <w:tc>
          <w:tcPr>
            <w:tcW w:w="1350" w:type="dxa"/>
            <w:shd w:val="clear" w:color="auto" w:fill="auto"/>
            <w:vAlign w:val="bottom"/>
          </w:tcPr>
          <w:p w:rsidR="005174AA" w:rsidRPr="00061110" w:rsidRDefault="005174AA" w:rsidP="005174AA">
            <w:pPr>
              <w:rPr>
                <w:szCs w:val="22"/>
              </w:rPr>
            </w:pPr>
            <w:r w:rsidRPr="00061110">
              <w:rPr>
                <w:szCs w:val="22"/>
              </w:rPr>
              <w:t>WEDU</w:t>
            </w:r>
          </w:p>
        </w:tc>
        <w:tc>
          <w:tcPr>
            <w:tcW w:w="1260" w:type="dxa"/>
            <w:shd w:val="clear" w:color="auto" w:fill="auto"/>
            <w:vAlign w:val="bottom"/>
          </w:tcPr>
          <w:p w:rsidR="005174AA" w:rsidRPr="00061110" w:rsidRDefault="005174AA" w:rsidP="00061110">
            <w:pPr>
              <w:jc w:val="right"/>
              <w:rPr>
                <w:szCs w:val="22"/>
              </w:rPr>
            </w:pPr>
            <w:r w:rsidRPr="00061110">
              <w:rPr>
                <w:szCs w:val="22"/>
              </w:rPr>
              <w:t>21808</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13</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TAMPA-ST. PETE (SARASOTA)</w:t>
            </w:r>
          </w:p>
        </w:tc>
        <w:tc>
          <w:tcPr>
            <w:tcW w:w="1350" w:type="dxa"/>
            <w:shd w:val="clear" w:color="auto" w:fill="auto"/>
            <w:vAlign w:val="bottom"/>
          </w:tcPr>
          <w:p w:rsidR="005174AA" w:rsidRPr="00061110" w:rsidRDefault="005174AA" w:rsidP="005174AA">
            <w:pPr>
              <w:rPr>
                <w:szCs w:val="22"/>
              </w:rPr>
            </w:pPr>
            <w:r w:rsidRPr="00061110">
              <w:rPr>
                <w:szCs w:val="22"/>
              </w:rPr>
              <w:t>WMOR-TV</w:t>
            </w:r>
          </w:p>
        </w:tc>
        <w:tc>
          <w:tcPr>
            <w:tcW w:w="1260" w:type="dxa"/>
            <w:shd w:val="clear" w:color="auto" w:fill="auto"/>
            <w:vAlign w:val="bottom"/>
          </w:tcPr>
          <w:p w:rsidR="005174AA" w:rsidRPr="00061110" w:rsidRDefault="005174AA" w:rsidP="00061110">
            <w:pPr>
              <w:jc w:val="right"/>
              <w:rPr>
                <w:szCs w:val="22"/>
              </w:rPr>
            </w:pPr>
            <w:r w:rsidRPr="00061110">
              <w:rPr>
                <w:szCs w:val="22"/>
              </w:rPr>
              <w:t>53819</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19</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32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TAMPA-ST. PETE (SARASOTA)</w:t>
            </w:r>
          </w:p>
        </w:tc>
        <w:tc>
          <w:tcPr>
            <w:tcW w:w="1350" w:type="dxa"/>
            <w:shd w:val="clear" w:color="auto" w:fill="auto"/>
            <w:vAlign w:val="bottom"/>
          </w:tcPr>
          <w:p w:rsidR="005174AA" w:rsidRPr="00061110" w:rsidRDefault="005174AA" w:rsidP="005174AA">
            <w:pPr>
              <w:rPr>
                <w:szCs w:val="22"/>
              </w:rPr>
            </w:pPr>
            <w:r w:rsidRPr="00061110">
              <w:rPr>
                <w:szCs w:val="22"/>
              </w:rPr>
              <w:t>WTTA</w:t>
            </w:r>
          </w:p>
        </w:tc>
        <w:tc>
          <w:tcPr>
            <w:tcW w:w="1260" w:type="dxa"/>
            <w:shd w:val="clear" w:color="auto" w:fill="auto"/>
            <w:vAlign w:val="bottom"/>
          </w:tcPr>
          <w:p w:rsidR="005174AA" w:rsidRPr="00061110" w:rsidRDefault="005174AA" w:rsidP="00061110">
            <w:pPr>
              <w:jc w:val="right"/>
              <w:rPr>
                <w:szCs w:val="22"/>
              </w:rPr>
            </w:pPr>
            <w:r w:rsidRPr="00061110">
              <w:rPr>
                <w:szCs w:val="22"/>
              </w:rPr>
              <w:t>4108</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32</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38</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TAMPA-ST. PETE (SARASOTA)</w:t>
            </w:r>
          </w:p>
        </w:tc>
        <w:tc>
          <w:tcPr>
            <w:tcW w:w="1350" w:type="dxa"/>
            <w:shd w:val="clear" w:color="auto" w:fill="auto"/>
            <w:vAlign w:val="bottom"/>
          </w:tcPr>
          <w:p w:rsidR="005174AA" w:rsidRPr="00061110" w:rsidRDefault="005174AA" w:rsidP="005174AA">
            <w:pPr>
              <w:rPr>
                <w:szCs w:val="22"/>
              </w:rPr>
            </w:pPr>
            <w:r w:rsidRPr="00061110">
              <w:rPr>
                <w:szCs w:val="22"/>
              </w:rPr>
              <w:t>WTVT</w:t>
            </w:r>
          </w:p>
        </w:tc>
        <w:tc>
          <w:tcPr>
            <w:tcW w:w="1260" w:type="dxa"/>
            <w:shd w:val="clear" w:color="auto" w:fill="auto"/>
            <w:vAlign w:val="bottom"/>
          </w:tcPr>
          <w:p w:rsidR="005174AA" w:rsidRPr="00061110" w:rsidRDefault="005174AA" w:rsidP="00061110">
            <w:pPr>
              <w:jc w:val="right"/>
              <w:rPr>
                <w:szCs w:val="22"/>
              </w:rPr>
            </w:pPr>
            <w:r w:rsidRPr="00061110">
              <w:rPr>
                <w:szCs w:val="22"/>
              </w:rPr>
              <w:t>68569</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12</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13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TULSA</w:t>
            </w:r>
          </w:p>
        </w:tc>
        <w:tc>
          <w:tcPr>
            <w:tcW w:w="1350" w:type="dxa"/>
            <w:shd w:val="clear" w:color="auto" w:fill="auto"/>
            <w:vAlign w:val="bottom"/>
          </w:tcPr>
          <w:p w:rsidR="005174AA" w:rsidRPr="00061110" w:rsidRDefault="005174AA" w:rsidP="005174AA">
            <w:pPr>
              <w:rPr>
                <w:szCs w:val="22"/>
              </w:rPr>
            </w:pPr>
            <w:r w:rsidRPr="00061110">
              <w:rPr>
                <w:szCs w:val="22"/>
              </w:rPr>
              <w:t>KJRH-TV</w:t>
            </w:r>
          </w:p>
        </w:tc>
        <w:tc>
          <w:tcPr>
            <w:tcW w:w="1260" w:type="dxa"/>
            <w:shd w:val="clear" w:color="auto" w:fill="auto"/>
            <w:vAlign w:val="bottom"/>
          </w:tcPr>
          <w:p w:rsidR="005174AA" w:rsidRPr="00061110" w:rsidRDefault="005174AA" w:rsidP="00061110">
            <w:pPr>
              <w:jc w:val="right"/>
              <w:rPr>
                <w:szCs w:val="22"/>
              </w:rPr>
            </w:pPr>
            <w:r w:rsidRPr="00061110">
              <w:rPr>
                <w:szCs w:val="22"/>
              </w:rPr>
              <w:t>59439</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8</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TULSA</w:t>
            </w:r>
          </w:p>
        </w:tc>
        <w:tc>
          <w:tcPr>
            <w:tcW w:w="1350" w:type="dxa"/>
            <w:shd w:val="clear" w:color="auto" w:fill="auto"/>
            <w:vAlign w:val="bottom"/>
          </w:tcPr>
          <w:p w:rsidR="005174AA" w:rsidRPr="00061110" w:rsidRDefault="005174AA" w:rsidP="005174AA">
            <w:pPr>
              <w:rPr>
                <w:szCs w:val="22"/>
              </w:rPr>
            </w:pPr>
            <w:r w:rsidRPr="00061110">
              <w:rPr>
                <w:szCs w:val="22"/>
              </w:rPr>
              <w:t>KTUL</w:t>
            </w:r>
          </w:p>
        </w:tc>
        <w:tc>
          <w:tcPr>
            <w:tcW w:w="1260" w:type="dxa"/>
            <w:shd w:val="clear" w:color="auto" w:fill="auto"/>
            <w:vAlign w:val="bottom"/>
          </w:tcPr>
          <w:p w:rsidR="005174AA" w:rsidRPr="00061110" w:rsidRDefault="005174AA" w:rsidP="00061110">
            <w:pPr>
              <w:jc w:val="right"/>
              <w:rPr>
                <w:szCs w:val="22"/>
              </w:rPr>
            </w:pPr>
            <w:r w:rsidRPr="00061110">
              <w:rPr>
                <w:szCs w:val="22"/>
              </w:rPr>
              <w:t>35685</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10</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8</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WASHINGTON DC (HAGRSTWN)</w:t>
            </w:r>
          </w:p>
        </w:tc>
        <w:tc>
          <w:tcPr>
            <w:tcW w:w="1350" w:type="dxa"/>
            <w:shd w:val="clear" w:color="auto" w:fill="auto"/>
            <w:vAlign w:val="bottom"/>
          </w:tcPr>
          <w:p w:rsidR="005174AA" w:rsidRPr="00061110" w:rsidRDefault="005174AA" w:rsidP="005174AA">
            <w:pPr>
              <w:rPr>
                <w:szCs w:val="22"/>
              </w:rPr>
            </w:pPr>
            <w:r w:rsidRPr="00061110">
              <w:rPr>
                <w:szCs w:val="22"/>
              </w:rPr>
              <w:t>WETA-TV</w:t>
            </w:r>
          </w:p>
        </w:tc>
        <w:tc>
          <w:tcPr>
            <w:tcW w:w="1260" w:type="dxa"/>
            <w:shd w:val="clear" w:color="auto" w:fill="auto"/>
            <w:vAlign w:val="bottom"/>
          </w:tcPr>
          <w:p w:rsidR="005174AA" w:rsidRPr="00061110" w:rsidRDefault="005174AA" w:rsidP="00061110">
            <w:pPr>
              <w:jc w:val="right"/>
              <w:rPr>
                <w:szCs w:val="22"/>
              </w:rPr>
            </w:pPr>
            <w:r w:rsidRPr="00061110">
              <w:rPr>
                <w:szCs w:val="22"/>
              </w:rPr>
              <w:t>65670</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27</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26</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WASHINGTON DC (HAGRSTWN)</w:t>
            </w:r>
          </w:p>
        </w:tc>
        <w:tc>
          <w:tcPr>
            <w:tcW w:w="1350" w:type="dxa"/>
            <w:shd w:val="clear" w:color="auto" w:fill="auto"/>
            <w:vAlign w:val="bottom"/>
          </w:tcPr>
          <w:p w:rsidR="005174AA" w:rsidRPr="00061110" w:rsidRDefault="005174AA" w:rsidP="005174AA">
            <w:pPr>
              <w:rPr>
                <w:szCs w:val="22"/>
              </w:rPr>
            </w:pPr>
            <w:r w:rsidRPr="00061110">
              <w:rPr>
                <w:szCs w:val="22"/>
              </w:rPr>
              <w:t>WHAG-TV</w:t>
            </w:r>
          </w:p>
        </w:tc>
        <w:tc>
          <w:tcPr>
            <w:tcW w:w="1260" w:type="dxa"/>
            <w:shd w:val="clear" w:color="auto" w:fill="auto"/>
            <w:vAlign w:val="bottom"/>
          </w:tcPr>
          <w:p w:rsidR="005174AA" w:rsidRPr="00061110" w:rsidRDefault="005174AA" w:rsidP="00061110">
            <w:pPr>
              <w:jc w:val="right"/>
              <w:rPr>
                <w:szCs w:val="22"/>
              </w:rPr>
            </w:pPr>
            <w:r w:rsidRPr="00061110">
              <w:rPr>
                <w:szCs w:val="22"/>
              </w:rPr>
              <w:t>25045</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26</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25</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WASHINGTON DC (HAGRSTWN)</w:t>
            </w:r>
          </w:p>
        </w:tc>
        <w:tc>
          <w:tcPr>
            <w:tcW w:w="1350" w:type="dxa"/>
            <w:shd w:val="clear" w:color="auto" w:fill="auto"/>
            <w:vAlign w:val="bottom"/>
          </w:tcPr>
          <w:p w:rsidR="005174AA" w:rsidRPr="00061110" w:rsidRDefault="005174AA" w:rsidP="005174AA">
            <w:pPr>
              <w:rPr>
                <w:szCs w:val="22"/>
              </w:rPr>
            </w:pPr>
            <w:r w:rsidRPr="00061110">
              <w:rPr>
                <w:szCs w:val="22"/>
              </w:rPr>
              <w:t>WNVC</w:t>
            </w:r>
          </w:p>
        </w:tc>
        <w:tc>
          <w:tcPr>
            <w:tcW w:w="1260" w:type="dxa"/>
            <w:shd w:val="clear" w:color="auto" w:fill="auto"/>
            <w:vAlign w:val="bottom"/>
          </w:tcPr>
          <w:p w:rsidR="005174AA" w:rsidRPr="00061110" w:rsidRDefault="005174AA" w:rsidP="00061110">
            <w:pPr>
              <w:jc w:val="right"/>
              <w:rPr>
                <w:szCs w:val="22"/>
              </w:rPr>
            </w:pPr>
            <w:r w:rsidRPr="00061110">
              <w:rPr>
                <w:szCs w:val="22"/>
              </w:rPr>
              <w:t>9999</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24</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30</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WASHINGTON DC (HAGRSTWN)</w:t>
            </w:r>
          </w:p>
        </w:tc>
        <w:tc>
          <w:tcPr>
            <w:tcW w:w="1350" w:type="dxa"/>
            <w:shd w:val="clear" w:color="auto" w:fill="auto"/>
            <w:vAlign w:val="bottom"/>
          </w:tcPr>
          <w:p w:rsidR="005174AA" w:rsidRPr="00061110" w:rsidRDefault="005174AA" w:rsidP="005174AA">
            <w:pPr>
              <w:rPr>
                <w:szCs w:val="22"/>
              </w:rPr>
            </w:pPr>
            <w:r w:rsidRPr="00061110">
              <w:rPr>
                <w:szCs w:val="22"/>
              </w:rPr>
              <w:t>WNVT</w:t>
            </w:r>
          </w:p>
        </w:tc>
        <w:tc>
          <w:tcPr>
            <w:tcW w:w="1260" w:type="dxa"/>
            <w:shd w:val="clear" w:color="auto" w:fill="auto"/>
            <w:vAlign w:val="bottom"/>
          </w:tcPr>
          <w:p w:rsidR="005174AA" w:rsidRPr="00061110" w:rsidRDefault="005174AA" w:rsidP="00061110">
            <w:pPr>
              <w:jc w:val="right"/>
              <w:rPr>
                <w:szCs w:val="22"/>
              </w:rPr>
            </w:pPr>
            <w:r w:rsidRPr="00061110">
              <w:rPr>
                <w:szCs w:val="22"/>
              </w:rPr>
              <w:t>10019</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30</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30</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WAUSAU-RHINELANDER</w:t>
            </w:r>
          </w:p>
        </w:tc>
        <w:tc>
          <w:tcPr>
            <w:tcW w:w="1350" w:type="dxa"/>
            <w:shd w:val="clear" w:color="auto" w:fill="auto"/>
            <w:vAlign w:val="bottom"/>
          </w:tcPr>
          <w:p w:rsidR="005174AA" w:rsidRPr="00061110" w:rsidRDefault="005174AA" w:rsidP="005174AA">
            <w:pPr>
              <w:rPr>
                <w:szCs w:val="22"/>
              </w:rPr>
            </w:pPr>
            <w:r w:rsidRPr="00061110">
              <w:rPr>
                <w:szCs w:val="22"/>
              </w:rPr>
              <w:t>WJFW-TV</w:t>
            </w:r>
          </w:p>
        </w:tc>
        <w:tc>
          <w:tcPr>
            <w:tcW w:w="1260" w:type="dxa"/>
            <w:shd w:val="clear" w:color="auto" w:fill="auto"/>
            <w:vAlign w:val="bottom"/>
          </w:tcPr>
          <w:p w:rsidR="005174AA" w:rsidRPr="00061110" w:rsidRDefault="005174AA" w:rsidP="00061110">
            <w:pPr>
              <w:jc w:val="right"/>
              <w:rPr>
                <w:szCs w:val="22"/>
              </w:rPr>
            </w:pPr>
            <w:r w:rsidRPr="00061110">
              <w:rPr>
                <w:szCs w:val="22"/>
              </w:rPr>
              <w:t>49699</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16</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12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WAUSAU-RHINELANDER</w:t>
            </w:r>
          </w:p>
        </w:tc>
        <w:tc>
          <w:tcPr>
            <w:tcW w:w="1350" w:type="dxa"/>
            <w:shd w:val="clear" w:color="auto" w:fill="auto"/>
            <w:vAlign w:val="bottom"/>
          </w:tcPr>
          <w:p w:rsidR="005174AA" w:rsidRPr="00061110" w:rsidRDefault="005174AA" w:rsidP="005174AA">
            <w:pPr>
              <w:rPr>
                <w:szCs w:val="22"/>
              </w:rPr>
            </w:pPr>
            <w:r w:rsidRPr="00061110">
              <w:rPr>
                <w:szCs w:val="22"/>
              </w:rPr>
              <w:t>WMOW</w:t>
            </w:r>
          </w:p>
        </w:tc>
        <w:tc>
          <w:tcPr>
            <w:tcW w:w="1260" w:type="dxa"/>
            <w:shd w:val="clear" w:color="auto" w:fill="auto"/>
            <w:vAlign w:val="bottom"/>
          </w:tcPr>
          <w:p w:rsidR="005174AA" w:rsidRPr="00061110" w:rsidRDefault="005174AA" w:rsidP="00061110">
            <w:pPr>
              <w:jc w:val="right"/>
              <w:rPr>
                <w:szCs w:val="22"/>
              </w:rPr>
            </w:pPr>
            <w:r w:rsidRPr="00061110">
              <w:rPr>
                <w:szCs w:val="22"/>
              </w:rPr>
              <w:t>81503</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12</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4</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WEST PALM BEACH-FT. PIERCE</w:t>
            </w:r>
          </w:p>
        </w:tc>
        <w:tc>
          <w:tcPr>
            <w:tcW w:w="1350" w:type="dxa"/>
            <w:shd w:val="clear" w:color="auto" w:fill="auto"/>
            <w:vAlign w:val="bottom"/>
          </w:tcPr>
          <w:p w:rsidR="005174AA" w:rsidRPr="00061110" w:rsidRDefault="005174AA" w:rsidP="005174AA">
            <w:pPr>
              <w:rPr>
                <w:szCs w:val="22"/>
              </w:rPr>
            </w:pPr>
            <w:r w:rsidRPr="00061110">
              <w:rPr>
                <w:szCs w:val="22"/>
              </w:rPr>
              <w:t>WHDT</w:t>
            </w:r>
          </w:p>
        </w:tc>
        <w:tc>
          <w:tcPr>
            <w:tcW w:w="1260" w:type="dxa"/>
            <w:shd w:val="clear" w:color="auto" w:fill="auto"/>
            <w:vAlign w:val="bottom"/>
          </w:tcPr>
          <w:p w:rsidR="005174AA" w:rsidRPr="00061110" w:rsidRDefault="005174AA" w:rsidP="00061110">
            <w:pPr>
              <w:jc w:val="right"/>
              <w:rPr>
                <w:szCs w:val="22"/>
              </w:rPr>
            </w:pPr>
            <w:r w:rsidRPr="00061110">
              <w:rPr>
                <w:szCs w:val="22"/>
              </w:rPr>
              <w:t>83929</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42</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59</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WEST PALM BEACH-FT. PIERCE</w:t>
            </w:r>
          </w:p>
        </w:tc>
        <w:tc>
          <w:tcPr>
            <w:tcW w:w="1350" w:type="dxa"/>
            <w:shd w:val="clear" w:color="auto" w:fill="auto"/>
            <w:vAlign w:val="bottom"/>
          </w:tcPr>
          <w:p w:rsidR="005174AA" w:rsidRPr="00061110" w:rsidRDefault="005174AA" w:rsidP="005174AA">
            <w:pPr>
              <w:rPr>
                <w:szCs w:val="22"/>
              </w:rPr>
            </w:pPr>
            <w:r w:rsidRPr="00061110">
              <w:rPr>
                <w:szCs w:val="22"/>
              </w:rPr>
              <w:t>WPEC</w:t>
            </w:r>
          </w:p>
        </w:tc>
        <w:tc>
          <w:tcPr>
            <w:tcW w:w="1260" w:type="dxa"/>
            <w:shd w:val="clear" w:color="auto" w:fill="auto"/>
            <w:vAlign w:val="bottom"/>
          </w:tcPr>
          <w:p w:rsidR="005174AA" w:rsidRPr="00061110" w:rsidRDefault="005174AA" w:rsidP="00061110">
            <w:pPr>
              <w:jc w:val="right"/>
              <w:rPr>
                <w:szCs w:val="22"/>
              </w:rPr>
            </w:pPr>
            <w:r w:rsidRPr="00061110">
              <w:rPr>
                <w:szCs w:val="22"/>
              </w:rPr>
              <w:t>52527</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13</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12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WEST PALM BEACH-FT. PIERCE</w:t>
            </w:r>
          </w:p>
        </w:tc>
        <w:tc>
          <w:tcPr>
            <w:tcW w:w="1350" w:type="dxa"/>
            <w:shd w:val="clear" w:color="auto" w:fill="auto"/>
            <w:vAlign w:val="bottom"/>
          </w:tcPr>
          <w:p w:rsidR="005174AA" w:rsidRPr="00061110" w:rsidRDefault="005174AA" w:rsidP="005174AA">
            <w:pPr>
              <w:rPr>
                <w:szCs w:val="22"/>
              </w:rPr>
            </w:pPr>
            <w:r w:rsidRPr="00061110">
              <w:rPr>
                <w:szCs w:val="22"/>
              </w:rPr>
              <w:t>WPTV-TV</w:t>
            </w:r>
          </w:p>
        </w:tc>
        <w:tc>
          <w:tcPr>
            <w:tcW w:w="1260" w:type="dxa"/>
            <w:shd w:val="clear" w:color="auto" w:fill="auto"/>
            <w:vAlign w:val="bottom"/>
          </w:tcPr>
          <w:p w:rsidR="005174AA" w:rsidRPr="00061110" w:rsidRDefault="005174AA" w:rsidP="00061110">
            <w:pPr>
              <w:jc w:val="right"/>
              <w:rPr>
                <w:szCs w:val="22"/>
              </w:rPr>
            </w:pPr>
            <w:r w:rsidRPr="00061110">
              <w:rPr>
                <w:szCs w:val="22"/>
              </w:rPr>
              <w:t>59443</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12</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5</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WEST PALM BEACH-FT. PIERCE</w:t>
            </w:r>
          </w:p>
        </w:tc>
        <w:tc>
          <w:tcPr>
            <w:tcW w:w="1350" w:type="dxa"/>
            <w:shd w:val="clear" w:color="auto" w:fill="auto"/>
            <w:vAlign w:val="bottom"/>
          </w:tcPr>
          <w:p w:rsidR="005174AA" w:rsidRPr="00061110" w:rsidRDefault="005174AA" w:rsidP="005174AA">
            <w:pPr>
              <w:rPr>
                <w:szCs w:val="22"/>
              </w:rPr>
            </w:pPr>
            <w:r w:rsidRPr="00061110">
              <w:rPr>
                <w:szCs w:val="22"/>
              </w:rPr>
              <w:t>WXEL-TV</w:t>
            </w:r>
          </w:p>
        </w:tc>
        <w:tc>
          <w:tcPr>
            <w:tcW w:w="1260" w:type="dxa"/>
            <w:shd w:val="clear" w:color="auto" w:fill="auto"/>
            <w:vAlign w:val="bottom"/>
          </w:tcPr>
          <w:p w:rsidR="005174AA" w:rsidRPr="00061110" w:rsidRDefault="005174AA" w:rsidP="00061110">
            <w:pPr>
              <w:jc w:val="right"/>
              <w:rPr>
                <w:szCs w:val="22"/>
              </w:rPr>
            </w:pPr>
            <w:r w:rsidRPr="00061110">
              <w:rPr>
                <w:szCs w:val="22"/>
              </w:rPr>
              <w:t>61084</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27</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42</w:t>
            </w:r>
          </w:p>
        </w:tc>
      </w:tr>
      <w:tr w:rsidR="00061110" w:rsidTr="00061110">
        <w:tc>
          <w:tcPr>
            <w:tcW w:w="3978" w:type="dxa"/>
            <w:shd w:val="clear" w:color="auto" w:fill="auto"/>
            <w:vAlign w:val="bottom"/>
          </w:tcPr>
          <w:p w:rsidR="005174AA" w:rsidRPr="00061110" w:rsidRDefault="005174AA" w:rsidP="005174AA">
            <w:pPr>
              <w:rPr>
                <w:rFonts w:ascii="Calibri" w:eastAsia="Calibri" w:hAnsi="Calibri"/>
                <w:b/>
                <w:bCs/>
                <w:color w:val="000000"/>
                <w:szCs w:val="22"/>
              </w:rPr>
            </w:pPr>
            <w:r w:rsidRPr="00061110">
              <w:rPr>
                <w:b/>
                <w:bCs/>
                <w:color w:val="000000"/>
                <w:szCs w:val="22"/>
              </w:rPr>
              <w:t>DMA</w:t>
            </w:r>
          </w:p>
        </w:tc>
        <w:tc>
          <w:tcPr>
            <w:tcW w:w="1350" w:type="dxa"/>
            <w:shd w:val="clear" w:color="auto" w:fill="auto"/>
            <w:vAlign w:val="bottom"/>
          </w:tcPr>
          <w:p w:rsidR="005174AA" w:rsidRPr="00061110" w:rsidRDefault="005174AA" w:rsidP="005174AA">
            <w:pPr>
              <w:rPr>
                <w:b/>
                <w:bCs/>
                <w:color w:val="000000"/>
                <w:szCs w:val="22"/>
              </w:rPr>
            </w:pPr>
            <w:r w:rsidRPr="00061110">
              <w:rPr>
                <w:b/>
                <w:bCs/>
                <w:color w:val="000000"/>
                <w:szCs w:val="22"/>
              </w:rPr>
              <w:t>Callsign</w:t>
            </w:r>
          </w:p>
        </w:tc>
        <w:tc>
          <w:tcPr>
            <w:tcW w:w="1260" w:type="dxa"/>
            <w:shd w:val="clear" w:color="auto" w:fill="auto"/>
            <w:vAlign w:val="bottom"/>
          </w:tcPr>
          <w:p w:rsidR="005174AA" w:rsidRPr="00061110" w:rsidRDefault="005174AA" w:rsidP="005174AA">
            <w:pPr>
              <w:rPr>
                <w:b/>
                <w:bCs/>
                <w:color w:val="000000"/>
                <w:szCs w:val="22"/>
              </w:rPr>
            </w:pPr>
            <w:r w:rsidRPr="00061110">
              <w:rPr>
                <w:b/>
                <w:bCs/>
                <w:color w:val="000000"/>
                <w:szCs w:val="22"/>
              </w:rPr>
              <w:t>Facility ID</w:t>
            </w:r>
          </w:p>
        </w:tc>
        <w:tc>
          <w:tcPr>
            <w:tcW w:w="1530" w:type="dxa"/>
            <w:shd w:val="clear" w:color="auto" w:fill="auto"/>
            <w:vAlign w:val="bottom"/>
          </w:tcPr>
          <w:p w:rsidR="005174AA" w:rsidRPr="00061110" w:rsidRDefault="005174AA" w:rsidP="005174AA">
            <w:pPr>
              <w:rPr>
                <w:b/>
                <w:bCs/>
                <w:color w:val="000000"/>
                <w:szCs w:val="22"/>
              </w:rPr>
            </w:pPr>
            <w:r w:rsidRPr="00061110">
              <w:rPr>
                <w:b/>
                <w:bCs/>
                <w:color w:val="000000"/>
                <w:szCs w:val="22"/>
              </w:rPr>
              <w:t>RF Digital Channel</w:t>
            </w:r>
          </w:p>
        </w:tc>
        <w:tc>
          <w:tcPr>
            <w:tcW w:w="1458" w:type="dxa"/>
            <w:shd w:val="clear" w:color="auto" w:fill="auto"/>
            <w:vAlign w:val="bottom"/>
          </w:tcPr>
          <w:p w:rsidR="005174AA" w:rsidRPr="00061110" w:rsidRDefault="005174AA" w:rsidP="005174AA">
            <w:pPr>
              <w:rPr>
                <w:b/>
                <w:bCs/>
                <w:color w:val="000000"/>
                <w:szCs w:val="22"/>
              </w:rPr>
            </w:pPr>
            <w:r w:rsidRPr="00061110">
              <w:rPr>
                <w:b/>
                <w:bCs/>
                <w:color w:val="000000"/>
                <w:szCs w:val="22"/>
              </w:rPr>
              <w:t>Virtual Channel</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WICHITA-HUTCHINSON PLUS</w:t>
            </w:r>
          </w:p>
        </w:tc>
        <w:tc>
          <w:tcPr>
            <w:tcW w:w="1350" w:type="dxa"/>
            <w:shd w:val="clear" w:color="auto" w:fill="auto"/>
            <w:vAlign w:val="bottom"/>
          </w:tcPr>
          <w:p w:rsidR="005174AA" w:rsidRPr="00061110" w:rsidRDefault="005174AA" w:rsidP="005174AA">
            <w:pPr>
              <w:rPr>
                <w:szCs w:val="22"/>
              </w:rPr>
            </w:pPr>
            <w:r w:rsidRPr="00061110">
              <w:rPr>
                <w:szCs w:val="22"/>
              </w:rPr>
              <w:t>KAKE</w:t>
            </w:r>
          </w:p>
        </w:tc>
        <w:tc>
          <w:tcPr>
            <w:tcW w:w="1260" w:type="dxa"/>
            <w:shd w:val="clear" w:color="auto" w:fill="auto"/>
            <w:vAlign w:val="bottom"/>
          </w:tcPr>
          <w:p w:rsidR="005174AA" w:rsidRPr="00061110" w:rsidRDefault="005174AA" w:rsidP="00061110">
            <w:pPr>
              <w:jc w:val="right"/>
              <w:rPr>
                <w:szCs w:val="22"/>
              </w:rPr>
            </w:pPr>
            <w:r w:rsidRPr="00061110">
              <w:rPr>
                <w:szCs w:val="22"/>
              </w:rPr>
              <w:t>65522</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10</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10</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WICHITA-HUTCHINSON PLUS</w:t>
            </w:r>
          </w:p>
        </w:tc>
        <w:tc>
          <w:tcPr>
            <w:tcW w:w="1350" w:type="dxa"/>
            <w:shd w:val="clear" w:color="auto" w:fill="auto"/>
            <w:vAlign w:val="bottom"/>
          </w:tcPr>
          <w:p w:rsidR="005174AA" w:rsidRPr="00061110" w:rsidRDefault="005174AA" w:rsidP="005174AA">
            <w:pPr>
              <w:rPr>
                <w:szCs w:val="22"/>
              </w:rPr>
            </w:pPr>
            <w:r w:rsidRPr="00061110">
              <w:rPr>
                <w:szCs w:val="22"/>
              </w:rPr>
              <w:t>KBSL-DT</w:t>
            </w:r>
          </w:p>
        </w:tc>
        <w:tc>
          <w:tcPr>
            <w:tcW w:w="1260" w:type="dxa"/>
            <w:shd w:val="clear" w:color="auto" w:fill="auto"/>
            <w:vAlign w:val="bottom"/>
          </w:tcPr>
          <w:p w:rsidR="005174AA" w:rsidRPr="00061110" w:rsidRDefault="005174AA" w:rsidP="00061110">
            <w:pPr>
              <w:jc w:val="right"/>
              <w:rPr>
                <w:szCs w:val="22"/>
              </w:rPr>
            </w:pPr>
            <w:r w:rsidRPr="00061110">
              <w:rPr>
                <w:szCs w:val="22"/>
              </w:rPr>
              <w:t>66416</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10</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10</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WICHITA-HUTCHINSON PLUS</w:t>
            </w:r>
          </w:p>
        </w:tc>
        <w:tc>
          <w:tcPr>
            <w:tcW w:w="1350" w:type="dxa"/>
            <w:shd w:val="clear" w:color="auto" w:fill="auto"/>
            <w:vAlign w:val="bottom"/>
          </w:tcPr>
          <w:p w:rsidR="005174AA" w:rsidRPr="00061110" w:rsidRDefault="005174AA" w:rsidP="005174AA">
            <w:pPr>
              <w:rPr>
                <w:szCs w:val="22"/>
              </w:rPr>
            </w:pPr>
            <w:r w:rsidRPr="00061110">
              <w:rPr>
                <w:szCs w:val="22"/>
              </w:rPr>
              <w:t>KPTS</w:t>
            </w:r>
          </w:p>
        </w:tc>
        <w:tc>
          <w:tcPr>
            <w:tcW w:w="1260" w:type="dxa"/>
            <w:shd w:val="clear" w:color="auto" w:fill="auto"/>
            <w:vAlign w:val="bottom"/>
          </w:tcPr>
          <w:p w:rsidR="005174AA" w:rsidRPr="00061110" w:rsidRDefault="005174AA" w:rsidP="00061110">
            <w:pPr>
              <w:jc w:val="right"/>
              <w:rPr>
                <w:szCs w:val="22"/>
              </w:rPr>
            </w:pPr>
            <w:r w:rsidRPr="00061110">
              <w:rPr>
                <w:szCs w:val="22"/>
              </w:rPr>
              <w:t>33345</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8</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8</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WICHITA-HUTCHINSON PLUS</w:t>
            </w:r>
          </w:p>
        </w:tc>
        <w:tc>
          <w:tcPr>
            <w:tcW w:w="1350" w:type="dxa"/>
            <w:shd w:val="clear" w:color="auto" w:fill="auto"/>
            <w:vAlign w:val="bottom"/>
          </w:tcPr>
          <w:p w:rsidR="005174AA" w:rsidRPr="00061110" w:rsidRDefault="005174AA" w:rsidP="005174AA">
            <w:pPr>
              <w:rPr>
                <w:szCs w:val="22"/>
              </w:rPr>
            </w:pPr>
            <w:r w:rsidRPr="00061110">
              <w:rPr>
                <w:szCs w:val="22"/>
              </w:rPr>
              <w:t>KSCW-DT</w:t>
            </w:r>
          </w:p>
        </w:tc>
        <w:tc>
          <w:tcPr>
            <w:tcW w:w="1260" w:type="dxa"/>
            <w:shd w:val="clear" w:color="auto" w:fill="auto"/>
            <w:vAlign w:val="bottom"/>
          </w:tcPr>
          <w:p w:rsidR="005174AA" w:rsidRPr="00061110" w:rsidRDefault="005174AA" w:rsidP="00061110">
            <w:pPr>
              <w:jc w:val="right"/>
              <w:rPr>
                <w:szCs w:val="22"/>
              </w:rPr>
            </w:pPr>
            <w:r w:rsidRPr="00061110">
              <w:rPr>
                <w:szCs w:val="22"/>
              </w:rPr>
              <w:t>72348</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12</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33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WICHITA-HUTCHINSON PLUS</w:t>
            </w:r>
          </w:p>
        </w:tc>
        <w:tc>
          <w:tcPr>
            <w:tcW w:w="1350" w:type="dxa"/>
            <w:shd w:val="clear" w:color="auto" w:fill="auto"/>
            <w:vAlign w:val="bottom"/>
          </w:tcPr>
          <w:p w:rsidR="005174AA" w:rsidRPr="00061110" w:rsidRDefault="005174AA" w:rsidP="005174AA">
            <w:pPr>
              <w:rPr>
                <w:szCs w:val="22"/>
              </w:rPr>
            </w:pPr>
            <w:r w:rsidRPr="00061110">
              <w:rPr>
                <w:szCs w:val="22"/>
              </w:rPr>
              <w:t>KSNK</w:t>
            </w:r>
          </w:p>
        </w:tc>
        <w:tc>
          <w:tcPr>
            <w:tcW w:w="1260" w:type="dxa"/>
            <w:shd w:val="clear" w:color="auto" w:fill="auto"/>
            <w:vAlign w:val="bottom"/>
          </w:tcPr>
          <w:p w:rsidR="005174AA" w:rsidRPr="00061110" w:rsidRDefault="005174AA" w:rsidP="00061110">
            <w:pPr>
              <w:jc w:val="right"/>
              <w:rPr>
                <w:szCs w:val="22"/>
              </w:rPr>
            </w:pPr>
            <w:r w:rsidRPr="00061110">
              <w:rPr>
                <w:szCs w:val="22"/>
              </w:rPr>
              <w:t>72362</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12</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8</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WICHITA-HUTCHINSON PLUS</w:t>
            </w:r>
          </w:p>
        </w:tc>
        <w:tc>
          <w:tcPr>
            <w:tcW w:w="1350" w:type="dxa"/>
            <w:shd w:val="clear" w:color="auto" w:fill="auto"/>
            <w:vAlign w:val="bottom"/>
          </w:tcPr>
          <w:p w:rsidR="005174AA" w:rsidRPr="00061110" w:rsidRDefault="005174AA" w:rsidP="005174AA">
            <w:pPr>
              <w:rPr>
                <w:szCs w:val="22"/>
              </w:rPr>
            </w:pPr>
            <w:r w:rsidRPr="00061110">
              <w:rPr>
                <w:szCs w:val="22"/>
              </w:rPr>
              <w:t>KSWK</w:t>
            </w:r>
          </w:p>
        </w:tc>
        <w:tc>
          <w:tcPr>
            <w:tcW w:w="1260" w:type="dxa"/>
            <w:shd w:val="clear" w:color="auto" w:fill="auto"/>
            <w:vAlign w:val="bottom"/>
          </w:tcPr>
          <w:p w:rsidR="005174AA" w:rsidRPr="00061110" w:rsidRDefault="005174AA" w:rsidP="00061110">
            <w:pPr>
              <w:jc w:val="right"/>
              <w:rPr>
                <w:szCs w:val="22"/>
              </w:rPr>
            </w:pPr>
            <w:r w:rsidRPr="00061110">
              <w:rPr>
                <w:szCs w:val="22"/>
              </w:rPr>
              <w:t>60683</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8</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3</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WICHITA-HUTCHINSON PLUS</w:t>
            </w:r>
          </w:p>
        </w:tc>
        <w:tc>
          <w:tcPr>
            <w:tcW w:w="1350" w:type="dxa"/>
            <w:shd w:val="clear" w:color="auto" w:fill="auto"/>
            <w:vAlign w:val="bottom"/>
          </w:tcPr>
          <w:p w:rsidR="005174AA" w:rsidRPr="00061110" w:rsidRDefault="005174AA" w:rsidP="005174AA">
            <w:pPr>
              <w:rPr>
                <w:szCs w:val="22"/>
              </w:rPr>
            </w:pPr>
            <w:r w:rsidRPr="00061110">
              <w:rPr>
                <w:szCs w:val="22"/>
              </w:rPr>
              <w:t>KWCH-DT</w:t>
            </w:r>
          </w:p>
        </w:tc>
        <w:tc>
          <w:tcPr>
            <w:tcW w:w="1260" w:type="dxa"/>
            <w:shd w:val="clear" w:color="auto" w:fill="auto"/>
            <w:vAlign w:val="bottom"/>
          </w:tcPr>
          <w:p w:rsidR="005174AA" w:rsidRPr="00061110" w:rsidRDefault="005174AA" w:rsidP="00061110">
            <w:pPr>
              <w:jc w:val="right"/>
              <w:rPr>
                <w:szCs w:val="22"/>
              </w:rPr>
            </w:pPr>
            <w:r w:rsidRPr="00061110">
              <w:rPr>
                <w:szCs w:val="22"/>
              </w:rPr>
              <w:t>66413</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19</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12</w:t>
            </w:r>
          </w:p>
        </w:tc>
      </w:tr>
      <w:tr w:rsidR="00061110" w:rsidTr="00061110">
        <w:tc>
          <w:tcPr>
            <w:tcW w:w="3978" w:type="dxa"/>
            <w:shd w:val="clear" w:color="auto" w:fill="auto"/>
            <w:vAlign w:val="bottom"/>
          </w:tcPr>
          <w:p w:rsidR="005174AA" w:rsidRPr="00061110" w:rsidRDefault="005174AA" w:rsidP="005174AA">
            <w:pPr>
              <w:rPr>
                <w:szCs w:val="22"/>
              </w:rPr>
            </w:pPr>
            <w:r w:rsidRPr="00061110">
              <w:rPr>
                <w:szCs w:val="22"/>
              </w:rPr>
              <w:t>WICHITA-HUTCHINSON PLUS</w:t>
            </w:r>
          </w:p>
        </w:tc>
        <w:tc>
          <w:tcPr>
            <w:tcW w:w="1350" w:type="dxa"/>
            <w:shd w:val="clear" w:color="auto" w:fill="auto"/>
            <w:vAlign w:val="bottom"/>
          </w:tcPr>
          <w:p w:rsidR="005174AA" w:rsidRPr="00061110" w:rsidRDefault="005174AA" w:rsidP="005174AA">
            <w:pPr>
              <w:rPr>
                <w:szCs w:val="22"/>
              </w:rPr>
            </w:pPr>
            <w:r w:rsidRPr="00061110">
              <w:rPr>
                <w:szCs w:val="22"/>
              </w:rPr>
              <w:t>KWKS</w:t>
            </w:r>
          </w:p>
        </w:tc>
        <w:tc>
          <w:tcPr>
            <w:tcW w:w="1260" w:type="dxa"/>
            <w:shd w:val="clear" w:color="auto" w:fill="auto"/>
            <w:vAlign w:val="bottom"/>
          </w:tcPr>
          <w:p w:rsidR="005174AA" w:rsidRPr="00061110" w:rsidRDefault="005174AA" w:rsidP="00061110">
            <w:pPr>
              <w:jc w:val="right"/>
              <w:rPr>
                <w:szCs w:val="22"/>
              </w:rPr>
            </w:pPr>
            <w:r w:rsidRPr="00061110">
              <w:rPr>
                <w:szCs w:val="22"/>
              </w:rPr>
              <w:t>162115</w:t>
            </w:r>
          </w:p>
        </w:tc>
        <w:tc>
          <w:tcPr>
            <w:tcW w:w="1530" w:type="dxa"/>
            <w:shd w:val="clear" w:color="auto" w:fill="auto"/>
            <w:vAlign w:val="bottom"/>
          </w:tcPr>
          <w:p w:rsidR="005174AA" w:rsidRPr="00061110" w:rsidRDefault="005174AA" w:rsidP="00061110">
            <w:pPr>
              <w:jc w:val="right"/>
              <w:rPr>
                <w:szCs w:val="22"/>
              </w:rPr>
            </w:pPr>
            <w:r w:rsidRPr="00061110">
              <w:rPr>
                <w:rFonts w:eastAsia="Calibri"/>
                <w:szCs w:val="22"/>
              </w:rPr>
              <w:t>19</w:t>
            </w:r>
          </w:p>
        </w:tc>
        <w:tc>
          <w:tcPr>
            <w:tcW w:w="1458" w:type="dxa"/>
            <w:shd w:val="clear" w:color="auto" w:fill="auto"/>
            <w:vAlign w:val="bottom"/>
          </w:tcPr>
          <w:p w:rsidR="005174AA" w:rsidRPr="00061110" w:rsidRDefault="005174AA" w:rsidP="00061110">
            <w:pPr>
              <w:jc w:val="right"/>
              <w:rPr>
                <w:szCs w:val="22"/>
              </w:rPr>
            </w:pPr>
            <w:r w:rsidRPr="00061110">
              <w:rPr>
                <w:rFonts w:eastAsia="Calibri"/>
                <w:szCs w:val="22"/>
              </w:rPr>
              <w:t>19</w:t>
            </w:r>
          </w:p>
        </w:tc>
      </w:tr>
    </w:tbl>
    <w:p w:rsidR="007F78D8" w:rsidRPr="007F78D8" w:rsidRDefault="007F78D8" w:rsidP="00E46488">
      <w:pPr>
        <w:pStyle w:val="ParaNum"/>
        <w:numPr>
          <w:ilvl w:val="0"/>
          <w:numId w:val="0"/>
        </w:numPr>
        <w:rPr>
          <w:shd w:val="clear" w:color="auto" w:fill="FFFFFF"/>
        </w:rPr>
      </w:pPr>
    </w:p>
    <w:sectPr w:rsidR="007F78D8" w:rsidRPr="007F78D8" w:rsidSect="00061110">
      <w:footerReference w:type="first" r:id="rId15"/>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4AA" w:rsidRDefault="005174AA">
      <w:pPr>
        <w:spacing w:line="20" w:lineRule="exact"/>
      </w:pPr>
    </w:p>
  </w:endnote>
  <w:endnote w:type="continuationSeparator" w:id="0">
    <w:p w:rsidR="005174AA" w:rsidRDefault="005174AA">
      <w:r>
        <w:t xml:space="preserve"> </w:t>
      </w:r>
    </w:p>
  </w:endnote>
  <w:endnote w:type="continuationNotice" w:id="1">
    <w:p w:rsidR="005174AA" w:rsidRDefault="005174A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AA" w:rsidRDefault="005174AA" w:rsidP="0055614C">
    <w:pPr>
      <w:pStyle w:val="Footer"/>
      <w:framePr w:wrap="around" w:vAnchor="text" w:hAnchor="margin" w:xAlign="center" w:y="1"/>
    </w:pPr>
    <w:r>
      <w:fldChar w:fldCharType="begin"/>
    </w:r>
    <w:r>
      <w:instrText xml:space="preserve">PAGE  </w:instrText>
    </w:r>
    <w:r>
      <w:fldChar w:fldCharType="end"/>
    </w:r>
  </w:p>
  <w:p w:rsidR="005174AA" w:rsidRDefault="00517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AA" w:rsidRDefault="005174AA" w:rsidP="0055614C">
    <w:pPr>
      <w:pStyle w:val="Footer"/>
      <w:framePr w:wrap="around" w:vAnchor="text" w:hAnchor="margin" w:xAlign="center" w:y="1"/>
    </w:pPr>
    <w:r>
      <w:fldChar w:fldCharType="begin"/>
    </w:r>
    <w:r>
      <w:instrText xml:space="preserve">PAGE  </w:instrText>
    </w:r>
    <w:r>
      <w:fldChar w:fldCharType="separate"/>
    </w:r>
    <w:r w:rsidR="00AA6BC2">
      <w:rPr>
        <w:noProof/>
      </w:rPr>
      <w:t>4</w:t>
    </w:r>
    <w:r>
      <w:fldChar w:fldCharType="end"/>
    </w:r>
  </w:p>
  <w:p w:rsidR="005174AA" w:rsidRDefault="005174A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AA" w:rsidRDefault="005174AA">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10" w:rsidRDefault="00061110">
    <w:pPr>
      <w:pStyle w:val="Footer"/>
      <w:jc w:val="center"/>
    </w:pPr>
    <w:r>
      <w:fldChar w:fldCharType="begin"/>
    </w:r>
    <w:r>
      <w:instrText xml:space="preserve"> PAGE   \* MERGEFORMAT </w:instrText>
    </w:r>
    <w:r>
      <w:fldChar w:fldCharType="separate"/>
    </w:r>
    <w:r w:rsidR="004D28EA">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4AA" w:rsidRDefault="005174AA">
      <w:r>
        <w:separator/>
      </w:r>
    </w:p>
  </w:footnote>
  <w:footnote w:type="continuationSeparator" w:id="0">
    <w:p w:rsidR="005174AA" w:rsidRDefault="005174AA" w:rsidP="00C721AC">
      <w:pPr>
        <w:spacing w:before="120"/>
        <w:rPr>
          <w:sz w:val="20"/>
        </w:rPr>
      </w:pPr>
      <w:r>
        <w:rPr>
          <w:sz w:val="20"/>
        </w:rPr>
        <w:t xml:space="preserve">(Continued from previous page)  </w:t>
      </w:r>
      <w:r>
        <w:rPr>
          <w:sz w:val="20"/>
        </w:rPr>
        <w:separator/>
      </w:r>
    </w:p>
  </w:footnote>
  <w:footnote w:type="continuationNotice" w:id="1">
    <w:p w:rsidR="005174AA" w:rsidRDefault="005174AA" w:rsidP="00C721AC">
      <w:pPr>
        <w:jc w:val="right"/>
        <w:rPr>
          <w:sz w:val="20"/>
        </w:rPr>
      </w:pPr>
      <w:r>
        <w:rPr>
          <w:sz w:val="20"/>
        </w:rPr>
        <w:t>(continued….)</w:t>
      </w:r>
    </w:p>
  </w:footnote>
  <w:footnote w:id="2">
    <w:p w:rsidR="005174AA" w:rsidRPr="00511C2A" w:rsidRDefault="005174AA" w:rsidP="007F78D8">
      <w:pPr>
        <w:pStyle w:val="FootnoteText"/>
      </w:pPr>
      <w:r w:rsidRPr="00511C2A">
        <w:rPr>
          <w:rStyle w:val="FootnoteReference"/>
        </w:rPr>
        <w:footnoteRef/>
      </w:r>
      <w:r w:rsidRPr="00511C2A">
        <w:t xml:space="preserve"> </w:t>
      </w:r>
      <w:r w:rsidRPr="00511C2A">
        <w:rPr>
          <w:i/>
          <w:color w:val="000000"/>
        </w:rPr>
        <w:t xml:space="preserve">PMCM TV, LLC v. RCN </w:t>
      </w:r>
      <w:r w:rsidRPr="00511C2A">
        <w:rPr>
          <w:i/>
          <w:spacing w:val="-2"/>
        </w:rPr>
        <w:t>Telecom Services, LLC</w:t>
      </w:r>
      <w:r w:rsidRPr="00511C2A">
        <w:rPr>
          <w:spacing w:val="-2"/>
        </w:rPr>
        <w:t>, Memorandum Opinion and Order, 31 FCC Rcd 5224 (MB 2016) (</w:t>
      </w:r>
      <w:r w:rsidRPr="00511C2A">
        <w:rPr>
          <w:i/>
          <w:spacing w:val="-2"/>
        </w:rPr>
        <w:t>PMCM v. RCN</w:t>
      </w:r>
      <w:r w:rsidRPr="00511C2A">
        <w:rPr>
          <w:spacing w:val="-2"/>
        </w:rPr>
        <w:t xml:space="preserve">); </w:t>
      </w:r>
      <w:r w:rsidRPr="00511C2A">
        <w:rPr>
          <w:i/>
          <w:color w:val="000000"/>
        </w:rPr>
        <w:t xml:space="preserve">PMCM TV, LLC v. </w:t>
      </w:r>
      <w:r w:rsidRPr="00511C2A">
        <w:rPr>
          <w:i/>
          <w:spacing w:val="-2"/>
        </w:rPr>
        <w:t>Service Electric Cable TV of New Jersey Inc., d/b/a Service Electric Broadband Cable</w:t>
      </w:r>
      <w:r w:rsidRPr="00511C2A">
        <w:rPr>
          <w:spacing w:val="-2"/>
        </w:rPr>
        <w:t>, Memorandum Opinion and Order, 31 FCC Rcd 5230 (MB 2016) (</w:t>
      </w:r>
      <w:r w:rsidRPr="00511C2A">
        <w:rPr>
          <w:i/>
          <w:spacing w:val="-2"/>
        </w:rPr>
        <w:t>PMCM v. SECTV-NJ</w:t>
      </w:r>
      <w:r w:rsidRPr="00511C2A">
        <w:rPr>
          <w:spacing w:val="-2"/>
        </w:rPr>
        <w:t xml:space="preserve">); </w:t>
      </w:r>
      <w:r w:rsidRPr="00511C2A">
        <w:rPr>
          <w:i/>
          <w:color w:val="000000"/>
        </w:rPr>
        <w:t xml:space="preserve">PMCM TV, LLC v. </w:t>
      </w:r>
      <w:r w:rsidRPr="00511C2A">
        <w:rPr>
          <w:i/>
          <w:spacing w:val="-2"/>
          <w:szCs w:val="22"/>
        </w:rPr>
        <w:t>Time Warner Cable Inc.</w:t>
      </w:r>
      <w:r w:rsidRPr="00511C2A">
        <w:rPr>
          <w:spacing w:val="-2"/>
        </w:rPr>
        <w:t>, Memorandum Opinion and Order, 31 FCC Rcd 5236 (MB 2016) (</w:t>
      </w:r>
      <w:r w:rsidRPr="00511C2A">
        <w:rPr>
          <w:i/>
          <w:spacing w:val="-2"/>
        </w:rPr>
        <w:t>PMCM v. TWC</w:t>
      </w:r>
      <w:r w:rsidRPr="00511C2A">
        <w:rPr>
          <w:spacing w:val="-2"/>
        </w:rPr>
        <w:t>).</w:t>
      </w:r>
    </w:p>
  </w:footnote>
  <w:footnote w:id="3">
    <w:p w:rsidR="005174AA" w:rsidRPr="00511C2A" w:rsidRDefault="005174AA" w:rsidP="007F78D8">
      <w:pPr>
        <w:pStyle w:val="FootnoteText"/>
      </w:pPr>
      <w:r w:rsidRPr="00511C2A">
        <w:rPr>
          <w:rStyle w:val="FootnoteReference"/>
        </w:rPr>
        <w:footnoteRef/>
      </w:r>
      <w:r w:rsidRPr="00511C2A">
        <w:t xml:space="preserve"> PMCM Consolidated Application for Review, MB Docket Nos. 16-25, 16-26, 16-27 (filed June 10, 2016), </w:t>
      </w:r>
      <w:hyperlink r:id="rId1" w:history="1">
        <w:r w:rsidRPr="00511C2A">
          <w:rPr>
            <w:rStyle w:val="Hyperlink"/>
          </w:rPr>
          <w:t>https://ecfsapi.fcc.gov/file/60002238704.pdf</w:t>
        </w:r>
      </w:hyperlink>
      <w:r w:rsidRPr="00511C2A">
        <w:t xml:space="preserve"> (PMCM Consolidated Application for Review).    </w:t>
      </w:r>
    </w:p>
  </w:footnote>
  <w:footnote w:id="4">
    <w:p w:rsidR="005174AA" w:rsidRPr="00511C2A" w:rsidRDefault="005174AA" w:rsidP="007F78D8">
      <w:pPr>
        <w:pStyle w:val="FootnoteText"/>
      </w:pPr>
      <w:r w:rsidRPr="00511C2A">
        <w:rPr>
          <w:rStyle w:val="FootnoteReference"/>
        </w:rPr>
        <w:footnoteRef/>
      </w:r>
      <w:r w:rsidRPr="00511C2A">
        <w:t xml:space="preserve"> PMCM Application for Review (filed Aug. 25, 2014) (Deferral Application for Review).</w:t>
      </w:r>
    </w:p>
  </w:footnote>
  <w:footnote w:id="5">
    <w:p w:rsidR="005174AA" w:rsidRPr="00511C2A" w:rsidRDefault="005174AA" w:rsidP="007F78D8">
      <w:pPr>
        <w:pStyle w:val="FootnoteText"/>
      </w:pPr>
      <w:r w:rsidRPr="00511C2A">
        <w:rPr>
          <w:rStyle w:val="FootnoteReference"/>
        </w:rPr>
        <w:footnoteRef/>
      </w:r>
      <w:r w:rsidRPr="00511C2A">
        <w:t xml:space="preserve"> </w:t>
      </w:r>
      <w:r w:rsidRPr="00511C2A">
        <w:rPr>
          <w:i/>
        </w:rPr>
        <w:t xml:space="preserve">Requests to Defer Mandatory Carriage of WJLP (Formerly </w:t>
      </w:r>
      <w:r w:rsidRPr="001A5AC7">
        <w:rPr>
          <w:i/>
        </w:rPr>
        <w:t>KVNV(TV)), Middletown Township, New Jersey</w:t>
      </w:r>
      <w:r w:rsidRPr="001A5AC7">
        <w:t>, L</w:t>
      </w:r>
      <w:r w:rsidRPr="00511C2A">
        <w:rPr>
          <w:iCs/>
        </w:rPr>
        <w:t>etter Order</w:t>
      </w:r>
      <w:r w:rsidRPr="00511C2A">
        <w:t>, 29 FCC Rcd 9102 (MB 2014) (</w:t>
      </w:r>
      <w:r w:rsidRPr="00511C2A">
        <w:rPr>
          <w:i/>
        </w:rPr>
        <w:t>Deferral Letter Order</w:t>
      </w:r>
      <w:r w:rsidRPr="00511C2A">
        <w:t xml:space="preserve">).  </w:t>
      </w:r>
      <w:r w:rsidRPr="001A5AC7">
        <w:t xml:space="preserve">PSIP consists of data transmitted along with a station’s DTV signal which tells DTV receivers information about the station and what is being broadcast and provides a method for receivers to identify a DTV station and determine how the receiver can tune to it.  PSIP enables receivers to link a station’s digital RF channel with its “virtual” or major channel number – the number viewers see on their channel receiver when they view a DTV station over the air – regardless of the actual RF channel used for digital transmission.  </w:t>
      </w:r>
      <w:r w:rsidRPr="001A5AC7">
        <w:rPr>
          <w:i/>
        </w:rPr>
        <w:t>Second Periodic Review of the Commission’s Rules and Policies Affecting the Conversion to Digital Television</w:t>
      </w:r>
      <w:r w:rsidRPr="001A5AC7">
        <w:t>, Report and Order, 19 FCC Rcd 18279, 18344-</w:t>
      </w:r>
      <w:r>
        <w:t>4</w:t>
      </w:r>
      <w:r w:rsidRPr="001A5AC7">
        <w:t>6, paras. 149-53 (2004) (</w:t>
      </w:r>
      <w:r w:rsidRPr="001A5AC7">
        <w:rPr>
          <w:i/>
        </w:rPr>
        <w:t>Second Periodic Review</w:t>
      </w:r>
      <w:r w:rsidRPr="001A5AC7">
        <w:t>)</w:t>
      </w:r>
      <w:r w:rsidRPr="00511C2A">
        <w:t xml:space="preserve">.  </w:t>
      </w:r>
      <w:r w:rsidRPr="001A5AC7">
        <w:t>For purposes of the PSIP standard, the terms “virtual” channel and “major” channel are used interchangeably.</w:t>
      </w:r>
    </w:p>
  </w:footnote>
  <w:footnote w:id="6">
    <w:p w:rsidR="005174AA" w:rsidRPr="00511C2A" w:rsidRDefault="005174AA" w:rsidP="007F78D8">
      <w:pPr>
        <w:pStyle w:val="FootnoteText"/>
      </w:pPr>
      <w:r w:rsidRPr="00511C2A">
        <w:rPr>
          <w:rStyle w:val="FootnoteReference"/>
        </w:rPr>
        <w:footnoteRef/>
      </w:r>
      <w:r w:rsidRPr="00511C2A">
        <w:t xml:space="preserve"> PMCM Application for Review (filed July 6, 2015) (Reinstatement Application for Review).</w:t>
      </w:r>
    </w:p>
  </w:footnote>
  <w:footnote w:id="7">
    <w:p w:rsidR="005174AA" w:rsidRPr="00511C2A" w:rsidRDefault="005174AA" w:rsidP="007F78D8">
      <w:pPr>
        <w:pStyle w:val="FootnoteText"/>
      </w:pPr>
      <w:r w:rsidRPr="00511C2A">
        <w:rPr>
          <w:rStyle w:val="FootnoteReference"/>
        </w:rPr>
        <w:footnoteRef/>
      </w:r>
      <w:r w:rsidRPr="00511C2A">
        <w:t xml:space="preserve"> </w:t>
      </w:r>
      <w:r w:rsidRPr="00511C2A">
        <w:rPr>
          <w:i/>
        </w:rPr>
        <w:t xml:space="preserve">Requests to Defer Mandatory Carriage of WJLP (Formerly </w:t>
      </w:r>
      <w:r w:rsidRPr="001A5AC7">
        <w:rPr>
          <w:i/>
        </w:rPr>
        <w:t>KVNV(TV)), Middletown Township, New Jersey</w:t>
      </w:r>
      <w:r w:rsidRPr="001A5AC7">
        <w:t>, L</w:t>
      </w:r>
      <w:r w:rsidRPr="00511C2A">
        <w:rPr>
          <w:iCs/>
        </w:rPr>
        <w:t>etter Order</w:t>
      </w:r>
      <w:r w:rsidRPr="00511C2A">
        <w:t>, 30 FCC Rcd 6116 (MB 2015) (</w:t>
      </w:r>
      <w:r w:rsidRPr="00511C2A">
        <w:rPr>
          <w:i/>
        </w:rPr>
        <w:t>Reinstatement Letter Order</w:t>
      </w:r>
      <w:r w:rsidRPr="00511C2A">
        <w:t>).</w:t>
      </w:r>
    </w:p>
  </w:footnote>
  <w:footnote w:id="8">
    <w:p w:rsidR="005174AA" w:rsidRPr="00511C2A" w:rsidRDefault="005174AA" w:rsidP="007F78D8">
      <w:pPr>
        <w:pStyle w:val="FootnoteText"/>
      </w:pPr>
      <w:r w:rsidRPr="00511C2A">
        <w:rPr>
          <w:rStyle w:val="FootnoteReference"/>
        </w:rPr>
        <w:footnoteRef/>
      </w:r>
      <w:r w:rsidRPr="00511C2A">
        <w:t xml:space="preserve"> </w:t>
      </w:r>
      <w:r w:rsidRPr="00511C2A">
        <w:rPr>
          <w:i/>
          <w:iCs/>
        </w:rPr>
        <w:t>Implementation of the Cable Television Consumer Protection and Competition Act of 1992, Broadcast Signal Carriage Issues</w:t>
      </w:r>
      <w:r w:rsidRPr="00511C2A">
        <w:t xml:space="preserve">, Report and Order, 8 FCC Rcd 2965, 2975-77, paras. 41-46 (1993); 47 U.S.C. § 534. The Commission subsequently extended mandatory carriage rights to digital television stations and amended its rules accordingly.  </w:t>
      </w:r>
      <w:r w:rsidRPr="00511C2A">
        <w:rPr>
          <w:i/>
          <w:iCs/>
        </w:rPr>
        <w:t>Carriage of Digital Television Broadcast Signals</w:t>
      </w:r>
      <w:r w:rsidRPr="00511C2A">
        <w:rPr>
          <w:iCs/>
        </w:rPr>
        <w:t>,</w:t>
      </w:r>
      <w:r w:rsidRPr="00511C2A">
        <w:rPr>
          <w:i/>
          <w:iCs/>
        </w:rPr>
        <w:t xml:space="preserve"> </w:t>
      </w:r>
      <w:r w:rsidRPr="00511C2A">
        <w:rPr>
          <w:iCs/>
        </w:rPr>
        <w:t xml:space="preserve">First Report and Order, </w:t>
      </w:r>
      <w:r w:rsidRPr="00511C2A">
        <w:t>16 FCC Rcd 2598, 2606, paras. 15-16, 2610, para. 28 (2001) (</w:t>
      </w:r>
      <w:r w:rsidRPr="00511C2A">
        <w:rPr>
          <w:i/>
        </w:rPr>
        <w:t>First Report and Order</w:t>
      </w:r>
      <w:r w:rsidRPr="00511C2A">
        <w:t>); 47 CFR § 76.64(f)(4).</w:t>
      </w:r>
    </w:p>
  </w:footnote>
  <w:footnote w:id="9">
    <w:p w:rsidR="005174AA" w:rsidRPr="00511C2A" w:rsidRDefault="005174AA" w:rsidP="007F78D8">
      <w:pPr>
        <w:pStyle w:val="FootnoteText"/>
      </w:pPr>
      <w:r w:rsidRPr="00511C2A">
        <w:rPr>
          <w:rStyle w:val="FootnoteReference"/>
        </w:rPr>
        <w:footnoteRef/>
      </w:r>
      <w:r w:rsidRPr="00511C2A">
        <w:t xml:space="preserve"> </w:t>
      </w:r>
      <w:r w:rsidRPr="001A5AC7">
        <w:t xml:space="preserve">Section 614(h)(1)(C) of the Act provides that a station’s market shall be determined </w:t>
      </w:r>
      <w:r w:rsidRPr="00511C2A">
        <w:t xml:space="preserve">by the Commission by regulation or order using, where available, commercial publications which delineate television markets based on viewing patterns. 47 U.S.C. § 534(h)(1)(C).  Section 76.55(e)(2) of the Commission’s rules specifies that a commercial broadcast television station’s market is its DMA as determined by Nielsen Media Research.  47 CFR </w:t>
      </w:r>
      <w:r w:rsidRPr="00511C2A">
        <w:br/>
        <w:t>§ 76.55(e)(2).</w:t>
      </w:r>
    </w:p>
  </w:footnote>
  <w:footnote w:id="10">
    <w:p w:rsidR="005174AA" w:rsidRPr="00511C2A" w:rsidRDefault="005174AA" w:rsidP="007F78D8">
      <w:pPr>
        <w:pStyle w:val="FootnoteText"/>
      </w:pPr>
      <w:r w:rsidRPr="00511C2A">
        <w:rPr>
          <w:rStyle w:val="FootnoteReference"/>
        </w:rPr>
        <w:footnoteRef/>
      </w:r>
      <w:r w:rsidRPr="00511C2A">
        <w:t xml:space="preserve"> </w:t>
      </w:r>
      <w:r w:rsidRPr="00511C2A">
        <w:rPr>
          <w:i/>
          <w:iCs/>
        </w:rPr>
        <w:t>Implementation of the Cable Television Consumer Protection and Competition Act of 1992, Broadcast Signal Carriage Issues</w:t>
      </w:r>
      <w:r w:rsidRPr="00511C2A">
        <w:t>, Clarification Order, 8 FCC Rcd. 4142, 4144, para. 15 (1993).</w:t>
      </w:r>
    </w:p>
  </w:footnote>
  <w:footnote w:id="11">
    <w:p w:rsidR="005174AA" w:rsidRPr="00511C2A" w:rsidRDefault="005174AA" w:rsidP="007F78D8">
      <w:pPr>
        <w:pStyle w:val="FootnoteText"/>
      </w:pPr>
      <w:r w:rsidRPr="00511C2A">
        <w:rPr>
          <w:rStyle w:val="FootnoteReference"/>
        </w:rPr>
        <w:footnoteRef/>
      </w:r>
      <w:r w:rsidRPr="00511C2A">
        <w:t xml:space="preserve"> 47 U.S.C. § 534; 47 CFR § 76.57.</w:t>
      </w:r>
    </w:p>
  </w:footnote>
  <w:footnote w:id="12">
    <w:p w:rsidR="005174AA" w:rsidRPr="00511C2A" w:rsidRDefault="005174AA" w:rsidP="007F78D8">
      <w:pPr>
        <w:pStyle w:val="FootnoteText"/>
      </w:pPr>
      <w:r w:rsidRPr="00511C2A">
        <w:rPr>
          <w:rStyle w:val="FootnoteReference"/>
        </w:rPr>
        <w:footnoteRef/>
      </w:r>
      <w:r w:rsidRPr="00511C2A">
        <w:t xml:space="preserve"> 47 U.S.C. § 534(b)(6); 47 CFR § 76.57(a)</w:t>
      </w:r>
      <w:r>
        <w:t>, (d)</w:t>
      </w:r>
      <w:r w:rsidRPr="00511C2A">
        <w:t>.</w:t>
      </w:r>
    </w:p>
  </w:footnote>
  <w:footnote w:id="13">
    <w:p w:rsidR="005174AA" w:rsidRPr="00511C2A" w:rsidRDefault="005174AA" w:rsidP="007F78D8">
      <w:pPr>
        <w:pStyle w:val="FootnoteText"/>
      </w:pPr>
      <w:r w:rsidRPr="00511C2A">
        <w:rPr>
          <w:rStyle w:val="FootnoteReference"/>
        </w:rPr>
        <w:footnoteRef/>
      </w:r>
      <w:r w:rsidRPr="00511C2A">
        <w:t xml:space="preserve"> </w:t>
      </w:r>
      <w:r w:rsidRPr="00511C2A">
        <w:rPr>
          <w:i/>
        </w:rPr>
        <w:t>Media Bureau Seeks Comment on Request for Declaratory Ruling by Meredith Corporation and “Alternative PSIP Proposal” by PMCM TV, LLC for KVNV(TV), Middletown Township, New Jersey</w:t>
      </w:r>
      <w:r w:rsidRPr="00511C2A">
        <w:t xml:space="preserve">, Public Notice, 29 FCC Rcd 10556 (MB 2014).  </w:t>
      </w:r>
    </w:p>
  </w:footnote>
  <w:footnote w:id="14">
    <w:p w:rsidR="005174AA" w:rsidRPr="00511C2A" w:rsidRDefault="005174AA" w:rsidP="007F78D8">
      <w:pPr>
        <w:pStyle w:val="FootnoteText"/>
      </w:pPr>
      <w:r w:rsidRPr="00511C2A">
        <w:rPr>
          <w:rStyle w:val="FootnoteReference"/>
        </w:rPr>
        <w:footnoteRef/>
      </w:r>
      <w:r w:rsidRPr="00511C2A">
        <w:t xml:space="preserve"> </w:t>
      </w:r>
      <w:r w:rsidRPr="00511C2A">
        <w:rPr>
          <w:i/>
        </w:rPr>
        <w:t>Deferral Letter Order</w:t>
      </w:r>
      <w:r w:rsidRPr="00511C2A">
        <w:t xml:space="preserve">, 29 FCC Rcd at 9105; </w:t>
      </w:r>
      <w:hyperlink r:id="rId2" w:anchor="co_pp_1d64000049d86" w:history="1">
        <w:r w:rsidRPr="00511C2A">
          <w:t>47 CFR § 76.64(f)(4)</w:t>
        </w:r>
      </w:hyperlink>
      <w:r w:rsidRPr="001A5AC7">
        <w:t xml:space="preserve"> (requiring that a station’s election of must-carry status take effect within 90 days of its election).</w:t>
      </w:r>
    </w:p>
  </w:footnote>
  <w:footnote w:id="15">
    <w:p w:rsidR="005174AA" w:rsidRPr="00511C2A" w:rsidRDefault="005174AA" w:rsidP="007F78D8">
      <w:pPr>
        <w:pStyle w:val="FootnoteText"/>
      </w:pPr>
      <w:r w:rsidRPr="00511C2A">
        <w:rPr>
          <w:rStyle w:val="FootnoteReference"/>
        </w:rPr>
        <w:footnoteRef/>
      </w:r>
      <w:r w:rsidRPr="00511C2A">
        <w:t xml:space="preserve"> Deferral Application for Review at 1-3.</w:t>
      </w:r>
    </w:p>
  </w:footnote>
  <w:footnote w:id="16">
    <w:p w:rsidR="005174AA" w:rsidRPr="00511C2A" w:rsidRDefault="005174AA" w:rsidP="007F78D8">
      <w:pPr>
        <w:pStyle w:val="FootnoteText"/>
      </w:pPr>
      <w:r w:rsidRPr="00511C2A">
        <w:rPr>
          <w:rStyle w:val="FootnoteReference"/>
        </w:rPr>
        <w:footnoteRef/>
      </w:r>
      <w:r w:rsidRPr="00511C2A">
        <w:t xml:space="preserve"> </w:t>
      </w:r>
      <w:r w:rsidRPr="001A5AC7">
        <w:rPr>
          <w:i/>
          <w:iCs/>
        </w:rPr>
        <w:t>Request for Declaratory Ruling by Meredith Corporation and Alternative PSIP Proposal by PMCM TV, LLC for WJLP (Formerly KVNV(TV)), Middletown Township, New Jersey</w:t>
      </w:r>
      <w:r w:rsidRPr="001A5AC7">
        <w:t>, Declaratory Ruling, 30 FCC Rcd 6078, 6092, para. 34 (MB 2015) (</w:t>
      </w:r>
      <w:r w:rsidRPr="001A5AC7">
        <w:rPr>
          <w:i/>
          <w:iCs/>
        </w:rPr>
        <w:t>PMCM PSIP Declaratory Ruling</w:t>
      </w:r>
      <w:r w:rsidRPr="001A5AC7">
        <w:t xml:space="preserve">).  PMCM filed an </w:t>
      </w:r>
      <w:r>
        <w:t>A</w:t>
      </w:r>
      <w:r w:rsidRPr="001A5AC7">
        <w:t xml:space="preserve">pplication for Review of the </w:t>
      </w:r>
      <w:r w:rsidRPr="001A5AC7">
        <w:rPr>
          <w:i/>
        </w:rPr>
        <w:t>PMCM PSIP Declaratory Ruling</w:t>
      </w:r>
      <w:r w:rsidRPr="001A5AC7">
        <w:t xml:space="preserve">.  </w:t>
      </w:r>
      <w:r w:rsidRPr="00505BB0">
        <w:t xml:space="preserve">The Commission is issuing an order addressing the </w:t>
      </w:r>
      <w:r>
        <w:t>A</w:t>
      </w:r>
      <w:r w:rsidRPr="00505BB0">
        <w:t xml:space="preserve">pplication for </w:t>
      </w:r>
      <w:r>
        <w:t>R</w:t>
      </w:r>
      <w:r w:rsidRPr="00505BB0">
        <w:t xml:space="preserve">eview of the </w:t>
      </w:r>
      <w:r w:rsidRPr="00505BB0">
        <w:rPr>
          <w:i/>
        </w:rPr>
        <w:t>PMCM PSIP Declaratory Ruling</w:t>
      </w:r>
      <w:r w:rsidRPr="00505BB0">
        <w:t xml:space="preserve"> concurrently with the instant order.  </w:t>
      </w:r>
      <w:r w:rsidRPr="00505BB0">
        <w:rPr>
          <w:i/>
        </w:rPr>
        <w:t>Request for Declaratory Ruling by Meredith Corporation and “Alternative PSIP Proposal” by PMCM TV, LLC</w:t>
      </w:r>
      <w:r w:rsidRPr="007C5666">
        <w:rPr>
          <w:i/>
        </w:rPr>
        <w:t xml:space="preserve"> for WJLP (Formerly KVNV(TV)), Middletown Township, New Jersey</w:t>
      </w:r>
      <w:r>
        <w:t>, Memorandum Opinion and Order, MB Docket No. 14-150, FCC 17-</w:t>
      </w:r>
      <w:r w:rsidR="00EB46F8">
        <w:t>118</w:t>
      </w:r>
      <w:r>
        <w:t xml:space="preserve"> (2017) </w:t>
      </w:r>
      <w:r w:rsidRPr="00E34126">
        <w:t>(</w:t>
      </w:r>
      <w:r>
        <w:rPr>
          <w:i/>
        </w:rPr>
        <w:t>PMCM PSIP MO&amp;O</w:t>
      </w:r>
      <w:r w:rsidRPr="00E34126">
        <w:t>)</w:t>
      </w:r>
      <w:r>
        <w:t xml:space="preserve">.   </w:t>
      </w:r>
    </w:p>
  </w:footnote>
  <w:footnote w:id="17">
    <w:p w:rsidR="005174AA" w:rsidRPr="00511C2A" w:rsidRDefault="005174AA" w:rsidP="007F78D8">
      <w:pPr>
        <w:pStyle w:val="FootnoteText"/>
      </w:pPr>
      <w:r w:rsidRPr="00511C2A">
        <w:rPr>
          <w:rStyle w:val="FootnoteReference"/>
        </w:rPr>
        <w:footnoteRef/>
      </w:r>
      <w:r w:rsidRPr="00511C2A">
        <w:t xml:space="preserve"> </w:t>
      </w:r>
      <w:r w:rsidRPr="00511C2A">
        <w:rPr>
          <w:i/>
        </w:rPr>
        <w:t xml:space="preserve">Reinstatement </w:t>
      </w:r>
      <w:r w:rsidRPr="001A5AC7">
        <w:rPr>
          <w:i/>
        </w:rPr>
        <w:t>L</w:t>
      </w:r>
      <w:r w:rsidRPr="00511C2A">
        <w:rPr>
          <w:i/>
          <w:iCs/>
        </w:rPr>
        <w:t>etter Order</w:t>
      </w:r>
      <w:r w:rsidRPr="00511C2A">
        <w:t>, 30 FCC Rcd at 6116.</w:t>
      </w:r>
    </w:p>
  </w:footnote>
  <w:footnote w:id="18">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xml:space="preserve"> at 6117.</w:t>
      </w:r>
    </w:p>
  </w:footnote>
  <w:footnote w:id="19">
    <w:p w:rsidR="005174AA" w:rsidRPr="00511C2A" w:rsidRDefault="005174AA" w:rsidP="007F78D8">
      <w:pPr>
        <w:pStyle w:val="FootnoteText"/>
      </w:pPr>
      <w:r w:rsidRPr="00511C2A">
        <w:rPr>
          <w:rStyle w:val="FootnoteReference"/>
        </w:rPr>
        <w:footnoteRef/>
      </w:r>
      <w:r w:rsidRPr="00511C2A">
        <w:t xml:space="preserve"> 47 U.S.C. § 534(d); 47 CFR § 76.61.</w:t>
      </w:r>
    </w:p>
  </w:footnote>
  <w:footnote w:id="20">
    <w:p w:rsidR="005174AA" w:rsidRPr="00511C2A" w:rsidRDefault="005174AA" w:rsidP="007F78D8">
      <w:pPr>
        <w:pStyle w:val="FootnoteText"/>
      </w:pPr>
      <w:r w:rsidRPr="00511C2A">
        <w:rPr>
          <w:rStyle w:val="FootnoteReference"/>
        </w:rPr>
        <w:footnoteRef/>
      </w:r>
      <w:r w:rsidRPr="00511C2A">
        <w:t xml:space="preserve"> </w:t>
      </w:r>
      <w:r w:rsidRPr="00511C2A">
        <w:rPr>
          <w:i/>
        </w:rPr>
        <w:t>Reinstatement Letter Order</w:t>
      </w:r>
      <w:r w:rsidRPr="00511C2A">
        <w:t>, 30 FCC Rcd at 6117.</w:t>
      </w:r>
    </w:p>
  </w:footnote>
  <w:footnote w:id="21">
    <w:p w:rsidR="005174AA" w:rsidRPr="00511C2A" w:rsidRDefault="005174AA" w:rsidP="007F78D8">
      <w:pPr>
        <w:pStyle w:val="FootnoteText"/>
      </w:pPr>
      <w:r w:rsidRPr="00511C2A">
        <w:rPr>
          <w:rStyle w:val="FootnoteReference"/>
        </w:rPr>
        <w:footnoteRef/>
      </w:r>
      <w:r w:rsidRPr="00511C2A">
        <w:t xml:space="preserve"> Reinstatement Application for Review at 4-5.</w:t>
      </w:r>
    </w:p>
  </w:footnote>
  <w:footnote w:id="22">
    <w:p w:rsidR="005174AA" w:rsidRPr="00511C2A" w:rsidRDefault="005174AA" w:rsidP="007F78D8">
      <w:pPr>
        <w:pStyle w:val="FootnoteText"/>
      </w:pPr>
      <w:r w:rsidRPr="00511C2A">
        <w:rPr>
          <w:rStyle w:val="FootnoteReference"/>
        </w:rPr>
        <w:footnoteRef/>
      </w:r>
      <w:r w:rsidRPr="00511C2A">
        <w:t xml:space="preserve"> </w:t>
      </w:r>
      <w:r w:rsidRPr="00511C2A">
        <w:rPr>
          <w:i/>
          <w:spacing w:val="-2"/>
        </w:rPr>
        <w:t>PMCM v. RCN</w:t>
      </w:r>
      <w:r w:rsidRPr="00511C2A">
        <w:rPr>
          <w:spacing w:val="-2"/>
        </w:rPr>
        <w:t>, 31 FCC Rcd at 5225, para. 3</w:t>
      </w:r>
      <w:r w:rsidRPr="00511C2A">
        <w:t xml:space="preserve">.  </w:t>
      </w:r>
      <w:r w:rsidRPr="00511C2A">
        <w:rPr>
          <w:i/>
        </w:rPr>
        <w:t>See</w:t>
      </w:r>
      <w:r w:rsidRPr="00511C2A">
        <w:t xml:space="preserve"> 47 CFR § 76.64(f)(3).</w:t>
      </w:r>
    </w:p>
  </w:footnote>
  <w:footnote w:id="23">
    <w:p w:rsidR="005174AA" w:rsidRPr="00511C2A" w:rsidRDefault="005174AA" w:rsidP="007F78D8">
      <w:pPr>
        <w:pStyle w:val="FootnoteText"/>
      </w:pPr>
      <w:r w:rsidRPr="00511C2A">
        <w:rPr>
          <w:rStyle w:val="FootnoteReference"/>
        </w:rPr>
        <w:footnoteRef/>
      </w:r>
      <w:r w:rsidRPr="00511C2A">
        <w:t xml:space="preserve"> </w:t>
      </w:r>
      <w:r w:rsidRPr="00511C2A">
        <w:rPr>
          <w:i/>
          <w:spacing w:val="-2"/>
        </w:rPr>
        <w:t>PMCM v. RCN</w:t>
      </w:r>
      <w:r w:rsidRPr="00511C2A">
        <w:rPr>
          <w:spacing w:val="-2"/>
        </w:rPr>
        <w:t>, 31 FCC Rcd at 5225-</w:t>
      </w:r>
      <w:r>
        <w:rPr>
          <w:spacing w:val="-2"/>
        </w:rPr>
        <w:t>2</w:t>
      </w:r>
      <w:r w:rsidRPr="00511C2A">
        <w:rPr>
          <w:spacing w:val="-2"/>
        </w:rPr>
        <w:t>6, para. 3</w:t>
      </w:r>
      <w:r w:rsidRPr="00511C2A">
        <w:t xml:space="preserve">.  </w:t>
      </w:r>
      <w:r w:rsidRPr="00511C2A">
        <w:rPr>
          <w:i/>
        </w:rPr>
        <w:t>See</w:t>
      </w:r>
      <w:r w:rsidRPr="00511C2A">
        <w:t xml:space="preserve"> 47 CFR § 76.61(a)(1) (“</w:t>
      </w:r>
      <w:r w:rsidRPr="001A5AC7">
        <w:rPr>
          <w:shd w:val="clear" w:color="auto" w:fill="FFFFFF"/>
        </w:rPr>
        <w:t>Whenever a local commercial television station … believes that a cable operator has failed to meet its carriage or channel positioning obligations, pursuant to §§76.56 and 76.57, such station shall notify the operator, in writing, of the alleged failure and identify its reasons for believing that the cable operator is obligated to carry the signal of such station or position such signal on a particular channel.”).</w:t>
      </w:r>
    </w:p>
  </w:footnote>
  <w:footnote w:id="24">
    <w:p w:rsidR="005174AA" w:rsidRPr="00511C2A" w:rsidRDefault="005174AA" w:rsidP="007F78D8">
      <w:pPr>
        <w:pStyle w:val="FootnoteText"/>
      </w:pPr>
      <w:r w:rsidRPr="00511C2A">
        <w:rPr>
          <w:rStyle w:val="FootnoteReference"/>
        </w:rPr>
        <w:footnoteRef/>
      </w:r>
      <w:r w:rsidRPr="00511C2A">
        <w:t xml:space="preserve"> </w:t>
      </w:r>
      <w:r w:rsidRPr="00511C2A">
        <w:rPr>
          <w:i/>
          <w:spacing w:val="-2"/>
        </w:rPr>
        <w:t>PMCM v. RCN</w:t>
      </w:r>
      <w:r w:rsidRPr="00511C2A">
        <w:rPr>
          <w:spacing w:val="-2"/>
        </w:rPr>
        <w:t xml:space="preserve">, 31 FCC Rcd at </w:t>
      </w:r>
      <w:r w:rsidRPr="00511C2A">
        <w:t>5226, para. 3.</w:t>
      </w:r>
    </w:p>
  </w:footnote>
  <w:footnote w:id="25">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xml:space="preserve">.  </w:t>
      </w:r>
      <w:r w:rsidRPr="001A5AC7">
        <w:t xml:space="preserve">PMCM stated in its complaint that RCN was currently carrying WJLP on cable channel 33 pursuant to the Bureau’s previously stated position that must-carry stations must be carried on the PSIP channel associated with the station.  </w:t>
      </w:r>
      <w:r w:rsidRPr="00511C2A">
        <w:rPr>
          <w:i/>
        </w:rPr>
        <w:t>Id.</w:t>
      </w:r>
      <w:r w:rsidRPr="00511C2A">
        <w:t xml:space="preserve">  </w:t>
      </w:r>
    </w:p>
  </w:footnote>
  <w:footnote w:id="26">
    <w:p w:rsidR="005174AA" w:rsidRPr="00511C2A" w:rsidRDefault="005174AA" w:rsidP="007F78D8">
      <w:pPr>
        <w:pStyle w:val="FootnoteText"/>
      </w:pPr>
      <w:r w:rsidRPr="00511C2A">
        <w:rPr>
          <w:rStyle w:val="FootnoteReference"/>
        </w:rPr>
        <w:footnoteRef/>
      </w:r>
      <w:r w:rsidRPr="00511C2A">
        <w:t xml:space="preserve"> </w:t>
      </w:r>
      <w:r w:rsidRPr="00511C2A">
        <w:rPr>
          <w:i/>
          <w:spacing w:val="-2"/>
        </w:rPr>
        <w:t>PMCM v. SECTV-NJ</w:t>
      </w:r>
      <w:r w:rsidRPr="00511C2A">
        <w:rPr>
          <w:spacing w:val="-2"/>
        </w:rPr>
        <w:t>, 31 FCC Rcd at 5231, para. 3</w:t>
      </w:r>
      <w:r w:rsidRPr="00511C2A">
        <w:t xml:space="preserve">.  </w:t>
      </w:r>
    </w:p>
  </w:footnote>
  <w:footnote w:id="27">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xml:space="preserve"> at 5232, para. 3.</w:t>
      </w:r>
    </w:p>
  </w:footnote>
  <w:footnote w:id="28">
    <w:p w:rsidR="005174AA" w:rsidRPr="00511C2A" w:rsidRDefault="005174AA" w:rsidP="007F78D8">
      <w:pPr>
        <w:pStyle w:val="FootnoteText"/>
        <w:rPr>
          <w:i/>
        </w:rPr>
      </w:pPr>
      <w:r w:rsidRPr="00511C2A">
        <w:rPr>
          <w:rStyle w:val="FootnoteReference"/>
        </w:rPr>
        <w:footnoteRef/>
      </w:r>
      <w:r w:rsidRPr="00511C2A">
        <w:t xml:space="preserve"> </w:t>
      </w:r>
      <w:r w:rsidRPr="00511C2A">
        <w:rPr>
          <w:i/>
        </w:rPr>
        <w:t>Id.</w:t>
      </w:r>
      <w:r w:rsidRPr="00511C2A">
        <w:t xml:space="preserve">  </w:t>
      </w:r>
    </w:p>
  </w:footnote>
  <w:footnote w:id="29">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xml:space="preserve"> </w:t>
      </w:r>
    </w:p>
  </w:footnote>
  <w:footnote w:id="30">
    <w:p w:rsidR="005174AA" w:rsidRPr="00511C2A" w:rsidRDefault="005174AA" w:rsidP="007F78D8">
      <w:pPr>
        <w:pStyle w:val="FootnoteText"/>
      </w:pPr>
      <w:r w:rsidRPr="00511C2A">
        <w:rPr>
          <w:rStyle w:val="FootnoteReference"/>
        </w:rPr>
        <w:footnoteRef/>
      </w:r>
      <w:r w:rsidRPr="00511C2A">
        <w:t xml:space="preserve"> </w:t>
      </w:r>
      <w:r w:rsidRPr="00511C2A">
        <w:rPr>
          <w:i/>
        </w:rPr>
        <w:t>PMCM v. TWC</w:t>
      </w:r>
      <w:r w:rsidRPr="00511C2A">
        <w:t>, 31 FCC Rcd at 5237, para. 3.</w:t>
      </w:r>
    </w:p>
  </w:footnote>
  <w:footnote w:id="31">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at 5238, para. 4.</w:t>
      </w:r>
    </w:p>
  </w:footnote>
  <w:footnote w:id="32">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xml:space="preserve"> </w:t>
      </w:r>
    </w:p>
  </w:footnote>
  <w:footnote w:id="33">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xml:space="preserve"> </w:t>
      </w:r>
    </w:p>
  </w:footnote>
  <w:footnote w:id="34">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xml:space="preserve"> </w:t>
      </w:r>
    </w:p>
  </w:footnote>
  <w:footnote w:id="35">
    <w:p w:rsidR="005174AA" w:rsidRPr="00511C2A" w:rsidRDefault="005174AA" w:rsidP="007F78D8">
      <w:pPr>
        <w:pStyle w:val="FootnoteText"/>
      </w:pPr>
      <w:r w:rsidRPr="00511C2A">
        <w:rPr>
          <w:rStyle w:val="FootnoteReference"/>
        </w:rPr>
        <w:footnoteRef/>
      </w:r>
      <w:r w:rsidRPr="00511C2A">
        <w:t xml:space="preserve"> </w:t>
      </w:r>
      <w:r w:rsidRPr="00511C2A">
        <w:rPr>
          <w:i/>
        </w:rPr>
        <w:t>Id.</w:t>
      </w:r>
    </w:p>
  </w:footnote>
  <w:footnote w:id="36">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xml:space="preserve"> </w:t>
      </w:r>
    </w:p>
  </w:footnote>
  <w:footnote w:id="37">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xml:space="preserve"> </w:t>
      </w:r>
    </w:p>
  </w:footnote>
  <w:footnote w:id="38">
    <w:p w:rsidR="005174AA" w:rsidRPr="00511C2A" w:rsidRDefault="005174AA" w:rsidP="007F78D8">
      <w:pPr>
        <w:pStyle w:val="FootnoteText"/>
      </w:pPr>
      <w:r w:rsidRPr="00511C2A">
        <w:rPr>
          <w:rStyle w:val="FootnoteReference"/>
        </w:rPr>
        <w:footnoteRef/>
      </w:r>
      <w:r w:rsidRPr="00511C2A">
        <w:t xml:space="preserve"> </w:t>
      </w:r>
      <w:r w:rsidRPr="00511C2A">
        <w:rPr>
          <w:i/>
        </w:rPr>
        <w:t>PMCM</w:t>
      </w:r>
      <w:r w:rsidRPr="00511C2A">
        <w:t xml:space="preserve"> </w:t>
      </w:r>
      <w:r w:rsidRPr="00511C2A">
        <w:rPr>
          <w:i/>
        </w:rPr>
        <w:t>v. RCN</w:t>
      </w:r>
      <w:r w:rsidRPr="00511C2A">
        <w:t xml:space="preserve">, 31 FCC Rcd at 5224, para. 1; </w:t>
      </w:r>
      <w:r w:rsidRPr="00511C2A">
        <w:rPr>
          <w:i/>
        </w:rPr>
        <w:t>PMCM</w:t>
      </w:r>
      <w:r w:rsidRPr="00511C2A">
        <w:t xml:space="preserve"> </w:t>
      </w:r>
      <w:r w:rsidRPr="00511C2A">
        <w:rPr>
          <w:i/>
        </w:rPr>
        <w:t>v. SECTV-NJ</w:t>
      </w:r>
      <w:r w:rsidRPr="00511C2A">
        <w:t xml:space="preserve">, 31 FCC Rcd at 5230, para. 1; </w:t>
      </w:r>
      <w:r w:rsidRPr="00511C2A">
        <w:rPr>
          <w:i/>
        </w:rPr>
        <w:t>PMCM</w:t>
      </w:r>
      <w:r w:rsidRPr="00511C2A">
        <w:t xml:space="preserve"> </w:t>
      </w:r>
      <w:r w:rsidRPr="00511C2A">
        <w:rPr>
          <w:i/>
        </w:rPr>
        <w:t>v. TWC</w:t>
      </w:r>
      <w:r w:rsidRPr="00511C2A">
        <w:t>, 31 FCC Rcd at 5236, para. 1.</w:t>
      </w:r>
    </w:p>
  </w:footnote>
  <w:footnote w:id="39">
    <w:p w:rsidR="005174AA" w:rsidRPr="00511C2A" w:rsidRDefault="005174AA" w:rsidP="007F78D8">
      <w:pPr>
        <w:pStyle w:val="FootnoteText"/>
      </w:pPr>
      <w:r w:rsidRPr="00511C2A">
        <w:rPr>
          <w:rStyle w:val="FootnoteReference"/>
        </w:rPr>
        <w:footnoteRef/>
      </w:r>
      <w:r w:rsidRPr="00511C2A">
        <w:t xml:space="preserve"> </w:t>
      </w:r>
      <w:r w:rsidRPr="00511C2A">
        <w:rPr>
          <w:i/>
        </w:rPr>
        <w:t>PMCM</w:t>
      </w:r>
      <w:r w:rsidRPr="00511C2A">
        <w:t xml:space="preserve"> </w:t>
      </w:r>
      <w:r w:rsidRPr="00511C2A">
        <w:rPr>
          <w:i/>
        </w:rPr>
        <w:t>v. RCN</w:t>
      </w:r>
      <w:r w:rsidRPr="00511C2A">
        <w:t xml:space="preserve">, 31 FCC Rcd at 5226, para. 5; </w:t>
      </w:r>
      <w:r w:rsidRPr="00511C2A">
        <w:rPr>
          <w:i/>
        </w:rPr>
        <w:t>PMCM</w:t>
      </w:r>
      <w:r w:rsidRPr="00511C2A">
        <w:t xml:space="preserve"> </w:t>
      </w:r>
      <w:r w:rsidRPr="00511C2A">
        <w:rPr>
          <w:i/>
        </w:rPr>
        <w:t>v. SECTV-NJ</w:t>
      </w:r>
      <w:r w:rsidRPr="00511C2A">
        <w:t xml:space="preserve">, 31 FCC Rcd at 5232, para. 5; </w:t>
      </w:r>
      <w:r w:rsidRPr="00511C2A">
        <w:rPr>
          <w:i/>
        </w:rPr>
        <w:t>PMCM</w:t>
      </w:r>
      <w:r w:rsidRPr="00511C2A">
        <w:t xml:space="preserve"> </w:t>
      </w:r>
      <w:r w:rsidRPr="00511C2A">
        <w:rPr>
          <w:i/>
        </w:rPr>
        <w:t>v. TWC</w:t>
      </w:r>
      <w:r w:rsidRPr="00511C2A">
        <w:t>, 31 FCC Rcd at 5239, para. 7.</w:t>
      </w:r>
    </w:p>
  </w:footnote>
  <w:footnote w:id="40">
    <w:p w:rsidR="005174AA" w:rsidRPr="00511C2A" w:rsidRDefault="005174AA" w:rsidP="007F78D8">
      <w:pPr>
        <w:pStyle w:val="FootnoteText"/>
      </w:pPr>
      <w:r w:rsidRPr="00511C2A">
        <w:rPr>
          <w:rStyle w:val="FootnoteReference"/>
        </w:rPr>
        <w:footnoteRef/>
      </w:r>
      <w:r w:rsidRPr="00511C2A">
        <w:t xml:space="preserve"> </w:t>
      </w:r>
      <w:r w:rsidRPr="00511C2A">
        <w:rPr>
          <w:i/>
        </w:rPr>
        <w:t>PMCM</w:t>
      </w:r>
      <w:r w:rsidRPr="00511C2A">
        <w:t xml:space="preserve"> </w:t>
      </w:r>
      <w:r w:rsidRPr="00511C2A">
        <w:rPr>
          <w:i/>
        </w:rPr>
        <w:t>v. RCN</w:t>
      </w:r>
      <w:r w:rsidRPr="00511C2A">
        <w:t xml:space="preserve">, 31 FCC Rcd at 5227, para. 6; </w:t>
      </w:r>
      <w:r w:rsidRPr="00511C2A">
        <w:rPr>
          <w:i/>
        </w:rPr>
        <w:t>PMCM</w:t>
      </w:r>
      <w:r w:rsidRPr="00511C2A">
        <w:t xml:space="preserve"> </w:t>
      </w:r>
      <w:r w:rsidRPr="00511C2A">
        <w:rPr>
          <w:i/>
        </w:rPr>
        <w:t>v. SECTV-NJ</w:t>
      </w:r>
      <w:r w:rsidRPr="00511C2A">
        <w:t xml:space="preserve">, 31 FCC Rcd at 5233, para. 6; </w:t>
      </w:r>
      <w:r w:rsidRPr="00511C2A">
        <w:rPr>
          <w:i/>
        </w:rPr>
        <w:t>PMCM</w:t>
      </w:r>
      <w:r w:rsidRPr="00511C2A">
        <w:t xml:space="preserve"> </w:t>
      </w:r>
      <w:r w:rsidRPr="00511C2A">
        <w:rPr>
          <w:i/>
        </w:rPr>
        <w:t>v. TWC</w:t>
      </w:r>
      <w:r w:rsidRPr="00511C2A">
        <w:t xml:space="preserve">, 31 FCC Rcd at 5240, para. 8 (each quoting </w:t>
      </w:r>
      <w:r w:rsidRPr="00511C2A">
        <w:rPr>
          <w:i/>
          <w:iCs/>
        </w:rPr>
        <w:t>Carriage of Digital Television Broadcast Signals: Amendment to Part 76 of the Commission’s Rules</w:t>
      </w:r>
      <w:r w:rsidRPr="00511C2A">
        <w:t>, Declaratory Order, 23 FCC Rcd 14254, 14259, para. 15 (2008) (</w:t>
      </w:r>
      <w:r w:rsidRPr="00511C2A">
        <w:rPr>
          <w:i/>
          <w:iCs/>
        </w:rPr>
        <w:t>2008 Declaratory Order</w:t>
      </w:r>
      <w:r w:rsidRPr="00511C2A">
        <w:t>)).</w:t>
      </w:r>
    </w:p>
  </w:footnote>
  <w:footnote w:id="41">
    <w:p w:rsidR="005174AA" w:rsidRPr="00511C2A" w:rsidRDefault="005174AA" w:rsidP="007F78D8">
      <w:pPr>
        <w:pStyle w:val="FootnoteText"/>
      </w:pPr>
      <w:r w:rsidRPr="00511C2A">
        <w:rPr>
          <w:rStyle w:val="FootnoteReference"/>
        </w:rPr>
        <w:footnoteRef/>
      </w:r>
      <w:r w:rsidRPr="00511C2A">
        <w:t xml:space="preserve"> </w:t>
      </w:r>
      <w:r w:rsidRPr="00511C2A">
        <w:rPr>
          <w:i/>
        </w:rPr>
        <w:t>PMCM</w:t>
      </w:r>
      <w:r w:rsidRPr="00511C2A">
        <w:t xml:space="preserve"> </w:t>
      </w:r>
      <w:r w:rsidRPr="00511C2A">
        <w:rPr>
          <w:i/>
        </w:rPr>
        <w:t>v. RCN</w:t>
      </w:r>
      <w:r w:rsidRPr="00511C2A">
        <w:t>, 31 FCC Rcd at 5227-</w:t>
      </w:r>
      <w:r>
        <w:t>2</w:t>
      </w:r>
      <w:r w:rsidRPr="00511C2A">
        <w:t xml:space="preserve">8, para. 7; </w:t>
      </w:r>
      <w:r w:rsidRPr="00511C2A">
        <w:rPr>
          <w:i/>
        </w:rPr>
        <w:t>PMCM</w:t>
      </w:r>
      <w:r w:rsidRPr="00511C2A">
        <w:t xml:space="preserve"> </w:t>
      </w:r>
      <w:r w:rsidRPr="00511C2A">
        <w:rPr>
          <w:i/>
        </w:rPr>
        <w:t>v. SECTV-NJ</w:t>
      </w:r>
      <w:r w:rsidRPr="00511C2A">
        <w:t xml:space="preserve">, 31 FCC Rcd at 5234, para. 7; </w:t>
      </w:r>
      <w:r w:rsidRPr="00511C2A">
        <w:rPr>
          <w:i/>
        </w:rPr>
        <w:t>PMCM</w:t>
      </w:r>
      <w:r w:rsidRPr="00511C2A">
        <w:t xml:space="preserve"> </w:t>
      </w:r>
      <w:r w:rsidRPr="00511C2A">
        <w:rPr>
          <w:i/>
        </w:rPr>
        <w:t>v. TWC</w:t>
      </w:r>
      <w:r w:rsidRPr="00511C2A">
        <w:t>, 31 FCC Rcd at 5240, para. 9.</w:t>
      </w:r>
    </w:p>
  </w:footnote>
  <w:footnote w:id="42">
    <w:p w:rsidR="005174AA" w:rsidRPr="00511C2A" w:rsidRDefault="005174AA" w:rsidP="007F78D8">
      <w:pPr>
        <w:pStyle w:val="FootnoteText"/>
      </w:pPr>
      <w:r w:rsidRPr="00511C2A">
        <w:rPr>
          <w:rStyle w:val="FootnoteReference"/>
        </w:rPr>
        <w:footnoteRef/>
      </w:r>
      <w:r w:rsidRPr="00511C2A">
        <w:t xml:space="preserve"> </w:t>
      </w:r>
      <w:r w:rsidRPr="00511C2A">
        <w:rPr>
          <w:i/>
        </w:rPr>
        <w:t>PMCM</w:t>
      </w:r>
      <w:r w:rsidRPr="00511C2A">
        <w:t xml:space="preserve"> </w:t>
      </w:r>
      <w:r w:rsidRPr="00511C2A">
        <w:rPr>
          <w:i/>
        </w:rPr>
        <w:t>v. RCN</w:t>
      </w:r>
      <w:r w:rsidRPr="00511C2A">
        <w:t xml:space="preserve">, 31 FCC Rcd at 5228, para. 7; </w:t>
      </w:r>
      <w:r w:rsidRPr="00511C2A">
        <w:rPr>
          <w:i/>
        </w:rPr>
        <w:t>PMCM</w:t>
      </w:r>
      <w:r w:rsidRPr="00511C2A">
        <w:t xml:space="preserve"> </w:t>
      </w:r>
      <w:r w:rsidRPr="00511C2A">
        <w:rPr>
          <w:i/>
        </w:rPr>
        <w:t>v. SECTV-NJ</w:t>
      </w:r>
      <w:r w:rsidRPr="00511C2A">
        <w:t xml:space="preserve">, 31 FCC Rcd at 5234, para. 7; </w:t>
      </w:r>
      <w:r w:rsidRPr="00511C2A">
        <w:rPr>
          <w:i/>
        </w:rPr>
        <w:t>PMCM</w:t>
      </w:r>
      <w:r w:rsidRPr="00511C2A">
        <w:t xml:space="preserve"> </w:t>
      </w:r>
      <w:r w:rsidRPr="00511C2A">
        <w:rPr>
          <w:i/>
        </w:rPr>
        <w:t>v. TWC</w:t>
      </w:r>
      <w:r w:rsidRPr="00511C2A">
        <w:t>, 31 FCC Rcd at 5241, para. 9.</w:t>
      </w:r>
    </w:p>
  </w:footnote>
  <w:footnote w:id="43">
    <w:p w:rsidR="005174AA" w:rsidRPr="00511C2A" w:rsidRDefault="005174AA" w:rsidP="007F78D8">
      <w:pPr>
        <w:pStyle w:val="FootnoteText"/>
      </w:pPr>
      <w:r w:rsidRPr="00511C2A">
        <w:rPr>
          <w:rStyle w:val="FootnoteReference"/>
        </w:rPr>
        <w:footnoteRef/>
      </w:r>
      <w:r w:rsidRPr="00511C2A">
        <w:t xml:space="preserve"> PMCM Consolidated Application for Review at 1.    </w:t>
      </w:r>
    </w:p>
  </w:footnote>
  <w:footnote w:id="44">
    <w:p w:rsidR="005174AA" w:rsidRPr="00FC1B1A" w:rsidRDefault="005174AA" w:rsidP="007F78D8">
      <w:pPr>
        <w:pStyle w:val="FootnoteText"/>
      </w:pPr>
      <w:r w:rsidRPr="00906529">
        <w:rPr>
          <w:rStyle w:val="FootnoteReference"/>
        </w:rPr>
        <w:footnoteRef/>
      </w:r>
      <w:r w:rsidRPr="00906529">
        <w:t xml:space="preserve"> </w:t>
      </w:r>
      <w:r w:rsidRPr="00906529">
        <w:rPr>
          <w:i/>
        </w:rPr>
        <w:t>Id.</w:t>
      </w:r>
      <w:r w:rsidRPr="00906529">
        <w:t xml:space="preserve"> at 6-14.  </w:t>
      </w:r>
      <w:r w:rsidRPr="00476F18">
        <w:t xml:space="preserve">PMCM claims that the delay in resolving the virtual major channel issue, followed by the assignment of an “erroneous” virtual major channel, and then the denial of must carry rights on cable channel 3 has resulted in millions of viewers being unable to access WJLP’s signal over the air or on cable, thus crippling its ability to provide the service to New Jersey which it was intended by Congress to deliver.  </w:t>
      </w:r>
      <w:r w:rsidRPr="00476F18">
        <w:rPr>
          <w:i/>
        </w:rPr>
        <w:t>Id.</w:t>
      </w:r>
      <w:r w:rsidRPr="00476F18">
        <w:t xml:space="preserve"> at 3.  We note, however, that WJLP has been carried on numerous cable systems serving the New York DMA since September 2015.  </w:t>
      </w:r>
      <w:r w:rsidRPr="00476F18">
        <w:rPr>
          <w:i/>
        </w:rPr>
        <w:t>See</w:t>
      </w:r>
      <w:r w:rsidRPr="00476F18">
        <w:t xml:space="preserve"> </w:t>
      </w:r>
      <w:r w:rsidRPr="00476F18">
        <w:rPr>
          <w:iCs/>
          <w:snapToGrid w:val="0"/>
        </w:rPr>
        <w:t>PMCM TV, LLC, WJLP, Middletown Township NJ, Facility ID No. 86537</w:t>
      </w:r>
      <w:r w:rsidRPr="00476F18">
        <w:rPr>
          <w:snapToGrid w:val="0"/>
        </w:rPr>
        <w:t xml:space="preserve">, </w:t>
      </w:r>
      <w:r w:rsidRPr="00476F18">
        <w:t xml:space="preserve">Letter from Donald J. Evans, Counsel for PMCM TV, LLC, to Marlene H. Dortch, Secretary, FCC, at 2 (filed Sept. 30, 2015) (stating that Cablevision, Comcast, and TWC cable systems in the New York DMA were carrying WJLP); </w:t>
      </w:r>
      <w:r>
        <w:rPr>
          <w:i/>
        </w:rPr>
        <w:t xml:space="preserve">Id., </w:t>
      </w:r>
      <w:r w:rsidRPr="00476F18">
        <w:t xml:space="preserve">Letter from Tara M. Corvo, Counsel to Cablevision Systems Corp., to William T. Lake, Chief, Media Bureau, FCC, at 1 (filed Sept. 24, 2015) (stating that all Cablevision cable systems in the New York DMA on which WLJP had must carry rights began carrying WJLP on Sept. 3, 2015); </w:t>
      </w:r>
      <w:r>
        <w:rPr>
          <w:i/>
        </w:rPr>
        <w:t xml:space="preserve">Id., </w:t>
      </w:r>
      <w:r w:rsidRPr="00476F18">
        <w:t xml:space="preserve">Letter from Frederick W. Giroux, Counsel to Comcast Cable Communications, L.L.C., to William T. Lake, Chief, Media Bureau, FCC, at 1 (filed Sept. 30, 2015) (stating that Comcast cable systems serving New Jersey communities in the New York DMA began carrying WJLP on Sept. 3, 2015); Letter from Seth A. Davidson, Counsel to Time Warner Cable Inc., to William T. Lake, Chief, Media Bureau, FCC, at 1 (filed Sept. 30, 2015) (stating that TWC cable systems in the New York DMA began carrying WJLP on Aug. 25, 2015). </w:t>
      </w:r>
    </w:p>
  </w:footnote>
  <w:footnote w:id="45">
    <w:p w:rsidR="005174AA" w:rsidRPr="00511C2A" w:rsidRDefault="005174AA" w:rsidP="007F78D8">
      <w:pPr>
        <w:pStyle w:val="FootnoteText"/>
      </w:pPr>
      <w:r w:rsidRPr="00511C2A">
        <w:rPr>
          <w:rStyle w:val="FootnoteReference"/>
        </w:rPr>
        <w:footnoteRef/>
      </w:r>
      <w:r w:rsidRPr="00511C2A">
        <w:t xml:space="preserve"> </w:t>
      </w:r>
      <w:r w:rsidRPr="00511C2A">
        <w:rPr>
          <w:spacing w:val="-2"/>
        </w:rPr>
        <w:t xml:space="preserve">SECTV-NJ Opposition to Application for Review, </w:t>
      </w:r>
      <w:r w:rsidRPr="00511C2A">
        <w:t xml:space="preserve">MB Docket No. 16-26 (filed June 27, 2016), </w:t>
      </w:r>
      <w:hyperlink r:id="rId3" w:history="1">
        <w:r w:rsidRPr="00511C2A">
          <w:rPr>
            <w:rStyle w:val="Hyperlink"/>
          </w:rPr>
          <w:t>https://ecfsapi.fcc.gov/file/10627013361891/Service%20Electric%20Opp%20to%20Application%20for%20Review.pdf</w:t>
        </w:r>
      </w:hyperlink>
      <w:r w:rsidRPr="00511C2A">
        <w:t xml:space="preserve"> (SECTV-NJ Opposition); TWC </w:t>
      </w:r>
      <w:r w:rsidRPr="00511C2A">
        <w:rPr>
          <w:spacing w:val="-2"/>
        </w:rPr>
        <w:t xml:space="preserve">Opposition to Application for Review, </w:t>
      </w:r>
      <w:r w:rsidRPr="00511C2A">
        <w:t xml:space="preserve">MB Docket No. 16-27 (filed June 27, 2016), </w:t>
      </w:r>
      <w:hyperlink r:id="rId4" w:history="1">
        <w:r w:rsidRPr="00511C2A">
          <w:rPr>
            <w:rStyle w:val="Hyperlink"/>
          </w:rPr>
          <w:t>https://ecfsapi.fcc.gov/file/106272523715719/TWC%20Opposition%20to%20PMCM%20Application%20for%20Review%20June%202016.PDF</w:t>
        </w:r>
      </w:hyperlink>
      <w:r w:rsidRPr="00511C2A">
        <w:t xml:space="preserve"> (TWC Opposition).  RCN did not file an Opposition to the Application for Review.  </w:t>
      </w:r>
    </w:p>
  </w:footnote>
  <w:footnote w:id="46">
    <w:p w:rsidR="005174AA" w:rsidRPr="00511C2A" w:rsidRDefault="005174AA" w:rsidP="007F78D8">
      <w:pPr>
        <w:pStyle w:val="FootnoteText"/>
      </w:pPr>
      <w:r w:rsidRPr="00511C2A">
        <w:rPr>
          <w:rStyle w:val="FootnoteReference"/>
        </w:rPr>
        <w:footnoteRef/>
      </w:r>
      <w:r w:rsidRPr="00511C2A">
        <w:t xml:space="preserve"> PMCM Consolidated Reply to Oppositions to Application for Review, MB Docket Nos. 16-25, 16-26, 16-27 (filed July 6, 2016), </w:t>
      </w:r>
      <w:hyperlink r:id="rId5" w:history="1">
        <w:r w:rsidRPr="00511C2A">
          <w:rPr>
            <w:rStyle w:val="Hyperlink"/>
          </w:rPr>
          <w:t>https://ecfsapi.fcc.gov/file/10726786115541/16071902-7.pdf</w:t>
        </w:r>
      </w:hyperlink>
      <w:r w:rsidRPr="00511C2A">
        <w:t xml:space="preserve"> (PMCM Consolidated Reply).</w:t>
      </w:r>
    </w:p>
  </w:footnote>
  <w:footnote w:id="47">
    <w:p w:rsidR="005174AA" w:rsidRDefault="005174AA" w:rsidP="007F78D8">
      <w:pPr>
        <w:pStyle w:val="FootnoteText"/>
      </w:pPr>
      <w:r>
        <w:rPr>
          <w:rStyle w:val="FootnoteReference"/>
        </w:rPr>
        <w:footnoteRef/>
      </w:r>
      <w:r>
        <w:t xml:space="preserve"> </w:t>
      </w:r>
      <w:r w:rsidRPr="00511C2A">
        <w:rPr>
          <w:i/>
          <w:iCs/>
        </w:rPr>
        <w:t>See</w:t>
      </w:r>
      <w:r w:rsidRPr="00511C2A">
        <w:t xml:space="preserve"> 1992 Cable Act, §2(a)(15) (“A cable television system which carries the signal of a local television broadcaster is assisting the broadcaster to increase its viewership, and thereby attract additional advertising revenues that otherwise might be earned by the cable system operator. As a result, there is an economic incentive for cable systems to terminate the retransmission of the broadcast signal, refuse to carry new signals, or reposition a broadcast signal to a disadvantageous channel position.”).  The Commission identified the PSIP protocol as the critical element in furthering the purposes of the must-carry regime.  </w:t>
      </w:r>
      <w:r w:rsidRPr="00511C2A">
        <w:rPr>
          <w:i/>
        </w:rPr>
        <w:t>First Report and Order</w:t>
      </w:r>
      <w:r w:rsidRPr="00511C2A">
        <w:t>, 16 FCC Rcd at 2635, para. 83 (requiring cable operators to pass through channel mapping data because “t</w:t>
      </w:r>
      <w:r w:rsidRPr="00511C2A">
        <w:rPr>
          <w:szCs w:val="22"/>
        </w:rPr>
        <w:t>he channel mapping protocols contained in the PSIP identification stream adequately address location issues consistent with Congress’s concerns about nondiscriminatory treatment of television stations by cable operators.”)</w:t>
      </w:r>
      <w:r w:rsidRPr="00511C2A">
        <w:t>.</w:t>
      </w:r>
    </w:p>
  </w:footnote>
  <w:footnote w:id="48">
    <w:p w:rsidR="005174AA" w:rsidRDefault="005174AA" w:rsidP="007F78D8">
      <w:pPr>
        <w:pStyle w:val="FootnoteText"/>
      </w:pPr>
      <w:r>
        <w:rPr>
          <w:rStyle w:val="FootnoteReference"/>
        </w:rPr>
        <w:footnoteRef/>
      </w:r>
      <w:r>
        <w:t xml:space="preserve"> </w:t>
      </w:r>
      <w:r w:rsidRPr="00511C2A">
        <w:rPr>
          <w:i/>
        </w:rPr>
        <w:t xml:space="preserve">See </w:t>
      </w:r>
      <w:r w:rsidRPr="00511C2A">
        <w:t xml:space="preserve">TWC Opposition at 4 (asserting that the Commission’s decision in the </w:t>
      </w:r>
      <w:r w:rsidRPr="00511C2A">
        <w:rPr>
          <w:i/>
        </w:rPr>
        <w:t>2008 Declaratory Order</w:t>
      </w:r>
      <w:r w:rsidRPr="00511C2A">
        <w:t xml:space="preserve"> was consistent with the underlying purpose of the channel positioning rules, which is to address concerns that cable operators could make it difficult for their subscribers to find local broadcast television stations by assigning those stations cable channel numbers that differed from the channel numbers stations use to identify and market themselves to over-the-air viewing audiences).  </w:t>
      </w:r>
    </w:p>
  </w:footnote>
  <w:footnote w:id="49">
    <w:p w:rsidR="005174AA" w:rsidRPr="00511C2A" w:rsidRDefault="005174AA" w:rsidP="007F78D8">
      <w:pPr>
        <w:pStyle w:val="FootnoteText"/>
      </w:pPr>
      <w:r w:rsidRPr="00511C2A">
        <w:rPr>
          <w:rStyle w:val="FootnoteReference"/>
        </w:rPr>
        <w:footnoteRef/>
      </w:r>
      <w:r w:rsidRPr="00511C2A">
        <w:t xml:space="preserve"> PMCM Consolidated Application for Review at 6.</w:t>
      </w:r>
    </w:p>
  </w:footnote>
  <w:footnote w:id="50">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xml:space="preserve">.; 47 U.S.C. § 534(b)(6).  </w:t>
      </w:r>
      <w:r w:rsidRPr="00511C2A">
        <w:rPr>
          <w:i/>
        </w:rPr>
        <w:t xml:space="preserve">See also </w:t>
      </w:r>
      <w:r w:rsidRPr="00511C2A">
        <w:t>47 CFR § 76.57(a).</w:t>
      </w:r>
    </w:p>
  </w:footnote>
  <w:footnote w:id="51">
    <w:p w:rsidR="005174AA" w:rsidRPr="00511C2A" w:rsidRDefault="005174AA" w:rsidP="007F78D8">
      <w:pPr>
        <w:pStyle w:val="FootnoteText"/>
      </w:pPr>
      <w:r w:rsidRPr="00511C2A">
        <w:rPr>
          <w:rStyle w:val="FootnoteReference"/>
        </w:rPr>
        <w:footnoteRef/>
      </w:r>
      <w:r w:rsidRPr="00511C2A">
        <w:t xml:space="preserve"> PMCM Consolidated Application for Review at 6; PMCM Consolidated Reply at 4.</w:t>
      </w:r>
    </w:p>
  </w:footnote>
  <w:footnote w:id="52">
    <w:p w:rsidR="005174AA" w:rsidRPr="00511C2A" w:rsidRDefault="005174AA" w:rsidP="007F78D8">
      <w:pPr>
        <w:pStyle w:val="FootnoteText"/>
      </w:pPr>
      <w:r w:rsidRPr="00511C2A">
        <w:rPr>
          <w:rStyle w:val="FootnoteReference"/>
        </w:rPr>
        <w:footnoteRef/>
      </w:r>
      <w:r w:rsidRPr="00511C2A">
        <w:t xml:space="preserve"> PMCM Consolidated Application for Review at 6.  </w:t>
      </w:r>
      <w:r w:rsidRPr="00511C2A">
        <w:rPr>
          <w:i/>
        </w:rPr>
        <w:t>See</w:t>
      </w:r>
      <w:r w:rsidRPr="00511C2A">
        <w:t xml:space="preserve"> 47 CFR § 73.622(h)(2)(i) (DTV Table of Allotments).</w:t>
      </w:r>
    </w:p>
  </w:footnote>
  <w:footnote w:id="53">
    <w:p w:rsidR="005174AA" w:rsidRPr="00511C2A" w:rsidRDefault="005174AA" w:rsidP="007F78D8">
      <w:pPr>
        <w:pStyle w:val="FootnoteText"/>
      </w:pPr>
      <w:r w:rsidRPr="00511C2A">
        <w:rPr>
          <w:rStyle w:val="FootnoteReference"/>
        </w:rPr>
        <w:footnoteRef/>
      </w:r>
      <w:r w:rsidRPr="00511C2A">
        <w:t xml:space="preserve"> PMCM Consolidated Application for Review at 6-7 (emphasis in original).</w:t>
      </w:r>
    </w:p>
  </w:footnote>
  <w:footnote w:id="54">
    <w:p w:rsidR="005174AA" w:rsidRPr="00511C2A" w:rsidRDefault="005174AA" w:rsidP="007F78D8">
      <w:pPr>
        <w:pStyle w:val="FootnoteText"/>
      </w:pPr>
      <w:r w:rsidRPr="00511C2A">
        <w:rPr>
          <w:rStyle w:val="FootnoteReference"/>
        </w:rPr>
        <w:footnoteRef/>
      </w:r>
      <w:r w:rsidRPr="00511C2A">
        <w:t xml:space="preserve"> 47 U.S.C. § 534(b)(4)(B).</w:t>
      </w:r>
    </w:p>
  </w:footnote>
  <w:footnote w:id="55">
    <w:p w:rsidR="005174AA" w:rsidRPr="00511C2A" w:rsidRDefault="005174AA" w:rsidP="007F78D8">
      <w:pPr>
        <w:pStyle w:val="FootnoteText"/>
      </w:pPr>
      <w:r w:rsidRPr="00511C2A">
        <w:rPr>
          <w:rStyle w:val="FootnoteReference"/>
        </w:rPr>
        <w:footnoteRef/>
      </w:r>
      <w:r w:rsidRPr="00511C2A">
        <w:t xml:space="preserve"> </w:t>
      </w:r>
      <w:r w:rsidRPr="00511C2A">
        <w:rPr>
          <w:i/>
          <w:iCs/>
        </w:rPr>
        <w:t>2008 Declaratory Order</w:t>
      </w:r>
      <w:r w:rsidRPr="00511C2A">
        <w:t>, 23 FCC Rcd at 14259, paras. 15-16.</w:t>
      </w:r>
    </w:p>
  </w:footnote>
  <w:footnote w:id="56">
    <w:p w:rsidR="005174AA" w:rsidRPr="00511C2A" w:rsidRDefault="005174AA" w:rsidP="007F78D8">
      <w:pPr>
        <w:pStyle w:val="FootnoteText"/>
        <w:rPr>
          <w:b/>
        </w:rPr>
      </w:pPr>
      <w:r w:rsidRPr="00511C2A">
        <w:rPr>
          <w:rStyle w:val="FootnoteReference"/>
        </w:rPr>
        <w:footnoteRef/>
      </w:r>
      <w:r w:rsidRPr="00511C2A">
        <w:t xml:space="preserve"> As SECTV-NJ points out, the term “channel” has multiple meanings throughout the Commission’s rules and the Act and even within Section 614 of the Act itself.  For example, in Section 614(b)(1)(A) and </w:t>
      </w:r>
      <w:r>
        <w:t>(</w:t>
      </w:r>
      <w:r w:rsidRPr="00511C2A">
        <w:t xml:space="preserve">B), the term “channel” is used to refer to the number of different programming streams transmitted by a cable system, not the transmission frequencies of these programming streams.  SECTV-NJ Opposition at 4-5.  </w:t>
      </w:r>
      <w:r w:rsidRPr="00511C2A">
        <w:rPr>
          <w:i/>
        </w:rPr>
        <w:t>See</w:t>
      </w:r>
      <w:r w:rsidRPr="00511C2A">
        <w:t xml:space="preserve"> 47 U.S.C. § 534(b)(1)(A) (“A cable operator of a cable system with 12 or fewer usable activated channels shall carry the signals of at least three local commercial television stations”); § 534(b)(1)(B) (“A cable operator of a cable system with more than 12 usable activated channels shall carry the signals of local commercial television stations, up to one-third of the aggregate number of usable activated channels of such system.”). </w:t>
      </w:r>
      <w:r w:rsidRPr="00511C2A">
        <w:rPr>
          <w:i/>
        </w:rPr>
        <w:t xml:space="preserve">See also </w:t>
      </w:r>
      <w:r w:rsidRPr="00511C2A">
        <w:t xml:space="preserve">47 U.S.C.§ 522(1) (“[T]he term ‘activated channels’ means those channels engineered at the headend of a cable system for the provision of services generally available to residential subscribers of the cable system, regardless of whether such services actually are provided, including any channel designated for public, educational, or governmental use.”); </w:t>
      </w:r>
      <w:r w:rsidRPr="00511C2A">
        <w:rPr>
          <w:i/>
        </w:rPr>
        <w:t>id.</w:t>
      </w:r>
      <w:r w:rsidRPr="00511C2A">
        <w:t xml:space="preserve"> § 531 (“Cable channels for public, educational, or governmental use”)</w:t>
      </w:r>
      <w:r>
        <w:t xml:space="preserve">; </w:t>
      </w:r>
      <w:r w:rsidRPr="00511C2A">
        <w:rPr>
          <w:i/>
        </w:rPr>
        <w:t>id.</w:t>
      </w:r>
      <w:r w:rsidRPr="00511C2A">
        <w:t xml:space="preserve"> </w:t>
      </w:r>
      <w:r w:rsidRPr="0001508B">
        <w:rPr>
          <w:rFonts w:cs="Calibri"/>
        </w:rPr>
        <w:t xml:space="preserve">§ 522(4) (defining the terms “cable channel” and “channel” to mean “a portion of the electromagnetic frequency spectrum which is used in a cable system and which is capable of delivering a television channel (as television channel is defined by the Commission by regulation).”); </w:t>
      </w:r>
      <w:r w:rsidRPr="0001508B">
        <w:rPr>
          <w:i/>
        </w:rPr>
        <w:t>id</w:t>
      </w:r>
      <w:r w:rsidRPr="0001508B">
        <w:rPr>
          <w:rFonts w:cs="Calibri"/>
        </w:rPr>
        <w:t xml:space="preserve">. § 309(j)(15)(C)(vi) (referring to “the spectrum between channels 52 and 69, inclusive” as the spectrum “between frequencies 698 and 806 megahertz, inclusive”); </w:t>
      </w:r>
      <w:r w:rsidRPr="00511C2A">
        <w:rPr>
          <w:i/>
        </w:rPr>
        <w:t>id.</w:t>
      </w:r>
      <w:r w:rsidRPr="00511C2A">
        <w:t xml:space="preserve"> </w:t>
      </w:r>
      <w:r w:rsidRPr="0001508B">
        <w:rPr>
          <w:rFonts w:cs="Calibri"/>
        </w:rPr>
        <w:t>§ 543(l)(2) (defining “cable programming service” to mean any video programming provided over a cable system . . . other than (A) video programming carried on the basic service tier, and (B) video programming offered on a per channel or per program basis.”)</w:t>
      </w:r>
      <w:r w:rsidRPr="0001508B">
        <w:t>.</w:t>
      </w:r>
    </w:p>
  </w:footnote>
  <w:footnote w:id="57">
    <w:p w:rsidR="005174AA" w:rsidRPr="004310BE" w:rsidRDefault="005174AA" w:rsidP="007F78D8">
      <w:pPr>
        <w:pStyle w:val="FootnoteText"/>
      </w:pPr>
      <w:r>
        <w:rPr>
          <w:rStyle w:val="FootnoteReference"/>
        </w:rPr>
        <w:footnoteRef/>
      </w:r>
      <w:r>
        <w:t xml:space="preserve"> </w:t>
      </w:r>
      <w:r w:rsidRPr="00511C2A">
        <w:rPr>
          <w:i/>
          <w:iCs/>
        </w:rPr>
        <w:t>See</w:t>
      </w:r>
      <w:r w:rsidRPr="00511C2A">
        <w:t xml:space="preserve"> </w:t>
      </w:r>
      <w:r>
        <w:t xml:space="preserve">note 46, </w:t>
      </w:r>
      <w:r w:rsidRPr="00B54501">
        <w:rPr>
          <w:i/>
        </w:rPr>
        <w:t>supra</w:t>
      </w:r>
      <w:r>
        <w:t>.</w:t>
      </w:r>
    </w:p>
  </w:footnote>
  <w:footnote w:id="58">
    <w:p w:rsidR="005174AA" w:rsidRDefault="005174AA" w:rsidP="007F78D8">
      <w:pPr>
        <w:pStyle w:val="FootnoteText"/>
      </w:pPr>
      <w:r>
        <w:rPr>
          <w:rStyle w:val="FootnoteReference"/>
        </w:rPr>
        <w:footnoteRef/>
      </w:r>
      <w:r>
        <w:t xml:space="preserve"> </w:t>
      </w:r>
      <w:r>
        <w:rPr>
          <w:i/>
        </w:rPr>
        <w:t xml:space="preserve">See </w:t>
      </w:r>
      <w:r w:rsidRPr="001A5AC7">
        <w:rPr>
          <w:i/>
        </w:rPr>
        <w:t>Second Periodic Review</w:t>
      </w:r>
      <w:r w:rsidRPr="001A5AC7">
        <w:t xml:space="preserve">, </w:t>
      </w:r>
      <w:r w:rsidRPr="00511C2A">
        <w:t>19 FCC Rcd at 18291 (because the PSIP protocol preserves stations’ analog brand identity, “channel election decisions need not be based on considering stations' historic ‘branding’ to consumers, but instead may be based more on the operating characteristics of a particular frequency and the service populations the stations would project for each channel.”).</w:t>
      </w:r>
      <w:r>
        <w:t xml:space="preserve">  The fact that PMCM wishes to build a brand on channel 3 does not undermine this conclusion.  PMCM lacked a channel 3 brand identity its new market when it sought to have its channel re-allocated to New Jersey.</w:t>
      </w:r>
    </w:p>
  </w:footnote>
  <w:footnote w:id="59">
    <w:p w:rsidR="005174AA" w:rsidRPr="00511C2A" w:rsidRDefault="005174AA" w:rsidP="007F78D8">
      <w:pPr>
        <w:pStyle w:val="FootnoteText"/>
      </w:pPr>
      <w:r w:rsidRPr="00511C2A">
        <w:rPr>
          <w:rStyle w:val="FootnoteReference"/>
        </w:rPr>
        <w:footnoteRef/>
      </w:r>
      <w:r w:rsidRPr="00511C2A">
        <w:t xml:space="preserve"> </w:t>
      </w:r>
      <w:r w:rsidRPr="00521081">
        <w:rPr>
          <w:i/>
        </w:rPr>
        <w:t>See</w:t>
      </w:r>
      <w:r>
        <w:rPr>
          <w:i/>
        </w:rPr>
        <w:t xml:space="preserve"> </w:t>
      </w:r>
      <w:r>
        <w:t xml:space="preserve">47 U.S.C. § 534(b)(4)(B) (concerning future Commission modification of standards for television broadcast signals); </w:t>
      </w:r>
      <w:r w:rsidRPr="002766B9">
        <w:rPr>
          <w:i/>
        </w:rPr>
        <w:t>Agape Church, Inc. v. FCC</w:t>
      </w:r>
      <w:r w:rsidRPr="002766B9">
        <w:t>, 738 F.3d 397, 407 (D.C. Cir. 2013)</w:t>
      </w:r>
      <w:r>
        <w:t xml:space="preserve"> </w:t>
      </w:r>
      <w:r w:rsidRPr="009E4894">
        <w:rPr>
          <w:snapToGrid w:val="0"/>
        </w:rPr>
        <w:t xml:space="preserve">(upholding agency’s interpretation of ambiguous statutory provision because agency </w:t>
      </w:r>
      <w:r w:rsidRPr="009E4894">
        <w:t>“had latitude, within the bounds of the statute, ‘to adapt [its] rules and policies to the demands of changing circu</w:t>
      </w:r>
      <w:r>
        <w:t>mstances.’”) (citation omitted).</w:t>
      </w:r>
    </w:p>
  </w:footnote>
  <w:footnote w:id="60">
    <w:p w:rsidR="005174AA" w:rsidRPr="00511C2A" w:rsidRDefault="005174AA" w:rsidP="007F78D8">
      <w:pPr>
        <w:pStyle w:val="FootnoteText"/>
      </w:pPr>
      <w:r w:rsidRPr="00511C2A">
        <w:rPr>
          <w:rStyle w:val="FootnoteReference"/>
        </w:rPr>
        <w:footnoteRef/>
      </w:r>
      <w:r w:rsidRPr="00511C2A">
        <w:t xml:space="preserve"> SECTV-NJ Opposition at 5 (“Congress recognized as early as 1992 when Section 614 was passed that the change from analog TV transmission to digital TV transmission would require the FCC to adopt future carriage rules that were consistent with, but cognizant of, the digital revolution.”).</w:t>
      </w:r>
    </w:p>
  </w:footnote>
  <w:footnote w:id="61">
    <w:p w:rsidR="005174AA" w:rsidRPr="00511C2A" w:rsidRDefault="005174AA" w:rsidP="007F78D8">
      <w:pPr>
        <w:pStyle w:val="FootnoteText"/>
      </w:pPr>
      <w:r w:rsidRPr="00511C2A">
        <w:rPr>
          <w:rStyle w:val="FootnoteReference"/>
        </w:rPr>
        <w:footnoteRef/>
      </w:r>
      <w:r w:rsidRPr="00511C2A">
        <w:t xml:space="preserve"> 47 U.S.C. § 534(b)(4)(B).  </w:t>
      </w:r>
      <w:r w:rsidRPr="00511C2A">
        <w:rPr>
          <w:i/>
        </w:rPr>
        <w:t>See also</w:t>
      </w:r>
      <w:r w:rsidRPr="00511C2A">
        <w:t xml:space="preserve"> </w:t>
      </w:r>
      <w:r w:rsidRPr="00511C2A">
        <w:rPr>
          <w:i/>
        </w:rPr>
        <w:t>id.</w:t>
      </w:r>
      <w:r w:rsidRPr="00511C2A">
        <w:t xml:space="preserve"> § 338(j) (directing the Commission to issue regulations prescribing requirements on satellite carriers that are comparable to the requirements on cable operators under Section 616(b)(4)(B)).  </w:t>
      </w:r>
    </w:p>
  </w:footnote>
  <w:footnote w:id="62">
    <w:p w:rsidR="005174AA" w:rsidRPr="00511C2A" w:rsidRDefault="005174AA" w:rsidP="007F78D8">
      <w:pPr>
        <w:pStyle w:val="FootnoteText"/>
      </w:pPr>
      <w:r w:rsidRPr="00511C2A">
        <w:rPr>
          <w:rStyle w:val="FootnoteReference"/>
        </w:rPr>
        <w:footnoteRef/>
      </w:r>
      <w:r w:rsidRPr="00511C2A">
        <w:t xml:space="preserve"> </w:t>
      </w:r>
      <w:r w:rsidRPr="00511C2A">
        <w:rPr>
          <w:i/>
        </w:rPr>
        <w:t>See Carriage of the Transmissions of Digital Television Broadcast Stations</w:t>
      </w:r>
      <w:r w:rsidRPr="00511C2A">
        <w:t xml:space="preserve">, Notice of Proposed Rulemaking, 13 FCC Rcd 15092, 15128, para. 78 (1998) (seeking comment on </w:t>
      </w:r>
      <w:r w:rsidRPr="001A5AC7">
        <w:t xml:space="preserve">which of the statutory channel positioning options remain applicable in a digital environment), </w:t>
      </w:r>
      <w:r w:rsidRPr="00511C2A">
        <w:t>15128-</w:t>
      </w:r>
      <w:r>
        <w:t>2</w:t>
      </w:r>
      <w:r w:rsidRPr="00511C2A">
        <w:t xml:space="preserve">9, para. 80 (seeking comment on the need for specific channel positioning requirements given the development of PSIP protocols that will technically link the digital channel </w:t>
      </w:r>
      <w:bookmarkStart w:id="15" w:name="co_pp_sp_4493_15129_1"/>
      <w:bookmarkEnd w:id="15"/>
      <w:r w:rsidRPr="00511C2A">
        <w:t>number with that assigned to the analog channel)</w:t>
      </w:r>
      <w:bookmarkStart w:id="16" w:name="co_tablefootnote_168_1"/>
      <w:bookmarkEnd w:id="16"/>
      <w:r w:rsidRPr="00511C2A">
        <w:t xml:space="preserve">; </w:t>
      </w:r>
      <w:r w:rsidRPr="00511C2A">
        <w:rPr>
          <w:i/>
        </w:rPr>
        <w:t>Advanced Television Sys. &amp; Their Impact Upon the Existing Television Broad. Serv.</w:t>
      </w:r>
      <w:r w:rsidRPr="00511C2A">
        <w:t xml:space="preserve">, Fourth Further Notice of Proposed Rule Making and Third Notice of Inquiry, 10 FCC Rcd 10540, 10553, para. 83 (1995), </w:t>
      </w:r>
      <w:r w:rsidRPr="00511C2A">
        <w:rPr>
          <w:i/>
        </w:rPr>
        <w:t>subsequent hist. omitted</w:t>
      </w:r>
      <w:r w:rsidRPr="00511C2A">
        <w:t xml:space="preserve"> (“Does ‘on-channel’ carriage have the same meaning in a digital as it does in an analog environment?”).</w:t>
      </w:r>
    </w:p>
  </w:footnote>
  <w:footnote w:id="63">
    <w:p w:rsidR="005174AA" w:rsidRPr="00511C2A" w:rsidRDefault="005174AA" w:rsidP="007F78D8">
      <w:pPr>
        <w:pStyle w:val="FootnoteText"/>
      </w:pPr>
      <w:r w:rsidRPr="00511C2A">
        <w:rPr>
          <w:rStyle w:val="FootnoteReference"/>
        </w:rPr>
        <w:footnoteRef/>
      </w:r>
      <w:r w:rsidRPr="00511C2A">
        <w:t xml:space="preserve"> </w:t>
      </w:r>
      <w:r w:rsidRPr="00511C2A">
        <w:rPr>
          <w:i/>
        </w:rPr>
        <w:t>First Report and Order</w:t>
      </w:r>
      <w:r w:rsidRPr="00511C2A">
        <w:t xml:space="preserve">, 16 FCC Rcd at 2635, para. 83.  </w:t>
      </w:r>
    </w:p>
  </w:footnote>
  <w:footnote w:id="64">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xml:space="preserve"> at 2634-</w:t>
      </w:r>
      <w:r>
        <w:t>3</w:t>
      </w:r>
      <w:r w:rsidRPr="00511C2A">
        <w:t>5, paras. 82-</w:t>
      </w:r>
      <w:r>
        <w:t>8</w:t>
      </w:r>
      <w:r w:rsidRPr="00511C2A">
        <w:t>3.</w:t>
      </w:r>
    </w:p>
  </w:footnote>
  <w:footnote w:id="65">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xml:space="preserve"> at 2635, para. 83.</w:t>
      </w:r>
    </w:p>
  </w:footnote>
  <w:footnote w:id="66">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xml:space="preserve">.  </w:t>
      </w:r>
      <w:r w:rsidRPr="00511C2A">
        <w:rPr>
          <w:i/>
        </w:rPr>
        <w:t xml:space="preserve">See </w:t>
      </w:r>
      <w:r w:rsidRPr="00511C2A">
        <w:t>47 CFR § 76.57(c) (“With respect to digital signals of a television station carried in fulfillment of the must-carry obligations, a cable operator shall carry the information necessary to identify and tune to the broadcast television signal.”).</w:t>
      </w:r>
    </w:p>
  </w:footnote>
  <w:footnote w:id="67">
    <w:p w:rsidR="005174AA" w:rsidRPr="00511C2A" w:rsidRDefault="005174AA" w:rsidP="007F78D8">
      <w:pPr>
        <w:pStyle w:val="FootnoteText"/>
      </w:pPr>
      <w:r w:rsidRPr="00511C2A">
        <w:rPr>
          <w:rStyle w:val="FootnoteReference"/>
        </w:rPr>
        <w:footnoteRef/>
      </w:r>
      <w:r w:rsidRPr="00511C2A">
        <w:t xml:space="preserve"> </w:t>
      </w:r>
      <w:r w:rsidRPr="001A5AC7">
        <w:rPr>
          <w:i/>
        </w:rPr>
        <w:t>Second Periodic Review</w:t>
      </w:r>
      <w:r w:rsidRPr="001A5AC7">
        <w:t xml:space="preserve">, 19 FCC Rcd at 18345, para. 152; </w:t>
      </w:r>
      <w:r w:rsidRPr="00511C2A">
        <w:t xml:space="preserve">47 CFR § 73.682(d) (requiring digital television signals to comply with ATSC A/65C (ATSC Program and System Information Protocol for Terrestrial Broadcast and Cable, Revision C with Amendment No. 1 dated May 9, 2006)).  Under the PSIP protocol, stations that were operating on analog channels in 2004, when Section 73.682(d) was adopted, and were likely being viewed on cable on their analog channel numbers, were eligible to continue to be viewed on cable on that same channel number when they transitioned to digital-only on a different digital RF channel, thus allowing those stations to maintain their local brand identification.  </w:t>
      </w:r>
      <w:r w:rsidRPr="001A5AC7">
        <w:rPr>
          <w:i/>
        </w:rPr>
        <w:t>Second Periodic Review</w:t>
      </w:r>
      <w:r w:rsidRPr="001A5AC7">
        <w:t>, 19 FCC Rcd at 18345, para. 153.</w:t>
      </w:r>
    </w:p>
  </w:footnote>
  <w:footnote w:id="68">
    <w:p w:rsidR="005174AA" w:rsidRPr="00511C2A" w:rsidRDefault="005174AA" w:rsidP="007F78D8">
      <w:pPr>
        <w:pStyle w:val="FootnoteText"/>
        <w:rPr>
          <w:i/>
        </w:rPr>
      </w:pPr>
      <w:r w:rsidRPr="00511C2A">
        <w:rPr>
          <w:rStyle w:val="FootnoteReference"/>
        </w:rPr>
        <w:footnoteRef/>
      </w:r>
      <w:r w:rsidRPr="00511C2A">
        <w:t xml:space="preserve"> </w:t>
      </w:r>
      <w:r w:rsidRPr="00511C2A">
        <w:rPr>
          <w:i/>
        </w:rPr>
        <w:t>2008 Declaratory Order</w:t>
      </w:r>
      <w:r>
        <w:t>, 23 FCC Rcd at 14259, para. 16.</w:t>
      </w:r>
    </w:p>
  </w:footnote>
  <w:footnote w:id="69">
    <w:p w:rsidR="005174AA" w:rsidRPr="00511C2A" w:rsidRDefault="005174AA" w:rsidP="007F78D8">
      <w:pPr>
        <w:pStyle w:val="FootnoteText"/>
      </w:pPr>
      <w:r w:rsidRPr="00511C2A">
        <w:rPr>
          <w:rStyle w:val="FootnoteReference"/>
        </w:rPr>
        <w:footnoteRef/>
      </w:r>
      <w:r w:rsidRPr="00511C2A">
        <w:rPr>
          <w:i/>
        </w:rPr>
        <w:t>Id.</w:t>
      </w:r>
      <w:r>
        <w:t xml:space="preserve"> at</w:t>
      </w:r>
      <w:r w:rsidRPr="00511C2A">
        <w:t xml:space="preserve"> para. 15.  </w:t>
      </w:r>
    </w:p>
  </w:footnote>
  <w:footnote w:id="70">
    <w:p w:rsidR="005174AA" w:rsidRDefault="005174AA" w:rsidP="007F78D8">
      <w:pPr>
        <w:pStyle w:val="FootnoteText"/>
      </w:pPr>
      <w:r>
        <w:rPr>
          <w:rStyle w:val="FootnoteReference"/>
        </w:rPr>
        <w:footnoteRef/>
      </w:r>
      <w:r>
        <w:t xml:space="preserve"> </w:t>
      </w:r>
      <w:r w:rsidRPr="00511C2A">
        <w:rPr>
          <w:i/>
        </w:rPr>
        <w:t xml:space="preserve">See </w:t>
      </w:r>
      <w:r w:rsidRPr="00511C2A">
        <w:t xml:space="preserve">TWC Opposition at 4 (asserting that the Commission’s decision in the </w:t>
      </w:r>
      <w:r w:rsidRPr="00511C2A">
        <w:rPr>
          <w:i/>
        </w:rPr>
        <w:t>2008 Declaratory Order</w:t>
      </w:r>
      <w:r w:rsidRPr="00511C2A">
        <w:t xml:space="preserve"> was consistent with the underlying purpose of the channel positioning rules, which is to address concerns that cable operators could make it difficult for their subscribers to find local broadcast television stations by assigning those stations cable channel numbers that differed from the channel numbers stations use to identify and market themselves to over-the-air viewing audiences).  </w:t>
      </w:r>
    </w:p>
  </w:footnote>
  <w:footnote w:id="71">
    <w:p w:rsidR="005174AA" w:rsidRPr="00511C2A" w:rsidRDefault="005174AA" w:rsidP="007F78D8">
      <w:pPr>
        <w:pStyle w:val="FootnoteText"/>
        <w:rPr>
          <w:i/>
        </w:rPr>
      </w:pPr>
      <w:r w:rsidRPr="00511C2A">
        <w:rPr>
          <w:rStyle w:val="FootnoteReference"/>
        </w:rPr>
        <w:footnoteRef/>
      </w:r>
      <w:r w:rsidRPr="00511C2A">
        <w:t xml:space="preserve"> PMCM Consolidated Application for Review at 8; PMCM Consolidated Reply at 5.  </w:t>
      </w:r>
      <w:r w:rsidRPr="00511C2A">
        <w:rPr>
          <w:szCs w:val="22"/>
        </w:rPr>
        <w:t xml:space="preserve">PMCM states that there is no technical reason for designating the virtual channel as the over-the-air channel for purposes of Section 614(b)(6); rather, it was allowed solely to accommodate stations’ desire to be perceived as their old analog channel.  </w:t>
      </w:r>
      <w:r w:rsidRPr="00511C2A">
        <w:t>PMCM Consolidated Application for Review at 8; PMCM Consolidated Reply at 5</w:t>
      </w:r>
      <w:r w:rsidRPr="00511C2A">
        <w:rPr>
          <w:szCs w:val="22"/>
        </w:rPr>
        <w:t>.</w:t>
      </w:r>
    </w:p>
  </w:footnote>
  <w:footnote w:id="72">
    <w:p w:rsidR="005174AA" w:rsidRPr="00511C2A" w:rsidRDefault="005174AA" w:rsidP="007F78D8">
      <w:pPr>
        <w:pStyle w:val="FootnoteText"/>
      </w:pPr>
      <w:r w:rsidRPr="00511C2A">
        <w:rPr>
          <w:rStyle w:val="FootnoteReference"/>
        </w:rPr>
        <w:footnoteRef/>
      </w:r>
      <w:r w:rsidRPr="00511C2A">
        <w:t xml:space="preserve"> PMCM Consolidated Application for Review at 8-9 (citing </w:t>
      </w:r>
      <w:r w:rsidRPr="00511C2A">
        <w:rPr>
          <w:i/>
          <w:iCs/>
        </w:rPr>
        <w:t xml:space="preserve">Keene Corp. v. United States, </w:t>
      </w:r>
      <w:r w:rsidRPr="00511C2A">
        <w:t>508 U.S. 200, 208 (1993)).</w:t>
      </w:r>
    </w:p>
  </w:footnote>
  <w:footnote w:id="73">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xml:space="preserve"> at 9 (emphasis in original).  </w:t>
      </w:r>
      <w:r w:rsidRPr="00511C2A">
        <w:rPr>
          <w:i/>
        </w:rPr>
        <w:t xml:space="preserve">See also </w:t>
      </w:r>
      <w:r w:rsidRPr="00511C2A">
        <w:t>PMCM Consolidated Reply (“Neither the FCC nor anyone else has suggested that there is a technical reason why the PSIP number should or must be substituted for the over the air channel number in the digital era.”).</w:t>
      </w:r>
    </w:p>
  </w:footnote>
  <w:footnote w:id="74">
    <w:p w:rsidR="005174AA" w:rsidRPr="00511C2A" w:rsidRDefault="005174AA" w:rsidP="007F78D8">
      <w:pPr>
        <w:pStyle w:val="FootnoteText"/>
      </w:pPr>
      <w:r w:rsidRPr="00511C2A">
        <w:rPr>
          <w:rStyle w:val="FootnoteReference"/>
        </w:rPr>
        <w:footnoteRef/>
      </w:r>
      <w:r w:rsidRPr="00511C2A">
        <w:t xml:space="preserve">  PMCM Consolidated Application for Review at 8.</w:t>
      </w:r>
    </w:p>
  </w:footnote>
  <w:footnote w:id="75">
    <w:p w:rsidR="005174AA" w:rsidRPr="00511C2A" w:rsidRDefault="005174AA" w:rsidP="007F78D8">
      <w:pPr>
        <w:pStyle w:val="FootnoteText"/>
      </w:pPr>
      <w:r w:rsidRPr="00511C2A">
        <w:rPr>
          <w:rStyle w:val="FootnoteReference"/>
        </w:rPr>
        <w:footnoteRef/>
      </w:r>
      <w:r w:rsidRPr="00511C2A">
        <w:t xml:space="preserve"> 47 U.S.C. § 534(b)(4)(B) (emphasis added).  </w:t>
      </w:r>
    </w:p>
  </w:footnote>
  <w:footnote w:id="76">
    <w:p w:rsidR="005174AA" w:rsidRPr="00511C2A" w:rsidRDefault="005174AA" w:rsidP="007F78D8">
      <w:pPr>
        <w:pStyle w:val="FootnoteText"/>
      </w:pPr>
      <w:r w:rsidRPr="00511C2A">
        <w:rPr>
          <w:rStyle w:val="FootnoteReference"/>
        </w:rPr>
        <w:footnoteRef/>
      </w:r>
      <w:r w:rsidRPr="00511C2A">
        <w:t xml:space="preserve"> It is not necessary to interpret the Commission’s authority narrowly, as PMCM advocates, in order to make sense of its placement under the “Signal Quality” heading.  The inclusion of Section 614(b)</w:t>
      </w:r>
      <w:r>
        <w:t>(</w:t>
      </w:r>
      <w:r w:rsidRPr="00511C2A">
        <w:t>4)(B) under the heading “Signal Quality” makes sense when considered in context – the quality of broadcast signals changed dramatically due to the transition from analog transmission to digital transmission.  Thus, the inclusion of that section under the heading “Signal Quality” can be reconciled with our broad interpretation of the scope of the Commission’s authority.</w:t>
      </w:r>
    </w:p>
  </w:footnote>
  <w:footnote w:id="77">
    <w:p w:rsidR="005174AA" w:rsidRPr="00511C2A" w:rsidRDefault="005174AA" w:rsidP="007F78D8">
      <w:pPr>
        <w:pStyle w:val="FootnoteText"/>
      </w:pPr>
      <w:r w:rsidRPr="00511C2A">
        <w:rPr>
          <w:rStyle w:val="FootnoteReference"/>
        </w:rPr>
        <w:footnoteRef/>
      </w:r>
      <w:r w:rsidRPr="00511C2A">
        <w:t xml:space="preserve"> 47 U.S.C. § 534 (emphasis added) (“Each cable operator shall carry, on the cable system of that operator, the signals of local commercial television stations and qualified low power stations as provided by this section.”)</w:t>
      </w:r>
    </w:p>
  </w:footnote>
  <w:footnote w:id="78">
    <w:p w:rsidR="005174AA" w:rsidRPr="00511C2A" w:rsidRDefault="005174AA" w:rsidP="007F78D8">
      <w:pPr>
        <w:pStyle w:val="FootnoteText"/>
        <w:rPr>
          <w:i/>
        </w:rPr>
      </w:pPr>
      <w:r w:rsidRPr="00511C2A">
        <w:rPr>
          <w:rStyle w:val="FootnoteReference"/>
        </w:rPr>
        <w:footnoteRef/>
      </w:r>
      <w:r w:rsidRPr="00511C2A">
        <w:t xml:space="preserve"> </w:t>
      </w:r>
      <w:r w:rsidRPr="00511C2A">
        <w:rPr>
          <w:i/>
          <w:iCs/>
        </w:rPr>
        <w:t>See</w:t>
      </w:r>
      <w:r w:rsidRPr="00511C2A">
        <w:t xml:space="preserve"> </w:t>
      </w:r>
      <w:r>
        <w:t xml:space="preserve">note 46, </w:t>
      </w:r>
      <w:r w:rsidRPr="00E12EC8">
        <w:rPr>
          <w:i/>
        </w:rPr>
        <w:t>supra</w:t>
      </w:r>
      <w:r>
        <w:t>.</w:t>
      </w:r>
      <w:r w:rsidRPr="00511C2A">
        <w:t xml:space="preserve"> </w:t>
      </w:r>
    </w:p>
  </w:footnote>
  <w:footnote w:id="79">
    <w:p w:rsidR="005174AA" w:rsidRPr="00511C2A" w:rsidRDefault="005174AA" w:rsidP="007F78D8">
      <w:pPr>
        <w:pStyle w:val="FootnoteText"/>
      </w:pPr>
      <w:r w:rsidRPr="00511C2A">
        <w:rPr>
          <w:rStyle w:val="FootnoteReference"/>
        </w:rPr>
        <w:footnoteRef/>
      </w:r>
      <w:r w:rsidRPr="00511C2A">
        <w:t xml:space="preserve">   </w:t>
      </w:r>
      <w:r w:rsidRPr="00511C2A">
        <w:rPr>
          <w:i/>
        </w:rPr>
        <w:t>PMCM PSIP Declaratory Ruling</w:t>
      </w:r>
      <w:r w:rsidRPr="00511C2A">
        <w:t>, 30 FCC Rcd at 6080</w:t>
      </w:r>
      <w:r>
        <w:t>,</w:t>
      </w:r>
      <w:r w:rsidRPr="00511C2A">
        <w:t xml:space="preserve"> para. 6.</w:t>
      </w:r>
    </w:p>
  </w:footnote>
  <w:footnote w:id="80">
    <w:p w:rsidR="005174AA" w:rsidRPr="00511C2A" w:rsidRDefault="005174AA" w:rsidP="007F78D8">
      <w:pPr>
        <w:pStyle w:val="FootnoteText"/>
      </w:pPr>
      <w:r w:rsidRPr="00511C2A">
        <w:rPr>
          <w:rStyle w:val="FootnoteReference"/>
        </w:rPr>
        <w:footnoteRef/>
      </w:r>
      <w:r w:rsidRPr="00511C2A">
        <w:t xml:space="preserve"> In fact, this aspect of the digital transition created the VHF vacancy in New Jersey that PMCM used as the basis for its re-allocation notification pursuant to Section 331(a) of the Act.  At the end of the digital transition, WWOR-TV decided to transmit its digital signal permanently on channel 38, and it ceased operating on channel 9.  </w:t>
      </w:r>
      <w:r w:rsidRPr="00511C2A">
        <w:rPr>
          <w:i/>
        </w:rPr>
        <w:t xml:space="preserve">See </w:t>
      </w:r>
      <w:r w:rsidRPr="001A5AC7">
        <w:rPr>
          <w:i/>
          <w:iCs/>
        </w:rPr>
        <w:t xml:space="preserve">id., </w:t>
      </w:r>
      <w:r w:rsidRPr="001A5AC7">
        <w:t xml:space="preserve">30 FCC Rcd at 6082, para. 10. </w:t>
      </w:r>
      <w:r w:rsidRPr="001A5AC7">
        <w:rPr>
          <w:i/>
        </w:rPr>
        <w:t>See also Second Periodic Review</w:t>
      </w:r>
      <w:r w:rsidRPr="001A5AC7">
        <w:t xml:space="preserve">, </w:t>
      </w:r>
      <w:r w:rsidRPr="00511C2A">
        <w:t>19 FCC Rcd at 18291 (because the PSIP protocol preserves stations’ analog brand identity, “channel election decisions need not be based on considering stations' historic ‘branding’ to consumers, but instead may be based more on the operating characteristics of a particular frequency and the service populations the stations would project for each channel.”).</w:t>
      </w:r>
    </w:p>
  </w:footnote>
  <w:footnote w:id="81">
    <w:p w:rsidR="005174AA" w:rsidRPr="00511C2A" w:rsidRDefault="005174AA" w:rsidP="007F78D8">
      <w:pPr>
        <w:pStyle w:val="FootnoteText"/>
      </w:pPr>
      <w:r w:rsidRPr="00511C2A">
        <w:rPr>
          <w:rStyle w:val="FootnoteReference"/>
        </w:rPr>
        <w:footnoteRef/>
      </w:r>
      <w:r w:rsidRPr="00511C2A">
        <w:t xml:space="preserve"> </w:t>
      </w:r>
      <w:r w:rsidRPr="00511C2A">
        <w:rPr>
          <w:i/>
        </w:rPr>
        <w:t>See PMCM PSIP Declaratory Ruling</w:t>
      </w:r>
      <w:r w:rsidRPr="00511C2A">
        <w:t xml:space="preserve">, 30 FCC Rcd at </w:t>
      </w:r>
      <w:r w:rsidRPr="001A5AC7">
        <w:t>6080, para. 6; TWC Opposition at 3.</w:t>
      </w:r>
    </w:p>
  </w:footnote>
  <w:footnote w:id="82">
    <w:p w:rsidR="005174AA" w:rsidRPr="00511C2A" w:rsidRDefault="005174AA" w:rsidP="007F78D8">
      <w:pPr>
        <w:pStyle w:val="FootnoteText"/>
      </w:pPr>
      <w:r w:rsidRPr="00511C2A">
        <w:rPr>
          <w:rStyle w:val="FootnoteReference"/>
        </w:rPr>
        <w:footnoteRef/>
      </w:r>
      <w:r w:rsidRPr="001A5AC7">
        <w:t xml:space="preserve">  </w:t>
      </w:r>
      <w:r w:rsidRPr="00511C2A">
        <w:t xml:space="preserve">PMCM claims that “[n]either the FCC nor anyone else has suggested that there is a technical reason why the PSIP number should or must be substituted for the over the air channel number in the digital era. . . . [T]here is nothing about PSIPs that ‘necessitates’ a change in signal carriage requirements for cable systems due to changed TV transmission standards.”  PMCM Consolidated Reply at 5.  We do not read the term “necessary” in Section 614(b)(4)(B) to mean “indispensable.”  In our view, a change is “necessary” where (as here) it is conducive to serving the goals of the statute.  </w:t>
      </w:r>
      <w:r w:rsidRPr="00511C2A">
        <w:rPr>
          <w:i/>
        </w:rPr>
        <w:t>See Cellco P’ship v. FCC</w:t>
      </w:r>
      <w:r w:rsidRPr="00511C2A">
        <w:t xml:space="preserve">, 357 F.3d 88, 97 (D.C. Cir. 2004) “[C]ourts have long recognized that the term ‘necessary’ does not always mean ‘indispensable’ or ‘essential.’”); </w:t>
      </w:r>
      <w:r w:rsidRPr="00511C2A">
        <w:rPr>
          <w:i/>
        </w:rPr>
        <w:t>CTIA v. FCC</w:t>
      </w:r>
      <w:r w:rsidRPr="00511C2A">
        <w:t xml:space="preserve">, 330 F.3d 502, 509 (D.C. Cir. 2003) (“[I]t suffices that a statute is conducive to and is plainly adapted to its end . . . .”) (internal quotations omitted); </w:t>
      </w:r>
      <w:r w:rsidRPr="00511C2A">
        <w:rPr>
          <w:i/>
        </w:rPr>
        <w:t>id.</w:t>
      </w:r>
      <w:r w:rsidRPr="00511C2A">
        <w:t xml:space="preserve"> at 510 (“Indeed, there are many situations in which the use of the word ‘necessary,’ in context, means something that is done, regardless of whether it is indispensable, to achieve a particular end.”). That PMCM disagrees with the carriage rights afforded to WJLP does not undermine the validity of the Commission’s industry-wide implementation of the statutory must-carry regime in furtherance of statutory goals.</w:t>
      </w:r>
    </w:p>
  </w:footnote>
  <w:footnote w:id="83">
    <w:p w:rsidR="005174AA" w:rsidRPr="00511C2A" w:rsidRDefault="005174AA" w:rsidP="007F78D8">
      <w:pPr>
        <w:pStyle w:val="FootnoteText"/>
      </w:pPr>
      <w:r w:rsidRPr="00511C2A">
        <w:rPr>
          <w:rStyle w:val="FootnoteReference"/>
        </w:rPr>
        <w:footnoteRef/>
      </w:r>
      <w:r w:rsidRPr="00511C2A">
        <w:t xml:space="preserve"> PMCM did not even begin broadcasting on channel 3 in New Jersey until five years after the transition.</w:t>
      </w:r>
    </w:p>
  </w:footnote>
  <w:footnote w:id="84">
    <w:p w:rsidR="005174AA" w:rsidRPr="001A5AC7" w:rsidRDefault="005174AA" w:rsidP="007F78D8">
      <w:pPr>
        <w:pStyle w:val="FootnoteText"/>
      </w:pPr>
      <w:r w:rsidRPr="00511C2A">
        <w:rPr>
          <w:rStyle w:val="FootnoteReference"/>
        </w:rPr>
        <w:footnoteRef/>
      </w:r>
      <w:r w:rsidRPr="00511C2A">
        <w:t xml:space="preserve"> </w:t>
      </w:r>
      <w:r w:rsidRPr="001A5AC7">
        <w:t xml:space="preserve">With respect to Section 614(b)(4)(B), the House Conference Report states that “when the FCC adopts new standards for broadcast television signals, such as the authorization of broadcast high definition television (HDTV), it shall conduct a proceeding to make any changes in the signal carriage requirements of cable systems needed to ensure that cable systems will carry television signals complying with such modified standards in accordance with the objectives of this section.”  H.R. </w:t>
      </w:r>
      <w:r w:rsidRPr="001A5AC7">
        <w:rPr>
          <w:smallCaps/>
        </w:rPr>
        <w:t>Rep. No.</w:t>
      </w:r>
      <w:r w:rsidRPr="001A5AC7">
        <w:t xml:space="preserve"> 102-862, at 67 (1992).  The Senate Committee Report describes the provision as providing that when the FCC adopts new standards for broadcast television signals, such as the authorization of broadcast HDTV, “it shall conduct a proceeding to make any changes in the signal carriage requirements of cable systems needed to ensure that cable systems will carry television signals complying with such modified standards in accordance with the objectives of new Section 614.”  </w:t>
      </w:r>
      <w:r w:rsidRPr="001A5AC7">
        <w:rPr>
          <w:iCs/>
          <w:smallCaps/>
        </w:rPr>
        <w:t>S. Rep. No.</w:t>
      </w:r>
      <w:hyperlink r:id="rId6" w:history="1">
        <w:r w:rsidR="00AA6BC2" w:rsidRPr="00AA6BC2">
          <w:rPr>
            <w:rStyle w:val="Hyperlink"/>
            <w:snapToGrid w:val="0"/>
            <w:kern w:val="28"/>
            <w:sz w:val="22"/>
          </w:rPr>
          <w:t>http://www.westlaw.com/Link/Document/FullText?findType=Y&amp;serNum=0100713320&amp;pubNum=0001503&amp;originatingDoc=Ide7853532bee11dbbb4d83d7c3c3a165&amp;refType=TV&amp;originationContext=document&amp;vr=3.0&amp;rs=cblt1.0&amp;transitionType=DocumentItem&amp;contextData=(sc.Keycite)</w:t>
        </w:r>
      </w:hyperlink>
      <w:r w:rsidRPr="001A5AC7">
        <w:rPr>
          <w:smallCaps/>
        </w:rPr>
        <w:t xml:space="preserve"> </w:t>
      </w:r>
      <w:r w:rsidRPr="001A5AC7">
        <w:t xml:space="preserve">102-92, at 85 (1991).  As discussed in paragraph </w:t>
      </w:r>
      <w:r w:rsidRPr="001A5AC7">
        <w:fldChar w:fldCharType="begin"/>
      </w:r>
      <w:r w:rsidRPr="001A5AC7">
        <w:instrText xml:space="preserve"> REF _Ref476721346 \r \h  \* MERGEFORMAT </w:instrText>
      </w:r>
      <w:r w:rsidRPr="001A5AC7">
        <w:fldChar w:fldCharType="separate"/>
      </w:r>
      <w:r>
        <w:t>15</w:t>
      </w:r>
      <w:r w:rsidRPr="001A5AC7">
        <w:fldChar w:fldCharType="end"/>
      </w:r>
      <w:r w:rsidRPr="001A5AC7">
        <w:t xml:space="preserve"> above, the Commission’s determination that the on-channel carriage option is tied to the PSIP channel is consistent with the objectives of Section 614. </w:t>
      </w:r>
    </w:p>
  </w:footnote>
  <w:footnote w:id="85">
    <w:p w:rsidR="005174AA" w:rsidRPr="00511C2A" w:rsidRDefault="005174AA" w:rsidP="007F78D8">
      <w:pPr>
        <w:pStyle w:val="FootnoteText"/>
      </w:pPr>
      <w:r w:rsidRPr="00511C2A">
        <w:rPr>
          <w:rStyle w:val="FootnoteReference"/>
        </w:rPr>
        <w:footnoteRef/>
      </w:r>
      <w:r w:rsidRPr="00511C2A">
        <w:t xml:space="preserve"> </w:t>
      </w:r>
      <w:r w:rsidRPr="00511C2A">
        <w:rPr>
          <w:i/>
        </w:rPr>
        <w:t>First Report and Order</w:t>
      </w:r>
      <w:r w:rsidRPr="00511C2A">
        <w:t xml:space="preserve">, 16 FCC Rcd at 2608, para. 21.  Section 336 was adopted as part of the Telecommunications Act of 1996.  </w:t>
      </w:r>
      <w:r w:rsidRPr="001A5AC7">
        <w:t>Telecommunications Act of 1996,</w:t>
      </w:r>
      <w:r w:rsidRPr="001A5AC7">
        <w:rPr>
          <w:rStyle w:val="apple-converted-space"/>
        </w:rPr>
        <w:t> </w:t>
      </w:r>
      <w:r w:rsidRPr="00511C2A">
        <w:t>Pub. L. No. 104-104, § 201, 110 Stat. 56</w:t>
      </w:r>
      <w:r w:rsidRPr="001A5AC7">
        <w:t xml:space="preserve"> (1996); 47 U.S.C.</w:t>
      </w:r>
      <w:r w:rsidRPr="001A5AC7">
        <w:rPr>
          <w:sz w:val="21"/>
          <w:szCs w:val="21"/>
        </w:rPr>
        <w:t xml:space="preserve"> </w:t>
      </w:r>
      <w:r w:rsidRPr="00511C2A">
        <w:t xml:space="preserve">§ 336.  </w:t>
      </w:r>
    </w:p>
  </w:footnote>
  <w:footnote w:id="86">
    <w:p w:rsidR="005174AA" w:rsidRPr="00511C2A" w:rsidRDefault="005174AA" w:rsidP="007F78D8">
      <w:pPr>
        <w:pStyle w:val="FootnoteText"/>
      </w:pPr>
      <w:r w:rsidRPr="00511C2A">
        <w:rPr>
          <w:rStyle w:val="FootnoteReference"/>
        </w:rPr>
        <w:footnoteRef/>
      </w:r>
      <w:r w:rsidRPr="00511C2A">
        <w:t xml:space="preserve"> </w:t>
      </w:r>
      <w:r w:rsidRPr="001A5AC7">
        <w:t>47 U.S.C.</w:t>
      </w:r>
      <w:r w:rsidRPr="001A5AC7">
        <w:rPr>
          <w:sz w:val="21"/>
          <w:szCs w:val="21"/>
        </w:rPr>
        <w:t xml:space="preserve"> </w:t>
      </w:r>
      <w:r w:rsidRPr="00511C2A">
        <w:t>§ 336(b)(3) (“In prescribing the regulations required by subsection (a), the Commission shall— … apply to any other ancillary or supplemental service such of the Commission’s regulations as are applicable to the offering of analogous services by any other person, except that no ancillary or supplemental service shall have any rights to carriage under section 614 or 615….”).</w:t>
      </w:r>
    </w:p>
  </w:footnote>
  <w:footnote w:id="87">
    <w:p w:rsidR="005174AA" w:rsidRPr="00511C2A" w:rsidRDefault="005174AA" w:rsidP="007F78D8">
      <w:pPr>
        <w:pStyle w:val="FootnoteText"/>
      </w:pPr>
      <w:r w:rsidRPr="00511C2A">
        <w:rPr>
          <w:rStyle w:val="FootnoteReference"/>
        </w:rPr>
        <w:footnoteRef/>
      </w:r>
      <w:r w:rsidRPr="00511C2A">
        <w:t xml:space="preserve"> </w:t>
      </w:r>
      <w:r w:rsidRPr="00511C2A">
        <w:rPr>
          <w:i/>
        </w:rPr>
        <w:t>First Report and Order</w:t>
      </w:r>
      <w:r w:rsidRPr="00511C2A">
        <w:t xml:space="preserve">, 16 FCC Rcd at 2608, para. 21 (citing </w:t>
      </w:r>
      <w:r w:rsidRPr="001A5AC7">
        <w:rPr>
          <w:smallCaps/>
        </w:rPr>
        <w:t xml:space="preserve">S. Conf. Rep. No. </w:t>
      </w:r>
      <w:r w:rsidRPr="001A5AC7">
        <w:t>104-230, at 161</w:t>
      </w:r>
      <w:r w:rsidRPr="001A5AC7">
        <w:rPr>
          <w:sz w:val="18"/>
          <w:szCs w:val="18"/>
        </w:rPr>
        <w:t xml:space="preserve"> (1996)).</w:t>
      </w:r>
    </w:p>
  </w:footnote>
  <w:footnote w:id="88">
    <w:p w:rsidR="005174AA" w:rsidRPr="00511C2A" w:rsidRDefault="005174AA" w:rsidP="007F78D8">
      <w:pPr>
        <w:pStyle w:val="FootnoteText"/>
        <w:rPr>
          <w:i/>
        </w:rPr>
      </w:pPr>
      <w:r w:rsidRPr="00511C2A">
        <w:rPr>
          <w:rStyle w:val="FootnoteReference"/>
        </w:rPr>
        <w:footnoteRef/>
      </w:r>
      <w:r w:rsidRPr="00511C2A">
        <w:t xml:space="preserve"> </w:t>
      </w:r>
      <w:r w:rsidRPr="00511C2A">
        <w:rPr>
          <w:i/>
        </w:rPr>
        <w:t>Id.</w:t>
      </w:r>
    </w:p>
  </w:footnote>
  <w:footnote w:id="89">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xml:space="preserve"> at 2605-6, paras. 13-15.  </w:t>
      </w:r>
    </w:p>
  </w:footnote>
  <w:footnote w:id="90">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xml:space="preserve"> at 2608, paras. 21-22.</w:t>
      </w:r>
    </w:p>
  </w:footnote>
  <w:footnote w:id="91">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at 2610, para. 28; 47 CFR § 76.64(f)(4).</w:t>
      </w:r>
    </w:p>
  </w:footnote>
  <w:footnote w:id="92">
    <w:p w:rsidR="005174AA" w:rsidRPr="00511C2A" w:rsidRDefault="005174AA" w:rsidP="007F78D8">
      <w:pPr>
        <w:pStyle w:val="FootnoteText"/>
      </w:pPr>
      <w:r w:rsidRPr="00511C2A">
        <w:rPr>
          <w:rStyle w:val="FootnoteReference"/>
        </w:rPr>
        <w:footnoteRef/>
      </w:r>
      <w:r w:rsidRPr="00511C2A">
        <w:t xml:space="preserve"> </w:t>
      </w:r>
      <w:r w:rsidRPr="00511C2A">
        <w:rPr>
          <w:i/>
        </w:rPr>
        <w:t xml:space="preserve">First Report and Order, </w:t>
      </w:r>
      <w:r w:rsidRPr="00511C2A">
        <w:t xml:space="preserve">16 FCC Rcd at 2612, para. 32.  </w:t>
      </w:r>
      <w:r w:rsidRPr="00511C2A">
        <w:rPr>
          <w:i/>
        </w:rPr>
        <w:t xml:space="preserve">See </w:t>
      </w:r>
      <w:r w:rsidRPr="00511C2A">
        <w:t>47 U.S.C. § 325(b)(2)(D).</w:t>
      </w:r>
    </w:p>
  </w:footnote>
  <w:footnote w:id="93">
    <w:p w:rsidR="005174AA" w:rsidRPr="00511C2A" w:rsidRDefault="005174AA" w:rsidP="007F78D8">
      <w:pPr>
        <w:pStyle w:val="FootnoteText"/>
      </w:pPr>
      <w:r w:rsidRPr="00511C2A">
        <w:rPr>
          <w:rStyle w:val="FootnoteReference"/>
        </w:rPr>
        <w:footnoteRef/>
      </w:r>
      <w:r w:rsidRPr="00511C2A">
        <w:t xml:space="preserve"> </w:t>
      </w:r>
      <w:r w:rsidRPr="00511C2A">
        <w:rPr>
          <w:i/>
        </w:rPr>
        <w:t>First Report and Order</w:t>
      </w:r>
      <w:r w:rsidRPr="00511C2A">
        <w:t>, 16 FCC Rcd at 2622, para. 57.</w:t>
      </w:r>
    </w:p>
  </w:footnote>
  <w:footnote w:id="94">
    <w:p w:rsidR="005174AA" w:rsidRPr="00511C2A" w:rsidRDefault="005174AA" w:rsidP="007F78D8">
      <w:pPr>
        <w:pStyle w:val="FootnoteText"/>
      </w:pPr>
      <w:r w:rsidRPr="00511C2A">
        <w:rPr>
          <w:rStyle w:val="FootnoteReference"/>
        </w:rPr>
        <w:footnoteRef/>
      </w:r>
      <w:r w:rsidRPr="00511C2A">
        <w:t xml:space="preserve"> </w:t>
      </w:r>
      <w:r w:rsidRPr="00511C2A">
        <w:rPr>
          <w:i/>
        </w:rPr>
        <w:t>2008 Declaratory Order</w:t>
      </w:r>
      <w:r w:rsidRPr="00511C2A">
        <w:t>, 23 FCC Rcd at 14258, para. 13.</w:t>
      </w:r>
    </w:p>
  </w:footnote>
  <w:footnote w:id="95">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at 14260, para. 18.</w:t>
      </w:r>
    </w:p>
  </w:footnote>
  <w:footnote w:id="96">
    <w:p w:rsidR="005174AA" w:rsidRPr="00511C2A" w:rsidRDefault="005174AA" w:rsidP="007F78D8">
      <w:pPr>
        <w:pStyle w:val="FootnoteText"/>
      </w:pPr>
      <w:r w:rsidRPr="00511C2A">
        <w:rPr>
          <w:rStyle w:val="FootnoteReference"/>
        </w:rPr>
        <w:footnoteRef/>
      </w:r>
      <w:r w:rsidRPr="00511C2A">
        <w:t xml:space="preserve"> SECTV-NJ Opposition at 6 (noting that PMCM’s reading of Section 614(b)(4)(B) “</w:t>
      </w:r>
      <w:r w:rsidRPr="00511C2A">
        <w:rPr>
          <w:sz w:val="21"/>
          <w:szCs w:val="21"/>
        </w:rPr>
        <w:t>would require the Commission now, 24 years after the 1992 Cable Act, to go back and start completely over to change only those carriage rules that deal with signal degradation and leave all other carriage rules alone, totally breaking the must-carry regime.”).</w:t>
      </w:r>
    </w:p>
  </w:footnote>
  <w:footnote w:id="97">
    <w:p w:rsidR="005174AA" w:rsidRPr="00511C2A" w:rsidRDefault="005174AA" w:rsidP="007F78D8">
      <w:pPr>
        <w:pStyle w:val="FootnoteText"/>
        <w:rPr>
          <w:i/>
        </w:rPr>
      </w:pPr>
      <w:r w:rsidRPr="00511C2A">
        <w:rPr>
          <w:rStyle w:val="FootnoteReference"/>
        </w:rPr>
        <w:footnoteRef/>
      </w:r>
      <w:r w:rsidRPr="00511C2A">
        <w:t xml:space="preserve"> PMCM also asserts that “Congress was fully cognizant of, and actively engaged in, the DTV transition - but at no time did Congress even suggest that any revision of Section 614(b)(6) might be in order.”  PMCM Consolidated Application for Review at 7.  As discussed above, Congress</w:t>
      </w:r>
      <w:r w:rsidRPr="00511C2A">
        <w:rPr>
          <w:sz w:val="22"/>
          <w:szCs w:val="22"/>
        </w:rPr>
        <w:t xml:space="preserve"> </w:t>
      </w:r>
      <w:r w:rsidRPr="00511C2A">
        <w:t xml:space="preserve">recognized that the DTV transition would necessitate many changes to the signal carriage requirements of cable television systems and provided the Commission the authority to make those changes through Section 614(b)(4)(B).  </w:t>
      </w:r>
    </w:p>
  </w:footnote>
  <w:footnote w:id="98">
    <w:p w:rsidR="005174AA" w:rsidRPr="00511C2A" w:rsidRDefault="005174AA" w:rsidP="007F78D8">
      <w:pPr>
        <w:pStyle w:val="FootnoteText"/>
      </w:pPr>
      <w:r w:rsidRPr="00511C2A">
        <w:rPr>
          <w:rStyle w:val="FootnoteReference"/>
        </w:rPr>
        <w:footnoteRef/>
      </w:r>
      <w:r w:rsidRPr="00511C2A">
        <w:t xml:space="preserve"> PMCM Consolidated Application for Review at 7 (citing </w:t>
      </w:r>
      <w:r w:rsidRPr="00511C2A">
        <w:rPr>
          <w:i/>
          <w:iCs/>
        </w:rPr>
        <w:t>2008 Declaratory Order</w:t>
      </w:r>
      <w:r w:rsidRPr="00511C2A">
        <w:rPr>
          <w:iCs/>
        </w:rPr>
        <w:t xml:space="preserve">, </w:t>
      </w:r>
      <w:r w:rsidRPr="00511C2A">
        <w:t>23 FCC Rcd at 14258, para. 14).</w:t>
      </w:r>
    </w:p>
  </w:footnote>
  <w:footnote w:id="99">
    <w:p w:rsidR="005174AA" w:rsidRPr="00511C2A" w:rsidRDefault="005174AA" w:rsidP="007F78D8">
      <w:pPr>
        <w:pStyle w:val="FootnoteText"/>
      </w:pPr>
      <w:r w:rsidRPr="00511C2A">
        <w:rPr>
          <w:rStyle w:val="FootnoteReference"/>
        </w:rPr>
        <w:footnoteRef/>
      </w:r>
      <w:r w:rsidRPr="00511C2A">
        <w:t xml:space="preserve"> </w:t>
      </w:r>
      <w:r w:rsidRPr="00511C2A">
        <w:rPr>
          <w:i/>
        </w:rPr>
        <w:t>PMCM</w:t>
      </w:r>
      <w:r w:rsidRPr="00511C2A">
        <w:t xml:space="preserve"> </w:t>
      </w:r>
      <w:r w:rsidRPr="00511C2A">
        <w:rPr>
          <w:i/>
        </w:rPr>
        <w:t>v. RCN</w:t>
      </w:r>
      <w:r w:rsidRPr="00511C2A">
        <w:t xml:space="preserve">, 31 FCC Rcd at 5228 n.33; </w:t>
      </w:r>
      <w:r w:rsidRPr="00511C2A">
        <w:rPr>
          <w:i/>
        </w:rPr>
        <w:t>PMCM</w:t>
      </w:r>
      <w:r w:rsidRPr="00511C2A">
        <w:t xml:space="preserve"> </w:t>
      </w:r>
      <w:r w:rsidRPr="00511C2A">
        <w:rPr>
          <w:i/>
        </w:rPr>
        <w:t>v. SECTV-NJ</w:t>
      </w:r>
      <w:r w:rsidRPr="00511C2A">
        <w:t xml:space="preserve">, 31 FCC Rcd at 5234 n.33; </w:t>
      </w:r>
      <w:r w:rsidRPr="00511C2A">
        <w:rPr>
          <w:i/>
        </w:rPr>
        <w:t>PMCM</w:t>
      </w:r>
      <w:r w:rsidRPr="00511C2A">
        <w:t xml:space="preserve"> </w:t>
      </w:r>
      <w:r w:rsidRPr="00511C2A">
        <w:rPr>
          <w:i/>
        </w:rPr>
        <w:t>v. TWC</w:t>
      </w:r>
      <w:r w:rsidRPr="00511C2A">
        <w:t>, 31 FCC Rcd at 5240 n.40.</w:t>
      </w:r>
    </w:p>
  </w:footnote>
  <w:footnote w:id="100">
    <w:p w:rsidR="005174AA" w:rsidRPr="00511C2A" w:rsidRDefault="005174AA" w:rsidP="007F78D8">
      <w:pPr>
        <w:pStyle w:val="FootnoteText"/>
      </w:pPr>
      <w:r w:rsidRPr="00511C2A">
        <w:rPr>
          <w:rStyle w:val="FootnoteReference"/>
        </w:rPr>
        <w:footnoteRef/>
      </w:r>
      <w:r w:rsidRPr="00511C2A">
        <w:t xml:space="preserve"> </w:t>
      </w:r>
      <w:r w:rsidRPr="00511C2A">
        <w:rPr>
          <w:i/>
          <w:iCs/>
        </w:rPr>
        <w:t>2008 Declaratory Order</w:t>
      </w:r>
      <w:r w:rsidRPr="00511C2A">
        <w:rPr>
          <w:iCs/>
        </w:rPr>
        <w:t xml:space="preserve">, </w:t>
      </w:r>
      <w:r w:rsidRPr="00511C2A">
        <w:t>23 FCC Red at 14259, para. 15.</w:t>
      </w:r>
    </w:p>
  </w:footnote>
  <w:footnote w:id="101">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at 14259, para. 16.</w:t>
      </w:r>
    </w:p>
  </w:footnote>
  <w:footnote w:id="102">
    <w:p w:rsidR="005174AA" w:rsidRPr="00511C2A" w:rsidRDefault="005174AA" w:rsidP="007F78D8">
      <w:pPr>
        <w:pStyle w:val="FootnoteText"/>
      </w:pPr>
      <w:r w:rsidRPr="00511C2A">
        <w:rPr>
          <w:rStyle w:val="FootnoteReference"/>
        </w:rPr>
        <w:footnoteRef/>
      </w:r>
      <w:r w:rsidRPr="00511C2A">
        <w:t xml:space="preserve"> </w:t>
      </w:r>
      <w:r w:rsidRPr="00511C2A">
        <w:rPr>
          <w:i/>
        </w:rPr>
        <w:t>PMCM</w:t>
      </w:r>
      <w:r w:rsidRPr="00511C2A">
        <w:t xml:space="preserve"> </w:t>
      </w:r>
      <w:r w:rsidRPr="00511C2A">
        <w:rPr>
          <w:i/>
        </w:rPr>
        <w:t>v. RCN</w:t>
      </w:r>
      <w:r w:rsidRPr="00511C2A">
        <w:t xml:space="preserve">, 31 FCC Rcd at 5228 n.33; </w:t>
      </w:r>
      <w:r w:rsidRPr="00511C2A">
        <w:rPr>
          <w:i/>
        </w:rPr>
        <w:t>PMCM</w:t>
      </w:r>
      <w:r w:rsidRPr="00511C2A">
        <w:t xml:space="preserve"> </w:t>
      </w:r>
      <w:r w:rsidRPr="00511C2A">
        <w:rPr>
          <w:i/>
        </w:rPr>
        <w:t>v. SECTV-NJ</w:t>
      </w:r>
      <w:r w:rsidRPr="00511C2A">
        <w:t xml:space="preserve">, 31 FCC Rcd at 5234 n.33; </w:t>
      </w:r>
      <w:r w:rsidRPr="00511C2A">
        <w:rPr>
          <w:i/>
        </w:rPr>
        <w:t>PMCM</w:t>
      </w:r>
      <w:r w:rsidRPr="00511C2A">
        <w:t xml:space="preserve"> </w:t>
      </w:r>
      <w:r w:rsidRPr="00511C2A">
        <w:rPr>
          <w:i/>
        </w:rPr>
        <w:t>v. TWC</w:t>
      </w:r>
      <w:r w:rsidRPr="00511C2A">
        <w:t xml:space="preserve">, 31 FCC Rcd at 5240 n.40 (all citing </w:t>
      </w:r>
      <w:r w:rsidRPr="001A5AC7">
        <w:rPr>
          <w:i/>
          <w:iCs/>
        </w:rPr>
        <w:t>First Report and Order</w:t>
      </w:r>
      <w:r w:rsidRPr="001A5AC7">
        <w:t xml:space="preserve">, 16 FCC Rcd at 2633 n.235).  </w:t>
      </w:r>
      <w:r w:rsidRPr="00511C2A">
        <w:t xml:space="preserve">PMCM also argues that the Bureau failed to observe that in that same footnote in the </w:t>
      </w:r>
      <w:r w:rsidRPr="00511C2A">
        <w:rPr>
          <w:i/>
        </w:rPr>
        <w:t>First Report and Order</w:t>
      </w:r>
      <w:r w:rsidRPr="00511C2A">
        <w:t xml:space="preserve">, the Commission stated that the “on channel option is relevant to the new digital signals.... Since digital signals are generally new products, there is no analogous supporting rationale for requiring digital channel positioning on any channel other than a station’s over-the-air channel.”  PMCM Consolidated Application for Review at 7 (quoting </w:t>
      </w:r>
      <w:r w:rsidRPr="00511C2A">
        <w:rPr>
          <w:i/>
        </w:rPr>
        <w:t>First Report and Order</w:t>
      </w:r>
      <w:r w:rsidRPr="00511C2A">
        <w:t xml:space="preserve">, 16 FCC Rcd at 2635, para. 81 n.235).  PMCM’s reliance on the language in the </w:t>
      </w:r>
      <w:r w:rsidRPr="00511C2A">
        <w:rPr>
          <w:i/>
        </w:rPr>
        <w:t>First Report and Order</w:t>
      </w:r>
      <w:r w:rsidRPr="00511C2A">
        <w:t xml:space="preserve"> fails to take into account that the Commission subsequently clarified in the </w:t>
      </w:r>
      <w:r w:rsidRPr="00511C2A">
        <w:rPr>
          <w:i/>
        </w:rPr>
        <w:t>2008 Declaratory Order</w:t>
      </w:r>
      <w:r w:rsidRPr="00511C2A">
        <w:t xml:space="preserve"> that in digital broadcasting, a station’s channel number is no longer identified by reference to its over-the-air radio frequency but instead is identified by reference to its major channel number.  </w:t>
      </w:r>
    </w:p>
  </w:footnote>
  <w:footnote w:id="103">
    <w:p w:rsidR="005174AA" w:rsidRPr="00511C2A" w:rsidRDefault="005174AA" w:rsidP="007F78D8">
      <w:pPr>
        <w:pStyle w:val="FootnoteText"/>
      </w:pPr>
      <w:r w:rsidRPr="00511C2A">
        <w:rPr>
          <w:rStyle w:val="FootnoteReference"/>
        </w:rPr>
        <w:footnoteRef/>
      </w:r>
      <w:r w:rsidRPr="00511C2A">
        <w:t xml:space="preserve"> PMCM Consolidated Application for Review at 8.  </w:t>
      </w:r>
      <w:r w:rsidRPr="00511C2A">
        <w:rPr>
          <w:i/>
        </w:rPr>
        <w:t>See also</w:t>
      </w:r>
      <w:r w:rsidRPr="00511C2A">
        <w:t xml:space="preserve"> PMCM Consolidated Reply at 5-6.  </w:t>
      </w:r>
    </w:p>
  </w:footnote>
  <w:footnote w:id="104">
    <w:p w:rsidR="005174AA" w:rsidRPr="00511C2A" w:rsidRDefault="005174AA" w:rsidP="007F78D8">
      <w:pPr>
        <w:pStyle w:val="FootnoteText"/>
      </w:pPr>
      <w:r w:rsidRPr="00511C2A">
        <w:rPr>
          <w:rStyle w:val="FootnoteReference"/>
        </w:rPr>
        <w:footnoteRef/>
      </w:r>
      <w:r w:rsidRPr="00511C2A">
        <w:t xml:space="preserve"> </w:t>
      </w:r>
      <w:r w:rsidRPr="00511C2A">
        <w:rPr>
          <w:i/>
        </w:rPr>
        <w:t>2008 Declaratory Order</w:t>
      </w:r>
      <w:r w:rsidRPr="00511C2A">
        <w:t xml:space="preserve">, 23 FCC Rcd at 14259, para. 15.  </w:t>
      </w:r>
    </w:p>
  </w:footnote>
  <w:footnote w:id="105">
    <w:p w:rsidR="005174AA" w:rsidRPr="003B3779" w:rsidRDefault="005174AA" w:rsidP="007F78D8">
      <w:pPr>
        <w:pStyle w:val="FootnoteText"/>
        <w:rPr>
          <w:rFonts w:eastAsia="Calibri"/>
        </w:rPr>
      </w:pPr>
      <w:r w:rsidRPr="00A63819">
        <w:rPr>
          <w:rStyle w:val="FootnoteReference"/>
        </w:rPr>
        <w:footnoteRef/>
      </w:r>
      <w:r w:rsidRPr="00A63819">
        <w:t xml:space="preserve"> This scenario could arise in any DMA in which a licensee relinquished its analog RF channel and another licensee elected to use the relinquished channel for its digital operations.  </w:t>
      </w:r>
      <w:r w:rsidRPr="00A63819">
        <w:rPr>
          <w:i/>
        </w:rPr>
        <w:t>See, e.g., Second Periodic Review</w:t>
      </w:r>
      <w:r w:rsidRPr="00A63819">
        <w:t xml:space="preserve">, 19 FCC.Rcd at 18298 &amp; n.95 </w:t>
      </w:r>
      <w:r w:rsidRPr="00821AA9">
        <w:t xml:space="preserve">(“[I]f a two in-core licensee elects its DTV channel, then its NTSC [i.e., analog] channel will be released” and that channel will “become[] available for future selection by another licensee.”).  In this regard, we note that, as of July 16, 2015, </w:t>
      </w:r>
      <w:r>
        <w:t xml:space="preserve">more than </w:t>
      </w:r>
      <w:r w:rsidRPr="003970FA">
        <w:t>100</w:t>
      </w:r>
      <w:r w:rsidRPr="00821AA9">
        <w:t xml:space="preserve"> broadcast stations </w:t>
      </w:r>
      <w:r>
        <w:t xml:space="preserve">had </w:t>
      </w:r>
      <w:r w:rsidRPr="00821AA9">
        <w:t xml:space="preserve">an RF digital channel number that is the virtual </w:t>
      </w:r>
      <w:r>
        <w:t xml:space="preserve">major </w:t>
      </w:r>
      <w:r w:rsidRPr="00821AA9">
        <w:t>channel number of another station operating in the same DMA</w:t>
      </w:r>
      <w:r>
        <w:t>, or conversely, had a virtual major channel number that is the RF digital channel number of another station operating in the same DMA</w:t>
      </w:r>
      <w:r w:rsidRPr="00821AA9">
        <w:t>.  A list of these stations is attached a</w:t>
      </w:r>
      <w:r w:rsidR="00484992">
        <w:t>s Appendix</w:t>
      </w:r>
      <w:r w:rsidRPr="00821AA9">
        <w:t xml:space="preserve">.  This </w:t>
      </w:r>
      <w:r>
        <w:t>list</w:t>
      </w:r>
      <w:r w:rsidRPr="00821AA9">
        <w:rPr>
          <w:color w:val="000000"/>
        </w:rPr>
        <w:t xml:space="preserve"> </w:t>
      </w:r>
      <w:r>
        <w:rPr>
          <w:color w:val="000000"/>
        </w:rPr>
        <w:t>was developed</w:t>
      </w:r>
      <w:r w:rsidRPr="00821AA9">
        <w:rPr>
          <w:color w:val="000000"/>
        </w:rPr>
        <w:t xml:space="preserve"> by first compiling list of full service TV stations, their virtual channel numbers, and their </w:t>
      </w:r>
      <w:r>
        <w:rPr>
          <w:color w:val="000000"/>
        </w:rPr>
        <w:t>DMA</w:t>
      </w:r>
      <w:r w:rsidRPr="00821AA9">
        <w:rPr>
          <w:color w:val="000000"/>
        </w:rPr>
        <w:t xml:space="preserve"> assignments using LMS, CDBS, BIA</w:t>
      </w:r>
      <w:r>
        <w:rPr>
          <w:color w:val="000000"/>
        </w:rPr>
        <w:t>,</w:t>
      </w:r>
      <w:r w:rsidRPr="00821AA9">
        <w:rPr>
          <w:color w:val="000000"/>
        </w:rPr>
        <w:t xml:space="preserve"> and</w:t>
      </w:r>
      <w:r>
        <w:rPr>
          <w:color w:val="000000"/>
        </w:rPr>
        <w:t xml:space="preserve"> tvnewscheck.com</w:t>
      </w:r>
      <w:r w:rsidRPr="00821AA9">
        <w:rPr>
          <w:color w:val="000000"/>
        </w:rPr>
        <w:t>.  </w:t>
      </w:r>
      <w:r>
        <w:rPr>
          <w:color w:val="000000"/>
        </w:rPr>
        <w:t>Then, a</w:t>
      </w:r>
      <w:r w:rsidRPr="00821AA9">
        <w:rPr>
          <w:color w:val="000000"/>
        </w:rPr>
        <w:t xml:space="preserve"> list of the stations</w:t>
      </w:r>
      <w:r>
        <w:rPr>
          <w:color w:val="000000"/>
        </w:rPr>
        <w:t>’</w:t>
      </w:r>
      <w:r w:rsidRPr="00821AA9">
        <w:rPr>
          <w:color w:val="000000"/>
        </w:rPr>
        <w:t xml:space="preserve"> RF channel numbers as of July</w:t>
      </w:r>
      <w:r>
        <w:rPr>
          <w:color w:val="000000"/>
        </w:rPr>
        <w:t xml:space="preserve"> 16,</w:t>
      </w:r>
      <w:r w:rsidRPr="00821AA9">
        <w:rPr>
          <w:color w:val="000000"/>
        </w:rPr>
        <w:t xml:space="preserve"> 2015 (pre-incentive auction) was extracted from a snapshot of CDBS.  The</w:t>
      </w:r>
      <w:r>
        <w:rPr>
          <w:color w:val="000000"/>
        </w:rPr>
        <w:t xml:space="preserve"> two</w:t>
      </w:r>
      <w:r w:rsidRPr="00821AA9">
        <w:rPr>
          <w:color w:val="000000"/>
        </w:rPr>
        <w:t xml:space="preserve"> lists were compared to find occurrences where, for two stations in the same </w:t>
      </w:r>
      <w:r>
        <w:rPr>
          <w:color w:val="000000"/>
        </w:rPr>
        <w:t>DMA</w:t>
      </w:r>
      <w:r w:rsidRPr="00821AA9">
        <w:rPr>
          <w:color w:val="000000"/>
        </w:rPr>
        <w:t>, the virtual</w:t>
      </w:r>
      <w:r>
        <w:rPr>
          <w:color w:val="000000"/>
        </w:rPr>
        <w:t xml:space="preserve"> major</w:t>
      </w:r>
      <w:r w:rsidRPr="00821AA9">
        <w:rPr>
          <w:color w:val="000000"/>
        </w:rPr>
        <w:t xml:space="preserve"> channel number occupied by </w:t>
      </w:r>
      <w:r w:rsidRPr="00821AA9">
        <w:t>one</w:t>
      </w:r>
      <w:r w:rsidRPr="00821AA9">
        <w:rPr>
          <w:color w:val="000000"/>
        </w:rPr>
        <w:t xml:space="preserve"> station was also the RF channel occupied by the other station.  In some cases, a station was found to have multiple potential conflicts.  These duplicates were filtered out to develop a list of </w:t>
      </w:r>
      <w:r>
        <w:rPr>
          <w:color w:val="000000"/>
        </w:rPr>
        <w:t xml:space="preserve">194 </w:t>
      </w:r>
      <w:r w:rsidRPr="00821AA9">
        <w:rPr>
          <w:color w:val="000000"/>
        </w:rPr>
        <w:t>potentially conflicted stations.</w:t>
      </w:r>
    </w:p>
  </w:footnote>
  <w:footnote w:id="106">
    <w:p w:rsidR="005174AA" w:rsidRPr="00821AA9" w:rsidRDefault="005174AA" w:rsidP="007F78D8">
      <w:pPr>
        <w:pStyle w:val="FootnoteText"/>
      </w:pPr>
      <w:r w:rsidRPr="00821AA9">
        <w:rPr>
          <w:rStyle w:val="FootnoteReference"/>
        </w:rPr>
        <w:footnoteRef/>
      </w:r>
      <w:r w:rsidRPr="00821AA9">
        <w:t xml:space="preserve"> PMCM Consolidated Application for Review at 9.</w:t>
      </w:r>
    </w:p>
  </w:footnote>
  <w:footnote w:id="107">
    <w:p w:rsidR="005174AA" w:rsidRPr="00821AA9" w:rsidRDefault="005174AA" w:rsidP="007F78D8">
      <w:pPr>
        <w:pStyle w:val="FootnoteText"/>
      </w:pPr>
      <w:r w:rsidRPr="00821AA9">
        <w:rPr>
          <w:rStyle w:val="FootnoteReference"/>
        </w:rPr>
        <w:footnoteRef/>
      </w:r>
      <w:r w:rsidRPr="00821AA9">
        <w:t xml:space="preserve"> 47 U.S.C. § 614(h)(1)(A).</w:t>
      </w:r>
    </w:p>
  </w:footnote>
  <w:footnote w:id="108">
    <w:p w:rsidR="005174AA" w:rsidRPr="00821AA9" w:rsidRDefault="005174AA" w:rsidP="007F78D8">
      <w:pPr>
        <w:pStyle w:val="FootnoteText"/>
      </w:pPr>
      <w:r w:rsidRPr="00821AA9">
        <w:rPr>
          <w:rStyle w:val="FootnoteReference"/>
        </w:rPr>
        <w:footnoteRef/>
      </w:r>
      <w:r w:rsidRPr="00821AA9">
        <w:t xml:space="preserve"> PMCM Consolidated Application for Review at 8.</w:t>
      </w:r>
    </w:p>
  </w:footnote>
  <w:footnote w:id="109">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at 9.</w:t>
      </w:r>
    </w:p>
  </w:footnote>
  <w:footnote w:id="110">
    <w:p w:rsidR="005174AA" w:rsidRPr="00511C2A" w:rsidRDefault="005174AA" w:rsidP="007F78D8">
      <w:pPr>
        <w:pStyle w:val="FootnoteText"/>
      </w:pPr>
      <w:r w:rsidRPr="00511C2A">
        <w:rPr>
          <w:rStyle w:val="FootnoteReference"/>
        </w:rPr>
        <w:footnoteRef/>
      </w:r>
      <w:r w:rsidRPr="00511C2A">
        <w:t xml:space="preserve"> </w:t>
      </w:r>
      <w:r w:rsidRPr="00511C2A">
        <w:rPr>
          <w:i/>
        </w:rPr>
        <w:t>2008 Declaratory Order</w:t>
      </w:r>
      <w:r w:rsidRPr="00511C2A">
        <w:t>, 23 FCC Rcd at 14259, paras. 15-</w:t>
      </w:r>
      <w:r>
        <w:t>1</w:t>
      </w:r>
      <w:r w:rsidRPr="00511C2A">
        <w:t>6.</w:t>
      </w:r>
    </w:p>
  </w:footnote>
  <w:footnote w:id="111">
    <w:p w:rsidR="005174AA" w:rsidRPr="00511C2A" w:rsidRDefault="005174AA" w:rsidP="007F78D8">
      <w:pPr>
        <w:pStyle w:val="FootnoteText"/>
      </w:pPr>
      <w:r w:rsidRPr="00511C2A">
        <w:rPr>
          <w:rStyle w:val="FootnoteReference"/>
        </w:rPr>
        <w:footnoteRef/>
      </w:r>
      <w:r w:rsidRPr="00511C2A">
        <w:t xml:space="preserve"> </w:t>
      </w:r>
      <w:r w:rsidRPr="00511C2A">
        <w:rPr>
          <w:i/>
        </w:rPr>
        <w:t>See supra</w:t>
      </w:r>
      <w:r>
        <w:t xml:space="preserve"> note 55</w:t>
      </w:r>
      <w:r w:rsidRPr="00511C2A">
        <w:t>.</w:t>
      </w:r>
    </w:p>
  </w:footnote>
  <w:footnote w:id="112">
    <w:p w:rsidR="005174AA" w:rsidRPr="00511C2A" w:rsidRDefault="005174AA" w:rsidP="007F78D8">
      <w:pPr>
        <w:pStyle w:val="FootnoteText"/>
      </w:pPr>
      <w:r w:rsidRPr="00511C2A">
        <w:rPr>
          <w:rStyle w:val="FootnoteReference"/>
        </w:rPr>
        <w:footnoteRef/>
      </w:r>
      <w:r w:rsidRPr="00511C2A">
        <w:t xml:space="preserve"> </w:t>
      </w:r>
      <w:r w:rsidRPr="00511C2A">
        <w:rPr>
          <w:i/>
        </w:rPr>
        <w:t xml:space="preserve">See </w:t>
      </w:r>
      <w:r w:rsidRPr="00511C2A">
        <w:t xml:space="preserve">TWC Opposition at 5 (“The Commission's decision to treat a station’s virtual channel number as its ‘over the air’ channel for purposes of the cable channel positioning rules does not in any way require the Commission to treat every other Communications Act provision or Commission rule that refers to a broadcast station’s ‘channel’ as referring to the station’s virtual channel. </w:t>
      </w:r>
      <w:r w:rsidR="00521115">
        <w:t xml:space="preserve"> </w:t>
      </w:r>
      <w:r w:rsidRPr="00511C2A">
        <w:t>Rather, whether a provision or rule that refers to a broadcast station’s “channel” is interpreted as referring to the station’s RF channel or its virtual channel will depend on the context of the reference and on which interpretation best serves the purpose of the statutory provision or rule.”).</w:t>
      </w:r>
    </w:p>
  </w:footnote>
  <w:footnote w:id="113">
    <w:p w:rsidR="005174AA" w:rsidRPr="00511C2A" w:rsidRDefault="005174AA" w:rsidP="007F78D8">
      <w:pPr>
        <w:pStyle w:val="FootnoteText"/>
      </w:pPr>
      <w:r w:rsidRPr="00511C2A">
        <w:rPr>
          <w:rStyle w:val="FootnoteReference"/>
        </w:rPr>
        <w:footnoteRef/>
      </w:r>
      <w:r w:rsidRPr="00511C2A">
        <w:t xml:space="preserve"> PMCM Consolidated Application for Review at 10.</w:t>
      </w:r>
    </w:p>
  </w:footnote>
  <w:footnote w:id="114">
    <w:p w:rsidR="005174AA" w:rsidRPr="00511C2A" w:rsidRDefault="005174AA" w:rsidP="007F78D8">
      <w:pPr>
        <w:pStyle w:val="statutory-body-1em"/>
        <w:spacing w:before="0" w:beforeAutospacing="0" w:after="0" w:afterAutospacing="0"/>
        <w:rPr>
          <w:sz w:val="20"/>
          <w:szCs w:val="20"/>
        </w:rPr>
      </w:pPr>
      <w:r w:rsidRPr="00511C2A">
        <w:rPr>
          <w:rStyle w:val="FootnoteReference"/>
        </w:rPr>
        <w:footnoteRef/>
      </w:r>
      <w:r w:rsidRPr="00511C2A">
        <w:t xml:space="preserve"> </w:t>
      </w:r>
      <w:r w:rsidRPr="00511C2A">
        <w:rPr>
          <w:sz w:val="20"/>
          <w:szCs w:val="20"/>
        </w:rPr>
        <w:t>PMCM Consolidated Application for Review at 10-11.</w:t>
      </w:r>
      <w:r w:rsidRPr="00511C2A">
        <w:t xml:space="preserve">  </w:t>
      </w:r>
      <w:r w:rsidRPr="00511C2A">
        <w:rPr>
          <w:sz w:val="20"/>
          <w:szCs w:val="20"/>
        </w:rPr>
        <w:t xml:space="preserve">47 U.S.C. § 1452(g)(1)(A) provides that during the period prior to the completion of the Incentive Auction and repacking process: </w:t>
      </w:r>
    </w:p>
    <w:p w:rsidR="005174AA" w:rsidRPr="001A5AC7" w:rsidRDefault="005174AA" w:rsidP="007F78D8">
      <w:pPr>
        <w:pStyle w:val="statutory-body-1em"/>
        <w:spacing w:before="120" w:beforeAutospacing="0" w:after="120" w:afterAutospacing="0"/>
        <w:ind w:left="720" w:right="720"/>
        <w:rPr>
          <w:sz w:val="20"/>
          <w:szCs w:val="20"/>
        </w:rPr>
      </w:pPr>
      <w:r w:rsidRPr="001A5AC7">
        <w:rPr>
          <w:sz w:val="20"/>
          <w:szCs w:val="20"/>
        </w:rPr>
        <w:t>the Commission may not—(A) involuntarily modify the spectrum usage rights of a broadcast television licensee or reassign such a licensee to another television channel except—(i) in accordance with this section; or (ii) in the case of a violation by such licensee of the terms of its license or a specific provision of a statute administered by the Commission, or a regulation of the Commission promulgated under any such provision.</w:t>
      </w:r>
    </w:p>
    <w:p w:rsidR="005174AA" w:rsidRPr="00511C2A" w:rsidRDefault="005174AA" w:rsidP="007F78D8">
      <w:pPr>
        <w:pStyle w:val="FootnoteText"/>
        <w:rPr>
          <w:i/>
        </w:rPr>
      </w:pPr>
      <w:r w:rsidRPr="00511C2A">
        <w:rPr>
          <w:i/>
        </w:rPr>
        <w:t>Id.</w:t>
      </w:r>
    </w:p>
  </w:footnote>
  <w:footnote w:id="115">
    <w:p w:rsidR="005174AA" w:rsidRPr="00511C2A" w:rsidRDefault="005174AA" w:rsidP="007F78D8">
      <w:pPr>
        <w:pStyle w:val="FootnoteText"/>
      </w:pPr>
      <w:r w:rsidRPr="00511C2A">
        <w:rPr>
          <w:rStyle w:val="FootnoteReference"/>
        </w:rPr>
        <w:footnoteRef/>
      </w:r>
      <w:r w:rsidRPr="00511C2A">
        <w:t xml:space="preserve"> PMCM Consolidated Application for Review at 10-11.</w:t>
      </w:r>
    </w:p>
  </w:footnote>
  <w:footnote w:id="116">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xml:space="preserve"> at 11.</w:t>
      </w:r>
    </w:p>
  </w:footnote>
  <w:footnote w:id="117">
    <w:p w:rsidR="005174AA" w:rsidRPr="00511C2A" w:rsidRDefault="005174AA" w:rsidP="007F78D8">
      <w:pPr>
        <w:pStyle w:val="FootnoteText"/>
      </w:pPr>
      <w:r w:rsidRPr="00511C2A">
        <w:rPr>
          <w:rStyle w:val="FootnoteReference"/>
        </w:rPr>
        <w:footnoteRef/>
      </w:r>
      <w:r w:rsidRPr="00511C2A">
        <w:t xml:space="preserve"> </w:t>
      </w:r>
      <w:r w:rsidRPr="00511C2A">
        <w:rPr>
          <w:i/>
        </w:rPr>
        <w:t>PMCM</w:t>
      </w:r>
      <w:r w:rsidRPr="00511C2A">
        <w:t xml:space="preserve"> </w:t>
      </w:r>
      <w:r w:rsidRPr="00511C2A">
        <w:rPr>
          <w:i/>
        </w:rPr>
        <w:t>v. RCN</w:t>
      </w:r>
      <w:r w:rsidRPr="00511C2A">
        <w:t xml:space="preserve">, 31 FCC Rcd at 5228 n.36; </w:t>
      </w:r>
      <w:r w:rsidRPr="00511C2A">
        <w:rPr>
          <w:i/>
        </w:rPr>
        <w:t>PMCM</w:t>
      </w:r>
      <w:r w:rsidRPr="00511C2A">
        <w:t xml:space="preserve"> </w:t>
      </w:r>
      <w:r w:rsidRPr="00511C2A">
        <w:rPr>
          <w:i/>
        </w:rPr>
        <w:t>v. SECTV-NJ</w:t>
      </w:r>
      <w:r w:rsidRPr="00511C2A">
        <w:t xml:space="preserve">, 31 FCC Rcd at 5235 n.37; </w:t>
      </w:r>
      <w:r w:rsidRPr="00511C2A">
        <w:rPr>
          <w:i/>
        </w:rPr>
        <w:t>PMCM</w:t>
      </w:r>
      <w:r w:rsidRPr="00511C2A">
        <w:t xml:space="preserve"> </w:t>
      </w:r>
      <w:r w:rsidRPr="00511C2A">
        <w:rPr>
          <w:i/>
        </w:rPr>
        <w:t>v. TWC</w:t>
      </w:r>
      <w:r w:rsidRPr="00511C2A">
        <w:t>, 31 FCC Rcd at 5241 n.43.</w:t>
      </w:r>
    </w:p>
  </w:footnote>
  <w:footnote w:id="118">
    <w:p w:rsidR="005174AA" w:rsidRPr="00511C2A" w:rsidRDefault="005174AA" w:rsidP="007F78D8">
      <w:pPr>
        <w:pStyle w:val="FootnoteText"/>
      </w:pPr>
      <w:r w:rsidRPr="00511C2A">
        <w:rPr>
          <w:rStyle w:val="FootnoteReference"/>
        </w:rPr>
        <w:footnoteRef/>
      </w:r>
      <w:r w:rsidRPr="00511C2A">
        <w:t xml:space="preserve"> </w:t>
      </w:r>
      <w:r w:rsidRPr="00511C2A">
        <w:rPr>
          <w:i/>
        </w:rPr>
        <w:t>PMCM</w:t>
      </w:r>
      <w:r w:rsidRPr="00511C2A">
        <w:t xml:space="preserve"> </w:t>
      </w:r>
      <w:r w:rsidRPr="00511C2A">
        <w:rPr>
          <w:i/>
        </w:rPr>
        <w:t>v. RCN</w:t>
      </w:r>
      <w:r w:rsidRPr="00511C2A">
        <w:t xml:space="preserve">, 31 FCC Rcd at 5228 n.36; </w:t>
      </w:r>
      <w:r w:rsidRPr="00511C2A">
        <w:rPr>
          <w:i/>
        </w:rPr>
        <w:t>PMCM</w:t>
      </w:r>
      <w:r w:rsidRPr="00511C2A">
        <w:t xml:space="preserve"> </w:t>
      </w:r>
      <w:r w:rsidRPr="00511C2A">
        <w:rPr>
          <w:i/>
        </w:rPr>
        <w:t>v. SECTV-NJ</w:t>
      </w:r>
      <w:r w:rsidRPr="00511C2A">
        <w:t xml:space="preserve">, 31 FCC Rcd at 5235 n.37; </w:t>
      </w:r>
      <w:r w:rsidRPr="00511C2A">
        <w:rPr>
          <w:i/>
        </w:rPr>
        <w:t>PMCM</w:t>
      </w:r>
      <w:r w:rsidRPr="00511C2A">
        <w:t xml:space="preserve"> </w:t>
      </w:r>
      <w:r w:rsidRPr="00511C2A">
        <w:rPr>
          <w:i/>
        </w:rPr>
        <w:t>v. TWC</w:t>
      </w:r>
      <w:r w:rsidRPr="00511C2A">
        <w:t>, 31 FCC Rcd at 5241 n.43.</w:t>
      </w:r>
    </w:p>
  </w:footnote>
  <w:footnote w:id="119">
    <w:p w:rsidR="005174AA" w:rsidRPr="0013427E" w:rsidRDefault="005174AA" w:rsidP="007F78D8">
      <w:pPr>
        <w:pStyle w:val="FootnoteText"/>
        <w:rPr>
          <w:lang w:val="es-ES"/>
        </w:rPr>
      </w:pPr>
      <w:r w:rsidRPr="00511C2A">
        <w:rPr>
          <w:rStyle w:val="FootnoteReference"/>
        </w:rPr>
        <w:footnoteRef/>
      </w:r>
      <w:r w:rsidRPr="00511C2A">
        <w:t xml:space="preserve"> PMCM Consolidated Application for Review at 12.  </w:t>
      </w:r>
      <w:r w:rsidRPr="00511C2A">
        <w:rPr>
          <w:i/>
        </w:rPr>
        <w:t>See also</w:t>
      </w:r>
      <w:r w:rsidRPr="00511C2A">
        <w:t xml:space="preserve"> PMCM Consolidated Reply at 6.  Contrary to PMCM’s suggestion that “it was the Bureau’s determination,” it was the Commission that made the determination in the </w:t>
      </w:r>
      <w:r w:rsidRPr="00511C2A">
        <w:rPr>
          <w:i/>
        </w:rPr>
        <w:t xml:space="preserve">2008 Declaratory Order </w:t>
      </w:r>
      <w:r w:rsidRPr="00511C2A">
        <w:t xml:space="preserve">that, </w:t>
      </w:r>
      <w:r w:rsidRPr="00511C2A">
        <w:rPr>
          <w:szCs w:val="22"/>
        </w:rPr>
        <w:t>for the specific purpose of determining a broadcaster’s channel position under the on-channel carriage option,</w:t>
      </w:r>
      <w:r w:rsidRPr="00511C2A">
        <w:t xml:space="preserve"> a station’s channel</w:t>
      </w:r>
      <w:r>
        <w:t xml:space="preserve"> is</w:t>
      </w:r>
      <w:r w:rsidRPr="00511C2A">
        <w:t xml:space="preserve"> </w:t>
      </w:r>
      <w:r w:rsidRPr="00511C2A">
        <w:rPr>
          <w:szCs w:val="22"/>
        </w:rPr>
        <w:t xml:space="preserve">the PSIP major channel.  </w:t>
      </w:r>
      <w:r w:rsidRPr="0013427E">
        <w:rPr>
          <w:i/>
          <w:szCs w:val="22"/>
          <w:lang w:val="es-ES"/>
        </w:rPr>
        <w:t>See supra</w:t>
      </w:r>
      <w:r w:rsidRPr="0013427E">
        <w:rPr>
          <w:szCs w:val="22"/>
          <w:lang w:val="es-ES"/>
        </w:rPr>
        <w:t xml:space="preserve"> para. </w:t>
      </w:r>
      <w:r w:rsidRPr="001A5AC7">
        <w:rPr>
          <w:szCs w:val="22"/>
        </w:rPr>
        <w:fldChar w:fldCharType="begin"/>
      </w:r>
      <w:r w:rsidRPr="0013427E">
        <w:rPr>
          <w:szCs w:val="22"/>
          <w:lang w:val="es-ES"/>
        </w:rPr>
        <w:instrText xml:space="preserve"> REF _Ref473273042 \r \h  \* MERGEFORMAT </w:instrText>
      </w:r>
      <w:r w:rsidRPr="001A5AC7">
        <w:rPr>
          <w:szCs w:val="22"/>
        </w:rPr>
      </w:r>
      <w:r w:rsidRPr="001A5AC7">
        <w:rPr>
          <w:szCs w:val="22"/>
        </w:rPr>
        <w:fldChar w:fldCharType="separate"/>
      </w:r>
      <w:r w:rsidRPr="0013427E">
        <w:rPr>
          <w:szCs w:val="22"/>
          <w:lang w:val="es-ES"/>
        </w:rPr>
        <w:t>13</w:t>
      </w:r>
      <w:r w:rsidRPr="001A5AC7">
        <w:rPr>
          <w:szCs w:val="22"/>
        </w:rPr>
        <w:fldChar w:fldCharType="end"/>
      </w:r>
      <w:r w:rsidRPr="0013427E">
        <w:rPr>
          <w:szCs w:val="22"/>
          <w:lang w:val="es-ES"/>
        </w:rPr>
        <w:t>.</w:t>
      </w:r>
    </w:p>
  </w:footnote>
  <w:footnote w:id="120">
    <w:p w:rsidR="005174AA" w:rsidRPr="00511C2A" w:rsidRDefault="005174AA" w:rsidP="007F78D8">
      <w:pPr>
        <w:pStyle w:val="FootnoteText"/>
      </w:pPr>
      <w:r w:rsidRPr="00511C2A">
        <w:rPr>
          <w:rStyle w:val="FootnoteReference"/>
        </w:rPr>
        <w:footnoteRef/>
      </w:r>
      <w:r w:rsidRPr="0013427E">
        <w:rPr>
          <w:iCs/>
          <w:szCs w:val="22"/>
          <w:lang w:val="es-ES"/>
        </w:rPr>
        <w:t xml:space="preserve"> </w:t>
      </w:r>
      <w:r w:rsidRPr="0013427E">
        <w:rPr>
          <w:i/>
          <w:lang w:val="es-ES"/>
        </w:rPr>
        <w:t>PMCM PSIP MO&amp;O</w:t>
      </w:r>
      <w:r>
        <w:rPr>
          <w:lang w:val="es-ES"/>
        </w:rPr>
        <w:t>, FCC 17-</w:t>
      </w:r>
      <w:r w:rsidR="00EB46F8">
        <w:rPr>
          <w:lang w:val="es-ES"/>
        </w:rPr>
        <w:t>118</w:t>
      </w:r>
      <w:r>
        <w:rPr>
          <w:lang w:val="es-ES"/>
        </w:rPr>
        <w:t xml:space="preserve">, at paras. </w:t>
      </w:r>
      <w:r w:rsidRPr="007F78D8">
        <w:t>21-22</w:t>
      </w:r>
      <w:r w:rsidR="00521115" w:rsidRPr="000B4990">
        <w:rPr>
          <w:iCs/>
          <w:szCs w:val="22"/>
        </w:rPr>
        <w:t>.</w:t>
      </w:r>
      <w:r w:rsidR="00521115">
        <w:rPr>
          <w:iCs/>
          <w:szCs w:val="22"/>
        </w:rPr>
        <w:t xml:space="preserve">  In</w:t>
      </w:r>
      <w:r>
        <w:rPr>
          <w:iCs/>
          <w:szCs w:val="22"/>
        </w:rPr>
        <w:t xml:space="preserve"> the PSIP proceeding, among other things, </w:t>
      </w:r>
      <w:r w:rsidRPr="001A5AC7">
        <w:rPr>
          <w:iCs/>
          <w:szCs w:val="22"/>
        </w:rPr>
        <w:t xml:space="preserve">we reject PMCM’s suggestion that </w:t>
      </w:r>
      <w:r w:rsidRPr="004C7D55">
        <w:rPr>
          <w:szCs w:val="22"/>
        </w:rPr>
        <w:t>interpreting the term “channel” as referring to</w:t>
      </w:r>
      <w:r w:rsidRPr="004D46CD">
        <w:rPr>
          <w:szCs w:val="22"/>
        </w:rPr>
        <w:t xml:space="preserve"> a station’s virtual channel for </w:t>
      </w:r>
      <w:r w:rsidRPr="001A5AC7">
        <w:rPr>
          <w:szCs w:val="22"/>
        </w:rPr>
        <w:t>the limited purposes of the on-channel carriage option in Section 614(b)(6) requires the Commission to interpret every other reference to a broadcast television station’s channel in the Act and the Commission’s rules as a reference to the station’s virtual channel rather than its RF channel.</w:t>
      </w:r>
      <w:r>
        <w:rPr>
          <w:iCs/>
          <w:szCs w:val="22"/>
        </w:rPr>
        <w:t xml:space="preserve"> </w:t>
      </w:r>
      <w:r w:rsidR="00521115">
        <w:rPr>
          <w:iCs/>
          <w:szCs w:val="22"/>
        </w:rPr>
        <w:t xml:space="preserve"> </w:t>
      </w:r>
      <w:r>
        <w:rPr>
          <w:i/>
          <w:iCs/>
          <w:szCs w:val="22"/>
        </w:rPr>
        <w:t>Id.</w:t>
      </w:r>
      <w:r>
        <w:rPr>
          <w:iCs/>
          <w:szCs w:val="22"/>
        </w:rPr>
        <w:t xml:space="preserve"> at para. 22 </w:t>
      </w:r>
      <w:r w:rsidRPr="00653865">
        <w:t xml:space="preserve">(citing </w:t>
      </w:r>
      <w:r w:rsidRPr="00653865">
        <w:rPr>
          <w:i/>
        </w:rPr>
        <w:t>Verizon California, Inc. v. FCC</w:t>
      </w:r>
      <w:r w:rsidRPr="00653865">
        <w:t>, 555 F.3d 270, 276 (D.C. Cir. 2009).</w:t>
      </w:r>
      <w:r>
        <w:rPr>
          <w:iCs/>
          <w:szCs w:val="22"/>
        </w:rPr>
        <w:t xml:space="preserve">  </w:t>
      </w:r>
    </w:p>
  </w:footnote>
  <w:footnote w:id="121">
    <w:p w:rsidR="005174AA" w:rsidRPr="00511C2A" w:rsidRDefault="005174AA" w:rsidP="007F78D8">
      <w:pPr>
        <w:pStyle w:val="FootnoteText"/>
      </w:pPr>
      <w:r w:rsidRPr="00511C2A">
        <w:rPr>
          <w:rStyle w:val="FootnoteReference"/>
        </w:rPr>
        <w:footnoteRef/>
      </w:r>
      <w:r w:rsidRPr="00511C2A">
        <w:t xml:space="preserve"> PMCM Consolidated Application for Review at 12.</w:t>
      </w:r>
    </w:p>
  </w:footnote>
  <w:footnote w:id="122">
    <w:p w:rsidR="005174AA" w:rsidRPr="0013427E" w:rsidRDefault="005174AA" w:rsidP="007F78D8">
      <w:pPr>
        <w:pStyle w:val="FootnoteText"/>
        <w:rPr>
          <w:lang w:val="es-ES"/>
        </w:rPr>
      </w:pPr>
      <w:r w:rsidRPr="00511C2A">
        <w:rPr>
          <w:rStyle w:val="FootnoteReference"/>
        </w:rPr>
        <w:footnoteRef/>
      </w:r>
      <w:r w:rsidRPr="0013427E">
        <w:rPr>
          <w:lang w:val="es-ES"/>
        </w:rPr>
        <w:t xml:space="preserve"> </w:t>
      </w:r>
      <w:r w:rsidRPr="0013427E">
        <w:rPr>
          <w:spacing w:val="-2"/>
          <w:lang w:val="es-ES"/>
        </w:rPr>
        <w:t xml:space="preserve">47 CFR </w:t>
      </w:r>
      <w:r w:rsidRPr="0013427E">
        <w:rPr>
          <w:lang w:val="es-ES"/>
        </w:rPr>
        <w:t xml:space="preserve">§§ 0.61, 0.283.  </w:t>
      </w:r>
    </w:p>
  </w:footnote>
  <w:footnote w:id="123">
    <w:p w:rsidR="005174AA" w:rsidRPr="0013427E" w:rsidRDefault="005174AA" w:rsidP="007F78D8">
      <w:pPr>
        <w:pStyle w:val="FootnoteText"/>
        <w:rPr>
          <w:lang w:val="es-ES"/>
        </w:rPr>
      </w:pPr>
      <w:r w:rsidRPr="00511C2A">
        <w:rPr>
          <w:rStyle w:val="FootnoteReference"/>
        </w:rPr>
        <w:footnoteRef/>
      </w:r>
      <w:r w:rsidRPr="0013427E">
        <w:rPr>
          <w:lang w:val="es-ES"/>
        </w:rPr>
        <w:t xml:space="preserve"> </w:t>
      </w:r>
      <w:r w:rsidRPr="0013427E">
        <w:rPr>
          <w:i/>
          <w:spacing w:val="-2"/>
          <w:lang w:val="es-ES"/>
        </w:rPr>
        <w:t>Id.</w:t>
      </w:r>
      <w:r w:rsidRPr="0013427E">
        <w:rPr>
          <w:spacing w:val="-2"/>
          <w:lang w:val="es-ES"/>
        </w:rPr>
        <w:t xml:space="preserve"> </w:t>
      </w:r>
      <w:r w:rsidRPr="0013427E">
        <w:rPr>
          <w:lang w:val="es-ES"/>
        </w:rPr>
        <w:t xml:space="preserve">§ 0.283(c).  </w:t>
      </w:r>
    </w:p>
  </w:footnote>
  <w:footnote w:id="124">
    <w:p w:rsidR="005174AA" w:rsidRPr="00511C2A" w:rsidRDefault="005174AA" w:rsidP="007F78D8">
      <w:pPr>
        <w:pStyle w:val="FootnoteText"/>
      </w:pPr>
      <w:r w:rsidRPr="00511C2A">
        <w:rPr>
          <w:rStyle w:val="FootnoteReference"/>
        </w:rPr>
        <w:footnoteRef/>
      </w:r>
      <w:r w:rsidRPr="00EB46F8">
        <w:t xml:space="preserve"> </w:t>
      </w:r>
      <w:r w:rsidRPr="00EB46F8">
        <w:rPr>
          <w:i/>
        </w:rPr>
        <w:t>See supra</w:t>
      </w:r>
      <w:r w:rsidRPr="00EB46F8">
        <w:t xml:space="preserve"> para. </w:t>
      </w:r>
      <w:r w:rsidRPr="001A5AC7">
        <w:rPr>
          <w:highlight w:val="yellow"/>
        </w:rPr>
        <w:fldChar w:fldCharType="begin"/>
      </w:r>
      <w:r w:rsidRPr="00EB46F8">
        <w:instrText xml:space="preserve"> REF _Ref473273042 \r \h </w:instrText>
      </w:r>
      <w:r w:rsidRPr="00EB46F8">
        <w:rPr>
          <w:highlight w:val="yellow"/>
        </w:rPr>
        <w:instrText xml:space="preserve"> \* MERGEFORMAT </w:instrText>
      </w:r>
      <w:r w:rsidRPr="001A5AC7">
        <w:rPr>
          <w:highlight w:val="yellow"/>
        </w:rPr>
      </w:r>
      <w:r w:rsidRPr="001A5AC7">
        <w:rPr>
          <w:highlight w:val="yellow"/>
        </w:rPr>
        <w:fldChar w:fldCharType="separate"/>
      </w:r>
      <w:r>
        <w:t>13</w:t>
      </w:r>
      <w:r w:rsidRPr="001A5AC7">
        <w:rPr>
          <w:highlight w:val="yellow"/>
        </w:rPr>
        <w:fldChar w:fldCharType="end"/>
      </w:r>
      <w:r w:rsidRPr="00511C2A">
        <w:t>.</w:t>
      </w:r>
    </w:p>
  </w:footnote>
  <w:footnote w:id="125">
    <w:p w:rsidR="005174AA" w:rsidRPr="00511C2A" w:rsidRDefault="005174AA" w:rsidP="007F78D8">
      <w:pPr>
        <w:pStyle w:val="FootnoteText"/>
      </w:pPr>
      <w:r w:rsidRPr="00511C2A">
        <w:rPr>
          <w:rStyle w:val="FootnoteReference"/>
        </w:rPr>
        <w:footnoteRef/>
      </w:r>
      <w:r w:rsidRPr="00511C2A">
        <w:t xml:space="preserve"> </w:t>
      </w:r>
      <w:r w:rsidRPr="00511C2A">
        <w:rPr>
          <w:i/>
          <w:iCs/>
        </w:rPr>
        <w:t>Gray Television Licensee, LLC v. Zito Media, L.P.</w:t>
      </w:r>
      <w:r w:rsidRPr="00511C2A">
        <w:t xml:space="preserve">, Memorandum Opinion and Order, 28 FCC Rcd 10780, 10781 n.10 (MB Policy Div. 2013) (“for purposes of digital broadcasting channel positioning, a station’s over-the-air broadcast channel number is no longer identified by reference to its over-the-air radio frequency, but instead to its Major Channel Number as carried in its PSIP.”); </w:t>
      </w:r>
      <w:r w:rsidRPr="00511C2A">
        <w:rPr>
          <w:i/>
          <w:iCs/>
        </w:rPr>
        <w:t>America-CV Station Group, Inc. v. Liberty Cablevision of Puerto Rico, Inc.</w:t>
      </w:r>
      <w:r w:rsidRPr="00511C2A">
        <w:t xml:space="preserve">, Memorandum Opinion and Order, 28 FCC Rcd 29, 33, para. 8 (MB Policy Div. 2013) (finding that a station’s channel positioning rights attached to channel 42, its PSIP major channel number, rather than channel 41, its RF channel number); </w:t>
      </w:r>
      <w:r w:rsidRPr="00511C2A">
        <w:rPr>
          <w:i/>
          <w:iCs/>
        </w:rPr>
        <w:t>KSQA, L.L.C. v. Cox Cable Communications, Inc.</w:t>
      </w:r>
      <w:r w:rsidRPr="00511C2A">
        <w:t>, Memorandum Opinion and Order, 27 FCC Rcd 13185, 13187, para. 4 (MB Policy Div. 2012) (stating that “</w:t>
      </w:r>
      <w:r w:rsidRPr="001A5AC7">
        <w:t>in digital broadcasting for purposes of channel positioning, a station’s over-the-air broadcast channel number is no longer identified by reference to its over-the-air radio frequency, but instead to its Major Channel Number as carried in its PSIP.”</w:t>
      </w:r>
      <w:r w:rsidRPr="00511C2A">
        <w:t xml:space="preserve">); </w:t>
      </w:r>
      <w:r w:rsidRPr="00511C2A">
        <w:rPr>
          <w:i/>
          <w:iCs/>
        </w:rPr>
        <w:t>Ion Media Networks, Inc. v. Charter Communications</w:t>
      </w:r>
      <w:r w:rsidRPr="00511C2A">
        <w:t>, Memorandum Opinion and Order, 24 FCC Rcd 2461, 2468, para. 17 (MB Policy Div. 2009) (stating that “for channel positioning purposes, the over-the-air channel for a digital station is determined by reference to the major channel numbers carried in its PSIP.”).</w:t>
      </w:r>
    </w:p>
  </w:footnote>
  <w:footnote w:id="126">
    <w:p w:rsidR="005174AA" w:rsidRPr="00511C2A" w:rsidRDefault="005174AA" w:rsidP="007F78D8">
      <w:pPr>
        <w:pStyle w:val="FootnoteText"/>
      </w:pPr>
      <w:r w:rsidRPr="00511C2A">
        <w:rPr>
          <w:rStyle w:val="FootnoteReference"/>
        </w:rPr>
        <w:footnoteRef/>
      </w:r>
      <w:r w:rsidRPr="00511C2A">
        <w:t xml:space="preserve"> PMCM Consolidated Application for Review at 12.</w:t>
      </w:r>
    </w:p>
  </w:footnote>
  <w:footnote w:id="127">
    <w:p w:rsidR="005174AA" w:rsidRPr="00511C2A" w:rsidRDefault="005174AA" w:rsidP="007F78D8">
      <w:pPr>
        <w:pStyle w:val="FootnoteText"/>
      </w:pPr>
      <w:r w:rsidRPr="00511C2A">
        <w:rPr>
          <w:rStyle w:val="FootnoteReference"/>
        </w:rPr>
        <w:footnoteRef/>
      </w:r>
      <w:r w:rsidRPr="00511C2A">
        <w:t xml:space="preserve"> </w:t>
      </w:r>
      <w:r w:rsidRPr="00511C2A">
        <w:rPr>
          <w:i/>
        </w:rPr>
        <w:t xml:space="preserve">See supra </w:t>
      </w:r>
      <w:r w:rsidRPr="00511C2A">
        <w:t>para.</w:t>
      </w:r>
      <w:r>
        <w:t xml:space="preserve"> 24</w:t>
      </w:r>
      <w:r w:rsidRPr="00511C2A">
        <w:t>.</w:t>
      </w:r>
    </w:p>
  </w:footnote>
  <w:footnote w:id="128">
    <w:p w:rsidR="005174AA" w:rsidRPr="00511C2A" w:rsidRDefault="005174AA" w:rsidP="007F78D8">
      <w:pPr>
        <w:pStyle w:val="FootnoteText"/>
      </w:pPr>
      <w:r w:rsidRPr="00511C2A">
        <w:rPr>
          <w:rStyle w:val="FootnoteReference"/>
        </w:rPr>
        <w:footnoteRef/>
      </w:r>
      <w:r w:rsidRPr="00511C2A">
        <w:t xml:space="preserve"> </w:t>
      </w:r>
      <w:r w:rsidRPr="00511C2A">
        <w:rPr>
          <w:i/>
        </w:rPr>
        <w:t>See Murray Energy Corp. v. FERC</w:t>
      </w:r>
      <w:r w:rsidRPr="00511C2A">
        <w:t>, 629 F.3d 231, 236 (D.C. Cir. 2011) (agency’s ratification of staff decision resolved any potential problems with staff’s exercise of delegated authority).</w:t>
      </w:r>
    </w:p>
  </w:footnote>
  <w:footnote w:id="129">
    <w:p w:rsidR="005174AA" w:rsidRPr="00511C2A" w:rsidRDefault="005174AA" w:rsidP="007F78D8">
      <w:pPr>
        <w:pStyle w:val="FootnoteText"/>
      </w:pPr>
      <w:r w:rsidRPr="00511C2A">
        <w:rPr>
          <w:rStyle w:val="FootnoteReference"/>
        </w:rPr>
        <w:footnoteRef/>
      </w:r>
      <w:r w:rsidRPr="00511C2A">
        <w:t xml:space="preserve"> PMCM Consolidated Application for Review at 4; PMCM Consolidated Reply at 7-8.</w:t>
      </w:r>
    </w:p>
  </w:footnote>
  <w:footnote w:id="130">
    <w:p w:rsidR="005174AA" w:rsidRPr="00511C2A" w:rsidRDefault="005174AA" w:rsidP="007F78D8">
      <w:pPr>
        <w:pStyle w:val="FootnoteText"/>
      </w:pPr>
      <w:r w:rsidRPr="00511C2A">
        <w:rPr>
          <w:rStyle w:val="FootnoteReference"/>
        </w:rPr>
        <w:footnoteRef/>
      </w:r>
      <w:r w:rsidRPr="00511C2A">
        <w:t xml:space="preserve"> 47 U.S.C. § 331(a) (“</w:t>
      </w:r>
      <w:r w:rsidRPr="001A5AC7">
        <w:t xml:space="preserve">It shall be the policy of the [FCC] to allocate channels for very high frequency commercial television broadcasting in a manner which ensures that not less than one such channel shall be allocated to each State, if technically feasible. In any case in which the </w:t>
      </w:r>
      <w:bookmarkStart w:id="20" w:name="co_pp_sp_4493_6082_1"/>
      <w:bookmarkEnd w:id="20"/>
      <w:r w:rsidRPr="001A5AC7">
        <w:t>licensee of a very high frequency commercial television broadcast station notifies the Commission to the effect that such licensee will agree to the reallocation of its channel to a community within a State in which there is allotted no very high frequency commercial television broadcast channel at the time of such notification, the Commission shall, notwithstanding any other provision of law, order such reallocation ....”).</w:t>
      </w:r>
    </w:p>
  </w:footnote>
  <w:footnote w:id="131">
    <w:p w:rsidR="005174AA" w:rsidRPr="00511C2A" w:rsidRDefault="005174AA" w:rsidP="007F78D8">
      <w:pPr>
        <w:pStyle w:val="FootnoteText"/>
      </w:pPr>
      <w:r w:rsidRPr="00511C2A">
        <w:rPr>
          <w:rStyle w:val="FootnoteReference"/>
        </w:rPr>
        <w:footnoteRef/>
      </w:r>
      <w:r w:rsidRPr="00511C2A">
        <w:t xml:space="preserve"> </w:t>
      </w:r>
      <w:r w:rsidRPr="00511C2A">
        <w:rPr>
          <w:i/>
          <w:iCs/>
        </w:rPr>
        <w:t>Reallocation of Channel 3 from Ely, Nevada to Middletown Township, New Jersey, Amendment of Section 73.622(i), Post-Transition Table of DTV Allotments, Television Broadcast Stations</w:t>
      </w:r>
      <w:r w:rsidRPr="00511C2A">
        <w:t>, Report and Order, 28 FCC Rcd 2825 (MB Vid. Div. 2013).</w:t>
      </w:r>
    </w:p>
  </w:footnote>
  <w:footnote w:id="132">
    <w:p w:rsidR="005174AA" w:rsidRPr="00511C2A" w:rsidRDefault="005174AA" w:rsidP="007F78D8">
      <w:pPr>
        <w:pStyle w:val="FootnoteText"/>
      </w:pPr>
      <w:r w:rsidRPr="00511C2A">
        <w:rPr>
          <w:rStyle w:val="FootnoteReference"/>
        </w:rPr>
        <w:footnoteRef/>
      </w:r>
      <w:r w:rsidRPr="00511C2A">
        <w:t xml:space="preserve"> PMCM Consolidated Application for Review at 4; PMCM Consolidated Reply at 7-8.</w:t>
      </w:r>
    </w:p>
  </w:footnote>
  <w:footnote w:id="133">
    <w:p w:rsidR="005174AA" w:rsidRPr="00511C2A" w:rsidRDefault="005174AA" w:rsidP="007F78D8">
      <w:pPr>
        <w:pStyle w:val="FootnoteText"/>
      </w:pPr>
      <w:r w:rsidRPr="00511C2A">
        <w:rPr>
          <w:rStyle w:val="FootnoteReference"/>
        </w:rPr>
        <w:footnoteRef/>
      </w:r>
      <w:r w:rsidRPr="00511C2A">
        <w:t xml:space="preserve"> </w:t>
      </w:r>
      <w:r w:rsidRPr="001A5AC7">
        <w:rPr>
          <w:iCs/>
          <w:szCs w:val="22"/>
        </w:rPr>
        <w:t>SECTV-NJ Opposition at 9.</w:t>
      </w:r>
    </w:p>
  </w:footnote>
  <w:footnote w:id="134">
    <w:p w:rsidR="005174AA" w:rsidRPr="004E32BD" w:rsidRDefault="005174AA" w:rsidP="007F78D8">
      <w:pPr>
        <w:pStyle w:val="FootnoteText"/>
      </w:pPr>
      <w:r>
        <w:rPr>
          <w:rStyle w:val="FootnoteReference"/>
        </w:rPr>
        <w:footnoteRef/>
      </w:r>
      <w:r>
        <w:t xml:space="preserve"> </w:t>
      </w:r>
      <w:hyperlink r:id="rId7" w:anchor="co_pp_a83c0000180e0" w:history="1">
        <w:r w:rsidRPr="003B3779">
          <w:t>47 U.S.C. § 155(c)(5)</w:t>
        </w:r>
      </w:hyperlink>
      <w:r w:rsidRPr="003B3779">
        <w:t>; </w:t>
      </w:r>
      <w:hyperlink r:id="rId8" w:anchor="co_pp_4b24000003ba5" w:history="1">
        <w:r w:rsidRPr="003B3779">
          <w:t>47 CFR § </w:t>
        </w:r>
        <w:r w:rsidRPr="003B3779">
          <w:rPr>
            <w:bCs/>
          </w:rPr>
          <w:t>1</w:t>
        </w:r>
        <w:r w:rsidRPr="003B3779">
          <w:t>.</w:t>
        </w:r>
        <w:r w:rsidRPr="003B3779">
          <w:rPr>
            <w:bCs/>
          </w:rPr>
          <w:t>115</w:t>
        </w:r>
        <w:r w:rsidRPr="003B3779">
          <w:t>(</w:t>
        </w:r>
        <w:r w:rsidRPr="003B3779">
          <w:rPr>
            <w:bCs/>
          </w:rPr>
          <w:t>c</w:t>
        </w:r>
        <w:r w:rsidRPr="003B3779">
          <w:t>)</w:t>
        </w:r>
      </w:hyperlink>
      <w:r w:rsidRPr="003B3779">
        <w:t>; </w:t>
      </w:r>
      <w:hyperlink r:id="rId9" w:anchor="co_pp_sp_506_1184" w:history="1">
        <w:r w:rsidRPr="003B3779">
          <w:rPr>
            <w:i/>
            <w:iCs/>
          </w:rPr>
          <w:t>BDPCS, Inc. v. FCC</w:t>
        </w:r>
        <w:r w:rsidRPr="003B3779">
          <w:t>, 351 F.3d 1177, 1184 (D.C. Cir. 2003)</w:t>
        </w:r>
      </w:hyperlink>
      <w:r w:rsidRPr="003B3779">
        <w:t> (upholding Commission order dismissing arguments under </w:t>
      </w:r>
      <w:hyperlink r:id="rId10" w:anchor="co_pp_4b24000003ba5" w:history="1">
        <w:r w:rsidRPr="003B3779">
          <w:t>Section </w:t>
        </w:r>
        <w:r w:rsidRPr="003B3779">
          <w:rPr>
            <w:bCs/>
          </w:rPr>
          <w:t>1</w:t>
        </w:r>
        <w:r w:rsidRPr="003B3779">
          <w:t>.</w:t>
        </w:r>
        <w:r w:rsidRPr="003B3779">
          <w:rPr>
            <w:bCs/>
          </w:rPr>
          <w:t>115</w:t>
        </w:r>
        <w:r w:rsidRPr="003B3779">
          <w:t>(</w:t>
        </w:r>
        <w:r w:rsidRPr="003B3779">
          <w:rPr>
            <w:bCs/>
          </w:rPr>
          <w:t>c</w:t>
        </w:r>
        <w:r w:rsidRPr="003B3779">
          <w:t>)</w:t>
        </w:r>
      </w:hyperlink>
      <w:r w:rsidRPr="003B3779">
        <w:t> because that rule does not allow the Commission to grant an application for review if it relies upon arguments that were not presented below).</w:t>
      </w:r>
    </w:p>
  </w:footnote>
  <w:footnote w:id="135">
    <w:p w:rsidR="005174AA" w:rsidRPr="000D50F4" w:rsidRDefault="005174AA" w:rsidP="007F78D8">
      <w:pPr>
        <w:pStyle w:val="FootnoteText"/>
      </w:pPr>
      <w:r w:rsidRPr="000D50F4">
        <w:rPr>
          <w:rStyle w:val="FootnoteReference"/>
        </w:rPr>
        <w:footnoteRef/>
      </w:r>
      <w:r w:rsidRPr="000D50F4">
        <w:t xml:space="preserve"> </w:t>
      </w:r>
      <w:hyperlink r:id="rId11" w:anchor="co_pp_a83c0000180e0" w:history="1">
        <w:r w:rsidRPr="000D50F4">
          <w:t>47 U.S.C. § 155(c)(5)</w:t>
        </w:r>
      </w:hyperlink>
      <w:r w:rsidRPr="000D50F4">
        <w:t xml:space="preserve"> (barring applications for review that rely “on questions of fact or law upon which the [designated authority issuing the decision] has been afforded no opportunity to pass”); </w:t>
      </w:r>
      <w:hyperlink r:id="rId12" w:anchor="co_pp_4b24000003ba5" w:history="1">
        <w:r w:rsidRPr="000D50F4">
          <w:t>47 CFR § </w:t>
        </w:r>
        <w:r w:rsidRPr="000D50F4">
          <w:rPr>
            <w:bCs/>
          </w:rPr>
          <w:t>1</w:t>
        </w:r>
        <w:r w:rsidRPr="000D50F4">
          <w:t>.</w:t>
        </w:r>
        <w:r w:rsidRPr="000D50F4">
          <w:rPr>
            <w:bCs/>
          </w:rPr>
          <w:t>115</w:t>
        </w:r>
        <w:r w:rsidRPr="003F06C1">
          <w:t>(</w:t>
        </w:r>
        <w:r w:rsidRPr="003F06C1">
          <w:rPr>
            <w:bCs/>
          </w:rPr>
          <w:t>c</w:t>
        </w:r>
        <w:r w:rsidRPr="000D50F4">
          <w:t>)</w:t>
        </w:r>
      </w:hyperlink>
      <w:r w:rsidRPr="000D50F4">
        <w:t xml:space="preserve"> (same); </w:t>
      </w:r>
      <w:hyperlink r:id="rId13" w:anchor="co_pp_sp_506_1184" w:history="1">
        <w:r w:rsidRPr="000D50F4">
          <w:rPr>
            <w:i/>
            <w:iCs/>
          </w:rPr>
          <w:t>BDPCS, Inc. v. FCC</w:t>
        </w:r>
        <w:r w:rsidRPr="000D50F4">
          <w:t>, 351 F.3d 1177, 1184 (D.C. Cir. 2003)</w:t>
        </w:r>
      </w:hyperlink>
      <w:r w:rsidRPr="000D50F4">
        <w:t xml:space="preserve"> (upholding Commission dismissal of arguments not presented below). </w:t>
      </w:r>
    </w:p>
  </w:footnote>
  <w:footnote w:id="136">
    <w:p w:rsidR="005174AA" w:rsidRPr="000D50F4" w:rsidRDefault="005174AA" w:rsidP="007F78D8">
      <w:pPr>
        <w:pStyle w:val="FootnoteText"/>
      </w:pPr>
      <w:r w:rsidRPr="000D50F4">
        <w:rPr>
          <w:rStyle w:val="FootnoteReference"/>
        </w:rPr>
        <w:footnoteRef/>
      </w:r>
      <w:r w:rsidRPr="000D50F4">
        <w:t xml:space="preserve"> PMCM Consolidated Application for Review at 4 (emphasis in original).  </w:t>
      </w:r>
      <w:r w:rsidRPr="000D50F4">
        <w:rPr>
          <w:i/>
        </w:rPr>
        <w:t>See also</w:t>
      </w:r>
      <w:r w:rsidRPr="000D50F4">
        <w:t xml:space="preserve"> PMCM Consolidated Reply at 7 (asserting that “divorcing WJLP from its fundamental identity as a VHF channel …effectively reduces the station to a virtual UHF channel in the public perception”).</w:t>
      </w:r>
    </w:p>
  </w:footnote>
  <w:footnote w:id="137">
    <w:p w:rsidR="005174AA" w:rsidRPr="000D50F4" w:rsidRDefault="005174AA" w:rsidP="007F78D8">
      <w:pPr>
        <w:pStyle w:val="FootnoteText"/>
      </w:pPr>
      <w:r w:rsidRPr="000D50F4">
        <w:rPr>
          <w:rStyle w:val="FootnoteReference"/>
        </w:rPr>
        <w:footnoteRef/>
      </w:r>
      <w:r w:rsidRPr="000D50F4">
        <w:t xml:space="preserve"> 47 U.S.C. § 331(a).</w:t>
      </w:r>
    </w:p>
  </w:footnote>
  <w:footnote w:id="138">
    <w:p w:rsidR="005174AA" w:rsidRPr="000D50F4" w:rsidRDefault="005174AA" w:rsidP="007F78D8">
      <w:pPr>
        <w:pStyle w:val="FootnoteText"/>
      </w:pPr>
      <w:r w:rsidRPr="000D50F4">
        <w:rPr>
          <w:rStyle w:val="FootnoteReference"/>
        </w:rPr>
        <w:footnoteRef/>
      </w:r>
      <w:r w:rsidRPr="000D50F4">
        <w:t xml:space="preserve"> </w:t>
      </w:r>
      <w:r w:rsidRPr="000D50F4">
        <w:rPr>
          <w:i/>
        </w:rPr>
        <w:t>PMCM TV, LLC v. FCC</w:t>
      </w:r>
      <w:r w:rsidRPr="000D50F4">
        <w:t>, 701 F.3d 380, 383 (D.C. Cir. 2012) (</w:t>
      </w:r>
      <w:r w:rsidRPr="000D50F4">
        <w:rPr>
          <w:i/>
        </w:rPr>
        <w:t>PMCM TV v. FCC</w:t>
      </w:r>
      <w:r w:rsidRPr="000D50F4">
        <w:t xml:space="preserve">) (“Congress enacted section 331(a) to solve a specific problem existing at the time of its passage—the lack of a commercial VHF station in New Jersey.”).  </w:t>
      </w:r>
    </w:p>
  </w:footnote>
  <w:footnote w:id="139">
    <w:p w:rsidR="005174AA" w:rsidRPr="000D50F4" w:rsidRDefault="005174AA" w:rsidP="007F78D8">
      <w:pPr>
        <w:pStyle w:val="FootnoteText"/>
      </w:pPr>
      <w:r w:rsidRPr="000D50F4">
        <w:rPr>
          <w:rStyle w:val="FootnoteReference"/>
        </w:rPr>
        <w:footnoteRef/>
      </w:r>
      <w:r w:rsidRPr="000D50F4">
        <w:t xml:space="preserve"> </w:t>
      </w:r>
      <w:r w:rsidRPr="000D50F4">
        <w:rPr>
          <w:i/>
        </w:rPr>
        <w:t xml:space="preserve">See </w:t>
      </w:r>
      <w:r w:rsidRPr="001107D6">
        <w:rPr>
          <w:i/>
          <w:iCs/>
        </w:rPr>
        <w:t>Reallocation of Channel 2 from Jackson, Wyoming to Wilmington, Delaware and Reallocation of Channel 3 from Ely, Nevada to Middletown Township, New Jersey</w:t>
      </w:r>
      <w:r w:rsidRPr="001107D6">
        <w:t xml:space="preserve">, Memorandum Opinion and Order, 26 FCC Rcd 13696, 13697, para. 3 (2011); </w:t>
      </w:r>
      <w:r w:rsidRPr="000D50F4">
        <w:rPr>
          <w:i/>
        </w:rPr>
        <w:t>PMCM PSIP Declaratory Ruling</w:t>
      </w:r>
      <w:r w:rsidRPr="000D50F4">
        <w:t>, 30 FCC Rcd at 6099, para. 48 &amp; n.147</w:t>
      </w:r>
      <w:r w:rsidRPr="001107D6">
        <w:rPr>
          <w:color w:val="000000"/>
        </w:rPr>
        <w:t>.</w:t>
      </w:r>
    </w:p>
  </w:footnote>
  <w:footnote w:id="140">
    <w:p w:rsidR="005174AA" w:rsidRPr="000D50F4" w:rsidRDefault="005174AA" w:rsidP="007F78D8">
      <w:pPr>
        <w:pStyle w:val="FootnoteText"/>
      </w:pPr>
      <w:r w:rsidRPr="000D50F4">
        <w:rPr>
          <w:rStyle w:val="FootnoteReference"/>
        </w:rPr>
        <w:footnoteRef/>
      </w:r>
      <w:r w:rsidRPr="000D50F4">
        <w:t xml:space="preserve"> </w:t>
      </w:r>
      <w:r w:rsidRPr="000D50F4">
        <w:rPr>
          <w:i/>
        </w:rPr>
        <w:t>PMCM PSIP Declaratory Ruling</w:t>
      </w:r>
      <w:r w:rsidRPr="000D50F4">
        <w:t>, 30 FCC Rcd at 6100, para. 48.</w:t>
      </w:r>
    </w:p>
  </w:footnote>
  <w:footnote w:id="141">
    <w:p w:rsidR="005174AA" w:rsidRPr="000D50F4" w:rsidRDefault="005174AA" w:rsidP="007F78D8">
      <w:pPr>
        <w:pStyle w:val="FootnoteText"/>
      </w:pPr>
      <w:r w:rsidRPr="000D50F4">
        <w:rPr>
          <w:rStyle w:val="FootnoteReference"/>
        </w:rPr>
        <w:footnoteRef/>
      </w:r>
      <w:r w:rsidRPr="000D50F4">
        <w:t xml:space="preserve"> 47 CFR § 73.603(a) (frequencies for channels 2 through 13); </w:t>
      </w:r>
      <w:r w:rsidRPr="000D50F4">
        <w:rPr>
          <w:i/>
        </w:rPr>
        <w:t>Improvements to UHF Television Reception</w:t>
      </w:r>
      <w:r w:rsidRPr="003F06C1">
        <w:t>,</w:t>
      </w:r>
      <w:r w:rsidRPr="003F06C1">
        <w:rPr>
          <w:i/>
        </w:rPr>
        <w:t xml:space="preserve"> </w:t>
      </w:r>
      <w:r w:rsidRPr="000D50F4">
        <w:t xml:space="preserve">Report and Order, 90 FCC 2d 1121, 1121, para. 1 (1982) (VHF television channels are 2 through 13); </w:t>
      </w:r>
      <w:r w:rsidRPr="000D50F4">
        <w:rPr>
          <w:i/>
          <w:iCs/>
        </w:rPr>
        <w:t>Television Assignments</w:t>
      </w:r>
      <w:r w:rsidRPr="000D50F4">
        <w:t>, Sixth Report and Order, 41 FCC 148, 153, para. 19 (1952)</w:t>
      </w:r>
      <w:r w:rsidRPr="000D50F4">
        <w:rPr>
          <w:color w:val="000000"/>
        </w:rPr>
        <w:t xml:space="preserve"> (Commission has allocated 12 VHF television channels, 2 through 13, in the 54-216 “megacycle” (i.e., MHz) frequency band).</w:t>
      </w:r>
    </w:p>
  </w:footnote>
  <w:footnote w:id="142">
    <w:p w:rsidR="005174AA" w:rsidRPr="00E37E64" w:rsidRDefault="005174AA" w:rsidP="007F78D8">
      <w:pPr>
        <w:pStyle w:val="FootnoteText"/>
      </w:pPr>
      <w:r w:rsidRPr="000D50F4">
        <w:rPr>
          <w:rStyle w:val="FootnoteReference"/>
        </w:rPr>
        <w:footnoteRef/>
      </w:r>
      <w:r w:rsidRPr="000D50F4">
        <w:t xml:space="preserve"> </w:t>
      </w:r>
      <w:r w:rsidRPr="000D50F4">
        <w:rPr>
          <w:i/>
        </w:rPr>
        <w:t>PMCM TV v. FCC</w:t>
      </w:r>
      <w:r w:rsidRPr="000D50F4">
        <w:t>, 701 F.3d at 384 (finding that P</w:t>
      </w:r>
      <w:r w:rsidRPr="000D50F4">
        <w:rPr>
          <w:color w:val="000000"/>
        </w:rPr>
        <w:t>MCM’s interpretation of section 331 to permit a reallocation even if interference were to occur made “little sense” in view of “the basic purpose of the Communications Act—to ensure interference-free broadcasting</w:t>
      </w:r>
      <w:r w:rsidRPr="004B12A9">
        <w:rPr>
          <w:color w:val="000000"/>
        </w:rPr>
        <w:t xml:space="preserve"> ....”</w:t>
      </w:r>
      <w:r>
        <w:rPr>
          <w:color w:val="000000"/>
        </w:rPr>
        <w:t>)</w:t>
      </w:r>
      <w:r w:rsidRPr="004B12A9">
        <w:t>.</w:t>
      </w:r>
    </w:p>
  </w:footnote>
  <w:footnote w:id="143">
    <w:p w:rsidR="005174AA" w:rsidRPr="00511C2A" w:rsidRDefault="005174AA" w:rsidP="007F78D8">
      <w:pPr>
        <w:pStyle w:val="FootnoteText"/>
      </w:pPr>
      <w:r w:rsidRPr="00511C2A">
        <w:rPr>
          <w:rStyle w:val="FootnoteReference"/>
        </w:rPr>
        <w:footnoteRef/>
      </w:r>
      <w:r w:rsidRPr="00511C2A">
        <w:t xml:space="preserve"> PMCM Consolidated Application for Review at 1, 13-4; PMCM Consolidated Reply at 2.</w:t>
      </w:r>
    </w:p>
  </w:footnote>
  <w:footnote w:id="144">
    <w:p w:rsidR="005174AA" w:rsidRPr="00511C2A" w:rsidRDefault="005174AA" w:rsidP="007F78D8">
      <w:pPr>
        <w:pStyle w:val="FootnoteText"/>
      </w:pPr>
      <w:r w:rsidRPr="00511C2A">
        <w:rPr>
          <w:rStyle w:val="FootnoteReference"/>
        </w:rPr>
        <w:footnoteRef/>
      </w:r>
      <w:r w:rsidRPr="00511C2A">
        <w:t xml:space="preserve"> 47 U.S.C. § 614(d)(3) (emphasis added).  </w:t>
      </w:r>
    </w:p>
  </w:footnote>
  <w:footnote w:id="145">
    <w:p w:rsidR="005174AA" w:rsidRPr="00511C2A" w:rsidRDefault="005174AA" w:rsidP="007F78D8">
      <w:pPr>
        <w:pStyle w:val="FootnoteText"/>
      </w:pPr>
      <w:r w:rsidRPr="00511C2A">
        <w:rPr>
          <w:rStyle w:val="FootnoteReference"/>
        </w:rPr>
        <w:footnoteRef/>
      </w:r>
      <w:r w:rsidRPr="00511C2A">
        <w:rPr>
          <w:i/>
        </w:rPr>
        <w:t xml:space="preserve"> See supra</w:t>
      </w:r>
      <w:r w:rsidRPr="00511C2A">
        <w:t xml:space="preserve"> para. </w:t>
      </w:r>
      <w:r w:rsidRPr="001A5AC7">
        <w:rPr>
          <w:highlight w:val="yellow"/>
        </w:rPr>
        <w:fldChar w:fldCharType="begin"/>
      </w:r>
      <w:r w:rsidRPr="00511C2A">
        <w:instrText xml:space="preserve"> REF _Ref473273898 \r \h </w:instrText>
      </w:r>
      <w:r w:rsidRPr="00511C2A">
        <w:rPr>
          <w:highlight w:val="yellow"/>
        </w:rPr>
        <w:instrText xml:space="preserve"> \* MERGEFORMAT </w:instrText>
      </w:r>
      <w:r w:rsidRPr="001A5AC7">
        <w:rPr>
          <w:highlight w:val="yellow"/>
        </w:rPr>
      </w:r>
      <w:r w:rsidRPr="001A5AC7">
        <w:rPr>
          <w:highlight w:val="yellow"/>
        </w:rPr>
        <w:fldChar w:fldCharType="separate"/>
      </w:r>
      <w:r>
        <w:t>4</w:t>
      </w:r>
      <w:r w:rsidRPr="001A5AC7">
        <w:rPr>
          <w:highlight w:val="yellow"/>
        </w:rPr>
        <w:fldChar w:fldCharType="end"/>
      </w:r>
      <w:r w:rsidRPr="00511C2A">
        <w:t>.</w:t>
      </w:r>
    </w:p>
  </w:footnote>
  <w:footnote w:id="146">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w:t>
      </w:r>
    </w:p>
  </w:footnote>
  <w:footnote w:id="147">
    <w:p w:rsidR="005174AA" w:rsidRPr="00511C2A" w:rsidRDefault="005174AA" w:rsidP="007F78D8">
      <w:pPr>
        <w:pStyle w:val="FootnoteText"/>
      </w:pPr>
      <w:r w:rsidRPr="00511C2A">
        <w:rPr>
          <w:rStyle w:val="FootnoteReference"/>
        </w:rPr>
        <w:footnoteRef/>
      </w:r>
      <w:r w:rsidRPr="00511C2A">
        <w:t xml:space="preserve"> </w:t>
      </w:r>
      <w:r w:rsidRPr="00511C2A">
        <w:rPr>
          <w:i/>
        </w:rPr>
        <w:t>Deferral Letter Order</w:t>
      </w:r>
      <w:r w:rsidRPr="00511C2A">
        <w:t xml:space="preserve">, 29 FCC Rcd at 9105; </w:t>
      </w:r>
      <w:hyperlink r:id="rId14" w:anchor="co_pp_1d64000049d86" w:history="1">
        <w:r w:rsidRPr="00511C2A">
          <w:t>47 CFR § 76.64(f)(4)</w:t>
        </w:r>
      </w:hyperlink>
      <w:r w:rsidRPr="001A5AC7">
        <w:t xml:space="preserve"> (requiring that a station’s election of must-carry status take effect within 90 days of its election).</w:t>
      </w:r>
    </w:p>
  </w:footnote>
  <w:footnote w:id="148">
    <w:p w:rsidR="005174AA" w:rsidRPr="00511C2A" w:rsidRDefault="005174AA" w:rsidP="007F78D8">
      <w:pPr>
        <w:pStyle w:val="FootnoteText"/>
      </w:pPr>
      <w:r w:rsidRPr="00511C2A">
        <w:rPr>
          <w:rStyle w:val="FootnoteReference"/>
        </w:rPr>
        <w:footnoteRef/>
      </w:r>
      <w:r w:rsidRPr="00511C2A">
        <w:t xml:space="preserve"> PMCM Consolidated Application for Review at 13; PMCM Consolidated Reply at 2.  </w:t>
      </w:r>
    </w:p>
  </w:footnote>
  <w:footnote w:id="149">
    <w:p w:rsidR="005174AA" w:rsidRPr="00511C2A" w:rsidRDefault="005174AA" w:rsidP="007F78D8">
      <w:pPr>
        <w:pStyle w:val="FootnoteText"/>
      </w:pPr>
      <w:r w:rsidRPr="00511C2A">
        <w:rPr>
          <w:rStyle w:val="FootnoteReference"/>
        </w:rPr>
        <w:footnoteRef/>
      </w:r>
      <w:r w:rsidRPr="00511C2A">
        <w:t xml:space="preserve"> PMCM Consolidated Application for Review at 13.  </w:t>
      </w:r>
      <w:r w:rsidRPr="00511C2A">
        <w:rPr>
          <w:i/>
        </w:rPr>
        <w:t xml:space="preserve">See also </w:t>
      </w:r>
      <w:r w:rsidRPr="00511C2A">
        <w:t xml:space="preserve">PMCM Consolidated Reply at 2.  </w:t>
      </w:r>
    </w:p>
  </w:footnote>
  <w:footnote w:id="150">
    <w:p w:rsidR="005174AA" w:rsidRPr="00511C2A" w:rsidRDefault="005174AA" w:rsidP="007F78D8">
      <w:pPr>
        <w:pStyle w:val="FootnoteText"/>
      </w:pPr>
      <w:r w:rsidRPr="00511C2A">
        <w:rPr>
          <w:rStyle w:val="FootnoteReference"/>
        </w:rPr>
        <w:footnoteRef/>
      </w:r>
      <w:r w:rsidRPr="00511C2A">
        <w:t xml:space="preserve"> PMCM Consolidated Reply at 2.  </w:t>
      </w:r>
    </w:p>
  </w:footnote>
  <w:footnote w:id="151">
    <w:p w:rsidR="005174AA" w:rsidRPr="00511C2A" w:rsidRDefault="005174AA" w:rsidP="007F78D8">
      <w:pPr>
        <w:pStyle w:val="FootnoteText"/>
        <w:rPr>
          <w:i/>
        </w:rPr>
      </w:pPr>
      <w:r w:rsidRPr="00511C2A">
        <w:rPr>
          <w:rStyle w:val="FootnoteReference"/>
        </w:rPr>
        <w:footnoteRef/>
      </w:r>
      <w:r w:rsidRPr="00511C2A">
        <w:rPr>
          <w:i/>
        </w:rPr>
        <w:t xml:space="preserve"> Implementation of the Cable Consumer Protection and Competition Act of 1992</w:t>
      </w:r>
      <w:r w:rsidRPr="00511C2A">
        <w:t xml:space="preserve">, </w:t>
      </w:r>
      <w:r w:rsidRPr="00511C2A">
        <w:rPr>
          <w:i/>
        </w:rPr>
        <w:t>Broadcast Signal Carriage Issues</w:t>
      </w:r>
      <w:r w:rsidRPr="00511C2A">
        <w:t>, Report and Order, 8 FCC Rcd 2965, 2994, para. 119 (1993) (</w:t>
      </w:r>
      <w:r w:rsidRPr="00511C2A">
        <w:rPr>
          <w:i/>
        </w:rPr>
        <w:t>Broadcast Signal Carriage Order</w:t>
      </w:r>
      <w:r w:rsidRPr="00511C2A">
        <w:t xml:space="preserve">).  </w:t>
      </w:r>
      <w:r w:rsidRPr="00511C2A">
        <w:rPr>
          <w:i/>
        </w:rPr>
        <w:t xml:space="preserve">See also </w:t>
      </w:r>
      <w:r w:rsidRPr="00511C2A">
        <w:t>47 CFR § 76.61(a).</w:t>
      </w:r>
    </w:p>
  </w:footnote>
  <w:footnote w:id="152">
    <w:p w:rsidR="005174AA" w:rsidRPr="00511C2A" w:rsidRDefault="005174AA" w:rsidP="007F78D8">
      <w:pPr>
        <w:pStyle w:val="FootnoteText"/>
      </w:pPr>
      <w:r w:rsidRPr="00511C2A">
        <w:rPr>
          <w:rStyle w:val="FootnoteReference"/>
        </w:rPr>
        <w:footnoteRef/>
      </w:r>
      <w:r w:rsidRPr="00511C2A">
        <w:t xml:space="preserve"> </w:t>
      </w:r>
      <w:r w:rsidRPr="00511C2A">
        <w:rPr>
          <w:i/>
        </w:rPr>
        <w:t>Broadcast Signal Carriage Order</w:t>
      </w:r>
      <w:r w:rsidRPr="00511C2A">
        <w:t xml:space="preserve">, 8 FCC Rcd at 2994, para. 120.  </w:t>
      </w:r>
      <w:r w:rsidRPr="00511C2A">
        <w:rPr>
          <w:i/>
        </w:rPr>
        <w:t xml:space="preserve">See also </w:t>
      </w:r>
      <w:r w:rsidRPr="00511C2A">
        <w:t>47 CFR § 76.61(b).</w:t>
      </w:r>
    </w:p>
  </w:footnote>
  <w:footnote w:id="153">
    <w:p w:rsidR="005174AA" w:rsidRPr="00511C2A" w:rsidRDefault="005174AA" w:rsidP="007F78D8">
      <w:pPr>
        <w:pStyle w:val="FootnoteText"/>
      </w:pPr>
      <w:r w:rsidRPr="00511C2A">
        <w:rPr>
          <w:rStyle w:val="FootnoteReference"/>
        </w:rPr>
        <w:footnoteRef/>
      </w:r>
      <w:r w:rsidRPr="00511C2A">
        <w:t xml:space="preserve"> </w:t>
      </w:r>
      <w:r w:rsidRPr="00511C2A">
        <w:rPr>
          <w:i/>
        </w:rPr>
        <w:t>Broadcast Signal Carriage Order</w:t>
      </w:r>
      <w:r w:rsidRPr="00511C2A">
        <w:t>, 8 FCC Rcd at 2994, para. 119-20.</w:t>
      </w:r>
    </w:p>
  </w:footnote>
  <w:footnote w:id="154">
    <w:p w:rsidR="005174AA" w:rsidRPr="00511C2A" w:rsidRDefault="005174AA" w:rsidP="007F78D8">
      <w:pPr>
        <w:pStyle w:val="FootnoteText"/>
      </w:pPr>
      <w:r w:rsidRPr="00511C2A">
        <w:rPr>
          <w:rStyle w:val="FootnoteReference"/>
        </w:rPr>
        <w:footnoteRef/>
      </w:r>
      <w:r w:rsidRPr="00511C2A">
        <w:t xml:space="preserve"> TWC Opposition at 7.  As TWC and </w:t>
      </w:r>
      <w:r w:rsidRPr="00511C2A">
        <w:rPr>
          <w:spacing w:val="-2"/>
        </w:rPr>
        <w:t xml:space="preserve">SECTV-NJ point out, PMCM had not even made a valid carriage election for WJLP at that time.  </w:t>
      </w:r>
      <w:r w:rsidRPr="00511C2A">
        <w:rPr>
          <w:i/>
          <w:spacing w:val="-2"/>
        </w:rPr>
        <w:t>Id.</w:t>
      </w:r>
      <w:r w:rsidRPr="00511C2A">
        <w:rPr>
          <w:spacing w:val="-2"/>
        </w:rPr>
        <w:t xml:space="preserve"> n.17; SECTV-NJ Opposition at 2-3.  Under Section 76.64(f)(4), </w:t>
      </w:r>
      <w:r w:rsidRPr="00511C2A">
        <w:t xml:space="preserve">new television stations are required to make an election no earlier than 60 days prior to commencing broadcasting and no later than 30 days after commencing broadcasting.  47 CFR § 76.64(f)(4).  WJLP commenced broadcasting on or about October 3, 2014.  PMCM’s June 6, 2014, election letter to TWC was sent approximately 120 days prior to going on the air and therefore was not a valid election.  </w:t>
      </w:r>
      <w:r w:rsidRPr="00511C2A">
        <w:rPr>
          <w:i/>
        </w:rPr>
        <w:t>PMCM v. TWC</w:t>
      </w:r>
      <w:r w:rsidRPr="00511C2A">
        <w:t xml:space="preserve">, 31 FCC Rcd at 5237, para. 3.  PMCM did not make a carriage election for SECTV-NJ until September 14, 2014.  </w:t>
      </w:r>
      <w:r w:rsidRPr="00511C2A">
        <w:rPr>
          <w:i/>
        </w:rPr>
        <w:t>PMCM v. SECTV-NJ</w:t>
      </w:r>
      <w:r w:rsidRPr="00511C2A">
        <w:t xml:space="preserve">, 31 FCC Rcd at 5231, para. 3.  PMCM never made a formal carriage election on RCN’s systems and, as a result, defaulted to must carry status pursuant to Section 76.64(f)(3) of the Commission’s rules.  </w:t>
      </w:r>
      <w:r w:rsidRPr="00511C2A">
        <w:rPr>
          <w:i/>
        </w:rPr>
        <w:t>PMCM v. RCN</w:t>
      </w:r>
      <w:r w:rsidRPr="00511C2A">
        <w:t xml:space="preserve">, 31 FCC Rcd at 5225, para. 3.  </w:t>
      </w:r>
    </w:p>
  </w:footnote>
  <w:footnote w:id="155">
    <w:p w:rsidR="005174AA" w:rsidRPr="00511C2A" w:rsidRDefault="005174AA" w:rsidP="007F78D8">
      <w:pPr>
        <w:pStyle w:val="FootnoteText"/>
      </w:pPr>
      <w:r w:rsidRPr="00511C2A">
        <w:rPr>
          <w:rStyle w:val="FootnoteReference"/>
        </w:rPr>
        <w:footnoteRef/>
      </w:r>
      <w:r w:rsidRPr="00511C2A">
        <w:t xml:space="preserve"> PMCM Consolidated Application for Review at n.10.  </w:t>
      </w:r>
      <w:r w:rsidRPr="00511C2A">
        <w:rPr>
          <w:i/>
        </w:rPr>
        <w:t>See also</w:t>
      </w:r>
      <w:r w:rsidRPr="00511C2A">
        <w:t xml:space="preserve"> PMCM Consolidated Reply at 2.  </w:t>
      </w:r>
      <w:r w:rsidRPr="00511C2A">
        <w:rPr>
          <w:szCs w:val="22"/>
        </w:rPr>
        <w:t xml:space="preserve">Pursuant to Sections 0.61 and 0.283 of the Commission’s rules, the Commission has </w:t>
      </w:r>
      <w:r w:rsidRPr="00511C2A">
        <w:t xml:space="preserve">delegated to the Media Bureau the authority to resolve cable carriage complaints.  47 CFR §§ 0.61, 0.283.  </w:t>
      </w:r>
    </w:p>
  </w:footnote>
  <w:footnote w:id="156">
    <w:p w:rsidR="005174AA" w:rsidRPr="00511C2A" w:rsidRDefault="005174AA" w:rsidP="007F78D8">
      <w:pPr>
        <w:pStyle w:val="FootnoteText"/>
        <w:rPr>
          <w:i/>
        </w:rPr>
      </w:pPr>
      <w:r w:rsidRPr="00511C2A">
        <w:rPr>
          <w:rStyle w:val="FootnoteReference"/>
        </w:rPr>
        <w:footnoteRef/>
      </w:r>
      <w:r w:rsidRPr="00511C2A">
        <w:t xml:space="preserve"> PMCM Consolidated Application for Review at n.10; PMCM Consolidated Reply at 3.  </w:t>
      </w:r>
    </w:p>
  </w:footnote>
  <w:footnote w:id="157">
    <w:p w:rsidR="005174AA" w:rsidRPr="00511C2A" w:rsidRDefault="005174AA" w:rsidP="007F78D8">
      <w:pPr>
        <w:pStyle w:val="FootnoteText"/>
      </w:pPr>
      <w:r w:rsidRPr="00511C2A">
        <w:rPr>
          <w:rStyle w:val="FootnoteReference"/>
        </w:rPr>
        <w:footnoteRef/>
      </w:r>
      <w:r w:rsidRPr="00511C2A">
        <w:t xml:space="preserve"> SECTV-NJ Opposition at n.13.  </w:t>
      </w:r>
      <w:r w:rsidRPr="00511C2A">
        <w:rPr>
          <w:i/>
        </w:rPr>
        <w:t xml:space="preserve">See </w:t>
      </w:r>
      <w:r w:rsidRPr="00511C2A">
        <w:t>47 CFR § 76.61(a)(4) (“</w:t>
      </w:r>
      <w:r w:rsidRPr="001A5AC7">
        <w:rPr>
          <w:shd w:val="clear" w:color="auto" w:fill="FFFFFF"/>
        </w:rPr>
        <w:t>If the Commission determines that a cable operator has failed to meet its must-carry obligations, the Commission shall order that, within 45 days of such order or such other time period as the Commission may specify, the cable operator reposition the complaining station or, in the case of an obligation to carry a station, commence or resume carriage of the station and continue such carriage for at least 12 months.”).</w:t>
      </w:r>
    </w:p>
  </w:footnote>
  <w:footnote w:id="158">
    <w:p w:rsidR="005174AA" w:rsidRPr="00511C2A" w:rsidRDefault="005174AA" w:rsidP="007F78D8">
      <w:pPr>
        <w:pStyle w:val="FootnoteText"/>
      </w:pPr>
      <w:r w:rsidRPr="00511C2A">
        <w:rPr>
          <w:rStyle w:val="FootnoteReference"/>
        </w:rPr>
        <w:footnoteRef/>
      </w:r>
      <w:r w:rsidRPr="00511C2A">
        <w:t xml:space="preserve"> 47 U.S.C. § 155(c).</w:t>
      </w:r>
    </w:p>
  </w:footnote>
  <w:footnote w:id="159">
    <w:p w:rsidR="005174AA" w:rsidRPr="00511C2A" w:rsidRDefault="005174AA" w:rsidP="007F78D8">
      <w:pPr>
        <w:pStyle w:val="FootnoteText"/>
      </w:pPr>
      <w:r w:rsidRPr="00511C2A">
        <w:rPr>
          <w:rStyle w:val="FootnoteReference"/>
        </w:rPr>
        <w:footnoteRef/>
      </w:r>
      <w:r w:rsidRPr="00511C2A">
        <w:t xml:space="preserve"> 47 CFR § 0.61(f).</w:t>
      </w:r>
    </w:p>
  </w:footnote>
  <w:footnote w:id="160">
    <w:p w:rsidR="005174AA" w:rsidRPr="00511C2A" w:rsidRDefault="005174AA" w:rsidP="007F78D8">
      <w:pPr>
        <w:pStyle w:val="FootnoteText"/>
        <w:rPr>
          <w:i/>
        </w:rPr>
      </w:pPr>
      <w:r w:rsidRPr="00511C2A">
        <w:rPr>
          <w:rStyle w:val="FootnoteReference"/>
        </w:rPr>
        <w:footnoteRef/>
      </w:r>
      <w:r w:rsidRPr="00511C2A">
        <w:t xml:space="preserve"> PMCM Consolidated Application for Review at n.10; PMCM Consolidated Reply at 3.</w:t>
      </w:r>
    </w:p>
  </w:footnote>
  <w:footnote w:id="161">
    <w:p w:rsidR="005174AA" w:rsidRPr="00511C2A" w:rsidRDefault="005174AA" w:rsidP="007F78D8">
      <w:pPr>
        <w:pStyle w:val="FootnoteText"/>
      </w:pPr>
      <w:r w:rsidRPr="00511C2A">
        <w:rPr>
          <w:rStyle w:val="FootnoteReference"/>
        </w:rPr>
        <w:footnoteRef/>
      </w:r>
      <w:r w:rsidRPr="00511C2A">
        <w:t xml:space="preserve"> P.L. No. 106-113</w:t>
      </w:r>
      <w:r w:rsidRPr="001A5AC7">
        <w:t xml:space="preserve">, 113 Stat. 1501, Appendix I (1999).  </w:t>
      </w:r>
      <w:r w:rsidRPr="00511C2A">
        <w:rPr>
          <w:rStyle w:val="apple-converted-space"/>
        </w:rPr>
        <w:t xml:space="preserve">SHVIA </w:t>
      </w:r>
      <w:r w:rsidRPr="00511C2A">
        <w:t xml:space="preserve">required </w:t>
      </w:r>
      <w:r w:rsidRPr="003B3779">
        <w:t>satellite carriers that provide local-into-local retransmission of broadcast stations pursuant to the statutory copyright license to “carry upon request the signals of all television broadcast stations within that local market ....</w:t>
      </w:r>
      <w:r w:rsidRPr="00511C2A">
        <w:t>”</w:t>
      </w:r>
      <w:r w:rsidRPr="00511C2A">
        <w:rPr>
          <w:sz w:val="22"/>
          <w:szCs w:val="22"/>
        </w:rPr>
        <w:t xml:space="preserve">  47 U.S.C. § 338.</w:t>
      </w:r>
    </w:p>
  </w:footnote>
  <w:footnote w:id="162">
    <w:p w:rsidR="005174AA" w:rsidRPr="00511C2A" w:rsidRDefault="005174AA" w:rsidP="007F78D8">
      <w:pPr>
        <w:pStyle w:val="FootnoteText"/>
      </w:pPr>
      <w:r w:rsidRPr="00511C2A">
        <w:rPr>
          <w:rStyle w:val="FootnoteReference"/>
        </w:rPr>
        <w:footnoteRef/>
      </w:r>
      <w:r w:rsidRPr="00511C2A">
        <w:t xml:space="preserve"> </w:t>
      </w:r>
      <w:r w:rsidRPr="00511C2A">
        <w:rPr>
          <w:sz w:val="22"/>
          <w:szCs w:val="22"/>
        </w:rPr>
        <w:t xml:space="preserve">47 U.S.C. § 338(f).  </w:t>
      </w:r>
    </w:p>
  </w:footnote>
  <w:footnote w:id="163">
    <w:p w:rsidR="005174AA" w:rsidRPr="00511C2A" w:rsidRDefault="005174AA" w:rsidP="007F78D8">
      <w:pPr>
        <w:pStyle w:val="FootnoteText"/>
      </w:pPr>
      <w:r w:rsidRPr="00511C2A">
        <w:rPr>
          <w:rStyle w:val="FootnoteReference"/>
        </w:rPr>
        <w:footnoteRef/>
      </w:r>
      <w:r w:rsidRPr="00511C2A">
        <w:t xml:space="preserve"> </w:t>
      </w:r>
      <w:r w:rsidRPr="00511C2A">
        <w:rPr>
          <w:i/>
        </w:rPr>
        <w:t>See Hall v. United States</w:t>
      </w:r>
      <w:r w:rsidRPr="00511C2A">
        <w:t xml:space="preserve">, 132 S.Ct. 1882, 1889 (2012) (“‘We assume that Congress is aware of existing law when it passes legislation.’”). </w:t>
      </w:r>
    </w:p>
  </w:footnote>
  <w:footnote w:id="164">
    <w:p w:rsidR="005174AA" w:rsidRPr="00511C2A" w:rsidRDefault="005174AA" w:rsidP="007F78D8">
      <w:pPr>
        <w:pStyle w:val="FootnoteText"/>
      </w:pPr>
      <w:r w:rsidRPr="00511C2A">
        <w:rPr>
          <w:rStyle w:val="FootnoteReference"/>
        </w:rPr>
        <w:footnoteRef/>
      </w:r>
      <w:r w:rsidRPr="00511C2A">
        <w:t xml:space="preserve"> </w:t>
      </w:r>
      <w:r w:rsidRPr="00511C2A">
        <w:rPr>
          <w:i/>
        </w:rPr>
        <w:t>Cf.</w:t>
      </w:r>
      <w:r w:rsidRPr="00511C2A">
        <w:t xml:space="preserve"> 47 U.S.C. § 338(f)(3) (“Within 120 days after the date a complaint is filed under paragraph (1), the Commission shall determine whether the satellite carrier has met its obligations under subsections (b) through (e) of this section.”) with 47 U.S.C. § 534(d)(3) (“Within 120 days after the date a complaint is filed, the Commission shall determine whether the cable operator has met its obligations under this section.”).</w:t>
      </w:r>
    </w:p>
  </w:footnote>
  <w:footnote w:id="165">
    <w:p w:rsidR="005174AA" w:rsidRPr="00511C2A" w:rsidRDefault="005174AA" w:rsidP="007F78D8">
      <w:pPr>
        <w:pStyle w:val="FootnoteText"/>
        <w:rPr>
          <w:sz w:val="21"/>
          <w:szCs w:val="21"/>
        </w:rPr>
      </w:pPr>
      <w:r w:rsidRPr="00511C2A">
        <w:rPr>
          <w:rStyle w:val="FootnoteReference"/>
        </w:rPr>
        <w:footnoteRef/>
      </w:r>
      <w:r w:rsidRPr="00511C2A">
        <w:t xml:space="preserve"> As SECTV-NJ observes, it would be virtually impossible for the full Commission to issue an order within 120 days after a cable carriage complaint is filed and then acted upon by the Bureau under delegated authority.  SECTV-NJ Opposition at 14-5.  Under the pleading schedule established in the Commission’s rules, the following time periods apply:  20 days after service of the complaint to file an opposition (47 CFR § 76.7(b)(ii)); 10 days to file a reply (47 CFR § 76.7(c)(iii)); 30 days to file an application for review after the Bureau issues an order (47 CFR § 1.115(d)); 15 days to file an opposition to an application for review (47 CFR § 1.115(d)); and 10 days to file a reply to an opposition (47 CFR § 1.115(d)).  </w:t>
      </w:r>
      <w:r w:rsidRPr="00511C2A">
        <w:rPr>
          <w:i/>
        </w:rPr>
        <w:t xml:space="preserve">Id. </w:t>
      </w:r>
      <w:r w:rsidRPr="00511C2A">
        <w:t xml:space="preserve">at 15 n.11.  Thus, under PMCM’s interpretation, the Bureau and Commission would have only 35 days outside of the pleading cycle to review the pleadings and write two orders.  </w:t>
      </w:r>
      <w:r w:rsidRPr="00511C2A">
        <w:rPr>
          <w:i/>
        </w:rPr>
        <w:t>Id.</w:t>
      </w:r>
      <w:r w:rsidRPr="00511C2A">
        <w:t xml:space="preserve"> at 15.</w:t>
      </w:r>
      <w:r w:rsidRPr="00511C2A">
        <w:rPr>
          <w:sz w:val="21"/>
          <w:szCs w:val="21"/>
        </w:rPr>
        <w:t xml:space="preserve">  This would likely necessitate that the Commission decide all must carry and channel positioning disputes in the first instance.  Requiring the Commission to decide all must carry and channel positioning disputes in the first instance would be a tremendous waste of Commission resources as the large majority of must carry complaints are resolved successfully on delegated authority.</w:t>
      </w:r>
    </w:p>
  </w:footnote>
  <w:footnote w:id="166">
    <w:p w:rsidR="005174AA" w:rsidRPr="00511C2A" w:rsidRDefault="005174AA" w:rsidP="007F78D8">
      <w:pPr>
        <w:pStyle w:val="FootnoteText"/>
      </w:pPr>
      <w:r w:rsidRPr="00511C2A">
        <w:rPr>
          <w:rStyle w:val="FootnoteReference"/>
        </w:rPr>
        <w:footnoteRef/>
      </w:r>
      <w:r w:rsidRPr="00511C2A">
        <w:t xml:space="preserve"> PMCM Consolidated Application for Review at 14.</w:t>
      </w:r>
    </w:p>
  </w:footnote>
  <w:footnote w:id="167">
    <w:p w:rsidR="005174AA" w:rsidRPr="00511C2A" w:rsidRDefault="005174AA" w:rsidP="007F78D8">
      <w:pPr>
        <w:pStyle w:val="FootnoteText"/>
      </w:pPr>
      <w:r w:rsidRPr="00511C2A">
        <w:rPr>
          <w:rStyle w:val="FootnoteReference"/>
        </w:rPr>
        <w:footnoteRef/>
      </w:r>
      <w:r w:rsidRPr="00511C2A">
        <w:t xml:space="preserve"> </w:t>
      </w:r>
      <w:r w:rsidRPr="001A5AC7">
        <w:rPr>
          <w:i/>
        </w:rPr>
        <w:t>PMCM v. RCN</w:t>
      </w:r>
      <w:r w:rsidRPr="00511C2A">
        <w:rPr>
          <w:spacing w:val="-2"/>
        </w:rPr>
        <w:t xml:space="preserve">, 31 FCC Rcd at 5224, n.3.  </w:t>
      </w:r>
      <w:r w:rsidRPr="00511C2A">
        <w:rPr>
          <w:i/>
          <w:spacing w:val="-2"/>
        </w:rPr>
        <w:t>See</w:t>
      </w:r>
      <w:r w:rsidRPr="00511C2A">
        <w:rPr>
          <w:spacing w:val="-2"/>
        </w:rPr>
        <w:t xml:space="preserve"> </w:t>
      </w:r>
      <w:r w:rsidRPr="00511C2A">
        <w:t>47 CFR § 76.7(b)(2) (requiring that oppositions to must carry complaints be filed within 20 days of service of the complaint).</w:t>
      </w:r>
    </w:p>
  </w:footnote>
  <w:footnote w:id="168">
    <w:p w:rsidR="005174AA" w:rsidRPr="00511C2A" w:rsidRDefault="005174AA" w:rsidP="007F78D8">
      <w:pPr>
        <w:pStyle w:val="FootnoteText"/>
        <w:rPr>
          <w:i/>
        </w:rPr>
      </w:pPr>
      <w:r w:rsidRPr="00511C2A">
        <w:rPr>
          <w:rStyle w:val="FootnoteReference"/>
        </w:rPr>
        <w:footnoteRef/>
      </w:r>
      <w:r w:rsidRPr="00511C2A">
        <w:t xml:space="preserve"> </w:t>
      </w:r>
      <w:r w:rsidRPr="001A5AC7">
        <w:rPr>
          <w:i/>
        </w:rPr>
        <w:t>PMCM v. RCN</w:t>
      </w:r>
      <w:r w:rsidRPr="00511C2A">
        <w:rPr>
          <w:spacing w:val="-2"/>
        </w:rPr>
        <w:t>, 31 FCC Rcd at 5224, n.3.</w:t>
      </w:r>
    </w:p>
  </w:footnote>
  <w:footnote w:id="169">
    <w:p w:rsidR="005174AA" w:rsidRPr="00511C2A" w:rsidRDefault="005174AA" w:rsidP="007F78D8">
      <w:pPr>
        <w:pStyle w:val="FootnoteText"/>
      </w:pPr>
      <w:r w:rsidRPr="00511C2A">
        <w:rPr>
          <w:rStyle w:val="FootnoteReference"/>
        </w:rPr>
        <w:footnoteRef/>
      </w:r>
      <w:r w:rsidRPr="00511C2A">
        <w:t xml:space="preserve"> PMCM Consolidated Application for Review at 14.</w:t>
      </w:r>
    </w:p>
  </w:footnote>
  <w:footnote w:id="170">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w:t>
      </w:r>
    </w:p>
  </w:footnote>
  <w:footnote w:id="171">
    <w:p w:rsidR="005174AA" w:rsidRPr="00511C2A" w:rsidRDefault="005174AA" w:rsidP="007F78D8">
      <w:pPr>
        <w:pStyle w:val="FootnoteText"/>
      </w:pPr>
      <w:r w:rsidRPr="00511C2A">
        <w:rPr>
          <w:rStyle w:val="FootnoteReference"/>
        </w:rPr>
        <w:footnoteRef/>
      </w:r>
      <w:r w:rsidRPr="00511C2A">
        <w:t xml:space="preserve"> </w:t>
      </w:r>
      <w:r w:rsidRPr="00511C2A">
        <w:rPr>
          <w:i/>
        </w:rPr>
        <w:t>See supra</w:t>
      </w:r>
      <w:r w:rsidRPr="00511C2A">
        <w:t xml:space="preserve"> para. </w:t>
      </w:r>
      <w:r w:rsidRPr="001A5AC7">
        <w:fldChar w:fldCharType="begin"/>
      </w:r>
      <w:r w:rsidRPr="00511C2A">
        <w:instrText xml:space="preserve"> REF _Ref473273042 \r \h  \* MERGEFORMAT </w:instrText>
      </w:r>
      <w:r w:rsidRPr="001A5AC7">
        <w:fldChar w:fldCharType="separate"/>
      </w:r>
      <w:r>
        <w:t>13</w:t>
      </w:r>
      <w:r w:rsidRPr="001A5AC7">
        <w:fldChar w:fldCharType="end"/>
      </w:r>
      <w:r w:rsidRPr="00511C2A">
        <w:t>.</w:t>
      </w:r>
    </w:p>
  </w:footnote>
  <w:footnote w:id="172">
    <w:p w:rsidR="005174AA" w:rsidRPr="00511C2A" w:rsidRDefault="005174AA" w:rsidP="007F78D8">
      <w:pPr>
        <w:pStyle w:val="FootnoteText"/>
      </w:pPr>
      <w:r w:rsidRPr="00511C2A">
        <w:rPr>
          <w:rStyle w:val="FootnoteReference"/>
        </w:rPr>
        <w:footnoteRef/>
      </w:r>
      <w:r w:rsidRPr="00511C2A">
        <w:t xml:space="preserve"> PMCM Consolidated Reply at 7.  A review of SECTV-NJ’s website appears to confirm that SECTV-NJ is not carrying WJLP on its systems serving the New York DMA.  </w:t>
      </w:r>
      <w:r w:rsidRPr="00511C2A">
        <w:rPr>
          <w:i/>
        </w:rPr>
        <w:t xml:space="preserve">See </w:t>
      </w:r>
      <w:hyperlink r:id="rId15" w:history="1">
        <w:r w:rsidRPr="00511C2A">
          <w:rPr>
            <w:rStyle w:val="Hyperlink"/>
          </w:rPr>
          <w:t>http://www.secable.com/channel-lineup/channels</w:t>
        </w:r>
      </w:hyperlink>
      <w:r w:rsidRPr="00511C2A">
        <w:t xml:space="preserve"> (last visited</w:t>
      </w:r>
      <w:r>
        <w:t xml:space="preserve"> Aug. 7</w:t>
      </w:r>
      <w:r w:rsidRPr="00511C2A">
        <w:t>, 2017).</w:t>
      </w:r>
    </w:p>
  </w:footnote>
  <w:footnote w:id="173">
    <w:p w:rsidR="005174AA" w:rsidRPr="00511C2A" w:rsidRDefault="005174AA" w:rsidP="007F78D8">
      <w:pPr>
        <w:pStyle w:val="FootnoteText"/>
        <w:rPr>
          <w:i/>
        </w:rPr>
      </w:pPr>
      <w:r w:rsidRPr="00511C2A">
        <w:rPr>
          <w:rStyle w:val="FootnoteReference"/>
        </w:rPr>
        <w:footnoteRef/>
      </w:r>
      <w:r w:rsidRPr="00511C2A">
        <w:t xml:space="preserve"> PMCM Consolidated Reply at 7.</w:t>
      </w:r>
    </w:p>
  </w:footnote>
  <w:footnote w:id="174">
    <w:p w:rsidR="005174AA" w:rsidRPr="00511C2A" w:rsidRDefault="005174AA" w:rsidP="007F78D8">
      <w:pPr>
        <w:pStyle w:val="FootnoteText"/>
      </w:pPr>
      <w:r w:rsidRPr="00511C2A">
        <w:rPr>
          <w:rStyle w:val="FootnoteReference"/>
        </w:rPr>
        <w:footnoteRef/>
      </w:r>
      <w:r w:rsidRPr="00511C2A">
        <w:t xml:space="preserve"> </w:t>
      </w:r>
      <w:r w:rsidRPr="00511C2A">
        <w:rPr>
          <w:i/>
          <w:spacing w:val="-2"/>
        </w:rPr>
        <w:t>PMCM v. SECTV-NJ</w:t>
      </w:r>
      <w:r w:rsidRPr="00511C2A">
        <w:rPr>
          <w:spacing w:val="-2"/>
        </w:rPr>
        <w:t>, 31 FCC Rcd at 5231, para. 3.</w:t>
      </w:r>
    </w:p>
  </w:footnote>
  <w:footnote w:id="175">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xml:space="preserve">.  </w:t>
      </w:r>
    </w:p>
  </w:footnote>
  <w:footnote w:id="176">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w:t>
      </w:r>
    </w:p>
  </w:footnote>
  <w:footnote w:id="177">
    <w:p w:rsidR="005174AA" w:rsidRPr="00511C2A" w:rsidRDefault="005174AA" w:rsidP="007F78D8">
      <w:pPr>
        <w:pStyle w:val="FootnoteText"/>
        <w:rPr>
          <w:i/>
        </w:rPr>
      </w:pPr>
      <w:r w:rsidRPr="00511C2A">
        <w:rPr>
          <w:rStyle w:val="FootnoteReference"/>
        </w:rPr>
        <w:footnoteRef/>
      </w:r>
      <w:r w:rsidRPr="00511C2A">
        <w:t xml:space="preserve"> </w:t>
      </w:r>
      <w:r w:rsidRPr="00511C2A">
        <w:rPr>
          <w:i/>
        </w:rPr>
        <w:t>Id</w:t>
      </w:r>
      <w:r w:rsidRPr="00511C2A">
        <w:t xml:space="preserve">.  PMCM suggests that the Bureau has failed to enforce PMCM’s must-carry rights after SECTV-NJ failed to carry PMCM in response to its 2014 must-carry demand.  PMCM Consolidated Reply at 7 (“Service Electric has been flagrantly violating the law since October 2014 when WJLP went on the air. . . .and the Bureau has done nothing to remediate the violation – not a fine, not a sanction, not an admonition, not even a wagged finger.  Who is enforcing the law here?”). The Commission’s rules provide aggrieved broadcasters an avenue for relief in such circumstances by affording them the opportunity to file complaints.  47 CFR § 76.61.  With respect to its 2014 must-carry demand, PMCM did not invoke its right to such relief.  </w:t>
      </w:r>
      <w:r w:rsidRPr="00511C2A">
        <w:rPr>
          <w:i/>
        </w:rPr>
        <w:t xml:space="preserve">See id. </w:t>
      </w:r>
      <w:r w:rsidRPr="00511C2A">
        <w:t>§ 76.61(a)(5)(2) (when a cable operator fails to respond to a must-carry demand within 30 days, a broadcaster may file a complaint provided it does so no later than 60 days after the cable operator was required to respond).  The Bureau did not act unreasonably in adjudicating the complaint before it rather than a complaint that PMCM failed to lodge.</w:t>
      </w:r>
    </w:p>
  </w:footnote>
  <w:footnote w:id="178">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xml:space="preserve"> at 5234-</w:t>
      </w:r>
      <w:r>
        <w:t>3</w:t>
      </w:r>
      <w:r w:rsidRPr="00511C2A">
        <w:t>5, para. 7.</w:t>
      </w:r>
    </w:p>
  </w:footnote>
  <w:footnote w:id="179">
    <w:p w:rsidR="005174AA" w:rsidRPr="00511C2A" w:rsidRDefault="005174AA" w:rsidP="007F78D8">
      <w:pPr>
        <w:pStyle w:val="FootnoteText"/>
      </w:pPr>
      <w:r w:rsidRPr="00511C2A">
        <w:rPr>
          <w:rStyle w:val="FootnoteReference"/>
        </w:rPr>
        <w:footnoteRef/>
      </w:r>
      <w:r w:rsidRPr="00511C2A">
        <w:t xml:space="preserve"> </w:t>
      </w:r>
      <w:r w:rsidRPr="00511C2A">
        <w:rPr>
          <w:i/>
        </w:rPr>
        <w:t>Id.</w:t>
      </w:r>
      <w:r w:rsidRPr="00511C2A">
        <w:t xml:space="preserve"> at 5235, para. 8.</w:t>
      </w:r>
    </w:p>
  </w:footnote>
  <w:footnote w:id="180">
    <w:p w:rsidR="005174AA" w:rsidRPr="00511C2A" w:rsidRDefault="005174AA" w:rsidP="007F78D8">
      <w:pPr>
        <w:pStyle w:val="FootnoteText"/>
      </w:pPr>
      <w:r w:rsidRPr="00511C2A">
        <w:rPr>
          <w:rStyle w:val="FootnoteReference"/>
        </w:rPr>
        <w:footnoteRef/>
      </w:r>
      <w:r w:rsidRPr="00511C2A">
        <w:t xml:space="preserve"> Deferral Application for Review, </w:t>
      </w:r>
      <w:r w:rsidRPr="00511C2A">
        <w:rPr>
          <w:i/>
        </w:rPr>
        <w:t>supra</w:t>
      </w:r>
      <w:r w:rsidRPr="00511C2A">
        <w:t xml:space="preserve"> n</w:t>
      </w:r>
      <w:r>
        <w:t xml:space="preserve">ote </w:t>
      </w:r>
      <w:r w:rsidRPr="001A5AC7">
        <w:fldChar w:fldCharType="begin"/>
      </w:r>
      <w:r w:rsidRPr="00511C2A">
        <w:instrText xml:space="preserve"> NOTEREF _Ref473280603 \h  \* MERGEFORMAT </w:instrText>
      </w:r>
      <w:r w:rsidRPr="001A5AC7">
        <w:fldChar w:fldCharType="separate"/>
      </w:r>
      <w:r>
        <w:t>3</w:t>
      </w:r>
      <w:r w:rsidRPr="001A5AC7">
        <w:fldChar w:fldCharType="end"/>
      </w:r>
      <w:r w:rsidRPr="00511C2A">
        <w:t>.</w:t>
      </w:r>
    </w:p>
  </w:footnote>
  <w:footnote w:id="181">
    <w:p w:rsidR="005174AA" w:rsidRPr="00511C2A" w:rsidRDefault="005174AA" w:rsidP="007F78D8">
      <w:pPr>
        <w:pStyle w:val="FootnoteText"/>
      </w:pPr>
      <w:r w:rsidRPr="00511C2A">
        <w:rPr>
          <w:rStyle w:val="FootnoteReference"/>
        </w:rPr>
        <w:footnoteRef/>
      </w:r>
      <w:r w:rsidRPr="00511C2A">
        <w:t xml:space="preserve"> Reinstatement Application for Review, </w:t>
      </w:r>
      <w:r w:rsidRPr="00511C2A">
        <w:rPr>
          <w:i/>
        </w:rPr>
        <w:t>supra</w:t>
      </w:r>
      <w:r w:rsidRPr="00511C2A">
        <w:t xml:space="preserve"> n</w:t>
      </w:r>
      <w:r>
        <w:t xml:space="preserve">ote </w:t>
      </w:r>
      <w:r w:rsidRPr="001A5AC7">
        <w:fldChar w:fldCharType="begin"/>
      </w:r>
      <w:r w:rsidRPr="00511C2A">
        <w:instrText xml:space="preserve"> NOTEREF _Ref473280596 \h  \* MERGEFORMAT </w:instrText>
      </w:r>
      <w:r w:rsidRPr="001A5AC7">
        <w:fldChar w:fldCharType="separate"/>
      </w:r>
      <w:r>
        <w:t>5</w:t>
      </w:r>
      <w:r w:rsidRPr="001A5AC7">
        <w:fldChar w:fldCharType="end"/>
      </w:r>
      <w:r w:rsidRPr="00511C2A">
        <w:t>.</w:t>
      </w:r>
    </w:p>
  </w:footnote>
  <w:footnote w:id="182">
    <w:p w:rsidR="005174AA" w:rsidRPr="00511C2A" w:rsidRDefault="005174AA" w:rsidP="007F78D8">
      <w:pPr>
        <w:pStyle w:val="FootnoteText"/>
        <w:rPr>
          <w:i/>
        </w:rPr>
      </w:pPr>
      <w:r w:rsidRPr="00511C2A">
        <w:rPr>
          <w:rStyle w:val="FootnoteReference"/>
        </w:rPr>
        <w:footnoteRef/>
      </w:r>
      <w:r w:rsidRPr="00511C2A">
        <w:t xml:space="preserve"> </w:t>
      </w:r>
      <w:r w:rsidRPr="00511C2A">
        <w:rPr>
          <w:i/>
        </w:rPr>
        <w:t>PMCM, LLC</w:t>
      </w:r>
      <w:r w:rsidRPr="00511C2A">
        <w:t>, No. 15-1508, slip op. at 1 (D</w:t>
      </w:r>
      <w:r>
        <w:t>.</w:t>
      </w:r>
      <w:r w:rsidRPr="00511C2A">
        <w:t>C</w:t>
      </w:r>
      <w:r>
        <w:t>.</w:t>
      </w:r>
      <w:r w:rsidRPr="00511C2A">
        <w:t xml:space="preserve"> Cir</w:t>
      </w:r>
      <w:r>
        <w:t>.</w:t>
      </w:r>
      <w:r w:rsidRPr="00511C2A">
        <w:t xml:space="preserve">, Sept. 23, 2015) (per curiam) (dismissing as moot PMCM’s petition for writ of mandamus to the extent that it sought an immediate ruling on its application for review of the </w:t>
      </w:r>
      <w:r w:rsidRPr="00511C2A">
        <w:rPr>
          <w:i/>
        </w:rPr>
        <w:t>Deferral Letter Order</w:t>
      </w:r>
      <w:r w:rsidRPr="00511C2A">
        <w:t xml:space="preserve"> issued by the Bureau July 25,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C2" w:rsidRDefault="00AA6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AA" w:rsidRDefault="005174AA" w:rsidP="00810B6F">
    <w:pPr>
      <w:pStyle w:val="Header"/>
      <w:rPr>
        <w:b w:val="0"/>
      </w:rPr>
    </w:pPr>
    <w:r>
      <w:tab/>
      <w:t>Federal Communications Commission</w:t>
    </w:r>
    <w:r>
      <w:tab/>
    </w:r>
    <w:r w:rsidR="00EB46F8">
      <w:t>FCC 17-117</w:t>
    </w:r>
  </w:p>
  <w:p w:rsidR="005174AA" w:rsidRDefault="005006E7">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AA" w:rsidRDefault="005006E7"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5174AA">
      <w:tab/>
      <w:t>Federal Communications Commission</w:t>
    </w:r>
    <w:r w:rsidR="005174AA">
      <w:tab/>
    </w:r>
    <w:r w:rsidR="00EB46F8">
      <w:rPr>
        <w:spacing w:val="-2"/>
      </w:rPr>
      <w:t>FCC 17-117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num>
  <w:num w:numId="2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6111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84992"/>
    <w:rsid w:val="004C2EE3"/>
    <w:rsid w:val="004D28EA"/>
    <w:rsid w:val="004E4A22"/>
    <w:rsid w:val="005006E7"/>
    <w:rsid w:val="00511968"/>
    <w:rsid w:val="005174AA"/>
    <w:rsid w:val="00521115"/>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F78D8"/>
    <w:rsid w:val="00810B6F"/>
    <w:rsid w:val="00822CE0"/>
    <w:rsid w:val="00841AB1"/>
    <w:rsid w:val="008C68F1"/>
    <w:rsid w:val="00921803"/>
    <w:rsid w:val="00926503"/>
    <w:rsid w:val="009726D8"/>
    <w:rsid w:val="009F76DB"/>
    <w:rsid w:val="00A32C3B"/>
    <w:rsid w:val="00A45F4F"/>
    <w:rsid w:val="00A600A9"/>
    <w:rsid w:val="00AA55B7"/>
    <w:rsid w:val="00AA5B9E"/>
    <w:rsid w:val="00AA6BC2"/>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46488"/>
    <w:rsid w:val="00E5409F"/>
    <w:rsid w:val="00E87AB2"/>
    <w:rsid w:val="00EB46F8"/>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6E7"/>
    <w:pPr>
      <w:widowControl w:val="0"/>
    </w:pPr>
    <w:rPr>
      <w:snapToGrid w:val="0"/>
      <w:kern w:val="28"/>
      <w:sz w:val="22"/>
    </w:rPr>
  </w:style>
  <w:style w:type="paragraph" w:styleId="Heading1">
    <w:name w:val="heading 1"/>
    <w:basedOn w:val="Normal"/>
    <w:next w:val="ParaNum"/>
    <w:link w:val="Heading1Char"/>
    <w:qFormat/>
    <w:rsid w:val="005006E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006E7"/>
    <w:pPr>
      <w:keepNext/>
      <w:numPr>
        <w:ilvl w:val="1"/>
        <w:numId w:val="3"/>
      </w:numPr>
      <w:spacing w:after="120"/>
      <w:outlineLvl w:val="1"/>
    </w:pPr>
    <w:rPr>
      <w:b/>
    </w:rPr>
  </w:style>
  <w:style w:type="paragraph" w:styleId="Heading3">
    <w:name w:val="heading 3"/>
    <w:basedOn w:val="Normal"/>
    <w:next w:val="ParaNum"/>
    <w:qFormat/>
    <w:rsid w:val="005006E7"/>
    <w:pPr>
      <w:keepNext/>
      <w:numPr>
        <w:ilvl w:val="2"/>
        <w:numId w:val="3"/>
      </w:numPr>
      <w:tabs>
        <w:tab w:val="left" w:pos="2160"/>
      </w:tabs>
      <w:spacing w:after="120"/>
      <w:outlineLvl w:val="2"/>
    </w:pPr>
    <w:rPr>
      <w:b/>
    </w:rPr>
  </w:style>
  <w:style w:type="paragraph" w:styleId="Heading4">
    <w:name w:val="heading 4"/>
    <w:basedOn w:val="Normal"/>
    <w:next w:val="ParaNum"/>
    <w:qFormat/>
    <w:rsid w:val="005006E7"/>
    <w:pPr>
      <w:keepNext/>
      <w:numPr>
        <w:ilvl w:val="3"/>
        <w:numId w:val="3"/>
      </w:numPr>
      <w:tabs>
        <w:tab w:val="left" w:pos="2880"/>
      </w:tabs>
      <w:spacing w:after="120"/>
      <w:outlineLvl w:val="3"/>
    </w:pPr>
    <w:rPr>
      <w:b/>
    </w:rPr>
  </w:style>
  <w:style w:type="paragraph" w:styleId="Heading5">
    <w:name w:val="heading 5"/>
    <w:basedOn w:val="Normal"/>
    <w:next w:val="ParaNum"/>
    <w:qFormat/>
    <w:rsid w:val="005006E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5006E7"/>
    <w:pPr>
      <w:numPr>
        <w:ilvl w:val="5"/>
        <w:numId w:val="3"/>
      </w:numPr>
      <w:tabs>
        <w:tab w:val="left" w:pos="4320"/>
      </w:tabs>
      <w:spacing w:after="120"/>
      <w:outlineLvl w:val="5"/>
    </w:pPr>
    <w:rPr>
      <w:b/>
    </w:rPr>
  </w:style>
  <w:style w:type="paragraph" w:styleId="Heading7">
    <w:name w:val="heading 7"/>
    <w:basedOn w:val="Normal"/>
    <w:next w:val="ParaNum"/>
    <w:qFormat/>
    <w:rsid w:val="005006E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006E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006E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006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06E7"/>
  </w:style>
  <w:style w:type="paragraph" w:customStyle="1" w:styleId="ParaNum">
    <w:name w:val="ParaNum"/>
    <w:basedOn w:val="Normal"/>
    <w:link w:val="ParaNumChar"/>
    <w:rsid w:val="005006E7"/>
    <w:pPr>
      <w:numPr>
        <w:numId w:val="2"/>
      </w:numPr>
      <w:tabs>
        <w:tab w:val="clear" w:pos="1080"/>
        <w:tab w:val="num" w:pos="1440"/>
      </w:tabs>
      <w:spacing w:after="120"/>
    </w:pPr>
  </w:style>
  <w:style w:type="paragraph" w:styleId="EndnoteText">
    <w:name w:val="endnote text"/>
    <w:basedOn w:val="Normal"/>
    <w:semiHidden/>
    <w:rsid w:val="005006E7"/>
    <w:rPr>
      <w:sz w:val="20"/>
    </w:rPr>
  </w:style>
  <w:style w:type="character" w:styleId="EndnoteReference">
    <w:name w:val="endnote reference"/>
    <w:semiHidden/>
    <w:rsid w:val="005006E7"/>
    <w:rPr>
      <w:vertAlign w:val="superscript"/>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link w:val="FootnoteTextChar1"/>
    <w:rsid w:val="005006E7"/>
    <w:pPr>
      <w:spacing w:after="120"/>
    </w:pPr>
  </w:style>
  <w:style w:type="character" w:styleId="FootnoteReference">
    <w:name w:val="footnote reference"/>
    <w:aliases w:val="Style 12,(NECG) Footnote Reference,Appel note de bas de p,Style 124,o,fr,Style 3,Style 13,FR,Style 17,Style 6,Footnote Reference/,Style 4,Style 7"/>
    <w:rsid w:val="005006E7"/>
    <w:rPr>
      <w:rFonts w:ascii="Times New Roman" w:hAnsi="Times New Roman"/>
      <w:dstrike w:val="0"/>
      <w:color w:val="auto"/>
      <w:sz w:val="20"/>
      <w:vertAlign w:val="superscript"/>
    </w:rPr>
  </w:style>
  <w:style w:type="paragraph" w:styleId="TOC1">
    <w:name w:val="toc 1"/>
    <w:basedOn w:val="Normal"/>
    <w:next w:val="Normal"/>
    <w:semiHidden/>
    <w:rsid w:val="005006E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006E7"/>
    <w:pPr>
      <w:tabs>
        <w:tab w:val="left" w:pos="720"/>
        <w:tab w:val="right" w:leader="dot" w:pos="9360"/>
      </w:tabs>
      <w:suppressAutoHyphens/>
      <w:ind w:left="720" w:right="720" w:hanging="360"/>
    </w:pPr>
    <w:rPr>
      <w:noProof/>
    </w:rPr>
  </w:style>
  <w:style w:type="paragraph" w:styleId="TOC3">
    <w:name w:val="toc 3"/>
    <w:basedOn w:val="Normal"/>
    <w:next w:val="Normal"/>
    <w:semiHidden/>
    <w:rsid w:val="005006E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006E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006E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006E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006E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006E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006E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006E7"/>
    <w:pPr>
      <w:tabs>
        <w:tab w:val="right" w:pos="9360"/>
      </w:tabs>
      <w:suppressAutoHyphens/>
    </w:pPr>
  </w:style>
  <w:style w:type="character" w:customStyle="1" w:styleId="EquationCaption">
    <w:name w:val="_Equation Caption"/>
    <w:rsid w:val="005006E7"/>
  </w:style>
  <w:style w:type="paragraph" w:styleId="Header">
    <w:name w:val="header"/>
    <w:basedOn w:val="Normal"/>
    <w:autoRedefine/>
    <w:rsid w:val="005006E7"/>
    <w:pPr>
      <w:tabs>
        <w:tab w:val="center" w:pos="4680"/>
        <w:tab w:val="right" w:pos="9360"/>
      </w:tabs>
    </w:pPr>
    <w:rPr>
      <w:b/>
    </w:rPr>
  </w:style>
  <w:style w:type="paragraph" w:styleId="Footer">
    <w:name w:val="footer"/>
    <w:basedOn w:val="Normal"/>
    <w:link w:val="FooterChar"/>
    <w:rsid w:val="005006E7"/>
    <w:pPr>
      <w:tabs>
        <w:tab w:val="center" w:pos="4320"/>
        <w:tab w:val="right" w:pos="8640"/>
      </w:tabs>
    </w:pPr>
  </w:style>
  <w:style w:type="character" w:styleId="PageNumber">
    <w:name w:val="page number"/>
    <w:basedOn w:val="DefaultParagraphFont"/>
    <w:rsid w:val="005006E7"/>
  </w:style>
  <w:style w:type="paragraph" w:styleId="BlockText">
    <w:name w:val="Block Text"/>
    <w:basedOn w:val="Normal"/>
    <w:rsid w:val="005006E7"/>
    <w:pPr>
      <w:spacing w:after="240"/>
      <w:ind w:left="1440" w:right="1440"/>
    </w:pPr>
  </w:style>
  <w:style w:type="paragraph" w:customStyle="1" w:styleId="Paratitle">
    <w:name w:val="Para title"/>
    <w:basedOn w:val="Normal"/>
    <w:rsid w:val="005006E7"/>
    <w:pPr>
      <w:tabs>
        <w:tab w:val="center" w:pos="9270"/>
      </w:tabs>
      <w:spacing w:after="240"/>
    </w:pPr>
    <w:rPr>
      <w:spacing w:val="-2"/>
    </w:rPr>
  </w:style>
  <w:style w:type="paragraph" w:customStyle="1" w:styleId="Bullet">
    <w:name w:val="Bullet"/>
    <w:basedOn w:val="Normal"/>
    <w:rsid w:val="005006E7"/>
    <w:pPr>
      <w:tabs>
        <w:tab w:val="left" w:pos="2160"/>
      </w:tabs>
      <w:spacing w:after="220"/>
      <w:ind w:left="2160" w:hanging="720"/>
    </w:pPr>
  </w:style>
  <w:style w:type="paragraph" w:customStyle="1" w:styleId="TableFormat">
    <w:name w:val="TableFormat"/>
    <w:basedOn w:val="Bullet"/>
    <w:rsid w:val="005006E7"/>
    <w:pPr>
      <w:tabs>
        <w:tab w:val="clear" w:pos="2160"/>
        <w:tab w:val="left" w:pos="5040"/>
      </w:tabs>
      <w:ind w:left="5040" w:hanging="3600"/>
    </w:pPr>
  </w:style>
  <w:style w:type="paragraph" w:customStyle="1" w:styleId="TOCTitle">
    <w:name w:val="TOC Title"/>
    <w:basedOn w:val="Normal"/>
    <w:rsid w:val="005006E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006E7"/>
    <w:pPr>
      <w:jc w:val="center"/>
    </w:pPr>
    <w:rPr>
      <w:rFonts w:ascii="Times New Roman Bold" w:hAnsi="Times New Roman Bold"/>
      <w:b/>
      <w:bCs/>
      <w:caps/>
      <w:szCs w:val="22"/>
    </w:rPr>
  </w:style>
  <w:style w:type="character" w:styleId="Hyperlink">
    <w:name w:val="Hyperlink"/>
    <w:rsid w:val="005006E7"/>
    <w:rPr>
      <w:color w:val="0000FF"/>
      <w:u w:val="single"/>
    </w:rPr>
  </w:style>
  <w:style w:type="character" w:customStyle="1" w:styleId="ParaNumChar">
    <w:name w:val="ParaNum Char"/>
    <w:link w:val="ParaNum"/>
    <w:locked/>
    <w:rsid w:val="007F78D8"/>
    <w:rPr>
      <w:snapToGrid w:val="0"/>
      <w:kern w:val="28"/>
      <w:sz w:val="22"/>
    </w:rPr>
  </w:style>
  <w:style w:type="character" w:customStyle="1" w:styleId="Heading1Char">
    <w:name w:val="Heading 1 Char"/>
    <w:link w:val="Heading1"/>
    <w:rsid w:val="007F78D8"/>
    <w:rPr>
      <w:rFonts w:ascii="Times New Roman Bold" w:hAnsi="Times New Roman Bold"/>
      <w:b/>
      <w:caps/>
      <w:snapToGrid w:val="0"/>
      <w:kern w:val="28"/>
      <w:sz w:val="22"/>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link w:val="FootnoteText"/>
    <w:rsid w:val="007F78D8"/>
  </w:style>
  <w:style w:type="character" w:customStyle="1" w:styleId="apple-converted-space">
    <w:name w:val="apple-converted-space"/>
    <w:rsid w:val="007F78D8"/>
  </w:style>
  <w:style w:type="character" w:styleId="CommentReference">
    <w:name w:val="annotation reference"/>
    <w:uiPriority w:val="99"/>
    <w:rsid w:val="007F78D8"/>
    <w:rPr>
      <w:sz w:val="16"/>
      <w:szCs w:val="16"/>
    </w:rPr>
  </w:style>
  <w:style w:type="paragraph" w:customStyle="1" w:styleId="statutory-body-1em">
    <w:name w:val="statutory-body-1em"/>
    <w:basedOn w:val="Normal"/>
    <w:rsid w:val="007F78D8"/>
    <w:pPr>
      <w:widowControl/>
      <w:spacing w:before="100" w:beforeAutospacing="1" w:after="100" w:afterAutospacing="1"/>
    </w:pPr>
    <w:rPr>
      <w:snapToGrid/>
      <w:kern w:val="0"/>
      <w:sz w:val="24"/>
      <w:szCs w:val="24"/>
    </w:rPr>
  </w:style>
  <w:style w:type="paragraph" w:styleId="ListParagraph">
    <w:name w:val="List Paragraph"/>
    <w:basedOn w:val="Normal"/>
    <w:uiPriority w:val="34"/>
    <w:qFormat/>
    <w:rsid w:val="007F78D8"/>
    <w:pPr>
      <w:widowControl/>
      <w:spacing w:after="160" w:line="259" w:lineRule="auto"/>
      <w:ind w:left="720"/>
      <w:contextualSpacing/>
    </w:pPr>
    <w:rPr>
      <w:rFonts w:ascii="Calibri" w:hAnsi="Calibri"/>
      <w:snapToGrid/>
      <w:kern w:val="0"/>
      <w:szCs w:val="22"/>
    </w:rPr>
  </w:style>
  <w:style w:type="character" w:styleId="PlaceholderText">
    <w:name w:val="Placeholder Text"/>
    <w:uiPriority w:val="99"/>
    <w:semiHidden/>
    <w:rsid w:val="007F78D8"/>
    <w:rPr>
      <w:color w:val="808080"/>
    </w:rPr>
  </w:style>
  <w:style w:type="character" w:customStyle="1" w:styleId="cosearchterm">
    <w:name w:val="co_searchterm"/>
    <w:rsid w:val="007F78D8"/>
  </w:style>
  <w:style w:type="paragraph" w:styleId="CommentText">
    <w:name w:val="annotation text"/>
    <w:basedOn w:val="Normal"/>
    <w:link w:val="CommentTextChar"/>
    <w:rsid w:val="007F78D8"/>
    <w:pPr>
      <w:widowControl/>
      <w:spacing w:after="160"/>
    </w:pPr>
    <w:rPr>
      <w:rFonts w:ascii="Calibri" w:hAnsi="Calibri"/>
      <w:snapToGrid/>
      <w:kern w:val="0"/>
      <w:sz w:val="20"/>
    </w:rPr>
  </w:style>
  <w:style w:type="character" w:customStyle="1" w:styleId="CommentTextChar">
    <w:name w:val="Comment Text Char"/>
    <w:link w:val="CommentText"/>
    <w:rsid w:val="007F78D8"/>
    <w:rPr>
      <w:rFonts w:ascii="Calibri" w:hAnsi="Calibri"/>
    </w:rPr>
  </w:style>
  <w:style w:type="paragraph" w:styleId="CommentSubject">
    <w:name w:val="annotation subject"/>
    <w:basedOn w:val="CommentText"/>
    <w:next w:val="CommentText"/>
    <w:link w:val="CommentSubjectChar"/>
    <w:rsid w:val="007F78D8"/>
    <w:rPr>
      <w:b/>
      <w:bCs/>
    </w:rPr>
  </w:style>
  <w:style w:type="character" w:customStyle="1" w:styleId="CommentSubjectChar">
    <w:name w:val="Comment Subject Char"/>
    <w:link w:val="CommentSubject"/>
    <w:rsid w:val="007F78D8"/>
    <w:rPr>
      <w:rFonts w:ascii="Calibri" w:hAnsi="Calibri"/>
      <w:b/>
      <w:bCs/>
    </w:rPr>
  </w:style>
  <w:style w:type="paragraph" w:styleId="BalloonText">
    <w:name w:val="Balloon Text"/>
    <w:basedOn w:val="Normal"/>
    <w:link w:val="BalloonTextChar"/>
    <w:rsid w:val="007F78D8"/>
    <w:pPr>
      <w:widowControl/>
    </w:pPr>
    <w:rPr>
      <w:rFonts w:ascii="Segoe UI" w:hAnsi="Segoe UI" w:cs="Segoe UI"/>
      <w:snapToGrid/>
      <w:kern w:val="0"/>
      <w:sz w:val="18"/>
      <w:szCs w:val="18"/>
    </w:rPr>
  </w:style>
  <w:style w:type="character" w:customStyle="1" w:styleId="BalloonTextChar">
    <w:name w:val="Balloon Text Char"/>
    <w:link w:val="BalloonText"/>
    <w:rsid w:val="007F78D8"/>
    <w:rPr>
      <w:rFonts w:ascii="Segoe UI" w:hAnsi="Segoe UI" w:cs="Segoe UI"/>
      <w:sz w:val="18"/>
      <w:szCs w:val="18"/>
    </w:rPr>
  </w:style>
  <w:style w:type="character" w:styleId="Emphasis">
    <w:name w:val="Emphasis"/>
    <w:uiPriority w:val="20"/>
    <w:qFormat/>
    <w:rsid w:val="007F78D8"/>
    <w:rPr>
      <w:i/>
      <w:iCs/>
    </w:rPr>
  </w:style>
  <w:style w:type="paragraph" w:customStyle="1" w:styleId="statutory-body-2em">
    <w:name w:val="statutory-body-2em"/>
    <w:basedOn w:val="Normal"/>
    <w:rsid w:val="007F78D8"/>
    <w:pPr>
      <w:widowControl/>
      <w:spacing w:before="100" w:beforeAutospacing="1" w:after="100" w:afterAutospacing="1"/>
    </w:pPr>
    <w:rPr>
      <w:snapToGrid/>
      <w:kern w:val="0"/>
      <w:sz w:val="24"/>
      <w:szCs w:val="24"/>
    </w:rPr>
  </w:style>
  <w:style w:type="paragraph" w:customStyle="1" w:styleId="statutory-body-3em">
    <w:name w:val="statutory-body-3em"/>
    <w:basedOn w:val="Normal"/>
    <w:rsid w:val="007F78D8"/>
    <w:pPr>
      <w:widowControl/>
      <w:spacing w:before="100" w:beforeAutospacing="1" w:after="100" w:afterAutospacing="1"/>
    </w:pPr>
    <w:rPr>
      <w:snapToGrid/>
      <w:kern w:val="0"/>
      <w:sz w:val="24"/>
      <w:szCs w:val="24"/>
    </w:rPr>
  </w:style>
  <w:style w:type="paragraph" w:styleId="Revision">
    <w:name w:val="Revision"/>
    <w:hidden/>
    <w:uiPriority w:val="99"/>
    <w:semiHidden/>
    <w:rsid w:val="007F78D8"/>
    <w:rPr>
      <w:rFonts w:ascii="Calibri" w:hAnsi="Calibri"/>
      <w:sz w:val="22"/>
      <w:szCs w:val="22"/>
    </w:rPr>
  </w:style>
  <w:style w:type="character" w:customStyle="1" w:styleId="footnotemark">
    <w:name w:val="footnote mark"/>
    <w:hidden/>
    <w:rsid w:val="007F78D8"/>
    <w:rPr>
      <w:rFonts w:ascii="Times New Roman" w:eastAsia="Times New Roman" w:hAnsi="Times New Roman" w:cs="Times New Roman"/>
      <w:color w:val="000000"/>
      <w:sz w:val="6"/>
      <w:vertAlign w:val="superscript"/>
    </w:rPr>
  </w:style>
  <w:style w:type="paragraph" w:styleId="NormalWeb">
    <w:name w:val="Normal (Web)"/>
    <w:basedOn w:val="Normal"/>
    <w:uiPriority w:val="99"/>
    <w:unhideWhenUsed/>
    <w:rsid w:val="007F78D8"/>
    <w:pPr>
      <w:widowControl/>
    </w:pPr>
    <w:rPr>
      <w:rFonts w:eastAsia="Calibri"/>
      <w:snapToGrid/>
      <w:kern w:val="0"/>
      <w:sz w:val="24"/>
      <w:szCs w:val="24"/>
    </w:rPr>
  </w:style>
  <w:style w:type="table" w:customStyle="1" w:styleId="TableGrid1">
    <w:name w:val="Table Grid1"/>
    <w:basedOn w:val="TableNormal"/>
    <w:next w:val="TableGrid"/>
    <w:uiPriority w:val="39"/>
    <w:rsid w:val="007F78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7F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7F78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06111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547&amp;cite=47CFRS1.115&amp;originatingDoc=Ib5c74009c68611e6b73588f1a9cfce05&amp;refType=RB&amp;originationContext=document&amp;transitionType=DocumentItem&amp;contextData=(sc.Search)" TargetMode="External"/><Relationship Id="rId13" Type="http://schemas.openxmlformats.org/officeDocument/2006/relationships/hyperlink" Target="https://1.next.westlaw.com/Link/Document/FullText?findType=Y&amp;serNum=2003887328&amp;pubNum=0000506&amp;originatingDoc=Ib5c74009c68611e6b73588f1a9cfce05&amp;refType=RP&amp;fi=co_pp_sp_506_1184&amp;originationContext=document&amp;transitionType=DocumentItem&amp;contextData=(sc.Search)" TargetMode="External"/><Relationship Id="rId3" Type="http://schemas.openxmlformats.org/officeDocument/2006/relationships/hyperlink" Target="https://ecfsapi.fcc.gov/file/10627013361891/Service%20Electric%20Opp%20to%20Application%20for%20Review.pdf" TargetMode="External"/><Relationship Id="rId7" Type="http://schemas.openxmlformats.org/officeDocument/2006/relationships/hyperlink" Target="https://1.next.westlaw.com/Link/Document/FullText?findType=L&amp;pubNum=1000546&amp;cite=47USCAS155&amp;originatingDoc=Ib5c74009c68611e6b73588f1a9cfce05&amp;refType=RB&amp;originationContext=document&amp;transitionType=DocumentItem&amp;contextData=(sc.Search)" TargetMode="External"/><Relationship Id="rId12" Type="http://schemas.openxmlformats.org/officeDocument/2006/relationships/hyperlink" Target="https://1.next.westlaw.com/Link/Document/FullText?findType=L&amp;pubNum=1000547&amp;cite=47CFRS1.115&amp;originatingDoc=Ib5c74009c68611e6b73588f1a9cfce05&amp;refType=RB&amp;originationContext=document&amp;transitionType=DocumentItem&amp;contextData=(sc.Search)" TargetMode="External"/><Relationship Id="rId2" Type="http://schemas.openxmlformats.org/officeDocument/2006/relationships/hyperlink" Target="http://www.westlaw.com/Link/Document/FullText?findType=L&amp;pubNum=1000547&amp;cite=47CFRS76.64&amp;originatingDoc=If1ad94d00d8e11e5b86bd602cb8781fa&amp;refType=RB&amp;originationContext=document&amp;vr=3.0&amp;rs=cblt1.0&amp;transitionType=DocumentItem&amp;contextData=(sc.UserEnteredCitation)" TargetMode="External"/><Relationship Id="rId1" Type="http://schemas.openxmlformats.org/officeDocument/2006/relationships/hyperlink" Target="https://ecfsapi.fcc.gov/file/60002238704.pdf" TargetMode="External"/><Relationship Id="rId6" Type="http://schemas.openxmlformats.org/officeDocument/2006/relationships/hyperlink" Target="http://www.westlaw.com/Link/Document/FullText?findType=Y&amp;serNum=0100713320&amp;pubNum=0001503&amp;originatingDoc=Ide7853532bee11dbbb4d83d7c3c3a165&amp;refType=TV&amp;originationContext=document&amp;vr=3.0&amp;rs=cblt1.0&amp;transitionType=DocumentItem&amp;contextData=(sc.Keycite)" TargetMode="External"/><Relationship Id="rId11" Type="http://schemas.openxmlformats.org/officeDocument/2006/relationships/hyperlink" Target="https://1.next.westlaw.com/Link/Document/FullText?findType=L&amp;pubNum=1000546&amp;cite=47USCAS155&amp;originatingDoc=Ib5c74009c68611e6b73588f1a9cfce05&amp;refType=RB&amp;originationContext=document&amp;transitionType=DocumentItem&amp;contextData=(sc.Search)" TargetMode="External"/><Relationship Id="rId5" Type="http://schemas.openxmlformats.org/officeDocument/2006/relationships/hyperlink" Target="https://ecfsapi.fcc.gov/file/10726786115541/16071902-7.pdf" TargetMode="External"/><Relationship Id="rId15" Type="http://schemas.openxmlformats.org/officeDocument/2006/relationships/hyperlink" Target="http://www.secable.com/channel-lineup/channels" TargetMode="External"/><Relationship Id="rId10" Type="http://schemas.openxmlformats.org/officeDocument/2006/relationships/hyperlink" Target="https://1.next.westlaw.com/Link/Document/FullText?findType=L&amp;pubNum=1000547&amp;cite=47CFRS1.115&amp;originatingDoc=Ib5c74009c68611e6b73588f1a9cfce05&amp;refType=RB&amp;originationContext=document&amp;transitionType=DocumentItem&amp;contextData=(sc.Search)" TargetMode="External"/><Relationship Id="rId4" Type="http://schemas.openxmlformats.org/officeDocument/2006/relationships/hyperlink" Target="https://ecfsapi.fcc.gov/file/106272523715719/TWC%20Opposition%20to%20PMCM%20Application%20for%20Review%20June%202016.PDF" TargetMode="External"/><Relationship Id="rId9" Type="http://schemas.openxmlformats.org/officeDocument/2006/relationships/hyperlink" Target="https://1.next.westlaw.com/Link/Document/FullText?findType=Y&amp;serNum=2003887328&amp;pubNum=0000506&amp;originatingDoc=Ib5c74009c68611e6b73588f1a9cfce05&amp;refType=RP&amp;fi=co_pp_sp_506_1184&amp;originationContext=document&amp;transitionType=DocumentItem&amp;contextData=(sc.Search)" TargetMode="External"/><Relationship Id="rId14" Type="http://schemas.openxmlformats.org/officeDocument/2006/relationships/hyperlink" Target="http://www.westlaw.com/Link/Document/FullText?findType=L&amp;pubNum=1000547&amp;cite=47CFRS76.64&amp;originatingDoc=If1ad94d00d8e11e5b86bd602cb8781fa&amp;refType=RB&amp;originationContext=document&amp;vr=3.0&amp;rs=cblt1.0&amp;transitionType=DocumentItem&amp;contextData=(sc.UserEnteredCi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10035</Words>
  <Characters>53466</Characters>
  <Application>Microsoft Office Word</Application>
  <DocSecurity>0</DocSecurity>
  <Lines>1681</Lines>
  <Paragraphs>1097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62672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2017-09-15T12:03:00Z</dcterms:created>
  <dcterms:modified xsi:type="dcterms:W3CDTF">2017-09-15T12:03:00Z</dcterms:modified>
  <cp:category> </cp:category>
  <cp:contentStatus> </cp:contentStatus>
</cp:coreProperties>
</file>