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75" w:rsidRPr="00E17775" w:rsidRDefault="00F755AC" w:rsidP="00525F77">
      <w:pPr>
        <w:tabs>
          <w:tab w:val="left" w:pos="720"/>
          <w:tab w:val="center" w:pos="4680"/>
        </w:tabs>
        <w:spacing w:after="240" w:line="240" w:lineRule="auto"/>
        <w:jc w:val="center"/>
        <w:rPr>
          <w:rFonts w:ascii="Times New Roman" w:hAnsi="Times New Roman" w:cs="Times New Roman"/>
          <w:b/>
        </w:rPr>
      </w:pPr>
      <w:bookmarkStart w:id="0" w:name="_GoBack"/>
      <w:bookmarkEnd w:id="0"/>
      <w:r w:rsidRPr="00F755AC">
        <w:rPr>
          <w:rFonts w:ascii="Times New Roman" w:hAnsi="Times New Roman" w:cs="Times New Roman"/>
          <w:b/>
        </w:rPr>
        <w:t xml:space="preserve">DISSENTING </w:t>
      </w:r>
      <w:r w:rsidR="00E17775" w:rsidRPr="00F755AC">
        <w:rPr>
          <w:rFonts w:ascii="Times New Roman" w:hAnsi="Times New Roman" w:cs="Times New Roman"/>
          <w:b/>
        </w:rPr>
        <w:t>STATEMENT OF</w:t>
      </w:r>
      <w:r w:rsidR="00E17775" w:rsidRPr="00E17775">
        <w:rPr>
          <w:rFonts w:ascii="Times New Roman" w:hAnsi="Times New Roman" w:cs="Times New Roman"/>
          <w:b/>
        </w:rPr>
        <w:t xml:space="preserve"> </w:t>
      </w:r>
      <w:r w:rsidR="00525F77">
        <w:rPr>
          <w:rFonts w:ascii="Times New Roman" w:hAnsi="Times New Roman" w:cs="Times New Roman"/>
          <w:b/>
        </w:rPr>
        <w:br/>
      </w:r>
      <w:r w:rsidR="00E17775" w:rsidRPr="00E17775">
        <w:rPr>
          <w:rFonts w:ascii="Times New Roman" w:hAnsi="Times New Roman" w:cs="Times New Roman"/>
          <w:b/>
        </w:rPr>
        <w:t>COMMISSIONER MIGNON L. CLYBURN</w:t>
      </w:r>
    </w:p>
    <w:p w:rsidR="00E17775" w:rsidRPr="00462B8F" w:rsidRDefault="00E17775" w:rsidP="00525F77">
      <w:pPr>
        <w:tabs>
          <w:tab w:val="left" w:pos="720"/>
          <w:tab w:val="center" w:pos="4680"/>
        </w:tabs>
        <w:spacing w:after="120" w:line="240" w:lineRule="auto"/>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r>
      <w:r w:rsidR="00462B8F" w:rsidRPr="00462B8F">
        <w:rPr>
          <w:rFonts w:ascii="Times New Roman" w:hAnsi="Times New Roman" w:cs="Times New Roman"/>
          <w:i/>
        </w:rPr>
        <w:t>Accelerating Wireline Broadband Deployment by Removing Barriers to Infrastructure Investment</w:t>
      </w:r>
      <w:r w:rsidR="00462B8F">
        <w:rPr>
          <w:rFonts w:ascii="Times New Roman" w:hAnsi="Times New Roman" w:cs="Times New Roman"/>
        </w:rPr>
        <w:t>, WC Docket No. 17-84</w:t>
      </w:r>
    </w:p>
    <w:p w:rsidR="00231F8D" w:rsidRDefault="00770F89" w:rsidP="00525F77">
      <w:pPr>
        <w:spacing w:after="120" w:line="240" w:lineRule="auto"/>
        <w:ind w:firstLine="720"/>
        <w:rPr>
          <w:rFonts w:ascii="Times New Roman" w:hAnsi="Times New Roman" w:cs="Times New Roman"/>
        </w:rPr>
      </w:pPr>
      <w:r>
        <w:rPr>
          <w:rFonts w:ascii="Times New Roman" w:hAnsi="Times New Roman" w:cs="Times New Roman"/>
        </w:rPr>
        <w:t>We must not lose sight, i</w:t>
      </w:r>
      <w:r w:rsidR="00633DCD">
        <w:rPr>
          <w:rFonts w:ascii="Times New Roman" w:hAnsi="Times New Roman" w:cs="Times New Roman"/>
        </w:rPr>
        <w:t xml:space="preserve">n the midst of our high-profile </w:t>
      </w:r>
      <w:r w:rsidR="00F450FC">
        <w:rPr>
          <w:rFonts w:ascii="Times New Roman" w:hAnsi="Times New Roman" w:cs="Times New Roman"/>
        </w:rPr>
        <w:t>debate</w:t>
      </w:r>
      <w:r w:rsidR="00633DCD">
        <w:rPr>
          <w:rFonts w:ascii="Times New Roman" w:hAnsi="Times New Roman" w:cs="Times New Roman"/>
        </w:rPr>
        <w:t xml:space="preserve"> today around</w:t>
      </w:r>
      <w:r w:rsidR="00F450FC">
        <w:rPr>
          <w:rFonts w:ascii="Times New Roman" w:hAnsi="Times New Roman" w:cs="Times New Roman"/>
        </w:rPr>
        <w:t xml:space="preserve"> media ownership</w:t>
      </w:r>
      <w:r w:rsidR="00633DCD">
        <w:rPr>
          <w:rFonts w:ascii="Times New Roman" w:hAnsi="Times New Roman" w:cs="Times New Roman"/>
        </w:rPr>
        <w:t>, Next Gen TV and the</w:t>
      </w:r>
      <w:r w:rsidR="00F450FC">
        <w:rPr>
          <w:rFonts w:ascii="Times New Roman" w:hAnsi="Times New Roman" w:cs="Times New Roman"/>
        </w:rPr>
        <w:t xml:space="preserve"> L</w:t>
      </w:r>
      <w:r w:rsidR="009832C7">
        <w:rPr>
          <w:rFonts w:ascii="Times New Roman" w:hAnsi="Times New Roman" w:cs="Times New Roman"/>
        </w:rPr>
        <w:t>ifeline</w:t>
      </w:r>
      <w:r w:rsidR="00633DCD">
        <w:rPr>
          <w:rFonts w:ascii="Times New Roman" w:hAnsi="Times New Roman" w:cs="Times New Roman"/>
        </w:rPr>
        <w:t xml:space="preserve"> program</w:t>
      </w:r>
      <w:r w:rsidR="009832C7">
        <w:rPr>
          <w:rFonts w:ascii="Times New Roman" w:hAnsi="Times New Roman" w:cs="Times New Roman"/>
        </w:rPr>
        <w:t>,</w:t>
      </w:r>
      <w:r w:rsidR="00633DCD">
        <w:rPr>
          <w:rFonts w:ascii="Times New Roman" w:hAnsi="Times New Roman" w:cs="Times New Roman"/>
        </w:rPr>
        <w:t xml:space="preserve"> </w:t>
      </w:r>
      <w:r w:rsidR="00F450FC">
        <w:rPr>
          <w:rFonts w:ascii="Times New Roman" w:hAnsi="Times New Roman" w:cs="Times New Roman"/>
        </w:rPr>
        <w:t>that many of the most fundamental protections the FCC put in place</w:t>
      </w:r>
      <w:r w:rsidR="000C08E3">
        <w:rPr>
          <w:rFonts w:ascii="Times New Roman" w:hAnsi="Times New Roman" w:cs="Times New Roman"/>
        </w:rPr>
        <w:t xml:space="preserve"> in recent years</w:t>
      </w:r>
      <w:r w:rsidR="00F450FC">
        <w:rPr>
          <w:rFonts w:ascii="Times New Roman" w:hAnsi="Times New Roman" w:cs="Times New Roman"/>
        </w:rPr>
        <w:t xml:space="preserve"> for consumers </w:t>
      </w:r>
      <w:r w:rsidR="00C32657">
        <w:rPr>
          <w:rFonts w:ascii="Times New Roman" w:hAnsi="Times New Roman" w:cs="Times New Roman"/>
        </w:rPr>
        <w:t xml:space="preserve">of legacy voice service, </w:t>
      </w:r>
      <w:r w:rsidR="00F450FC">
        <w:rPr>
          <w:rFonts w:ascii="Times New Roman" w:hAnsi="Times New Roman" w:cs="Times New Roman"/>
        </w:rPr>
        <w:t xml:space="preserve">are </w:t>
      </w:r>
      <w:r w:rsidR="000C08E3">
        <w:rPr>
          <w:rFonts w:ascii="Times New Roman" w:hAnsi="Times New Roman" w:cs="Times New Roman"/>
        </w:rPr>
        <w:t xml:space="preserve">moments </w:t>
      </w:r>
      <w:r w:rsidR="00F450FC">
        <w:rPr>
          <w:rFonts w:ascii="Times New Roman" w:hAnsi="Times New Roman" w:cs="Times New Roman"/>
        </w:rPr>
        <w:t>away</w:t>
      </w:r>
      <w:r w:rsidR="000C08E3">
        <w:rPr>
          <w:rFonts w:ascii="Times New Roman" w:hAnsi="Times New Roman" w:cs="Times New Roman"/>
        </w:rPr>
        <w:t xml:space="preserve"> from being </w:t>
      </w:r>
      <w:r w:rsidR="0012416F">
        <w:rPr>
          <w:rFonts w:ascii="Times New Roman" w:hAnsi="Times New Roman" w:cs="Times New Roman"/>
        </w:rPr>
        <w:t xml:space="preserve">dumped </w:t>
      </w:r>
      <w:r w:rsidR="000C08E3">
        <w:rPr>
          <w:rFonts w:ascii="Times New Roman" w:hAnsi="Times New Roman" w:cs="Times New Roman"/>
        </w:rPr>
        <w:t>in the trash</w:t>
      </w:r>
      <w:r>
        <w:rPr>
          <w:rFonts w:ascii="Times New Roman" w:hAnsi="Times New Roman" w:cs="Times New Roman"/>
        </w:rPr>
        <w:t xml:space="preserve"> heap of </w:t>
      </w:r>
      <w:r w:rsidR="00AE1224">
        <w:rPr>
          <w:rFonts w:ascii="Times New Roman" w:hAnsi="Times New Roman" w:cs="Times New Roman"/>
        </w:rPr>
        <w:t xml:space="preserve">regulatory </w:t>
      </w:r>
      <w:r>
        <w:rPr>
          <w:rFonts w:ascii="Times New Roman" w:hAnsi="Times New Roman" w:cs="Times New Roman"/>
        </w:rPr>
        <w:t>history</w:t>
      </w:r>
      <w:r w:rsidR="000C08E3">
        <w:rPr>
          <w:rFonts w:ascii="Times New Roman" w:hAnsi="Times New Roman" w:cs="Times New Roman"/>
        </w:rPr>
        <w:t xml:space="preserve">. All </w:t>
      </w:r>
      <w:r>
        <w:rPr>
          <w:rFonts w:ascii="Times New Roman" w:hAnsi="Times New Roman" w:cs="Times New Roman"/>
        </w:rPr>
        <w:t xml:space="preserve">of this is being done </w:t>
      </w:r>
      <w:r w:rsidR="00F450FC">
        <w:rPr>
          <w:rFonts w:ascii="Times New Roman" w:hAnsi="Times New Roman" w:cs="Times New Roman"/>
        </w:rPr>
        <w:t xml:space="preserve">under the guise of </w:t>
      </w:r>
      <w:r w:rsidR="000C08E3">
        <w:rPr>
          <w:rFonts w:ascii="Times New Roman" w:hAnsi="Times New Roman" w:cs="Times New Roman"/>
        </w:rPr>
        <w:t xml:space="preserve">advancing </w:t>
      </w:r>
      <w:r w:rsidR="00F450FC">
        <w:rPr>
          <w:rFonts w:ascii="Times New Roman" w:hAnsi="Times New Roman" w:cs="Times New Roman"/>
        </w:rPr>
        <w:t xml:space="preserve">infrastructure. </w:t>
      </w:r>
      <w:r w:rsidR="00AE1224">
        <w:rPr>
          <w:rFonts w:ascii="Times New Roman" w:hAnsi="Times New Roman" w:cs="Times New Roman"/>
        </w:rPr>
        <w:t xml:space="preserve">Here </w:t>
      </w:r>
      <w:r w:rsidR="00F450FC">
        <w:rPr>
          <w:rFonts w:ascii="Times New Roman" w:hAnsi="Times New Roman" w:cs="Times New Roman"/>
        </w:rPr>
        <w:t xml:space="preserve">I am talking about </w:t>
      </w:r>
      <w:r w:rsidR="00AE1224">
        <w:rPr>
          <w:rFonts w:ascii="Times New Roman" w:hAnsi="Times New Roman" w:cs="Times New Roman"/>
        </w:rPr>
        <w:t xml:space="preserve">how </w:t>
      </w:r>
      <w:r w:rsidR="00C365ED">
        <w:rPr>
          <w:rFonts w:ascii="Times New Roman" w:hAnsi="Times New Roman" w:cs="Times New Roman"/>
        </w:rPr>
        <w:t>our technology transitions protections</w:t>
      </w:r>
      <w:r w:rsidR="00086596">
        <w:rPr>
          <w:rFonts w:ascii="Times New Roman" w:hAnsi="Times New Roman" w:cs="Times New Roman"/>
        </w:rPr>
        <w:t xml:space="preserve">, </w:t>
      </w:r>
      <w:r w:rsidR="00AE1224">
        <w:rPr>
          <w:rFonts w:ascii="Times New Roman" w:hAnsi="Times New Roman" w:cs="Times New Roman"/>
        </w:rPr>
        <w:t>are evaporating</w:t>
      </w:r>
      <w:r>
        <w:rPr>
          <w:rFonts w:ascii="Times New Roman" w:hAnsi="Times New Roman" w:cs="Times New Roman"/>
        </w:rPr>
        <w:t xml:space="preserve"> </w:t>
      </w:r>
      <w:r w:rsidR="0050118A">
        <w:rPr>
          <w:rFonts w:ascii="Times New Roman" w:hAnsi="Times New Roman" w:cs="Times New Roman"/>
        </w:rPr>
        <w:t>under</w:t>
      </w:r>
      <w:r w:rsidR="00086596">
        <w:rPr>
          <w:rFonts w:ascii="Times New Roman" w:hAnsi="Times New Roman" w:cs="Times New Roman"/>
        </w:rPr>
        <w:t xml:space="preserve"> </w:t>
      </w:r>
      <w:r>
        <w:rPr>
          <w:rFonts w:ascii="Times New Roman" w:hAnsi="Times New Roman" w:cs="Times New Roman"/>
        </w:rPr>
        <w:t xml:space="preserve">the majority’s </w:t>
      </w:r>
      <w:r w:rsidR="00086596">
        <w:rPr>
          <w:rFonts w:ascii="Times New Roman" w:hAnsi="Times New Roman" w:cs="Times New Roman"/>
        </w:rPr>
        <w:t>#CarriersFirst agenda</w:t>
      </w:r>
      <w:r w:rsidR="00C365ED">
        <w:rPr>
          <w:rFonts w:ascii="Times New Roman" w:hAnsi="Times New Roman" w:cs="Times New Roman"/>
        </w:rPr>
        <w:t>.</w:t>
      </w:r>
    </w:p>
    <w:p w:rsidR="00D663AE" w:rsidRDefault="004571FD" w:rsidP="00525F77">
      <w:pPr>
        <w:spacing w:after="120" w:line="240" w:lineRule="auto"/>
        <w:ind w:firstLine="720"/>
        <w:rPr>
          <w:rFonts w:ascii="Times New Roman" w:hAnsi="Times New Roman" w:cs="Times New Roman"/>
        </w:rPr>
      </w:pPr>
      <w:r>
        <w:rPr>
          <w:rFonts w:ascii="Times New Roman" w:hAnsi="Times New Roman" w:cs="Times New Roman"/>
        </w:rPr>
        <w:t xml:space="preserve">Over the past several years, the FCC has </w:t>
      </w:r>
      <w:r w:rsidR="009832C7">
        <w:rPr>
          <w:rFonts w:ascii="Times New Roman" w:hAnsi="Times New Roman" w:cs="Times New Roman"/>
        </w:rPr>
        <w:t>balanced</w:t>
      </w:r>
      <w:r>
        <w:rPr>
          <w:rFonts w:ascii="Times New Roman" w:hAnsi="Times New Roman" w:cs="Times New Roman"/>
        </w:rPr>
        <w:t xml:space="preserve"> </w:t>
      </w:r>
      <w:r w:rsidR="00D663AE">
        <w:rPr>
          <w:rFonts w:ascii="Times New Roman" w:hAnsi="Times New Roman" w:cs="Times New Roman"/>
        </w:rPr>
        <w:t>a tension between two, sometimes competing goals: minimiz</w:t>
      </w:r>
      <w:r w:rsidR="000C08E3">
        <w:rPr>
          <w:rFonts w:ascii="Times New Roman" w:hAnsi="Times New Roman" w:cs="Times New Roman"/>
        </w:rPr>
        <w:t>ing</w:t>
      </w:r>
      <w:r w:rsidR="00D663AE">
        <w:rPr>
          <w:rFonts w:ascii="Times New Roman" w:hAnsi="Times New Roman" w:cs="Times New Roman"/>
        </w:rPr>
        <w:t xml:space="preserve"> the burden on industry when it seeks to transition from one technology to another, and protect</w:t>
      </w:r>
      <w:r w:rsidR="000C08E3">
        <w:rPr>
          <w:rFonts w:ascii="Times New Roman" w:hAnsi="Times New Roman" w:cs="Times New Roman"/>
        </w:rPr>
        <w:t>ing</w:t>
      </w:r>
      <w:r w:rsidR="00D663AE">
        <w:rPr>
          <w:rFonts w:ascii="Times New Roman" w:hAnsi="Times New Roman" w:cs="Times New Roman"/>
        </w:rPr>
        <w:t xml:space="preserve"> consumers as they move fro</w:t>
      </w:r>
      <w:r w:rsidR="002E4B0C">
        <w:rPr>
          <w:rFonts w:ascii="Times New Roman" w:hAnsi="Times New Roman" w:cs="Times New Roman"/>
        </w:rPr>
        <w:t xml:space="preserve">m being offered a service that </w:t>
      </w:r>
      <w:r w:rsidR="00D663AE">
        <w:rPr>
          <w:rFonts w:ascii="Times New Roman" w:hAnsi="Times New Roman" w:cs="Times New Roman"/>
        </w:rPr>
        <w:t xml:space="preserve">they know and understand, to one that may not be quite as familiar. In that </w:t>
      </w:r>
      <w:r w:rsidR="009832C7">
        <w:rPr>
          <w:rFonts w:ascii="Times New Roman" w:hAnsi="Times New Roman" w:cs="Times New Roman"/>
        </w:rPr>
        <w:t>vein,</w:t>
      </w:r>
      <w:r w:rsidR="00D663AE">
        <w:rPr>
          <w:rFonts w:ascii="Times New Roman" w:hAnsi="Times New Roman" w:cs="Times New Roman"/>
        </w:rPr>
        <w:t xml:space="preserve"> </w:t>
      </w:r>
      <w:r w:rsidR="000C08E3">
        <w:rPr>
          <w:rFonts w:ascii="Times New Roman" w:hAnsi="Times New Roman" w:cs="Times New Roman"/>
        </w:rPr>
        <w:t>the Commission previously</w:t>
      </w:r>
      <w:r w:rsidR="00D663AE">
        <w:rPr>
          <w:rFonts w:ascii="Times New Roman" w:hAnsi="Times New Roman" w:cs="Times New Roman"/>
        </w:rPr>
        <w:t xml:space="preserve"> adopted a variety of rules regarding network changes, copper retirement, and service discontinuances. I stated back then that I believe</w:t>
      </w:r>
      <w:r w:rsidR="000C08E3">
        <w:rPr>
          <w:rFonts w:ascii="Times New Roman" w:hAnsi="Times New Roman" w:cs="Times New Roman"/>
        </w:rPr>
        <w:t>d</w:t>
      </w:r>
      <w:r w:rsidR="00D663AE">
        <w:rPr>
          <w:rFonts w:ascii="Times New Roman" w:hAnsi="Times New Roman" w:cs="Times New Roman"/>
        </w:rPr>
        <w:t xml:space="preserve"> we struck the appropriate</w:t>
      </w:r>
      <w:r w:rsidR="00086596">
        <w:rPr>
          <w:rFonts w:ascii="Times New Roman" w:hAnsi="Times New Roman" w:cs="Times New Roman"/>
        </w:rPr>
        <w:t xml:space="preserve"> #ConsumersFirst</w:t>
      </w:r>
      <w:r w:rsidR="00D663AE">
        <w:rPr>
          <w:rFonts w:ascii="Times New Roman" w:hAnsi="Times New Roman" w:cs="Times New Roman"/>
        </w:rPr>
        <w:t xml:space="preserve"> balance. But today, that balance </w:t>
      </w:r>
      <w:r w:rsidR="00770F89">
        <w:rPr>
          <w:rFonts w:ascii="Times New Roman" w:hAnsi="Times New Roman" w:cs="Times New Roman"/>
        </w:rPr>
        <w:t xml:space="preserve">has been </w:t>
      </w:r>
      <w:r w:rsidR="00D663AE">
        <w:rPr>
          <w:rFonts w:ascii="Times New Roman" w:hAnsi="Times New Roman" w:cs="Times New Roman"/>
        </w:rPr>
        <w:t xml:space="preserve">upset. </w:t>
      </w:r>
    </w:p>
    <w:p w:rsidR="00D663AE" w:rsidRDefault="00D663AE" w:rsidP="00525F77">
      <w:pPr>
        <w:spacing w:after="120" w:line="240" w:lineRule="auto"/>
        <w:ind w:firstLine="720"/>
        <w:rPr>
          <w:rFonts w:ascii="Times New Roman" w:hAnsi="Times New Roman" w:cs="Times New Roman"/>
        </w:rPr>
      </w:pPr>
      <w:r>
        <w:rPr>
          <w:rFonts w:ascii="Times New Roman" w:hAnsi="Times New Roman" w:cs="Times New Roman"/>
        </w:rPr>
        <w:t xml:space="preserve">Back in 2015, I </w:t>
      </w:r>
      <w:r w:rsidR="00446A2D">
        <w:rPr>
          <w:rFonts w:ascii="Times New Roman" w:hAnsi="Times New Roman" w:cs="Times New Roman"/>
        </w:rPr>
        <w:t xml:space="preserve">reflected on the comparison between these technology transitions and the </w:t>
      </w:r>
      <w:r w:rsidR="00BE4FE9">
        <w:rPr>
          <w:rFonts w:ascii="Times New Roman" w:hAnsi="Times New Roman" w:cs="Times New Roman"/>
        </w:rPr>
        <w:t>digital television (</w:t>
      </w:r>
      <w:r w:rsidR="00446A2D">
        <w:rPr>
          <w:rFonts w:ascii="Times New Roman" w:hAnsi="Times New Roman" w:cs="Times New Roman"/>
        </w:rPr>
        <w:t>DTV</w:t>
      </w:r>
      <w:r w:rsidR="00BE4FE9">
        <w:rPr>
          <w:rFonts w:ascii="Times New Roman" w:hAnsi="Times New Roman" w:cs="Times New Roman"/>
        </w:rPr>
        <w:t>)</w:t>
      </w:r>
      <w:r w:rsidR="00446A2D">
        <w:rPr>
          <w:rFonts w:ascii="Times New Roman" w:hAnsi="Times New Roman" w:cs="Times New Roman"/>
        </w:rPr>
        <w:t xml:space="preserve"> transition. </w:t>
      </w:r>
      <w:r w:rsidR="009832C7">
        <w:rPr>
          <w:rFonts w:ascii="Times New Roman" w:hAnsi="Times New Roman" w:cs="Times New Roman"/>
        </w:rPr>
        <w:t>Apparently,</w:t>
      </w:r>
      <w:r w:rsidR="00446A2D">
        <w:rPr>
          <w:rFonts w:ascii="Times New Roman" w:hAnsi="Times New Roman" w:cs="Times New Roman"/>
        </w:rPr>
        <w:t xml:space="preserve"> that reflection is still relevant, since at least one party to this proceeding continued to analogize it to this. </w:t>
      </w:r>
      <w:r>
        <w:rPr>
          <w:rFonts w:ascii="Times New Roman" w:hAnsi="Times New Roman" w:cs="Times New Roman"/>
        </w:rPr>
        <w:t xml:space="preserve"> </w:t>
      </w:r>
      <w:r w:rsidR="009318F3">
        <w:rPr>
          <w:rFonts w:ascii="Times New Roman" w:hAnsi="Times New Roman" w:cs="Times New Roman"/>
        </w:rPr>
        <w:t>W</w:t>
      </w:r>
      <w:r w:rsidRPr="00D663AE">
        <w:rPr>
          <w:rFonts w:ascii="Times New Roman" w:hAnsi="Times New Roman" w:cs="Times New Roman"/>
        </w:rPr>
        <w:t>hat was striking to me</w:t>
      </w:r>
      <w:r w:rsidR="009318F3">
        <w:rPr>
          <w:rFonts w:ascii="Times New Roman" w:hAnsi="Times New Roman" w:cs="Times New Roman"/>
        </w:rPr>
        <w:t xml:space="preserve"> then, and now,</w:t>
      </w:r>
      <w:r w:rsidRPr="00D663AE">
        <w:rPr>
          <w:rFonts w:ascii="Times New Roman" w:hAnsi="Times New Roman" w:cs="Times New Roman"/>
        </w:rPr>
        <w:t xml:space="preserve"> is the difference between these two transitions when it comes to</w:t>
      </w:r>
      <w:r w:rsidR="00446A2D">
        <w:rPr>
          <w:rFonts w:ascii="Times New Roman" w:hAnsi="Times New Roman" w:cs="Times New Roman"/>
        </w:rPr>
        <w:t xml:space="preserve"> </w:t>
      </w:r>
      <w:r w:rsidRPr="00D663AE">
        <w:rPr>
          <w:rFonts w:ascii="Times New Roman" w:hAnsi="Times New Roman" w:cs="Times New Roman"/>
        </w:rPr>
        <w:t>ensuring that consumers understand, and are prepared for, the technology transition. With the DTV</w:t>
      </w:r>
      <w:r w:rsidR="00446A2D">
        <w:rPr>
          <w:rFonts w:ascii="Times New Roman" w:hAnsi="Times New Roman" w:cs="Times New Roman"/>
        </w:rPr>
        <w:t xml:space="preserve"> </w:t>
      </w:r>
      <w:r w:rsidRPr="00D663AE">
        <w:rPr>
          <w:rFonts w:ascii="Times New Roman" w:hAnsi="Times New Roman" w:cs="Times New Roman"/>
        </w:rPr>
        <w:t xml:space="preserve">transition, billions of dollars </w:t>
      </w:r>
      <w:r w:rsidR="009318F3">
        <w:rPr>
          <w:rFonts w:ascii="Times New Roman" w:hAnsi="Times New Roman" w:cs="Times New Roman"/>
        </w:rPr>
        <w:t>were spent on</w:t>
      </w:r>
      <w:r w:rsidRPr="00D663AE">
        <w:rPr>
          <w:rFonts w:ascii="Times New Roman" w:hAnsi="Times New Roman" w:cs="Times New Roman"/>
        </w:rPr>
        <w:t xml:space="preserve"> </w:t>
      </w:r>
      <w:r w:rsidR="009318F3">
        <w:rPr>
          <w:rFonts w:ascii="Times New Roman" w:hAnsi="Times New Roman" w:cs="Times New Roman"/>
        </w:rPr>
        <w:t xml:space="preserve">multimedia </w:t>
      </w:r>
      <w:r w:rsidRPr="00D663AE">
        <w:rPr>
          <w:rFonts w:ascii="Times New Roman" w:hAnsi="Times New Roman" w:cs="Times New Roman"/>
        </w:rPr>
        <w:t xml:space="preserve">consumer education, as well as </w:t>
      </w:r>
      <w:r w:rsidR="009318F3">
        <w:rPr>
          <w:rFonts w:ascii="Times New Roman" w:hAnsi="Times New Roman" w:cs="Times New Roman"/>
        </w:rPr>
        <w:t xml:space="preserve">significant </w:t>
      </w:r>
      <w:r w:rsidRPr="00D663AE">
        <w:rPr>
          <w:rFonts w:ascii="Times New Roman" w:hAnsi="Times New Roman" w:cs="Times New Roman"/>
        </w:rPr>
        <w:t>staff outreach and a subsidy for converter boxes. E</w:t>
      </w:r>
      <w:r w:rsidR="009318F3">
        <w:rPr>
          <w:rFonts w:ascii="Times New Roman" w:hAnsi="Times New Roman" w:cs="Times New Roman"/>
        </w:rPr>
        <w:t xml:space="preserve">veryone knew that </w:t>
      </w:r>
      <w:r w:rsidRPr="00D663AE">
        <w:rPr>
          <w:rFonts w:ascii="Times New Roman" w:hAnsi="Times New Roman" w:cs="Times New Roman"/>
        </w:rPr>
        <w:t xml:space="preserve">that the DTV transition was coming, and all this work was done for </w:t>
      </w:r>
      <w:r w:rsidR="000A00ED">
        <w:rPr>
          <w:rFonts w:ascii="Times New Roman" w:hAnsi="Times New Roman" w:cs="Times New Roman"/>
        </w:rPr>
        <w:t>the</w:t>
      </w:r>
      <w:r w:rsidRPr="00D663AE">
        <w:rPr>
          <w:rFonts w:ascii="Times New Roman" w:hAnsi="Times New Roman" w:cs="Times New Roman"/>
        </w:rPr>
        <w:t xml:space="preserve"> 16-19 million</w:t>
      </w:r>
      <w:r w:rsidR="00446A2D">
        <w:rPr>
          <w:rFonts w:ascii="Times New Roman" w:hAnsi="Times New Roman" w:cs="Times New Roman"/>
        </w:rPr>
        <w:t xml:space="preserve"> </w:t>
      </w:r>
      <w:r w:rsidRPr="00D663AE">
        <w:rPr>
          <w:rFonts w:ascii="Times New Roman" w:hAnsi="Times New Roman" w:cs="Times New Roman"/>
        </w:rPr>
        <w:t>households that did not subscribe to paid TV</w:t>
      </w:r>
      <w:r w:rsidR="009318F3">
        <w:rPr>
          <w:rFonts w:ascii="Times New Roman" w:hAnsi="Times New Roman" w:cs="Times New Roman"/>
        </w:rPr>
        <w:t>.</w:t>
      </w:r>
    </w:p>
    <w:p w:rsidR="005500E2" w:rsidRDefault="009318F3" w:rsidP="00525F77">
      <w:pPr>
        <w:spacing w:after="120" w:line="240" w:lineRule="auto"/>
        <w:ind w:firstLine="720"/>
        <w:rPr>
          <w:rFonts w:ascii="Times New Roman" w:hAnsi="Times New Roman" w:cs="Times New Roman"/>
        </w:rPr>
      </w:pPr>
      <w:r>
        <w:rPr>
          <w:rFonts w:ascii="Times New Roman" w:hAnsi="Times New Roman" w:cs="Times New Roman"/>
        </w:rPr>
        <w:t xml:space="preserve">Contrast that with the 49 million households and businesses that still use a </w:t>
      </w:r>
      <w:r w:rsidR="002E4B0C">
        <w:rPr>
          <w:rFonts w:ascii="Times New Roman" w:hAnsi="Times New Roman" w:cs="Times New Roman"/>
        </w:rPr>
        <w:t xml:space="preserve">legacy </w:t>
      </w:r>
      <w:r>
        <w:rPr>
          <w:rFonts w:ascii="Times New Roman" w:hAnsi="Times New Roman" w:cs="Times New Roman"/>
        </w:rPr>
        <w:t>landline today. There is no significant consumer outreach campaign</w:t>
      </w:r>
      <w:r w:rsidR="00770F89">
        <w:rPr>
          <w:rFonts w:ascii="Times New Roman" w:hAnsi="Times New Roman" w:cs="Times New Roman"/>
        </w:rPr>
        <w:t xml:space="preserve"> </w:t>
      </w:r>
      <w:r w:rsidR="00AE1224">
        <w:rPr>
          <w:rFonts w:ascii="Times New Roman" w:hAnsi="Times New Roman" w:cs="Times New Roman"/>
        </w:rPr>
        <w:t xml:space="preserve">planned </w:t>
      </w:r>
      <w:r w:rsidR="00770F89">
        <w:rPr>
          <w:rFonts w:ascii="Times New Roman" w:hAnsi="Times New Roman" w:cs="Times New Roman"/>
        </w:rPr>
        <w:t xml:space="preserve">and </w:t>
      </w:r>
      <w:r>
        <w:rPr>
          <w:rFonts w:ascii="Times New Roman" w:hAnsi="Times New Roman" w:cs="Times New Roman"/>
        </w:rPr>
        <w:t xml:space="preserve">no subsidized converter for equipment that may no longer work. </w:t>
      </w:r>
      <w:r w:rsidR="008523C0">
        <w:rPr>
          <w:rFonts w:ascii="Times New Roman" w:hAnsi="Times New Roman" w:cs="Times New Roman"/>
        </w:rPr>
        <w:t xml:space="preserve">It </w:t>
      </w:r>
      <w:r w:rsidR="00770F89">
        <w:rPr>
          <w:rFonts w:ascii="Times New Roman" w:hAnsi="Times New Roman" w:cs="Times New Roman"/>
        </w:rPr>
        <w:t xml:space="preserve">now is beginning to </w:t>
      </w:r>
      <w:r w:rsidR="008523C0">
        <w:rPr>
          <w:rFonts w:ascii="Times New Roman" w:hAnsi="Times New Roman" w:cs="Times New Roman"/>
        </w:rPr>
        <w:t>show. Consumers are fearful of these changes</w:t>
      </w:r>
      <w:r w:rsidR="00AF1591">
        <w:rPr>
          <w:rFonts w:ascii="Times New Roman" w:hAnsi="Times New Roman" w:cs="Times New Roman"/>
        </w:rPr>
        <w:t xml:space="preserve"> and have commented to that effect in the record. As I mentioned in my statement</w:t>
      </w:r>
      <w:r w:rsidR="000C08E3">
        <w:rPr>
          <w:rFonts w:ascii="Times New Roman" w:hAnsi="Times New Roman" w:cs="Times New Roman"/>
        </w:rPr>
        <w:t xml:space="preserve"> when</w:t>
      </w:r>
      <w:r w:rsidR="00AF1591">
        <w:rPr>
          <w:rFonts w:ascii="Times New Roman" w:hAnsi="Times New Roman" w:cs="Times New Roman"/>
        </w:rPr>
        <w:t xml:space="preserve"> we started this proceeding, I have not heard from a single consumer that has asked for their landline to be taken away more quickly. </w:t>
      </w:r>
      <w:r>
        <w:rPr>
          <w:rFonts w:ascii="Times New Roman" w:hAnsi="Times New Roman" w:cs="Times New Roman"/>
        </w:rPr>
        <w:t xml:space="preserve">And </w:t>
      </w:r>
      <w:r w:rsidR="00770F89">
        <w:rPr>
          <w:rFonts w:ascii="Times New Roman" w:hAnsi="Times New Roman" w:cs="Times New Roman"/>
        </w:rPr>
        <w:t xml:space="preserve">just how do we follow that up </w:t>
      </w:r>
      <w:r>
        <w:rPr>
          <w:rFonts w:ascii="Times New Roman" w:hAnsi="Times New Roman" w:cs="Times New Roman"/>
        </w:rPr>
        <w:t>today</w:t>
      </w:r>
      <w:r w:rsidR="00770F89">
        <w:rPr>
          <w:rFonts w:ascii="Times New Roman" w:hAnsi="Times New Roman" w:cs="Times New Roman"/>
        </w:rPr>
        <w:t>?</w:t>
      </w:r>
      <w:r>
        <w:rPr>
          <w:rFonts w:ascii="Times New Roman" w:hAnsi="Times New Roman" w:cs="Times New Roman"/>
        </w:rPr>
        <w:t xml:space="preserve"> </w:t>
      </w:r>
      <w:r w:rsidR="00770F89">
        <w:rPr>
          <w:rFonts w:ascii="Times New Roman" w:hAnsi="Times New Roman" w:cs="Times New Roman"/>
        </w:rPr>
        <w:t xml:space="preserve"> By rolling </w:t>
      </w:r>
      <w:r>
        <w:rPr>
          <w:rFonts w:ascii="Times New Roman" w:hAnsi="Times New Roman" w:cs="Times New Roman"/>
        </w:rPr>
        <w:t xml:space="preserve">back </w:t>
      </w:r>
      <w:r w:rsidR="00AF1591">
        <w:rPr>
          <w:rFonts w:ascii="Times New Roman" w:hAnsi="Times New Roman" w:cs="Times New Roman"/>
        </w:rPr>
        <w:t xml:space="preserve">protections </w:t>
      </w:r>
      <w:r>
        <w:rPr>
          <w:rFonts w:ascii="Times New Roman" w:hAnsi="Times New Roman" w:cs="Times New Roman"/>
        </w:rPr>
        <w:t xml:space="preserve">we </w:t>
      </w:r>
      <w:r w:rsidR="009832C7">
        <w:rPr>
          <w:rFonts w:ascii="Times New Roman" w:hAnsi="Times New Roman" w:cs="Times New Roman"/>
        </w:rPr>
        <w:t>put in</w:t>
      </w:r>
      <w:r>
        <w:rPr>
          <w:rFonts w:ascii="Times New Roman" w:hAnsi="Times New Roman" w:cs="Times New Roman"/>
        </w:rPr>
        <w:t xml:space="preserve"> place to ease the transition for consumers and competitors. </w:t>
      </w:r>
    </w:p>
    <w:p w:rsidR="002E4B0C" w:rsidRDefault="005500E2" w:rsidP="00525F77">
      <w:pPr>
        <w:spacing w:after="120" w:line="240" w:lineRule="auto"/>
        <w:ind w:firstLine="720"/>
        <w:rPr>
          <w:rFonts w:ascii="Times New Roman" w:hAnsi="Times New Roman" w:cs="Times New Roman"/>
        </w:rPr>
      </w:pPr>
      <w:r>
        <w:rPr>
          <w:rFonts w:ascii="Times New Roman" w:hAnsi="Times New Roman" w:cs="Times New Roman"/>
        </w:rPr>
        <w:t xml:space="preserve">Procedurally, the item tries to have its cake and eat it too. It talks about hundreds of millions </w:t>
      </w:r>
      <w:r w:rsidR="002E4B0C">
        <w:rPr>
          <w:rFonts w:ascii="Times New Roman" w:hAnsi="Times New Roman" w:cs="Times New Roman"/>
        </w:rPr>
        <w:t xml:space="preserve">of dollars </w:t>
      </w:r>
      <w:r>
        <w:rPr>
          <w:rFonts w:ascii="Times New Roman" w:hAnsi="Times New Roman" w:cs="Times New Roman"/>
        </w:rPr>
        <w:t>in impact from rolling back these vital consumer protections. Yet it conducts no</w:t>
      </w:r>
      <w:r w:rsidR="002E4B0C">
        <w:rPr>
          <w:rFonts w:ascii="Times New Roman" w:hAnsi="Times New Roman" w:cs="Times New Roman"/>
        </w:rPr>
        <w:t xml:space="preserve"> formal </w:t>
      </w:r>
      <w:r>
        <w:rPr>
          <w:rFonts w:ascii="Times New Roman" w:hAnsi="Times New Roman" w:cs="Times New Roman"/>
        </w:rPr>
        <w:t>cost</w:t>
      </w:r>
      <w:r w:rsidR="002E4B0C">
        <w:rPr>
          <w:rFonts w:ascii="Times New Roman" w:hAnsi="Times New Roman" w:cs="Times New Roman"/>
        </w:rPr>
        <w:t>-</w:t>
      </w:r>
      <w:r>
        <w:rPr>
          <w:rFonts w:ascii="Times New Roman" w:hAnsi="Times New Roman" w:cs="Times New Roman"/>
        </w:rPr>
        <w:t>benefit analysis, something that the majority has said should be required for rules</w:t>
      </w:r>
      <w:r w:rsidR="002E4B0C">
        <w:rPr>
          <w:rFonts w:ascii="Times New Roman" w:hAnsi="Times New Roman" w:cs="Times New Roman"/>
        </w:rPr>
        <w:t xml:space="preserve">, and especially those </w:t>
      </w:r>
      <w:r w:rsidR="00770F89">
        <w:rPr>
          <w:rFonts w:ascii="Times New Roman" w:hAnsi="Times New Roman" w:cs="Times New Roman"/>
        </w:rPr>
        <w:t xml:space="preserve">rules </w:t>
      </w:r>
      <w:r>
        <w:rPr>
          <w:rFonts w:ascii="Times New Roman" w:hAnsi="Times New Roman" w:cs="Times New Roman"/>
        </w:rPr>
        <w:t>with significant impact.</w:t>
      </w:r>
      <w:r w:rsidR="00086596">
        <w:rPr>
          <w:rFonts w:ascii="Times New Roman" w:hAnsi="Times New Roman" w:cs="Times New Roman"/>
        </w:rPr>
        <w:t xml:space="preserve"> </w:t>
      </w:r>
      <w:r w:rsidR="00772C2F">
        <w:rPr>
          <w:rFonts w:ascii="Times New Roman" w:hAnsi="Times New Roman" w:cs="Times New Roman"/>
        </w:rPr>
        <w:t xml:space="preserve">Here, the item claims to have a significant impact, but </w:t>
      </w:r>
      <w:r w:rsidR="00770F89">
        <w:rPr>
          <w:rFonts w:ascii="Times New Roman" w:hAnsi="Times New Roman" w:cs="Times New Roman"/>
        </w:rPr>
        <w:t>where is the</w:t>
      </w:r>
      <w:r w:rsidR="00772C2F">
        <w:rPr>
          <w:rFonts w:ascii="Times New Roman" w:hAnsi="Times New Roman" w:cs="Times New Roman"/>
        </w:rPr>
        <w:t xml:space="preserve"> </w:t>
      </w:r>
      <w:r w:rsidR="00770F89">
        <w:rPr>
          <w:rFonts w:ascii="Times New Roman" w:hAnsi="Times New Roman" w:cs="Times New Roman"/>
        </w:rPr>
        <w:t xml:space="preserve">supportive </w:t>
      </w:r>
      <w:r w:rsidR="00772C2F">
        <w:rPr>
          <w:rFonts w:ascii="Times New Roman" w:hAnsi="Times New Roman" w:cs="Times New Roman"/>
        </w:rPr>
        <w:t>cost-benefit analysis</w:t>
      </w:r>
      <w:r w:rsidR="00770F89">
        <w:rPr>
          <w:rFonts w:ascii="Times New Roman" w:hAnsi="Times New Roman" w:cs="Times New Roman"/>
        </w:rPr>
        <w:t>?</w:t>
      </w:r>
    </w:p>
    <w:p w:rsidR="00156643" w:rsidRDefault="002E4B0C" w:rsidP="00525F77">
      <w:pPr>
        <w:spacing w:after="120" w:line="240" w:lineRule="auto"/>
        <w:ind w:firstLine="720"/>
        <w:rPr>
          <w:rFonts w:ascii="Times New Roman" w:hAnsi="Times New Roman" w:cs="Times New Roman"/>
        </w:rPr>
      </w:pPr>
      <w:r>
        <w:rPr>
          <w:rFonts w:ascii="Times New Roman" w:hAnsi="Times New Roman" w:cs="Times New Roman"/>
        </w:rPr>
        <w:t xml:space="preserve">Substantively, </w:t>
      </w:r>
      <w:r w:rsidR="00770F89">
        <w:rPr>
          <w:rFonts w:ascii="Times New Roman" w:hAnsi="Times New Roman" w:cs="Times New Roman"/>
        </w:rPr>
        <w:t>the item is</w:t>
      </w:r>
      <w:r>
        <w:rPr>
          <w:rFonts w:ascii="Times New Roman" w:hAnsi="Times New Roman" w:cs="Times New Roman"/>
        </w:rPr>
        <w:t xml:space="preserve"> highly problematic for all the reasons </w:t>
      </w:r>
      <w:r w:rsidR="00770F89">
        <w:rPr>
          <w:rFonts w:ascii="Times New Roman" w:hAnsi="Times New Roman" w:cs="Times New Roman"/>
        </w:rPr>
        <w:t xml:space="preserve">I have </w:t>
      </w:r>
      <w:r>
        <w:rPr>
          <w:rFonts w:ascii="Times New Roman" w:hAnsi="Times New Roman" w:cs="Times New Roman"/>
        </w:rPr>
        <w:t xml:space="preserve">articulated </w:t>
      </w:r>
      <w:r w:rsidR="00770F89">
        <w:rPr>
          <w:rFonts w:ascii="Times New Roman" w:hAnsi="Times New Roman" w:cs="Times New Roman"/>
        </w:rPr>
        <w:t>previously</w:t>
      </w:r>
      <w:r>
        <w:rPr>
          <w:rFonts w:ascii="Times New Roman" w:hAnsi="Times New Roman" w:cs="Times New Roman"/>
        </w:rPr>
        <w:t xml:space="preserve">, </w:t>
      </w:r>
      <w:r w:rsidR="00770F89">
        <w:rPr>
          <w:rFonts w:ascii="Times New Roman" w:hAnsi="Times New Roman" w:cs="Times New Roman"/>
        </w:rPr>
        <w:t xml:space="preserve">but there is </w:t>
      </w:r>
      <w:r>
        <w:rPr>
          <w:rFonts w:ascii="Times New Roman" w:hAnsi="Times New Roman" w:cs="Times New Roman"/>
        </w:rPr>
        <w:t xml:space="preserve">more. </w:t>
      </w:r>
      <w:r w:rsidR="002F4D3B">
        <w:rPr>
          <w:rFonts w:ascii="Times New Roman" w:hAnsi="Times New Roman" w:cs="Times New Roman"/>
        </w:rPr>
        <w:t>Consumers need notice and help understanding changes to their service, and a cop on the beat when something goes wrong. This item would</w:t>
      </w:r>
      <w:r w:rsidR="00AE1224">
        <w:rPr>
          <w:rFonts w:ascii="Times New Roman" w:hAnsi="Times New Roman" w:cs="Times New Roman"/>
        </w:rPr>
        <w:t xml:space="preserve"> actually</w:t>
      </w:r>
      <w:r w:rsidR="002F4D3B">
        <w:rPr>
          <w:rFonts w:ascii="Times New Roman" w:hAnsi="Times New Roman" w:cs="Times New Roman"/>
        </w:rPr>
        <w:t xml:space="preserve"> </w:t>
      </w:r>
      <w:r w:rsidR="00304D23">
        <w:rPr>
          <w:rFonts w:ascii="Times New Roman" w:hAnsi="Times New Roman" w:cs="Times New Roman"/>
        </w:rPr>
        <w:t xml:space="preserve">shorten or eliminate relevant notice periods, and would ensure that the FCC is nowhere to be found when something goes wrong with a consumer’s alarm system, a business’s emergency elevator call button, or other service reliant on legacy infrastructure. </w:t>
      </w:r>
    </w:p>
    <w:p w:rsidR="00B502F7" w:rsidRDefault="00B502F7" w:rsidP="00525F77">
      <w:pPr>
        <w:spacing w:after="120" w:line="240" w:lineRule="auto"/>
        <w:ind w:firstLine="720"/>
        <w:rPr>
          <w:rFonts w:ascii="Times New Roman" w:hAnsi="Times New Roman" w:cs="Times New Roman"/>
        </w:rPr>
      </w:pPr>
      <w:r>
        <w:rPr>
          <w:rFonts w:ascii="Times New Roman" w:hAnsi="Times New Roman" w:cs="Times New Roman"/>
        </w:rPr>
        <w:t>In the interest of time and ink, I will only mention a few issues here.</w:t>
      </w:r>
    </w:p>
    <w:p w:rsidR="00C365ED" w:rsidRDefault="00DE5FD3" w:rsidP="00525F77">
      <w:pPr>
        <w:spacing w:after="120" w:line="240" w:lineRule="auto"/>
        <w:ind w:firstLine="720"/>
        <w:rPr>
          <w:rFonts w:ascii="Times New Roman" w:hAnsi="Times New Roman" w:cs="Times New Roman"/>
        </w:rPr>
      </w:pPr>
      <w:r>
        <w:rPr>
          <w:rFonts w:ascii="Times New Roman" w:hAnsi="Times New Roman" w:cs="Times New Roman"/>
        </w:rPr>
        <w:t>This item enables carriers to stop maintaining their copper infrastructure without notice to customer</w:t>
      </w:r>
      <w:r w:rsidR="00B502F7">
        <w:rPr>
          <w:rFonts w:ascii="Times New Roman" w:hAnsi="Times New Roman" w:cs="Times New Roman"/>
        </w:rPr>
        <w:t>s</w:t>
      </w:r>
      <w:r>
        <w:rPr>
          <w:rFonts w:ascii="Times New Roman" w:hAnsi="Times New Roman" w:cs="Times New Roman"/>
        </w:rPr>
        <w:t xml:space="preserve">. </w:t>
      </w:r>
      <w:r w:rsidR="000C08E3">
        <w:rPr>
          <w:rFonts w:ascii="Times New Roman" w:hAnsi="Times New Roman" w:cs="Times New Roman"/>
        </w:rPr>
        <w:t>As the misplaced reasoning in this item goes, c</w:t>
      </w:r>
      <w:r>
        <w:rPr>
          <w:rFonts w:ascii="Times New Roman" w:hAnsi="Times New Roman" w:cs="Times New Roman"/>
        </w:rPr>
        <w:t xml:space="preserve">arriers have an incentive to maintain their copper, else they will lose customers. </w:t>
      </w:r>
      <w:r w:rsidR="00F116C9">
        <w:rPr>
          <w:rFonts w:ascii="Times New Roman" w:hAnsi="Times New Roman" w:cs="Times New Roman"/>
        </w:rPr>
        <w:t xml:space="preserve">But the incentives are </w:t>
      </w:r>
      <w:r w:rsidR="00B502F7">
        <w:rPr>
          <w:rFonts w:ascii="Times New Roman" w:hAnsi="Times New Roman" w:cs="Times New Roman"/>
        </w:rPr>
        <w:t xml:space="preserve">actually </w:t>
      </w:r>
      <w:r w:rsidR="00F116C9">
        <w:rPr>
          <w:rFonts w:ascii="Times New Roman" w:hAnsi="Times New Roman" w:cs="Times New Roman"/>
        </w:rPr>
        <w:t>reversed</w:t>
      </w:r>
      <w:r w:rsidR="00B502F7">
        <w:rPr>
          <w:rFonts w:ascii="Times New Roman" w:hAnsi="Times New Roman" w:cs="Times New Roman"/>
        </w:rPr>
        <w:t xml:space="preserve"> much of the time</w:t>
      </w:r>
      <w:r w:rsidR="00F116C9">
        <w:rPr>
          <w:rFonts w:ascii="Times New Roman" w:hAnsi="Times New Roman" w:cs="Times New Roman"/>
        </w:rPr>
        <w:t xml:space="preserve">. </w:t>
      </w:r>
      <w:r w:rsidR="00F116C9">
        <w:rPr>
          <w:rFonts w:ascii="Times New Roman" w:hAnsi="Times New Roman" w:cs="Times New Roman"/>
        </w:rPr>
        <w:lastRenderedPageBreak/>
        <w:t>C</w:t>
      </w:r>
      <w:r>
        <w:rPr>
          <w:rFonts w:ascii="Times New Roman" w:hAnsi="Times New Roman" w:cs="Times New Roman"/>
        </w:rPr>
        <w:t>ommenters cited for this proposition have</w:t>
      </w:r>
      <w:r w:rsidR="000C08E3">
        <w:rPr>
          <w:rFonts w:ascii="Times New Roman" w:hAnsi="Times New Roman" w:cs="Times New Roman"/>
        </w:rPr>
        <w:t xml:space="preserve"> a</w:t>
      </w:r>
      <w:r>
        <w:rPr>
          <w:rFonts w:ascii="Times New Roman" w:hAnsi="Times New Roman" w:cs="Times New Roman"/>
        </w:rPr>
        <w:t xml:space="preserve"> much more lucrative wireless service that they offer as a </w:t>
      </w:r>
      <w:r w:rsidR="00B502F7">
        <w:rPr>
          <w:rFonts w:ascii="Times New Roman" w:hAnsi="Times New Roman" w:cs="Times New Roman"/>
        </w:rPr>
        <w:t>costlier</w:t>
      </w:r>
      <w:r>
        <w:rPr>
          <w:rFonts w:ascii="Times New Roman" w:hAnsi="Times New Roman" w:cs="Times New Roman"/>
        </w:rPr>
        <w:t xml:space="preserve"> substitute</w:t>
      </w:r>
      <w:r w:rsidR="00F116C9">
        <w:rPr>
          <w:rFonts w:ascii="Times New Roman" w:hAnsi="Times New Roman" w:cs="Times New Roman"/>
        </w:rPr>
        <w:t>, if copper is degraded</w:t>
      </w:r>
      <w:r>
        <w:rPr>
          <w:rFonts w:ascii="Times New Roman" w:hAnsi="Times New Roman" w:cs="Times New Roman"/>
        </w:rPr>
        <w:t xml:space="preserve">. And that is </w:t>
      </w:r>
      <w:r w:rsidR="00AE1224">
        <w:rPr>
          <w:rFonts w:ascii="Times New Roman" w:hAnsi="Times New Roman" w:cs="Times New Roman"/>
        </w:rPr>
        <w:t xml:space="preserve">just </w:t>
      </w:r>
      <w:r>
        <w:rPr>
          <w:rFonts w:ascii="Times New Roman" w:hAnsi="Times New Roman" w:cs="Times New Roman"/>
        </w:rPr>
        <w:t>what is happening</w:t>
      </w:r>
      <w:r w:rsidR="00F116C9">
        <w:rPr>
          <w:rFonts w:ascii="Times New Roman" w:hAnsi="Times New Roman" w:cs="Times New Roman"/>
        </w:rPr>
        <w:t xml:space="preserve"> in the field</w:t>
      </w:r>
      <w:r>
        <w:rPr>
          <w:rFonts w:ascii="Times New Roman" w:hAnsi="Times New Roman" w:cs="Times New Roman"/>
        </w:rPr>
        <w:t>. I heard just last week about a customer whose fixed broadband speeds were so frustratingly slow that she spent hundreds of dollars a month on a mobile hotspot just to stay connected</w:t>
      </w:r>
      <w:r w:rsidR="00F116C9">
        <w:rPr>
          <w:rFonts w:ascii="Times New Roman" w:hAnsi="Times New Roman" w:cs="Times New Roman"/>
        </w:rPr>
        <w:t xml:space="preserve">. This item will countenance more of that, saddling consumers with increased </w:t>
      </w:r>
      <w:r w:rsidR="00C365ED">
        <w:rPr>
          <w:rFonts w:ascii="Times New Roman" w:hAnsi="Times New Roman" w:cs="Times New Roman"/>
        </w:rPr>
        <w:t>voice and broadband costs, and allowing providers to effectively retire their copper</w:t>
      </w:r>
      <w:r w:rsidR="00BE4FE9">
        <w:rPr>
          <w:rFonts w:ascii="Times New Roman" w:hAnsi="Times New Roman" w:cs="Times New Roman"/>
        </w:rPr>
        <w:t xml:space="preserve"> without notice</w:t>
      </w:r>
      <w:r w:rsidR="00C365ED">
        <w:rPr>
          <w:rFonts w:ascii="Times New Roman" w:hAnsi="Times New Roman" w:cs="Times New Roman"/>
        </w:rPr>
        <w:t>.</w:t>
      </w:r>
    </w:p>
    <w:p w:rsidR="002E4B0C" w:rsidRDefault="00C365ED" w:rsidP="00525F77">
      <w:pPr>
        <w:spacing w:after="120" w:line="240" w:lineRule="auto"/>
        <w:ind w:firstLine="720"/>
        <w:rPr>
          <w:rFonts w:ascii="Times New Roman" w:hAnsi="Times New Roman" w:cs="Times New Roman"/>
        </w:rPr>
      </w:pPr>
      <w:r>
        <w:rPr>
          <w:rFonts w:ascii="Times New Roman" w:hAnsi="Times New Roman" w:cs="Times New Roman"/>
        </w:rPr>
        <w:t>This item radically reduces notice periods for a variety of scenarios</w:t>
      </w:r>
      <w:r w:rsidR="00304D23">
        <w:rPr>
          <w:rFonts w:ascii="Times New Roman" w:hAnsi="Times New Roman" w:cs="Times New Roman"/>
        </w:rPr>
        <w:t>, making it harder for consumers</w:t>
      </w:r>
      <w:r w:rsidR="00BE4FE9">
        <w:rPr>
          <w:rFonts w:ascii="Times New Roman" w:hAnsi="Times New Roman" w:cs="Times New Roman"/>
        </w:rPr>
        <w:t>, states, government agencies,</w:t>
      </w:r>
      <w:r w:rsidR="00304D23">
        <w:rPr>
          <w:rFonts w:ascii="Times New Roman" w:hAnsi="Times New Roman" w:cs="Times New Roman"/>
        </w:rPr>
        <w:t xml:space="preserve"> and competitive carriers to understand and react to changes in the network. </w:t>
      </w:r>
      <w:r w:rsidR="009832C7">
        <w:rPr>
          <w:rFonts w:ascii="Times New Roman" w:hAnsi="Times New Roman" w:cs="Times New Roman"/>
        </w:rPr>
        <w:t xml:space="preserve">Indeed, </w:t>
      </w:r>
      <w:r w:rsidR="00E07F28">
        <w:rPr>
          <w:rFonts w:ascii="Times New Roman" w:hAnsi="Times New Roman" w:cs="Times New Roman"/>
        </w:rPr>
        <w:t xml:space="preserve">until I raised the issue in my oral dissent, </w:t>
      </w:r>
      <w:r w:rsidR="009832C7">
        <w:rPr>
          <w:rFonts w:ascii="Times New Roman" w:hAnsi="Times New Roman" w:cs="Times New Roman"/>
        </w:rPr>
        <w:t>the item outright ignore</w:t>
      </w:r>
      <w:r w:rsidR="00E07F28">
        <w:rPr>
          <w:rFonts w:ascii="Times New Roman" w:hAnsi="Times New Roman" w:cs="Times New Roman"/>
        </w:rPr>
        <w:t>d</w:t>
      </w:r>
      <w:r w:rsidR="009832C7">
        <w:rPr>
          <w:rFonts w:ascii="Times New Roman" w:hAnsi="Times New Roman" w:cs="Times New Roman"/>
        </w:rPr>
        <w:t xml:space="preserve"> input from our sister agency, the NTIA, when it plead</w:t>
      </w:r>
      <w:r w:rsidR="00E07F28">
        <w:rPr>
          <w:rFonts w:ascii="Times New Roman" w:hAnsi="Times New Roman" w:cs="Times New Roman"/>
        </w:rPr>
        <w:t>ed</w:t>
      </w:r>
      <w:r w:rsidR="009832C7">
        <w:rPr>
          <w:rFonts w:ascii="Times New Roman" w:hAnsi="Times New Roman" w:cs="Times New Roman"/>
        </w:rPr>
        <w:t xml:space="preserve"> with the Commission to retain requirements that carriers provide notice to, and work with government customers.</w:t>
      </w:r>
      <w:r w:rsidR="00F116C9">
        <w:rPr>
          <w:rFonts w:ascii="Times New Roman" w:hAnsi="Times New Roman" w:cs="Times New Roman"/>
        </w:rPr>
        <w:t xml:space="preserve"> </w:t>
      </w:r>
      <w:r w:rsidR="00E07F28">
        <w:rPr>
          <w:rFonts w:ascii="Times New Roman" w:hAnsi="Times New Roman" w:cs="Times New Roman"/>
        </w:rPr>
        <w:t xml:space="preserve">Even now, </w:t>
      </w:r>
      <w:r w:rsidR="000758C2">
        <w:rPr>
          <w:rFonts w:ascii="Times New Roman" w:hAnsi="Times New Roman" w:cs="Times New Roman"/>
        </w:rPr>
        <w:t>the item’s</w:t>
      </w:r>
      <w:r w:rsidR="00E07F28">
        <w:rPr>
          <w:rFonts w:ascii="Times New Roman" w:hAnsi="Times New Roman" w:cs="Times New Roman"/>
        </w:rPr>
        <w:t xml:space="preserve"> response to NTIA’s concerns </w:t>
      </w:r>
      <w:r w:rsidR="0012555F">
        <w:rPr>
          <w:rFonts w:ascii="Times New Roman" w:hAnsi="Times New Roman" w:cs="Times New Roman"/>
        </w:rPr>
        <w:t>is</w:t>
      </w:r>
      <w:r w:rsidR="00E07F28">
        <w:rPr>
          <w:rFonts w:ascii="Times New Roman" w:hAnsi="Times New Roman" w:cs="Times New Roman"/>
        </w:rPr>
        <w:t xml:space="preserve"> wholly inadequate.</w:t>
      </w:r>
    </w:p>
    <w:p w:rsidR="007771B8" w:rsidRDefault="00304D23" w:rsidP="00525F77">
      <w:pPr>
        <w:spacing w:after="120" w:line="240" w:lineRule="auto"/>
        <w:ind w:firstLine="720"/>
        <w:rPr>
          <w:rFonts w:ascii="Times New Roman" w:hAnsi="Times New Roman" w:cs="Times New Roman"/>
        </w:rPr>
      </w:pPr>
      <w:r>
        <w:rPr>
          <w:rFonts w:ascii="Times New Roman" w:hAnsi="Times New Roman" w:cs="Times New Roman"/>
        </w:rPr>
        <w:t>Sever</w:t>
      </w:r>
      <w:r w:rsidR="00414F93">
        <w:rPr>
          <w:rFonts w:ascii="Times New Roman" w:hAnsi="Times New Roman" w:cs="Times New Roman"/>
        </w:rPr>
        <w:t>al years back, when we interpreted section 214</w:t>
      </w:r>
      <w:r w:rsidR="000C08E3">
        <w:rPr>
          <w:rFonts w:ascii="Times New Roman" w:hAnsi="Times New Roman" w:cs="Times New Roman"/>
        </w:rPr>
        <w:t xml:space="preserve"> of the Communications Act</w:t>
      </w:r>
      <w:r w:rsidR="00414F93">
        <w:rPr>
          <w:rFonts w:ascii="Times New Roman" w:hAnsi="Times New Roman" w:cs="Times New Roman"/>
        </w:rPr>
        <w:t xml:space="preserve"> to include the functionality provided to the consumer, rather than simply what the carrier said it was offering, I voted to side with consumers</w:t>
      </w:r>
      <w:r w:rsidR="00B201DD">
        <w:rPr>
          <w:rFonts w:ascii="Times New Roman" w:hAnsi="Times New Roman" w:cs="Times New Roman"/>
        </w:rPr>
        <w:t xml:space="preserve"> and innovators</w:t>
      </w:r>
      <w:r w:rsidR="00414F93">
        <w:rPr>
          <w:rFonts w:ascii="Times New Roman" w:hAnsi="Times New Roman" w:cs="Times New Roman"/>
        </w:rPr>
        <w:t xml:space="preserve">. To understand why this </w:t>
      </w:r>
      <w:r w:rsidR="00B201DD">
        <w:rPr>
          <w:rFonts w:ascii="Times New Roman" w:hAnsi="Times New Roman" w:cs="Times New Roman"/>
        </w:rPr>
        <w:t xml:space="preserve">revised definition </w:t>
      </w:r>
      <w:r w:rsidR="00414F93">
        <w:rPr>
          <w:rFonts w:ascii="Times New Roman" w:hAnsi="Times New Roman" w:cs="Times New Roman"/>
        </w:rPr>
        <w:t xml:space="preserve">is </w:t>
      </w:r>
      <w:r w:rsidR="00B201DD">
        <w:rPr>
          <w:rFonts w:ascii="Times New Roman" w:hAnsi="Times New Roman" w:cs="Times New Roman"/>
        </w:rPr>
        <w:t xml:space="preserve">anti-consumer and anti-innovation, consider the Carterfone, a radio invented in the 1960’s to help ranchers answer the phone when they were not inside their residence. </w:t>
      </w:r>
      <w:r w:rsidR="007771B8">
        <w:rPr>
          <w:rFonts w:ascii="Times New Roman" w:hAnsi="Times New Roman" w:cs="Times New Roman"/>
        </w:rPr>
        <w:t>AT&amp;T defined its service, at the time, to include equipment, and its contracts and tariffs</w:t>
      </w:r>
      <w:r w:rsidR="00B201DD" w:rsidRPr="00B201DD">
        <w:rPr>
          <w:rFonts w:ascii="Times New Roman" w:hAnsi="Times New Roman" w:cs="Times New Roman"/>
        </w:rPr>
        <w:t xml:space="preserve"> prohibited end users from attaching any </w:t>
      </w:r>
      <w:r w:rsidR="00B201DD">
        <w:rPr>
          <w:rFonts w:ascii="Times New Roman" w:hAnsi="Times New Roman" w:cs="Times New Roman"/>
        </w:rPr>
        <w:t>equipment</w:t>
      </w:r>
      <w:r w:rsidR="00B201DD" w:rsidRPr="00B201DD">
        <w:rPr>
          <w:rFonts w:ascii="Times New Roman" w:hAnsi="Times New Roman" w:cs="Times New Roman"/>
        </w:rPr>
        <w:t xml:space="preserve"> not provided by AT&amp;T to any facilities furnished by AT&amp;T</w:t>
      </w:r>
      <w:r w:rsidR="00B201DD">
        <w:rPr>
          <w:rFonts w:ascii="Times New Roman" w:hAnsi="Times New Roman" w:cs="Times New Roman"/>
        </w:rPr>
        <w:t>.</w:t>
      </w:r>
      <w:r w:rsidR="007771B8">
        <w:rPr>
          <w:rFonts w:ascii="Times New Roman" w:hAnsi="Times New Roman" w:cs="Times New Roman"/>
        </w:rPr>
        <w:t xml:space="preserve"> It took Mr. Carter years of wrangling with the telephone company to allow his device on the network. Allowing “service” to be defined by the carrier risks these sorts of issues all over again.</w:t>
      </w:r>
    </w:p>
    <w:p w:rsidR="007771B8" w:rsidRDefault="007771B8" w:rsidP="00525F77">
      <w:pPr>
        <w:spacing w:after="120" w:line="240" w:lineRule="auto"/>
        <w:ind w:firstLine="720"/>
        <w:rPr>
          <w:rFonts w:ascii="Times New Roman" w:hAnsi="Times New Roman" w:cs="Times New Roman"/>
        </w:rPr>
      </w:pPr>
      <w:r>
        <w:rPr>
          <w:rFonts w:ascii="Times New Roman" w:hAnsi="Times New Roman" w:cs="Times New Roman"/>
        </w:rPr>
        <w:t xml:space="preserve">It is true that we should not keep an entire copper network alive for </w:t>
      </w:r>
      <w:r w:rsidR="00C85BBE">
        <w:rPr>
          <w:rFonts w:ascii="Times New Roman" w:hAnsi="Times New Roman" w:cs="Times New Roman"/>
        </w:rPr>
        <w:t>two</w:t>
      </w:r>
      <w:r>
        <w:rPr>
          <w:rFonts w:ascii="Times New Roman" w:hAnsi="Times New Roman" w:cs="Times New Roman"/>
        </w:rPr>
        <w:t xml:space="preserve"> fax machine</w:t>
      </w:r>
      <w:r w:rsidR="00C85BBE">
        <w:rPr>
          <w:rFonts w:ascii="Times New Roman" w:hAnsi="Times New Roman" w:cs="Times New Roman"/>
        </w:rPr>
        <w:t>s</w:t>
      </w:r>
      <w:r>
        <w:rPr>
          <w:rFonts w:ascii="Times New Roman" w:hAnsi="Times New Roman" w:cs="Times New Roman"/>
        </w:rPr>
        <w:t xml:space="preserve">, but at the same time it is dangerous precedent to cede to a carrier the definition of </w:t>
      </w:r>
      <w:r w:rsidR="009832C7">
        <w:rPr>
          <w:rFonts w:ascii="Times New Roman" w:hAnsi="Times New Roman" w:cs="Times New Roman"/>
        </w:rPr>
        <w:t>the service</w:t>
      </w:r>
      <w:r>
        <w:rPr>
          <w:rFonts w:ascii="Times New Roman" w:hAnsi="Times New Roman" w:cs="Times New Roman"/>
        </w:rPr>
        <w:t xml:space="preserve">. Imagine a tariff that excluded calls to high-cost rural areas, or one that only permitted use of the carrier’s </w:t>
      </w:r>
      <w:r w:rsidR="00CA76BF">
        <w:rPr>
          <w:rFonts w:ascii="Times New Roman" w:hAnsi="Times New Roman" w:cs="Times New Roman"/>
        </w:rPr>
        <w:t xml:space="preserve">alarm service and disallowed others. </w:t>
      </w:r>
      <w:r w:rsidR="009832C7">
        <w:rPr>
          <w:rFonts w:ascii="Times New Roman" w:hAnsi="Times New Roman" w:cs="Times New Roman"/>
        </w:rPr>
        <w:t xml:space="preserve">And, if a group of consumers are using their </w:t>
      </w:r>
      <w:r w:rsidR="0015746B">
        <w:rPr>
          <w:rFonts w:ascii="Times New Roman" w:hAnsi="Times New Roman" w:cs="Times New Roman"/>
        </w:rPr>
        <w:t>legacy</w:t>
      </w:r>
      <w:r w:rsidR="00BE4FE9">
        <w:rPr>
          <w:rFonts w:ascii="Times New Roman" w:hAnsi="Times New Roman" w:cs="Times New Roman"/>
        </w:rPr>
        <w:t xml:space="preserve"> </w:t>
      </w:r>
      <w:r w:rsidR="009832C7">
        <w:rPr>
          <w:rFonts w:ascii="Times New Roman" w:hAnsi="Times New Roman" w:cs="Times New Roman"/>
        </w:rPr>
        <w:t>line solely for their alarm service, and the carrier disables that functionality, has not service been discontinued for that community? I believe so.</w:t>
      </w:r>
    </w:p>
    <w:p w:rsidR="007771B8" w:rsidRDefault="009832C7" w:rsidP="00525F77">
      <w:pPr>
        <w:spacing w:after="120" w:line="240" w:lineRule="auto"/>
        <w:ind w:firstLine="720"/>
        <w:rPr>
          <w:rFonts w:ascii="Times New Roman" w:hAnsi="Times New Roman" w:cs="Times New Roman"/>
        </w:rPr>
      </w:pPr>
      <w:r>
        <w:rPr>
          <w:rFonts w:ascii="Times New Roman" w:hAnsi="Times New Roman" w:cs="Times New Roman"/>
        </w:rPr>
        <w:t xml:space="preserve">If this </w:t>
      </w:r>
      <w:r w:rsidR="009C1803">
        <w:rPr>
          <w:rFonts w:ascii="Times New Roman" w:hAnsi="Times New Roman" w:cs="Times New Roman"/>
        </w:rPr>
        <w:t>#CarriersFirst item were not bad enough,</w:t>
      </w:r>
      <w:r>
        <w:rPr>
          <w:rFonts w:ascii="Times New Roman" w:hAnsi="Times New Roman" w:cs="Times New Roman"/>
        </w:rPr>
        <w:t xml:space="preserve"> it is slanted towards </w:t>
      </w:r>
      <w:r w:rsidR="009C1803">
        <w:rPr>
          <w:rFonts w:ascii="Times New Roman" w:hAnsi="Times New Roman" w:cs="Times New Roman"/>
        </w:rPr>
        <w:t xml:space="preserve">the largest </w:t>
      </w:r>
      <w:r>
        <w:rPr>
          <w:rFonts w:ascii="Times New Roman" w:hAnsi="Times New Roman" w:cs="Times New Roman"/>
        </w:rPr>
        <w:t xml:space="preserve">incumbents. With all of the discussion around </w:t>
      </w:r>
      <w:r w:rsidR="009C1803">
        <w:rPr>
          <w:rFonts w:ascii="Times New Roman" w:hAnsi="Times New Roman" w:cs="Times New Roman"/>
        </w:rPr>
        <w:t>creating</w:t>
      </w:r>
      <w:r>
        <w:rPr>
          <w:rFonts w:ascii="Times New Roman" w:hAnsi="Times New Roman" w:cs="Times New Roman"/>
        </w:rPr>
        <w:t xml:space="preserve"> reciprocal system of access to infrastructure, I thought it wou</w:t>
      </w:r>
      <w:r w:rsidR="00B502F7">
        <w:rPr>
          <w:rFonts w:ascii="Times New Roman" w:hAnsi="Times New Roman" w:cs="Times New Roman"/>
        </w:rPr>
        <w:t xml:space="preserve">ld make sense to revisit our </w:t>
      </w:r>
      <w:r w:rsidR="009C1803">
        <w:rPr>
          <w:rFonts w:ascii="Times New Roman" w:hAnsi="Times New Roman" w:cs="Times New Roman"/>
        </w:rPr>
        <w:t>decision that prohibited competitors from accessing</w:t>
      </w:r>
      <w:r w:rsidR="00B502F7">
        <w:rPr>
          <w:rFonts w:ascii="Times New Roman" w:hAnsi="Times New Roman" w:cs="Times New Roman"/>
        </w:rPr>
        <w:t xml:space="preserve"> incumbents</w:t>
      </w:r>
      <w:r w:rsidR="00C31BAA">
        <w:rPr>
          <w:rFonts w:ascii="Times New Roman" w:hAnsi="Times New Roman" w:cs="Times New Roman"/>
        </w:rPr>
        <w:t>’</w:t>
      </w:r>
      <w:r w:rsidR="00B502F7">
        <w:rPr>
          <w:rFonts w:ascii="Times New Roman" w:hAnsi="Times New Roman" w:cs="Times New Roman"/>
        </w:rPr>
        <w:t xml:space="preserve"> </w:t>
      </w:r>
      <w:r w:rsidR="009C1803">
        <w:rPr>
          <w:rFonts w:ascii="Times New Roman" w:hAnsi="Times New Roman" w:cs="Times New Roman"/>
        </w:rPr>
        <w:t>conduit</w:t>
      </w:r>
      <w:r w:rsidR="00B502F7">
        <w:rPr>
          <w:rFonts w:ascii="Times New Roman" w:hAnsi="Times New Roman" w:cs="Times New Roman"/>
        </w:rPr>
        <w:t xml:space="preserve">, a decision from which I dissented years ago. Sadly, </w:t>
      </w:r>
      <w:r w:rsidR="00102C9F">
        <w:rPr>
          <w:rFonts w:ascii="Times New Roman" w:hAnsi="Times New Roman" w:cs="Times New Roman"/>
        </w:rPr>
        <w:t>like the rest of my requests, this too</w:t>
      </w:r>
      <w:r w:rsidR="00B502F7">
        <w:rPr>
          <w:rFonts w:ascii="Times New Roman" w:hAnsi="Times New Roman" w:cs="Times New Roman"/>
        </w:rPr>
        <w:t xml:space="preserve"> was denied.</w:t>
      </w:r>
      <w:r>
        <w:rPr>
          <w:rFonts w:ascii="Times New Roman" w:hAnsi="Times New Roman" w:cs="Times New Roman"/>
        </w:rPr>
        <w:t xml:space="preserve"> </w:t>
      </w:r>
    </w:p>
    <w:p w:rsidR="00086596" w:rsidRDefault="009147E7" w:rsidP="00525F77">
      <w:pPr>
        <w:spacing w:after="120" w:line="240" w:lineRule="auto"/>
        <w:ind w:firstLine="720"/>
        <w:rPr>
          <w:rFonts w:ascii="Times New Roman" w:hAnsi="Times New Roman" w:cs="Times New Roman"/>
        </w:rPr>
      </w:pPr>
      <w:r>
        <w:rPr>
          <w:rFonts w:ascii="Times New Roman" w:hAnsi="Times New Roman" w:cs="Times New Roman"/>
        </w:rPr>
        <w:t xml:space="preserve">And if </w:t>
      </w:r>
      <w:r w:rsidR="00E37AAC">
        <w:rPr>
          <w:rFonts w:ascii="Times New Roman" w:hAnsi="Times New Roman" w:cs="Times New Roman"/>
        </w:rPr>
        <w:t xml:space="preserve">you agree that the Order and Declaratory Ruling are bad, the Further Notice will </w:t>
      </w:r>
      <w:r>
        <w:rPr>
          <w:rFonts w:ascii="Times New Roman" w:hAnsi="Times New Roman" w:cs="Times New Roman"/>
        </w:rPr>
        <w:t>make your head explode</w:t>
      </w:r>
      <w:r w:rsidR="00E37AAC">
        <w:rPr>
          <w:rFonts w:ascii="Times New Roman" w:hAnsi="Times New Roman" w:cs="Times New Roman"/>
        </w:rPr>
        <w:t xml:space="preserve">. </w:t>
      </w:r>
      <w:r w:rsidR="00B502F7">
        <w:rPr>
          <w:rFonts w:ascii="Times New Roman" w:hAnsi="Times New Roman" w:cs="Times New Roman"/>
        </w:rPr>
        <w:t xml:space="preserve">I will simply note that the </w:t>
      </w:r>
      <w:r w:rsidR="00086596">
        <w:rPr>
          <w:rFonts w:ascii="Times New Roman" w:hAnsi="Times New Roman" w:cs="Times New Roman"/>
        </w:rPr>
        <w:t xml:space="preserve">majority of items the Commission seeks further comment on are items on an ILEC wish list. The </w:t>
      </w:r>
      <w:r w:rsidR="00B502F7">
        <w:rPr>
          <w:rFonts w:ascii="Times New Roman" w:hAnsi="Times New Roman" w:cs="Times New Roman"/>
        </w:rPr>
        <w:t xml:space="preserve">Further Notice seeks </w:t>
      </w:r>
      <w:r w:rsidR="00E37AAC">
        <w:rPr>
          <w:rFonts w:ascii="Times New Roman" w:hAnsi="Times New Roman" w:cs="Times New Roman"/>
        </w:rPr>
        <w:t xml:space="preserve">comment </w:t>
      </w:r>
      <w:r w:rsidR="00B502F7">
        <w:rPr>
          <w:rFonts w:ascii="Times New Roman" w:hAnsi="Times New Roman" w:cs="Times New Roman"/>
        </w:rPr>
        <w:t xml:space="preserve">to adopt an end-run around our adequate substitute test from the </w:t>
      </w:r>
      <w:r w:rsidR="00B502F7" w:rsidRPr="00411225">
        <w:rPr>
          <w:rFonts w:ascii="Times New Roman" w:hAnsi="Times New Roman" w:cs="Times New Roman"/>
          <w:i/>
        </w:rPr>
        <w:t>2016 Tech Transitions Order</w:t>
      </w:r>
      <w:r w:rsidR="00B502F7">
        <w:rPr>
          <w:rFonts w:ascii="Times New Roman" w:hAnsi="Times New Roman" w:cs="Times New Roman"/>
        </w:rPr>
        <w:t xml:space="preserve">, by seeking comment on whether </w:t>
      </w:r>
      <w:r w:rsidR="00E37AAC">
        <w:rPr>
          <w:rFonts w:ascii="Times New Roman" w:hAnsi="Times New Roman" w:cs="Times New Roman"/>
        </w:rPr>
        <w:t xml:space="preserve">a </w:t>
      </w:r>
      <w:r w:rsidR="00086596">
        <w:rPr>
          <w:rFonts w:ascii="Times New Roman" w:hAnsi="Times New Roman" w:cs="Times New Roman"/>
        </w:rPr>
        <w:t xml:space="preserve">single interconnected VoIP service (without any service quality or other requirements) should enable streamlined discontinuance of legacy voice service. It also seeks comment on whether we should streamline discontinuances for higher-speed data services. </w:t>
      </w:r>
      <w:r w:rsidR="00B502F7">
        <w:rPr>
          <w:rFonts w:ascii="Times New Roman" w:hAnsi="Times New Roman" w:cs="Times New Roman"/>
        </w:rPr>
        <w:t xml:space="preserve">Finally, </w:t>
      </w:r>
      <w:r w:rsidR="00086596">
        <w:rPr>
          <w:rFonts w:ascii="Times New Roman" w:hAnsi="Times New Roman" w:cs="Times New Roman"/>
        </w:rPr>
        <w:t>it</w:t>
      </w:r>
      <w:r w:rsidR="002F4D3B">
        <w:rPr>
          <w:rFonts w:ascii="Times New Roman" w:hAnsi="Times New Roman" w:cs="Times New Roman"/>
        </w:rPr>
        <w:t xml:space="preserve"> ask</w:t>
      </w:r>
      <w:r w:rsidR="00086596">
        <w:rPr>
          <w:rFonts w:ascii="Times New Roman" w:hAnsi="Times New Roman" w:cs="Times New Roman"/>
        </w:rPr>
        <w:t>s</w:t>
      </w:r>
      <w:r w:rsidR="002F4D3B">
        <w:rPr>
          <w:rFonts w:ascii="Times New Roman" w:hAnsi="Times New Roman" w:cs="Times New Roman"/>
        </w:rPr>
        <w:t xml:space="preserve"> whether we can help states and localities recover better from disasters by preempting their regulations</w:t>
      </w:r>
      <w:r w:rsidR="00E37AAC">
        <w:rPr>
          <w:rFonts w:ascii="Times New Roman" w:hAnsi="Times New Roman" w:cs="Times New Roman"/>
        </w:rPr>
        <w:t xml:space="preserve">, as if natural disasters somehow rendered </w:t>
      </w:r>
      <w:r w:rsidR="00086596">
        <w:rPr>
          <w:rFonts w:ascii="Times New Roman" w:hAnsi="Times New Roman" w:cs="Times New Roman"/>
        </w:rPr>
        <w:t>states and localities unable to figure out what was best for their communities</w:t>
      </w:r>
      <w:r w:rsidR="002F4D3B">
        <w:rPr>
          <w:rFonts w:ascii="Times New Roman" w:hAnsi="Times New Roman" w:cs="Times New Roman"/>
        </w:rPr>
        <w:t>.</w:t>
      </w:r>
    </w:p>
    <w:p w:rsidR="002F4D3B" w:rsidRDefault="009C1803" w:rsidP="00525F77">
      <w:pPr>
        <w:spacing w:after="120" w:line="240" w:lineRule="auto"/>
        <w:ind w:firstLine="720"/>
        <w:rPr>
          <w:rFonts w:ascii="Times New Roman" w:hAnsi="Times New Roman" w:cs="Times New Roman"/>
        </w:rPr>
      </w:pPr>
      <w:r>
        <w:rPr>
          <w:rFonts w:ascii="Times New Roman" w:hAnsi="Times New Roman" w:cs="Times New Roman"/>
        </w:rPr>
        <w:t xml:space="preserve">If </w:t>
      </w:r>
      <w:r w:rsidR="009147E7">
        <w:rPr>
          <w:rFonts w:ascii="Times New Roman" w:hAnsi="Times New Roman" w:cs="Times New Roman"/>
        </w:rPr>
        <w:t xml:space="preserve">I have left you </w:t>
      </w:r>
      <w:r w:rsidR="00F1604F">
        <w:rPr>
          <w:rFonts w:ascii="Times New Roman" w:hAnsi="Times New Roman" w:cs="Times New Roman"/>
        </w:rPr>
        <w:t>with</w:t>
      </w:r>
      <w:r w:rsidR="009147E7">
        <w:rPr>
          <w:rFonts w:ascii="Times New Roman" w:hAnsi="Times New Roman" w:cs="Times New Roman"/>
        </w:rPr>
        <w:t xml:space="preserve"> </w:t>
      </w:r>
      <w:r w:rsidR="0012416F">
        <w:rPr>
          <w:rFonts w:ascii="Times New Roman" w:hAnsi="Times New Roman" w:cs="Times New Roman"/>
        </w:rPr>
        <w:t xml:space="preserve">any </w:t>
      </w:r>
      <w:r w:rsidR="009147E7">
        <w:rPr>
          <w:rFonts w:ascii="Times New Roman" w:hAnsi="Times New Roman" w:cs="Times New Roman"/>
        </w:rPr>
        <w:t>doubt on where</w:t>
      </w:r>
      <w:r>
        <w:rPr>
          <w:rFonts w:ascii="Times New Roman" w:hAnsi="Times New Roman" w:cs="Times New Roman"/>
        </w:rPr>
        <w:t xml:space="preserve"> I stand on this item, </w:t>
      </w:r>
      <w:r w:rsidR="009147E7">
        <w:rPr>
          <w:rFonts w:ascii="Times New Roman" w:hAnsi="Times New Roman" w:cs="Times New Roman"/>
        </w:rPr>
        <w:t xml:space="preserve">let me be clear. </w:t>
      </w:r>
      <w:r>
        <w:rPr>
          <w:rFonts w:ascii="Times New Roman" w:hAnsi="Times New Roman" w:cs="Times New Roman"/>
        </w:rPr>
        <w:t>I respectfully dissent.</w:t>
      </w:r>
    </w:p>
    <w:p w:rsidR="009318F3" w:rsidRDefault="00086596" w:rsidP="00525F77">
      <w:pPr>
        <w:spacing w:after="120" w:line="240" w:lineRule="auto"/>
        <w:ind w:firstLine="720"/>
        <w:rPr>
          <w:rFonts w:ascii="Times New Roman" w:hAnsi="Times New Roman" w:cs="Times New Roman"/>
        </w:rPr>
      </w:pPr>
      <w:r>
        <w:rPr>
          <w:rFonts w:ascii="Times New Roman" w:hAnsi="Times New Roman" w:cs="Times New Roman"/>
        </w:rPr>
        <w:t xml:space="preserve">Nonetheless, I thank the Bureaus for their work on this item. These are difficult issues, and you have spent long hours addressing them. </w:t>
      </w:r>
      <w:r w:rsidR="00102C9F">
        <w:rPr>
          <w:rFonts w:ascii="Times New Roman" w:hAnsi="Times New Roman" w:cs="Times New Roman"/>
        </w:rPr>
        <w:t xml:space="preserve">My hope is that we can come to consensus on these important issues </w:t>
      </w:r>
      <w:r w:rsidR="009147E7">
        <w:rPr>
          <w:rFonts w:ascii="Times New Roman" w:hAnsi="Times New Roman" w:cs="Times New Roman"/>
        </w:rPr>
        <w:t>sometime</w:t>
      </w:r>
      <w:r w:rsidR="00102C9F">
        <w:rPr>
          <w:rFonts w:ascii="Times New Roman" w:hAnsi="Times New Roman" w:cs="Times New Roman"/>
        </w:rPr>
        <w:t xml:space="preserve"> in the near future</w:t>
      </w:r>
      <w:r w:rsidR="009147E7">
        <w:rPr>
          <w:rFonts w:ascii="Times New Roman" w:hAnsi="Times New Roman" w:cs="Times New Roman"/>
        </w:rPr>
        <w:t>.</w:t>
      </w:r>
    </w:p>
    <w:sectPr w:rsidR="009318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FF" w:rsidRDefault="005804FF" w:rsidP="00E17775">
      <w:pPr>
        <w:spacing w:after="0" w:line="240" w:lineRule="auto"/>
      </w:pPr>
      <w:r>
        <w:separator/>
      </w:r>
    </w:p>
  </w:endnote>
  <w:endnote w:type="continuationSeparator" w:id="0">
    <w:p w:rsidR="005804FF" w:rsidRDefault="005804FF" w:rsidP="00E1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4A" w:rsidRDefault="00205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63657"/>
      <w:docPartObj>
        <w:docPartGallery w:val="Page Numbers (Bottom of Page)"/>
        <w:docPartUnique/>
      </w:docPartObj>
    </w:sdtPr>
    <w:sdtEndPr>
      <w:rPr>
        <w:noProof/>
      </w:rPr>
    </w:sdtEndPr>
    <w:sdtContent>
      <w:p w:rsidR="009C1803" w:rsidRDefault="009C1803">
        <w:pPr>
          <w:pStyle w:val="Footer"/>
          <w:jc w:val="center"/>
        </w:pPr>
        <w:r>
          <w:fldChar w:fldCharType="begin"/>
        </w:r>
        <w:r>
          <w:instrText xml:space="preserve"> PAGE   \* MERGEFORMAT </w:instrText>
        </w:r>
        <w:r>
          <w:fldChar w:fldCharType="separate"/>
        </w:r>
        <w:r w:rsidR="00A43B5E">
          <w:rPr>
            <w:noProof/>
          </w:rPr>
          <w:t>1</w:t>
        </w:r>
        <w:r>
          <w:rPr>
            <w:noProof/>
          </w:rPr>
          <w:fldChar w:fldCharType="end"/>
        </w:r>
      </w:p>
    </w:sdtContent>
  </w:sdt>
  <w:p w:rsidR="009C1803" w:rsidRDefault="009C1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4A" w:rsidRDefault="00205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FF" w:rsidRDefault="005804FF" w:rsidP="00E17775">
      <w:pPr>
        <w:spacing w:after="0" w:line="240" w:lineRule="auto"/>
      </w:pPr>
      <w:r>
        <w:separator/>
      </w:r>
    </w:p>
  </w:footnote>
  <w:footnote w:type="continuationSeparator" w:id="0">
    <w:p w:rsidR="005804FF" w:rsidRDefault="005804FF" w:rsidP="00E17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4A" w:rsidRDefault="00205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4A" w:rsidRDefault="00205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4A" w:rsidRDefault="00205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76"/>
    <w:rsid w:val="0000762D"/>
    <w:rsid w:val="00017243"/>
    <w:rsid w:val="000758C2"/>
    <w:rsid w:val="00075EE9"/>
    <w:rsid w:val="0007635F"/>
    <w:rsid w:val="00086596"/>
    <w:rsid w:val="0009530B"/>
    <w:rsid w:val="000A00ED"/>
    <w:rsid w:val="000C08E3"/>
    <w:rsid w:val="000C6407"/>
    <w:rsid w:val="001005B1"/>
    <w:rsid w:val="00102C9F"/>
    <w:rsid w:val="00111F8C"/>
    <w:rsid w:val="001121AF"/>
    <w:rsid w:val="0012333C"/>
    <w:rsid w:val="0012416F"/>
    <w:rsid w:val="0012555F"/>
    <w:rsid w:val="00156643"/>
    <w:rsid w:val="0015746B"/>
    <w:rsid w:val="001C5894"/>
    <w:rsid w:val="001E7C95"/>
    <w:rsid w:val="0020574A"/>
    <w:rsid w:val="00231F8D"/>
    <w:rsid w:val="00283DB0"/>
    <w:rsid w:val="002A238E"/>
    <w:rsid w:val="002E4B0C"/>
    <w:rsid w:val="002F4D3B"/>
    <w:rsid w:val="003034B1"/>
    <w:rsid w:val="00304D23"/>
    <w:rsid w:val="003248FB"/>
    <w:rsid w:val="0034136F"/>
    <w:rsid w:val="00366BFC"/>
    <w:rsid w:val="003A0389"/>
    <w:rsid w:val="003B79FA"/>
    <w:rsid w:val="003E240E"/>
    <w:rsid w:val="00411225"/>
    <w:rsid w:val="00414F93"/>
    <w:rsid w:val="004178DD"/>
    <w:rsid w:val="004376BC"/>
    <w:rsid w:val="004402C1"/>
    <w:rsid w:val="00446A2D"/>
    <w:rsid w:val="004571FD"/>
    <w:rsid w:val="00462B8F"/>
    <w:rsid w:val="004639A6"/>
    <w:rsid w:val="0047536B"/>
    <w:rsid w:val="004910CB"/>
    <w:rsid w:val="004B2C37"/>
    <w:rsid w:val="004D2D28"/>
    <w:rsid w:val="0050118A"/>
    <w:rsid w:val="00525F77"/>
    <w:rsid w:val="005500E2"/>
    <w:rsid w:val="005804FF"/>
    <w:rsid w:val="005A6437"/>
    <w:rsid w:val="005A7039"/>
    <w:rsid w:val="00633DCD"/>
    <w:rsid w:val="006848D7"/>
    <w:rsid w:val="00695389"/>
    <w:rsid w:val="00736162"/>
    <w:rsid w:val="007469FA"/>
    <w:rsid w:val="00757CDD"/>
    <w:rsid w:val="00770F89"/>
    <w:rsid w:val="00772C2F"/>
    <w:rsid w:val="007771B8"/>
    <w:rsid w:val="007C742E"/>
    <w:rsid w:val="007F2B5D"/>
    <w:rsid w:val="00820F2E"/>
    <w:rsid w:val="008523C0"/>
    <w:rsid w:val="008C2E55"/>
    <w:rsid w:val="00900B78"/>
    <w:rsid w:val="009147E7"/>
    <w:rsid w:val="00921F76"/>
    <w:rsid w:val="009318F3"/>
    <w:rsid w:val="009412A1"/>
    <w:rsid w:val="009434CF"/>
    <w:rsid w:val="009500BD"/>
    <w:rsid w:val="009832C7"/>
    <w:rsid w:val="009B65DE"/>
    <w:rsid w:val="009C1803"/>
    <w:rsid w:val="00A3164B"/>
    <w:rsid w:val="00A43B5E"/>
    <w:rsid w:val="00A72B16"/>
    <w:rsid w:val="00AE1224"/>
    <w:rsid w:val="00AF1591"/>
    <w:rsid w:val="00B201DD"/>
    <w:rsid w:val="00B502F7"/>
    <w:rsid w:val="00B64958"/>
    <w:rsid w:val="00B64BA4"/>
    <w:rsid w:val="00B96897"/>
    <w:rsid w:val="00BA0499"/>
    <w:rsid w:val="00BD05CB"/>
    <w:rsid w:val="00BE4FE9"/>
    <w:rsid w:val="00C23902"/>
    <w:rsid w:val="00C31BAA"/>
    <w:rsid w:val="00C32657"/>
    <w:rsid w:val="00C35D06"/>
    <w:rsid w:val="00C365ED"/>
    <w:rsid w:val="00C764D7"/>
    <w:rsid w:val="00C85BBE"/>
    <w:rsid w:val="00C87704"/>
    <w:rsid w:val="00CA76BF"/>
    <w:rsid w:val="00D663AE"/>
    <w:rsid w:val="00D67A97"/>
    <w:rsid w:val="00D967A6"/>
    <w:rsid w:val="00DA12E1"/>
    <w:rsid w:val="00DB195F"/>
    <w:rsid w:val="00DE5FD3"/>
    <w:rsid w:val="00DF3818"/>
    <w:rsid w:val="00E07F28"/>
    <w:rsid w:val="00E17775"/>
    <w:rsid w:val="00E22667"/>
    <w:rsid w:val="00E37AAC"/>
    <w:rsid w:val="00E44C76"/>
    <w:rsid w:val="00E5421A"/>
    <w:rsid w:val="00E64A83"/>
    <w:rsid w:val="00E95FD3"/>
    <w:rsid w:val="00EE6B8D"/>
    <w:rsid w:val="00F116C9"/>
    <w:rsid w:val="00F1604F"/>
    <w:rsid w:val="00F450FC"/>
    <w:rsid w:val="00F56C96"/>
    <w:rsid w:val="00F755AC"/>
    <w:rsid w:val="00FC3F9E"/>
    <w:rsid w:val="00FD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0BD"/>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E1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75"/>
  </w:style>
  <w:style w:type="paragraph" w:styleId="Footer">
    <w:name w:val="footer"/>
    <w:basedOn w:val="Normal"/>
    <w:link w:val="FooterChar"/>
    <w:uiPriority w:val="99"/>
    <w:unhideWhenUsed/>
    <w:rsid w:val="00E1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75"/>
  </w:style>
  <w:style w:type="character" w:styleId="CommentReference">
    <w:name w:val="annotation reference"/>
    <w:basedOn w:val="DefaultParagraphFont"/>
    <w:uiPriority w:val="99"/>
    <w:semiHidden/>
    <w:unhideWhenUsed/>
    <w:rsid w:val="008C2E55"/>
    <w:rPr>
      <w:sz w:val="16"/>
      <w:szCs w:val="16"/>
    </w:rPr>
  </w:style>
  <w:style w:type="paragraph" w:styleId="CommentText">
    <w:name w:val="annotation text"/>
    <w:basedOn w:val="Normal"/>
    <w:link w:val="CommentTextChar"/>
    <w:uiPriority w:val="99"/>
    <w:semiHidden/>
    <w:unhideWhenUsed/>
    <w:rsid w:val="008C2E55"/>
    <w:pPr>
      <w:spacing w:line="240" w:lineRule="auto"/>
    </w:pPr>
    <w:rPr>
      <w:sz w:val="20"/>
      <w:szCs w:val="20"/>
    </w:rPr>
  </w:style>
  <w:style w:type="character" w:customStyle="1" w:styleId="CommentTextChar">
    <w:name w:val="Comment Text Char"/>
    <w:basedOn w:val="DefaultParagraphFont"/>
    <w:link w:val="CommentText"/>
    <w:uiPriority w:val="99"/>
    <w:semiHidden/>
    <w:rsid w:val="008C2E55"/>
    <w:rPr>
      <w:sz w:val="20"/>
      <w:szCs w:val="20"/>
    </w:rPr>
  </w:style>
  <w:style w:type="paragraph" w:styleId="CommentSubject">
    <w:name w:val="annotation subject"/>
    <w:basedOn w:val="CommentText"/>
    <w:next w:val="CommentText"/>
    <w:link w:val="CommentSubjectChar"/>
    <w:uiPriority w:val="99"/>
    <w:semiHidden/>
    <w:unhideWhenUsed/>
    <w:rsid w:val="008C2E55"/>
    <w:rPr>
      <w:b/>
      <w:bCs/>
    </w:rPr>
  </w:style>
  <w:style w:type="character" w:customStyle="1" w:styleId="CommentSubjectChar">
    <w:name w:val="Comment Subject Char"/>
    <w:basedOn w:val="CommentTextChar"/>
    <w:link w:val="CommentSubject"/>
    <w:uiPriority w:val="99"/>
    <w:semiHidden/>
    <w:rsid w:val="008C2E55"/>
    <w:rPr>
      <w:b/>
      <w:bCs/>
      <w:sz w:val="20"/>
      <w:szCs w:val="20"/>
    </w:rPr>
  </w:style>
  <w:style w:type="paragraph" w:styleId="BalloonText">
    <w:name w:val="Balloon Text"/>
    <w:basedOn w:val="Normal"/>
    <w:link w:val="BalloonTextChar"/>
    <w:uiPriority w:val="99"/>
    <w:semiHidden/>
    <w:unhideWhenUsed/>
    <w:rsid w:val="008C2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E55"/>
    <w:rPr>
      <w:rFonts w:ascii="Segoe UI" w:hAnsi="Segoe UI" w:cs="Segoe UI"/>
      <w:sz w:val="18"/>
      <w:szCs w:val="18"/>
    </w:rPr>
  </w:style>
  <w:style w:type="paragraph" w:styleId="FootnoteText">
    <w:name w:val="footnote text"/>
    <w:basedOn w:val="Normal"/>
    <w:link w:val="FootnoteTextChar"/>
    <w:uiPriority w:val="99"/>
    <w:semiHidden/>
    <w:unhideWhenUsed/>
    <w:rsid w:val="00BD0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5CB"/>
    <w:rPr>
      <w:sz w:val="20"/>
      <w:szCs w:val="20"/>
    </w:rPr>
  </w:style>
  <w:style w:type="character" w:styleId="FootnoteReference">
    <w:name w:val="footnote reference"/>
    <w:basedOn w:val="DefaultParagraphFont"/>
    <w:uiPriority w:val="99"/>
    <w:semiHidden/>
    <w:unhideWhenUsed/>
    <w:rsid w:val="00BD05CB"/>
    <w:rPr>
      <w:vertAlign w:val="superscript"/>
    </w:rPr>
  </w:style>
  <w:style w:type="character" w:styleId="Hyperlink">
    <w:name w:val="Hyperlink"/>
    <w:basedOn w:val="DefaultParagraphFont"/>
    <w:uiPriority w:val="99"/>
    <w:unhideWhenUsed/>
    <w:rsid w:val="002E4B0C"/>
    <w:rPr>
      <w:color w:val="0563C1" w:themeColor="hyperlink"/>
      <w:u w:val="single"/>
    </w:rPr>
  </w:style>
  <w:style w:type="character" w:customStyle="1" w:styleId="UnresolvedMention">
    <w:name w:val="Unresolved Mention"/>
    <w:basedOn w:val="DefaultParagraphFont"/>
    <w:uiPriority w:val="99"/>
    <w:semiHidden/>
    <w:unhideWhenUsed/>
    <w:rsid w:val="002E4B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0BD"/>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E1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75"/>
  </w:style>
  <w:style w:type="paragraph" w:styleId="Footer">
    <w:name w:val="footer"/>
    <w:basedOn w:val="Normal"/>
    <w:link w:val="FooterChar"/>
    <w:uiPriority w:val="99"/>
    <w:unhideWhenUsed/>
    <w:rsid w:val="00E1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75"/>
  </w:style>
  <w:style w:type="character" w:styleId="CommentReference">
    <w:name w:val="annotation reference"/>
    <w:basedOn w:val="DefaultParagraphFont"/>
    <w:uiPriority w:val="99"/>
    <w:semiHidden/>
    <w:unhideWhenUsed/>
    <w:rsid w:val="008C2E55"/>
    <w:rPr>
      <w:sz w:val="16"/>
      <w:szCs w:val="16"/>
    </w:rPr>
  </w:style>
  <w:style w:type="paragraph" w:styleId="CommentText">
    <w:name w:val="annotation text"/>
    <w:basedOn w:val="Normal"/>
    <w:link w:val="CommentTextChar"/>
    <w:uiPriority w:val="99"/>
    <w:semiHidden/>
    <w:unhideWhenUsed/>
    <w:rsid w:val="008C2E55"/>
    <w:pPr>
      <w:spacing w:line="240" w:lineRule="auto"/>
    </w:pPr>
    <w:rPr>
      <w:sz w:val="20"/>
      <w:szCs w:val="20"/>
    </w:rPr>
  </w:style>
  <w:style w:type="character" w:customStyle="1" w:styleId="CommentTextChar">
    <w:name w:val="Comment Text Char"/>
    <w:basedOn w:val="DefaultParagraphFont"/>
    <w:link w:val="CommentText"/>
    <w:uiPriority w:val="99"/>
    <w:semiHidden/>
    <w:rsid w:val="008C2E55"/>
    <w:rPr>
      <w:sz w:val="20"/>
      <w:szCs w:val="20"/>
    </w:rPr>
  </w:style>
  <w:style w:type="paragraph" w:styleId="CommentSubject">
    <w:name w:val="annotation subject"/>
    <w:basedOn w:val="CommentText"/>
    <w:next w:val="CommentText"/>
    <w:link w:val="CommentSubjectChar"/>
    <w:uiPriority w:val="99"/>
    <w:semiHidden/>
    <w:unhideWhenUsed/>
    <w:rsid w:val="008C2E55"/>
    <w:rPr>
      <w:b/>
      <w:bCs/>
    </w:rPr>
  </w:style>
  <w:style w:type="character" w:customStyle="1" w:styleId="CommentSubjectChar">
    <w:name w:val="Comment Subject Char"/>
    <w:basedOn w:val="CommentTextChar"/>
    <w:link w:val="CommentSubject"/>
    <w:uiPriority w:val="99"/>
    <w:semiHidden/>
    <w:rsid w:val="008C2E55"/>
    <w:rPr>
      <w:b/>
      <w:bCs/>
      <w:sz w:val="20"/>
      <w:szCs w:val="20"/>
    </w:rPr>
  </w:style>
  <w:style w:type="paragraph" w:styleId="BalloonText">
    <w:name w:val="Balloon Text"/>
    <w:basedOn w:val="Normal"/>
    <w:link w:val="BalloonTextChar"/>
    <w:uiPriority w:val="99"/>
    <w:semiHidden/>
    <w:unhideWhenUsed/>
    <w:rsid w:val="008C2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E55"/>
    <w:rPr>
      <w:rFonts w:ascii="Segoe UI" w:hAnsi="Segoe UI" w:cs="Segoe UI"/>
      <w:sz w:val="18"/>
      <w:szCs w:val="18"/>
    </w:rPr>
  </w:style>
  <w:style w:type="paragraph" w:styleId="FootnoteText">
    <w:name w:val="footnote text"/>
    <w:basedOn w:val="Normal"/>
    <w:link w:val="FootnoteTextChar"/>
    <w:uiPriority w:val="99"/>
    <w:semiHidden/>
    <w:unhideWhenUsed/>
    <w:rsid w:val="00BD0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5CB"/>
    <w:rPr>
      <w:sz w:val="20"/>
      <w:szCs w:val="20"/>
    </w:rPr>
  </w:style>
  <w:style w:type="character" w:styleId="FootnoteReference">
    <w:name w:val="footnote reference"/>
    <w:basedOn w:val="DefaultParagraphFont"/>
    <w:uiPriority w:val="99"/>
    <w:semiHidden/>
    <w:unhideWhenUsed/>
    <w:rsid w:val="00BD05CB"/>
    <w:rPr>
      <w:vertAlign w:val="superscript"/>
    </w:rPr>
  </w:style>
  <w:style w:type="character" w:styleId="Hyperlink">
    <w:name w:val="Hyperlink"/>
    <w:basedOn w:val="DefaultParagraphFont"/>
    <w:uiPriority w:val="99"/>
    <w:unhideWhenUsed/>
    <w:rsid w:val="002E4B0C"/>
    <w:rPr>
      <w:color w:val="0563C1" w:themeColor="hyperlink"/>
      <w:u w:val="single"/>
    </w:rPr>
  </w:style>
  <w:style w:type="character" w:customStyle="1" w:styleId="UnresolvedMention">
    <w:name w:val="Unresolved Mention"/>
    <w:basedOn w:val="DefaultParagraphFont"/>
    <w:uiPriority w:val="99"/>
    <w:semiHidden/>
    <w:unhideWhenUsed/>
    <w:rsid w:val="002E4B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3440">
      <w:bodyDiv w:val="1"/>
      <w:marLeft w:val="0"/>
      <w:marRight w:val="0"/>
      <w:marTop w:val="0"/>
      <w:marBottom w:val="0"/>
      <w:divBdr>
        <w:top w:val="none" w:sz="0" w:space="0" w:color="auto"/>
        <w:left w:val="none" w:sz="0" w:space="0" w:color="auto"/>
        <w:bottom w:val="none" w:sz="0" w:space="0" w:color="auto"/>
        <w:right w:val="none" w:sz="0" w:space="0" w:color="auto"/>
      </w:divBdr>
    </w:div>
    <w:div w:id="16695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6811</Characters>
  <Application>Microsoft Office Word</Application>
  <DocSecurity>0</DocSecurity>
  <Lines>91</Lines>
  <Paragraphs>17</Paragraphs>
  <ScaleCrop>false</ScaleCrop>
  <Manager/>
  <Company/>
  <LinksUpToDate>false</LinksUpToDate>
  <CharactersWithSpaces>8114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2017-11-29T19:38:00Z</dcterms:created>
  <dcterms:modified xsi:type="dcterms:W3CDTF">2017-11-29T19:38:00Z</dcterms:modified>
  <cp:category> </cp:category>
  <cp:contentStatus> </cp:contentStatus>
</cp:coreProperties>
</file>