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977F9" w14:textId="77777777" w:rsidR="005444D7" w:rsidRPr="005444D7" w:rsidRDefault="005444D7" w:rsidP="005444D7">
      <w:pPr>
        <w:jc w:val="center"/>
        <w:rPr>
          <w:b/>
        </w:rPr>
      </w:pPr>
      <w:bookmarkStart w:id="0" w:name="_GoBack"/>
      <w:bookmarkEnd w:id="0"/>
      <w:r w:rsidRPr="005444D7">
        <w:rPr>
          <w:b/>
        </w:rPr>
        <w:t>STATEMENT OF</w:t>
      </w:r>
    </w:p>
    <w:p w14:paraId="6E5C6811" w14:textId="77777777" w:rsidR="005444D7" w:rsidRPr="005444D7" w:rsidRDefault="005444D7" w:rsidP="005444D7">
      <w:pPr>
        <w:jc w:val="center"/>
        <w:rPr>
          <w:b/>
        </w:rPr>
      </w:pPr>
      <w:r w:rsidRPr="005444D7">
        <w:rPr>
          <w:b/>
        </w:rPr>
        <w:t>COMMISSIONER MICHAEL O’RIELLY</w:t>
      </w:r>
    </w:p>
    <w:p w14:paraId="6A11417E" w14:textId="77777777" w:rsidR="005444D7" w:rsidRPr="005444D7" w:rsidRDefault="005444D7" w:rsidP="005444D7"/>
    <w:p w14:paraId="330A7F94" w14:textId="2D7FFFEE" w:rsidR="005444D7" w:rsidRPr="002C7002" w:rsidRDefault="005444D7" w:rsidP="005444D7">
      <w:pPr>
        <w:ind w:left="720" w:hanging="720"/>
        <w:rPr>
          <w:spacing w:val="-2"/>
        </w:rPr>
      </w:pPr>
      <w:r w:rsidRPr="00433401">
        <w:t>Re:</w:t>
      </w:r>
      <w:r w:rsidRPr="005444D7">
        <w:rPr>
          <w:i/>
        </w:rPr>
        <w:tab/>
      </w:r>
      <w:r w:rsidRPr="005444D7">
        <w:rPr>
          <w:i/>
          <w:spacing w:val="-2"/>
        </w:rPr>
        <w:t>Protecting the Privacy of Customers of Broadband and Other Telecommunications Services</w:t>
      </w:r>
      <w:r w:rsidRPr="002C7002">
        <w:rPr>
          <w:spacing w:val="-2"/>
        </w:rPr>
        <w:t>, WC Docket No. 16-106</w:t>
      </w:r>
      <w:r w:rsidR="00082A89" w:rsidRPr="002C7002">
        <w:rPr>
          <w:spacing w:val="-2"/>
        </w:rPr>
        <w:t>.</w:t>
      </w:r>
    </w:p>
    <w:p w14:paraId="34CD0D75" w14:textId="77777777" w:rsidR="005444D7" w:rsidRPr="005444D7" w:rsidRDefault="005444D7" w:rsidP="005444D7"/>
    <w:p w14:paraId="398A204A" w14:textId="182FFE30" w:rsidR="002B1D2A" w:rsidRDefault="004369D1" w:rsidP="005444D7">
      <w:pPr>
        <w:ind w:firstLine="720"/>
      </w:pPr>
      <w:r w:rsidRPr="005444D7">
        <w:t xml:space="preserve">I support this decision to stay the broadband data security rules while the Commission and Congress consider an appropriate </w:t>
      </w:r>
      <w:r w:rsidR="003D15C1" w:rsidRPr="005444D7">
        <w:t xml:space="preserve">resolution </w:t>
      </w:r>
      <w:r w:rsidR="0066351E" w:rsidRPr="005444D7">
        <w:t>of</w:t>
      </w:r>
      <w:r w:rsidRPr="005444D7">
        <w:t xml:space="preserve"> </w:t>
      </w:r>
      <w:r w:rsidR="003D15C1" w:rsidRPr="005444D7">
        <w:t xml:space="preserve">the </w:t>
      </w:r>
      <w:r w:rsidRPr="005444D7">
        <w:t xml:space="preserve">broader Net Neutrality proceeding.  </w:t>
      </w:r>
    </w:p>
    <w:p w14:paraId="0305881C" w14:textId="77777777" w:rsidR="005444D7" w:rsidRPr="005444D7" w:rsidRDefault="005444D7" w:rsidP="005444D7">
      <w:pPr>
        <w:ind w:firstLine="720"/>
      </w:pPr>
    </w:p>
    <w:p w14:paraId="064349C1" w14:textId="0F360230" w:rsidR="004369D1" w:rsidRDefault="003D15C1" w:rsidP="005444D7">
      <w:pPr>
        <w:ind w:firstLine="720"/>
      </w:pPr>
      <w:r w:rsidRPr="005444D7">
        <w:t xml:space="preserve">To be clear, </w:t>
      </w:r>
      <w:r w:rsidR="00551D13">
        <w:t xml:space="preserve">I think the </w:t>
      </w:r>
      <w:r w:rsidR="00FA42F1">
        <w:t>law</w:t>
      </w:r>
      <w:r w:rsidR="00551D13">
        <w:t xml:space="preserve"> and </w:t>
      </w:r>
      <w:r w:rsidR="00E05E8D">
        <w:t xml:space="preserve">Commission </w:t>
      </w:r>
      <w:r w:rsidR="00551D13">
        <w:t xml:space="preserve">precedent are quite </w:t>
      </w:r>
      <w:r w:rsidR="00FA42F1">
        <w:t>straightforward</w:t>
      </w:r>
      <w:r w:rsidR="00551D13">
        <w:t xml:space="preserve">: </w:t>
      </w:r>
      <w:r w:rsidRPr="005444D7">
        <w:t xml:space="preserve">the FCC </w:t>
      </w:r>
      <w:r w:rsidR="003E3716" w:rsidRPr="005444D7">
        <w:t>lacks</w:t>
      </w:r>
      <w:r w:rsidRPr="005444D7">
        <w:t xml:space="preserve"> authority to adopt data security rules for any type of provider</w:t>
      </w:r>
      <w:r w:rsidR="003E3716" w:rsidRPr="005444D7">
        <w:t xml:space="preserve">.  Data security is not mentioned anywhere in the Communications Act, and other statutes and legislative efforts that have addressed the topic do not afford the FCC any role.  </w:t>
      </w:r>
      <w:r w:rsidR="002B1D2A" w:rsidRPr="005444D7">
        <w:t xml:space="preserve">I consistently objected to the prior Commission’s </w:t>
      </w:r>
      <w:r w:rsidR="0066351E" w:rsidRPr="005444D7">
        <w:t>unlawful attempts to freelance in this area</w:t>
      </w:r>
      <w:r w:rsidR="002B1D2A" w:rsidRPr="005444D7">
        <w:t xml:space="preserve"> long before the </w:t>
      </w:r>
      <w:r w:rsidR="002B1D2A" w:rsidRPr="005444D7">
        <w:rPr>
          <w:i/>
        </w:rPr>
        <w:t>Net Neutrality Order</w:t>
      </w:r>
      <w:r w:rsidR="002B1D2A" w:rsidRPr="005444D7">
        <w:t xml:space="preserve"> </w:t>
      </w:r>
      <w:r w:rsidR="003E3716" w:rsidRPr="005444D7">
        <w:t xml:space="preserve">and </w:t>
      </w:r>
      <w:r w:rsidR="003E3716" w:rsidRPr="005444D7">
        <w:rPr>
          <w:i/>
        </w:rPr>
        <w:t>Privacy Order</w:t>
      </w:r>
      <w:r w:rsidR="003E3716" w:rsidRPr="005444D7">
        <w:t xml:space="preserve"> were</w:t>
      </w:r>
      <w:r w:rsidR="002B1D2A" w:rsidRPr="005444D7">
        <w:t xml:space="preserve"> adopted</w:t>
      </w:r>
      <w:r w:rsidRPr="005444D7">
        <w:t xml:space="preserve">.  </w:t>
      </w:r>
      <w:r w:rsidR="006A0106" w:rsidRPr="005444D7">
        <w:t>I also pointed out that the Commission’s attempts to saddle the communications sector with experimental regulations could conflict</w:t>
      </w:r>
      <w:r w:rsidR="0066351E" w:rsidRPr="005444D7">
        <w:t xml:space="preserve"> with well-established FTC precedents that have </w:t>
      </w:r>
      <w:r w:rsidR="006A0106" w:rsidRPr="005444D7">
        <w:t xml:space="preserve">served </w:t>
      </w:r>
      <w:r w:rsidR="0066351E" w:rsidRPr="005444D7">
        <w:t xml:space="preserve">as a predictable road map for businesses and consumers alike. </w:t>
      </w:r>
    </w:p>
    <w:p w14:paraId="5E7131B4" w14:textId="77777777" w:rsidR="005444D7" w:rsidRPr="005444D7" w:rsidRDefault="005444D7" w:rsidP="005444D7">
      <w:pPr>
        <w:ind w:firstLine="720"/>
      </w:pPr>
    </w:p>
    <w:p w14:paraId="378CA6E4" w14:textId="77777777" w:rsidR="005A3A56" w:rsidRPr="005444D7" w:rsidRDefault="00F0637A" w:rsidP="005444D7">
      <w:pPr>
        <w:ind w:firstLine="720"/>
      </w:pPr>
      <w:r w:rsidRPr="005444D7">
        <w:t xml:space="preserve">Finally, </w:t>
      </w:r>
      <w:r w:rsidR="006A0106" w:rsidRPr="005444D7">
        <w:t xml:space="preserve">I </w:t>
      </w:r>
      <w:r w:rsidR="004369D1" w:rsidRPr="005444D7">
        <w:t xml:space="preserve">appreciate the opportunity to vote on this order at the Commission level.  </w:t>
      </w:r>
      <w:r w:rsidRPr="005444D7">
        <w:t xml:space="preserve">While I </w:t>
      </w:r>
      <w:r w:rsidR="004C3CBE" w:rsidRPr="005444D7">
        <w:t>welcome greater participation by the full Commission in general, I think that Commission</w:t>
      </w:r>
      <w:r w:rsidR="00E422C1" w:rsidRPr="005444D7">
        <w:t>-level</w:t>
      </w:r>
      <w:r w:rsidR="004C3CBE" w:rsidRPr="005444D7">
        <w:t xml:space="preserve"> action on significant decisions like this one are particularly helpful to provide a clear and final statement of the agency’s position, which promotes transparency and certainty for all interested parties.</w:t>
      </w:r>
    </w:p>
    <w:sectPr w:rsidR="005A3A56" w:rsidRPr="00544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90774" w14:textId="77777777" w:rsidR="00F3010E" w:rsidRDefault="00F3010E" w:rsidP="00F3010E">
      <w:r>
        <w:separator/>
      </w:r>
    </w:p>
  </w:endnote>
  <w:endnote w:type="continuationSeparator" w:id="0">
    <w:p w14:paraId="62BF85E0" w14:textId="77777777" w:rsidR="00F3010E" w:rsidRDefault="00F3010E" w:rsidP="00F3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1D40" w14:textId="77777777" w:rsidR="00F3010E" w:rsidRDefault="00F30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5F70D" w14:textId="77777777" w:rsidR="00F3010E" w:rsidRDefault="00F30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EA7BC" w14:textId="77777777" w:rsidR="00F3010E" w:rsidRDefault="00F30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95E36" w14:textId="77777777" w:rsidR="00F3010E" w:rsidRDefault="00F3010E" w:rsidP="00F3010E">
      <w:r>
        <w:separator/>
      </w:r>
    </w:p>
  </w:footnote>
  <w:footnote w:type="continuationSeparator" w:id="0">
    <w:p w14:paraId="1A8398C7" w14:textId="77777777" w:rsidR="00F3010E" w:rsidRDefault="00F3010E" w:rsidP="00F3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0110D" w14:textId="77777777" w:rsidR="00F3010E" w:rsidRDefault="00F30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914C" w14:textId="77777777" w:rsidR="00F3010E" w:rsidRDefault="00F30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4A8CB" w14:textId="77777777" w:rsidR="00F3010E" w:rsidRDefault="00F30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D1"/>
    <w:rsid w:val="00082A89"/>
    <w:rsid w:val="00142C7C"/>
    <w:rsid w:val="002B1D2A"/>
    <w:rsid w:val="002C7002"/>
    <w:rsid w:val="003D15C1"/>
    <w:rsid w:val="003E3716"/>
    <w:rsid w:val="00433401"/>
    <w:rsid w:val="004369D1"/>
    <w:rsid w:val="004C3CBE"/>
    <w:rsid w:val="005444D7"/>
    <w:rsid w:val="00551D13"/>
    <w:rsid w:val="005A3A56"/>
    <w:rsid w:val="005F38AE"/>
    <w:rsid w:val="0066351E"/>
    <w:rsid w:val="006A0106"/>
    <w:rsid w:val="007F6398"/>
    <w:rsid w:val="00C139A3"/>
    <w:rsid w:val="00CF066B"/>
    <w:rsid w:val="00E05E8D"/>
    <w:rsid w:val="00E422C1"/>
    <w:rsid w:val="00F0637A"/>
    <w:rsid w:val="00F3010E"/>
    <w:rsid w:val="00F62503"/>
    <w:rsid w:val="00FA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D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7F6398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7F6398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7F6398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7F6398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7F639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7F6398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7F6398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7F6398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7F6398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7F63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F6398"/>
  </w:style>
  <w:style w:type="character" w:customStyle="1" w:styleId="Heading1Char">
    <w:name w:val="Heading 1 Char"/>
    <w:basedOn w:val="DefaultParagraphFont"/>
    <w:link w:val="Heading1"/>
    <w:rsid w:val="00433401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7F6398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7F6398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33401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7F6398"/>
    <w:rPr>
      <w:vertAlign w:val="superscript"/>
    </w:rPr>
  </w:style>
  <w:style w:type="paragraph" w:styleId="FootnoteText">
    <w:name w:val="footnote text"/>
    <w:link w:val="FootnoteTextChar"/>
    <w:rsid w:val="007F63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34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F6398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7F639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7F639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7F639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F639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F639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F639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F639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F639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F639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7F639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F6398"/>
  </w:style>
  <w:style w:type="paragraph" w:styleId="Header">
    <w:name w:val="header"/>
    <w:basedOn w:val="Normal"/>
    <w:link w:val="HeaderChar"/>
    <w:autoRedefine/>
    <w:rsid w:val="007F6398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7F6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3401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7F6398"/>
  </w:style>
  <w:style w:type="paragraph" w:styleId="BlockText">
    <w:name w:val="Block Text"/>
    <w:basedOn w:val="Normal"/>
    <w:rsid w:val="007F6398"/>
    <w:pPr>
      <w:spacing w:after="240"/>
      <w:ind w:left="1440" w:right="1440"/>
    </w:pPr>
  </w:style>
  <w:style w:type="paragraph" w:customStyle="1" w:styleId="Paratitle">
    <w:name w:val="Para title"/>
    <w:basedOn w:val="Normal"/>
    <w:rsid w:val="007F6398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7F6398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7F6398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7F639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F6398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7F63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9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7F6398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7F6398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7F6398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7F6398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7F639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7F6398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7F6398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7F6398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7F6398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7F63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F6398"/>
  </w:style>
  <w:style w:type="character" w:customStyle="1" w:styleId="Heading1Char">
    <w:name w:val="Heading 1 Char"/>
    <w:basedOn w:val="DefaultParagraphFont"/>
    <w:link w:val="Heading1"/>
    <w:rsid w:val="00433401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7F6398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7F6398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33401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7F6398"/>
    <w:rPr>
      <w:vertAlign w:val="superscript"/>
    </w:rPr>
  </w:style>
  <w:style w:type="paragraph" w:styleId="FootnoteText">
    <w:name w:val="footnote text"/>
    <w:link w:val="FootnoteTextChar"/>
    <w:rsid w:val="007F63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34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F6398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7F639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7F639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7F639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F639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F639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F639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F639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F639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F639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7F639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F6398"/>
  </w:style>
  <w:style w:type="paragraph" w:styleId="Header">
    <w:name w:val="header"/>
    <w:basedOn w:val="Normal"/>
    <w:link w:val="HeaderChar"/>
    <w:autoRedefine/>
    <w:rsid w:val="007F6398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433401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7F63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3401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PageNumber">
    <w:name w:val="page number"/>
    <w:basedOn w:val="DefaultParagraphFont"/>
    <w:rsid w:val="007F6398"/>
  </w:style>
  <w:style w:type="paragraph" w:styleId="BlockText">
    <w:name w:val="Block Text"/>
    <w:basedOn w:val="Normal"/>
    <w:rsid w:val="007F6398"/>
    <w:pPr>
      <w:spacing w:after="240"/>
      <w:ind w:left="1440" w:right="1440"/>
    </w:pPr>
  </w:style>
  <w:style w:type="paragraph" w:customStyle="1" w:styleId="Paratitle">
    <w:name w:val="Para title"/>
    <w:basedOn w:val="Normal"/>
    <w:rsid w:val="007F6398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7F6398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7F6398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7F639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F6398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7F6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221</Words>
  <Characters>1249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2017-03-01T21:10:00Z</dcterms:created>
  <dcterms:modified xsi:type="dcterms:W3CDTF">2017-03-01T21:10:00Z</dcterms:modified>
  <cp:category> </cp:category>
  <cp:contentStatus> </cp:contentStatus>
</cp:coreProperties>
</file>