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FE213" w14:textId="77777777" w:rsidR="008712F6" w:rsidRPr="005A22AC" w:rsidRDefault="00B04524" w:rsidP="00451A9F">
      <w:pPr>
        <w:jc w:val="center"/>
        <w:rPr>
          <w:b/>
          <w:szCs w:val="22"/>
        </w:rPr>
      </w:pPr>
      <w:bookmarkStart w:id="0" w:name="_GoBack"/>
      <w:bookmarkEnd w:id="0"/>
      <w:r w:rsidRPr="005A22AC">
        <w:rPr>
          <w:b/>
          <w:szCs w:val="22"/>
        </w:rPr>
        <w:t xml:space="preserve">STATEMENT OF </w:t>
      </w:r>
    </w:p>
    <w:p w14:paraId="5D5D6AD4" w14:textId="7FA18050" w:rsidR="008712F6" w:rsidRPr="00451A9F" w:rsidRDefault="00B04524" w:rsidP="00451A9F">
      <w:pPr>
        <w:jc w:val="center"/>
        <w:rPr>
          <w:b/>
          <w:szCs w:val="22"/>
        </w:rPr>
      </w:pPr>
      <w:r w:rsidRPr="005A22AC">
        <w:rPr>
          <w:b/>
          <w:szCs w:val="22"/>
        </w:rPr>
        <w:t>COMMISSIONER MICHAEL O</w:t>
      </w:r>
      <w:r w:rsidR="008712F6" w:rsidRPr="005A22AC">
        <w:rPr>
          <w:b/>
          <w:szCs w:val="22"/>
        </w:rPr>
        <w:t>’RIELLY</w:t>
      </w:r>
      <w:r w:rsidR="00451A9F">
        <w:rPr>
          <w:b/>
          <w:szCs w:val="22"/>
        </w:rPr>
        <w:br/>
      </w:r>
    </w:p>
    <w:p w14:paraId="7AA74EC4" w14:textId="0F72F424" w:rsidR="00CC07E0" w:rsidRPr="005A22AC" w:rsidRDefault="008712F6" w:rsidP="00451A9F">
      <w:pPr>
        <w:spacing w:after="120"/>
        <w:ind w:left="720" w:hanging="720"/>
        <w:rPr>
          <w:i/>
          <w:szCs w:val="22"/>
        </w:rPr>
      </w:pPr>
      <w:r w:rsidRPr="00451A9F">
        <w:rPr>
          <w:szCs w:val="22"/>
        </w:rPr>
        <w:t>Re:</w:t>
      </w:r>
      <w:r w:rsidRPr="005A22AC">
        <w:rPr>
          <w:i/>
          <w:szCs w:val="22"/>
        </w:rPr>
        <w:t xml:space="preserve"> </w:t>
      </w:r>
      <w:r w:rsidRPr="005A22AC">
        <w:rPr>
          <w:i/>
          <w:szCs w:val="22"/>
        </w:rPr>
        <w:tab/>
      </w:r>
      <w:r w:rsidR="00A008BF" w:rsidRPr="005A22AC">
        <w:rPr>
          <w:i/>
          <w:szCs w:val="22"/>
        </w:rPr>
        <w:t>Applicat</w:t>
      </w:r>
      <w:r w:rsidR="008312F4" w:rsidRPr="005A22AC">
        <w:rPr>
          <w:i/>
          <w:szCs w:val="22"/>
        </w:rPr>
        <w:t>ions of Charter Communications I</w:t>
      </w:r>
      <w:r w:rsidR="00A008BF" w:rsidRPr="005A22AC">
        <w:rPr>
          <w:i/>
          <w:szCs w:val="22"/>
        </w:rPr>
        <w:t>nc., Time Warner Cable Inc., and Advance/</w:t>
      </w:r>
      <w:r w:rsidR="00075A48" w:rsidRPr="005A22AC">
        <w:rPr>
          <w:i/>
          <w:szCs w:val="22"/>
        </w:rPr>
        <w:t xml:space="preserve">Newhouse Partnership for Consent to Assign or Transfer Control of Licenses </w:t>
      </w:r>
      <w:r w:rsidR="00DC2059" w:rsidRPr="005A22AC">
        <w:rPr>
          <w:i/>
          <w:szCs w:val="22"/>
        </w:rPr>
        <w:t>and Authorizations</w:t>
      </w:r>
      <w:r w:rsidR="00DC2059" w:rsidRPr="00F412F2">
        <w:rPr>
          <w:szCs w:val="22"/>
        </w:rPr>
        <w:t>, MB Doc. No. 15-149</w:t>
      </w:r>
      <w:r w:rsidR="00F412F2">
        <w:rPr>
          <w:szCs w:val="22"/>
        </w:rPr>
        <w:t>.</w:t>
      </w:r>
    </w:p>
    <w:p w14:paraId="654EFA14" w14:textId="0DAA0E6E" w:rsidR="003E4210" w:rsidRPr="005A22AC" w:rsidRDefault="008C6226" w:rsidP="00451A9F">
      <w:pPr>
        <w:spacing w:after="120"/>
        <w:ind w:firstLine="720"/>
        <w:rPr>
          <w:szCs w:val="22"/>
        </w:rPr>
      </w:pPr>
      <w:r w:rsidRPr="005A22AC">
        <w:rPr>
          <w:szCs w:val="22"/>
        </w:rPr>
        <w:t xml:space="preserve">I </w:t>
      </w:r>
      <w:r w:rsidR="005B6D2F" w:rsidRPr="005A22AC">
        <w:rPr>
          <w:szCs w:val="22"/>
        </w:rPr>
        <w:t xml:space="preserve">fully support </w:t>
      </w:r>
      <w:r w:rsidR="00631B7C" w:rsidRPr="005A22AC">
        <w:rPr>
          <w:szCs w:val="22"/>
        </w:rPr>
        <w:t xml:space="preserve">eliminating the </w:t>
      </w:r>
      <w:r w:rsidR="005B6D2F" w:rsidRPr="005A22AC">
        <w:rPr>
          <w:szCs w:val="22"/>
        </w:rPr>
        <w:t xml:space="preserve">harmful </w:t>
      </w:r>
      <w:r w:rsidR="00631B7C" w:rsidRPr="005A22AC">
        <w:rPr>
          <w:szCs w:val="22"/>
        </w:rPr>
        <w:t>“</w:t>
      </w:r>
      <w:r w:rsidR="00AE0127" w:rsidRPr="005A22AC">
        <w:rPr>
          <w:szCs w:val="22"/>
        </w:rPr>
        <w:t xml:space="preserve">overbuilding” </w:t>
      </w:r>
      <w:r w:rsidR="002B4645" w:rsidRPr="005A22AC">
        <w:rPr>
          <w:szCs w:val="22"/>
        </w:rPr>
        <w:t xml:space="preserve">mandate </w:t>
      </w:r>
      <w:r w:rsidR="005B6D2F" w:rsidRPr="005A22AC">
        <w:rPr>
          <w:szCs w:val="22"/>
        </w:rPr>
        <w:t xml:space="preserve">imposed </w:t>
      </w:r>
      <w:r w:rsidR="004120FC" w:rsidRPr="005A22AC">
        <w:rPr>
          <w:szCs w:val="22"/>
        </w:rPr>
        <w:t xml:space="preserve">on Charter Communications </w:t>
      </w:r>
      <w:r w:rsidR="005B6D2F" w:rsidRPr="005A22AC">
        <w:rPr>
          <w:szCs w:val="22"/>
        </w:rPr>
        <w:t>by the</w:t>
      </w:r>
      <w:r w:rsidR="003E4210" w:rsidRPr="005A22AC">
        <w:rPr>
          <w:szCs w:val="22"/>
        </w:rPr>
        <w:t xml:space="preserve"> last Commission</w:t>
      </w:r>
      <w:r w:rsidR="00993C80" w:rsidRPr="005A22AC">
        <w:rPr>
          <w:szCs w:val="22"/>
        </w:rPr>
        <w:t xml:space="preserve"> as part of the </w:t>
      </w:r>
      <w:r w:rsidR="00390A89" w:rsidRPr="005A22AC">
        <w:rPr>
          <w:szCs w:val="22"/>
        </w:rPr>
        <w:t>Charter</w:t>
      </w:r>
      <w:r w:rsidR="00AB43CA" w:rsidRPr="005A22AC">
        <w:rPr>
          <w:szCs w:val="22"/>
        </w:rPr>
        <w:t>/Time Warner Cable/</w:t>
      </w:r>
      <w:r w:rsidR="0062063F" w:rsidRPr="005A22AC">
        <w:rPr>
          <w:szCs w:val="22"/>
        </w:rPr>
        <w:t xml:space="preserve">Bright </w:t>
      </w:r>
      <w:r w:rsidR="00AB43CA" w:rsidRPr="005A22AC">
        <w:rPr>
          <w:szCs w:val="22"/>
        </w:rPr>
        <w:t>House Networks</w:t>
      </w:r>
      <w:r w:rsidR="00993C80" w:rsidRPr="005A22AC">
        <w:rPr>
          <w:szCs w:val="22"/>
        </w:rPr>
        <w:t xml:space="preserve"> transaction</w:t>
      </w:r>
      <w:r w:rsidR="003E4210" w:rsidRPr="005A22AC">
        <w:rPr>
          <w:szCs w:val="22"/>
        </w:rPr>
        <w:t xml:space="preserve">.  </w:t>
      </w:r>
      <w:r w:rsidR="00701CF2" w:rsidRPr="005A22AC">
        <w:rPr>
          <w:szCs w:val="22"/>
        </w:rPr>
        <w:t>Although</w:t>
      </w:r>
      <w:r w:rsidR="007D33E5" w:rsidRPr="005A22AC">
        <w:rPr>
          <w:szCs w:val="22"/>
        </w:rPr>
        <w:t xml:space="preserve"> this</w:t>
      </w:r>
      <w:r w:rsidR="003E4210" w:rsidRPr="005A22AC">
        <w:rPr>
          <w:szCs w:val="22"/>
        </w:rPr>
        <w:t xml:space="preserve"> </w:t>
      </w:r>
      <w:r w:rsidR="008312F4" w:rsidRPr="005A22AC">
        <w:rPr>
          <w:szCs w:val="22"/>
        </w:rPr>
        <w:t xml:space="preserve">item </w:t>
      </w:r>
      <w:r w:rsidR="00E26577" w:rsidRPr="005A22AC">
        <w:rPr>
          <w:szCs w:val="22"/>
        </w:rPr>
        <w:t xml:space="preserve">isn’t </w:t>
      </w:r>
      <w:r w:rsidR="003E4210" w:rsidRPr="005A22AC">
        <w:rPr>
          <w:szCs w:val="22"/>
        </w:rPr>
        <w:t xml:space="preserve">exactly </w:t>
      </w:r>
      <w:r w:rsidR="009958B4" w:rsidRPr="005A22AC">
        <w:rPr>
          <w:szCs w:val="22"/>
        </w:rPr>
        <w:t>what</w:t>
      </w:r>
      <w:r w:rsidR="003E4210" w:rsidRPr="005A22AC">
        <w:rPr>
          <w:szCs w:val="22"/>
        </w:rPr>
        <w:t xml:space="preserve"> </w:t>
      </w:r>
      <w:r w:rsidR="00701CF2" w:rsidRPr="005A22AC">
        <w:rPr>
          <w:szCs w:val="22"/>
        </w:rPr>
        <w:t xml:space="preserve">I would have written, </w:t>
      </w:r>
      <w:r w:rsidR="003E4210" w:rsidRPr="005A22AC">
        <w:rPr>
          <w:szCs w:val="22"/>
        </w:rPr>
        <w:t xml:space="preserve">it does the </w:t>
      </w:r>
      <w:r w:rsidR="00FE2D75" w:rsidRPr="005A22AC">
        <w:rPr>
          <w:szCs w:val="22"/>
        </w:rPr>
        <w:t>immediate job</w:t>
      </w:r>
      <w:r w:rsidR="004256B3" w:rsidRPr="005A22AC">
        <w:rPr>
          <w:szCs w:val="22"/>
        </w:rPr>
        <w:t xml:space="preserve"> </w:t>
      </w:r>
      <w:r w:rsidR="00A02633" w:rsidRPr="005A22AC">
        <w:rPr>
          <w:szCs w:val="22"/>
        </w:rPr>
        <w:t>as requested by petitioners</w:t>
      </w:r>
      <w:r w:rsidR="000F2F0D" w:rsidRPr="005A22AC">
        <w:rPr>
          <w:szCs w:val="22"/>
        </w:rPr>
        <w:t xml:space="preserve">. </w:t>
      </w:r>
      <w:r w:rsidR="00BC01CB" w:rsidRPr="005A22AC">
        <w:rPr>
          <w:szCs w:val="22"/>
        </w:rPr>
        <w:t xml:space="preserve"> </w:t>
      </w:r>
      <w:r w:rsidR="00B22296" w:rsidRPr="005A22AC">
        <w:rPr>
          <w:szCs w:val="22"/>
        </w:rPr>
        <w:t>Furthermore</w:t>
      </w:r>
      <w:r w:rsidR="000F2F0D" w:rsidRPr="005A22AC">
        <w:rPr>
          <w:szCs w:val="22"/>
        </w:rPr>
        <w:t xml:space="preserve">, it </w:t>
      </w:r>
      <w:r w:rsidR="004256B3" w:rsidRPr="005A22AC">
        <w:rPr>
          <w:szCs w:val="22"/>
        </w:rPr>
        <w:t xml:space="preserve">rightfully </w:t>
      </w:r>
      <w:r w:rsidR="00701CF2" w:rsidRPr="005A22AC">
        <w:rPr>
          <w:szCs w:val="22"/>
        </w:rPr>
        <w:t xml:space="preserve">opens the door to the </w:t>
      </w:r>
      <w:r w:rsidR="004256B3" w:rsidRPr="005A22AC">
        <w:rPr>
          <w:szCs w:val="22"/>
        </w:rPr>
        <w:t>Commission</w:t>
      </w:r>
      <w:r w:rsidR="00701CF2" w:rsidRPr="005A22AC">
        <w:rPr>
          <w:szCs w:val="22"/>
        </w:rPr>
        <w:t xml:space="preserve"> </w:t>
      </w:r>
      <w:r w:rsidR="00BC01CB" w:rsidRPr="005A22AC">
        <w:rPr>
          <w:szCs w:val="22"/>
        </w:rPr>
        <w:t xml:space="preserve">scrutinizing other objectionable or questionable </w:t>
      </w:r>
      <w:r w:rsidR="004256B3" w:rsidRPr="005A22AC">
        <w:rPr>
          <w:szCs w:val="22"/>
        </w:rPr>
        <w:t xml:space="preserve">conditions </w:t>
      </w:r>
      <w:r w:rsidR="00BC01CB" w:rsidRPr="005A22AC">
        <w:rPr>
          <w:szCs w:val="22"/>
        </w:rPr>
        <w:t xml:space="preserve">in this transaction </w:t>
      </w:r>
      <w:r w:rsidR="000F2F0D" w:rsidRPr="005A22AC">
        <w:rPr>
          <w:szCs w:val="22"/>
        </w:rPr>
        <w:t xml:space="preserve">and others </w:t>
      </w:r>
      <w:r w:rsidR="004256B3" w:rsidRPr="005A22AC">
        <w:rPr>
          <w:szCs w:val="22"/>
        </w:rPr>
        <w:t>as well.</w:t>
      </w:r>
      <w:r w:rsidR="00FE2D75" w:rsidRPr="005A22AC">
        <w:rPr>
          <w:szCs w:val="22"/>
        </w:rPr>
        <w:t xml:space="preserve">  </w:t>
      </w:r>
      <w:r w:rsidR="003E4210" w:rsidRPr="005A22AC">
        <w:rPr>
          <w:szCs w:val="22"/>
        </w:rPr>
        <w:t xml:space="preserve">I thank </w:t>
      </w:r>
      <w:r w:rsidR="001877A8" w:rsidRPr="005A22AC">
        <w:rPr>
          <w:szCs w:val="22"/>
        </w:rPr>
        <w:t xml:space="preserve">Chairman Pai and his team for </w:t>
      </w:r>
      <w:r w:rsidR="00EC5A4E" w:rsidRPr="005A22AC">
        <w:rPr>
          <w:szCs w:val="22"/>
        </w:rPr>
        <w:t xml:space="preserve">bringing this item to a vote quickly and </w:t>
      </w:r>
      <w:r w:rsidR="00FE2D75" w:rsidRPr="005A22AC">
        <w:rPr>
          <w:szCs w:val="22"/>
        </w:rPr>
        <w:t>accommodating my requests</w:t>
      </w:r>
      <w:r w:rsidR="00D32BC5" w:rsidRPr="005A22AC">
        <w:rPr>
          <w:szCs w:val="22"/>
        </w:rPr>
        <w:t xml:space="preserve"> to remove </w:t>
      </w:r>
      <w:r w:rsidR="006929A7" w:rsidRPr="005A22AC">
        <w:rPr>
          <w:szCs w:val="22"/>
        </w:rPr>
        <w:t>inappropriate verbiage</w:t>
      </w:r>
      <w:r w:rsidR="00A02633" w:rsidRPr="005A22AC">
        <w:rPr>
          <w:szCs w:val="22"/>
        </w:rPr>
        <w:t xml:space="preserve"> </w:t>
      </w:r>
      <w:r w:rsidR="004F401C" w:rsidRPr="005A22AC">
        <w:rPr>
          <w:szCs w:val="22"/>
        </w:rPr>
        <w:t xml:space="preserve">and policy conclusions </w:t>
      </w:r>
      <w:r w:rsidR="00A02633" w:rsidRPr="005A22AC">
        <w:rPr>
          <w:szCs w:val="22"/>
        </w:rPr>
        <w:t>contained in earlier versions</w:t>
      </w:r>
      <w:r w:rsidR="00D521B0" w:rsidRPr="005A22AC">
        <w:rPr>
          <w:szCs w:val="22"/>
        </w:rPr>
        <w:t xml:space="preserve">. </w:t>
      </w:r>
      <w:r w:rsidR="002D455E" w:rsidRPr="005A22AC">
        <w:rPr>
          <w:szCs w:val="22"/>
        </w:rPr>
        <w:t xml:space="preserve"> </w:t>
      </w:r>
    </w:p>
    <w:p w14:paraId="1CF51DCD" w14:textId="6D1BE924" w:rsidR="00A85F5A" w:rsidRPr="005A22AC" w:rsidRDefault="003E4210" w:rsidP="00451A9F">
      <w:pPr>
        <w:spacing w:after="120"/>
        <w:ind w:firstLine="720"/>
        <w:rPr>
          <w:szCs w:val="22"/>
        </w:rPr>
      </w:pPr>
      <w:r w:rsidRPr="005A22AC">
        <w:rPr>
          <w:szCs w:val="22"/>
        </w:rPr>
        <w:t xml:space="preserve">As I </w:t>
      </w:r>
      <w:r w:rsidR="009633A6" w:rsidRPr="005A22AC">
        <w:rPr>
          <w:szCs w:val="22"/>
        </w:rPr>
        <w:t>outlined</w:t>
      </w:r>
      <w:r w:rsidRPr="005A22AC">
        <w:rPr>
          <w:szCs w:val="22"/>
        </w:rPr>
        <w:t xml:space="preserve"> in my </w:t>
      </w:r>
      <w:r w:rsidR="00323EB0" w:rsidRPr="005A22AC">
        <w:rPr>
          <w:szCs w:val="22"/>
        </w:rPr>
        <w:t xml:space="preserve">partial </w:t>
      </w:r>
      <w:r w:rsidRPr="005A22AC">
        <w:rPr>
          <w:szCs w:val="22"/>
        </w:rPr>
        <w:t>dissent</w:t>
      </w:r>
      <w:r w:rsidR="001F00F1" w:rsidRPr="005A22AC">
        <w:rPr>
          <w:szCs w:val="22"/>
        </w:rPr>
        <w:t xml:space="preserve"> on </w:t>
      </w:r>
      <w:r w:rsidR="00323EB0" w:rsidRPr="005A22AC">
        <w:rPr>
          <w:szCs w:val="22"/>
        </w:rPr>
        <w:t xml:space="preserve">the overall transaction </w:t>
      </w:r>
      <w:r w:rsidR="009633A6" w:rsidRPr="005A22AC">
        <w:rPr>
          <w:szCs w:val="22"/>
        </w:rPr>
        <w:t xml:space="preserve">last </w:t>
      </w:r>
      <w:r w:rsidR="008312F4" w:rsidRPr="005A22AC">
        <w:rPr>
          <w:szCs w:val="22"/>
        </w:rPr>
        <w:t>May,</w:t>
      </w:r>
      <w:r w:rsidR="009633A6" w:rsidRPr="005A22AC">
        <w:rPr>
          <w:szCs w:val="22"/>
        </w:rPr>
        <w:t xml:space="preserve"> </w:t>
      </w:r>
      <w:r w:rsidR="00822DDC" w:rsidRPr="005A22AC">
        <w:rPr>
          <w:szCs w:val="22"/>
        </w:rPr>
        <w:t>the overbuilding require</w:t>
      </w:r>
      <w:r w:rsidR="003C792F" w:rsidRPr="005A22AC">
        <w:rPr>
          <w:szCs w:val="22"/>
        </w:rPr>
        <w:t xml:space="preserve">ment </w:t>
      </w:r>
      <w:r w:rsidR="004120FC" w:rsidRPr="005A22AC">
        <w:rPr>
          <w:szCs w:val="22"/>
        </w:rPr>
        <w:t>represents</w:t>
      </w:r>
      <w:r w:rsidR="00504C98" w:rsidRPr="005A22AC">
        <w:rPr>
          <w:szCs w:val="22"/>
        </w:rPr>
        <w:t xml:space="preserve"> extremely</w:t>
      </w:r>
      <w:r w:rsidR="003C792F" w:rsidRPr="005A22AC">
        <w:rPr>
          <w:szCs w:val="22"/>
        </w:rPr>
        <w:t xml:space="preserve"> harmful </w:t>
      </w:r>
      <w:r w:rsidR="004F401C" w:rsidRPr="005A22AC">
        <w:rPr>
          <w:szCs w:val="22"/>
        </w:rPr>
        <w:t xml:space="preserve">public </w:t>
      </w:r>
      <w:r w:rsidR="001F00F1" w:rsidRPr="005A22AC">
        <w:rPr>
          <w:szCs w:val="22"/>
        </w:rPr>
        <w:t xml:space="preserve">policy. </w:t>
      </w:r>
      <w:r w:rsidR="004F401C" w:rsidRPr="005A22AC">
        <w:rPr>
          <w:szCs w:val="22"/>
        </w:rPr>
        <w:t xml:space="preserve"> To be</w:t>
      </w:r>
      <w:r w:rsidR="00295652" w:rsidRPr="005A22AC">
        <w:rPr>
          <w:szCs w:val="22"/>
        </w:rPr>
        <w:t xml:space="preserve"> clear, I </w:t>
      </w:r>
      <w:r w:rsidR="004F401C" w:rsidRPr="005A22AC">
        <w:rPr>
          <w:szCs w:val="22"/>
        </w:rPr>
        <w:t xml:space="preserve">have spent most of my career trying to remove barriers </w:t>
      </w:r>
      <w:r w:rsidR="004120FC" w:rsidRPr="005A22AC">
        <w:rPr>
          <w:szCs w:val="22"/>
        </w:rPr>
        <w:t>that may be</w:t>
      </w:r>
      <w:r w:rsidR="008312F4" w:rsidRPr="005A22AC">
        <w:rPr>
          <w:szCs w:val="22"/>
        </w:rPr>
        <w:t xml:space="preserve"> preventing competition </w:t>
      </w:r>
      <w:r w:rsidR="002B043B" w:rsidRPr="005A22AC">
        <w:rPr>
          <w:szCs w:val="22"/>
        </w:rPr>
        <w:t xml:space="preserve">in </w:t>
      </w:r>
      <w:r w:rsidR="004F401C" w:rsidRPr="005A22AC">
        <w:rPr>
          <w:szCs w:val="22"/>
        </w:rPr>
        <w:t xml:space="preserve">communications </w:t>
      </w:r>
      <w:r w:rsidR="002B043B" w:rsidRPr="005A22AC">
        <w:rPr>
          <w:szCs w:val="22"/>
        </w:rPr>
        <w:t>markets</w:t>
      </w:r>
      <w:r w:rsidR="004F401C" w:rsidRPr="005A22AC">
        <w:rPr>
          <w:szCs w:val="22"/>
        </w:rPr>
        <w:t>.</w:t>
      </w:r>
      <w:r w:rsidR="0007133F" w:rsidRPr="005A22AC">
        <w:rPr>
          <w:szCs w:val="22"/>
        </w:rPr>
        <w:t xml:space="preserve"> </w:t>
      </w:r>
      <w:r w:rsidR="00093435" w:rsidRPr="005A22AC">
        <w:rPr>
          <w:szCs w:val="22"/>
        </w:rPr>
        <w:t xml:space="preserve"> This</w:t>
      </w:r>
      <w:r w:rsidR="002B043B" w:rsidRPr="005A22AC">
        <w:rPr>
          <w:szCs w:val="22"/>
        </w:rPr>
        <w:t xml:space="preserve"> </w:t>
      </w:r>
      <w:r w:rsidR="00BB597A" w:rsidRPr="005A22AC">
        <w:rPr>
          <w:szCs w:val="22"/>
        </w:rPr>
        <w:t xml:space="preserve">highly </w:t>
      </w:r>
      <w:r w:rsidR="0038451D" w:rsidRPr="005A22AC">
        <w:rPr>
          <w:szCs w:val="22"/>
        </w:rPr>
        <w:t>repugnant</w:t>
      </w:r>
      <w:r w:rsidR="002B043B" w:rsidRPr="005A22AC">
        <w:rPr>
          <w:szCs w:val="22"/>
        </w:rPr>
        <w:t xml:space="preserve"> </w:t>
      </w:r>
      <w:r w:rsidR="00004CE9" w:rsidRPr="005A22AC">
        <w:rPr>
          <w:szCs w:val="22"/>
        </w:rPr>
        <w:t xml:space="preserve">overbuilding </w:t>
      </w:r>
      <w:r w:rsidR="002B043B" w:rsidRPr="005A22AC">
        <w:rPr>
          <w:szCs w:val="22"/>
        </w:rPr>
        <w:t xml:space="preserve">merger </w:t>
      </w:r>
      <w:r w:rsidR="000554A2" w:rsidRPr="005A22AC">
        <w:rPr>
          <w:szCs w:val="22"/>
        </w:rPr>
        <w:t>co</w:t>
      </w:r>
      <w:r w:rsidR="00BB597A" w:rsidRPr="005A22AC">
        <w:rPr>
          <w:szCs w:val="22"/>
        </w:rPr>
        <w:t>ndition</w:t>
      </w:r>
      <w:r w:rsidR="00F30898" w:rsidRPr="005A22AC">
        <w:rPr>
          <w:szCs w:val="22"/>
        </w:rPr>
        <w:t>, however,</w:t>
      </w:r>
      <w:r w:rsidR="00BB597A" w:rsidRPr="005A22AC">
        <w:rPr>
          <w:szCs w:val="22"/>
        </w:rPr>
        <w:t xml:space="preserve"> </w:t>
      </w:r>
      <w:r w:rsidR="00C70272" w:rsidRPr="005A22AC">
        <w:rPr>
          <w:szCs w:val="22"/>
        </w:rPr>
        <w:t>is</w:t>
      </w:r>
      <w:r w:rsidR="002B043B" w:rsidRPr="005A22AC">
        <w:rPr>
          <w:szCs w:val="22"/>
        </w:rPr>
        <w:t xml:space="preserve"> nothing of the sort. </w:t>
      </w:r>
      <w:r w:rsidR="00004CE9" w:rsidRPr="005A22AC">
        <w:rPr>
          <w:szCs w:val="22"/>
        </w:rPr>
        <w:t xml:space="preserve"> Instead, it </w:t>
      </w:r>
      <w:r w:rsidR="00C70272" w:rsidRPr="005A22AC">
        <w:rPr>
          <w:szCs w:val="22"/>
        </w:rPr>
        <w:t>functions as</w:t>
      </w:r>
      <w:r w:rsidR="00004CE9" w:rsidRPr="005A22AC">
        <w:rPr>
          <w:szCs w:val="22"/>
        </w:rPr>
        <w:t xml:space="preserve"> </w:t>
      </w:r>
      <w:r w:rsidR="007A5AB1" w:rsidRPr="005A22AC">
        <w:rPr>
          <w:szCs w:val="22"/>
        </w:rPr>
        <w:t>a</w:t>
      </w:r>
      <w:r w:rsidR="00004CE9" w:rsidRPr="005A22AC">
        <w:rPr>
          <w:szCs w:val="22"/>
        </w:rPr>
        <w:t xml:space="preserve"> </w:t>
      </w:r>
      <w:r w:rsidR="007A5AB1" w:rsidRPr="005A22AC">
        <w:rPr>
          <w:szCs w:val="22"/>
        </w:rPr>
        <w:t>misguided effort</w:t>
      </w:r>
      <w:r w:rsidR="00004CE9" w:rsidRPr="005A22AC">
        <w:rPr>
          <w:szCs w:val="22"/>
        </w:rPr>
        <w:t xml:space="preserve"> to </w:t>
      </w:r>
      <w:r w:rsidR="0038451D" w:rsidRPr="005A22AC">
        <w:rPr>
          <w:szCs w:val="22"/>
        </w:rPr>
        <w:t>install</w:t>
      </w:r>
      <w:r w:rsidR="00004CE9" w:rsidRPr="005A22AC">
        <w:rPr>
          <w:szCs w:val="22"/>
        </w:rPr>
        <w:t xml:space="preserve"> </w:t>
      </w:r>
      <w:r w:rsidR="007A5AB1" w:rsidRPr="005A22AC">
        <w:rPr>
          <w:szCs w:val="22"/>
        </w:rPr>
        <w:t xml:space="preserve">the </w:t>
      </w:r>
      <w:r w:rsidR="00004CE9" w:rsidRPr="005A22AC">
        <w:rPr>
          <w:szCs w:val="22"/>
        </w:rPr>
        <w:t>g</w:t>
      </w:r>
      <w:r w:rsidR="00524AC3" w:rsidRPr="005A22AC">
        <w:rPr>
          <w:szCs w:val="22"/>
        </w:rPr>
        <w:t xml:space="preserve">overnment </w:t>
      </w:r>
      <w:r w:rsidR="0038451D" w:rsidRPr="005A22AC">
        <w:rPr>
          <w:szCs w:val="22"/>
        </w:rPr>
        <w:t xml:space="preserve">as Charter’s network </w:t>
      </w:r>
      <w:r w:rsidR="00D32BC5" w:rsidRPr="005A22AC">
        <w:rPr>
          <w:szCs w:val="22"/>
        </w:rPr>
        <w:t xml:space="preserve">deployment </w:t>
      </w:r>
      <w:r w:rsidR="00831FCF" w:rsidRPr="005A22AC">
        <w:rPr>
          <w:szCs w:val="22"/>
        </w:rPr>
        <w:t>decision making</w:t>
      </w:r>
      <w:r w:rsidR="0038451D" w:rsidRPr="005A22AC">
        <w:rPr>
          <w:szCs w:val="22"/>
        </w:rPr>
        <w:t xml:space="preserve"> team</w:t>
      </w:r>
      <w:r w:rsidR="00524AC3" w:rsidRPr="005A22AC">
        <w:rPr>
          <w:szCs w:val="22"/>
        </w:rPr>
        <w:t xml:space="preserve">. </w:t>
      </w:r>
      <w:r w:rsidR="00F30898" w:rsidRPr="005A22AC">
        <w:rPr>
          <w:szCs w:val="22"/>
        </w:rPr>
        <w:t xml:space="preserve"> Had it become effective, it would have </w:t>
      </w:r>
      <w:r w:rsidR="004F372C" w:rsidRPr="005A22AC">
        <w:rPr>
          <w:szCs w:val="22"/>
        </w:rPr>
        <w:t xml:space="preserve">forced existing and future Charter subscribers to pay </w:t>
      </w:r>
      <w:r w:rsidR="00FE6E66" w:rsidRPr="005A22AC">
        <w:rPr>
          <w:szCs w:val="22"/>
        </w:rPr>
        <w:t xml:space="preserve">higher rates </w:t>
      </w:r>
      <w:r w:rsidR="004F372C" w:rsidRPr="005A22AC">
        <w:rPr>
          <w:szCs w:val="22"/>
        </w:rPr>
        <w:t xml:space="preserve">for </w:t>
      </w:r>
      <w:r w:rsidR="00E9487D" w:rsidRPr="005A22AC">
        <w:rPr>
          <w:szCs w:val="22"/>
        </w:rPr>
        <w:t xml:space="preserve">Charter’s </w:t>
      </w:r>
      <w:r w:rsidR="00E26577" w:rsidRPr="005A22AC">
        <w:rPr>
          <w:szCs w:val="22"/>
        </w:rPr>
        <w:t>expansion</w:t>
      </w:r>
      <w:r w:rsidR="00E9487D" w:rsidRPr="005A22AC">
        <w:rPr>
          <w:szCs w:val="22"/>
        </w:rPr>
        <w:t xml:space="preserve"> </w:t>
      </w:r>
      <w:r w:rsidR="00E26577" w:rsidRPr="005A22AC">
        <w:rPr>
          <w:szCs w:val="22"/>
        </w:rPr>
        <w:t>in</w:t>
      </w:r>
      <w:r w:rsidR="00E9487D" w:rsidRPr="005A22AC">
        <w:rPr>
          <w:szCs w:val="22"/>
        </w:rPr>
        <w:t xml:space="preserve">to markets that </w:t>
      </w:r>
      <w:r w:rsidR="00435927" w:rsidRPr="005A22AC">
        <w:rPr>
          <w:szCs w:val="22"/>
        </w:rPr>
        <w:t xml:space="preserve">may have been economically unwise </w:t>
      </w:r>
      <w:r w:rsidR="004120FC" w:rsidRPr="005A22AC">
        <w:rPr>
          <w:szCs w:val="22"/>
        </w:rPr>
        <w:t xml:space="preserve">to enter, </w:t>
      </w:r>
      <w:r w:rsidR="00435927" w:rsidRPr="005A22AC">
        <w:rPr>
          <w:szCs w:val="22"/>
        </w:rPr>
        <w:t xml:space="preserve">but were necessary </w:t>
      </w:r>
      <w:r w:rsidR="00E26577" w:rsidRPr="005A22AC">
        <w:rPr>
          <w:szCs w:val="22"/>
        </w:rPr>
        <w:t xml:space="preserve">in order </w:t>
      </w:r>
      <w:r w:rsidR="004120FC" w:rsidRPr="005A22AC">
        <w:rPr>
          <w:szCs w:val="22"/>
        </w:rPr>
        <w:t xml:space="preserve">for the company </w:t>
      </w:r>
      <w:r w:rsidR="00435927" w:rsidRPr="005A22AC">
        <w:rPr>
          <w:szCs w:val="22"/>
        </w:rPr>
        <w:t xml:space="preserve">to meet the </w:t>
      </w:r>
      <w:r w:rsidR="00D7158F" w:rsidRPr="005A22AC">
        <w:rPr>
          <w:szCs w:val="22"/>
        </w:rPr>
        <w:t>Commission</w:t>
      </w:r>
      <w:r w:rsidR="00435927" w:rsidRPr="005A22AC">
        <w:rPr>
          <w:szCs w:val="22"/>
        </w:rPr>
        <w:t>’s</w:t>
      </w:r>
      <w:r w:rsidR="00D7158F" w:rsidRPr="005A22AC">
        <w:rPr>
          <w:szCs w:val="22"/>
        </w:rPr>
        <w:t xml:space="preserve"> dictate</w:t>
      </w:r>
      <w:r w:rsidR="00FE6E66" w:rsidRPr="005A22AC">
        <w:rPr>
          <w:szCs w:val="22"/>
        </w:rPr>
        <w:t xml:space="preserve">. </w:t>
      </w:r>
      <w:r w:rsidR="00D32BC5" w:rsidRPr="005A22AC">
        <w:rPr>
          <w:szCs w:val="22"/>
        </w:rPr>
        <w:t xml:space="preserve"> </w:t>
      </w:r>
    </w:p>
    <w:p w14:paraId="46D7F953" w14:textId="62CBFEBD" w:rsidR="00FD3418" w:rsidRPr="005A22AC" w:rsidRDefault="00D7158F" w:rsidP="00451A9F">
      <w:pPr>
        <w:spacing w:after="120"/>
        <w:ind w:firstLine="720"/>
        <w:rPr>
          <w:szCs w:val="22"/>
        </w:rPr>
      </w:pPr>
      <w:r w:rsidRPr="005A22AC">
        <w:rPr>
          <w:szCs w:val="22"/>
        </w:rPr>
        <w:t xml:space="preserve">At the same, </w:t>
      </w:r>
      <w:r w:rsidR="00A85F5A" w:rsidRPr="005A22AC">
        <w:rPr>
          <w:szCs w:val="22"/>
        </w:rPr>
        <w:t xml:space="preserve">this policy would have harmed parties that were mere bystanders to the transaction. </w:t>
      </w:r>
      <w:r w:rsidR="003D57F8" w:rsidRPr="005A22AC">
        <w:rPr>
          <w:szCs w:val="22"/>
        </w:rPr>
        <w:t xml:space="preserve">Specifically, </w:t>
      </w:r>
      <w:r w:rsidR="00C00B63" w:rsidRPr="005A22AC">
        <w:rPr>
          <w:szCs w:val="22"/>
        </w:rPr>
        <w:t xml:space="preserve">Charter would </w:t>
      </w:r>
      <w:r w:rsidR="00A06150" w:rsidRPr="005A22AC">
        <w:rPr>
          <w:szCs w:val="22"/>
        </w:rPr>
        <w:t xml:space="preserve">have </w:t>
      </w:r>
      <w:r w:rsidR="00C00B63" w:rsidRPr="005A22AC">
        <w:rPr>
          <w:szCs w:val="22"/>
        </w:rPr>
        <w:t>be</w:t>
      </w:r>
      <w:r w:rsidR="00A06150" w:rsidRPr="005A22AC">
        <w:rPr>
          <w:szCs w:val="22"/>
        </w:rPr>
        <w:t>en</w:t>
      </w:r>
      <w:r w:rsidR="00C00B63" w:rsidRPr="005A22AC">
        <w:rPr>
          <w:szCs w:val="22"/>
        </w:rPr>
        <w:t xml:space="preserve"> forced to enter markets where the existing providers, including those represented by the petitio</w:t>
      </w:r>
      <w:r w:rsidR="00397EF8" w:rsidRPr="005A22AC">
        <w:rPr>
          <w:szCs w:val="22"/>
        </w:rPr>
        <w:t xml:space="preserve">ners, </w:t>
      </w:r>
      <w:r w:rsidR="00A06150" w:rsidRPr="005A22AC">
        <w:rPr>
          <w:szCs w:val="22"/>
        </w:rPr>
        <w:t xml:space="preserve">may not have been able to make the economic case for greater investments.  </w:t>
      </w:r>
      <w:r w:rsidR="003D57F8" w:rsidRPr="005A22AC">
        <w:rPr>
          <w:szCs w:val="22"/>
        </w:rPr>
        <w:t xml:space="preserve">These companies would have had to divert resources </w:t>
      </w:r>
      <w:r w:rsidR="00E26577" w:rsidRPr="005A22AC">
        <w:rPr>
          <w:szCs w:val="22"/>
        </w:rPr>
        <w:t xml:space="preserve">away from expanding their networks or improving overall quality of service </w:t>
      </w:r>
      <w:r w:rsidR="003D57F8" w:rsidRPr="005A22AC">
        <w:rPr>
          <w:szCs w:val="22"/>
        </w:rPr>
        <w:t xml:space="preserve">to </w:t>
      </w:r>
      <w:r w:rsidR="00E26577" w:rsidRPr="005A22AC">
        <w:rPr>
          <w:szCs w:val="22"/>
        </w:rPr>
        <w:t xml:space="preserve">pay for </w:t>
      </w:r>
      <w:r w:rsidR="003D57F8" w:rsidRPr="005A22AC">
        <w:rPr>
          <w:szCs w:val="22"/>
        </w:rPr>
        <w:t xml:space="preserve">additional marketing and advertising </w:t>
      </w:r>
      <w:r w:rsidR="00443EAD" w:rsidRPr="005A22AC">
        <w:rPr>
          <w:szCs w:val="22"/>
        </w:rPr>
        <w:t>to avoid customer l</w:t>
      </w:r>
      <w:r w:rsidR="00756E56" w:rsidRPr="005A22AC">
        <w:rPr>
          <w:szCs w:val="22"/>
        </w:rPr>
        <w:t xml:space="preserve">osses </w:t>
      </w:r>
      <w:r w:rsidR="00443EAD" w:rsidRPr="005A22AC">
        <w:rPr>
          <w:szCs w:val="22"/>
        </w:rPr>
        <w:t>to Charter</w:t>
      </w:r>
      <w:r w:rsidR="00673CA1" w:rsidRPr="005A22AC">
        <w:rPr>
          <w:szCs w:val="22"/>
        </w:rPr>
        <w:t>.</w:t>
      </w:r>
      <w:r w:rsidR="00A7023E" w:rsidRPr="005A22AC">
        <w:rPr>
          <w:szCs w:val="22"/>
        </w:rPr>
        <w:t xml:space="preserve"> </w:t>
      </w:r>
      <w:r w:rsidR="00673CA1" w:rsidRPr="005A22AC">
        <w:rPr>
          <w:szCs w:val="22"/>
        </w:rPr>
        <w:t xml:space="preserve"> </w:t>
      </w:r>
      <w:r w:rsidR="00A06150" w:rsidRPr="005A22AC">
        <w:rPr>
          <w:szCs w:val="22"/>
        </w:rPr>
        <w:t xml:space="preserve">In some cases, these would have </w:t>
      </w:r>
      <w:r w:rsidR="00A7023E" w:rsidRPr="005A22AC">
        <w:rPr>
          <w:szCs w:val="22"/>
        </w:rPr>
        <w:t>been the very same</w:t>
      </w:r>
      <w:r w:rsidR="00A06150" w:rsidRPr="005A22AC">
        <w:rPr>
          <w:szCs w:val="22"/>
        </w:rPr>
        <w:t xml:space="preserve"> markets </w:t>
      </w:r>
      <w:r w:rsidR="004120FC" w:rsidRPr="005A22AC">
        <w:rPr>
          <w:szCs w:val="22"/>
        </w:rPr>
        <w:t xml:space="preserve">in which </w:t>
      </w:r>
      <w:r w:rsidR="00A06150" w:rsidRPr="005A22AC">
        <w:rPr>
          <w:szCs w:val="22"/>
        </w:rPr>
        <w:t xml:space="preserve">the Commission is providing </w:t>
      </w:r>
      <w:r w:rsidR="007D3237" w:rsidRPr="005A22AC">
        <w:rPr>
          <w:szCs w:val="22"/>
        </w:rPr>
        <w:t xml:space="preserve">universal service </w:t>
      </w:r>
      <w:r w:rsidR="00715069" w:rsidRPr="005A22AC">
        <w:rPr>
          <w:szCs w:val="22"/>
        </w:rPr>
        <w:t>high-cost support</w:t>
      </w:r>
      <w:r w:rsidR="00433D87" w:rsidRPr="005A22AC">
        <w:rPr>
          <w:szCs w:val="22"/>
        </w:rPr>
        <w:t>,</w:t>
      </w:r>
      <w:r w:rsidR="00715069" w:rsidRPr="005A22AC">
        <w:rPr>
          <w:szCs w:val="22"/>
        </w:rPr>
        <w:t xml:space="preserve"> because we determined that government subsidies w</w:t>
      </w:r>
      <w:r w:rsidR="00B01093" w:rsidRPr="005A22AC">
        <w:rPr>
          <w:szCs w:val="22"/>
        </w:rPr>
        <w:t>ere needed in order to be able to bring</w:t>
      </w:r>
      <w:r w:rsidR="00A85F5A" w:rsidRPr="005A22AC">
        <w:rPr>
          <w:szCs w:val="22"/>
        </w:rPr>
        <w:t xml:space="preserve"> broadband</w:t>
      </w:r>
      <w:r w:rsidR="00ED2B00" w:rsidRPr="005A22AC">
        <w:rPr>
          <w:szCs w:val="22"/>
        </w:rPr>
        <w:t xml:space="preserve"> to consumers</w:t>
      </w:r>
      <w:r w:rsidR="00A85F5A" w:rsidRPr="005A22AC">
        <w:rPr>
          <w:szCs w:val="22"/>
        </w:rPr>
        <w:t xml:space="preserve">. </w:t>
      </w:r>
      <w:r w:rsidR="00673CA1" w:rsidRPr="005A22AC">
        <w:rPr>
          <w:szCs w:val="22"/>
        </w:rPr>
        <w:t xml:space="preserve"> In </w:t>
      </w:r>
      <w:r w:rsidR="00693FE2" w:rsidRPr="005A22AC">
        <w:rPr>
          <w:szCs w:val="22"/>
        </w:rPr>
        <w:t xml:space="preserve">other cases, </w:t>
      </w:r>
      <w:r w:rsidR="00CE155E" w:rsidRPr="005A22AC">
        <w:rPr>
          <w:szCs w:val="22"/>
        </w:rPr>
        <w:t>the</w:t>
      </w:r>
      <w:r w:rsidR="00693FE2" w:rsidRPr="005A22AC">
        <w:rPr>
          <w:szCs w:val="22"/>
        </w:rPr>
        <w:t xml:space="preserve"> policy would have </w:t>
      </w:r>
      <w:r w:rsidR="00A70D9B" w:rsidRPr="005A22AC">
        <w:rPr>
          <w:szCs w:val="22"/>
        </w:rPr>
        <w:t>favored Charter cherry-</w:t>
      </w:r>
      <w:r w:rsidR="00CE155E" w:rsidRPr="005A22AC">
        <w:rPr>
          <w:szCs w:val="22"/>
        </w:rPr>
        <w:t xml:space="preserve">picking </w:t>
      </w:r>
      <w:r w:rsidR="00693FE2" w:rsidRPr="005A22AC">
        <w:rPr>
          <w:szCs w:val="22"/>
        </w:rPr>
        <w:t xml:space="preserve">the </w:t>
      </w:r>
      <w:r w:rsidR="00CE155E" w:rsidRPr="005A22AC">
        <w:rPr>
          <w:szCs w:val="22"/>
        </w:rPr>
        <w:t>profitable portion</w:t>
      </w:r>
      <w:r w:rsidR="00433D87" w:rsidRPr="005A22AC">
        <w:rPr>
          <w:szCs w:val="22"/>
        </w:rPr>
        <w:t>s</w:t>
      </w:r>
      <w:r w:rsidR="00CE155E" w:rsidRPr="005A22AC">
        <w:rPr>
          <w:szCs w:val="22"/>
        </w:rPr>
        <w:t xml:space="preserve"> of </w:t>
      </w:r>
      <w:r w:rsidR="00693FE2" w:rsidRPr="005A22AC">
        <w:rPr>
          <w:szCs w:val="22"/>
        </w:rPr>
        <w:t>a market</w:t>
      </w:r>
      <w:r w:rsidR="00CE155E" w:rsidRPr="005A22AC">
        <w:rPr>
          <w:szCs w:val="22"/>
        </w:rPr>
        <w:t xml:space="preserve">, leaving the rest to the existing provider with even more difficult economics and perhaps threatening its overall survival. </w:t>
      </w:r>
      <w:r w:rsidR="00FB1096" w:rsidRPr="005A22AC">
        <w:rPr>
          <w:szCs w:val="22"/>
        </w:rPr>
        <w:t xml:space="preserve"> </w:t>
      </w:r>
      <w:r w:rsidR="00623683" w:rsidRPr="005A22AC">
        <w:rPr>
          <w:szCs w:val="22"/>
        </w:rPr>
        <w:t xml:space="preserve">Either way, private </w:t>
      </w:r>
      <w:r w:rsidR="00A7023E" w:rsidRPr="005A22AC">
        <w:rPr>
          <w:szCs w:val="22"/>
        </w:rPr>
        <w:t xml:space="preserve">small companies </w:t>
      </w:r>
      <w:r w:rsidR="00623683" w:rsidRPr="005A22AC">
        <w:rPr>
          <w:szCs w:val="22"/>
        </w:rPr>
        <w:t xml:space="preserve">would be harmed for the sake of somebody’s make-believe remedy </w:t>
      </w:r>
      <w:r w:rsidR="00C36F32" w:rsidRPr="005A22AC">
        <w:rPr>
          <w:szCs w:val="22"/>
        </w:rPr>
        <w:t xml:space="preserve">to a nonexistent problem.  </w:t>
      </w:r>
    </w:p>
    <w:p w14:paraId="2CD44630" w14:textId="46F891D2" w:rsidR="00B71CFC" w:rsidRPr="005A22AC" w:rsidRDefault="00EB16FB" w:rsidP="00451A9F">
      <w:pPr>
        <w:spacing w:after="120"/>
        <w:ind w:firstLine="720"/>
        <w:rPr>
          <w:szCs w:val="22"/>
        </w:rPr>
      </w:pPr>
      <w:r w:rsidRPr="005A22AC">
        <w:rPr>
          <w:szCs w:val="22"/>
        </w:rPr>
        <w:t xml:space="preserve">Beyond the likely negative impacts of the overbuilding requirement, </w:t>
      </w:r>
      <w:r w:rsidR="001B2B44" w:rsidRPr="005A22AC">
        <w:rPr>
          <w:szCs w:val="22"/>
        </w:rPr>
        <w:t xml:space="preserve">the entire process used by the Commission </w:t>
      </w:r>
      <w:r w:rsidR="003F6AAB" w:rsidRPr="005A22AC">
        <w:rPr>
          <w:szCs w:val="22"/>
        </w:rPr>
        <w:t>in the original review</w:t>
      </w:r>
      <w:r w:rsidR="000212A7" w:rsidRPr="005A22AC">
        <w:rPr>
          <w:szCs w:val="22"/>
        </w:rPr>
        <w:t xml:space="preserve"> did not comport</w:t>
      </w:r>
      <w:r w:rsidRPr="005A22AC">
        <w:rPr>
          <w:szCs w:val="22"/>
        </w:rPr>
        <w:t xml:space="preserve"> </w:t>
      </w:r>
      <w:r w:rsidR="004120FC" w:rsidRPr="005A22AC">
        <w:rPr>
          <w:szCs w:val="22"/>
        </w:rPr>
        <w:t xml:space="preserve">with </w:t>
      </w:r>
      <w:r w:rsidR="00A16FAC" w:rsidRPr="005A22AC">
        <w:rPr>
          <w:szCs w:val="22"/>
        </w:rPr>
        <w:t>an acceptable mechanism to consider a merger transaction.  While I plan to write separatel</w:t>
      </w:r>
      <w:r w:rsidR="000212A7" w:rsidRPr="005A22AC">
        <w:rPr>
          <w:szCs w:val="22"/>
        </w:rPr>
        <w:t>y on this point, I reject the notion prevalent in the original May</w:t>
      </w:r>
      <w:r w:rsidR="003F6AAB" w:rsidRPr="005A22AC">
        <w:rPr>
          <w:szCs w:val="22"/>
        </w:rPr>
        <w:t xml:space="preserve"> item </w:t>
      </w:r>
      <w:r w:rsidR="00B71CFC" w:rsidRPr="005A22AC">
        <w:rPr>
          <w:szCs w:val="22"/>
        </w:rPr>
        <w:t xml:space="preserve">and hinted at in the remaining item today </w:t>
      </w:r>
      <w:r w:rsidR="000212A7" w:rsidRPr="005A22AC">
        <w:rPr>
          <w:szCs w:val="22"/>
        </w:rPr>
        <w:t>that there is some type of scale</w:t>
      </w:r>
      <w:r w:rsidR="007D3237" w:rsidRPr="005A22AC">
        <w:rPr>
          <w:szCs w:val="22"/>
        </w:rPr>
        <w:t>, and</w:t>
      </w:r>
      <w:r w:rsidR="000212A7" w:rsidRPr="005A22AC">
        <w:rPr>
          <w:szCs w:val="22"/>
        </w:rPr>
        <w:t xml:space="preserve"> as long as </w:t>
      </w:r>
      <w:r w:rsidR="007D3237" w:rsidRPr="005A22AC">
        <w:rPr>
          <w:szCs w:val="22"/>
        </w:rPr>
        <w:t xml:space="preserve">there are enough </w:t>
      </w:r>
      <w:r w:rsidR="000212A7" w:rsidRPr="005A22AC">
        <w:rPr>
          <w:szCs w:val="22"/>
        </w:rPr>
        <w:t xml:space="preserve">“good” things </w:t>
      </w:r>
      <w:r w:rsidR="007D3237" w:rsidRPr="005A22AC">
        <w:rPr>
          <w:szCs w:val="22"/>
        </w:rPr>
        <w:t xml:space="preserve">that </w:t>
      </w:r>
      <w:r w:rsidR="000212A7" w:rsidRPr="005A22AC">
        <w:rPr>
          <w:szCs w:val="22"/>
        </w:rPr>
        <w:t>can be tossed aboard</w:t>
      </w:r>
      <w:r w:rsidR="007D3237" w:rsidRPr="005A22AC">
        <w:rPr>
          <w:szCs w:val="22"/>
        </w:rPr>
        <w:t xml:space="preserve"> they</w:t>
      </w:r>
      <w:r w:rsidR="000212A7" w:rsidRPr="005A22AC">
        <w:rPr>
          <w:szCs w:val="22"/>
        </w:rPr>
        <w:t xml:space="preserve"> can balance out any “bad” things.  </w:t>
      </w:r>
      <w:r w:rsidR="00B71CFC" w:rsidRPr="005A22AC">
        <w:rPr>
          <w:szCs w:val="22"/>
        </w:rPr>
        <w:t xml:space="preserve">There is not.  </w:t>
      </w:r>
    </w:p>
    <w:p w14:paraId="2003E06F" w14:textId="33B60482" w:rsidR="000212A7" w:rsidRPr="005A22AC" w:rsidRDefault="000212A7" w:rsidP="00451A9F">
      <w:pPr>
        <w:spacing w:after="120"/>
        <w:ind w:firstLine="720"/>
        <w:rPr>
          <w:szCs w:val="22"/>
        </w:rPr>
      </w:pPr>
      <w:r w:rsidRPr="005A22AC">
        <w:rPr>
          <w:szCs w:val="22"/>
        </w:rPr>
        <w:t>Similarly, I strongly object to the notion that so-called “remedies” unrelated to the transaction itself or any supposed harms created by it</w:t>
      </w:r>
      <w:r w:rsidR="00B71CFC" w:rsidRPr="005A22AC">
        <w:rPr>
          <w:szCs w:val="22"/>
        </w:rPr>
        <w:t>, if any,</w:t>
      </w:r>
      <w:r w:rsidRPr="005A22AC">
        <w:rPr>
          <w:szCs w:val="22"/>
        </w:rPr>
        <w:t xml:space="preserve"> can or should be permitted.  To do so would turn the merger review process into a feeding frenzy.  Surely, Congress did not expect the phrase “public interest, convenience and necessity” to turn into whatever </w:t>
      </w:r>
      <w:r w:rsidR="00744DFA" w:rsidRPr="005A22AC">
        <w:rPr>
          <w:szCs w:val="22"/>
        </w:rPr>
        <w:t xml:space="preserve">unrelated commitments </w:t>
      </w:r>
      <w:r w:rsidRPr="005A22AC">
        <w:rPr>
          <w:szCs w:val="22"/>
        </w:rPr>
        <w:t>can be extorted from applicants.</w:t>
      </w:r>
      <w:r w:rsidR="00744DFA" w:rsidRPr="005A22AC">
        <w:rPr>
          <w:szCs w:val="22"/>
        </w:rPr>
        <w:t xml:space="preserve"> </w:t>
      </w:r>
      <w:r w:rsidR="00B71CFC" w:rsidRPr="005A22AC">
        <w:rPr>
          <w:szCs w:val="22"/>
        </w:rPr>
        <w:t xml:space="preserve"> </w:t>
      </w:r>
    </w:p>
    <w:sectPr w:rsidR="000212A7" w:rsidRPr="005A2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29F5D" w14:textId="77777777" w:rsidR="00C95A91" w:rsidRDefault="00C95A91" w:rsidP="00CD7A7C">
      <w:r>
        <w:separator/>
      </w:r>
    </w:p>
  </w:endnote>
  <w:endnote w:type="continuationSeparator" w:id="0">
    <w:p w14:paraId="63A0625D" w14:textId="77777777" w:rsidR="00C95A91" w:rsidRDefault="00C95A91" w:rsidP="00CD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68A3" w14:textId="77777777" w:rsidR="005E07FA" w:rsidRDefault="005E0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4F76" w14:textId="77777777" w:rsidR="005E07FA" w:rsidRDefault="005E0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B5EB" w14:textId="77777777" w:rsidR="005E07FA" w:rsidRDefault="005E0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4330A" w14:textId="77777777" w:rsidR="00C95A91" w:rsidRDefault="00C95A91" w:rsidP="00CD7A7C">
      <w:r>
        <w:separator/>
      </w:r>
    </w:p>
  </w:footnote>
  <w:footnote w:type="continuationSeparator" w:id="0">
    <w:p w14:paraId="2C1FD512" w14:textId="77777777" w:rsidR="00C95A91" w:rsidRDefault="00C95A91" w:rsidP="00CD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86DF" w14:textId="77777777" w:rsidR="005E07FA" w:rsidRDefault="005E0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27A5" w14:textId="77777777" w:rsidR="005E07FA" w:rsidRDefault="005E0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99B82" w14:textId="77777777" w:rsidR="005E07FA" w:rsidRDefault="005E0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4"/>
    <w:rsid w:val="00004CE9"/>
    <w:rsid w:val="000212A7"/>
    <w:rsid w:val="000509C1"/>
    <w:rsid w:val="000554A2"/>
    <w:rsid w:val="0007133F"/>
    <w:rsid w:val="00075A48"/>
    <w:rsid w:val="0009328D"/>
    <w:rsid w:val="00093435"/>
    <w:rsid w:val="000F2F0D"/>
    <w:rsid w:val="001164B9"/>
    <w:rsid w:val="00137C76"/>
    <w:rsid w:val="00181AB9"/>
    <w:rsid w:val="001877A8"/>
    <w:rsid w:val="001B2B44"/>
    <w:rsid w:val="001F00F1"/>
    <w:rsid w:val="00205EB8"/>
    <w:rsid w:val="00295652"/>
    <w:rsid w:val="002B043B"/>
    <w:rsid w:val="002B4645"/>
    <w:rsid w:val="002D455E"/>
    <w:rsid w:val="00321F28"/>
    <w:rsid w:val="00323EB0"/>
    <w:rsid w:val="00342344"/>
    <w:rsid w:val="0038451D"/>
    <w:rsid w:val="00390A89"/>
    <w:rsid w:val="00397EF8"/>
    <w:rsid w:val="003B170A"/>
    <w:rsid w:val="003B3779"/>
    <w:rsid w:val="003C792F"/>
    <w:rsid w:val="003D57F8"/>
    <w:rsid w:val="003E4210"/>
    <w:rsid w:val="003F6AAB"/>
    <w:rsid w:val="00400B3D"/>
    <w:rsid w:val="004120FC"/>
    <w:rsid w:val="004256B3"/>
    <w:rsid w:val="00433D87"/>
    <w:rsid w:val="00435927"/>
    <w:rsid w:val="00443511"/>
    <w:rsid w:val="00443EAD"/>
    <w:rsid w:val="00451A9F"/>
    <w:rsid w:val="00491F32"/>
    <w:rsid w:val="0049358A"/>
    <w:rsid w:val="004F372C"/>
    <w:rsid w:val="004F401C"/>
    <w:rsid w:val="0050419D"/>
    <w:rsid w:val="00504C98"/>
    <w:rsid w:val="00524AC3"/>
    <w:rsid w:val="00524E93"/>
    <w:rsid w:val="005A22AC"/>
    <w:rsid w:val="005B6D2F"/>
    <w:rsid w:val="005E07FA"/>
    <w:rsid w:val="0062063F"/>
    <w:rsid w:val="00623683"/>
    <w:rsid w:val="00631B7C"/>
    <w:rsid w:val="00673CA1"/>
    <w:rsid w:val="006929A7"/>
    <w:rsid w:val="00693FE2"/>
    <w:rsid w:val="00701CF2"/>
    <w:rsid w:val="00715069"/>
    <w:rsid w:val="00744DFA"/>
    <w:rsid w:val="00756E56"/>
    <w:rsid w:val="00767C56"/>
    <w:rsid w:val="007847B1"/>
    <w:rsid w:val="007A5AB1"/>
    <w:rsid w:val="007D3237"/>
    <w:rsid w:val="007D33E5"/>
    <w:rsid w:val="00822DDC"/>
    <w:rsid w:val="00826325"/>
    <w:rsid w:val="008312F4"/>
    <w:rsid w:val="00831FCF"/>
    <w:rsid w:val="008712F6"/>
    <w:rsid w:val="008C6226"/>
    <w:rsid w:val="00901B6E"/>
    <w:rsid w:val="0091507A"/>
    <w:rsid w:val="009633A6"/>
    <w:rsid w:val="00974260"/>
    <w:rsid w:val="00993C80"/>
    <w:rsid w:val="009958B4"/>
    <w:rsid w:val="00A008BF"/>
    <w:rsid w:val="00A02633"/>
    <w:rsid w:val="00A06150"/>
    <w:rsid w:val="00A16FAC"/>
    <w:rsid w:val="00A3222A"/>
    <w:rsid w:val="00A32818"/>
    <w:rsid w:val="00A7023E"/>
    <w:rsid w:val="00A70D9B"/>
    <w:rsid w:val="00A85F5A"/>
    <w:rsid w:val="00AB43CA"/>
    <w:rsid w:val="00AC2880"/>
    <w:rsid w:val="00AC6034"/>
    <w:rsid w:val="00AE0127"/>
    <w:rsid w:val="00B01093"/>
    <w:rsid w:val="00B04524"/>
    <w:rsid w:val="00B22296"/>
    <w:rsid w:val="00B71CFC"/>
    <w:rsid w:val="00BB597A"/>
    <w:rsid w:val="00BC01CB"/>
    <w:rsid w:val="00C00B63"/>
    <w:rsid w:val="00C16845"/>
    <w:rsid w:val="00C36F32"/>
    <w:rsid w:val="00C52803"/>
    <w:rsid w:val="00C70272"/>
    <w:rsid w:val="00C95A91"/>
    <w:rsid w:val="00CA40A9"/>
    <w:rsid w:val="00CC07E0"/>
    <w:rsid w:val="00CD7A7C"/>
    <w:rsid w:val="00CE155E"/>
    <w:rsid w:val="00D32BC5"/>
    <w:rsid w:val="00D521B0"/>
    <w:rsid w:val="00D621FC"/>
    <w:rsid w:val="00D7158F"/>
    <w:rsid w:val="00DC2059"/>
    <w:rsid w:val="00E26577"/>
    <w:rsid w:val="00E6482A"/>
    <w:rsid w:val="00E9487D"/>
    <w:rsid w:val="00EB16FB"/>
    <w:rsid w:val="00EC5A4E"/>
    <w:rsid w:val="00ED2B00"/>
    <w:rsid w:val="00F30898"/>
    <w:rsid w:val="00F412F2"/>
    <w:rsid w:val="00FB1096"/>
    <w:rsid w:val="00FD3418"/>
    <w:rsid w:val="00FE2D7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8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2A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Heading1">
    <w:name w:val="heading 1"/>
    <w:basedOn w:val="Normal"/>
    <w:next w:val="ParaNum"/>
    <w:link w:val="Heading1Char"/>
    <w:qFormat/>
    <w:rsid w:val="00E6482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6482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6482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6482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6482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6482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6482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6482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6482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648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482A"/>
  </w:style>
  <w:style w:type="paragraph" w:styleId="FootnoteText">
    <w:name w:val="footnote text"/>
    <w:link w:val="FootnoteTextChar"/>
    <w:rsid w:val="00E6482A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7A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6482A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4260"/>
    <w:rPr>
      <w:rFonts w:ascii="Times New Roman Bold" w:eastAsia="Times New Roman" w:hAnsi="Times New Roman Bold" w:cs="Times New Roman"/>
      <w:b/>
      <w:caps/>
      <w:snapToGrid w:val="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customStyle="1" w:styleId="ParaNum">
    <w:name w:val="ParaNum"/>
    <w:basedOn w:val="Normal"/>
    <w:rsid w:val="00E6482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6482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426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E6482A"/>
    <w:rPr>
      <w:vertAlign w:val="superscript"/>
    </w:rPr>
  </w:style>
  <w:style w:type="paragraph" w:styleId="TOC1">
    <w:name w:val="toc 1"/>
    <w:basedOn w:val="Normal"/>
    <w:next w:val="Normal"/>
    <w:semiHidden/>
    <w:rsid w:val="00E6482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6482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6482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6482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6482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6482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6482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6482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6482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6482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6482A"/>
  </w:style>
  <w:style w:type="paragraph" w:styleId="Header">
    <w:name w:val="header"/>
    <w:basedOn w:val="Normal"/>
    <w:link w:val="HeaderChar"/>
    <w:autoRedefine/>
    <w:rsid w:val="00E6482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rsid w:val="00E64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4260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styleId="PageNumber">
    <w:name w:val="page number"/>
    <w:basedOn w:val="DefaultParagraphFont"/>
    <w:rsid w:val="00E6482A"/>
  </w:style>
  <w:style w:type="paragraph" w:styleId="BlockText">
    <w:name w:val="Block Text"/>
    <w:basedOn w:val="Normal"/>
    <w:rsid w:val="00E6482A"/>
    <w:pPr>
      <w:spacing w:after="240"/>
      <w:ind w:left="1440" w:right="1440"/>
    </w:pPr>
  </w:style>
  <w:style w:type="paragraph" w:customStyle="1" w:styleId="Paratitle">
    <w:name w:val="Para title"/>
    <w:basedOn w:val="Normal"/>
    <w:rsid w:val="00E6482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6482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6482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6482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6482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64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2A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Heading1">
    <w:name w:val="heading 1"/>
    <w:basedOn w:val="Normal"/>
    <w:next w:val="ParaNum"/>
    <w:link w:val="Heading1Char"/>
    <w:qFormat/>
    <w:rsid w:val="00E6482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6482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6482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6482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6482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6482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6482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6482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6482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648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482A"/>
  </w:style>
  <w:style w:type="paragraph" w:styleId="FootnoteText">
    <w:name w:val="footnote text"/>
    <w:link w:val="FootnoteTextChar"/>
    <w:rsid w:val="00E6482A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7A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6482A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4260"/>
    <w:rPr>
      <w:rFonts w:ascii="Times New Roman Bold" w:eastAsia="Times New Roman" w:hAnsi="Times New Roman Bold" w:cs="Times New Roman"/>
      <w:b/>
      <w:caps/>
      <w:snapToGrid w:val="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customStyle="1" w:styleId="ParaNum">
    <w:name w:val="ParaNum"/>
    <w:basedOn w:val="Normal"/>
    <w:rsid w:val="00E6482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6482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426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E6482A"/>
    <w:rPr>
      <w:vertAlign w:val="superscript"/>
    </w:rPr>
  </w:style>
  <w:style w:type="paragraph" w:styleId="TOC1">
    <w:name w:val="toc 1"/>
    <w:basedOn w:val="Normal"/>
    <w:next w:val="Normal"/>
    <w:semiHidden/>
    <w:rsid w:val="00E6482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6482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6482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6482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6482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6482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6482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6482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6482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6482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6482A"/>
  </w:style>
  <w:style w:type="paragraph" w:styleId="Header">
    <w:name w:val="header"/>
    <w:basedOn w:val="Normal"/>
    <w:link w:val="HeaderChar"/>
    <w:autoRedefine/>
    <w:rsid w:val="00E6482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74260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rsid w:val="00E64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4260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styleId="PageNumber">
    <w:name w:val="page number"/>
    <w:basedOn w:val="DefaultParagraphFont"/>
    <w:rsid w:val="00E6482A"/>
  </w:style>
  <w:style w:type="paragraph" w:styleId="BlockText">
    <w:name w:val="Block Text"/>
    <w:basedOn w:val="Normal"/>
    <w:rsid w:val="00E6482A"/>
    <w:pPr>
      <w:spacing w:after="240"/>
      <w:ind w:left="1440" w:right="1440"/>
    </w:pPr>
  </w:style>
  <w:style w:type="paragraph" w:customStyle="1" w:styleId="Paratitle">
    <w:name w:val="Para title"/>
    <w:basedOn w:val="Normal"/>
    <w:rsid w:val="00E6482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6482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6482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6482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6482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64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5%20Statement%20-%20Cmmr%20O'Riel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Statement - Cmmr O'Rielly</Template>
  <TotalTime>0</TotalTime>
  <Pages>1</Pages>
  <Words>573</Words>
  <Characters>3141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2017-04-03T21:07:00Z</dcterms:created>
  <dcterms:modified xsi:type="dcterms:W3CDTF">2017-04-03T21:07:00Z</dcterms:modified>
  <cp:category> </cp:category>
  <cp:contentStatus> </cp:contentStatus>
</cp:coreProperties>
</file>