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E7" w:rsidRPr="005059C4" w:rsidRDefault="006F6DB9" w:rsidP="004E37B8">
      <w:pPr>
        <w:jc w:val="center"/>
        <w:rPr>
          <w:b/>
          <w:szCs w:val="22"/>
        </w:rPr>
      </w:pPr>
      <w:bookmarkStart w:id="0" w:name="_GoBack"/>
      <w:bookmarkEnd w:id="0"/>
      <w:r w:rsidRPr="005059C4">
        <w:rPr>
          <w:b/>
          <w:szCs w:val="22"/>
        </w:rPr>
        <w:t xml:space="preserve">DISSENTING </w:t>
      </w:r>
      <w:r w:rsidR="002970E7" w:rsidRPr="005059C4">
        <w:rPr>
          <w:b/>
          <w:szCs w:val="22"/>
        </w:rPr>
        <w:t xml:space="preserve">STATEMENT OF </w:t>
      </w:r>
    </w:p>
    <w:p w:rsidR="002970E7" w:rsidRPr="005059C4" w:rsidRDefault="002970E7" w:rsidP="004E37B8">
      <w:pPr>
        <w:jc w:val="center"/>
        <w:rPr>
          <w:b/>
          <w:szCs w:val="22"/>
        </w:rPr>
      </w:pPr>
      <w:r w:rsidRPr="005059C4">
        <w:rPr>
          <w:b/>
          <w:szCs w:val="22"/>
        </w:rPr>
        <w:t>COMMISSIONER MIGNON L. CLYBURN</w:t>
      </w:r>
      <w:r w:rsidRPr="005059C4">
        <w:rPr>
          <w:b/>
          <w:szCs w:val="22"/>
        </w:rPr>
        <w:br/>
      </w:r>
    </w:p>
    <w:p w:rsidR="00071555" w:rsidRPr="005059C4" w:rsidRDefault="002970E7" w:rsidP="004E37B8">
      <w:pPr>
        <w:ind w:left="630" w:hanging="630"/>
        <w:rPr>
          <w:szCs w:val="22"/>
        </w:rPr>
      </w:pPr>
      <w:r w:rsidRPr="005059C4">
        <w:rPr>
          <w:szCs w:val="22"/>
        </w:rPr>
        <w:t xml:space="preserve">Re: </w:t>
      </w:r>
      <w:r w:rsidRPr="005059C4">
        <w:rPr>
          <w:szCs w:val="22"/>
        </w:rPr>
        <w:tab/>
      </w:r>
      <w:r w:rsidRPr="005059C4">
        <w:rPr>
          <w:i/>
          <w:iCs/>
          <w:szCs w:val="22"/>
        </w:rPr>
        <w:t>Commission Launches Modernization of Media Regulation Initiative</w:t>
      </w:r>
      <w:r w:rsidRPr="005059C4">
        <w:rPr>
          <w:szCs w:val="22"/>
        </w:rPr>
        <w:t xml:space="preserve">, MB Docket No. </w:t>
      </w:r>
      <w:r w:rsidR="004E37B8" w:rsidRPr="005059C4">
        <w:rPr>
          <w:szCs w:val="22"/>
        </w:rPr>
        <w:t>17-</w:t>
      </w:r>
      <w:r w:rsidR="005059C4">
        <w:rPr>
          <w:szCs w:val="22"/>
        </w:rPr>
        <w:t>105</w:t>
      </w:r>
    </w:p>
    <w:p w:rsidR="00071555" w:rsidRPr="005059C4" w:rsidRDefault="00071555" w:rsidP="004E37B8">
      <w:pPr>
        <w:rPr>
          <w:color w:val="000000" w:themeColor="text1"/>
          <w:szCs w:val="22"/>
        </w:rPr>
      </w:pPr>
    </w:p>
    <w:p w:rsidR="000B053D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The purpose of a</w:t>
      </w:r>
      <w:r w:rsidR="00071555" w:rsidRPr="005059C4">
        <w:rPr>
          <w:color w:val="000000" w:themeColor="text1"/>
          <w:szCs w:val="22"/>
        </w:rPr>
        <w:t xml:space="preserve"> Public Notice (PN) </w:t>
      </w:r>
      <w:r w:rsidRPr="005059C4">
        <w:rPr>
          <w:color w:val="000000" w:themeColor="text1"/>
          <w:szCs w:val="22"/>
        </w:rPr>
        <w:t>should be to gather information and</w:t>
      </w:r>
      <w:r w:rsidR="00071555" w:rsidRPr="005059C4">
        <w:rPr>
          <w:color w:val="000000" w:themeColor="text1"/>
          <w:szCs w:val="22"/>
        </w:rPr>
        <w:t xml:space="preserve"> build a record</w:t>
      </w:r>
      <w:r w:rsidR="00D92C10" w:rsidRPr="005059C4">
        <w:rPr>
          <w:color w:val="000000" w:themeColor="text1"/>
          <w:szCs w:val="22"/>
        </w:rPr>
        <w:t xml:space="preserve"> </w:t>
      </w:r>
      <w:r w:rsidR="00D92C10" w:rsidRPr="005059C4">
        <w:rPr>
          <w:color w:val="000000" w:themeColor="text1"/>
          <w:szCs w:val="22"/>
          <w:u w:val="single"/>
        </w:rPr>
        <w:t>before</w:t>
      </w:r>
      <w:r w:rsidR="00D92C10" w:rsidRPr="005059C4">
        <w:rPr>
          <w:color w:val="000000" w:themeColor="text1"/>
          <w:szCs w:val="22"/>
        </w:rPr>
        <w:t xml:space="preserve"> drawing conclusions</w:t>
      </w:r>
      <w:r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Yet it seems in the case of this PN</w:t>
      </w:r>
      <w:r w:rsidR="00296A6F" w:rsidRPr="005059C4">
        <w:rPr>
          <w:color w:val="000000" w:themeColor="text1"/>
          <w:szCs w:val="22"/>
        </w:rPr>
        <w:t xml:space="preserve">, the </w:t>
      </w:r>
      <w:r w:rsidR="00F97689" w:rsidRPr="005059C4">
        <w:rPr>
          <w:color w:val="000000" w:themeColor="text1"/>
          <w:szCs w:val="22"/>
        </w:rPr>
        <w:t xml:space="preserve">FCC’s majority </w:t>
      </w:r>
      <w:r w:rsidR="00296A6F" w:rsidRPr="005059C4">
        <w:rPr>
          <w:color w:val="000000" w:themeColor="text1"/>
          <w:szCs w:val="22"/>
        </w:rPr>
        <w:t xml:space="preserve">starts with </w:t>
      </w:r>
      <w:r w:rsidRPr="005059C4">
        <w:rPr>
          <w:color w:val="000000" w:themeColor="text1"/>
          <w:szCs w:val="22"/>
        </w:rPr>
        <w:t>a</w:t>
      </w:r>
      <w:r w:rsidR="00296A6F" w:rsidRPr="005059C4">
        <w:rPr>
          <w:color w:val="000000" w:themeColor="text1"/>
          <w:szCs w:val="22"/>
        </w:rPr>
        <w:t xml:space="preserve"> premise that</w:t>
      </w:r>
      <w:r w:rsidR="00D92C10" w:rsidRPr="005059C4">
        <w:rPr>
          <w:color w:val="000000" w:themeColor="text1"/>
          <w:szCs w:val="22"/>
        </w:rPr>
        <w:t xml:space="preserve"> </w:t>
      </w:r>
      <w:r w:rsidR="00296A6F" w:rsidRPr="005059C4">
        <w:rPr>
          <w:color w:val="000000" w:themeColor="text1"/>
          <w:szCs w:val="22"/>
        </w:rPr>
        <w:t>advancing the</w:t>
      </w:r>
      <w:r w:rsidR="00D92C10" w:rsidRPr="005059C4">
        <w:rPr>
          <w:color w:val="000000" w:themeColor="text1"/>
          <w:szCs w:val="22"/>
        </w:rPr>
        <w:t xml:space="preserve"> public interest</w:t>
      </w:r>
      <w:r w:rsidR="00296A6F" w:rsidRPr="005059C4">
        <w:rPr>
          <w:color w:val="000000" w:themeColor="text1"/>
          <w:szCs w:val="22"/>
        </w:rPr>
        <w:t xml:space="preserve"> can only be achieved by </w:t>
      </w:r>
      <w:r w:rsidRPr="005059C4">
        <w:rPr>
          <w:color w:val="000000" w:themeColor="text1"/>
          <w:szCs w:val="22"/>
        </w:rPr>
        <w:t>clearing</w:t>
      </w:r>
      <w:r w:rsidR="00296A6F" w:rsidRPr="005059C4">
        <w:rPr>
          <w:color w:val="000000" w:themeColor="text1"/>
          <w:szCs w:val="22"/>
        </w:rPr>
        <w:t xml:space="preserve"> the books of rules for the benefit of industry</w:t>
      </w:r>
      <w:r w:rsidR="00D92C10" w:rsidRPr="005059C4">
        <w:rPr>
          <w:color w:val="000000" w:themeColor="text1"/>
          <w:szCs w:val="22"/>
        </w:rPr>
        <w:t xml:space="preserve">. </w:t>
      </w:r>
      <w:r w:rsidR="003F6F70" w:rsidRPr="005059C4">
        <w:rPr>
          <w:color w:val="000000" w:themeColor="text1"/>
          <w:szCs w:val="22"/>
        </w:rPr>
        <w:t xml:space="preserve"> </w:t>
      </w:r>
    </w:p>
    <w:p w:rsidR="000B053D" w:rsidRPr="005059C4" w:rsidRDefault="000B053D" w:rsidP="004E37B8">
      <w:pPr>
        <w:ind w:firstLine="630"/>
        <w:rPr>
          <w:color w:val="000000" w:themeColor="text1"/>
          <w:szCs w:val="22"/>
        </w:rPr>
      </w:pPr>
    </w:p>
    <w:p w:rsidR="004442B3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To be clear, I have no objection to reviewing the Commission’s rules, making a determination </w:t>
      </w:r>
      <w:r w:rsidR="00F97689" w:rsidRPr="005059C4">
        <w:rPr>
          <w:color w:val="000000" w:themeColor="text1"/>
          <w:szCs w:val="22"/>
        </w:rPr>
        <w:t xml:space="preserve">if </w:t>
      </w:r>
      <w:r w:rsidRPr="005059C4">
        <w:rPr>
          <w:color w:val="000000" w:themeColor="text1"/>
          <w:szCs w:val="22"/>
        </w:rPr>
        <w:t xml:space="preserve">a valid objective remains </w:t>
      </w:r>
      <w:r w:rsidR="00950E4C" w:rsidRPr="005059C4">
        <w:rPr>
          <w:color w:val="000000" w:themeColor="text1"/>
          <w:szCs w:val="22"/>
        </w:rPr>
        <w:t>for a given regulation</w:t>
      </w:r>
      <w:r w:rsidR="003A3828" w:rsidRPr="005059C4">
        <w:rPr>
          <w:color w:val="000000" w:themeColor="text1"/>
          <w:szCs w:val="22"/>
        </w:rPr>
        <w:t>,</w:t>
      </w:r>
      <w:r w:rsidR="00950E4C" w:rsidRPr="005059C4">
        <w:rPr>
          <w:color w:val="000000" w:themeColor="text1"/>
          <w:szCs w:val="22"/>
        </w:rPr>
        <w:t xml:space="preserve"> </w:t>
      </w:r>
      <w:r w:rsidR="00BD5BCF" w:rsidRPr="005059C4">
        <w:rPr>
          <w:color w:val="000000" w:themeColor="text1"/>
          <w:szCs w:val="22"/>
        </w:rPr>
        <w:t>and</w:t>
      </w:r>
      <w:r w:rsidRPr="005059C4">
        <w:rPr>
          <w:color w:val="000000" w:themeColor="text1"/>
          <w:szCs w:val="22"/>
        </w:rPr>
        <w:t xml:space="preserve"> concluding </w:t>
      </w:r>
      <w:r w:rsidR="00F97689" w:rsidRPr="005059C4">
        <w:rPr>
          <w:color w:val="000000" w:themeColor="text1"/>
          <w:szCs w:val="22"/>
        </w:rPr>
        <w:t xml:space="preserve">that </w:t>
      </w:r>
      <w:r w:rsidRPr="005059C4">
        <w:rPr>
          <w:color w:val="000000" w:themeColor="text1"/>
          <w:szCs w:val="22"/>
        </w:rPr>
        <w:t xml:space="preserve">there is a better, more efficient way to achieve </w:t>
      </w:r>
      <w:r w:rsidR="00950E4C" w:rsidRPr="005059C4">
        <w:rPr>
          <w:color w:val="000000" w:themeColor="text1"/>
          <w:szCs w:val="22"/>
        </w:rPr>
        <w:t xml:space="preserve">a particular </w:t>
      </w:r>
      <w:r w:rsidRPr="005059C4">
        <w:rPr>
          <w:color w:val="000000" w:themeColor="text1"/>
          <w:szCs w:val="22"/>
        </w:rPr>
        <w:t>goal</w:t>
      </w:r>
      <w:r w:rsidR="003F6F70" w:rsidRPr="005059C4">
        <w:rPr>
          <w:color w:val="000000" w:themeColor="text1"/>
          <w:szCs w:val="22"/>
        </w:rPr>
        <w:t xml:space="preserve"> for the benefit of stakeholders, consumers</w:t>
      </w:r>
      <w:r w:rsidR="00A725E8"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and the Commission</w:t>
      </w:r>
      <w:r w:rsidR="005059C4" w:rsidRPr="005059C4">
        <w:rPr>
          <w:color w:val="000000" w:themeColor="text1"/>
          <w:szCs w:val="22"/>
        </w:rPr>
        <w:t xml:space="preserve">.  </w:t>
      </w:r>
      <w:r w:rsidR="004A1E99" w:rsidRPr="005059C4">
        <w:rPr>
          <w:color w:val="000000" w:themeColor="text1"/>
          <w:szCs w:val="22"/>
        </w:rPr>
        <w:t>This is in fact what the Commission is required to do as part of its Biennial Review</w:t>
      </w:r>
      <w:r w:rsidR="005059C4" w:rsidRPr="005059C4">
        <w:rPr>
          <w:color w:val="000000" w:themeColor="text1"/>
          <w:szCs w:val="22"/>
        </w:rPr>
        <w:t xml:space="preserve">.  </w:t>
      </w:r>
      <w:r w:rsidR="004442B3" w:rsidRPr="005059C4">
        <w:rPr>
          <w:color w:val="000000" w:themeColor="text1"/>
          <w:szCs w:val="22"/>
        </w:rPr>
        <w:t>Section 11 of the Communications Act of 1934 specifically instructs the Commission to “determine whether any such regulation is no longer necessary in the public interest</w:t>
      </w:r>
      <w:r w:rsidR="00BD5BCF" w:rsidRPr="005059C4">
        <w:rPr>
          <w:color w:val="000000" w:themeColor="text1"/>
          <w:szCs w:val="22"/>
        </w:rPr>
        <w:t>,</w:t>
      </w:r>
      <w:r w:rsidR="004442B3" w:rsidRPr="005059C4">
        <w:rPr>
          <w:color w:val="000000" w:themeColor="text1"/>
          <w:szCs w:val="22"/>
        </w:rPr>
        <w:t xml:space="preserve"> as the result of meaningful economic competition between providers of such service.”</w:t>
      </w:r>
    </w:p>
    <w:p w:rsidR="002B22C3" w:rsidRPr="005059C4" w:rsidRDefault="002B22C3" w:rsidP="004E37B8">
      <w:pPr>
        <w:rPr>
          <w:color w:val="000000" w:themeColor="text1"/>
          <w:szCs w:val="22"/>
        </w:rPr>
      </w:pPr>
    </w:p>
    <w:p w:rsidR="00EF702A" w:rsidRPr="005059C4" w:rsidRDefault="004442B3" w:rsidP="00B30AF3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T</w:t>
      </w:r>
      <w:r w:rsidR="00BD5BCF" w:rsidRPr="005059C4">
        <w:rPr>
          <w:color w:val="000000" w:themeColor="text1"/>
          <w:szCs w:val="22"/>
        </w:rPr>
        <w:t>oday’s</w:t>
      </w:r>
      <w:r w:rsidRPr="005059C4">
        <w:rPr>
          <w:color w:val="000000" w:themeColor="text1"/>
          <w:szCs w:val="22"/>
        </w:rPr>
        <w:t xml:space="preserve"> PN turns that</w:t>
      </w:r>
      <w:r w:rsidR="00B30AF3" w:rsidRPr="005059C4">
        <w:rPr>
          <w:color w:val="000000" w:themeColor="text1"/>
          <w:szCs w:val="22"/>
        </w:rPr>
        <w:t xml:space="preserve"> similar</w:t>
      </w:r>
      <w:r w:rsidRPr="005059C4">
        <w:rPr>
          <w:color w:val="000000" w:themeColor="text1"/>
          <w:szCs w:val="22"/>
        </w:rPr>
        <w:t xml:space="preserve"> </w:t>
      </w:r>
      <w:r w:rsidR="008335F9" w:rsidRPr="005059C4">
        <w:rPr>
          <w:color w:val="000000" w:themeColor="text1"/>
          <w:szCs w:val="22"/>
        </w:rPr>
        <w:t>mandate</w:t>
      </w:r>
      <w:r w:rsidRPr="005059C4">
        <w:rPr>
          <w:color w:val="000000" w:themeColor="text1"/>
          <w:szCs w:val="22"/>
        </w:rPr>
        <w:t xml:space="preserve"> on its head</w:t>
      </w:r>
      <w:r w:rsidR="00BD5BCF" w:rsidRPr="005059C4">
        <w:rPr>
          <w:color w:val="000000" w:themeColor="text1"/>
          <w:szCs w:val="22"/>
        </w:rPr>
        <w:t>,</w:t>
      </w:r>
      <w:r w:rsidRPr="005059C4">
        <w:rPr>
          <w:color w:val="000000" w:themeColor="text1"/>
          <w:szCs w:val="22"/>
        </w:rPr>
        <w:t xml:space="preserve"> </w:t>
      </w:r>
      <w:r w:rsidR="008335F9" w:rsidRPr="005059C4">
        <w:rPr>
          <w:color w:val="000000" w:themeColor="text1"/>
          <w:szCs w:val="22"/>
        </w:rPr>
        <w:t xml:space="preserve">by ignoring the </w:t>
      </w:r>
      <w:r w:rsidR="00841303" w:rsidRPr="005059C4">
        <w:rPr>
          <w:color w:val="000000" w:themeColor="text1"/>
          <w:szCs w:val="22"/>
        </w:rPr>
        <w:t xml:space="preserve">basic </w:t>
      </w:r>
      <w:r w:rsidR="008335F9" w:rsidRPr="005059C4">
        <w:rPr>
          <w:color w:val="000000" w:themeColor="text1"/>
          <w:szCs w:val="22"/>
        </w:rPr>
        <w:t xml:space="preserve">question of whether </w:t>
      </w:r>
      <w:r w:rsidR="00841303" w:rsidRPr="005059C4">
        <w:rPr>
          <w:color w:val="000000" w:themeColor="text1"/>
          <w:szCs w:val="22"/>
        </w:rPr>
        <w:t xml:space="preserve">the regulations subject to this review remain in the public interest. </w:t>
      </w:r>
      <w:r w:rsidR="005059C4">
        <w:rPr>
          <w:color w:val="000000" w:themeColor="text1"/>
          <w:szCs w:val="22"/>
        </w:rPr>
        <w:t xml:space="preserve"> </w:t>
      </w:r>
      <w:r w:rsidR="00BD5BCF" w:rsidRPr="005059C4">
        <w:rPr>
          <w:color w:val="000000" w:themeColor="text1"/>
          <w:szCs w:val="22"/>
        </w:rPr>
        <w:t xml:space="preserve">It </w:t>
      </w:r>
      <w:r w:rsidR="00841303" w:rsidRPr="005059C4">
        <w:rPr>
          <w:color w:val="000000" w:themeColor="text1"/>
          <w:szCs w:val="22"/>
        </w:rPr>
        <w:t xml:space="preserve">assumes that </w:t>
      </w:r>
      <w:r w:rsidR="00841303" w:rsidRPr="005059C4">
        <w:rPr>
          <w:szCs w:val="22"/>
        </w:rPr>
        <w:t>to advance the public interest, we must</w:t>
      </w:r>
      <w:r w:rsidR="00841303" w:rsidRPr="005059C4">
        <w:rPr>
          <w:color w:val="000000" w:themeColor="text1"/>
          <w:szCs w:val="22"/>
        </w:rPr>
        <w:t xml:space="preserve"> “</w:t>
      </w:r>
      <w:r w:rsidR="00841303" w:rsidRPr="005059C4">
        <w:rPr>
          <w:szCs w:val="22"/>
        </w:rPr>
        <w:t>reduc[e] unnecessary regulations and undue regulatory burdens.”</w:t>
      </w:r>
      <w:r w:rsidR="00841303" w:rsidRPr="005059C4">
        <w:rPr>
          <w:color w:val="000000" w:themeColor="text1"/>
          <w:szCs w:val="22"/>
        </w:rPr>
        <w:t xml:space="preserve"> </w:t>
      </w:r>
      <w:r w:rsidR="005059C4">
        <w:rPr>
          <w:color w:val="000000" w:themeColor="text1"/>
          <w:szCs w:val="22"/>
        </w:rPr>
        <w:t xml:space="preserve"> </w:t>
      </w:r>
      <w:r w:rsidR="00841303" w:rsidRPr="005059C4">
        <w:rPr>
          <w:szCs w:val="22"/>
        </w:rPr>
        <w:t xml:space="preserve">Thus </w:t>
      </w:r>
      <w:r w:rsidR="008335F9" w:rsidRPr="005059C4">
        <w:rPr>
          <w:color w:val="000000" w:themeColor="text1"/>
          <w:szCs w:val="22"/>
        </w:rPr>
        <w:t>i</w:t>
      </w:r>
      <w:r w:rsidR="002970E7" w:rsidRPr="005059C4">
        <w:rPr>
          <w:color w:val="000000" w:themeColor="text1"/>
          <w:szCs w:val="22"/>
        </w:rPr>
        <w:t xml:space="preserve">t seems the </w:t>
      </w:r>
      <w:r w:rsidR="00CA1159" w:rsidRPr="005059C4">
        <w:rPr>
          <w:color w:val="000000" w:themeColor="text1"/>
          <w:szCs w:val="22"/>
        </w:rPr>
        <w:t>word</w:t>
      </w:r>
      <w:r w:rsidR="002970E7" w:rsidRPr="005059C4">
        <w:rPr>
          <w:color w:val="000000" w:themeColor="text1"/>
          <w:szCs w:val="22"/>
        </w:rPr>
        <w:t xml:space="preserve"> “modernization” </w:t>
      </w:r>
      <w:r w:rsidR="00296A6F" w:rsidRPr="005059C4">
        <w:rPr>
          <w:color w:val="000000" w:themeColor="text1"/>
          <w:szCs w:val="22"/>
        </w:rPr>
        <w:t xml:space="preserve">as this proceeding has been ironically named, </w:t>
      </w:r>
      <w:r w:rsidR="006F6DB9" w:rsidRPr="005059C4">
        <w:rPr>
          <w:color w:val="000000" w:themeColor="text1"/>
          <w:szCs w:val="22"/>
        </w:rPr>
        <w:t xml:space="preserve">is really just code for </w:t>
      </w:r>
      <w:r w:rsidR="002970E7" w:rsidRPr="005059C4">
        <w:rPr>
          <w:color w:val="000000" w:themeColor="text1"/>
          <w:szCs w:val="22"/>
        </w:rPr>
        <w:t>“deregulat</w:t>
      </w:r>
      <w:r w:rsidR="00950E4C" w:rsidRPr="005059C4">
        <w:rPr>
          <w:color w:val="000000" w:themeColor="text1"/>
          <w:szCs w:val="22"/>
        </w:rPr>
        <w:t>ion</w:t>
      </w:r>
      <w:r w:rsidR="002970E7" w:rsidRPr="005059C4">
        <w:rPr>
          <w:color w:val="000000" w:themeColor="text1"/>
          <w:szCs w:val="22"/>
        </w:rPr>
        <w:t xml:space="preserve">” at the expense of </w:t>
      </w:r>
      <w:r w:rsidR="00F97689" w:rsidRPr="005059C4">
        <w:rPr>
          <w:color w:val="000000" w:themeColor="text1"/>
          <w:szCs w:val="22"/>
        </w:rPr>
        <w:t xml:space="preserve">the American </w:t>
      </w:r>
      <w:r w:rsidR="002970E7" w:rsidRPr="005059C4">
        <w:rPr>
          <w:color w:val="000000" w:themeColor="text1"/>
          <w:szCs w:val="22"/>
        </w:rPr>
        <w:t>consumer</w:t>
      </w:r>
      <w:r w:rsidR="00296A6F" w:rsidRPr="005059C4">
        <w:rPr>
          <w:color w:val="000000" w:themeColor="text1"/>
          <w:szCs w:val="22"/>
        </w:rPr>
        <w:t>.</w:t>
      </w:r>
      <w:r w:rsidRPr="005059C4">
        <w:rPr>
          <w:color w:val="000000" w:themeColor="text1"/>
          <w:szCs w:val="22"/>
        </w:rPr>
        <w:br/>
      </w:r>
    </w:p>
    <w:p w:rsidR="00FD0CFC" w:rsidRPr="005059C4" w:rsidRDefault="000B053D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ab/>
        <w:t xml:space="preserve">Let me </w:t>
      </w:r>
      <w:r w:rsidR="00F97689" w:rsidRPr="005059C4">
        <w:rPr>
          <w:color w:val="000000" w:themeColor="text1"/>
          <w:szCs w:val="22"/>
        </w:rPr>
        <w:t xml:space="preserve">explain </w:t>
      </w:r>
      <w:r w:rsidR="003A3828" w:rsidRPr="005059C4">
        <w:rPr>
          <w:color w:val="000000" w:themeColor="text1"/>
          <w:szCs w:val="22"/>
        </w:rPr>
        <w:t xml:space="preserve">what I mean </w:t>
      </w:r>
      <w:r w:rsidR="00F97689" w:rsidRPr="005059C4">
        <w:rPr>
          <w:color w:val="000000" w:themeColor="text1"/>
          <w:szCs w:val="22"/>
        </w:rPr>
        <w:t xml:space="preserve">by sharing </w:t>
      </w:r>
      <w:r w:rsidRPr="005059C4">
        <w:rPr>
          <w:color w:val="000000" w:themeColor="text1"/>
          <w:szCs w:val="22"/>
        </w:rPr>
        <w:t>a few examples of Commission rules that pertain to the audio and video marketplaces</w:t>
      </w:r>
      <w:r w:rsidR="00F97689" w:rsidRPr="005059C4">
        <w:rPr>
          <w:color w:val="000000" w:themeColor="text1"/>
          <w:szCs w:val="22"/>
        </w:rPr>
        <w:t>,</w:t>
      </w:r>
      <w:r w:rsidRPr="005059C4">
        <w:rPr>
          <w:color w:val="000000" w:themeColor="text1"/>
          <w:szCs w:val="22"/>
        </w:rPr>
        <w:t xml:space="preserve"> and why they remain important</w:t>
      </w:r>
      <w:r w:rsidR="006F6DB9" w:rsidRPr="005059C4">
        <w:rPr>
          <w:color w:val="000000" w:themeColor="text1"/>
          <w:szCs w:val="22"/>
        </w:rPr>
        <w:t xml:space="preserve"> today</w:t>
      </w:r>
      <w:r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Our Equal Employment Opportunity (EEO) rule</w:t>
      </w:r>
      <w:r w:rsidR="00EC1648" w:rsidRPr="005059C4">
        <w:rPr>
          <w:color w:val="000000" w:themeColor="text1"/>
          <w:szCs w:val="22"/>
        </w:rPr>
        <w:t>s</w:t>
      </w:r>
      <w:r w:rsidRPr="005059C4">
        <w:rPr>
          <w:color w:val="000000" w:themeColor="text1"/>
          <w:szCs w:val="22"/>
        </w:rPr>
        <w:t xml:space="preserve"> </w:t>
      </w:r>
      <w:r w:rsidR="00EC1648" w:rsidRPr="005059C4">
        <w:rPr>
          <w:color w:val="000000" w:themeColor="text1"/>
          <w:szCs w:val="22"/>
        </w:rPr>
        <w:t>require</w:t>
      </w:r>
      <w:r w:rsidRPr="005059C4">
        <w:rPr>
          <w:color w:val="000000" w:themeColor="text1"/>
          <w:szCs w:val="22"/>
        </w:rPr>
        <w:t xml:space="preserve"> broadcasters and MVPDs</w:t>
      </w:r>
      <w:r w:rsidR="006F6DB9" w:rsidRPr="005059C4">
        <w:rPr>
          <w:color w:val="000000" w:themeColor="text1"/>
          <w:szCs w:val="22"/>
        </w:rPr>
        <w:t xml:space="preserve"> of a certain size</w:t>
      </w:r>
      <w:r w:rsidR="00F97689" w:rsidRPr="005059C4">
        <w:rPr>
          <w:color w:val="000000" w:themeColor="text1"/>
          <w:szCs w:val="22"/>
        </w:rPr>
        <w:t>,</w:t>
      </w:r>
      <w:r w:rsidR="006F6DB9" w:rsidRPr="005059C4">
        <w:rPr>
          <w:color w:val="000000" w:themeColor="text1"/>
          <w:szCs w:val="22"/>
        </w:rPr>
        <w:t xml:space="preserve"> to maintain an EEO recruitment program</w:t>
      </w:r>
      <w:r w:rsidR="00EC1648"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="00EC1648" w:rsidRPr="005059C4">
        <w:rPr>
          <w:color w:val="000000" w:themeColor="text1"/>
          <w:szCs w:val="22"/>
        </w:rPr>
        <w:t>These rules also</w:t>
      </w:r>
      <w:r w:rsidR="006F6DB9" w:rsidRPr="005059C4">
        <w:rPr>
          <w:color w:val="000000" w:themeColor="text1"/>
          <w:szCs w:val="22"/>
        </w:rPr>
        <w:t xml:space="preserve"> prohibi</w:t>
      </w:r>
      <w:r w:rsidR="00EC1648" w:rsidRPr="005059C4">
        <w:rPr>
          <w:color w:val="000000" w:themeColor="text1"/>
          <w:szCs w:val="22"/>
        </w:rPr>
        <w:t>t</w:t>
      </w:r>
      <w:r w:rsidR="006F6DB9" w:rsidRPr="005059C4">
        <w:rPr>
          <w:color w:val="000000" w:themeColor="text1"/>
          <w:szCs w:val="22"/>
        </w:rPr>
        <w:t xml:space="preserve"> discrimination in hiring. </w:t>
      </w:r>
      <w:r w:rsid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 xml:space="preserve">As </w:t>
      </w:r>
      <w:r w:rsidR="003A20BA" w:rsidRPr="005059C4">
        <w:rPr>
          <w:color w:val="000000" w:themeColor="text1"/>
          <w:szCs w:val="22"/>
        </w:rPr>
        <w:t>t</w:t>
      </w:r>
      <w:r w:rsidR="003A3828" w:rsidRPr="005059C4">
        <w:rPr>
          <w:color w:val="000000" w:themeColor="text1"/>
          <w:szCs w:val="22"/>
        </w:rPr>
        <w:t>he Multicultural Media, Telecom and Internet Council (</w:t>
      </w:r>
      <w:r w:rsidR="0044177E" w:rsidRPr="005059C4">
        <w:rPr>
          <w:color w:val="000000" w:themeColor="text1"/>
          <w:szCs w:val="22"/>
        </w:rPr>
        <w:t>MMTC</w:t>
      </w:r>
      <w:r w:rsidR="003A3828" w:rsidRPr="005059C4">
        <w:rPr>
          <w:color w:val="000000" w:themeColor="text1"/>
          <w:szCs w:val="22"/>
        </w:rPr>
        <w:t>)</w:t>
      </w:r>
      <w:r w:rsidR="0044177E" w:rsidRPr="005059C4">
        <w:rPr>
          <w:color w:val="000000" w:themeColor="text1"/>
          <w:szCs w:val="22"/>
        </w:rPr>
        <w:t xml:space="preserve"> recently noted, “EEO compliance</w:t>
      </w:r>
      <w:r w:rsidR="003A20BA" w:rsidRP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>is essentially the only public service the</w:t>
      </w:r>
      <w:r w:rsidR="006F6DB9" w:rsidRPr="005059C4">
        <w:rPr>
          <w:color w:val="000000" w:themeColor="text1"/>
          <w:szCs w:val="22"/>
        </w:rPr>
        <w:t xml:space="preserve"> </w:t>
      </w:r>
      <w:r w:rsidR="0044177E" w:rsidRPr="005059C4">
        <w:rPr>
          <w:color w:val="000000" w:themeColor="text1"/>
          <w:szCs w:val="22"/>
        </w:rPr>
        <w:t>Commission requests of radio stations, and one of very few public services required of television stations and MVPDs.”</w:t>
      </w:r>
      <w:r w:rsidR="00FD0CFC" w:rsidRPr="005059C4">
        <w:rPr>
          <w:color w:val="000000" w:themeColor="text1"/>
          <w:szCs w:val="22"/>
        </w:rPr>
        <w:t xml:space="preserve"> </w:t>
      </w:r>
      <w:r w:rsidR="005059C4">
        <w:rPr>
          <w:color w:val="000000" w:themeColor="text1"/>
          <w:szCs w:val="22"/>
        </w:rPr>
        <w:t xml:space="preserve"> </w:t>
      </w:r>
      <w:r w:rsidR="00FD0CFC" w:rsidRPr="005059C4">
        <w:rPr>
          <w:color w:val="000000" w:themeColor="text1"/>
          <w:szCs w:val="22"/>
        </w:rPr>
        <w:t xml:space="preserve">Perhaps some stations or MVPDs find the record-keeping and reporting requirements burdensome, but that does not </w:t>
      </w:r>
      <w:r w:rsidR="0031547B" w:rsidRPr="005059C4">
        <w:rPr>
          <w:color w:val="000000" w:themeColor="text1"/>
          <w:szCs w:val="22"/>
        </w:rPr>
        <w:t>negate the importance of these rules to the</w:t>
      </w:r>
      <w:r w:rsidR="00FD0CFC" w:rsidRPr="005059C4">
        <w:rPr>
          <w:color w:val="000000" w:themeColor="text1"/>
          <w:szCs w:val="22"/>
        </w:rPr>
        <w:t xml:space="preserve"> public interest.</w:t>
      </w:r>
    </w:p>
    <w:p w:rsidR="004E37B8" w:rsidRPr="005059C4" w:rsidRDefault="004E37B8" w:rsidP="004E37B8">
      <w:pPr>
        <w:ind w:firstLine="630"/>
        <w:rPr>
          <w:color w:val="000000" w:themeColor="text1"/>
          <w:szCs w:val="22"/>
        </w:rPr>
      </w:pPr>
    </w:p>
    <w:p w:rsidR="00434B13" w:rsidRPr="005059C4" w:rsidRDefault="00FD0CFC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Similarly, one industry insider recently suggested that as part of this review, the Commission </w:t>
      </w:r>
      <w:r w:rsidR="00434B13" w:rsidRPr="005059C4">
        <w:rPr>
          <w:color w:val="000000" w:themeColor="text1"/>
          <w:szCs w:val="22"/>
        </w:rPr>
        <w:t>should m</w:t>
      </w:r>
      <w:r w:rsidRPr="005059C4">
        <w:rPr>
          <w:color w:val="000000" w:themeColor="text1"/>
          <w:szCs w:val="22"/>
        </w:rPr>
        <w:t xml:space="preserve">ake </w:t>
      </w:r>
      <w:r w:rsidR="00434B13" w:rsidRPr="005059C4">
        <w:rPr>
          <w:color w:val="000000" w:themeColor="text1"/>
          <w:szCs w:val="22"/>
        </w:rPr>
        <w:t>broadcast ownership reporting every four years</w:t>
      </w:r>
      <w:r w:rsidR="00F97689" w:rsidRPr="005059C4">
        <w:rPr>
          <w:color w:val="000000" w:themeColor="text1"/>
          <w:szCs w:val="22"/>
        </w:rPr>
        <w:t>,</w:t>
      </w:r>
      <w:r w:rsidR="00434B13" w:rsidRPr="005059C4">
        <w:rPr>
          <w:color w:val="000000" w:themeColor="text1"/>
          <w:szCs w:val="22"/>
        </w:rPr>
        <w:t xml:space="preserve"> rather than every two years. 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Not only is the information contained in these reports vital to enhancing viewpoint diversity, the Third Circuit has explicitly told us we need better data on minority and female ownership.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 xml:space="preserve"> </w:t>
      </w:r>
      <w:r w:rsidR="001844A0" w:rsidRPr="005059C4">
        <w:rPr>
          <w:color w:val="000000" w:themeColor="text1"/>
          <w:szCs w:val="22"/>
        </w:rPr>
        <w:t xml:space="preserve">Less frequent data collection would do </w:t>
      </w:r>
      <w:r w:rsidR="00F97689" w:rsidRPr="005059C4">
        <w:rPr>
          <w:color w:val="000000" w:themeColor="text1"/>
          <w:szCs w:val="22"/>
        </w:rPr>
        <w:t xml:space="preserve">absolutely </w:t>
      </w:r>
      <w:r w:rsidR="001844A0" w:rsidRPr="005059C4">
        <w:rPr>
          <w:color w:val="000000" w:themeColor="text1"/>
          <w:szCs w:val="22"/>
        </w:rPr>
        <w:t>nothing</w:t>
      </w:r>
      <w:r w:rsidR="00F97689" w:rsidRPr="005059C4">
        <w:rPr>
          <w:color w:val="000000" w:themeColor="text1"/>
          <w:szCs w:val="22"/>
        </w:rPr>
        <w:t>,</w:t>
      </w:r>
      <w:r w:rsidR="001844A0" w:rsidRPr="005059C4">
        <w:rPr>
          <w:color w:val="000000" w:themeColor="text1"/>
          <w:szCs w:val="22"/>
        </w:rPr>
        <w:t xml:space="preserve"> to further these objectives.</w:t>
      </w:r>
    </w:p>
    <w:p w:rsidR="008335F9" w:rsidRPr="005059C4" w:rsidRDefault="008335F9" w:rsidP="004E37B8">
      <w:pPr>
        <w:ind w:firstLine="630"/>
        <w:rPr>
          <w:color w:val="000000" w:themeColor="text1"/>
          <w:szCs w:val="22"/>
        </w:rPr>
      </w:pPr>
    </w:p>
    <w:p w:rsidR="0031547B" w:rsidRPr="005059C4" w:rsidRDefault="00F97689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Yet another </w:t>
      </w:r>
      <w:r w:rsidR="003F6F70" w:rsidRPr="005059C4">
        <w:rPr>
          <w:color w:val="000000" w:themeColor="text1"/>
          <w:szCs w:val="22"/>
        </w:rPr>
        <w:t>example</w:t>
      </w:r>
      <w:r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is the Commission’s rules governing </w:t>
      </w:r>
      <w:r w:rsidR="0031547B" w:rsidRPr="005059C4">
        <w:rPr>
          <w:color w:val="000000" w:themeColor="text1"/>
          <w:szCs w:val="22"/>
        </w:rPr>
        <w:t>competiti</w:t>
      </w:r>
      <w:r w:rsidR="003F6F70" w:rsidRPr="005059C4">
        <w:rPr>
          <w:color w:val="000000" w:themeColor="text1"/>
          <w:szCs w:val="22"/>
        </w:rPr>
        <w:t>ve access to cable programming</w:t>
      </w:r>
      <w:r w:rsidRPr="005059C4">
        <w:rPr>
          <w:color w:val="000000" w:themeColor="text1"/>
          <w:szCs w:val="22"/>
        </w:rPr>
        <w:t>,</w:t>
      </w:r>
      <w:r w:rsidR="003F6F70" w:rsidRPr="005059C4">
        <w:rPr>
          <w:color w:val="000000" w:themeColor="text1"/>
          <w:szCs w:val="22"/>
        </w:rPr>
        <w:t xml:space="preserve"> and the </w:t>
      </w:r>
      <w:r w:rsidR="0031547B" w:rsidRPr="005059C4">
        <w:rPr>
          <w:color w:val="000000" w:themeColor="text1"/>
          <w:szCs w:val="22"/>
        </w:rPr>
        <w:t>regulation of carriage agreements</w:t>
      </w:r>
      <w:r w:rsidR="003F6F70" w:rsidRPr="005059C4">
        <w:rPr>
          <w:color w:val="000000" w:themeColor="text1"/>
          <w:szCs w:val="22"/>
        </w:rPr>
        <w:t xml:space="preserve">. </w:t>
      </w:r>
      <w:r w:rsidR="005059C4">
        <w:rPr>
          <w:color w:val="000000" w:themeColor="text1"/>
          <w:szCs w:val="22"/>
        </w:rPr>
        <w:t xml:space="preserve"> </w:t>
      </w:r>
      <w:r w:rsidR="003F6F70" w:rsidRPr="005059C4">
        <w:rPr>
          <w:color w:val="000000" w:themeColor="text1"/>
          <w:szCs w:val="22"/>
        </w:rPr>
        <w:t xml:space="preserve">As someone who </w:t>
      </w:r>
      <w:r w:rsidR="00A8433F" w:rsidRPr="005059C4">
        <w:rPr>
          <w:color w:val="000000" w:themeColor="text1"/>
          <w:szCs w:val="22"/>
        </w:rPr>
        <w:t xml:space="preserve">has </w:t>
      </w:r>
      <w:r w:rsidR="003F6F70" w:rsidRPr="005059C4">
        <w:rPr>
          <w:color w:val="000000" w:themeColor="text1"/>
          <w:szCs w:val="22"/>
        </w:rPr>
        <w:t xml:space="preserve">heard from countless independent programmers about the challenges they face in gaining carriage, </w:t>
      </w:r>
      <w:r w:rsidR="00A8433F" w:rsidRPr="005059C4">
        <w:rPr>
          <w:color w:val="000000" w:themeColor="text1"/>
          <w:szCs w:val="22"/>
        </w:rPr>
        <w:t>we should be strengthening our rules, not eliminating or weakening t</w:t>
      </w:r>
      <w:r w:rsidR="00EC1648" w:rsidRPr="005059C4">
        <w:rPr>
          <w:color w:val="000000" w:themeColor="text1"/>
          <w:szCs w:val="22"/>
        </w:rPr>
        <w:t>h</w:t>
      </w:r>
      <w:r w:rsidRPr="005059C4">
        <w:rPr>
          <w:color w:val="000000" w:themeColor="text1"/>
          <w:szCs w:val="22"/>
        </w:rPr>
        <w:t>os</w:t>
      </w:r>
      <w:r w:rsidR="00EC1648" w:rsidRPr="005059C4">
        <w:rPr>
          <w:color w:val="000000" w:themeColor="text1"/>
          <w:szCs w:val="22"/>
        </w:rPr>
        <w:t>e protections</w:t>
      </w:r>
      <w:r w:rsidRPr="005059C4">
        <w:rPr>
          <w:color w:val="000000" w:themeColor="text1"/>
          <w:szCs w:val="22"/>
        </w:rPr>
        <w:t xml:space="preserve"> that are</w:t>
      </w:r>
      <w:r w:rsidR="00EC1648" w:rsidRPr="005059C4">
        <w:rPr>
          <w:color w:val="000000" w:themeColor="text1"/>
          <w:szCs w:val="22"/>
        </w:rPr>
        <w:t xml:space="preserve"> currently on the books.</w:t>
      </w:r>
    </w:p>
    <w:p w:rsidR="00BD5BCF" w:rsidRPr="005059C4" w:rsidRDefault="00F97689" w:rsidP="004E37B8">
      <w:pPr>
        <w:tabs>
          <w:tab w:val="left" w:pos="5400"/>
        </w:tabs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Now some may claim that I am </w:t>
      </w:r>
      <w:r w:rsidR="00E5048E" w:rsidRPr="005059C4">
        <w:rPr>
          <w:color w:val="000000" w:themeColor="text1"/>
          <w:szCs w:val="22"/>
        </w:rPr>
        <w:t>over-</w:t>
      </w:r>
      <w:r w:rsidRPr="005059C4">
        <w:rPr>
          <w:color w:val="000000" w:themeColor="text1"/>
          <w:szCs w:val="22"/>
        </w:rPr>
        <w:t xml:space="preserve">reacting, </w:t>
      </w:r>
      <w:r w:rsidR="00E5048E" w:rsidRPr="005059C4">
        <w:rPr>
          <w:color w:val="000000" w:themeColor="text1"/>
          <w:szCs w:val="22"/>
        </w:rPr>
        <w:t xml:space="preserve">and the Commission’s majority will ultimately conclude that </w:t>
      </w:r>
      <w:r w:rsidR="00BD5BCF" w:rsidRPr="005059C4">
        <w:rPr>
          <w:color w:val="000000" w:themeColor="text1"/>
          <w:szCs w:val="22"/>
        </w:rPr>
        <w:t xml:space="preserve">many of </w:t>
      </w:r>
      <w:r w:rsidR="00E5048E" w:rsidRPr="005059C4">
        <w:rPr>
          <w:color w:val="000000" w:themeColor="text1"/>
          <w:szCs w:val="22"/>
        </w:rPr>
        <w:t>these critical rules further the public interest</w:t>
      </w:r>
      <w:r w:rsidR="00BD5BCF" w:rsidRPr="005059C4">
        <w:rPr>
          <w:color w:val="000000" w:themeColor="text1"/>
          <w:szCs w:val="22"/>
        </w:rPr>
        <w:t>,</w:t>
      </w:r>
      <w:r w:rsidR="00E5048E" w:rsidRPr="005059C4">
        <w:rPr>
          <w:color w:val="000000" w:themeColor="text1"/>
          <w:szCs w:val="22"/>
        </w:rPr>
        <w:t xml:space="preserve"> and should be preserved.</w:t>
      </w:r>
      <w:r w:rsidR="005059C4">
        <w:rPr>
          <w:color w:val="000000" w:themeColor="text1"/>
          <w:szCs w:val="22"/>
        </w:rPr>
        <w:t xml:space="preserve"> </w:t>
      </w:r>
      <w:r w:rsidR="0031547B" w:rsidRP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>But</w:t>
      </w:r>
      <w:r w:rsidR="0031547B" w:rsidRPr="005059C4">
        <w:rPr>
          <w:color w:val="000000" w:themeColor="text1"/>
          <w:szCs w:val="22"/>
        </w:rPr>
        <w:t xml:space="preserve"> I believe it is important </w:t>
      </w:r>
      <w:r w:rsidRPr="005059C4">
        <w:rPr>
          <w:color w:val="000000" w:themeColor="text1"/>
          <w:szCs w:val="22"/>
        </w:rPr>
        <w:t>to</w:t>
      </w:r>
      <w:r w:rsidR="0031547B" w:rsidRPr="005059C4">
        <w:rPr>
          <w:color w:val="000000" w:themeColor="text1"/>
          <w:szCs w:val="22"/>
        </w:rPr>
        <w:t xml:space="preserve"> sound the alarm</w:t>
      </w:r>
      <w:r w:rsidRPr="005059C4">
        <w:rPr>
          <w:color w:val="000000" w:themeColor="text1"/>
          <w:szCs w:val="22"/>
        </w:rPr>
        <w:t>,</w:t>
      </w:r>
      <w:r w:rsidR="0031547B" w:rsidRPr="005059C4">
        <w:rPr>
          <w:color w:val="000000" w:themeColor="text1"/>
          <w:szCs w:val="22"/>
        </w:rPr>
        <w:t xml:space="preserve"> a</w:t>
      </w:r>
      <w:r w:rsidR="00A8433F" w:rsidRPr="005059C4">
        <w:rPr>
          <w:color w:val="000000" w:themeColor="text1"/>
          <w:szCs w:val="22"/>
        </w:rPr>
        <w:t>nd remind my colleagues that our</w:t>
      </w:r>
      <w:r w:rsidR="0031547B" w:rsidRPr="005059C4">
        <w:rPr>
          <w:color w:val="000000" w:themeColor="text1"/>
          <w:szCs w:val="22"/>
        </w:rPr>
        <w:t xml:space="preserve"> job is to protect the public interest, not give </w:t>
      </w:r>
      <w:r w:rsidRPr="005059C4">
        <w:rPr>
          <w:color w:val="000000" w:themeColor="text1"/>
          <w:szCs w:val="22"/>
        </w:rPr>
        <w:t xml:space="preserve">perpetual </w:t>
      </w:r>
      <w:r w:rsidR="0031547B" w:rsidRPr="005059C4">
        <w:rPr>
          <w:color w:val="000000" w:themeColor="text1"/>
          <w:szCs w:val="22"/>
        </w:rPr>
        <w:t>hall pass</w:t>
      </w:r>
      <w:r w:rsidRPr="005059C4">
        <w:rPr>
          <w:color w:val="000000" w:themeColor="text1"/>
          <w:szCs w:val="22"/>
        </w:rPr>
        <w:t>es</w:t>
      </w:r>
      <w:r w:rsidR="0031547B" w:rsidRPr="005059C4">
        <w:rPr>
          <w:color w:val="000000" w:themeColor="text1"/>
          <w:szCs w:val="22"/>
        </w:rPr>
        <w:t xml:space="preserve"> to big broadcast and cable companies.</w:t>
      </w:r>
      <w:r w:rsidR="00726BE8" w:rsidRPr="005059C4">
        <w:rPr>
          <w:color w:val="000000" w:themeColor="text1"/>
          <w:szCs w:val="22"/>
        </w:rPr>
        <w:br/>
      </w:r>
    </w:p>
    <w:p w:rsidR="00434B13" w:rsidRPr="005059C4" w:rsidRDefault="0031547B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>Finally, w</w:t>
      </w:r>
      <w:r w:rsidR="00E5048E" w:rsidRPr="005059C4">
        <w:rPr>
          <w:color w:val="000000" w:themeColor="text1"/>
          <w:szCs w:val="22"/>
        </w:rPr>
        <w:t xml:space="preserve">here the </w:t>
      </w:r>
      <w:r w:rsidR="00950E4C" w:rsidRPr="005059C4">
        <w:rPr>
          <w:color w:val="000000" w:themeColor="text1"/>
          <w:szCs w:val="22"/>
        </w:rPr>
        <w:t>m</w:t>
      </w:r>
      <w:r w:rsidR="00E5048E" w:rsidRPr="005059C4">
        <w:rPr>
          <w:color w:val="000000" w:themeColor="text1"/>
          <w:szCs w:val="22"/>
        </w:rPr>
        <w:t>a</w:t>
      </w:r>
      <w:r w:rsidR="00434B13" w:rsidRPr="005059C4">
        <w:rPr>
          <w:color w:val="000000" w:themeColor="text1"/>
          <w:szCs w:val="22"/>
        </w:rPr>
        <w:t xml:space="preserve">jority </w:t>
      </w:r>
      <w:r w:rsidR="00E5048E" w:rsidRPr="005059C4">
        <w:rPr>
          <w:color w:val="000000" w:themeColor="text1"/>
          <w:szCs w:val="22"/>
        </w:rPr>
        <w:t>concludes that regulations should be eliminated</w:t>
      </w:r>
      <w:r w:rsidR="00434B13" w:rsidRPr="005059C4">
        <w:rPr>
          <w:color w:val="000000" w:themeColor="text1"/>
          <w:szCs w:val="22"/>
        </w:rPr>
        <w:t xml:space="preserve">, it is </w:t>
      </w:r>
      <w:r w:rsidR="00E5048E" w:rsidRPr="005059C4">
        <w:rPr>
          <w:color w:val="000000" w:themeColor="text1"/>
          <w:szCs w:val="22"/>
        </w:rPr>
        <w:t>my sincere hope that this will</w:t>
      </w:r>
      <w:r w:rsidR="00F97689" w:rsidRPr="005059C4">
        <w:rPr>
          <w:color w:val="000000" w:themeColor="text1"/>
          <w:szCs w:val="22"/>
        </w:rPr>
        <w:t xml:space="preserve"> result in the</w:t>
      </w:r>
      <w:r w:rsidR="00E5048E" w:rsidRP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free</w:t>
      </w:r>
      <w:r w:rsidR="00F97689" w:rsidRPr="005059C4">
        <w:rPr>
          <w:color w:val="000000" w:themeColor="text1"/>
          <w:szCs w:val="22"/>
        </w:rPr>
        <w:t>ing</w:t>
      </w:r>
      <w:r w:rsidR="00434B13" w:rsidRPr="005059C4">
        <w:rPr>
          <w:color w:val="000000" w:themeColor="text1"/>
          <w:szCs w:val="22"/>
        </w:rPr>
        <w:t xml:space="preserve"> up </w:t>
      </w:r>
      <w:r w:rsidR="00EF702A" w:rsidRPr="005059C4">
        <w:rPr>
          <w:color w:val="000000" w:themeColor="text1"/>
          <w:szCs w:val="22"/>
        </w:rPr>
        <w:t xml:space="preserve">of </w:t>
      </w:r>
      <w:r w:rsidR="00434B13" w:rsidRPr="005059C4">
        <w:rPr>
          <w:color w:val="000000" w:themeColor="text1"/>
          <w:szCs w:val="22"/>
        </w:rPr>
        <w:t xml:space="preserve">agency resources to </w:t>
      </w:r>
      <w:r w:rsidR="00F97689" w:rsidRPr="005059C4">
        <w:rPr>
          <w:color w:val="000000" w:themeColor="text1"/>
          <w:szCs w:val="22"/>
        </w:rPr>
        <w:t xml:space="preserve">actually </w:t>
      </w:r>
      <w:r w:rsidR="00434B13" w:rsidRPr="005059C4">
        <w:rPr>
          <w:color w:val="000000" w:themeColor="text1"/>
          <w:szCs w:val="22"/>
        </w:rPr>
        <w:t>enforce th</w:t>
      </w:r>
      <w:r w:rsidR="00F97689" w:rsidRPr="005059C4">
        <w:rPr>
          <w:color w:val="000000" w:themeColor="text1"/>
          <w:szCs w:val="22"/>
        </w:rPr>
        <w:t>os</w:t>
      </w:r>
      <w:r w:rsidR="00434B13" w:rsidRPr="005059C4">
        <w:rPr>
          <w:color w:val="000000" w:themeColor="text1"/>
          <w:szCs w:val="22"/>
        </w:rPr>
        <w:t xml:space="preserve">e rules that remain on the books. </w:t>
      </w:r>
      <w:r w:rsidR="005059C4">
        <w:rPr>
          <w:color w:val="000000" w:themeColor="text1"/>
          <w:szCs w:val="22"/>
        </w:rPr>
        <w:t xml:space="preserve"> </w:t>
      </w:r>
      <w:r w:rsidR="00434B13" w:rsidRPr="005059C4">
        <w:rPr>
          <w:color w:val="000000" w:themeColor="text1"/>
          <w:szCs w:val="22"/>
        </w:rPr>
        <w:t>This could include</w:t>
      </w:r>
      <w:r w:rsidR="00950E4C" w:rsidRPr="005059C4">
        <w:rPr>
          <w:color w:val="000000" w:themeColor="text1"/>
          <w:szCs w:val="22"/>
        </w:rPr>
        <w:t xml:space="preserve"> </w:t>
      </w:r>
      <w:r w:rsidR="001844A0" w:rsidRPr="005059C4">
        <w:rPr>
          <w:color w:val="000000" w:themeColor="text1"/>
          <w:szCs w:val="22"/>
        </w:rPr>
        <w:t xml:space="preserve">program access and carriage complaints, compliance with the children’s </w:t>
      </w:r>
      <w:r w:rsidR="001844A0" w:rsidRPr="005059C4">
        <w:rPr>
          <w:color w:val="000000" w:themeColor="text1"/>
          <w:szCs w:val="22"/>
        </w:rPr>
        <w:lastRenderedPageBreak/>
        <w:t>educational television reporting</w:t>
      </w:r>
      <w:r w:rsidR="00BD5BCF" w:rsidRPr="005059C4">
        <w:rPr>
          <w:color w:val="000000" w:themeColor="text1"/>
          <w:szCs w:val="22"/>
        </w:rPr>
        <w:t>,</w:t>
      </w:r>
      <w:r w:rsidR="001844A0" w:rsidRPr="005059C4">
        <w:rPr>
          <w:color w:val="000000" w:themeColor="text1"/>
          <w:szCs w:val="22"/>
        </w:rPr>
        <w:t xml:space="preserve"> and allegations of redlining.</w:t>
      </w:r>
    </w:p>
    <w:p w:rsidR="00A8433F" w:rsidRPr="005059C4" w:rsidRDefault="00A8433F" w:rsidP="004E37B8">
      <w:pPr>
        <w:ind w:firstLine="630"/>
        <w:rPr>
          <w:color w:val="000000" w:themeColor="text1"/>
          <w:szCs w:val="22"/>
        </w:rPr>
      </w:pPr>
    </w:p>
    <w:p w:rsidR="00294BBE" w:rsidRPr="005059C4" w:rsidRDefault="003A3828" w:rsidP="004E37B8">
      <w:pPr>
        <w:ind w:firstLine="630"/>
        <w:rPr>
          <w:color w:val="000000" w:themeColor="text1"/>
          <w:szCs w:val="22"/>
        </w:rPr>
      </w:pPr>
      <w:r w:rsidRPr="005059C4">
        <w:rPr>
          <w:color w:val="000000" w:themeColor="text1"/>
          <w:szCs w:val="22"/>
        </w:rPr>
        <w:t xml:space="preserve">While </w:t>
      </w:r>
      <w:r w:rsidR="00A8433F" w:rsidRPr="005059C4">
        <w:rPr>
          <w:color w:val="000000" w:themeColor="text1"/>
          <w:szCs w:val="22"/>
        </w:rPr>
        <w:t>I disagree with the premise of this PN</w:t>
      </w:r>
      <w:r w:rsidRPr="005059C4">
        <w:rPr>
          <w:color w:val="000000" w:themeColor="text1"/>
          <w:szCs w:val="22"/>
        </w:rPr>
        <w:t>,</w:t>
      </w:r>
      <w:r w:rsidR="006458F2" w:rsidRPr="005059C4">
        <w:rPr>
          <w:color w:val="000000" w:themeColor="text1"/>
          <w:szCs w:val="22"/>
        </w:rPr>
        <w:t xml:space="preserve"> and will therefore respectfully dissent</w:t>
      </w:r>
      <w:r w:rsidR="00A8433F" w:rsidRPr="005059C4">
        <w:rPr>
          <w:color w:val="000000" w:themeColor="text1"/>
          <w:szCs w:val="22"/>
        </w:rPr>
        <w:t>, I thank the staff of</w:t>
      </w:r>
      <w:r w:rsidR="00EC1648" w:rsidRPr="005059C4">
        <w:rPr>
          <w:color w:val="000000" w:themeColor="text1"/>
          <w:szCs w:val="22"/>
        </w:rPr>
        <w:t xml:space="preserve"> the</w:t>
      </w:r>
      <w:r w:rsidR="00A8433F" w:rsidRPr="005059C4">
        <w:rPr>
          <w:color w:val="000000" w:themeColor="text1"/>
          <w:szCs w:val="22"/>
        </w:rPr>
        <w:t xml:space="preserve"> Media Bureau for</w:t>
      </w:r>
      <w:r w:rsidR="00EC1648" w:rsidRPr="005059C4">
        <w:rPr>
          <w:color w:val="000000" w:themeColor="text1"/>
          <w:szCs w:val="22"/>
        </w:rPr>
        <w:t xml:space="preserve"> </w:t>
      </w:r>
      <w:r w:rsidR="006858F7" w:rsidRPr="005059C4">
        <w:rPr>
          <w:color w:val="000000" w:themeColor="text1"/>
          <w:szCs w:val="22"/>
        </w:rPr>
        <w:t>hearing my concerns</w:t>
      </w:r>
      <w:r w:rsidR="00BD5BCF" w:rsidRPr="005059C4">
        <w:rPr>
          <w:color w:val="000000" w:themeColor="text1"/>
          <w:szCs w:val="22"/>
        </w:rPr>
        <w:t>,</w:t>
      </w:r>
      <w:r w:rsidR="006858F7" w:rsidRPr="005059C4">
        <w:rPr>
          <w:color w:val="000000" w:themeColor="text1"/>
          <w:szCs w:val="22"/>
        </w:rPr>
        <w:t xml:space="preserve"> </w:t>
      </w:r>
      <w:r w:rsidRPr="005059C4">
        <w:rPr>
          <w:color w:val="000000" w:themeColor="text1"/>
          <w:szCs w:val="22"/>
        </w:rPr>
        <w:t xml:space="preserve">as well as </w:t>
      </w:r>
      <w:r w:rsidR="006858F7" w:rsidRPr="005059C4">
        <w:rPr>
          <w:color w:val="000000" w:themeColor="text1"/>
          <w:szCs w:val="22"/>
        </w:rPr>
        <w:t xml:space="preserve">for your tireless efforts over the years to promote </w:t>
      </w:r>
      <w:r w:rsidR="00A8433F" w:rsidRPr="005059C4">
        <w:rPr>
          <w:color w:val="000000" w:themeColor="text1"/>
          <w:szCs w:val="22"/>
        </w:rPr>
        <w:t>localism, competition</w:t>
      </w:r>
      <w:r w:rsidR="00A725E8" w:rsidRPr="005059C4">
        <w:rPr>
          <w:color w:val="000000" w:themeColor="text1"/>
          <w:szCs w:val="22"/>
        </w:rPr>
        <w:t>,</w:t>
      </w:r>
      <w:r w:rsidR="00A8433F" w:rsidRPr="005059C4">
        <w:rPr>
          <w:color w:val="000000" w:themeColor="text1"/>
          <w:szCs w:val="22"/>
        </w:rPr>
        <w:t xml:space="preserve"> and viewpoint diversity. </w:t>
      </w:r>
      <w:r w:rsidR="00294BBE" w:rsidRPr="005059C4">
        <w:rPr>
          <w:color w:val="000000" w:themeColor="text1"/>
          <w:szCs w:val="22"/>
        </w:rPr>
        <w:t xml:space="preserve"> </w:t>
      </w:r>
    </w:p>
    <w:sectPr w:rsidR="00294BBE" w:rsidRPr="0050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937" w:rsidRDefault="00887937" w:rsidP="0031547B">
      <w:r>
        <w:separator/>
      </w:r>
    </w:p>
  </w:endnote>
  <w:endnote w:type="continuationSeparator" w:id="0">
    <w:p w:rsidR="00887937" w:rsidRDefault="00887937" w:rsidP="003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61" w:rsidRDefault="004758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323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547B" w:rsidRDefault="003154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547B" w:rsidRDefault="003154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61" w:rsidRDefault="004758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937" w:rsidRDefault="00887937" w:rsidP="0031547B">
      <w:r>
        <w:separator/>
      </w:r>
    </w:p>
  </w:footnote>
  <w:footnote w:type="continuationSeparator" w:id="0">
    <w:p w:rsidR="00887937" w:rsidRDefault="00887937" w:rsidP="0031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61" w:rsidRDefault="004758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61" w:rsidRDefault="004758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861" w:rsidRDefault="004758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4E66418"/>
    <w:multiLevelType w:val="hybridMultilevel"/>
    <w:tmpl w:val="86F27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E7"/>
    <w:rsid w:val="00071555"/>
    <w:rsid w:val="00096B01"/>
    <w:rsid w:val="000B053D"/>
    <w:rsid w:val="001844A0"/>
    <w:rsid w:val="001A6F7E"/>
    <w:rsid w:val="001B56D4"/>
    <w:rsid w:val="001B6020"/>
    <w:rsid w:val="001E77FE"/>
    <w:rsid w:val="00260505"/>
    <w:rsid w:val="00294BBE"/>
    <w:rsid w:val="00296A6F"/>
    <w:rsid w:val="002970E7"/>
    <w:rsid w:val="002B22C3"/>
    <w:rsid w:val="0031547B"/>
    <w:rsid w:val="003A20BA"/>
    <w:rsid w:val="003A3828"/>
    <w:rsid w:val="003F6F70"/>
    <w:rsid w:val="00434B13"/>
    <w:rsid w:val="0044177E"/>
    <w:rsid w:val="004442B3"/>
    <w:rsid w:val="00475861"/>
    <w:rsid w:val="004A1E99"/>
    <w:rsid w:val="004E37B8"/>
    <w:rsid w:val="005059C4"/>
    <w:rsid w:val="006060FB"/>
    <w:rsid w:val="006458F2"/>
    <w:rsid w:val="006858F7"/>
    <w:rsid w:val="006F6DB9"/>
    <w:rsid w:val="00726BE8"/>
    <w:rsid w:val="008335F9"/>
    <w:rsid w:val="00841303"/>
    <w:rsid w:val="00887937"/>
    <w:rsid w:val="00950E4C"/>
    <w:rsid w:val="00A725E8"/>
    <w:rsid w:val="00A8433F"/>
    <w:rsid w:val="00A94885"/>
    <w:rsid w:val="00B30AF3"/>
    <w:rsid w:val="00B44F5F"/>
    <w:rsid w:val="00BD5BCF"/>
    <w:rsid w:val="00CA1159"/>
    <w:rsid w:val="00D309D7"/>
    <w:rsid w:val="00D92C10"/>
    <w:rsid w:val="00E5048E"/>
    <w:rsid w:val="00EC1648"/>
    <w:rsid w:val="00EF702A"/>
    <w:rsid w:val="00F97689"/>
    <w:rsid w:val="00FC0E00"/>
    <w:rsid w:val="00FD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B6020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B6020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B6020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B6020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B6020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B6020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B6020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B6020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B6020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B60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6020"/>
  </w:style>
  <w:style w:type="paragraph" w:styleId="ListParagraph">
    <w:name w:val="List Paragraph"/>
    <w:basedOn w:val="Normal"/>
    <w:uiPriority w:val="34"/>
    <w:qFormat/>
    <w:rsid w:val="001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1B602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1547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B6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47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059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B6020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B602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9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B6020"/>
    <w:rPr>
      <w:vertAlign w:val="superscript"/>
    </w:rPr>
  </w:style>
  <w:style w:type="paragraph" w:styleId="FootnoteText">
    <w:name w:val="footnote text"/>
    <w:link w:val="FootnoteTextChar"/>
    <w:rsid w:val="001B60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9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B602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B602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B602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B602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B602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B602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B602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B602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B602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B602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B602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B6020"/>
  </w:style>
  <w:style w:type="character" w:styleId="PageNumber">
    <w:name w:val="page number"/>
    <w:basedOn w:val="DefaultParagraphFont"/>
    <w:rsid w:val="001B6020"/>
  </w:style>
  <w:style w:type="paragraph" w:styleId="BlockText">
    <w:name w:val="Block Text"/>
    <w:basedOn w:val="Normal"/>
    <w:rsid w:val="001B6020"/>
    <w:pPr>
      <w:spacing w:after="240"/>
      <w:ind w:left="1440" w:right="1440"/>
    </w:pPr>
  </w:style>
  <w:style w:type="paragraph" w:customStyle="1" w:styleId="Paratitle">
    <w:name w:val="Para title"/>
    <w:basedOn w:val="Normal"/>
    <w:rsid w:val="001B602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B602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B602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B602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B602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B6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1B6020"/>
    <w:pPr>
      <w:keepNext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1B6020"/>
    <w:pPr>
      <w:keepNext/>
      <w:numPr>
        <w:ilvl w:val="1"/>
        <w:numId w:val="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1B6020"/>
    <w:pPr>
      <w:keepNext/>
      <w:numPr>
        <w:ilvl w:val="2"/>
        <w:numId w:val="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1B6020"/>
    <w:pPr>
      <w:keepNext/>
      <w:numPr>
        <w:ilvl w:val="3"/>
        <w:numId w:val="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1B6020"/>
    <w:pPr>
      <w:keepNext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1B6020"/>
    <w:pPr>
      <w:numPr>
        <w:ilvl w:val="5"/>
        <w:numId w:val="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1B6020"/>
    <w:pPr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1B6020"/>
    <w:pPr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1B6020"/>
    <w:pPr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1B602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B6020"/>
  </w:style>
  <w:style w:type="paragraph" w:styleId="ListParagraph">
    <w:name w:val="List Paragraph"/>
    <w:basedOn w:val="Normal"/>
    <w:uiPriority w:val="34"/>
    <w:qFormat/>
    <w:rsid w:val="001E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B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1B6020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1547B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1B6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1547B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72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5E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5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5E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059C4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5059C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1B6020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1B6020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059C4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1B6020"/>
    <w:rPr>
      <w:vertAlign w:val="superscript"/>
    </w:rPr>
  </w:style>
  <w:style w:type="paragraph" w:styleId="FootnoteText">
    <w:name w:val="footnote text"/>
    <w:link w:val="FootnoteTextChar"/>
    <w:rsid w:val="001B60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59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B6020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1B6020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1B6020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1B6020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1B6020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1B6020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1B6020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1B6020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1B6020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1B6020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1B6020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1B6020"/>
  </w:style>
  <w:style w:type="character" w:styleId="PageNumber">
    <w:name w:val="page number"/>
    <w:basedOn w:val="DefaultParagraphFont"/>
    <w:rsid w:val="001B6020"/>
  </w:style>
  <w:style w:type="paragraph" w:styleId="BlockText">
    <w:name w:val="Block Text"/>
    <w:basedOn w:val="Normal"/>
    <w:rsid w:val="001B6020"/>
    <w:pPr>
      <w:spacing w:after="240"/>
      <w:ind w:left="1440" w:right="1440"/>
    </w:pPr>
  </w:style>
  <w:style w:type="paragraph" w:customStyle="1" w:styleId="Paratitle">
    <w:name w:val="Para title"/>
    <w:basedOn w:val="Normal"/>
    <w:rsid w:val="001B6020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1B6020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1B6020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1B6020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1B6020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1B6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650</Words>
  <Characters>3520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2017-05-05T14:07:00Z</cp:lastPrinted>
  <dcterms:created xsi:type="dcterms:W3CDTF">2017-05-18T20:15:00Z</dcterms:created>
  <dcterms:modified xsi:type="dcterms:W3CDTF">2017-05-18T20:15:00Z</dcterms:modified>
  <cp:category> </cp:category>
  <cp:contentStatus> </cp:contentStatus>
</cp:coreProperties>
</file>