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71A44" w:rsidRPr="005577AD" w:rsidP="00E9444A">
      <w:pPr>
        <w:spacing w:after="240"/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  <w:r w:rsidR="00E9444A">
        <w:rPr>
          <w:b/>
          <w:bCs/>
          <w:caps/>
          <w:szCs w:val="22"/>
        </w:rPr>
        <w:br/>
      </w:r>
      <w:bookmarkStart w:id="0" w:name="_GoBack"/>
      <w:bookmarkEnd w:id="0"/>
      <w:r>
        <w:rPr>
          <w:b/>
          <w:bCs/>
          <w:caps/>
          <w:szCs w:val="22"/>
        </w:rPr>
        <w:t>Commissioner Brendan Carr</w:t>
      </w:r>
    </w:p>
    <w:p w:rsidR="00971A44" w:rsidRPr="00971A44" w:rsidP="00E9444A">
      <w:pPr>
        <w:spacing w:after="120"/>
        <w:ind w:left="720" w:hanging="720"/>
        <w:rPr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>
        <w:rPr>
          <w:i/>
          <w:szCs w:val="22"/>
        </w:rPr>
        <w:t>Accelerating Wireline Broadband Deployment by Removing Barriers to Infrastructure Investment</w:t>
      </w:r>
      <w:r w:rsidRPr="005577AD">
        <w:rPr>
          <w:iCs/>
          <w:szCs w:val="22"/>
        </w:rPr>
        <w:t xml:space="preserve">, </w:t>
      </w:r>
      <w:r>
        <w:rPr>
          <w:iCs/>
          <w:szCs w:val="22"/>
        </w:rPr>
        <w:t>WT</w:t>
      </w:r>
      <w:r w:rsidRPr="005577AD">
        <w:rPr>
          <w:iCs/>
          <w:szCs w:val="22"/>
        </w:rPr>
        <w:t xml:space="preserve"> Docket No. </w:t>
      </w:r>
      <w:r>
        <w:rPr>
          <w:iCs/>
          <w:szCs w:val="22"/>
        </w:rPr>
        <w:t>17</w:t>
      </w:r>
      <w:r w:rsidRPr="005577AD">
        <w:rPr>
          <w:iCs/>
          <w:szCs w:val="22"/>
        </w:rPr>
        <w:t>-</w:t>
      </w:r>
      <w:r>
        <w:rPr>
          <w:iCs/>
          <w:szCs w:val="22"/>
        </w:rPr>
        <w:t xml:space="preserve">84; </w:t>
      </w:r>
      <w:r>
        <w:rPr>
          <w:i/>
          <w:szCs w:val="22"/>
        </w:rPr>
        <w:t>Accelerating Wireless Broadband Deployment by Removing Barriers to Infrastructure Investment</w:t>
      </w:r>
      <w:r>
        <w:rPr>
          <w:szCs w:val="22"/>
        </w:rPr>
        <w:t>, WT Docket No. 17-79.</w:t>
      </w:r>
    </w:p>
    <w:p w:rsidR="00180104" w:rsidP="00E9444A">
      <w:pPr>
        <w:spacing w:after="120"/>
        <w:ind w:firstLine="720"/>
        <w:rPr>
          <w:szCs w:val="22"/>
        </w:rPr>
      </w:pPr>
      <w:r>
        <w:rPr>
          <w:szCs w:val="22"/>
        </w:rPr>
        <w:t>The</w:t>
      </w:r>
      <w:r w:rsidR="003C64FC">
        <w:rPr>
          <w:szCs w:val="22"/>
        </w:rPr>
        <w:t xml:space="preserve"> first utility poles in the country went </w:t>
      </w:r>
      <w:r w:rsidR="00C217DB">
        <w:rPr>
          <w:szCs w:val="22"/>
        </w:rPr>
        <w:t xml:space="preserve">up not far from </w:t>
      </w:r>
      <w:r w:rsidR="008E0D49">
        <w:rPr>
          <w:szCs w:val="22"/>
        </w:rPr>
        <w:t>here</w:t>
      </w:r>
      <w:r>
        <w:rPr>
          <w:szCs w:val="22"/>
        </w:rPr>
        <w:t xml:space="preserve"> back in 1844</w:t>
      </w:r>
      <w:r w:rsidR="00C217DB">
        <w:rPr>
          <w:szCs w:val="22"/>
        </w:rPr>
        <w:t>.  They formed a 38-</w:t>
      </w:r>
      <w:r w:rsidR="008E0D49">
        <w:rPr>
          <w:szCs w:val="22"/>
        </w:rPr>
        <w:t>mile line between the U.S. Capitol and the Mount Clare railroad station in Baltimore</w:t>
      </w:r>
      <w:r>
        <w:rPr>
          <w:szCs w:val="22"/>
        </w:rPr>
        <w:t>, Maryland</w:t>
      </w:r>
      <w:r w:rsidR="008E0D49">
        <w:rPr>
          <w:szCs w:val="22"/>
        </w:rPr>
        <w:t xml:space="preserve">.  </w:t>
      </w:r>
      <w:r>
        <w:rPr>
          <w:szCs w:val="22"/>
        </w:rPr>
        <w:t xml:space="preserve">The poles went up along the right-of-way used by the Baltimore and Ohio Railroad.  The idea came from an engineer, Ezra Cornell, who had been working with Samuel Morse on a way to quickly and efficiently string a telegraph line between the two points.  With the poles </w:t>
      </w:r>
      <w:r w:rsidR="007C5B79">
        <w:rPr>
          <w:szCs w:val="22"/>
        </w:rPr>
        <w:t xml:space="preserve">and </w:t>
      </w:r>
      <w:r>
        <w:rPr>
          <w:szCs w:val="22"/>
        </w:rPr>
        <w:t xml:space="preserve">wire </w:t>
      </w:r>
      <w:r w:rsidR="007C5B79">
        <w:rPr>
          <w:szCs w:val="22"/>
        </w:rPr>
        <w:t xml:space="preserve">line </w:t>
      </w:r>
      <w:r>
        <w:rPr>
          <w:szCs w:val="22"/>
        </w:rPr>
        <w:t>in place, Morse and his partner Alfred Vail were able to send the world</w:t>
      </w:r>
      <w:r w:rsidR="00542452">
        <w:rPr>
          <w:szCs w:val="22"/>
        </w:rPr>
        <w:t>’s first long-distance telegram</w:t>
      </w:r>
      <w:r>
        <w:rPr>
          <w:szCs w:val="22"/>
        </w:rPr>
        <w:t xml:space="preserve"> on May 24, 1844. </w:t>
      </w:r>
    </w:p>
    <w:p w:rsidR="00C85AEC" w:rsidP="00E9444A">
      <w:pPr>
        <w:spacing w:after="120"/>
        <w:ind w:firstLine="720"/>
        <w:rPr>
          <w:szCs w:val="22"/>
        </w:rPr>
      </w:pPr>
      <w:r>
        <w:rPr>
          <w:szCs w:val="22"/>
        </w:rPr>
        <w:t>So</w:t>
      </w:r>
      <w:r>
        <w:rPr>
          <w:szCs w:val="22"/>
        </w:rPr>
        <w:t xml:space="preserve"> t</w:t>
      </w:r>
      <w:r w:rsidR="00DF53FF">
        <w:rPr>
          <w:szCs w:val="22"/>
        </w:rPr>
        <w:t xml:space="preserve">he humble utility pole </w:t>
      </w:r>
      <w:r>
        <w:rPr>
          <w:szCs w:val="22"/>
        </w:rPr>
        <w:t>is one of the oldest forms of infrastructure used for communications</w:t>
      </w:r>
      <w:r w:rsidR="00DF53FF">
        <w:rPr>
          <w:szCs w:val="22"/>
        </w:rPr>
        <w:t xml:space="preserve">.  And it is that same utility pole that will support </w:t>
      </w:r>
      <w:r w:rsidR="00C60391">
        <w:rPr>
          <w:szCs w:val="22"/>
        </w:rPr>
        <w:t xml:space="preserve">the </w:t>
      </w:r>
      <w:r w:rsidR="00DF53FF">
        <w:rPr>
          <w:szCs w:val="22"/>
        </w:rPr>
        <w:t>next-gen networks</w:t>
      </w:r>
      <w:r w:rsidR="00C60391">
        <w:rPr>
          <w:szCs w:val="22"/>
        </w:rPr>
        <w:t xml:space="preserve"> of tomorrow</w:t>
      </w:r>
      <w:r w:rsidR="00DF53FF">
        <w:rPr>
          <w:szCs w:val="22"/>
        </w:rPr>
        <w:t>.</w:t>
      </w:r>
      <w:r>
        <w:rPr>
          <w:szCs w:val="22"/>
        </w:rPr>
        <w:t xml:space="preserve">  Take 5G – we need thousands of new small cell deployments </w:t>
      </w:r>
      <w:r w:rsidR="0003760E">
        <w:rPr>
          <w:szCs w:val="22"/>
        </w:rPr>
        <w:t>over the next few years</w:t>
      </w:r>
      <w:r w:rsidR="00CB1430">
        <w:rPr>
          <w:szCs w:val="22"/>
        </w:rPr>
        <w:t xml:space="preserve">.  </w:t>
      </w:r>
      <w:r w:rsidR="0003760E">
        <w:rPr>
          <w:szCs w:val="22"/>
        </w:rPr>
        <w:t>And t</w:t>
      </w:r>
      <w:r w:rsidR="00CB1430">
        <w:rPr>
          <w:szCs w:val="22"/>
        </w:rPr>
        <w:t xml:space="preserve">he lion’s share of these are expected to go up on </w:t>
      </w:r>
      <w:r>
        <w:rPr>
          <w:szCs w:val="22"/>
        </w:rPr>
        <w:t xml:space="preserve">utility poles in rights-of-ways.  </w:t>
      </w:r>
      <w:r w:rsidR="0003760E">
        <w:rPr>
          <w:szCs w:val="22"/>
        </w:rPr>
        <w:t>You can already see the leading edge of these deployments in communities across the country.  I have seen it i</w:t>
      </w:r>
      <w:r>
        <w:rPr>
          <w:szCs w:val="22"/>
        </w:rPr>
        <w:t xml:space="preserve">n </w:t>
      </w:r>
      <w:r w:rsidR="00356ED6">
        <w:rPr>
          <w:szCs w:val="22"/>
        </w:rPr>
        <w:t>Sioux Falls, South Dakota</w:t>
      </w:r>
      <w:r w:rsidR="00CB1430">
        <w:rPr>
          <w:szCs w:val="22"/>
        </w:rPr>
        <w:t>,</w:t>
      </w:r>
      <w:r w:rsidR="00356ED6">
        <w:rPr>
          <w:szCs w:val="22"/>
        </w:rPr>
        <w:t xml:space="preserve"> where city officials showed me </w:t>
      </w:r>
      <w:r>
        <w:rPr>
          <w:szCs w:val="22"/>
        </w:rPr>
        <w:t xml:space="preserve">some of the small </w:t>
      </w:r>
      <w:r w:rsidR="0003760E">
        <w:rPr>
          <w:szCs w:val="22"/>
        </w:rPr>
        <w:t>cells th</w:t>
      </w:r>
      <w:r w:rsidR="004F4652">
        <w:rPr>
          <w:szCs w:val="22"/>
        </w:rPr>
        <w:t>at have gone up across their</w:t>
      </w:r>
      <w:r w:rsidR="0003760E">
        <w:rPr>
          <w:szCs w:val="22"/>
        </w:rPr>
        <w:t xml:space="preserve"> downtown.</w:t>
      </w:r>
      <w:r>
        <w:rPr>
          <w:szCs w:val="22"/>
        </w:rPr>
        <w:t xml:space="preserve">  I have seen it </w:t>
      </w:r>
      <w:r w:rsidR="00356ED6">
        <w:rPr>
          <w:szCs w:val="22"/>
        </w:rPr>
        <w:t xml:space="preserve">on top of a </w:t>
      </w:r>
      <w:r w:rsidR="004F4652">
        <w:rPr>
          <w:szCs w:val="22"/>
        </w:rPr>
        <w:t xml:space="preserve">wooden </w:t>
      </w:r>
      <w:r w:rsidR="00356ED6">
        <w:rPr>
          <w:szCs w:val="22"/>
        </w:rPr>
        <w:t xml:space="preserve">pole outside </w:t>
      </w:r>
      <w:r w:rsidR="009E7553">
        <w:rPr>
          <w:szCs w:val="22"/>
        </w:rPr>
        <w:t xml:space="preserve">a high school in rural Woodstock, Virginia, where a small cell is adding </w:t>
      </w:r>
      <w:r>
        <w:rPr>
          <w:szCs w:val="22"/>
        </w:rPr>
        <w:t>the capacity needed to power students’ co</w:t>
      </w:r>
      <w:r w:rsidR="00356ED6">
        <w:rPr>
          <w:szCs w:val="22"/>
        </w:rPr>
        <w:t>ding classes and cloud-based learning</w:t>
      </w:r>
      <w:r>
        <w:rPr>
          <w:szCs w:val="22"/>
        </w:rPr>
        <w:t>.</w:t>
      </w:r>
    </w:p>
    <w:p w:rsidR="00CB1430" w:rsidP="00E9444A">
      <w:pPr>
        <w:spacing w:after="120"/>
        <w:ind w:firstLine="720"/>
        <w:rPr>
          <w:szCs w:val="22"/>
        </w:rPr>
      </w:pPr>
      <w:r>
        <w:rPr>
          <w:szCs w:val="22"/>
        </w:rPr>
        <w:t xml:space="preserve">At the FCC, we have been working to streamline and reduce barriers to these </w:t>
      </w:r>
      <w:r w:rsidR="004F4652">
        <w:rPr>
          <w:szCs w:val="22"/>
        </w:rPr>
        <w:t xml:space="preserve">small cell </w:t>
      </w:r>
      <w:r>
        <w:rPr>
          <w:szCs w:val="22"/>
        </w:rPr>
        <w:t xml:space="preserve">deployments.  </w:t>
      </w:r>
      <w:r w:rsidR="004F4652">
        <w:rPr>
          <w:szCs w:val="22"/>
        </w:rPr>
        <w:t>And t</w:t>
      </w:r>
      <w:r>
        <w:rPr>
          <w:szCs w:val="22"/>
        </w:rPr>
        <w:t>oday’s decision is another good step in that directi</w:t>
      </w:r>
      <w:r>
        <w:rPr>
          <w:szCs w:val="22"/>
        </w:rPr>
        <w:t xml:space="preserve">on.  By making it easier for providers to safely and efficiently attach </w:t>
      </w:r>
      <w:r w:rsidR="00C60391">
        <w:rPr>
          <w:szCs w:val="22"/>
        </w:rPr>
        <w:t xml:space="preserve">broadband-capable fiber and cable lines </w:t>
      </w:r>
      <w:r>
        <w:rPr>
          <w:szCs w:val="22"/>
        </w:rPr>
        <w:t xml:space="preserve">to utility poles, we can bring down the cost of the backhaul </w:t>
      </w:r>
      <w:r w:rsidR="004F4652">
        <w:rPr>
          <w:szCs w:val="22"/>
        </w:rPr>
        <w:t xml:space="preserve">needed to connect all these </w:t>
      </w:r>
      <w:r>
        <w:rPr>
          <w:szCs w:val="22"/>
        </w:rPr>
        <w:t>small cell deployme</w:t>
      </w:r>
      <w:r w:rsidR="005233A4">
        <w:rPr>
          <w:szCs w:val="22"/>
        </w:rPr>
        <w:t>nts.</w:t>
      </w:r>
      <w:r w:rsidR="007B033D">
        <w:rPr>
          <w:szCs w:val="22"/>
        </w:rPr>
        <w:t xml:space="preserve">  </w:t>
      </w:r>
    </w:p>
    <w:p w:rsidR="00CB1430" w:rsidP="00E9444A">
      <w:pPr>
        <w:spacing w:after="120"/>
        <w:ind w:firstLine="720"/>
        <w:rPr>
          <w:szCs w:val="22"/>
        </w:rPr>
      </w:pPr>
      <w:r>
        <w:rPr>
          <w:szCs w:val="22"/>
        </w:rPr>
        <w:t>In this decision, w</w:t>
      </w:r>
      <w:r>
        <w:rPr>
          <w:szCs w:val="22"/>
        </w:rPr>
        <w:t xml:space="preserve">e also take the commonsense step of repeating our long-standing view that moratoria on telecom deployments violate federal law.  This decision will provide even greater certainty as we look to promote next-gen deployments </w:t>
      </w:r>
      <w:r w:rsidR="002D3CE1">
        <w:rPr>
          <w:szCs w:val="22"/>
        </w:rPr>
        <w:t>in c</w:t>
      </w:r>
      <w:r>
        <w:rPr>
          <w:szCs w:val="22"/>
        </w:rPr>
        <w:t xml:space="preserve">ommunities across the country. </w:t>
      </w:r>
    </w:p>
    <w:p w:rsidR="00CB1430" w:rsidP="00E9444A">
      <w:pPr>
        <w:spacing w:after="120"/>
        <w:ind w:firstLine="720"/>
        <w:rPr>
          <w:szCs w:val="22"/>
        </w:rPr>
      </w:pPr>
      <w:r>
        <w:rPr>
          <w:szCs w:val="22"/>
        </w:rPr>
        <w:t xml:space="preserve">I want to thank the Wireline Competition Bureau and the Wireless Telecommunications Bureau </w:t>
      </w:r>
      <w:r>
        <w:rPr>
          <w:szCs w:val="22"/>
        </w:rPr>
        <w:t>in particular for</w:t>
      </w:r>
      <w:r>
        <w:rPr>
          <w:szCs w:val="22"/>
        </w:rPr>
        <w:t xml:space="preserve"> their work on this item.</w:t>
      </w:r>
      <w:r w:rsidR="001C4684">
        <w:rPr>
          <w:szCs w:val="22"/>
        </w:rPr>
        <w:t xml:space="preserve">  It has my support.</w:t>
      </w:r>
    </w:p>
    <w:sectPr w:rsidSect="002F5D5E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52"/>
    <w:rPr>
      <w:rFonts w:ascii="Segoe UI" w:eastAsia="Times New Roman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