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181C9A" w:rsidRPr="005577AD" w:rsidP="00181C9A">
      <w:pPr>
        <w:jc w:val="center"/>
        <w:rPr>
          <w:b/>
          <w:bCs/>
          <w:caps/>
          <w:szCs w:val="22"/>
        </w:rPr>
      </w:pPr>
      <w:r w:rsidRPr="005577AD">
        <w:rPr>
          <w:b/>
          <w:bCs/>
          <w:caps/>
          <w:szCs w:val="22"/>
        </w:rPr>
        <w:t>Statement of</w:t>
      </w:r>
    </w:p>
    <w:p w:rsidR="00181C9A" w:rsidRPr="005577AD" w:rsidP="00181C9A">
      <w:pPr>
        <w:jc w:val="center"/>
        <w:rPr>
          <w:b/>
          <w:bCs/>
          <w:caps/>
          <w:szCs w:val="22"/>
        </w:rPr>
      </w:pPr>
      <w:r>
        <w:rPr>
          <w:b/>
          <w:bCs/>
          <w:caps/>
          <w:szCs w:val="22"/>
        </w:rPr>
        <w:t>chairman ajit pai</w:t>
      </w:r>
    </w:p>
    <w:p w:rsidR="00181C9A" w:rsidRPr="005577AD" w:rsidP="00181C9A">
      <w:pPr>
        <w:jc w:val="center"/>
        <w:rPr>
          <w:b/>
          <w:bCs/>
          <w:caps/>
          <w:szCs w:val="22"/>
        </w:rPr>
      </w:pPr>
    </w:p>
    <w:p w:rsidR="00181C9A" w:rsidP="0062061A">
      <w:pPr>
        <w:tabs>
          <w:tab w:val="center" w:pos="4680"/>
        </w:tabs>
        <w:suppressAutoHyphens/>
        <w:ind w:left="720" w:hanging="720"/>
        <w:rPr>
          <w:szCs w:val="22"/>
        </w:rPr>
      </w:pPr>
      <w:r w:rsidRPr="005577AD">
        <w:rPr>
          <w:iCs/>
          <w:szCs w:val="22"/>
        </w:rPr>
        <w:t>Re:</w:t>
      </w:r>
      <w:r w:rsidR="007A374F">
        <w:rPr>
          <w:szCs w:val="22"/>
        </w:rPr>
        <w:tab/>
      </w:r>
      <w:r w:rsidRPr="009A60BD" w:rsidR="009A60BD">
        <w:rPr>
          <w:i/>
        </w:rPr>
        <w:t>LPTV, TV Translator, and FM Broadcast Station Reimbursement</w:t>
      </w:r>
      <w:r w:rsidR="009A60BD">
        <w:t xml:space="preserve">, </w:t>
      </w:r>
      <w:bookmarkStart w:id="0" w:name="_GoBack"/>
      <w:bookmarkEnd w:id="0"/>
      <w:r w:rsidR="009A60BD">
        <w:t xml:space="preserve">MB Docket No. 18-214; </w:t>
      </w:r>
      <w:r w:rsidRPr="009A60BD" w:rsidR="009A60BD">
        <w:rPr>
          <w:i/>
        </w:rPr>
        <w:t xml:space="preserve">Expanding the Economic and Innovation Opportunities of Spectrum </w:t>
      </w:r>
      <w:r w:rsidRPr="009A60BD" w:rsidR="009A60BD">
        <w:rPr>
          <w:i/>
        </w:rPr>
        <w:t>Through</w:t>
      </w:r>
      <w:r w:rsidRPr="009A60BD" w:rsidR="009A60BD">
        <w:rPr>
          <w:i/>
        </w:rPr>
        <w:t xml:space="preserve"> Incentive Auctions</w:t>
      </w:r>
      <w:r w:rsidR="009A60BD">
        <w:t>, GN Docket No. 12-268</w:t>
      </w:r>
    </w:p>
    <w:p w:rsidR="003A7C98" w:rsidP="0062061A">
      <w:pPr>
        <w:tabs>
          <w:tab w:val="center" w:pos="4680"/>
        </w:tabs>
        <w:suppressAutoHyphens/>
        <w:ind w:left="720" w:hanging="720"/>
        <w:rPr>
          <w:szCs w:val="22"/>
        </w:rPr>
      </w:pPr>
    </w:p>
    <w:p w:rsidR="00E10AD1" w:rsidP="00E10AD1">
      <w:pPr>
        <w:spacing w:after="120"/>
        <w:rPr>
          <w:snapToGrid/>
          <w:kern w:val="0"/>
        </w:rPr>
      </w:pPr>
      <w:r>
        <w:tab/>
        <w:t xml:space="preserve"> I’d like to thank Congress for passing legislation which provides additional reimbursement funds for full power and Class A stations, reimbursement funds for newly-eligible LPTV, TV translator, and FM stations, and funds for the Commission to use for consumer education purposes. </w:t>
      </w:r>
    </w:p>
    <w:p w:rsidR="00E10AD1" w:rsidP="00E10AD1">
      <w:pPr>
        <w:spacing w:after="120"/>
        <w:ind w:firstLine="720"/>
      </w:pPr>
      <w:r>
        <w:t xml:space="preserve">Additionally, I’d like to thank the dedicated Commission staff who helped us move quickly on formulating this </w:t>
      </w:r>
      <w:r>
        <w:rPr>
          <w:i/>
        </w:rPr>
        <w:t>Notice</w:t>
      </w:r>
      <w:r>
        <w:t>: from the Incentive Auction Task Force, Hillary DeNigro and Jean Kiddoo. From the Media Bureau, Joyce Bernstein, Jim Bradshaw, Michelle Carey, Martha Heller, Tom Horan, Barbara Kreisman, Shaun Maher, Kim Matthews, Maria Mullarkey, Tom Nessinger, Holly Saurer, and Al Shuldiner.  And from the Office of General Counsel, Dave Konczal and Bill Scher.</w:t>
      </w:r>
    </w:p>
    <w:p w:rsidR="007F2792" w:rsidRPr="0062061A" w:rsidP="0062061A">
      <w:pPr>
        <w:tabs>
          <w:tab w:val="center" w:pos="4680"/>
        </w:tabs>
        <w:suppressAutoHyphens/>
        <w:ind w:left="720" w:hanging="720"/>
        <w:rPr>
          <w:spacing w:val="-2"/>
        </w:rPr>
      </w:pPr>
    </w:p>
    <w:p w:rsidR="00181C9A" w:rsidRPr="005577AD" w:rsidP="00181C9A">
      <w:pPr>
        <w:ind w:firstLine="720"/>
        <w:rPr>
          <w:szCs w:val="22"/>
        </w:rPr>
      </w:pPr>
    </w:p>
    <w:p w:rsidR="002C00E8" w:rsidRPr="002C00E8" w:rsidP="00181C9A">
      <w:pPr>
        <w:pStyle w:val="Heading1"/>
        <w:numPr>
          <w:ilvl w:val="0"/>
          <w:numId w:val="0"/>
        </w:numPr>
        <w:ind w:left="720" w:hanging="720"/>
      </w:pPr>
    </w:p>
    <w:sectPr w:rsidSect="0055614C">
      <w:headerReference w:type="default" r:id="rId4"/>
      <w:footerReference w:type="even" r:id="rId5"/>
      <w:footerReference w:type="default" r:id="rId6"/>
      <w:headerReference w:type="first" r:id="rId7"/>
      <w:footerReference w:type="first" r:id="rId8"/>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altName w:val="Heavy Heap"/>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81C9A">
      <w:rPr>
        <w:spacing w:val="-2"/>
      </w:rPr>
      <w:t>FCC 18-</w:t>
    </w:r>
    <w:r w:rsidR="009A60BD">
      <w:rPr>
        <w:spacing w:val="-2"/>
      </w:rPr>
      <w:t>113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5F1D"/>
    <w:pPr>
      <w:widowControl w:val="0"/>
    </w:pPr>
    <w:rPr>
      <w:snapToGrid w:val="0"/>
      <w:kern w:val="28"/>
      <w:sz w:val="22"/>
    </w:rPr>
  </w:style>
  <w:style w:type="paragraph" w:styleId="Heading1">
    <w:name w:val="heading 1"/>
    <w:basedOn w:val="Normal"/>
    <w:next w:val="ParaNum"/>
    <w:qFormat/>
    <w:rsid w:val="00105F1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05F1D"/>
    <w:pPr>
      <w:keepNext/>
      <w:numPr>
        <w:ilvl w:val="1"/>
        <w:numId w:val="3"/>
      </w:numPr>
      <w:spacing w:after="120"/>
      <w:outlineLvl w:val="1"/>
    </w:pPr>
    <w:rPr>
      <w:b/>
    </w:rPr>
  </w:style>
  <w:style w:type="paragraph" w:styleId="Heading3">
    <w:name w:val="heading 3"/>
    <w:basedOn w:val="Normal"/>
    <w:next w:val="ParaNum"/>
    <w:qFormat/>
    <w:rsid w:val="00105F1D"/>
    <w:pPr>
      <w:keepNext/>
      <w:numPr>
        <w:ilvl w:val="2"/>
        <w:numId w:val="3"/>
      </w:numPr>
      <w:tabs>
        <w:tab w:val="left" w:pos="2160"/>
      </w:tabs>
      <w:spacing w:after="120"/>
      <w:outlineLvl w:val="2"/>
    </w:pPr>
    <w:rPr>
      <w:b/>
    </w:rPr>
  </w:style>
  <w:style w:type="paragraph" w:styleId="Heading4">
    <w:name w:val="heading 4"/>
    <w:basedOn w:val="Normal"/>
    <w:next w:val="ParaNum"/>
    <w:qFormat/>
    <w:rsid w:val="00105F1D"/>
    <w:pPr>
      <w:keepNext/>
      <w:numPr>
        <w:ilvl w:val="3"/>
        <w:numId w:val="3"/>
      </w:numPr>
      <w:tabs>
        <w:tab w:val="left" w:pos="2880"/>
      </w:tabs>
      <w:spacing w:after="120"/>
      <w:outlineLvl w:val="3"/>
    </w:pPr>
    <w:rPr>
      <w:b/>
    </w:rPr>
  </w:style>
  <w:style w:type="paragraph" w:styleId="Heading5">
    <w:name w:val="heading 5"/>
    <w:basedOn w:val="Normal"/>
    <w:next w:val="ParaNum"/>
    <w:qFormat/>
    <w:rsid w:val="00105F1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105F1D"/>
    <w:pPr>
      <w:numPr>
        <w:ilvl w:val="5"/>
        <w:numId w:val="3"/>
      </w:numPr>
      <w:tabs>
        <w:tab w:val="left" w:pos="4320"/>
      </w:tabs>
      <w:spacing w:after="120"/>
      <w:outlineLvl w:val="5"/>
    </w:pPr>
    <w:rPr>
      <w:b/>
    </w:rPr>
  </w:style>
  <w:style w:type="paragraph" w:styleId="Heading7">
    <w:name w:val="heading 7"/>
    <w:basedOn w:val="Normal"/>
    <w:next w:val="ParaNum"/>
    <w:qFormat/>
    <w:rsid w:val="00105F1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05F1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05F1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05F1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05F1D"/>
  </w:style>
  <w:style w:type="paragraph" w:customStyle="1" w:styleId="ParaNum">
    <w:name w:val="ParaNum"/>
    <w:basedOn w:val="Normal"/>
    <w:rsid w:val="00105F1D"/>
    <w:pPr>
      <w:numPr>
        <w:numId w:val="2"/>
      </w:numPr>
      <w:tabs>
        <w:tab w:val="clear" w:pos="1080"/>
        <w:tab w:val="num" w:pos="1440"/>
      </w:tabs>
      <w:spacing w:after="120"/>
    </w:pPr>
  </w:style>
  <w:style w:type="paragraph" w:styleId="EndnoteText">
    <w:name w:val="endnote text"/>
    <w:basedOn w:val="Normal"/>
    <w:semiHidden/>
    <w:rsid w:val="00105F1D"/>
    <w:rPr>
      <w:sz w:val="20"/>
    </w:rPr>
  </w:style>
  <w:style w:type="character" w:styleId="EndnoteReference">
    <w:name w:val="endnote reference"/>
    <w:semiHidden/>
    <w:rsid w:val="00105F1D"/>
    <w:rPr>
      <w:vertAlign w:val="superscript"/>
    </w:rPr>
  </w:style>
  <w:style w:type="paragraph" w:styleId="FootnoteText">
    <w:name w:val="footnote text"/>
    <w:rsid w:val="00105F1D"/>
    <w:pPr>
      <w:spacing w:after="120"/>
    </w:pPr>
  </w:style>
  <w:style w:type="character" w:styleId="FootnoteReference">
    <w:name w:val="footnote reference"/>
    <w:rsid w:val="00105F1D"/>
    <w:rPr>
      <w:rFonts w:ascii="Times New Roman" w:hAnsi="Times New Roman"/>
      <w:dstrike w:val="0"/>
      <w:color w:val="auto"/>
      <w:sz w:val="20"/>
      <w:vertAlign w:val="superscript"/>
    </w:rPr>
  </w:style>
  <w:style w:type="paragraph" w:styleId="TOC1">
    <w:name w:val="toc 1"/>
    <w:basedOn w:val="Normal"/>
    <w:next w:val="Normal"/>
    <w:semiHidden/>
    <w:rsid w:val="00105F1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05F1D"/>
    <w:pPr>
      <w:tabs>
        <w:tab w:val="left" w:pos="720"/>
        <w:tab w:val="right" w:leader="dot" w:pos="9360"/>
      </w:tabs>
      <w:suppressAutoHyphens/>
      <w:ind w:left="720" w:right="720" w:hanging="360"/>
    </w:pPr>
    <w:rPr>
      <w:noProof/>
    </w:rPr>
  </w:style>
  <w:style w:type="paragraph" w:styleId="TOC3">
    <w:name w:val="toc 3"/>
    <w:basedOn w:val="Normal"/>
    <w:next w:val="Normal"/>
    <w:semiHidden/>
    <w:rsid w:val="00105F1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05F1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05F1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05F1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05F1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05F1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05F1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05F1D"/>
    <w:pPr>
      <w:tabs>
        <w:tab w:val="right" w:pos="9360"/>
      </w:tabs>
      <w:suppressAutoHyphens/>
    </w:pPr>
  </w:style>
  <w:style w:type="character" w:customStyle="1" w:styleId="EquationCaption">
    <w:name w:val="_Equation Caption"/>
    <w:rsid w:val="00105F1D"/>
  </w:style>
  <w:style w:type="paragraph" w:styleId="Header">
    <w:name w:val="header"/>
    <w:basedOn w:val="Normal"/>
    <w:autoRedefine/>
    <w:rsid w:val="00105F1D"/>
    <w:pPr>
      <w:tabs>
        <w:tab w:val="center" w:pos="4680"/>
        <w:tab w:val="right" w:pos="9360"/>
      </w:tabs>
    </w:pPr>
    <w:rPr>
      <w:b/>
    </w:rPr>
  </w:style>
  <w:style w:type="paragraph" w:styleId="Footer">
    <w:name w:val="footer"/>
    <w:basedOn w:val="Normal"/>
    <w:link w:val="FooterChar"/>
    <w:uiPriority w:val="99"/>
    <w:rsid w:val="00105F1D"/>
    <w:pPr>
      <w:tabs>
        <w:tab w:val="center" w:pos="4320"/>
        <w:tab w:val="right" w:pos="8640"/>
      </w:tabs>
    </w:pPr>
  </w:style>
  <w:style w:type="character" w:styleId="PageNumber">
    <w:name w:val="page number"/>
    <w:basedOn w:val="DefaultParagraphFont"/>
    <w:rsid w:val="00105F1D"/>
  </w:style>
  <w:style w:type="paragraph" w:styleId="BlockText">
    <w:name w:val="Block Text"/>
    <w:basedOn w:val="Normal"/>
    <w:rsid w:val="00105F1D"/>
    <w:pPr>
      <w:spacing w:after="240"/>
      <w:ind w:left="1440" w:right="1440"/>
    </w:pPr>
  </w:style>
  <w:style w:type="paragraph" w:customStyle="1" w:styleId="Paratitle">
    <w:name w:val="Para title"/>
    <w:basedOn w:val="Normal"/>
    <w:rsid w:val="00105F1D"/>
    <w:pPr>
      <w:tabs>
        <w:tab w:val="center" w:pos="9270"/>
      </w:tabs>
      <w:spacing w:after="240"/>
    </w:pPr>
    <w:rPr>
      <w:spacing w:val="-2"/>
    </w:rPr>
  </w:style>
  <w:style w:type="paragraph" w:customStyle="1" w:styleId="Bullet">
    <w:name w:val="Bullet"/>
    <w:basedOn w:val="Normal"/>
    <w:rsid w:val="00105F1D"/>
    <w:pPr>
      <w:tabs>
        <w:tab w:val="left" w:pos="2160"/>
      </w:tabs>
      <w:spacing w:after="220"/>
      <w:ind w:left="2160" w:hanging="720"/>
    </w:pPr>
  </w:style>
  <w:style w:type="paragraph" w:customStyle="1" w:styleId="TableFormat">
    <w:name w:val="TableFormat"/>
    <w:basedOn w:val="Bullet"/>
    <w:rsid w:val="00105F1D"/>
    <w:pPr>
      <w:tabs>
        <w:tab w:val="clear" w:pos="2160"/>
        <w:tab w:val="left" w:pos="5040"/>
      </w:tabs>
      <w:ind w:left="5040" w:hanging="3600"/>
    </w:pPr>
  </w:style>
  <w:style w:type="paragraph" w:customStyle="1" w:styleId="TOCTitle">
    <w:name w:val="TOC Title"/>
    <w:basedOn w:val="Normal"/>
    <w:rsid w:val="00105F1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05F1D"/>
    <w:pPr>
      <w:jc w:val="center"/>
    </w:pPr>
    <w:rPr>
      <w:rFonts w:ascii="Times New Roman Bold" w:hAnsi="Times New Roman Bold"/>
      <w:b/>
      <w:bCs/>
      <w:caps/>
      <w:szCs w:val="22"/>
    </w:rPr>
  </w:style>
  <w:style w:type="character" w:styleId="Hyperlink">
    <w:name w:val="Hyperlink"/>
    <w:rsid w:val="00105F1D"/>
    <w:rPr>
      <w:color w:val="0000FF"/>
      <w:u w:val="single"/>
    </w:rPr>
  </w:style>
  <w:style w:type="character" w:customStyle="1" w:styleId="FooterChar">
    <w:name w:val="Footer Char"/>
    <w:link w:val="Footer"/>
    <w:uiPriority w:val="99"/>
    <w:rsid w:val="00105F1D"/>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microsoft.com/office/2006/relationships/keyMapCustomizations" Target="customization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