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21403" w:rsidRPr="00D369D1" w:rsidP="00493BC4">
      <w:pPr>
        <w:spacing w:after="0" w:line="240" w:lineRule="auto"/>
        <w:jc w:val="center"/>
        <w:rPr>
          <w:rFonts w:ascii="Times New Roman" w:eastAsia="Times New Roman" w:hAnsi="Times New Roman" w:cs="Times New Roman"/>
          <w:b/>
        </w:rPr>
      </w:pPr>
      <w:r w:rsidRPr="00D369D1">
        <w:rPr>
          <w:rFonts w:ascii="Times New Roman" w:eastAsia="Times New Roman" w:hAnsi="Times New Roman" w:cs="Times New Roman"/>
          <w:b/>
        </w:rPr>
        <w:t>STATEMENT OF</w:t>
      </w:r>
    </w:p>
    <w:p w:rsidR="00121403" w:rsidRPr="009F4F39" w:rsidP="00493BC4">
      <w:pPr>
        <w:spacing w:after="240" w:line="240" w:lineRule="auto"/>
        <w:jc w:val="center"/>
        <w:rPr>
          <w:rFonts w:ascii="Times New Roman" w:eastAsia="Times New Roman" w:hAnsi="Times New Roman" w:cs="Times New Roman"/>
          <w:b/>
        </w:rPr>
      </w:pPr>
      <w:r w:rsidRPr="00D369D1">
        <w:rPr>
          <w:rFonts w:ascii="Times New Roman" w:eastAsia="Times New Roman" w:hAnsi="Times New Roman" w:cs="Times New Roman"/>
          <w:b/>
        </w:rPr>
        <w:t>CHAIRMAN AJIT PAI</w:t>
      </w:r>
    </w:p>
    <w:p w:rsidR="00393C68" w:rsidRPr="008B7010" w:rsidP="008B7010">
      <w:pPr>
        <w:spacing w:after="120" w:line="240" w:lineRule="auto"/>
        <w:ind w:left="720" w:hanging="720"/>
        <w:rPr>
          <w:rFonts w:ascii="Times New Roman" w:eastAsia="Times New Roman" w:hAnsi="Times New Roman" w:cs="Times New Roman"/>
          <w:i/>
        </w:rPr>
      </w:pPr>
      <w:r w:rsidRPr="00D369D1">
        <w:rPr>
          <w:rFonts w:ascii="Times New Roman" w:eastAsia="Times New Roman" w:hAnsi="Times New Roman" w:cs="Times New Roman"/>
        </w:rPr>
        <w:t>Re:</w:t>
      </w:r>
      <w:r w:rsidRPr="00D369D1">
        <w:rPr>
          <w:rFonts w:ascii="Times New Roman" w:eastAsia="Times New Roman" w:hAnsi="Times New Roman" w:cs="Times New Roman"/>
        </w:rPr>
        <w:tab/>
      </w:r>
      <w:r w:rsidRPr="008B7010" w:rsidR="008B7010">
        <w:rPr>
          <w:rFonts w:ascii="Times New Roman" w:eastAsia="Times New Roman" w:hAnsi="Times New Roman" w:cs="Times New Roman"/>
          <w:i/>
        </w:rPr>
        <w:t>Advanced Methods to Target and Eliminate Unlawful Robocalls</w:t>
      </w:r>
      <w:r w:rsidRPr="00C80C66" w:rsidR="008B7010">
        <w:rPr>
          <w:rFonts w:ascii="Times New Roman" w:eastAsia="Times New Roman" w:hAnsi="Times New Roman" w:cs="Times New Roman"/>
        </w:rPr>
        <w:t xml:space="preserve">, </w:t>
      </w:r>
      <w:r w:rsidRPr="008B7010" w:rsidR="008B7010">
        <w:rPr>
          <w:rFonts w:ascii="Times New Roman" w:eastAsia="Times New Roman" w:hAnsi="Times New Roman" w:cs="Times New Roman"/>
        </w:rPr>
        <w:t>CG Docket No. 17-59</w:t>
      </w:r>
      <w:r w:rsidR="008B7010">
        <w:rPr>
          <w:rFonts w:ascii="Times New Roman" w:eastAsia="Times New Roman" w:hAnsi="Times New Roman" w:cs="Times New Roman"/>
        </w:rPr>
        <w:t>.</w:t>
      </w:r>
    </w:p>
    <w:p w:rsidR="00182487" w:rsidP="00F02181">
      <w:pPr>
        <w:spacing w:after="120" w:line="240" w:lineRule="auto"/>
        <w:ind w:firstLine="720"/>
        <w:rPr>
          <w:rFonts w:ascii="Times New Roman" w:hAnsi="Times New Roman" w:cs="Times New Roman"/>
        </w:rPr>
      </w:pPr>
      <w:r>
        <w:rPr>
          <w:rFonts w:ascii="Times New Roman" w:hAnsi="Times New Roman" w:cs="Times New Roman"/>
        </w:rPr>
        <w:t xml:space="preserve">The problem is a simple one.  A doctor’s office is trying to reach a patient and calls what it thinks is the patient’s phone number.  But the patient has changed numbers, and her </w:t>
      </w:r>
      <w:r w:rsidR="00F0668B">
        <w:rPr>
          <w:rFonts w:ascii="Times New Roman" w:hAnsi="Times New Roman" w:cs="Times New Roman"/>
        </w:rPr>
        <w:t xml:space="preserve">old </w:t>
      </w:r>
      <w:r>
        <w:rPr>
          <w:rFonts w:ascii="Times New Roman" w:hAnsi="Times New Roman" w:cs="Times New Roman"/>
        </w:rPr>
        <w:t>number has been reassigned to someone else</w:t>
      </w:r>
      <w:r>
        <w:rPr>
          <w:rFonts w:ascii="Times New Roman" w:hAnsi="Times New Roman" w:cs="Times New Roman"/>
        </w:rPr>
        <w:t>.</w:t>
      </w:r>
      <w:r w:rsidR="00F0668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S</w:t>
      </w:r>
      <w:r w:rsidR="00F0668B">
        <w:rPr>
          <w:rFonts w:ascii="Times New Roman" w:hAnsi="Times New Roman" w:cs="Times New Roman"/>
        </w:rPr>
        <w:t>o</w:t>
      </w:r>
      <w:r w:rsidR="00F0668B">
        <w:rPr>
          <w:rFonts w:ascii="Times New Roman" w:hAnsi="Times New Roman" w:cs="Times New Roman"/>
        </w:rPr>
        <w:t xml:space="preserve"> someone with no relationship to the doctor’s office or the patient receives the call.</w:t>
      </w:r>
      <w:r>
        <w:rPr>
          <w:rFonts w:ascii="Times New Roman" w:hAnsi="Times New Roman" w:cs="Times New Roman"/>
        </w:rPr>
        <w:t xml:space="preserve">  </w:t>
      </w:r>
    </w:p>
    <w:p w:rsidR="00400D98" w:rsidP="00F02181">
      <w:pPr>
        <w:spacing w:after="120" w:line="240" w:lineRule="auto"/>
        <w:ind w:firstLine="720"/>
        <w:rPr>
          <w:rFonts w:ascii="Times New Roman" w:hAnsi="Times New Roman" w:cs="Times New Roman"/>
        </w:rPr>
      </w:pPr>
      <w:r>
        <w:rPr>
          <w:rFonts w:ascii="Times New Roman" w:hAnsi="Times New Roman" w:cs="Times New Roman"/>
        </w:rPr>
        <w:t xml:space="preserve">This isn’t good for anyone.  The new holder of the number is annoyed by a call meant for someone else.  The patient misses out on what could be an important call from her doctor’s office.  And the doctor’s office is unable to reach the patient and could </w:t>
      </w:r>
      <w:r w:rsidR="00182487">
        <w:rPr>
          <w:rFonts w:ascii="Times New Roman" w:hAnsi="Times New Roman" w:cs="Times New Roman"/>
        </w:rPr>
        <w:t xml:space="preserve">face </w:t>
      </w:r>
      <w:r>
        <w:rPr>
          <w:rFonts w:ascii="Times New Roman" w:hAnsi="Times New Roman" w:cs="Times New Roman"/>
        </w:rPr>
        <w:t xml:space="preserve">a lawsuit under the Telephone Consumer Protection Act (TCPA) for unknowingly placing </w:t>
      </w:r>
      <w:r w:rsidR="00F0668B">
        <w:rPr>
          <w:rFonts w:ascii="Times New Roman" w:hAnsi="Times New Roman" w:cs="Times New Roman"/>
        </w:rPr>
        <w:t xml:space="preserve">the </w:t>
      </w:r>
      <w:r w:rsidR="00F0668B">
        <w:rPr>
          <w:rFonts w:ascii="Times New Roman" w:hAnsi="Times New Roman" w:cs="Times New Roman"/>
        </w:rPr>
        <w:t>call in</w:t>
      </w:r>
      <w:r w:rsidR="00F0668B">
        <w:rPr>
          <w:rFonts w:ascii="Times New Roman" w:hAnsi="Times New Roman" w:cs="Times New Roman"/>
        </w:rPr>
        <w:t xml:space="preserve"> question.  </w:t>
      </w:r>
    </w:p>
    <w:p w:rsidR="003E27AA" w:rsidRPr="006F67D4" w:rsidP="00F0668B">
      <w:pPr>
        <w:spacing w:after="120" w:line="240" w:lineRule="auto"/>
        <w:ind w:firstLine="720"/>
        <w:rPr>
          <w:rFonts w:ascii="Times New Roman" w:hAnsi="Times New Roman" w:cs="Times New Roman"/>
        </w:rPr>
      </w:pPr>
      <w:r>
        <w:rPr>
          <w:rFonts w:ascii="Times New Roman" w:hAnsi="Times New Roman" w:cs="Times New Roman"/>
        </w:rPr>
        <w:t>Of course, t</w:t>
      </w:r>
      <w:r w:rsidR="00400D98">
        <w:rPr>
          <w:rFonts w:ascii="Times New Roman" w:hAnsi="Times New Roman" w:cs="Times New Roman"/>
        </w:rPr>
        <w:t>his scenario applies to a wide range of businesses and customers</w:t>
      </w:r>
      <w:r>
        <w:rPr>
          <w:rFonts w:ascii="Times New Roman" w:hAnsi="Times New Roman" w:cs="Times New Roman"/>
        </w:rPr>
        <w:t xml:space="preserve"> beyond </w:t>
      </w:r>
      <w:r w:rsidR="00395328">
        <w:rPr>
          <w:rFonts w:ascii="Times New Roman" w:hAnsi="Times New Roman" w:cs="Times New Roman"/>
        </w:rPr>
        <w:t>doctor</w:t>
      </w:r>
      <w:r w:rsidRPr="00395328">
        <w:rPr>
          <w:rFonts w:ascii="Times New Roman" w:hAnsi="Times New Roman" w:cs="Times New Roman"/>
        </w:rPr>
        <w:t>s</w:t>
      </w:r>
      <w:r w:rsidR="00395328">
        <w:rPr>
          <w:rFonts w:ascii="Times New Roman" w:hAnsi="Times New Roman" w:cs="Times New Roman"/>
        </w:rPr>
        <w:t>’</w:t>
      </w:r>
      <w:r>
        <w:rPr>
          <w:rFonts w:ascii="Times New Roman" w:hAnsi="Times New Roman" w:cs="Times New Roman"/>
        </w:rPr>
        <w:t xml:space="preserve"> offices and patients</w:t>
      </w:r>
      <w:r w:rsidR="00400D98">
        <w:rPr>
          <w:rFonts w:ascii="Times New Roman" w:hAnsi="Times New Roman" w:cs="Times New Roman"/>
        </w:rPr>
        <w:t xml:space="preserve">.  And avoiding it </w:t>
      </w:r>
      <w:r>
        <w:rPr>
          <w:rFonts w:ascii="Times New Roman" w:hAnsi="Times New Roman" w:cs="Times New Roman"/>
        </w:rPr>
        <w:t>benefits everybody</w:t>
      </w:r>
      <w:r w:rsidR="00400D98">
        <w:rPr>
          <w:rFonts w:ascii="Times New Roman" w:hAnsi="Times New Roman" w:cs="Times New Roman"/>
        </w:rPr>
        <w:t xml:space="preserve">.  </w:t>
      </w:r>
      <w:r w:rsidR="00F0668B">
        <w:rPr>
          <w:rFonts w:ascii="Times New Roman" w:hAnsi="Times New Roman" w:cs="Times New Roman"/>
        </w:rPr>
        <w:t xml:space="preserve">It’s good for individuals who receive a new phone number.  It’s good for individuals changing phone numbers.  And it’s good for businesses.  </w:t>
      </w:r>
    </w:p>
    <w:p w:rsidR="00FC6C4A" w:rsidP="006F67D4">
      <w:pPr>
        <w:spacing w:after="120" w:line="240" w:lineRule="auto"/>
        <w:ind w:firstLine="720"/>
        <w:rPr>
          <w:rFonts w:ascii="Times New Roman" w:hAnsi="Times New Roman" w:cs="Times New Roman"/>
        </w:rPr>
      </w:pPr>
      <w:r>
        <w:rPr>
          <w:rFonts w:ascii="Times New Roman" w:hAnsi="Times New Roman" w:cs="Times New Roman"/>
        </w:rPr>
        <w:t xml:space="preserve">So today, we adopt a solution that will </w:t>
      </w:r>
      <w:r w:rsidR="00180662">
        <w:rPr>
          <w:rFonts w:ascii="Times New Roman" w:hAnsi="Times New Roman" w:cs="Times New Roman"/>
        </w:rPr>
        <w:t>reduce the number of mistaken calls to reassigned numbers</w:t>
      </w:r>
      <w:r>
        <w:rPr>
          <w:rFonts w:ascii="Times New Roman" w:hAnsi="Times New Roman" w:cs="Times New Roman"/>
        </w:rPr>
        <w:t xml:space="preserve">.  Specifically, </w:t>
      </w:r>
      <w:r w:rsidR="006F67D4">
        <w:rPr>
          <w:rFonts w:ascii="Times New Roman" w:hAnsi="Times New Roman" w:cs="Times New Roman"/>
        </w:rPr>
        <w:t>we</w:t>
      </w:r>
      <w:r w:rsidR="008E6B48">
        <w:rPr>
          <w:rFonts w:ascii="Times New Roman" w:hAnsi="Times New Roman" w:cs="Times New Roman"/>
        </w:rPr>
        <w:t>’</w:t>
      </w:r>
      <w:r>
        <w:rPr>
          <w:rFonts w:ascii="Times New Roman" w:hAnsi="Times New Roman" w:cs="Times New Roman"/>
        </w:rPr>
        <w:t>re establishing</w:t>
      </w:r>
      <w:r w:rsidRPr="00FC6C4A">
        <w:rPr>
          <w:rFonts w:ascii="Times New Roman" w:hAnsi="Times New Roman" w:cs="Times New Roman"/>
        </w:rPr>
        <w:t xml:space="preserve"> a single, comprehensive </w:t>
      </w:r>
      <w:r w:rsidR="00C80C66">
        <w:rPr>
          <w:rFonts w:ascii="Times New Roman" w:hAnsi="Times New Roman" w:cs="Times New Roman"/>
        </w:rPr>
        <w:t xml:space="preserve">and timely </w:t>
      </w:r>
      <w:r w:rsidR="008E6B48">
        <w:rPr>
          <w:rFonts w:ascii="Times New Roman" w:hAnsi="Times New Roman" w:cs="Times New Roman"/>
        </w:rPr>
        <w:t xml:space="preserve">database of phone numbers that have been </w:t>
      </w:r>
      <w:r w:rsidRPr="00FC6C4A">
        <w:rPr>
          <w:rFonts w:ascii="Times New Roman" w:hAnsi="Times New Roman" w:cs="Times New Roman"/>
        </w:rPr>
        <w:t>reassigned</w:t>
      </w:r>
      <w:r>
        <w:rPr>
          <w:rFonts w:ascii="Times New Roman" w:hAnsi="Times New Roman" w:cs="Times New Roman"/>
        </w:rPr>
        <w:t xml:space="preserve">.  This </w:t>
      </w:r>
      <w:r w:rsidR="008E6B48">
        <w:rPr>
          <w:rFonts w:ascii="Times New Roman" w:hAnsi="Times New Roman" w:cs="Times New Roman"/>
        </w:rPr>
        <w:t xml:space="preserve">reassigned numbers </w:t>
      </w:r>
      <w:r>
        <w:rPr>
          <w:rFonts w:ascii="Times New Roman" w:hAnsi="Times New Roman" w:cs="Times New Roman"/>
        </w:rPr>
        <w:t xml:space="preserve">database </w:t>
      </w:r>
      <w:r w:rsidRPr="00FC6C4A">
        <w:rPr>
          <w:rFonts w:ascii="Times New Roman" w:hAnsi="Times New Roman" w:cs="Times New Roman"/>
        </w:rPr>
        <w:t>will enable callers to verify</w:t>
      </w:r>
      <w:r w:rsidR="008E6B48">
        <w:rPr>
          <w:rFonts w:ascii="Times New Roman" w:hAnsi="Times New Roman" w:cs="Times New Roman"/>
        </w:rPr>
        <w:t>—</w:t>
      </w:r>
      <w:r w:rsidRPr="0055772C" w:rsidR="008E6B48">
        <w:rPr>
          <w:rFonts w:ascii="Times New Roman" w:hAnsi="Times New Roman" w:cs="Times New Roman"/>
          <w:i/>
        </w:rPr>
        <w:t>before</w:t>
      </w:r>
      <w:r w:rsidR="008E6B48">
        <w:rPr>
          <w:rFonts w:ascii="Times New Roman" w:hAnsi="Times New Roman" w:cs="Times New Roman"/>
        </w:rPr>
        <w:t xml:space="preserve"> calling a number—</w:t>
      </w:r>
      <w:r w:rsidRPr="00FC6C4A">
        <w:rPr>
          <w:rFonts w:ascii="Times New Roman" w:hAnsi="Times New Roman" w:cs="Times New Roman"/>
        </w:rPr>
        <w:t xml:space="preserve">whether </w:t>
      </w:r>
      <w:r w:rsidR="008E6B48">
        <w:rPr>
          <w:rFonts w:ascii="Times New Roman" w:hAnsi="Times New Roman" w:cs="Times New Roman"/>
        </w:rPr>
        <w:t xml:space="preserve">it’s </w:t>
      </w:r>
      <w:r w:rsidRPr="00FC6C4A">
        <w:rPr>
          <w:rFonts w:ascii="Times New Roman" w:hAnsi="Times New Roman" w:cs="Times New Roman"/>
        </w:rPr>
        <w:t>been permanently disconnected and is therefore eligible for reassignment.</w:t>
      </w:r>
      <w:r>
        <w:rPr>
          <w:rFonts w:ascii="Times New Roman" w:hAnsi="Times New Roman" w:cs="Times New Roman"/>
        </w:rPr>
        <w:t xml:space="preserve">  </w:t>
      </w:r>
      <w:r w:rsidR="008E6B48">
        <w:rPr>
          <w:rFonts w:ascii="Times New Roman" w:hAnsi="Times New Roman" w:cs="Times New Roman"/>
        </w:rPr>
        <w:t xml:space="preserve">In other words, they’ll be able </w:t>
      </w:r>
      <w:r>
        <w:rPr>
          <w:rFonts w:ascii="Times New Roman" w:hAnsi="Times New Roman" w:cs="Times New Roman"/>
        </w:rPr>
        <w:t>avoid calling numbers that have been or could</w:t>
      </w:r>
      <w:r w:rsidR="008E6B48">
        <w:rPr>
          <w:rFonts w:ascii="Times New Roman" w:hAnsi="Times New Roman" w:cs="Times New Roman"/>
        </w:rPr>
        <w:t>’</w:t>
      </w:r>
      <w:r>
        <w:rPr>
          <w:rFonts w:ascii="Times New Roman" w:hAnsi="Times New Roman" w:cs="Times New Roman"/>
        </w:rPr>
        <w:t>ve been reassigned to someone else.</w:t>
      </w:r>
      <w:r w:rsidR="006C22A5">
        <w:rPr>
          <w:rFonts w:ascii="Times New Roman" w:hAnsi="Times New Roman" w:cs="Times New Roman"/>
        </w:rPr>
        <w:t xml:space="preserve">  </w:t>
      </w:r>
      <w:r w:rsidR="008E6B48">
        <w:rPr>
          <w:rFonts w:ascii="Times New Roman" w:hAnsi="Times New Roman" w:cs="Times New Roman"/>
        </w:rPr>
        <w:t>Each month, v</w:t>
      </w:r>
      <w:r w:rsidRPr="00FC6C4A" w:rsidR="006C22A5">
        <w:rPr>
          <w:rFonts w:ascii="Times New Roman" w:hAnsi="Times New Roman" w:cs="Times New Roman"/>
        </w:rPr>
        <w:t xml:space="preserve">oice providers and the </w:t>
      </w:r>
      <w:r w:rsidRPr="00FC6C4A" w:rsidR="006C22A5">
        <w:rPr>
          <w:rFonts w:ascii="Times New Roman" w:hAnsi="Times New Roman" w:cs="Times New Roman"/>
        </w:rPr>
        <w:t>Toll Free</w:t>
      </w:r>
      <w:r w:rsidRPr="00FC6C4A" w:rsidR="006C22A5">
        <w:rPr>
          <w:rFonts w:ascii="Times New Roman" w:hAnsi="Times New Roman" w:cs="Times New Roman"/>
        </w:rPr>
        <w:t xml:space="preserve"> Numbering Administrator</w:t>
      </w:r>
      <w:r w:rsidR="006C22A5">
        <w:rPr>
          <w:rFonts w:ascii="Times New Roman" w:hAnsi="Times New Roman" w:cs="Times New Roman"/>
        </w:rPr>
        <w:t xml:space="preserve"> will</w:t>
      </w:r>
      <w:r w:rsidRPr="00FC6C4A" w:rsidR="006C22A5">
        <w:rPr>
          <w:rFonts w:ascii="Times New Roman" w:hAnsi="Times New Roman" w:cs="Times New Roman"/>
        </w:rPr>
        <w:t xml:space="preserve"> report </w:t>
      </w:r>
      <w:r w:rsidR="008E6B48">
        <w:rPr>
          <w:rFonts w:ascii="Times New Roman" w:hAnsi="Times New Roman" w:cs="Times New Roman"/>
        </w:rPr>
        <w:t xml:space="preserve">information </w:t>
      </w:r>
      <w:r>
        <w:rPr>
          <w:rFonts w:ascii="Times New Roman" w:hAnsi="Times New Roman" w:cs="Times New Roman"/>
        </w:rPr>
        <w:t xml:space="preserve">to the database </w:t>
      </w:r>
      <w:r w:rsidRPr="00FC6C4A" w:rsidR="006C22A5">
        <w:rPr>
          <w:rFonts w:ascii="Times New Roman" w:hAnsi="Times New Roman" w:cs="Times New Roman"/>
        </w:rPr>
        <w:t>regarding permanently disconnected numbers.</w:t>
      </w:r>
      <w:r w:rsidR="006C22A5">
        <w:rPr>
          <w:rFonts w:ascii="Times New Roman" w:hAnsi="Times New Roman" w:cs="Times New Roman"/>
        </w:rPr>
        <w:t xml:space="preserve">  </w:t>
      </w:r>
      <w:r>
        <w:rPr>
          <w:rFonts w:ascii="Times New Roman" w:hAnsi="Times New Roman" w:cs="Times New Roman"/>
        </w:rPr>
        <w:t xml:space="preserve">And as </w:t>
      </w:r>
      <w:r w:rsidR="006C22A5">
        <w:rPr>
          <w:rFonts w:ascii="Times New Roman" w:hAnsi="Times New Roman" w:cs="Times New Roman"/>
        </w:rPr>
        <w:t>an added safeguard to protect both legitimate callers and consumers, we require</w:t>
      </w:r>
      <w:r w:rsidRPr="00FC6C4A">
        <w:rPr>
          <w:rFonts w:ascii="Times New Roman" w:hAnsi="Times New Roman" w:cs="Times New Roman"/>
        </w:rPr>
        <w:t xml:space="preserve"> a minimum </w:t>
      </w:r>
      <w:r w:rsidR="006C22A5">
        <w:rPr>
          <w:rFonts w:ascii="Times New Roman" w:hAnsi="Times New Roman" w:cs="Times New Roman"/>
        </w:rPr>
        <w:t>“</w:t>
      </w:r>
      <w:r w:rsidRPr="00FC6C4A">
        <w:rPr>
          <w:rFonts w:ascii="Times New Roman" w:hAnsi="Times New Roman" w:cs="Times New Roman"/>
        </w:rPr>
        <w:t>aging</w:t>
      </w:r>
      <w:r w:rsidR="006C22A5">
        <w:rPr>
          <w:rFonts w:ascii="Times New Roman" w:hAnsi="Times New Roman" w:cs="Times New Roman"/>
        </w:rPr>
        <w:t>”</w:t>
      </w:r>
      <w:r w:rsidRPr="00FC6C4A">
        <w:rPr>
          <w:rFonts w:ascii="Times New Roman" w:hAnsi="Times New Roman" w:cs="Times New Roman"/>
        </w:rPr>
        <w:t xml:space="preserve"> period of 45 days before permanentl</w:t>
      </w:r>
      <w:r w:rsidR="001D548E">
        <w:rPr>
          <w:rFonts w:ascii="Times New Roman" w:hAnsi="Times New Roman" w:cs="Times New Roman"/>
        </w:rPr>
        <w:t xml:space="preserve">y </w:t>
      </w:r>
      <w:r w:rsidRPr="00FC6C4A">
        <w:rPr>
          <w:rFonts w:ascii="Times New Roman" w:hAnsi="Times New Roman" w:cs="Times New Roman"/>
        </w:rPr>
        <w:t>disconnected telephone numbers can be reassigned.</w:t>
      </w:r>
    </w:p>
    <w:p w:rsidR="00FC4873" w:rsidRPr="0021316C" w:rsidP="00A01757">
      <w:pPr>
        <w:spacing w:after="120" w:line="240" w:lineRule="auto"/>
        <w:ind w:firstLine="720"/>
        <w:rPr>
          <w:rFonts w:ascii="Times New Roman" w:hAnsi="Times New Roman" w:cs="Times New Roman"/>
        </w:rPr>
      </w:pPr>
      <w:r>
        <w:rPr>
          <w:rFonts w:ascii="Times New Roman" w:hAnsi="Times New Roman" w:cs="Times New Roman"/>
        </w:rPr>
        <w:t>E</w:t>
      </w:r>
      <w:r w:rsidRPr="0021316C" w:rsidR="00A01757">
        <w:rPr>
          <w:rFonts w:ascii="Times New Roman" w:hAnsi="Times New Roman" w:cs="Times New Roman"/>
        </w:rPr>
        <w:t>stablish</w:t>
      </w:r>
      <w:r>
        <w:rPr>
          <w:rFonts w:ascii="Times New Roman" w:hAnsi="Times New Roman" w:cs="Times New Roman"/>
        </w:rPr>
        <w:t>ing</w:t>
      </w:r>
      <w:r w:rsidRPr="0021316C" w:rsidR="00A01757">
        <w:rPr>
          <w:rFonts w:ascii="Times New Roman" w:hAnsi="Times New Roman" w:cs="Times New Roman"/>
        </w:rPr>
        <w:t xml:space="preserve"> a comprehensive </w:t>
      </w:r>
      <w:r>
        <w:rPr>
          <w:rFonts w:ascii="Times New Roman" w:hAnsi="Times New Roman" w:cs="Times New Roman"/>
        </w:rPr>
        <w:t xml:space="preserve">and timely </w:t>
      </w:r>
      <w:r w:rsidRPr="0021316C" w:rsidR="00A01757">
        <w:rPr>
          <w:rFonts w:ascii="Times New Roman" w:hAnsi="Times New Roman" w:cs="Times New Roman"/>
        </w:rPr>
        <w:t xml:space="preserve">reassigned numbers database has received broad and bipartisan support.  For example, Senate Commerce Committee Chairman John Thune and Senator Edward Markey </w:t>
      </w:r>
      <w:r w:rsidRPr="0021316C" w:rsidR="00CA0086">
        <w:rPr>
          <w:rFonts w:ascii="Times New Roman" w:hAnsi="Times New Roman" w:cs="Times New Roman"/>
        </w:rPr>
        <w:t xml:space="preserve">recently said </w:t>
      </w:r>
      <w:r w:rsidRPr="00875481" w:rsidR="00CA0086">
        <w:rPr>
          <w:rFonts w:ascii="Times New Roman" w:hAnsi="Times New Roman" w:cs="Times New Roman"/>
          <w:color w:val="000000" w:themeColor="text1"/>
        </w:rPr>
        <w:t>that “[a]</w:t>
      </w:r>
      <w:r w:rsidRPr="00875481" w:rsidR="00CA0086">
        <w:rPr>
          <w:rFonts w:ascii="Times New Roman" w:hAnsi="Times New Roman" w:cs="Times New Roman"/>
          <w:iCs/>
          <w:color w:val="000000" w:themeColor="text1"/>
          <w:shd w:val="clear" w:color="auto" w:fill="FFFFFF"/>
        </w:rPr>
        <w:t xml:space="preserve"> reassigned numbers database could curb the increase in unwanted calls and texts </w:t>
      </w:r>
      <w:r w:rsidRPr="00875481" w:rsidR="00CA0086">
        <w:rPr>
          <w:rFonts w:ascii="Times New Roman" w:hAnsi="Times New Roman" w:cs="Times New Roman"/>
          <w:iCs/>
          <w:color w:val="000000" w:themeColor="text1"/>
          <w:shd w:val="clear" w:color="auto" w:fill="FFFFFF"/>
        </w:rPr>
        <w:t>and also</w:t>
      </w:r>
      <w:r w:rsidRPr="00875481" w:rsidR="00CA0086">
        <w:rPr>
          <w:rFonts w:ascii="Times New Roman" w:hAnsi="Times New Roman" w:cs="Times New Roman"/>
          <w:iCs/>
          <w:color w:val="000000" w:themeColor="text1"/>
          <w:shd w:val="clear" w:color="auto" w:fill="FFFFFF"/>
        </w:rPr>
        <w:t xml:space="preserve"> provide more certainty to legitimate callers seeking to communicate important information to their patients, customers, or employees.  We applaud the Commission for their effort to create this </w:t>
      </w:r>
      <w:r w:rsidRPr="00875481" w:rsidR="00CA0086">
        <w:rPr>
          <w:rFonts w:ascii="Times New Roman" w:hAnsi="Times New Roman" w:cs="Times New Roman"/>
          <w:iCs/>
          <w:color w:val="000000" w:themeColor="text1"/>
          <w:shd w:val="clear" w:color="auto" w:fill="FFFFFF"/>
        </w:rPr>
        <w:t>database, and</w:t>
      </w:r>
      <w:r w:rsidRPr="00875481" w:rsidR="00CA0086">
        <w:rPr>
          <w:rFonts w:ascii="Times New Roman" w:hAnsi="Times New Roman" w:cs="Times New Roman"/>
          <w:iCs/>
          <w:color w:val="000000" w:themeColor="text1"/>
          <w:shd w:val="clear" w:color="auto" w:fill="FFFFFF"/>
        </w:rPr>
        <w:t xml:space="preserve"> support its swift implementation.”</w:t>
      </w:r>
      <w:r w:rsidRPr="00875481" w:rsidR="00CA0086">
        <w:rPr>
          <w:rFonts w:ascii="Times New Roman" w:hAnsi="Times New Roman" w:cs="Times New Roman"/>
          <w:color w:val="000000" w:themeColor="text1"/>
        </w:rPr>
        <w:t xml:space="preserve">  </w:t>
      </w:r>
      <w:r w:rsidRPr="00875481" w:rsidR="001769DC">
        <w:rPr>
          <w:rFonts w:ascii="Times New Roman" w:hAnsi="Times New Roman" w:cs="Times New Roman"/>
          <w:color w:val="000000" w:themeColor="text1"/>
        </w:rPr>
        <w:t>And the database has the backing of consumer groups and trade associations representing callers alike</w:t>
      </w:r>
      <w:r w:rsidR="001769DC">
        <w:rPr>
          <w:rFonts w:ascii="Times New Roman" w:hAnsi="Times New Roman" w:cs="Times New Roman"/>
        </w:rPr>
        <w:t>.</w:t>
      </w:r>
    </w:p>
    <w:p w:rsidR="00FC6C4A" w:rsidP="00A86BD4">
      <w:pPr>
        <w:spacing w:after="120" w:line="240" w:lineRule="auto"/>
        <w:ind w:firstLine="720"/>
        <w:rPr>
          <w:rFonts w:ascii="Times New Roman" w:hAnsi="Times New Roman" w:cs="Times New Roman"/>
        </w:rPr>
      </w:pPr>
      <w:r>
        <w:rPr>
          <w:rFonts w:ascii="Times New Roman" w:hAnsi="Times New Roman" w:cs="Times New Roman"/>
        </w:rPr>
        <w:t xml:space="preserve">Some important administrative notes.  </w:t>
      </w:r>
      <w:r w:rsidR="006C22A5">
        <w:rPr>
          <w:rFonts w:ascii="Times New Roman" w:hAnsi="Times New Roman" w:cs="Times New Roman"/>
        </w:rPr>
        <w:t xml:space="preserve">This database will be managed by an independent third-party administrator selected </w:t>
      </w:r>
      <w:r w:rsidR="00A01757">
        <w:rPr>
          <w:rFonts w:ascii="Times New Roman" w:hAnsi="Times New Roman" w:cs="Times New Roman"/>
        </w:rPr>
        <w:t xml:space="preserve">through </w:t>
      </w:r>
      <w:r w:rsidR="006C22A5">
        <w:rPr>
          <w:rFonts w:ascii="Times New Roman" w:hAnsi="Times New Roman" w:cs="Times New Roman"/>
        </w:rPr>
        <w:t>a competitive bidding process</w:t>
      </w:r>
      <w:r w:rsidR="00180662">
        <w:rPr>
          <w:rFonts w:ascii="Times New Roman" w:hAnsi="Times New Roman" w:cs="Times New Roman"/>
        </w:rPr>
        <w:t xml:space="preserve">, and that administrator will receive information about permanently disconnected numbers </w:t>
      </w:r>
      <w:bookmarkStart w:id="0" w:name="_GoBack"/>
      <w:bookmarkEnd w:id="0"/>
      <w:r w:rsidR="00180662">
        <w:rPr>
          <w:rFonts w:ascii="Times New Roman" w:hAnsi="Times New Roman" w:cs="Times New Roman"/>
        </w:rPr>
        <w:t>from reporting providers</w:t>
      </w:r>
      <w:r w:rsidR="006C22A5">
        <w:rPr>
          <w:rFonts w:ascii="Times New Roman" w:hAnsi="Times New Roman" w:cs="Times New Roman"/>
        </w:rPr>
        <w:t>.</w:t>
      </w:r>
      <w:r w:rsidR="00E3035D">
        <w:rPr>
          <w:rFonts w:ascii="Times New Roman" w:hAnsi="Times New Roman" w:cs="Times New Roman"/>
        </w:rPr>
        <w:t xml:space="preserve"> </w:t>
      </w:r>
      <w:r w:rsidR="00180662">
        <w:rPr>
          <w:rFonts w:ascii="Times New Roman" w:hAnsi="Times New Roman" w:cs="Times New Roman"/>
        </w:rPr>
        <w:t xml:space="preserve"> </w:t>
      </w:r>
      <w:r w:rsidR="004509B2">
        <w:rPr>
          <w:rFonts w:ascii="Times New Roman" w:hAnsi="Times New Roman" w:cs="Times New Roman"/>
        </w:rPr>
        <w:t xml:space="preserve">To </w:t>
      </w:r>
      <w:r w:rsidRPr="004509B2" w:rsidR="004509B2">
        <w:rPr>
          <w:rFonts w:ascii="Times New Roman" w:hAnsi="Times New Roman" w:cs="Times New Roman"/>
        </w:rPr>
        <w:t xml:space="preserve">ease the burden on small providers, we </w:t>
      </w:r>
      <w:r w:rsidR="00180662">
        <w:rPr>
          <w:rFonts w:ascii="Times New Roman" w:hAnsi="Times New Roman" w:cs="Times New Roman"/>
        </w:rPr>
        <w:t>allow them an additional six months</w:t>
      </w:r>
      <w:r w:rsidRPr="004509B2" w:rsidR="004509B2">
        <w:rPr>
          <w:rFonts w:ascii="Times New Roman" w:hAnsi="Times New Roman" w:cs="Times New Roman"/>
        </w:rPr>
        <w:t xml:space="preserve"> to begin</w:t>
      </w:r>
      <w:r w:rsidR="00EA2722">
        <w:rPr>
          <w:rFonts w:ascii="Times New Roman" w:hAnsi="Times New Roman" w:cs="Times New Roman"/>
        </w:rPr>
        <w:t xml:space="preserve"> reporting </w:t>
      </w:r>
      <w:r w:rsidRPr="004509B2" w:rsidR="004509B2">
        <w:rPr>
          <w:rFonts w:ascii="Times New Roman" w:hAnsi="Times New Roman" w:cs="Times New Roman"/>
        </w:rPr>
        <w:t xml:space="preserve">to the </w:t>
      </w:r>
      <w:r w:rsidR="00180662">
        <w:rPr>
          <w:rFonts w:ascii="Times New Roman" w:hAnsi="Times New Roman" w:cs="Times New Roman"/>
        </w:rPr>
        <w:t>database a</w:t>
      </w:r>
      <w:r w:rsidR="004509B2">
        <w:rPr>
          <w:rFonts w:ascii="Times New Roman" w:hAnsi="Times New Roman" w:cs="Times New Roman"/>
        </w:rPr>
        <w:t xml:space="preserve">dministrator.  </w:t>
      </w:r>
      <w:r w:rsidRPr="004509B2" w:rsidR="004509B2">
        <w:rPr>
          <w:rFonts w:ascii="Times New Roman" w:hAnsi="Times New Roman" w:cs="Times New Roman"/>
        </w:rPr>
        <w:t xml:space="preserve">Finally, </w:t>
      </w:r>
      <w:r w:rsidR="00180662">
        <w:rPr>
          <w:rFonts w:ascii="Times New Roman" w:hAnsi="Times New Roman" w:cs="Times New Roman"/>
        </w:rPr>
        <w:t xml:space="preserve">we adopt a </w:t>
      </w:r>
      <w:r w:rsidRPr="004509B2" w:rsidR="004509B2">
        <w:rPr>
          <w:rFonts w:ascii="Times New Roman" w:hAnsi="Times New Roman" w:cs="Times New Roman"/>
        </w:rPr>
        <w:t xml:space="preserve">safe harbor from </w:t>
      </w:r>
      <w:r w:rsidR="00C80C66">
        <w:rPr>
          <w:rFonts w:ascii="Times New Roman" w:hAnsi="Times New Roman" w:cs="Times New Roman"/>
        </w:rPr>
        <w:t xml:space="preserve">TCPA </w:t>
      </w:r>
      <w:r w:rsidRPr="004509B2" w:rsidR="004509B2">
        <w:rPr>
          <w:rFonts w:ascii="Times New Roman" w:hAnsi="Times New Roman" w:cs="Times New Roman"/>
        </w:rPr>
        <w:t>liability for those callers that rely on the database to learn if a number has been</w:t>
      </w:r>
      <w:r w:rsidR="004509B2">
        <w:rPr>
          <w:rFonts w:ascii="Times New Roman" w:hAnsi="Times New Roman" w:cs="Times New Roman"/>
        </w:rPr>
        <w:t xml:space="preserve"> reassigned.  This will </w:t>
      </w:r>
      <w:r w:rsidR="00EA2722">
        <w:rPr>
          <w:rFonts w:ascii="Times New Roman" w:hAnsi="Times New Roman" w:cs="Times New Roman"/>
        </w:rPr>
        <w:t xml:space="preserve">ensure that a responsible caller who uses this database will not be held liable for accidentally making a call to a </w:t>
      </w:r>
      <w:r w:rsidRPr="00EA2722" w:rsidR="00EA2722">
        <w:rPr>
          <w:rFonts w:ascii="Times New Roman" w:hAnsi="Times New Roman" w:cs="Times New Roman"/>
        </w:rPr>
        <w:t xml:space="preserve">reassigned number </w:t>
      </w:r>
      <w:r w:rsidR="00EA2722">
        <w:rPr>
          <w:rFonts w:ascii="Times New Roman" w:hAnsi="Times New Roman" w:cs="Times New Roman"/>
        </w:rPr>
        <w:t>because of a database error.</w:t>
      </w:r>
    </w:p>
    <w:p w:rsidR="00F0668B" w:rsidP="00C80C66">
      <w:pPr>
        <w:spacing w:after="120" w:line="240" w:lineRule="auto"/>
        <w:ind w:firstLine="720"/>
        <w:rPr>
          <w:rFonts w:ascii="Times New Roman" w:hAnsi="Times New Roman" w:cs="Times New Roman"/>
        </w:rPr>
      </w:pPr>
      <w:r>
        <w:rPr>
          <w:rFonts w:ascii="Times New Roman" w:hAnsi="Times New Roman" w:cs="Times New Roman"/>
        </w:rPr>
        <w:t>There</w:t>
      </w:r>
      <w:r w:rsidR="00292561">
        <w:rPr>
          <w:rFonts w:ascii="Times New Roman" w:hAnsi="Times New Roman" w:cs="Times New Roman"/>
        </w:rPr>
        <w:t xml:space="preserve"> is no silver bullet</w:t>
      </w:r>
      <w:r>
        <w:rPr>
          <w:rFonts w:ascii="Times New Roman" w:hAnsi="Times New Roman" w:cs="Times New Roman"/>
        </w:rPr>
        <w:t xml:space="preserve"> to end the scourge of robocalls.  </w:t>
      </w:r>
      <w:r w:rsidR="00883724">
        <w:rPr>
          <w:rFonts w:ascii="Times New Roman" w:hAnsi="Times New Roman" w:cs="Times New Roman"/>
        </w:rPr>
        <w:t>That’s why</w:t>
      </w:r>
      <w:r>
        <w:rPr>
          <w:rFonts w:ascii="Times New Roman" w:hAnsi="Times New Roman" w:cs="Times New Roman"/>
        </w:rPr>
        <w:t xml:space="preserve"> we</w:t>
      </w:r>
      <w:r w:rsidR="00883724">
        <w:rPr>
          <w:rFonts w:ascii="Times New Roman" w:hAnsi="Times New Roman" w:cs="Times New Roman"/>
        </w:rPr>
        <w:t>’</w:t>
      </w:r>
      <w:r>
        <w:rPr>
          <w:rFonts w:ascii="Times New Roman" w:hAnsi="Times New Roman" w:cs="Times New Roman"/>
        </w:rPr>
        <w:t xml:space="preserve">re pursuing a comprehensive strategy that includes call authentication, call blocking, strong enforcement </w:t>
      </w:r>
      <w:r w:rsidR="000952D7">
        <w:rPr>
          <w:rFonts w:ascii="Times New Roman" w:hAnsi="Times New Roman" w:cs="Times New Roman"/>
        </w:rPr>
        <w:t>action</w:t>
      </w:r>
      <w:r w:rsidR="00883724">
        <w:rPr>
          <w:rFonts w:ascii="Times New Roman" w:hAnsi="Times New Roman" w:cs="Times New Roman"/>
        </w:rPr>
        <w:t xml:space="preserve">—and today, a </w:t>
      </w:r>
      <w:r>
        <w:rPr>
          <w:rFonts w:ascii="Times New Roman" w:hAnsi="Times New Roman" w:cs="Times New Roman"/>
        </w:rPr>
        <w:t>reassigned numbers database</w:t>
      </w:r>
      <w:r w:rsidR="00883724">
        <w:rPr>
          <w:rFonts w:ascii="Times New Roman" w:hAnsi="Times New Roman" w:cs="Times New Roman"/>
        </w:rPr>
        <w:t xml:space="preserve">. </w:t>
      </w:r>
      <w:r>
        <w:rPr>
          <w:rFonts w:ascii="Times New Roman" w:hAnsi="Times New Roman" w:cs="Times New Roman"/>
        </w:rPr>
        <w:t xml:space="preserve"> </w:t>
      </w:r>
      <w:r w:rsidR="00883724">
        <w:rPr>
          <w:rFonts w:ascii="Times New Roman" w:hAnsi="Times New Roman" w:cs="Times New Roman"/>
        </w:rPr>
        <w:t xml:space="preserve">Each is an important tool to help us rid </w:t>
      </w:r>
      <w:r w:rsidR="000952D7">
        <w:rPr>
          <w:rFonts w:ascii="Times New Roman" w:hAnsi="Times New Roman" w:cs="Times New Roman"/>
        </w:rPr>
        <w:t>American</w:t>
      </w:r>
      <w:r w:rsidR="00883724">
        <w:rPr>
          <w:rFonts w:ascii="Times New Roman" w:hAnsi="Times New Roman" w:cs="Times New Roman"/>
        </w:rPr>
        <w:t>s</w:t>
      </w:r>
      <w:r w:rsidR="0055772C">
        <w:rPr>
          <w:rFonts w:ascii="Times New Roman" w:hAnsi="Times New Roman" w:cs="Times New Roman"/>
        </w:rPr>
        <w:t>’</w:t>
      </w:r>
      <w:r w:rsidR="000952D7">
        <w:rPr>
          <w:rFonts w:ascii="Times New Roman" w:hAnsi="Times New Roman" w:cs="Times New Roman"/>
        </w:rPr>
        <w:t xml:space="preserve"> </w:t>
      </w:r>
      <w:r w:rsidR="00883724">
        <w:rPr>
          <w:rFonts w:ascii="Times New Roman" w:hAnsi="Times New Roman" w:cs="Times New Roman"/>
        </w:rPr>
        <w:t xml:space="preserve">phones of </w:t>
      </w:r>
      <w:r w:rsidR="000952D7">
        <w:rPr>
          <w:rFonts w:ascii="Times New Roman" w:hAnsi="Times New Roman" w:cs="Times New Roman"/>
        </w:rPr>
        <w:t>unwanted calls.</w:t>
      </w:r>
    </w:p>
    <w:p w:rsidR="00393C68" w:rsidRPr="00D339DE" w:rsidP="00113C35">
      <w:pPr>
        <w:spacing w:after="120" w:line="240" w:lineRule="auto"/>
        <w:ind w:firstLine="720"/>
        <w:rPr>
          <w:rFonts w:ascii="Times New Roman" w:hAnsi="Times New Roman" w:cs="Times New Roman"/>
        </w:rPr>
      </w:pPr>
      <w:r>
        <w:rPr>
          <w:rFonts w:ascii="Times New Roman" w:hAnsi="Times New Roman" w:cs="Times New Roman"/>
        </w:rPr>
        <w:t xml:space="preserve">I am grateful to </w:t>
      </w:r>
      <w:r w:rsidR="008F0965">
        <w:rPr>
          <w:rFonts w:ascii="Times New Roman" w:hAnsi="Times New Roman" w:cs="Times New Roman"/>
        </w:rPr>
        <w:t xml:space="preserve">the staff for all their tremendous hard work </w:t>
      </w:r>
      <w:r>
        <w:rPr>
          <w:rFonts w:ascii="Times New Roman" w:hAnsi="Times New Roman" w:cs="Times New Roman"/>
        </w:rPr>
        <w:t xml:space="preserve">on this </w:t>
      </w:r>
      <w:r>
        <w:rPr>
          <w:rFonts w:ascii="Times New Roman" w:hAnsi="Times New Roman" w:cs="Times New Roman"/>
          <w:i/>
        </w:rPr>
        <w:t>Second R</w:t>
      </w:r>
      <w:r w:rsidRPr="00FD12A4">
        <w:rPr>
          <w:rFonts w:ascii="Times New Roman" w:hAnsi="Times New Roman" w:cs="Times New Roman"/>
          <w:i/>
        </w:rPr>
        <w:t>eport and Order</w:t>
      </w:r>
      <w:r w:rsidRPr="00FD12A4">
        <w:rPr>
          <w:rFonts w:ascii="Times New Roman" w:hAnsi="Times New Roman" w:cs="Times New Roman"/>
        </w:rPr>
        <w:t xml:space="preserve">.  </w:t>
      </w:r>
      <w:r w:rsidRPr="00343F7A" w:rsidR="00343F7A">
        <w:rPr>
          <w:rFonts w:ascii="Times New Roman" w:hAnsi="Times New Roman" w:cs="Times New Roman"/>
        </w:rPr>
        <w:t xml:space="preserve">Thanks to John B. Adams, Dan Margolis, Karen Schroeder, Kurt Schroeder, Mark Stone, Patrick Webre, and Josh Zeldis from the Consumer and Governmental Affairs Bureau; to </w:t>
      </w:r>
      <w:r w:rsidRPr="00343F7A" w:rsidR="00C80C66">
        <w:rPr>
          <w:rFonts w:ascii="Times New Roman" w:hAnsi="Times New Roman" w:cs="Times New Roman"/>
        </w:rPr>
        <w:t xml:space="preserve">Laurence Atlas, </w:t>
      </w:r>
      <w:r w:rsidRPr="00343F7A" w:rsidR="00343F7A">
        <w:rPr>
          <w:rFonts w:ascii="Times New Roman" w:hAnsi="Times New Roman" w:cs="Times New Roman"/>
        </w:rPr>
        <w:t xml:space="preserve">William Layton, Richard Mallen, Bill Richardson, </w:t>
      </w:r>
      <w:r w:rsidRPr="00343F7A" w:rsidR="00C80C66">
        <w:rPr>
          <w:rFonts w:ascii="Times New Roman" w:hAnsi="Times New Roman" w:cs="Times New Roman"/>
        </w:rPr>
        <w:t>Derek Yeo</w:t>
      </w:r>
      <w:r w:rsidR="00C80C66">
        <w:rPr>
          <w:rFonts w:ascii="Times New Roman" w:hAnsi="Times New Roman" w:cs="Times New Roman"/>
        </w:rPr>
        <w:t>, and</w:t>
      </w:r>
      <w:r w:rsidRPr="00343F7A" w:rsidR="00C80C66">
        <w:rPr>
          <w:rFonts w:ascii="Times New Roman" w:hAnsi="Times New Roman" w:cs="Times New Roman"/>
        </w:rPr>
        <w:t xml:space="preserve"> </w:t>
      </w:r>
      <w:r w:rsidRPr="00343F7A" w:rsidR="00343F7A">
        <w:rPr>
          <w:rFonts w:ascii="Times New Roman" w:hAnsi="Times New Roman" w:cs="Times New Roman"/>
        </w:rPr>
        <w:t xml:space="preserve">Chin </w:t>
      </w:r>
      <w:r w:rsidRPr="00343F7A" w:rsidR="00343F7A">
        <w:rPr>
          <w:rFonts w:ascii="Times New Roman" w:hAnsi="Times New Roman" w:cs="Times New Roman"/>
        </w:rPr>
        <w:t>Yoo</w:t>
      </w:r>
      <w:r w:rsidR="00E477C1">
        <w:rPr>
          <w:rFonts w:ascii="Times New Roman" w:hAnsi="Times New Roman" w:cs="Times New Roman"/>
        </w:rPr>
        <w:t xml:space="preserve"> </w:t>
      </w:r>
      <w:r w:rsidRPr="00343F7A" w:rsidR="00343F7A">
        <w:rPr>
          <w:rFonts w:ascii="Times New Roman" w:hAnsi="Times New Roman" w:cs="Times New Roman"/>
        </w:rPr>
        <w:t xml:space="preserve">from the Office of General Counsel; to Eric Burger, Giulia McHenry, and Chuck Needy from </w:t>
      </w:r>
      <w:r w:rsidR="00C80C66">
        <w:rPr>
          <w:rFonts w:ascii="Times New Roman" w:hAnsi="Times New Roman" w:cs="Times New Roman"/>
        </w:rPr>
        <w:t>what was the</w:t>
      </w:r>
      <w:r w:rsidRPr="00343F7A" w:rsidR="00C80C66">
        <w:rPr>
          <w:rFonts w:ascii="Times New Roman" w:hAnsi="Times New Roman" w:cs="Times New Roman"/>
        </w:rPr>
        <w:t xml:space="preserve"> </w:t>
      </w:r>
      <w:r w:rsidRPr="00343F7A" w:rsidR="00343F7A">
        <w:rPr>
          <w:rFonts w:ascii="Times New Roman" w:hAnsi="Times New Roman" w:cs="Times New Roman"/>
        </w:rPr>
        <w:t xml:space="preserve">Office of Strategic Planning &amp; </w:t>
      </w:r>
      <w:r w:rsidRPr="00343F7A" w:rsidR="00343F7A">
        <w:rPr>
          <w:rFonts w:ascii="Times New Roman" w:hAnsi="Times New Roman" w:cs="Times New Roman"/>
        </w:rPr>
        <w:t xml:space="preserve">Policy Analysis; to </w:t>
      </w:r>
      <w:r w:rsidRPr="00343F7A" w:rsidR="00C80C66">
        <w:rPr>
          <w:rFonts w:ascii="Times New Roman" w:hAnsi="Times New Roman" w:cs="Times New Roman"/>
        </w:rPr>
        <w:t xml:space="preserve">William </w:t>
      </w:r>
      <w:r w:rsidRPr="00343F7A" w:rsidR="00C80C66">
        <w:rPr>
          <w:rFonts w:ascii="Times New Roman" w:hAnsi="Times New Roman" w:cs="Times New Roman"/>
        </w:rPr>
        <w:t>Andrle</w:t>
      </w:r>
      <w:r w:rsidRPr="00343F7A" w:rsidR="00C80C66">
        <w:rPr>
          <w:rFonts w:ascii="Times New Roman" w:hAnsi="Times New Roman" w:cs="Times New Roman"/>
        </w:rPr>
        <w:t xml:space="preserve">, </w:t>
      </w:r>
      <w:r w:rsidR="00C80C66">
        <w:rPr>
          <w:rFonts w:ascii="Times New Roman" w:hAnsi="Times New Roman" w:cs="Times New Roman"/>
        </w:rPr>
        <w:t xml:space="preserve">Marilyn Jones, </w:t>
      </w:r>
      <w:r w:rsidRPr="00343F7A" w:rsidR="00343F7A">
        <w:rPr>
          <w:rFonts w:ascii="Times New Roman" w:hAnsi="Times New Roman" w:cs="Times New Roman"/>
        </w:rPr>
        <w:t xml:space="preserve">Dan Kahn, </w:t>
      </w:r>
      <w:r w:rsidR="00C80C66">
        <w:rPr>
          <w:rFonts w:ascii="Times New Roman" w:hAnsi="Times New Roman" w:cs="Times New Roman"/>
        </w:rPr>
        <w:t xml:space="preserve">and </w:t>
      </w:r>
      <w:r w:rsidRPr="00343F7A" w:rsidR="00343F7A">
        <w:rPr>
          <w:rFonts w:ascii="Times New Roman" w:hAnsi="Times New Roman" w:cs="Times New Roman"/>
        </w:rPr>
        <w:t>Ann Stevens from the Wireline Competition Bureau; and to Belford Lawson and Sanford Williams from the Office of Communications Business Opportunities.</w:t>
      </w:r>
    </w:p>
    <w:sectPr w:rsidSect="00875481">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481" w:rsidRPr="00875481" w:rsidP="00875481">
    <w:pPr>
      <w:pStyle w:val="Footer"/>
      <w:jc w:val="center"/>
      <w:rPr>
        <w:rFonts w:ascii="Times New Roman" w:hAnsi="Times New Roman" w:cs="Times New Roman"/>
      </w:rPr>
    </w:pPr>
    <w:r w:rsidRPr="00875481">
      <w:rPr>
        <w:rFonts w:ascii="Times New Roman" w:hAnsi="Times New Roman" w:cs="Times New Roman"/>
      </w:rPr>
      <w:fldChar w:fldCharType="begin"/>
    </w:r>
    <w:r w:rsidRPr="00875481">
      <w:rPr>
        <w:rFonts w:ascii="Times New Roman" w:hAnsi="Times New Roman" w:cs="Times New Roman"/>
      </w:rPr>
      <w:instrText xml:space="preserve"> PAGE   \* MERGEFORMAT </w:instrText>
    </w:r>
    <w:r w:rsidRPr="00875481">
      <w:rPr>
        <w:rFonts w:ascii="Times New Roman" w:hAnsi="Times New Roman" w:cs="Times New Roman"/>
      </w:rPr>
      <w:fldChar w:fldCharType="separate"/>
    </w:r>
    <w:r w:rsidRPr="00875481">
      <w:rPr>
        <w:rFonts w:ascii="Times New Roman" w:hAnsi="Times New Roman" w:cs="Times New Roman"/>
        <w:noProof/>
      </w:rPr>
      <w:t>1</w:t>
    </w:r>
    <w:r w:rsidRPr="00875481">
      <w:rPr>
        <w:rFonts w:ascii="Times New Roman" w:hAnsi="Times New Roman" w:cs="Times New Roman"/>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1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403"/>
    <w:rPr>
      <w:sz w:val="20"/>
      <w:szCs w:val="20"/>
    </w:rPr>
  </w:style>
  <w:style w:type="character" w:styleId="FootnoteReference">
    <w:name w:val="footnote reference"/>
    <w:basedOn w:val="DefaultParagraphFont"/>
    <w:uiPriority w:val="99"/>
    <w:semiHidden/>
    <w:unhideWhenUsed/>
    <w:rsid w:val="00121403"/>
    <w:rPr>
      <w:vertAlign w:val="superscript"/>
    </w:rPr>
  </w:style>
  <w:style w:type="paragraph" w:styleId="Header">
    <w:name w:val="header"/>
    <w:basedOn w:val="Normal"/>
    <w:link w:val="HeaderChar"/>
    <w:uiPriority w:val="99"/>
    <w:unhideWhenUsed/>
    <w:rsid w:val="0012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03"/>
  </w:style>
  <w:style w:type="paragraph" w:styleId="Footer">
    <w:name w:val="footer"/>
    <w:basedOn w:val="Normal"/>
    <w:link w:val="FooterChar"/>
    <w:uiPriority w:val="99"/>
    <w:unhideWhenUsed/>
    <w:rsid w:val="00121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03"/>
  </w:style>
  <w:style w:type="character" w:styleId="CommentReference">
    <w:name w:val="annotation reference"/>
    <w:basedOn w:val="DefaultParagraphFont"/>
    <w:uiPriority w:val="99"/>
    <w:semiHidden/>
    <w:unhideWhenUsed/>
    <w:rsid w:val="00552535"/>
    <w:rPr>
      <w:sz w:val="16"/>
      <w:szCs w:val="16"/>
    </w:rPr>
  </w:style>
  <w:style w:type="paragraph" w:styleId="CommentText">
    <w:name w:val="annotation text"/>
    <w:basedOn w:val="Normal"/>
    <w:link w:val="CommentTextChar"/>
    <w:uiPriority w:val="99"/>
    <w:semiHidden/>
    <w:unhideWhenUsed/>
    <w:rsid w:val="00552535"/>
    <w:pPr>
      <w:spacing w:line="240" w:lineRule="auto"/>
    </w:pPr>
    <w:rPr>
      <w:sz w:val="20"/>
      <w:szCs w:val="20"/>
    </w:rPr>
  </w:style>
  <w:style w:type="character" w:customStyle="1" w:styleId="CommentTextChar">
    <w:name w:val="Comment Text Char"/>
    <w:basedOn w:val="DefaultParagraphFont"/>
    <w:link w:val="CommentText"/>
    <w:uiPriority w:val="99"/>
    <w:semiHidden/>
    <w:rsid w:val="00552535"/>
    <w:rPr>
      <w:sz w:val="20"/>
      <w:szCs w:val="20"/>
    </w:rPr>
  </w:style>
  <w:style w:type="paragraph" w:styleId="CommentSubject">
    <w:name w:val="annotation subject"/>
    <w:basedOn w:val="CommentText"/>
    <w:next w:val="CommentText"/>
    <w:link w:val="CommentSubjectChar"/>
    <w:uiPriority w:val="99"/>
    <w:semiHidden/>
    <w:unhideWhenUsed/>
    <w:rsid w:val="00552535"/>
    <w:rPr>
      <w:b/>
      <w:bCs/>
    </w:rPr>
  </w:style>
  <w:style w:type="character" w:customStyle="1" w:styleId="CommentSubjectChar">
    <w:name w:val="Comment Subject Char"/>
    <w:basedOn w:val="CommentTextChar"/>
    <w:link w:val="CommentSubject"/>
    <w:uiPriority w:val="99"/>
    <w:semiHidden/>
    <w:rsid w:val="00552535"/>
    <w:rPr>
      <w:b/>
      <w:bCs/>
      <w:sz w:val="20"/>
      <w:szCs w:val="20"/>
    </w:rPr>
  </w:style>
  <w:style w:type="paragraph" w:styleId="BalloonText">
    <w:name w:val="Balloon Text"/>
    <w:basedOn w:val="Normal"/>
    <w:link w:val="BalloonTextChar"/>
    <w:uiPriority w:val="99"/>
    <w:semiHidden/>
    <w:unhideWhenUsed/>
    <w:rsid w:val="00552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535"/>
    <w:rPr>
      <w:rFonts w:ascii="Segoe UI" w:hAnsi="Segoe UI" w:cs="Segoe UI"/>
      <w:sz w:val="18"/>
      <w:szCs w:val="18"/>
    </w:rPr>
  </w:style>
  <w:style w:type="paragraph" w:styleId="EndnoteText">
    <w:name w:val="endnote text"/>
    <w:basedOn w:val="Normal"/>
    <w:link w:val="EndnoteTextChar"/>
    <w:uiPriority w:val="99"/>
    <w:semiHidden/>
    <w:unhideWhenUsed/>
    <w:rsid w:val="00795F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F2E"/>
    <w:rPr>
      <w:sz w:val="20"/>
      <w:szCs w:val="20"/>
    </w:rPr>
  </w:style>
  <w:style w:type="character" w:styleId="EndnoteReference">
    <w:name w:val="endnote reference"/>
    <w:basedOn w:val="DefaultParagraphFont"/>
    <w:uiPriority w:val="99"/>
    <w:semiHidden/>
    <w:unhideWhenUsed/>
    <w:rsid w:val="00795F2E"/>
    <w:rPr>
      <w:vertAlign w:val="superscript"/>
    </w:rPr>
  </w:style>
  <w:style w:type="character" w:styleId="Hyperlink">
    <w:name w:val="Hyperlink"/>
    <w:basedOn w:val="DefaultParagraphFont"/>
    <w:uiPriority w:val="99"/>
    <w:unhideWhenUsed/>
    <w:rsid w:val="00497469"/>
    <w:rPr>
      <w:color w:val="0000FF"/>
      <w:u w:val="single"/>
    </w:rPr>
  </w:style>
  <w:style w:type="character" w:customStyle="1" w:styleId="UnresolvedMention1">
    <w:name w:val="Unresolved Mention1"/>
    <w:basedOn w:val="DefaultParagraphFont"/>
    <w:uiPriority w:val="99"/>
    <w:semiHidden/>
    <w:unhideWhenUsed/>
    <w:rsid w:val="00224E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