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421A3" w:rsidP="003063BD">
      <w:pPr>
        <w:spacing w:after="0"/>
        <w:jc w:val="center"/>
        <w:rPr>
          <w:b/>
        </w:rPr>
      </w:pPr>
      <w:r w:rsidRPr="00057CE7">
        <w:rPr>
          <w:b/>
        </w:rPr>
        <w:t>STATEMENT OF</w:t>
      </w:r>
      <w:r w:rsidRPr="00057CE7">
        <w:rPr>
          <w:b/>
        </w:rPr>
        <w:br/>
        <w:t>CHAIRMAN AJIT PAI</w:t>
      </w:r>
    </w:p>
    <w:p w:rsidR="003063BD" w:rsidRPr="00057CE7" w:rsidP="003063BD">
      <w:pPr>
        <w:spacing w:after="0"/>
        <w:jc w:val="center"/>
        <w:rPr>
          <w:b/>
        </w:rPr>
      </w:pPr>
    </w:p>
    <w:p w:rsidR="00003801" w:rsidP="003063BD">
      <w:pPr>
        <w:spacing w:after="0"/>
        <w:ind w:left="720" w:hanging="720"/>
      </w:pPr>
      <w:bookmarkStart w:id="0" w:name="_GoBack"/>
      <w:r w:rsidRPr="00057CE7">
        <w:t>Re:</w:t>
      </w:r>
      <w:r w:rsidRPr="00057CE7">
        <w:tab/>
      </w:r>
      <w:r w:rsidR="00FE707D">
        <w:rPr>
          <w:i/>
        </w:rPr>
        <w:t>Use of Spectrum Bands Above 24 GHz for Mobile Radio Services</w:t>
      </w:r>
      <w:r w:rsidR="00FE707D">
        <w:t>, GN</w:t>
      </w:r>
      <w:r w:rsidRPr="00057CE7" w:rsidR="000F35BC">
        <w:t xml:space="preserve"> Docket No.</w:t>
      </w:r>
      <w:r w:rsidRPr="00057CE7" w:rsidR="00505987">
        <w:t xml:space="preserve"> </w:t>
      </w:r>
      <w:r w:rsidR="00FE707D">
        <w:t>14</w:t>
      </w:r>
      <w:r w:rsidR="00217FEA">
        <w:t>-</w:t>
      </w:r>
      <w:r w:rsidR="00FE707D">
        <w:t>177</w:t>
      </w:r>
    </w:p>
    <w:p w:rsidR="003063BD" w:rsidRPr="00B3534D" w:rsidP="003063BD">
      <w:pPr>
        <w:spacing w:after="0"/>
        <w:ind w:left="720" w:hanging="720"/>
      </w:pPr>
      <w:bookmarkEnd w:id="0"/>
    </w:p>
    <w:p w:rsidR="00553416" w:rsidP="003063BD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Pushing more spectrum into the commercial marketplace is a key component of our 5G FAST plan to </w:t>
      </w:r>
      <w:r>
        <w:rPr>
          <w:rFonts w:cs="Times New Roman"/>
        </w:rPr>
        <w:t xml:space="preserve">maintain </w:t>
      </w:r>
      <w:r>
        <w:rPr>
          <w:rFonts w:cs="Times New Roman"/>
        </w:rPr>
        <w:t xml:space="preserve">American leadership in the next generation of wireless connectivity.  </w:t>
      </w:r>
      <w:r w:rsidR="00AB4153">
        <w:rPr>
          <w:rFonts w:cs="Times New Roman"/>
        </w:rPr>
        <w:t>Currently, we</w:t>
      </w:r>
      <w:r>
        <w:rPr>
          <w:rFonts w:cs="Times New Roman"/>
        </w:rPr>
        <w:t>’</w:t>
      </w:r>
      <w:r w:rsidR="00AB4153">
        <w:rPr>
          <w:rFonts w:cs="Times New Roman"/>
        </w:rPr>
        <w:t>re conducting an auction of 28 GHz band spectrum</w:t>
      </w:r>
      <w:r w:rsidR="00203360">
        <w:rPr>
          <w:rFonts w:cs="Times New Roman"/>
        </w:rPr>
        <w:t xml:space="preserve">, </w:t>
      </w:r>
      <w:r w:rsidR="00B9576C">
        <w:rPr>
          <w:rFonts w:cs="Times New Roman"/>
        </w:rPr>
        <w:t>to be</w:t>
      </w:r>
      <w:r w:rsidR="00203360">
        <w:rPr>
          <w:rFonts w:cs="Times New Roman"/>
        </w:rPr>
        <w:t xml:space="preserve"> followed by a 24 GHz band auction.  </w:t>
      </w:r>
      <w:r w:rsidR="00B9576C">
        <w:rPr>
          <w:rFonts w:cs="Times New Roman"/>
        </w:rPr>
        <w:t>And today</w:t>
      </w:r>
      <w:r w:rsidR="002F3A4B">
        <w:rPr>
          <w:rFonts w:cs="Times New Roman"/>
        </w:rPr>
        <w:t xml:space="preserve">, we </w:t>
      </w:r>
      <w:r w:rsidR="00B9576C">
        <w:rPr>
          <w:rFonts w:cs="Times New Roman"/>
        </w:rPr>
        <w:t>are taking a critical step to</w:t>
      </w:r>
      <w:r w:rsidR="00AA26FF">
        <w:rPr>
          <w:rFonts w:cs="Times New Roman"/>
        </w:rPr>
        <w:t>wards</w:t>
      </w:r>
      <w:r w:rsidR="00B9576C">
        <w:rPr>
          <w:rFonts w:cs="Times New Roman"/>
        </w:rPr>
        <w:t xml:space="preserve"> </w:t>
      </w:r>
      <w:r w:rsidR="001F672F">
        <w:rPr>
          <w:rFonts w:cs="Times New Roman"/>
        </w:rPr>
        <w:t xml:space="preserve">holding an auction of </w:t>
      </w:r>
      <w:r w:rsidR="002F3A4B">
        <w:rPr>
          <w:rFonts w:cs="Times New Roman"/>
        </w:rPr>
        <w:t>the Upper 37, 39, and 47 GHz bands</w:t>
      </w:r>
      <w:r w:rsidR="00316A9C">
        <w:rPr>
          <w:rFonts w:cs="Times New Roman"/>
        </w:rPr>
        <w:t xml:space="preserve"> </w:t>
      </w:r>
      <w:r w:rsidR="002F3A4B">
        <w:rPr>
          <w:rFonts w:cs="Times New Roman"/>
        </w:rPr>
        <w:t xml:space="preserve">in 2019.  </w:t>
      </w:r>
      <w:r>
        <w:rPr>
          <w:rFonts w:cs="Times New Roman"/>
        </w:rPr>
        <w:t xml:space="preserve">These </w:t>
      </w:r>
      <w:r w:rsidR="008B0D51">
        <w:rPr>
          <w:rFonts w:cs="Times New Roman"/>
        </w:rPr>
        <w:t xml:space="preserve">and other </w:t>
      </w:r>
      <w:r>
        <w:rPr>
          <w:rFonts w:cs="Times New Roman"/>
        </w:rPr>
        <w:t>steps will help us stay ahead of the spectrum curve and allow wireless innovation to thrive on our shores.</w:t>
      </w:r>
    </w:p>
    <w:p w:rsidR="003063BD" w:rsidP="003063BD">
      <w:pPr>
        <w:spacing w:after="0"/>
        <w:ind w:firstLine="720"/>
        <w:rPr>
          <w:rFonts w:cs="Times New Roman"/>
        </w:rPr>
      </w:pPr>
    </w:p>
    <w:p w:rsidR="00316A9C" w:rsidP="003063BD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Notably</w:t>
      </w:r>
      <w:r w:rsidR="00580A37">
        <w:rPr>
          <w:rFonts w:cs="Times New Roman"/>
        </w:rPr>
        <w:t xml:space="preserve">, </w:t>
      </w:r>
      <w:r w:rsidR="002C22FD">
        <w:rPr>
          <w:rFonts w:cs="Times New Roman"/>
        </w:rPr>
        <w:t>we</w:t>
      </w:r>
      <w:r w:rsidR="008B0D51">
        <w:rPr>
          <w:rFonts w:cs="Times New Roman"/>
        </w:rPr>
        <w:t>’re setting</w:t>
      </w:r>
      <w:r w:rsidR="002C22FD">
        <w:rPr>
          <w:rFonts w:cs="Times New Roman"/>
        </w:rPr>
        <w:t xml:space="preserve"> </w:t>
      </w:r>
      <w:r w:rsidR="008B0D51">
        <w:rPr>
          <w:rFonts w:cs="Times New Roman"/>
        </w:rPr>
        <w:t xml:space="preserve">up the </w:t>
      </w:r>
      <w:r w:rsidR="00961DD4">
        <w:rPr>
          <w:rFonts w:cs="Times New Roman"/>
        </w:rPr>
        <w:t>U</w:t>
      </w:r>
      <w:r w:rsidR="008B0D51">
        <w:rPr>
          <w:rFonts w:cs="Times New Roman"/>
        </w:rPr>
        <w:t xml:space="preserve">pper 37, 39, and 47 GHz auction </w:t>
      </w:r>
      <w:r w:rsidR="00D50A39">
        <w:rPr>
          <w:rFonts w:cs="Times New Roman"/>
        </w:rPr>
        <w:t>to be</w:t>
      </w:r>
      <w:r w:rsidR="008B0D51">
        <w:rPr>
          <w:rFonts w:cs="Times New Roman"/>
        </w:rPr>
        <w:t xml:space="preserve"> </w:t>
      </w:r>
      <w:r>
        <w:rPr>
          <w:rFonts w:cs="Times New Roman"/>
        </w:rPr>
        <w:t xml:space="preserve">our second-ever incentive auction.  This incentive auction </w:t>
      </w:r>
      <w:r w:rsidR="008B0D51">
        <w:rPr>
          <w:rFonts w:cs="Times New Roman"/>
        </w:rPr>
        <w:t xml:space="preserve">will be </w:t>
      </w:r>
      <w:r>
        <w:rPr>
          <w:rFonts w:cs="Times New Roman"/>
        </w:rPr>
        <w:t>different from the broadcast incentive auction tha</w:t>
      </w:r>
      <w:r w:rsidR="002C22FD">
        <w:rPr>
          <w:rFonts w:cs="Times New Roman"/>
        </w:rPr>
        <w:t xml:space="preserve">t Congress </w:t>
      </w:r>
      <w:r w:rsidR="008B0D51">
        <w:rPr>
          <w:rFonts w:cs="Times New Roman"/>
        </w:rPr>
        <w:t>authorized years ago</w:t>
      </w:r>
      <w:r w:rsidR="002C22FD">
        <w:rPr>
          <w:rFonts w:cs="Times New Roman"/>
        </w:rPr>
        <w:t xml:space="preserve">, but </w:t>
      </w:r>
      <w:r w:rsidR="008B0D51">
        <w:rPr>
          <w:rFonts w:cs="Times New Roman"/>
        </w:rPr>
        <w:t xml:space="preserve">it’ll have </w:t>
      </w:r>
      <w:r w:rsidR="002C22FD">
        <w:rPr>
          <w:rFonts w:cs="Times New Roman"/>
        </w:rPr>
        <w:t xml:space="preserve">the same </w:t>
      </w:r>
      <w:r w:rsidR="001275F1">
        <w:rPr>
          <w:rFonts w:cs="Times New Roman"/>
        </w:rPr>
        <w:t xml:space="preserve">worthy </w:t>
      </w:r>
      <w:r w:rsidR="002C22FD">
        <w:rPr>
          <w:rFonts w:cs="Times New Roman"/>
        </w:rPr>
        <w:t>goal: clearing or repacking existing licensees to make spectrum as useful as possible</w:t>
      </w:r>
      <w:r w:rsidR="008B0D51">
        <w:rPr>
          <w:rFonts w:cs="Times New Roman"/>
        </w:rPr>
        <w:t>,</w:t>
      </w:r>
      <w:r w:rsidR="002C22FD">
        <w:rPr>
          <w:rFonts w:cs="Times New Roman"/>
        </w:rPr>
        <w:t xml:space="preserve"> </w:t>
      </w:r>
      <w:r w:rsidR="008B0D51">
        <w:rPr>
          <w:rFonts w:cs="Times New Roman"/>
        </w:rPr>
        <w:t xml:space="preserve">boosting competition and </w:t>
      </w:r>
      <w:r w:rsidR="007A3C6D">
        <w:rPr>
          <w:rFonts w:cs="Times New Roman"/>
        </w:rPr>
        <w:t>benefiting consumers</w:t>
      </w:r>
      <w:r w:rsidR="002C22FD">
        <w:rPr>
          <w:rFonts w:cs="Times New Roman"/>
        </w:rPr>
        <w:t xml:space="preserve">.  </w:t>
      </w:r>
    </w:p>
    <w:p w:rsidR="003063BD" w:rsidP="003063BD">
      <w:pPr>
        <w:spacing w:after="0"/>
        <w:ind w:firstLine="720"/>
        <w:rPr>
          <w:rFonts w:cs="Times New Roman"/>
        </w:rPr>
      </w:pPr>
    </w:p>
    <w:p w:rsidR="002C22FD" w:rsidP="003063BD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In this Order, w</w:t>
      </w:r>
      <w:r w:rsidR="00F03233">
        <w:rPr>
          <w:rFonts w:cs="Times New Roman"/>
        </w:rPr>
        <w:t xml:space="preserve">e </w:t>
      </w:r>
      <w:r w:rsidR="008B0D51">
        <w:rPr>
          <w:rFonts w:cs="Times New Roman"/>
        </w:rPr>
        <w:t xml:space="preserve">also </w:t>
      </w:r>
      <w:r w:rsidR="00F03233">
        <w:rPr>
          <w:rFonts w:cs="Times New Roman"/>
        </w:rPr>
        <w:t xml:space="preserve">take </w:t>
      </w:r>
      <w:r w:rsidR="00414362">
        <w:rPr>
          <w:rFonts w:cs="Times New Roman"/>
        </w:rPr>
        <w:t xml:space="preserve">a number of </w:t>
      </w:r>
      <w:r w:rsidR="00D50A39">
        <w:rPr>
          <w:rFonts w:cs="Times New Roman"/>
        </w:rPr>
        <w:t xml:space="preserve">steps </w:t>
      </w:r>
      <w:r w:rsidR="00F03233">
        <w:rPr>
          <w:rFonts w:cs="Times New Roman"/>
        </w:rPr>
        <w:t xml:space="preserve">to </w:t>
      </w:r>
      <w:r w:rsidR="00653F8C">
        <w:rPr>
          <w:rFonts w:cs="Times New Roman"/>
        </w:rPr>
        <w:t xml:space="preserve">facilitate </w:t>
      </w:r>
      <w:r w:rsidR="00A73005">
        <w:rPr>
          <w:rFonts w:cs="Times New Roman"/>
        </w:rPr>
        <w:t>th</w:t>
      </w:r>
      <w:r w:rsidR="00C55FC8">
        <w:rPr>
          <w:rFonts w:cs="Times New Roman"/>
        </w:rPr>
        <w:t>is</w:t>
      </w:r>
      <w:r w:rsidR="00A73005">
        <w:rPr>
          <w:rFonts w:cs="Times New Roman"/>
        </w:rPr>
        <w:t xml:space="preserve"> </w:t>
      </w:r>
      <w:r w:rsidR="00C55FC8">
        <w:rPr>
          <w:rFonts w:cs="Times New Roman"/>
        </w:rPr>
        <w:t>auction</w:t>
      </w:r>
      <w:r w:rsidR="00F03233">
        <w:rPr>
          <w:rFonts w:cs="Times New Roman"/>
        </w:rPr>
        <w:t xml:space="preserve">.  </w:t>
      </w:r>
      <w:r w:rsidR="003D3181">
        <w:rPr>
          <w:rFonts w:cs="Times New Roman"/>
        </w:rPr>
        <w:t>First</w:t>
      </w:r>
      <w:r w:rsidR="004D5615">
        <w:rPr>
          <w:rFonts w:cs="Times New Roman"/>
        </w:rPr>
        <w:t xml:space="preserve">, we </w:t>
      </w:r>
      <w:r w:rsidR="003860D3">
        <w:rPr>
          <w:rFonts w:cs="Times New Roman"/>
        </w:rPr>
        <w:t xml:space="preserve">harmonize </w:t>
      </w:r>
      <w:r w:rsidR="004D5615">
        <w:rPr>
          <w:rFonts w:cs="Times New Roman"/>
        </w:rPr>
        <w:t>the block size</w:t>
      </w:r>
      <w:r w:rsidR="00F03233">
        <w:rPr>
          <w:rFonts w:cs="Times New Roman"/>
        </w:rPr>
        <w:t xml:space="preserve"> </w:t>
      </w:r>
      <w:r w:rsidR="003860D3">
        <w:rPr>
          <w:rFonts w:cs="Times New Roman"/>
        </w:rPr>
        <w:t xml:space="preserve">to </w:t>
      </w:r>
      <w:r w:rsidR="004D5615">
        <w:rPr>
          <w:rFonts w:cs="Times New Roman"/>
        </w:rPr>
        <w:t>100 megahertz</w:t>
      </w:r>
      <w:r w:rsidR="00F03233">
        <w:rPr>
          <w:rFonts w:cs="Times New Roman"/>
        </w:rPr>
        <w:t xml:space="preserve"> for all three bands</w:t>
      </w:r>
      <w:r w:rsidR="004D5615">
        <w:rPr>
          <w:rFonts w:cs="Times New Roman"/>
        </w:rPr>
        <w:t>.  This will</w:t>
      </w:r>
      <w:r w:rsidR="00F03233">
        <w:rPr>
          <w:rFonts w:cs="Times New Roman"/>
        </w:rPr>
        <w:t xml:space="preserve"> make it easier to</w:t>
      </w:r>
      <w:r w:rsidR="004D5615">
        <w:rPr>
          <w:rFonts w:cs="Times New Roman"/>
        </w:rPr>
        <w:t xml:space="preserve"> </w:t>
      </w:r>
      <w:r w:rsidR="008B0D51">
        <w:rPr>
          <w:rFonts w:cs="Times New Roman"/>
        </w:rPr>
        <w:t xml:space="preserve">both </w:t>
      </w:r>
      <w:r w:rsidR="004D5615">
        <w:rPr>
          <w:rFonts w:cs="Times New Roman"/>
        </w:rPr>
        <w:t>transition incumbents</w:t>
      </w:r>
      <w:r w:rsidR="00B3534D">
        <w:rPr>
          <w:rFonts w:cs="Times New Roman"/>
        </w:rPr>
        <w:t xml:space="preserve"> with mismatched license holdings</w:t>
      </w:r>
      <w:r w:rsidR="004D5615">
        <w:rPr>
          <w:rFonts w:cs="Times New Roman"/>
        </w:rPr>
        <w:t xml:space="preserve"> </w:t>
      </w:r>
      <w:r w:rsidR="008B0D51">
        <w:rPr>
          <w:rFonts w:cs="Times New Roman"/>
        </w:rPr>
        <w:t xml:space="preserve">and </w:t>
      </w:r>
      <w:r w:rsidR="00F03233">
        <w:rPr>
          <w:rFonts w:cs="Times New Roman"/>
        </w:rPr>
        <w:t>auction</w:t>
      </w:r>
      <w:r w:rsidR="004D5615">
        <w:rPr>
          <w:rFonts w:cs="Times New Roman"/>
        </w:rPr>
        <w:t xml:space="preserve"> </w:t>
      </w:r>
      <w:r w:rsidR="0092612A">
        <w:rPr>
          <w:rFonts w:cs="Times New Roman"/>
        </w:rPr>
        <w:t xml:space="preserve">all of </w:t>
      </w:r>
      <w:r w:rsidR="004D5615">
        <w:rPr>
          <w:rFonts w:cs="Times New Roman"/>
        </w:rPr>
        <w:t>the</w:t>
      </w:r>
      <w:r w:rsidR="0092612A">
        <w:rPr>
          <w:rFonts w:cs="Times New Roman"/>
        </w:rPr>
        <w:t>se</w:t>
      </w:r>
      <w:r w:rsidR="004D5615">
        <w:rPr>
          <w:rFonts w:cs="Times New Roman"/>
        </w:rPr>
        <w:t xml:space="preserve"> bands</w:t>
      </w:r>
      <w:r w:rsidR="00F03233">
        <w:rPr>
          <w:rFonts w:cs="Times New Roman"/>
        </w:rPr>
        <w:t xml:space="preserve"> together</w:t>
      </w:r>
      <w:r w:rsidR="00827259">
        <w:rPr>
          <w:rFonts w:cs="Times New Roman"/>
        </w:rPr>
        <w:t xml:space="preserve">.  </w:t>
      </w:r>
    </w:p>
    <w:p w:rsidR="003063BD" w:rsidP="003063BD">
      <w:pPr>
        <w:spacing w:after="0"/>
        <w:ind w:firstLine="720"/>
        <w:rPr>
          <w:rFonts w:cs="Times New Roman"/>
        </w:rPr>
      </w:pPr>
    </w:p>
    <w:p w:rsidR="002C22FD" w:rsidP="003063BD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Next, w</w:t>
      </w:r>
      <w:r w:rsidR="004D5615">
        <w:rPr>
          <w:rFonts w:cs="Times New Roman"/>
        </w:rPr>
        <w:t xml:space="preserve">e </w:t>
      </w:r>
      <w:r w:rsidR="008B0D51">
        <w:rPr>
          <w:rFonts w:cs="Times New Roman"/>
        </w:rPr>
        <w:t xml:space="preserve">enable </w:t>
      </w:r>
      <w:r w:rsidR="0092612A">
        <w:rPr>
          <w:rFonts w:cs="Times New Roman"/>
        </w:rPr>
        <w:t>incumbent licensees</w:t>
      </w:r>
      <w:r w:rsidR="00F03233">
        <w:rPr>
          <w:rFonts w:cs="Times New Roman"/>
        </w:rPr>
        <w:t xml:space="preserve"> to rationalize their spectrum holdings and new licensees to gain meaningful access to millimeter</w:t>
      </w:r>
      <w:r w:rsidR="00B36152">
        <w:rPr>
          <w:rFonts w:cs="Times New Roman"/>
        </w:rPr>
        <w:t>-</w:t>
      </w:r>
      <w:r w:rsidR="00F03233">
        <w:rPr>
          <w:rFonts w:cs="Times New Roman"/>
        </w:rPr>
        <w:t>wave spectrum.</w:t>
      </w:r>
      <w:r>
        <w:rPr>
          <w:rFonts w:cs="Times New Roman"/>
        </w:rPr>
        <w:t xml:space="preserve">  </w:t>
      </w:r>
      <w:r>
        <w:rPr>
          <w:rFonts w:cs="Times New Roman"/>
        </w:rPr>
        <w:t>A</w:t>
      </w:r>
      <w:r w:rsidR="00016420">
        <w:rPr>
          <w:rFonts w:cs="Times New Roman"/>
        </w:rPr>
        <w:t>nd a</w:t>
      </w:r>
      <w:r>
        <w:rPr>
          <w:rFonts w:cs="Times New Roman"/>
        </w:rPr>
        <w:t>t multiple</w:t>
      </w:r>
      <w:r>
        <w:rPr>
          <w:rFonts w:cs="Times New Roman"/>
        </w:rPr>
        <w:t xml:space="preserve"> steps along the way, we </w:t>
      </w:r>
      <w:r w:rsidR="008B0D51">
        <w:rPr>
          <w:rFonts w:cs="Times New Roman"/>
        </w:rPr>
        <w:t xml:space="preserve">let </w:t>
      </w:r>
      <w:r>
        <w:rPr>
          <w:rFonts w:cs="Times New Roman"/>
        </w:rPr>
        <w:t xml:space="preserve">incumbents </w:t>
      </w:r>
      <w:r w:rsidR="008B0D51">
        <w:rPr>
          <w:rFonts w:cs="Times New Roman"/>
        </w:rPr>
        <w:t xml:space="preserve">choose </w:t>
      </w:r>
      <w:r>
        <w:rPr>
          <w:rFonts w:cs="Times New Roman"/>
        </w:rPr>
        <w:t>how to relinquish or modify their existing rights</w:t>
      </w:r>
      <w:r w:rsidR="00016420">
        <w:rPr>
          <w:rFonts w:cs="Times New Roman"/>
        </w:rPr>
        <w:t>, which ensures that they will be treated fairly</w:t>
      </w:r>
      <w:r w:rsidR="004E2174">
        <w:rPr>
          <w:rFonts w:cs="Times New Roman"/>
        </w:rPr>
        <w:t>.</w:t>
      </w:r>
      <w:r>
        <w:rPr>
          <w:rFonts w:cs="Times New Roman"/>
        </w:rPr>
        <w:t xml:space="preserve">  </w:t>
      </w:r>
    </w:p>
    <w:p w:rsidR="003063BD" w:rsidP="003063BD">
      <w:pPr>
        <w:spacing w:after="0"/>
        <w:ind w:firstLine="720"/>
        <w:rPr>
          <w:rFonts w:cs="Times New Roman"/>
        </w:rPr>
      </w:pPr>
    </w:p>
    <w:p w:rsidR="002C22FD" w:rsidP="003063BD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I’m pleased that the Commission is committed to </w:t>
      </w:r>
      <w:r w:rsidR="00BE7A6E">
        <w:rPr>
          <w:rFonts w:cs="Times New Roman"/>
        </w:rPr>
        <w:t>making</w:t>
      </w:r>
      <w:r w:rsidR="0092612A">
        <w:rPr>
          <w:rFonts w:cs="Times New Roman"/>
        </w:rPr>
        <w:t xml:space="preserve"> these bands</w:t>
      </w:r>
      <w:r>
        <w:rPr>
          <w:rFonts w:cs="Times New Roman"/>
        </w:rPr>
        <w:t xml:space="preserve"> </w:t>
      </w:r>
      <w:r w:rsidR="00BE7A6E">
        <w:rPr>
          <w:rFonts w:cs="Times New Roman"/>
        </w:rPr>
        <w:t xml:space="preserve">available in 2019 </w:t>
      </w:r>
      <w:r>
        <w:rPr>
          <w:rFonts w:cs="Times New Roman"/>
        </w:rPr>
        <w:t xml:space="preserve">to facilitate American </w:t>
      </w:r>
      <w:r w:rsidR="0092612A">
        <w:rPr>
          <w:rFonts w:cs="Times New Roman"/>
        </w:rPr>
        <w:t>leadership in 5G and provide additional opportunities</w:t>
      </w:r>
      <w:r>
        <w:rPr>
          <w:rFonts w:cs="Times New Roman"/>
        </w:rPr>
        <w:t xml:space="preserve"> for consumers across the country to access advanced wireless services.</w:t>
      </w:r>
      <w:r w:rsidR="00BE7A6E">
        <w:rPr>
          <w:rFonts w:cs="Times New Roman"/>
        </w:rPr>
        <w:t xml:space="preserve">  It is part of </w:t>
      </w:r>
      <w:r w:rsidR="00CB1690">
        <w:rPr>
          <w:rFonts w:cs="Times New Roman"/>
        </w:rPr>
        <w:t xml:space="preserve">an ambitious auction schedule that will </w:t>
      </w:r>
      <w:r w:rsidR="002E1D64">
        <w:rPr>
          <w:rFonts w:cs="Times New Roman"/>
        </w:rPr>
        <w:t xml:space="preserve">push </w:t>
      </w:r>
      <w:r w:rsidR="004F5DE1">
        <w:rPr>
          <w:rFonts w:cs="Times New Roman"/>
        </w:rPr>
        <w:t>almost</w:t>
      </w:r>
      <w:r w:rsidR="00961DD4">
        <w:rPr>
          <w:rFonts w:cs="Times New Roman"/>
        </w:rPr>
        <w:t xml:space="preserve"> </w:t>
      </w:r>
      <w:r w:rsidR="004F5DE1">
        <w:rPr>
          <w:rFonts w:cs="Times New Roman"/>
        </w:rPr>
        <w:t>five gigahert</w:t>
      </w:r>
      <w:r w:rsidR="002E1D64">
        <w:rPr>
          <w:rFonts w:cs="Times New Roman"/>
        </w:rPr>
        <w:t>z of spectrum into the commercial marketplace in late 2018 and 2019.</w:t>
      </w:r>
    </w:p>
    <w:p w:rsidR="003063BD" w:rsidP="003063BD">
      <w:pPr>
        <w:spacing w:after="0"/>
        <w:ind w:firstLine="720"/>
        <w:rPr>
          <w:rFonts w:cs="Times New Roman"/>
        </w:rPr>
      </w:pPr>
    </w:p>
    <w:p w:rsidR="00DA5DCC" w:rsidRPr="00DA5DCC" w:rsidP="003063BD">
      <w:pPr>
        <w:spacing w:after="0"/>
        <w:ind w:firstLine="720"/>
      </w:pPr>
      <w:r w:rsidRPr="00DA5DCC">
        <w:t xml:space="preserve">As always, </w:t>
      </w:r>
      <w:r w:rsidRPr="00DA5DCC" w:rsidR="004B12AE">
        <w:t xml:space="preserve">I’d like to thank the </w:t>
      </w:r>
      <w:r w:rsidR="002C22FD">
        <w:t xml:space="preserve">staff who worked on </w:t>
      </w:r>
      <w:r w:rsidR="002F3A4B">
        <w:t>this item:</w:t>
      </w:r>
      <w:r w:rsidRPr="00DA5DCC" w:rsidR="00032B22">
        <w:t xml:space="preserve"> </w:t>
      </w:r>
      <w:r w:rsidRPr="00DA5DCC">
        <w:t xml:space="preserve">Simon Banyai, Steve Buenzow, Jonathan Campbell, Catherine Schroeder, Blaise Scinto, Dana Shaffer, Don Stockdale, Joel Taubenblatt, </w:t>
      </w:r>
      <w:r w:rsidR="00526F9D">
        <w:t xml:space="preserve">and </w:t>
      </w:r>
      <w:r w:rsidRPr="00DA5DCC">
        <w:t>Jennifer Tomchin</w:t>
      </w:r>
      <w:r w:rsidR="002F3A4B">
        <w:t xml:space="preserve"> </w:t>
      </w:r>
      <w:r w:rsidRPr="00DA5DCC">
        <w:t xml:space="preserve">from the Wireless Telecommunications Bureau; </w:t>
      </w:r>
      <w:r w:rsidRPr="00DA5DCC" w:rsidR="002F3A4B">
        <w:t xml:space="preserve">Rita Cookmeyer, </w:t>
      </w:r>
      <w:r w:rsidRPr="00DA5DCC">
        <w:t>Evan Kwerel</w:t>
      </w:r>
      <w:r w:rsidR="002F3A4B">
        <w:t xml:space="preserve">, </w:t>
      </w:r>
      <w:r w:rsidRPr="00DA5DCC">
        <w:t>Paul LaFontaine</w:t>
      </w:r>
      <w:r w:rsidR="002F3A4B">
        <w:t xml:space="preserve">, </w:t>
      </w:r>
      <w:r w:rsidRPr="00DA5DCC" w:rsidR="002F3A4B">
        <w:t>Erik Salovaara</w:t>
      </w:r>
      <w:r w:rsidR="002F3A4B">
        <w:t>,</w:t>
      </w:r>
      <w:r w:rsidR="00526F9D">
        <w:t xml:space="preserve"> </w:t>
      </w:r>
      <w:r w:rsidRPr="00DA5DCC" w:rsidR="00526F9D">
        <w:t>Martha Stancill</w:t>
      </w:r>
      <w:r w:rsidR="00526F9D">
        <w:t>,</w:t>
      </w:r>
      <w:r w:rsidR="002F3A4B">
        <w:t xml:space="preserve"> </w:t>
      </w:r>
      <w:r w:rsidRPr="00DA5DCC" w:rsidR="002F3A4B">
        <w:t>and Margaret Wiener</w:t>
      </w:r>
      <w:r w:rsidRPr="00DA5DCC">
        <w:t xml:space="preserve"> from the Office of Economics and Analytics; and David Horowitz, Doug Klein, Bill Richardson, and Max Staloff from the Office of G</w:t>
      </w:r>
      <w:r w:rsidR="002F3A4B">
        <w:t>eneral Counsel.</w:t>
      </w:r>
      <w:r w:rsidRPr="00DA5DCC">
        <w:t xml:space="preserve"> </w:t>
      </w:r>
    </w:p>
    <w:p w:rsidR="004B12AE" w:rsidRPr="00057CE7" w:rsidP="003063BD">
      <w:pPr>
        <w:spacing w:after="0"/>
        <w:ind w:firstLine="720"/>
      </w:pPr>
    </w:p>
    <w:sectPr w:rsidSect="00821766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245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21E3A"/>
    <w:multiLevelType w:val="hybridMultilevel"/>
    <w:tmpl w:val="89EA7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2666"/>
    <w:multiLevelType w:val="hybridMultilevel"/>
    <w:tmpl w:val="3DDC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838E9"/>
    <w:multiLevelType w:val="hybridMultilevel"/>
    <w:tmpl w:val="EC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7AE5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E113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DC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