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720ECD" w:rsidP="00644792" w14:paraId="7C23993F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34279659"/>
      <w:bookmarkStart w:id="1" w:name="_GoBack"/>
      <w:r>
        <w:rPr>
          <w:rFonts w:ascii="Times New Roman" w:hAnsi="Times New Roman" w:cs="Times New Roman"/>
          <w:b/>
        </w:rPr>
        <w:t>STATEMENT OF</w:t>
      </w:r>
    </w:p>
    <w:p w:rsidR="00720ECD" w:rsidP="00644792" w14:paraId="7CBB0244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 MICHAEL O’RIELLY</w:t>
      </w:r>
    </w:p>
    <w:p w:rsidR="00720ECD" w:rsidP="00644792" w14:paraId="2D52D8A0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0ECD" w:rsidRPr="00445062" w:rsidP="00644792" w14:paraId="5E4D3795" w14:textId="2ADD9914">
      <w:pPr>
        <w:tabs>
          <w:tab w:val="center" w:pos="4680"/>
        </w:tabs>
        <w:suppressAutoHyphens/>
        <w:spacing w:after="0" w:line="240" w:lineRule="auto"/>
        <w:ind w:left="691" w:hanging="691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Re: </w:t>
      </w:r>
      <w:r>
        <w:rPr>
          <w:rFonts w:ascii="Times New Roman" w:hAnsi="Times New Roman" w:cs="Times New Roman"/>
          <w:spacing w:val="-2"/>
        </w:rPr>
        <w:tab/>
      </w:r>
      <w:r w:rsidRPr="00C5299F">
        <w:rPr>
          <w:rFonts w:ascii="Times New Roman" w:hAnsi="Times New Roman" w:cs="Times New Roman"/>
          <w:i/>
          <w:spacing w:val="-2"/>
        </w:rPr>
        <w:t>Connect America Fund</w:t>
      </w:r>
      <w:r w:rsidRPr="00720ECD">
        <w:rPr>
          <w:rFonts w:ascii="Times New Roman" w:hAnsi="Times New Roman" w:cs="Times New Roman"/>
          <w:spacing w:val="-2"/>
        </w:rPr>
        <w:t xml:space="preserve">, WC Docket No. 10-90; </w:t>
      </w:r>
      <w:r w:rsidRPr="00C5299F">
        <w:rPr>
          <w:rFonts w:ascii="Times New Roman" w:hAnsi="Times New Roman" w:cs="Times New Roman"/>
          <w:i/>
          <w:spacing w:val="-2"/>
        </w:rPr>
        <w:t>Universal Service Reform – Mobility Fund</w:t>
      </w:r>
      <w:r>
        <w:rPr>
          <w:rFonts w:ascii="Times New Roman" w:hAnsi="Times New Roman" w:cs="Times New Roman"/>
          <w:spacing w:val="-2"/>
        </w:rPr>
        <w:t xml:space="preserve">, WT Docket No. </w:t>
      </w:r>
      <w:r w:rsidRPr="00720ECD">
        <w:rPr>
          <w:rFonts w:ascii="Times New Roman" w:hAnsi="Times New Roman" w:cs="Times New Roman"/>
          <w:spacing w:val="-2"/>
        </w:rPr>
        <w:t>10-208</w:t>
      </w:r>
      <w:r w:rsidRPr="00720ECD" w:rsidR="00742C55">
        <w:rPr>
          <w:rFonts w:ascii="Times New Roman" w:hAnsi="Times New Roman" w:cs="Times New Roman"/>
          <w:b/>
        </w:rPr>
        <w:t xml:space="preserve"> </w:t>
      </w:r>
    </w:p>
    <w:p w:rsidR="00742C55" w:rsidRPr="00720ECD" w:rsidP="00644792" w14:paraId="535A3794" w14:textId="77777777">
      <w:pPr>
        <w:tabs>
          <w:tab w:val="center" w:pos="4680"/>
        </w:tabs>
        <w:suppressAutoHyphens/>
        <w:spacing w:after="0" w:line="240" w:lineRule="auto"/>
        <w:ind w:left="691" w:hanging="691"/>
        <w:rPr>
          <w:rFonts w:ascii="Times New Roman" w:hAnsi="Times New Roman" w:cs="Times New Roman"/>
          <w:b/>
        </w:rPr>
      </w:pPr>
    </w:p>
    <w:p w:rsidR="00D641D3" w:rsidP="00644792" w14:paraId="47130A8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E0A5A">
        <w:rPr>
          <w:rFonts w:ascii="Times New Roman" w:hAnsi="Times New Roman" w:cs="Times New Roman"/>
        </w:rPr>
        <w:t xml:space="preserve">Bringing mobile broadband to </w:t>
      </w:r>
      <w:r w:rsidR="00742C55">
        <w:rPr>
          <w:rFonts w:ascii="Times New Roman" w:hAnsi="Times New Roman" w:cs="Times New Roman"/>
        </w:rPr>
        <w:t xml:space="preserve">those Americans living in </w:t>
      </w:r>
      <w:r w:rsidRPr="004E0A5A">
        <w:rPr>
          <w:rFonts w:ascii="Times New Roman" w:hAnsi="Times New Roman" w:cs="Times New Roman"/>
        </w:rPr>
        <w:t xml:space="preserve">unserved areas of </w:t>
      </w:r>
      <w:r w:rsidR="00742C55">
        <w:rPr>
          <w:rFonts w:ascii="Times New Roman" w:hAnsi="Times New Roman" w:cs="Times New Roman"/>
        </w:rPr>
        <w:t>our</w:t>
      </w:r>
      <w:r w:rsidRPr="004E0A5A">
        <w:rPr>
          <w:rFonts w:ascii="Times New Roman" w:hAnsi="Times New Roman" w:cs="Times New Roman"/>
        </w:rPr>
        <w:t xml:space="preserve"> country is a goal that I have long-championed</w:t>
      </w:r>
      <w:r w:rsidRPr="004E0A5A" w:rsidR="001866E7">
        <w:rPr>
          <w:rFonts w:ascii="Times New Roman" w:hAnsi="Times New Roman" w:cs="Times New Roman"/>
        </w:rPr>
        <w:t xml:space="preserve"> in my role as a Commissioner</w:t>
      </w:r>
      <w:r w:rsidRPr="004E0A5A">
        <w:rPr>
          <w:rFonts w:ascii="Times New Roman" w:hAnsi="Times New Roman" w:cs="Times New Roman"/>
        </w:rPr>
        <w:t xml:space="preserve">.  </w:t>
      </w:r>
      <w:r w:rsidRPr="004E0A5A" w:rsidR="001866E7">
        <w:rPr>
          <w:rFonts w:ascii="Times New Roman" w:hAnsi="Times New Roman" w:cs="Times New Roman"/>
        </w:rPr>
        <w:t xml:space="preserve">Our </w:t>
      </w:r>
      <w:r w:rsidRPr="004E0A5A" w:rsidR="004E0A5A">
        <w:rPr>
          <w:rFonts w:ascii="Times New Roman" w:hAnsi="Times New Roman" w:cs="Times New Roman"/>
        </w:rPr>
        <w:t xml:space="preserve">ability to target </w:t>
      </w:r>
      <w:r w:rsidR="00837C42">
        <w:rPr>
          <w:rFonts w:ascii="Times New Roman" w:hAnsi="Times New Roman" w:cs="Times New Roman"/>
        </w:rPr>
        <w:t xml:space="preserve">scarce Universal Service </w:t>
      </w:r>
      <w:r w:rsidRPr="004E0A5A" w:rsidR="004E0A5A">
        <w:rPr>
          <w:rFonts w:ascii="Times New Roman" w:hAnsi="Times New Roman" w:cs="Times New Roman"/>
        </w:rPr>
        <w:t>funds to those areas without 4G service</w:t>
      </w:r>
      <w:r w:rsidR="009B2A57">
        <w:rPr>
          <w:rFonts w:ascii="Times New Roman" w:hAnsi="Times New Roman" w:cs="Times New Roman"/>
        </w:rPr>
        <w:t>,</w:t>
      </w:r>
      <w:r w:rsidR="00E30B52">
        <w:rPr>
          <w:rFonts w:ascii="Times New Roman" w:hAnsi="Times New Roman" w:cs="Times New Roman"/>
        </w:rPr>
        <w:t xml:space="preserve"> </w:t>
      </w:r>
      <w:r w:rsidR="009B2A57">
        <w:rPr>
          <w:rFonts w:ascii="Times New Roman" w:hAnsi="Times New Roman" w:cs="Times New Roman"/>
        </w:rPr>
        <w:t>however,</w:t>
      </w:r>
      <w:r w:rsidRPr="004E0A5A" w:rsidR="001866E7">
        <w:rPr>
          <w:rFonts w:ascii="Times New Roman" w:hAnsi="Times New Roman" w:cs="Times New Roman"/>
        </w:rPr>
        <w:t xml:space="preserve"> depends on the </w:t>
      </w:r>
      <w:r w:rsidRPr="004E0A5A" w:rsidR="00FB33A0">
        <w:rPr>
          <w:rFonts w:ascii="Times New Roman" w:hAnsi="Times New Roman" w:cs="Times New Roman"/>
        </w:rPr>
        <w:t>accuracy</w:t>
      </w:r>
      <w:r w:rsidRPr="004E0A5A" w:rsidR="001866E7">
        <w:rPr>
          <w:rFonts w:ascii="Times New Roman" w:hAnsi="Times New Roman" w:cs="Times New Roman"/>
        </w:rPr>
        <w:t xml:space="preserve"> of our </w:t>
      </w:r>
      <w:r w:rsidRPr="004E0A5A" w:rsidR="004E0A5A">
        <w:rPr>
          <w:rFonts w:ascii="Times New Roman" w:hAnsi="Times New Roman" w:cs="Times New Roman"/>
        </w:rPr>
        <w:t xml:space="preserve">service </w:t>
      </w:r>
      <w:r w:rsidRPr="004E0A5A" w:rsidR="00FB33A0">
        <w:rPr>
          <w:rFonts w:ascii="Times New Roman" w:hAnsi="Times New Roman" w:cs="Times New Roman"/>
        </w:rPr>
        <w:t>coverage map</w:t>
      </w:r>
      <w:r w:rsidRPr="004E0A5A" w:rsidR="00D60EF3">
        <w:rPr>
          <w:rFonts w:ascii="Times New Roman" w:hAnsi="Times New Roman" w:cs="Times New Roman"/>
        </w:rPr>
        <w:t xml:space="preserve"> in portraying the situation on the ground</w:t>
      </w:r>
      <w:r w:rsidRPr="004E0A5A" w:rsidR="001866E7">
        <w:rPr>
          <w:rFonts w:ascii="Times New Roman" w:hAnsi="Times New Roman" w:cs="Times New Roman"/>
        </w:rPr>
        <w:t xml:space="preserve">.  </w:t>
      </w:r>
      <w:r w:rsidR="003F4441">
        <w:rPr>
          <w:rFonts w:ascii="Times New Roman" w:hAnsi="Times New Roman" w:cs="Times New Roman"/>
        </w:rPr>
        <w:t>T</w:t>
      </w:r>
      <w:r w:rsidRPr="004E0A5A">
        <w:rPr>
          <w:rFonts w:ascii="Times New Roman" w:hAnsi="Times New Roman" w:cs="Times New Roman"/>
        </w:rPr>
        <w:t xml:space="preserve">he </w:t>
      </w:r>
      <w:r w:rsidRPr="004E0A5A" w:rsidR="001866E7">
        <w:rPr>
          <w:rFonts w:ascii="Times New Roman" w:hAnsi="Times New Roman" w:cs="Times New Roman"/>
        </w:rPr>
        <w:t xml:space="preserve">woeful inadequacy </w:t>
      </w:r>
      <w:r w:rsidRPr="004E0A5A">
        <w:rPr>
          <w:rFonts w:ascii="Times New Roman" w:hAnsi="Times New Roman" w:cs="Times New Roman"/>
        </w:rPr>
        <w:t xml:space="preserve">of our </w:t>
      </w:r>
      <w:r w:rsidR="009B2A57">
        <w:rPr>
          <w:rFonts w:ascii="Times New Roman" w:hAnsi="Times New Roman" w:cs="Times New Roman"/>
        </w:rPr>
        <w:t>initial eligibility map</w:t>
      </w:r>
      <w:r w:rsidRPr="004E0A5A">
        <w:rPr>
          <w:rFonts w:ascii="Times New Roman" w:hAnsi="Times New Roman" w:cs="Times New Roman"/>
        </w:rPr>
        <w:t xml:space="preserve"> </w:t>
      </w:r>
      <w:r w:rsidRPr="004E0A5A" w:rsidR="001866E7">
        <w:rPr>
          <w:rFonts w:ascii="Times New Roman" w:hAnsi="Times New Roman" w:cs="Times New Roman"/>
        </w:rPr>
        <w:t xml:space="preserve">has </w:t>
      </w:r>
      <w:r w:rsidRPr="004E0A5A" w:rsidR="00D60EF3">
        <w:rPr>
          <w:rFonts w:ascii="Times New Roman" w:hAnsi="Times New Roman" w:cs="Times New Roman"/>
        </w:rPr>
        <w:t>plagued the M</w:t>
      </w:r>
      <w:r w:rsidRPr="004E0A5A" w:rsidR="00FB33A0">
        <w:rPr>
          <w:rFonts w:ascii="Times New Roman" w:hAnsi="Times New Roman" w:cs="Times New Roman"/>
        </w:rPr>
        <w:t xml:space="preserve">obility </w:t>
      </w:r>
      <w:r w:rsidRPr="004E0A5A" w:rsidR="00D60EF3">
        <w:rPr>
          <w:rFonts w:ascii="Times New Roman" w:hAnsi="Times New Roman" w:cs="Times New Roman"/>
        </w:rPr>
        <w:t>F</w:t>
      </w:r>
      <w:r w:rsidRPr="004E0A5A" w:rsidR="00FB33A0">
        <w:rPr>
          <w:rFonts w:ascii="Times New Roman" w:hAnsi="Times New Roman" w:cs="Times New Roman"/>
        </w:rPr>
        <w:t>und</w:t>
      </w:r>
      <w:r w:rsidRPr="004E0A5A" w:rsidR="00D60EF3">
        <w:rPr>
          <w:rFonts w:ascii="Times New Roman" w:hAnsi="Times New Roman" w:cs="Times New Roman"/>
        </w:rPr>
        <w:t xml:space="preserve"> </w:t>
      </w:r>
      <w:r w:rsidRPr="004E0A5A" w:rsidR="00FB33A0">
        <w:rPr>
          <w:rFonts w:ascii="Times New Roman" w:hAnsi="Times New Roman" w:cs="Times New Roman"/>
        </w:rPr>
        <w:t xml:space="preserve">Phase </w:t>
      </w:r>
      <w:r w:rsidR="003F4441">
        <w:rPr>
          <w:rFonts w:ascii="Times New Roman" w:hAnsi="Times New Roman" w:cs="Times New Roman"/>
        </w:rPr>
        <w:t>II</w:t>
      </w:r>
      <w:r w:rsidR="00F84765">
        <w:rPr>
          <w:rFonts w:ascii="Times New Roman" w:hAnsi="Times New Roman" w:cs="Times New Roman"/>
        </w:rPr>
        <w:t xml:space="preserve"> (MF-II)</w:t>
      </w:r>
      <w:r w:rsidR="003F4441">
        <w:rPr>
          <w:rFonts w:ascii="Times New Roman" w:hAnsi="Times New Roman" w:cs="Times New Roman"/>
        </w:rPr>
        <w:t xml:space="preserve"> proceeding, and, d</w:t>
      </w:r>
      <w:r w:rsidR="004E0A5A">
        <w:rPr>
          <w:rFonts w:ascii="Times New Roman" w:hAnsi="Times New Roman" w:cs="Times New Roman"/>
        </w:rPr>
        <w:t xml:space="preserve">espite the Commission’s adoption of a robust challenge process at my behest, </w:t>
      </w:r>
      <w:r w:rsidR="003F4441">
        <w:rPr>
          <w:rFonts w:ascii="Times New Roman" w:hAnsi="Times New Roman" w:cs="Times New Roman"/>
        </w:rPr>
        <w:t>the parameters governing the challenge process</w:t>
      </w:r>
      <w:r w:rsidR="0076264D">
        <w:rPr>
          <w:rFonts w:ascii="Times New Roman" w:hAnsi="Times New Roman" w:cs="Times New Roman"/>
        </w:rPr>
        <w:t xml:space="preserve"> remain subject to</w:t>
      </w:r>
      <w:r w:rsidR="00837C42">
        <w:rPr>
          <w:rFonts w:ascii="Times New Roman" w:hAnsi="Times New Roman" w:cs="Times New Roman"/>
        </w:rPr>
        <w:t xml:space="preserve"> significant</w:t>
      </w:r>
      <w:r w:rsidR="0076264D">
        <w:rPr>
          <w:rFonts w:ascii="Times New Roman" w:hAnsi="Times New Roman" w:cs="Times New Roman"/>
        </w:rPr>
        <w:t xml:space="preserve"> controversy</w:t>
      </w:r>
      <w:r w:rsidR="003F4441">
        <w:rPr>
          <w:rFonts w:ascii="Times New Roman" w:hAnsi="Times New Roman" w:cs="Times New Roman"/>
        </w:rPr>
        <w:t>.</w:t>
      </w:r>
      <w:r w:rsidR="00850905">
        <w:rPr>
          <w:rFonts w:ascii="Times New Roman" w:hAnsi="Times New Roman" w:cs="Times New Roman"/>
        </w:rPr>
        <w:t xml:space="preserve"> </w:t>
      </w:r>
      <w:r w:rsidR="003F4441">
        <w:rPr>
          <w:rFonts w:ascii="Times New Roman" w:hAnsi="Times New Roman" w:cs="Times New Roman"/>
        </w:rPr>
        <w:t xml:space="preserve"> As I warned in August 2018</w:t>
      </w:r>
      <w:r w:rsidR="004E0A5A">
        <w:rPr>
          <w:rFonts w:ascii="Times New Roman" w:hAnsi="Times New Roman" w:cs="Times New Roman"/>
        </w:rPr>
        <w:t xml:space="preserve"> when the Co</w:t>
      </w:r>
      <w:r w:rsidR="00F84765">
        <w:rPr>
          <w:rFonts w:ascii="Times New Roman" w:hAnsi="Times New Roman" w:cs="Times New Roman"/>
        </w:rPr>
        <w:t>mmission voted to extend the MF-</w:t>
      </w:r>
      <w:r w:rsidR="004E0A5A">
        <w:rPr>
          <w:rFonts w:ascii="Times New Roman" w:hAnsi="Times New Roman" w:cs="Times New Roman"/>
        </w:rPr>
        <w:t xml:space="preserve">II challenge process by three months, </w:t>
      </w:r>
      <w:r w:rsidR="003F4441">
        <w:rPr>
          <w:rFonts w:ascii="Times New Roman" w:hAnsi="Times New Roman" w:cs="Times New Roman"/>
        </w:rPr>
        <w:t xml:space="preserve">there remains </w:t>
      </w:r>
      <w:r w:rsidR="004E0A5A">
        <w:rPr>
          <w:rFonts w:ascii="Times New Roman" w:hAnsi="Times New Roman" w:cs="Times New Roman"/>
        </w:rPr>
        <w:t xml:space="preserve">a long </w:t>
      </w:r>
      <w:r w:rsidR="003F4441">
        <w:rPr>
          <w:rFonts w:ascii="Times New Roman" w:hAnsi="Times New Roman" w:cs="Times New Roman"/>
        </w:rPr>
        <w:t xml:space="preserve">and difficult road ahead in finalizing </w:t>
      </w:r>
      <w:r w:rsidR="00A336C2">
        <w:rPr>
          <w:rFonts w:ascii="Times New Roman" w:hAnsi="Times New Roman" w:cs="Times New Roman"/>
        </w:rPr>
        <w:t xml:space="preserve">the map’s </w:t>
      </w:r>
      <w:r w:rsidR="003F4441">
        <w:rPr>
          <w:rFonts w:ascii="Times New Roman" w:hAnsi="Times New Roman" w:cs="Times New Roman"/>
        </w:rPr>
        <w:t>coverage.</w:t>
      </w:r>
      <w:r w:rsidR="00742C55">
        <w:rPr>
          <w:rFonts w:ascii="Times New Roman" w:hAnsi="Times New Roman" w:cs="Times New Roman"/>
        </w:rPr>
        <w:t xml:space="preserve">  </w:t>
      </w:r>
      <w:r w:rsidR="00D2041D">
        <w:rPr>
          <w:rFonts w:ascii="Times New Roman" w:hAnsi="Times New Roman" w:cs="Times New Roman"/>
        </w:rPr>
        <w:t>B</w:t>
      </w:r>
      <w:r w:rsidR="007E0B98">
        <w:rPr>
          <w:rFonts w:ascii="Times New Roman" w:hAnsi="Times New Roman" w:cs="Times New Roman"/>
        </w:rPr>
        <w:t xml:space="preserve">y </w:t>
      </w:r>
      <w:r w:rsidR="00861582">
        <w:rPr>
          <w:rFonts w:ascii="Times New Roman" w:hAnsi="Times New Roman" w:cs="Times New Roman"/>
        </w:rPr>
        <w:t xml:space="preserve">imposing </w:t>
      </w:r>
      <w:r w:rsidR="00E63FEA">
        <w:rPr>
          <w:rFonts w:ascii="Times New Roman" w:hAnsi="Times New Roman" w:cs="Times New Roman"/>
        </w:rPr>
        <w:t>Commission-designed</w:t>
      </w:r>
      <w:r w:rsidR="00D2041D">
        <w:rPr>
          <w:rFonts w:ascii="Times New Roman" w:hAnsi="Times New Roman" w:cs="Times New Roman"/>
        </w:rPr>
        <w:t xml:space="preserve"> solutions rather than working with interested parties</w:t>
      </w:r>
      <w:r w:rsidR="00861582">
        <w:rPr>
          <w:rFonts w:ascii="Times New Roman" w:hAnsi="Times New Roman" w:cs="Times New Roman"/>
        </w:rPr>
        <w:t xml:space="preserve"> to </w:t>
      </w:r>
      <w:r w:rsidR="00D2041D">
        <w:rPr>
          <w:rFonts w:ascii="Times New Roman" w:hAnsi="Times New Roman" w:cs="Times New Roman"/>
        </w:rPr>
        <w:t>understand</w:t>
      </w:r>
      <w:r w:rsidR="00861582">
        <w:rPr>
          <w:rFonts w:ascii="Times New Roman" w:hAnsi="Times New Roman" w:cs="Times New Roman"/>
        </w:rPr>
        <w:t xml:space="preserve"> </w:t>
      </w:r>
      <w:r w:rsidR="00D2041D">
        <w:rPr>
          <w:rFonts w:ascii="Times New Roman" w:hAnsi="Times New Roman" w:cs="Times New Roman"/>
        </w:rPr>
        <w:t>the</w:t>
      </w:r>
      <w:r w:rsidR="00984165">
        <w:rPr>
          <w:rFonts w:ascii="Times New Roman" w:hAnsi="Times New Roman" w:cs="Times New Roman"/>
        </w:rPr>
        <w:t>ir</w:t>
      </w:r>
      <w:r w:rsidR="00D2041D">
        <w:rPr>
          <w:rFonts w:ascii="Times New Roman" w:hAnsi="Times New Roman" w:cs="Times New Roman"/>
        </w:rPr>
        <w:t xml:space="preserve"> problems and </w:t>
      </w:r>
      <w:r w:rsidR="00742C55">
        <w:rPr>
          <w:rFonts w:ascii="Times New Roman" w:hAnsi="Times New Roman" w:cs="Times New Roman"/>
        </w:rPr>
        <w:t xml:space="preserve">how to make the entire structure </w:t>
      </w:r>
      <w:r w:rsidR="0018549E">
        <w:rPr>
          <w:rFonts w:ascii="Times New Roman" w:hAnsi="Times New Roman" w:cs="Times New Roman"/>
        </w:rPr>
        <w:t xml:space="preserve">actually </w:t>
      </w:r>
      <w:r w:rsidR="00742C55">
        <w:rPr>
          <w:rFonts w:ascii="Times New Roman" w:hAnsi="Times New Roman" w:cs="Times New Roman"/>
        </w:rPr>
        <w:t>work</w:t>
      </w:r>
      <w:r w:rsidR="00D2041D">
        <w:rPr>
          <w:rFonts w:ascii="Times New Roman" w:hAnsi="Times New Roman" w:cs="Times New Roman"/>
        </w:rPr>
        <w:t xml:space="preserve">, </w:t>
      </w:r>
      <w:r w:rsidR="00E63FEA">
        <w:rPr>
          <w:rFonts w:ascii="Times New Roman" w:hAnsi="Times New Roman" w:cs="Times New Roman"/>
        </w:rPr>
        <w:t>we</w:t>
      </w:r>
      <w:r w:rsidR="00D2041D">
        <w:rPr>
          <w:rFonts w:ascii="Times New Roman" w:hAnsi="Times New Roman" w:cs="Times New Roman"/>
        </w:rPr>
        <w:t xml:space="preserve"> certainly ha</w:t>
      </w:r>
      <w:r w:rsidR="00E63FEA">
        <w:rPr>
          <w:rFonts w:ascii="Times New Roman" w:hAnsi="Times New Roman" w:cs="Times New Roman"/>
        </w:rPr>
        <w:t>ve</w:t>
      </w:r>
      <w:r w:rsidR="00D2041D">
        <w:rPr>
          <w:rFonts w:ascii="Times New Roman" w:hAnsi="Times New Roman" w:cs="Times New Roman"/>
        </w:rPr>
        <w:t>n’t helped the process</w:t>
      </w:r>
      <w:r w:rsidR="00742C55">
        <w:rPr>
          <w:rFonts w:ascii="Times New Roman" w:hAnsi="Times New Roman" w:cs="Times New Roman"/>
        </w:rPr>
        <w:t xml:space="preserve">.  </w:t>
      </w:r>
    </w:p>
    <w:p w:rsidR="00742C55" w:rsidP="00644792" w14:paraId="4088784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60EF3" w:rsidRPr="004E0A5A" w:rsidP="00644792" w14:paraId="4E7ADFFC" w14:textId="7E9A6B8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Four months later, </w:t>
      </w:r>
      <w:r w:rsidR="005912C4">
        <w:rPr>
          <w:rFonts w:ascii="Times New Roman" w:hAnsi="Times New Roman" w:cs="Times New Roman"/>
        </w:rPr>
        <w:t>we are no close</w:t>
      </w:r>
      <w:r w:rsidR="00106A5B">
        <w:rPr>
          <w:rFonts w:ascii="Times New Roman" w:hAnsi="Times New Roman" w:cs="Times New Roman"/>
        </w:rPr>
        <w:t>r</w:t>
      </w:r>
      <w:r w:rsidR="005912C4">
        <w:rPr>
          <w:rFonts w:ascii="Times New Roman" w:hAnsi="Times New Roman" w:cs="Times New Roman"/>
        </w:rPr>
        <w:t xml:space="preserve"> to determining which </w:t>
      </w:r>
      <w:r w:rsidR="00F84765">
        <w:rPr>
          <w:rFonts w:ascii="Times New Roman" w:hAnsi="Times New Roman" w:cs="Times New Roman"/>
        </w:rPr>
        <w:t>unserved areas will be eligible for MF-II support</w:t>
      </w:r>
      <w:r w:rsidR="005912C4">
        <w:rPr>
          <w:rFonts w:ascii="Times New Roman" w:hAnsi="Times New Roman" w:cs="Times New Roman"/>
        </w:rPr>
        <w:t xml:space="preserve">.  </w:t>
      </w:r>
      <w:r w:rsidR="006A3E1E">
        <w:rPr>
          <w:rFonts w:ascii="Times New Roman" w:hAnsi="Times New Roman" w:cs="Times New Roman"/>
        </w:rPr>
        <w:t>And,</w:t>
      </w:r>
      <w:r>
        <w:rPr>
          <w:rFonts w:ascii="Times New Roman" w:hAnsi="Times New Roman" w:cs="Times New Roman"/>
        </w:rPr>
        <w:t xml:space="preserve"> </w:t>
      </w:r>
      <w:r w:rsidR="006A3E1E">
        <w:rPr>
          <w:rFonts w:ascii="Times New Roman" w:hAnsi="Times New Roman" w:cs="Times New Roman"/>
        </w:rPr>
        <w:t>with t</w:t>
      </w:r>
      <w:r w:rsidR="009B2A57">
        <w:rPr>
          <w:rFonts w:ascii="Times New Roman" w:hAnsi="Times New Roman" w:cs="Times New Roman"/>
        </w:rPr>
        <w:t xml:space="preserve">he </w:t>
      </w:r>
      <w:r w:rsidR="00B75DB1">
        <w:rPr>
          <w:rFonts w:ascii="Times New Roman" w:hAnsi="Times New Roman" w:cs="Times New Roman"/>
        </w:rPr>
        <w:t>current</w:t>
      </w:r>
      <w:r w:rsidR="009B2A57">
        <w:rPr>
          <w:rFonts w:ascii="Times New Roman" w:hAnsi="Times New Roman" w:cs="Times New Roman"/>
        </w:rPr>
        <w:t xml:space="preserve"> investigation into </w:t>
      </w:r>
      <w:r w:rsidR="00742C55">
        <w:rPr>
          <w:rFonts w:ascii="Times New Roman" w:hAnsi="Times New Roman" w:cs="Times New Roman"/>
        </w:rPr>
        <w:t xml:space="preserve">a possible </w:t>
      </w:r>
      <w:r w:rsidR="009B2A57">
        <w:rPr>
          <w:rFonts w:ascii="Times New Roman" w:hAnsi="Times New Roman" w:cs="Times New Roman"/>
        </w:rPr>
        <w:t xml:space="preserve">rule violation </w:t>
      </w:r>
      <w:r w:rsidR="00742C55">
        <w:rPr>
          <w:rFonts w:ascii="Times New Roman" w:hAnsi="Times New Roman" w:cs="Times New Roman"/>
        </w:rPr>
        <w:t xml:space="preserve">by </w:t>
      </w:r>
      <w:r w:rsidR="009B2A57">
        <w:rPr>
          <w:rFonts w:ascii="Times New Roman" w:hAnsi="Times New Roman" w:cs="Times New Roman"/>
        </w:rPr>
        <w:t xml:space="preserve">one or more </w:t>
      </w:r>
      <w:r w:rsidR="00742C55">
        <w:rPr>
          <w:rFonts w:ascii="Times New Roman" w:hAnsi="Times New Roman" w:cs="Times New Roman"/>
        </w:rPr>
        <w:t>providers</w:t>
      </w:r>
      <w:r w:rsidR="006A3E1E">
        <w:rPr>
          <w:rFonts w:ascii="Times New Roman" w:hAnsi="Times New Roman" w:cs="Times New Roman"/>
        </w:rPr>
        <w:t xml:space="preserve">, the timeline has become even more indefinite.  While I support this item’s effort to harmonize </w:t>
      </w:r>
      <w:r w:rsidR="00E83451">
        <w:rPr>
          <w:rFonts w:ascii="Times New Roman" w:hAnsi="Times New Roman" w:cs="Times New Roman"/>
        </w:rPr>
        <w:t xml:space="preserve">the timeframe for </w:t>
      </w:r>
      <w:r w:rsidR="006A3E1E">
        <w:rPr>
          <w:rFonts w:ascii="Times New Roman" w:hAnsi="Times New Roman" w:cs="Times New Roman"/>
        </w:rPr>
        <w:t>the collection of speed test data with the extended challenge window,</w:t>
      </w:r>
      <w:r w:rsidR="00C5112F">
        <w:rPr>
          <w:rFonts w:ascii="Times New Roman" w:hAnsi="Times New Roman" w:cs="Times New Roman"/>
        </w:rPr>
        <w:t xml:space="preserve"> </w:t>
      </w:r>
      <w:r w:rsidR="004B47F1">
        <w:rPr>
          <w:rFonts w:ascii="Times New Roman" w:hAnsi="Times New Roman" w:cs="Times New Roman"/>
        </w:rPr>
        <w:t>our</w:t>
      </w:r>
      <w:r w:rsidR="00C5112F">
        <w:rPr>
          <w:rFonts w:ascii="Times New Roman" w:hAnsi="Times New Roman" w:cs="Times New Roman"/>
        </w:rPr>
        <w:t xml:space="preserve"> underlying mapping problem</w:t>
      </w:r>
      <w:r w:rsidR="004B47F1">
        <w:rPr>
          <w:rFonts w:ascii="Times New Roman" w:hAnsi="Times New Roman" w:cs="Times New Roman"/>
        </w:rPr>
        <w:t>s remain</w:t>
      </w:r>
      <w:r w:rsidR="00742C55">
        <w:rPr>
          <w:rFonts w:ascii="Times New Roman" w:hAnsi="Times New Roman" w:cs="Times New Roman"/>
        </w:rPr>
        <w:t xml:space="preserve"> and</w:t>
      </w:r>
      <w:r w:rsidR="007E0B98">
        <w:rPr>
          <w:rFonts w:ascii="Times New Roman" w:hAnsi="Times New Roman" w:cs="Times New Roman"/>
        </w:rPr>
        <w:t>, as a result,</w:t>
      </w:r>
      <w:r w:rsidR="00742C55">
        <w:rPr>
          <w:rFonts w:ascii="Times New Roman" w:hAnsi="Times New Roman" w:cs="Times New Roman"/>
        </w:rPr>
        <w:t xml:space="preserve"> most of this item seem</w:t>
      </w:r>
      <w:r w:rsidR="007E0B98">
        <w:rPr>
          <w:rFonts w:ascii="Times New Roman" w:hAnsi="Times New Roman" w:cs="Times New Roman"/>
        </w:rPr>
        <w:t>s</w:t>
      </w:r>
      <w:r w:rsidR="00742C55">
        <w:rPr>
          <w:rFonts w:ascii="Times New Roman" w:hAnsi="Times New Roman" w:cs="Times New Roman"/>
        </w:rPr>
        <w:t xml:space="preserve"> untimely or moot</w:t>
      </w:r>
      <w:r w:rsidR="006A3E1E">
        <w:rPr>
          <w:rFonts w:ascii="Times New Roman" w:hAnsi="Times New Roman" w:cs="Times New Roman"/>
        </w:rPr>
        <w:t xml:space="preserve">.  </w:t>
      </w:r>
      <w:r w:rsidR="00E30B52">
        <w:rPr>
          <w:rFonts w:ascii="Times New Roman" w:hAnsi="Times New Roman" w:cs="Times New Roman"/>
        </w:rPr>
        <w:t>I am grateful that the Commission is finally recognizing the flaws with the map and the challenge process</w:t>
      </w:r>
      <w:r w:rsidR="00641BEA">
        <w:rPr>
          <w:rFonts w:ascii="Times New Roman" w:hAnsi="Times New Roman" w:cs="Times New Roman"/>
        </w:rPr>
        <w:t xml:space="preserve"> and remain committed to </w:t>
      </w:r>
      <w:r w:rsidR="002941D0">
        <w:rPr>
          <w:rFonts w:ascii="Times New Roman" w:hAnsi="Times New Roman" w:cs="Times New Roman"/>
        </w:rPr>
        <w:t>getting this proceeding right rather than hastily rushing into an MF-II auction based on flawed data</w:t>
      </w:r>
      <w:r w:rsidR="00E30B52">
        <w:rPr>
          <w:rFonts w:ascii="Times New Roman" w:hAnsi="Times New Roman" w:cs="Times New Roman"/>
        </w:rPr>
        <w:t>.</w:t>
      </w:r>
      <w:r w:rsidR="00742C55">
        <w:rPr>
          <w:rFonts w:ascii="Times New Roman" w:hAnsi="Times New Roman" w:cs="Times New Roman"/>
        </w:rPr>
        <w:t xml:space="preserve">  More should be expected when </w:t>
      </w:r>
      <w:r w:rsidR="007E0B98">
        <w:rPr>
          <w:rFonts w:ascii="Times New Roman" w:hAnsi="Times New Roman" w:cs="Times New Roman"/>
        </w:rPr>
        <w:t xml:space="preserve">the Commission is </w:t>
      </w:r>
      <w:r w:rsidR="00742C55">
        <w:rPr>
          <w:rFonts w:ascii="Times New Roman" w:hAnsi="Times New Roman" w:cs="Times New Roman"/>
        </w:rPr>
        <w:t xml:space="preserve">planning to distribute </w:t>
      </w:r>
      <w:r w:rsidR="00861582">
        <w:rPr>
          <w:rFonts w:ascii="Times New Roman" w:hAnsi="Times New Roman" w:cs="Times New Roman"/>
        </w:rPr>
        <w:t>ratepayer f</w:t>
      </w:r>
      <w:r w:rsidR="007E0B98">
        <w:rPr>
          <w:rFonts w:ascii="Times New Roman" w:hAnsi="Times New Roman" w:cs="Times New Roman"/>
        </w:rPr>
        <w:t>unds</w:t>
      </w:r>
      <w:r w:rsidR="00742C55">
        <w:rPr>
          <w:rFonts w:ascii="Times New Roman" w:hAnsi="Times New Roman" w:cs="Times New Roman"/>
        </w:rPr>
        <w:t xml:space="preserve">, especially </w:t>
      </w:r>
      <w:r w:rsidR="00861582">
        <w:rPr>
          <w:rFonts w:ascii="Times New Roman" w:hAnsi="Times New Roman" w:cs="Times New Roman"/>
        </w:rPr>
        <w:t xml:space="preserve">when the sum </w:t>
      </w:r>
      <w:r w:rsidR="00D2041D">
        <w:rPr>
          <w:rFonts w:ascii="Times New Roman" w:hAnsi="Times New Roman" w:cs="Times New Roman"/>
        </w:rPr>
        <w:t>totals</w:t>
      </w:r>
      <w:r w:rsidR="00742C55">
        <w:rPr>
          <w:rFonts w:ascii="Times New Roman" w:hAnsi="Times New Roman" w:cs="Times New Roman"/>
        </w:rPr>
        <w:t xml:space="preserve"> over $4.5 billion</w:t>
      </w:r>
      <w:r w:rsidR="00861582">
        <w:rPr>
          <w:rFonts w:ascii="Times New Roman" w:hAnsi="Times New Roman" w:cs="Times New Roman"/>
        </w:rPr>
        <w:t>, as</w:t>
      </w:r>
      <w:r w:rsidR="00742C55">
        <w:rPr>
          <w:rFonts w:ascii="Times New Roman" w:hAnsi="Times New Roman" w:cs="Times New Roman"/>
        </w:rPr>
        <w:t xml:space="preserve"> in this case.  </w:t>
      </w:r>
      <w:bookmarkEnd w:id="0"/>
      <w:bookmarkEnd w:id="1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60"/>
    <w:rsid w:val="00020AB0"/>
    <w:rsid w:val="00035321"/>
    <w:rsid w:val="00106A5B"/>
    <w:rsid w:val="00106CDF"/>
    <w:rsid w:val="0018549E"/>
    <w:rsid w:val="001866E7"/>
    <w:rsid w:val="001C2462"/>
    <w:rsid w:val="00274B57"/>
    <w:rsid w:val="002941D0"/>
    <w:rsid w:val="002C230E"/>
    <w:rsid w:val="002E7CCC"/>
    <w:rsid w:val="002F494C"/>
    <w:rsid w:val="003F4441"/>
    <w:rsid w:val="00445062"/>
    <w:rsid w:val="004B47F1"/>
    <w:rsid w:val="004E0A5A"/>
    <w:rsid w:val="004E742F"/>
    <w:rsid w:val="004F0C07"/>
    <w:rsid w:val="005912C4"/>
    <w:rsid w:val="00641BEA"/>
    <w:rsid w:val="00644792"/>
    <w:rsid w:val="006A3E1E"/>
    <w:rsid w:val="00704D53"/>
    <w:rsid w:val="00720ECD"/>
    <w:rsid w:val="00742C55"/>
    <w:rsid w:val="0076264D"/>
    <w:rsid w:val="007B0F42"/>
    <w:rsid w:val="007E0B98"/>
    <w:rsid w:val="00837C42"/>
    <w:rsid w:val="00850905"/>
    <w:rsid w:val="00861582"/>
    <w:rsid w:val="0090221A"/>
    <w:rsid w:val="009104BE"/>
    <w:rsid w:val="00984165"/>
    <w:rsid w:val="009A6F7C"/>
    <w:rsid w:val="009B2A57"/>
    <w:rsid w:val="00A336C2"/>
    <w:rsid w:val="00B7025B"/>
    <w:rsid w:val="00B75DB1"/>
    <w:rsid w:val="00C434EC"/>
    <w:rsid w:val="00C5112F"/>
    <w:rsid w:val="00C5299F"/>
    <w:rsid w:val="00D2041D"/>
    <w:rsid w:val="00D60EF3"/>
    <w:rsid w:val="00D641D3"/>
    <w:rsid w:val="00E00835"/>
    <w:rsid w:val="00E15043"/>
    <w:rsid w:val="00E30B52"/>
    <w:rsid w:val="00E63FEA"/>
    <w:rsid w:val="00E83451"/>
    <w:rsid w:val="00EA5935"/>
    <w:rsid w:val="00F53F60"/>
    <w:rsid w:val="00F84765"/>
    <w:rsid w:val="00F9778B"/>
    <w:rsid w:val="00FB33A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2FDDCE-6FAA-455E-9923-680A2885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