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A945D3" w:rsidRPr="00A945D3" w:rsidP="00B72F47" w14:paraId="7527FC1B" w14:textId="0D3DE362">
      <w:pPr>
        <w:spacing w:after="240"/>
        <w:jc w:val="center"/>
        <w:rPr>
          <w:rFonts w:eastAsia="Calibri" w:cs="Times New Roman"/>
          <w:b/>
        </w:rPr>
      </w:pPr>
      <w:bookmarkStart w:id="0" w:name="_GoBack"/>
      <w:bookmarkEnd w:id="0"/>
      <w:r w:rsidRPr="00A945D3">
        <w:rPr>
          <w:rFonts w:eastAsia="Calibri" w:cs="Times New Roman"/>
          <w:b/>
        </w:rPr>
        <w:t>STATEMENT OF</w:t>
      </w:r>
      <w:r w:rsidRPr="00A945D3">
        <w:rPr>
          <w:rFonts w:eastAsia="Calibri" w:cs="Times New Roman"/>
          <w:b/>
        </w:rPr>
        <w:br/>
        <w:t>CHAIRMAN AJIT PAI</w:t>
      </w:r>
    </w:p>
    <w:p w:rsidR="00463A2F" w:rsidRPr="00B72F47" w:rsidP="00B72F47" w14:paraId="7C358B51" w14:textId="72D5853E">
      <w:pPr>
        <w:ind w:left="720" w:hanging="720"/>
      </w:pPr>
      <w:r w:rsidRPr="00A20481">
        <w:rPr>
          <w:rFonts w:cs="Times New Roman"/>
        </w:rPr>
        <w:t>Re:</w:t>
      </w:r>
      <w:r w:rsidRPr="00A20481">
        <w:rPr>
          <w:rFonts w:cs="Times New Roman"/>
        </w:rPr>
        <w:tab/>
      </w:r>
      <w:bookmarkStart w:id="1" w:name="_Hlk511826259"/>
      <w:r w:rsidRPr="00ED4825" w:rsidR="00ED4825">
        <w:rPr>
          <w:i/>
        </w:rPr>
        <w:t>Regulation of Business Data Services for Rate-of-Return Local Exchange Carriers</w:t>
      </w:r>
      <w:bookmarkEnd w:id="1"/>
      <w:r>
        <w:rPr>
          <w:i/>
        </w:rPr>
        <w:t xml:space="preserve">, </w:t>
      </w:r>
      <w:r w:rsidR="00ED4825">
        <w:t>WC</w:t>
      </w:r>
      <w:r>
        <w:t xml:space="preserve"> Docket No. 1</w:t>
      </w:r>
      <w:r w:rsidR="00ED4825">
        <w:t>7</w:t>
      </w:r>
      <w:r w:rsidR="006450DD">
        <w:t>-</w:t>
      </w:r>
      <w:r w:rsidR="00ED4825">
        <w:t>144</w:t>
      </w:r>
      <w:r w:rsidR="003F1198">
        <w:t>.</w:t>
      </w:r>
    </w:p>
    <w:p w:rsidR="00C73A30" w:rsidP="00B72F47" w14:paraId="2D2EAA59" w14:textId="30432F0E">
      <w:pPr>
        <w:ind w:firstLine="720"/>
        <w:rPr>
          <w:rFonts w:eastAsia="Calibri" w:cs="Times New Roman"/>
        </w:rPr>
      </w:pPr>
      <w:r>
        <w:rPr>
          <w:rFonts w:eastAsia="Calibri" w:cs="Times New Roman"/>
        </w:rPr>
        <w:t xml:space="preserve">One of my distinguished predecessors, Dennis Patrick, pioneered the idea of </w:t>
      </w:r>
      <w:r w:rsidR="004639A2">
        <w:rPr>
          <w:rFonts w:eastAsia="Calibri" w:cs="Times New Roman"/>
        </w:rPr>
        <w:t xml:space="preserve">replacing rate-of-return regulation with </w:t>
      </w:r>
      <w:r>
        <w:rPr>
          <w:rFonts w:eastAsia="Calibri" w:cs="Times New Roman"/>
        </w:rPr>
        <w:t xml:space="preserve">price cap regulation </w:t>
      </w:r>
      <w:r w:rsidR="000E5358">
        <w:rPr>
          <w:rFonts w:eastAsia="Calibri" w:cs="Times New Roman"/>
        </w:rPr>
        <w:t>three decades ago</w:t>
      </w:r>
      <w:r>
        <w:rPr>
          <w:rFonts w:eastAsia="Calibri" w:cs="Times New Roman"/>
        </w:rPr>
        <w:t>.</w:t>
      </w:r>
      <w:r>
        <w:rPr>
          <w:rStyle w:val="FootnoteReference"/>
          <w:rFonts w:eastAsia="Calibri" w:cs="Times New Roman"/>
        </w:rPr>
        <w:footnoteReference w:id="2"/>
      </w:r>
      <w:r>
        <w:rPr>
          <w:rFonts w:eastAsia="Calibri" w:cs="Times New Roman"/>
        </w:rPr>
        <w:t xml:space="preserve">  </w:t>
      </w:r>
      <w:r w:rsidR="00903B26">
        <w:rPr>
          <w:rFonts w:eastAsia="Calibri" w:cs="Times New Roman"/>
        </w:rPr>
        <w:t>This was an uphill battle, to say the least</w:t>
      </w:r>
      <w:r>
        <w:rPr>
          <w:rFonts w:eastAsia="Calibri" w:cs="Times New Roman"/>
        </w:rPr>
        <w:t xml:space="preserve">.  </w:t>
      </w:r>
      <w:r w:rsidR="000E5358">
        <w:rPr>
          <w:rFonts w:eastAsia="Calibri" w:cs="Times New Roman"/>
        </w:rPr>
        <w:t>The then-Chairman of the House Energy and Commerce Telecommunications Subcommittee questioned what he called an “untested proposal,” saying that “jettisoning proven programs for untested concepts is not my idea of a forward-looking policy.”</w:t>
      </w:r>
      <w:r>
        <w:rPr>
          <w:rStyle w:val="FootnoteReference"/>
          <w:rFonts w:eastAsia="Calibri" w:cs="Times New Roman"/>
        </w:rPr>
        <w:footnoteReference w:id="3"/>
      </w:r>
      <w:r w:rsidR="000E5358">
        <w:rPr>
          <w:rFonts w:eastAsia="Calibri" w:cs="Times New Roman"/>
        </w:rPr>
        <w:t xml:space="preserve">  </w:t>
      </w:r>
      <w:r w:rsidR="00903B26">
        <w:rPr>
          <w:rFonts w:eastAsia="Calibri" w:cs="Times New Roman"/>
        </w:rPr>
        <w:t>And t</w:t>
      </w:r>
      <w:r>
        <w:rPr>
          <w:rFonts w:eastAsia="Calibri" w:cs="Times New Roman"/>
        </w:rPr>
        <w:t>he then-Chairman of the Senate Commerce Committee, when asked how the price cap plan could be improved, responded curtly, “Forget it.”</w:t>
      </w:r>
      <w:r>
        <w:rPr>
          <w:rStyle w:val="FootnoteReference"/>
          <w:rFonts w:eastAsia="Calibri" w:cs="Times New Roman"/>
        </w:rPr>
        <w:footnoteReference w:id="4"/>
      </w:r>
      <w:r>
        <w:rPr>
          <w:rFonts w:eastAsia="Calibri" w:cs="Times New Roman"/>
        </w:rPr>
        <w:t xml:space="preserve">  </w:t>
      </w:r>
      <w:r w:rsidR="000E5358">
        <w:rPr>
          <w:rFonts w:eastAsia="Calibri" w:cs="Times New Roman"/>
        </w:rPr>
        <w:t xml:space="preserve">Yet </w:t>
      </w:r>
      <w:r w:rsidR="00A55059">
        <w:rPr>
          <w:rFonts w:eastAsia="Calibri" w:cs="Times New Roman"/>
        </w:rPr>
        <w:t>decades</w:t>
      </w:r>
      <w:r w:rsidR="000E5358">
        <w:rPr>
          <w:rFonts w:eastAsia="Calibri" w:cs="Times New Roman"/>
        </w:rPr>
        <w:t xml:space="preserve"> of experience has proven Chairman Patrick so right </w:t>
      </w:r>
      <w:r w:rsidR="003845A1">
        <w:rPr>
          <w:rFonts w:eastAsia="Calibri" w:cs="Times New Roman"/>
        </w:rPr>
        <w:t>that the intensity of this fight—</w:t>
      </w:r>
      <w:r w:rsidR="00703060">
        <w:rPr>
          <w:rFonts w:eastAsia="Calibri" w:cs="Times New Roman"/>
        </w:rPr>
        <w:t xml:space="preserve">if not </w:t>
      </w:r>
      <w:r w:rsidR="000E5358">
        <w:rPr>
          <w:rFonts w:eastAsia="Calibri" w:cs="Times New Roman"/>
        </w:rPr>
        <w:t>the fight itself</w:t>
      </w:r>
      <w:r w:rsidR="00703060">
        <w:rPr>
          <w:rFonts w:eastAsia="Calibri" w:cs="Times New Roman"/>
        </w:rPr>
        <w:t xml:space="preserve">—has </w:t>
      </w:r>
      <w:r w:rsidR="000E5358">
        <w:rPr>
          <w:rFonts w:eastAsia="Calibri" w:cs="Times New Roman"/>
        </w:rPr>
        <w:t xml:space="preserve">largely </w:t>
      </w:r>
      <w:r w:rsidR="00703060">
        <w:rPr>
          <w:rFonts w:eastAsia="Calibri" w:cs="Times New Roman"/>
        </w:rPr>
        <w:t xml:space="preserve">been </w:t>
      </w:r>
      <w:r w:rsidR="000E5358">
        <w:rPr>
          <w:rFonts w:eastAsia="Calibri" w:cs="Times New Roman"/>
        </w:rPr>
        <w:t>forgotten.  T</w:t>
      </w:r>
      <w:r w:rsidR="0033158F">
        <w:rPr>
          <w:rFonts w:eastAsia="Calibri" w:cs="Times New Roman"/>
        </w:rPr>
        <w:t>h</w:t>
      </w:r>
      <w:r w:rsidR="000E5358">
        <w:rPr>
          <w:rFonts w:eastAsia="Calibri" w:cs="Times New Roman"/>
        </w:rPr>
        <w:t>rough Republican and Democratic Administrations</w:t>
      </w:r>
      <w:r w:rsidR="00173D0A">
        <w:rPr>
          <w:rFonts w:eastAsia="Calibri" w:cs="Times New Roman"/>
        </w:rPr>
        <w:t xml:space="preserve"> alike</w:t>
      </w:r>
      <w:r w:rsidR="000E5358">
        <w:rPr>
          <w:rFonts w:eastAsia="Calibri" w:cs="Times New Roman"/>
        </w:rPr>
        <w:t>, th</w:t>
      </w:r>
      <w:r w:rsidR="0033158F">
        <w:rPr>
          <w:rFonts w:eastAsia="Calibri" w:cs="Times New Roman"/>
        </w:rPr>
        <w:t xml:space="preserve">e </w:t>
      </w:r>
      <w:r w:rsidR="000E5358">
        <w:rPr>
          <w:rFonts w:eastAsia="Calibri" w:cs="Times New Roman"/>
        </w:rPr>
        <w:t xml:space="preserve">FCC </w:t>
      </w:r>
      <w:r w:rsidR="0033158F">
        <w:rPr>
          <w:rFonts w:eastAsia="Calibri" w:cs="Times New Roman"/>
        </w:rPr>
        <w:t xml:space="preserve">has recognized the </w:t>
      </w:r>
      <w:r w:rsidR="000E5358">
        <w:rPr>
          <w:rFonts w:eastAsia="Calibri" w:cs="Times New Roman"/>
        </w:rPr>
        <w:t xml:space="preserve">public </w:t>
      </w:r>
      <w:r w:rsidR="0033158F">
        <w:rPr>
          <w:rFonts w:eastAsia="Calibri" w:cs="Times New Roman"/>
        </w:rPr>
        <w:t xml:space="preserve">benefits of </w:t>
      </w:r>
      <w:r w:rsidR="003F0229">
        <w:rPr>
          <w:rFonts w:eastAsia="Calibri" w:cs="Times New Roman"/>
        </w:rPr>
        <w:t xml:space="preserve">price-cap </w:t>
      </w:r>
      <w:r w:rsidR="0033158F">
        <w:rPr>
          <w:rFonts w:eastAsia="Calibri" w:cs="Times New Roman"/>
        </w:rPr>
        <w:t>regulation</w:t>
      </w:r>
      <w:r w:rsidR="00C26FFF">
        <w:rPr>
          <w:rFonts w:eastAsia="Calibri" w:cs="Times New Roman"/>
        </w:rPr>
        <w:t xml:space="preserve"> </w:t>
      </w:r>
      <w:r w:rsidR="001F392D">
        <w:rPr>
          <w:rFonts w:eastAsia="Calibri" w:cs="Times New Roman"/>
        </w:rPr>
        <w:t>in non-competitive markets</w:t>
      </w:r>
      <w:r w:rsidR="0033158F">
        <w:rPr>
          <w:rFonts w:eastAsia="Calibri" w:cs="Times New Roman"/>
        </w:rPr>
        <w:t>.</w:t>
      </w:r>
    </w:p>
    <w:p w:rsidR="00FB4EE9" w:rsidP="00B72F47" w14:paraId="7249DEFD" w14:textId="36B0FAF0">
      <w:pPr>
        <w:ind w:firstLine="720"/>
        <w:rPr>
          <w:rFonts w:eastAsia="Calibri" w:cs="Times New Roman"/>
        </w:rPr>
      </w:pPr>
      <w:r>
        <w:rPr>
          <w:rFonts w:eastAsia="Calibri" w:cs="Times New Roman"/>
        </w:rPr>
        <w:t>That brings us to today.  I</w:t>
      </w:r>
      <w:r w:rsidR="00971913">
        <w:rPr>
          <w:rFonts w:eastAsia="Calibri" w:cs="Times New Roman"/>
        </w:rPr>
        <w:t>n 2016</w:t>
      </w:r>
      <w:r>
        <w:rPr>
          <w:rFonts w:eastAsia="Calibri" w:cs="Times New Roman"/>
        </w:rPr>
        <w:t>,</w:t>
      </w:r>
      <w:r w:rsidR="00971913">
        <w:rPr>
          <w:rFonts w:eastAsia="Calibri" w:cs="Times New Roman"/>
        </w:rPr>
        <w:t xml:space="preserve"> the </w:t>
      </w:r>
      <w:r>
        <w:rPr>
          <w:rFonts w:eastAsia="Calibri" w:cs="Times New Roman"/>
        </w:rPr>
        <w:t xml:space="preserve">FCC </w:t>
      </w:r>
      <w:r w:rsidR="00971913">
        <w:rPr>
          <w:rFonts w:eastAsia="Calibri" w:cs="Times New Roman"/>
        </w:rPr>
        <w:t xml:space="preserve">allowed </w:t>
      </w:r>
      <w:r w:rsidR="00D13616">
        <w:rPr>
          <w:rFonts w:eastAsia="Calibri" w:cs="Times New Roman"/>
        </w:rPr>
        <w:t xml:space="preserve">rate-of-return </w:t>
      </w:r>
      <w:r w:rsidR="00971913">
        <w:rPr>
          <w:rFonts w:eastAsia="Calibri" w:cs="Times New Roman"/>
        </w:rPr>
        <w:t>carriers</w:t>
      </w:r>
      <w:r w:rsidR="00542F57">
        <w:rPr>
          <w:rFonts w:eastAsia="Calibri" w:cs="Times New Roman"/>
        </w:rPr>
        <w:t xml:space="preserve"> </w:t>
      </w:r>
      <w:r w:rsidR="00971913">
        <w:rPr>
          <w:rFonts w:eastAsia="Calibri" w:cs="Times New Roman"/>
        </w:rPr>
        <w:t xml:space="preserve">to elect model-based </w:t>
      </w:r>
      <w:r w:rsidR="00703060">
        <w:rPr>
          <w:rFonts w:eastAsia="Calibri" w:cs="Times New Roman"/>
        </w:rPr>
        <w:t xml:space="preserve">Universal Service Fund </w:t>
      </w:r>
      <w:r w:rsidR="00971913">
        <w:rPr>
          <w:rFonts w:eastAsia="Calibri" w:cs="Times New Roman"/>
        </w:rPr>
        <w:t>support.</w:t>
      </w:r>
      <w:r w:rsidR="00542F57">
        <w:rPr>
          <w:rFonts w:eastAsia="Calibri" w:cs="Times New Roman"/>
        </w:rPr>
        <w:t xml:space="preserve">  These carriers are known </w:t>
      </w:r>
      <w:r w:rsidR="00147CB9">
        <w:rPr>
          <w:rFonts w:eastAsia="Calibri" w:cs="Times New Roman"/>
        </w:rPr>
        <w:t xml:space="preserve">now </w:t>
      </w:r>
      <w:r w:rsidR="00542F57">
        <w:rPr>
          <w:rFonts w:eastAsia="Calibri" w:cs="Times New Roman"/>
        </w:rPr>
        <w:t>as A-CAM carriers</w:t>
      </w:r>
      <w:r w:rsidR="00147CB9">
        <w:rPr>
          <w:rFonts w:eastAsia="Calibri" w:cs="Times New Roman"/>
        </w:rPr>
        <w:t xml:space="preserve"> because their support is based on the </w:t>
      </w:r>
      <w:r>
        <w:rPr>
          <w:rFonts w:eastAsia="Calibri" w:cs="Times New Roman"/>
        </w:rPr>
        <w:t>Alternative-Connect America Cost Model</w:t>
      </w:r>
      <w:r w:rsidR="00542F57">
        <w:rPr>
          <w:rFonts w:eastAsia="Calibri" w:cs="Times New Roman"/>
        </w:rPr>
        <w:t>.</w:t>
      </w:r>
      <w:r w:rsidR="00971913">
        <w:rPr>
          <w:rFonts w:eastAsia="Calibri" w:cs="Times New Roman"/>
        </w:rPr>
        <w:t xml:space="preserve">  </w:t>
      </w:r>
      <w:r>
        <w:rPr>
          <w:rFonts w:eastAsia="Calibri" w:cs="Times New Roman"/>
        </w:rPr>
        <w:t xml:space="preserve">Although they </w:t>
      </w:r>
      <w:r w:rsidR="00D13616">
        <w:rPr>
          <w:rFonts w:eastAsia="Calibri" w:cs="Times New Roman"/>
        </w:rPr>
        <w:t xml:space="preserve">received </w:t>
      </w:r>
      <w:r>
        <w:rPr>
          <w:rFonts w:eastAsia="Calibri" w:cs="Times New Roman"/>
        </w:rPr>
        <w:t xml:space="preserve">some regulatory relief for doing so, carriers choosing </w:t>
      </w:r>
      <w:r w:rsidR="00147CB9">
        <w:rPr>
          <w:rFonts w:eastAsia="Calibri" w:cs="Times New Roman"/>
        </w:rPr>
        <w:t>model-based support</w:t>
      </w:r>
      <w:r w:rsidR="00971913">
        <w:rPr>
          <w:rFonts w:eastAsia="Calibri" w:cs="Times New Roman"/>
        </w:rPr>
        <w:t xml:space="preserve"> still</w:t>
      </w:r>
      <w:r w:rsidR="00EF6126">
        <w:rPr>
          <w:rFonts w:eastAsia="Calibri" w:cs="Times New Roman"/>
        </w:rPr>
        <w:t xml:space="preserve"> </w:t>
      </w:r>
      <w:r w:rsidR="003912E0">
        <w:rPr>
          <w:rFonts w:eastAsia="Calibri" w:cs="Times New Roman"/>
        </w:rPr>
        <w:t xml:space="preserve">must adhere to </w:t>
      </w:r>
      <w:r>
        <w:rPr>
          <w:rFonts w:eastAsia="Calibri" w:cs="Times New Roman"/>
        </w:rPr>
        <w:t xml:space="preserve">onerous </w:t>
      </w:r>
      <w:r w:rsidR="00CE3BBE">
        <w:rPr>
          <w:rFonts w:eastAsia="Calibri" w:cs="Times New Roman"/>
        </w:rPr>
        <w:t>rate-of-return regulation for</w:t>
      </w:r>
      <w:r w:rsidR="003912E0">
        <w:rPr>
          <w:rFonts w:eastAsia="Calibri" w:cs="Times New Roman"/>
        </w:rPr>
        <w:t xml:space="preserve"> their lower</w:t>
      </w:r>
      <w:r>
        <w:rPr>
          <w:rFonts w:eastAsia="Calibri" w:cs="Times New Roman"/>
        </w:rPr>
        <w:t>-</w:t>
      </w:r>
      <w:r w:rsidR="003912E0">
        <w:rPr>
          <w:rFonts w:eastAsia="Calibri" w:cs="Times New Roman"/>
        </w:rPr>
        <w:t>speed b</w:t>
      </w:r>
      <w:r w:rsidR="00CE3BBE">
        <w:rPr>
          <w:rFonts w:eastAsia="Calibri" w:cs="Times New Roman"/>
        </w:rPr>
        <w:t>usiness data services</w:t>
      </w:r>
      <w:r w:rsidR="00971913">
        <w:rPr>
          <w:rFonts w:eastAsia="Calibri" w:cs="Times New Roman"/>
        </w:rPr>
        <w:t xml:space="preserve"> (BDS)</w:t>
      </w:r>
      <w:r w:rsidR="00CE3BBE">
        <w:rPr>
          <w:rFonts w:eastAsia="Calibri" w:cs="Times New Roman"/>
        </w:rPr>
        <w:t xml:space="preserve"> offerings</w:t>
      </w:r>
      <w:r w:rsidR="000B04A5">
        <w:rPr>
          <w:rFonts w:eastAsia="Calibri" w:cs="Times New Roman"/>
        </w:rPr>
        <w:t>.</w:t>
      </w:r>
      <w:r w:rsidR="00971913">
        <w:rPr>
          <w:rFonts w:eastAsia="Calibri" w:cs="Times New Roman"/>
        </w:rPr>
        <w:t xml:space="preserve">  This means </w:t>
      </w:r>
      <w:r>
        <w:rPr>
          <w:rFonts w:eastAsia="Calibri" w:cs="Times New Roman"/>
        </w:rPr>
        <w:t xml:space="preserve">that they </w:t>
      </w:r>
      <w:r w:rsidR="00D8207D">
        <w:rPr>
          <w:rFonts w:eastAsia="Calibri" w:cs="Times New Roman"/>
        </w:rPr>
        <w:t>must conduct</w:t>
      </w:r>
      <w:r w:rsidR="00971913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annual </w:t>
      </w:r>
      <w:r w:rsidR="00971913">
        <w:rPr>
          <w:rFonts w:eastAsia="Calibri" w:cs="Times New Roman"/>
        </w:rPr>
        <w:t>cost studies to justify their BDS rate</w:t>
      </w:r>
      <w:r w:rsidR="00147CB9">
        <w:rPr>
          <w:rFonts w:eastAsia="Calibri" w:cs="Times New Roman"/>
        </w:rPr>
        <w:t>s</w:t>
      </w:r>
      <w:r w:rsidR="00971913">
        <w:rPr>
          <w:rFonts w:eastAsia="Calibri" w:cs="Times New Roman"/>
        </w:rPr>
        <w:t xml:space="preserve">.  </w:t>
      </w:r>
      <w:r>
        <w:rPr>
          <w:rFonts w:eastAsia="Calibri" w:cs="Times New Roman"/>
        </w:rPr>
        <w:t>T</w:t>
      </w:r>
      <w:r w:rsidR="00971913">
        <w:rPr>
          <w:rFonts w:eastAsia="Calibri" w:cs="Times New Roman"/>
        </w:rPr>
        <w:t xml:space="preserve">hese cost studies are </w:t>
      </w:r>
      <w:r w:rsidR="00542F57">
        <w:rPr>
          <w:rFonts w:eastAsia="Calibri" w:cs="Times New Roman"/>
        </w:rPr>
        <w:t>expensive</w:t>
      </w:r>
      <w:r w:rsidR="00971913">
        <w:rPr>
          <w:rFonts w:eastAsia="Calibri" w:cs="Times New Roman"/>
        </w:rPr>
        <w:t xml:space="preserve"> and pull resources away from more productive uses, such as building and maintaining networks.</w:t>
      </w:r>
    </w:p>
    <w:p w:rsidR="00CE3BBE" w:rsidP="00B72F47" w14:paraId="16FC74C4" w14:textId="4145693F">
      <w:pPr>
        <w:ind w:firstLine="720"/>
        <w:rPr>
          <w:rFonts w:eastAsia="Calibri" w:cs="Times New Roman"/>
        </w:rPr>
      </w:pPr>
      <w:r>
        <w:rPr>
          <w:rFonts w:eastAsia="Calibri" w:cs="Times New Roman"/>
        </w:rPr>
        <w:t>So t</w:t>
      </w:r>
      <w:r w:rsidR="001F392D">
        <w:rPr>
          <w:rFonts w:eastAsia="Calibri" w:cs="Times New Roman"/>
        </w:rPr>
        <w:t xml:space="preserve">oday, </w:t>
      </w:r>
      <w:r>
        <w:rPr>
          <w:rFonts w:eastAsia="Calibri" w:cs="Times New Roman"/>
        </w:rPr>
        <w:t xml:space="preserve">we propose </w:t>
      </w:r>
      <w:r w:rsidR="009C681E">
        <w:rPr>
          <w:rFonts w:eastAsia="Calibri" w:cs="Times New Roman"/>
        </w:rPr>
        <w:t xml:space="preserve">to </w:t>
      </w:r>
      <w:r w:rsidR="00542F57">
        <w:rPr>
          <w:rFonts w:eastAsia="Calibri" w:cs="Times New Roman"/>
        </w:rPr>
        <w:t>allow</w:t>
      </w:r>
      <w:r>
        <w:rPr>
          <w:rFonts w:eastAsia="Calibri" w:cs="Times New Roman"/>
        </w:rPr>
        <w:t xml:space="preserve"> A-CAM carriers to </w:t>
      </w:r>
      <w:r w:rsidR="009C681E">
        <w:rPr>
          <w:rFonts w:eastAsia="Calibri" w:cs="Times New Roman"/>
        </w:rPr>
        <w:t xml:space="preserve">choose price-cap regulation </w:t>
      </w:r>
      <w:r w:rsidR="00542F57">
        <w:rPr>
          <w:rFonts w:eastAsia="Calibri" w:cs="Times New Roman"/>
        </w:rPr>
        <w:t>for their BDS offerings</w:t>
      </w:r>
      <w:r w:rsidR="009C681E">
        <w:rPr>
          <w:rFonts w:eastAsia="Calibri" w:cs="Times New Roman"/>
        </w:rPr>
        <w:t xml:space="preserve">.  This would enable them to take money and effort </w:t>
      </w:r>
      <w:r w:rsidR="00542F57">
        <w:rPr>
          <w:rFonts w:eastAsia="Calibri" w:cs="Times New Roman"/>
        </w:rPr>
        <w:t xml:space="preserve">currently </w:t>
      </w:r>
      <w:r w:rsidR="00703060">
        <w:rPr>
          <w:rFonts w:eastAsia="Calibri" w:cs="Times New Roman"/>
        </w:rPr>
        <w:t xml:space="preserve">wasted on </w:t>
      </w:r>
      <w:r w:rsidR="00542F57">
        <w:rPr>
          <w:rFonts w:eastAsia="Calibri" w:cs="Times New Roman"/>
        </w:rPr>
        <w:t>regulatory compliance</w:t>
      </w:r>
      <w:r w:rsidR="009C681E">
        <w:rPr>
          <w:rFonts w:eastAsia="Calibri" w:cs="Times New Roman"/>
        </w:rPr>
        <w:t xml:space="preserve"> and </w:t>
      </w:r>
      <w:r w:rsidR="00703060">
        <w:rPr>
          <w:rFonts w:eastAsia="Calibri" w:cs="Times New Roman"/>
        </w:rPr>
        <w:t xml:space="preserve">devote </w:t>
      </w:r>
      <w:r w:rsidR="009C681E">
        <w:rPr>
          <w:rFonts w:eastAsia="Calibri" w:cs="Times New Roman"/>
        </w:rPr>
        <w:t xml:space="preserve">them </w:t>
      </w:r>
      <w:r w:rsidR="00703060">
        <w:rPr>
          <w:rFonts w:eastAsia="Calibri" w:cs="Times New Roman"/>
        </w:rPr>
        <w:t xml:space="preserve">to </w:t>
      </w:r>
      <w:r w:rsidR="009C681E">
        <w:rPr>
          <w:rFonts w:eastAsia="Calibri" w:cs="Times New Roman"/>
        </w:rPr>
        <w:t>better networks and services</w:t>
      </w:r>
      <w:r w:rsidR="00703060">
        <w:rPr>
          <w:rFonts w:eastAsia="Calibri" w:cs="Times New Roman"/>
        </w:rPr>
        <w:t>,</w:t>
      </w:r>
      <w:r w:rsidR="00A55059">
        <w:rPr>
          <w:rFonts w:eastAsia="Calibri" w:cs="Times New Roman"/>
        </w:rPr>
        <w:t xml:space="preserve"> while also strengthening incentives for operational efficiencies and innovation.</w:t>
      </w:r>
      <w:r w:rsidR="00542F57">
        <w:rPr>
          <w:rFonts w:eastAsia="Calibri" w:cs="Times New Roman"/>
        </w:rPr>
        <w:t xml:space="preserve">  In addition, w</w:t>
      </w:r>
      <w:r>
        <w:rPr>
          <w:rFonts w:eastAsia="Calibri" w:cs="Times New Roman"/>
        </w:rPr>
        <w:t xml:space="preserve">e seek comment on creating a competitive market test to evaluate </w:t>
      </w:r>
      <w:r w:rsidR="00542F57">
        <w:rPr>
          <w:rFonts w:eastAsia="Calibri" w:cs="Times New Roman"/>
        </w:rPr>
        <w:t>areas</w:t>
      </w:r>
      <w:r w:rsidR="00147CB9">
        <w:rPr>
          <w:rFonts w:eastAsia="Calibri" w:cs="Times New Roman"/>
        </w:rPr>
        <w:t xml:space="preserve"> </w:t>
      </w:r>
      <w:r w:rsidR="009C681E">
        <w:rPr>
          <w:rFonts w:eastAsia="Calibri" w:cs="Times New Roman"/>
        </w:rPr>
        <w:t xml:space="preserve">in which </w:t>
      </w:r>
      <w:r w:rsidR="00542F57">
        <w:rPr>
          <w:rFonts w:eastAsia="Calibri" w:cs="Times New Roman"/>
        </w:rPr>
        <w:t xml:space="preserve">competition rather than regulation </w:t>
      </w:r>
      <w:r w:rsidR="009C681E">
        <w:rPr>
          <w:rFonts w:eastAsia="Calibri" w:cs="Times New Roman"/>
        </w:rPr>
        <w:t xml:space="preserve">can better guide </w:t>
      </w:r>
      <w:r w:rsidR="00542F57">
        <w:rPr>
          <w:rFonts w:eastAsia="Calibri" w:cs="Times New Roman"/>
        </w:rPr>
        <w:t xml:space="preserve">prices in </w:t>
      </w:r>
      <w:r>
        <w:rPr>
          <w:rFonts w:eastAsia="Calibri" w:cs="Times New Roman"/>
        </w:rPr>
        <w:t>A-CAM carriers</w:t>
      </w:r>
      <w:r w:rsidR="00542F57">
        <w:rPr>
          <w:rFonts w:eastAsia="Calibri" w:cs="Times New Roman"/>
        </w:rPr>
        <w:t>’ territories</w:t>
      </w:r>
      <w:r>
        <w:rPr>
          <w:rFonts w:eastAsia="Calibri" w:cs="Times New Roman"/>
        </w:rPr>
        <w:t>.</w:t>
      </w:r>
      <w:r w:rsidR="002A3B0A">
        <w:rPr>
          <w:rFonts w:eastAsia="Calibri" w:cs="Times New Roman"/>
        </w:rPr>
        <w:t xml:space="preserve">  I look forward to seeing the record on our proposal.</w:t>
      </w:r>
    </w:p>
    <w:p w:rsidR="004B6B6E" w:rsidRPr="009D33AC" w:rsidP="00B72F47" w14:paraId="6E18498F" w14:textId="6A447235">
      <w:pPr>
        <w:ind w:firstLine="720"/>
      </w:pPr>
      <w:r>
        <w:rPr>
          <w:rFonts w:eastAsia="Calibri" w:cs="Times New Roman"/>
        </w:rPr>
        <w:t xml:space="preserve">For their </w:t>
      </w:r>
      <w:r w:rsidR="00FE2BE9">
        <w:rPr>
          <w:rFonts w:eastAsia="Calibri" w:cs="Times New Roman"/>
        </w:rPr>
        <w:t xml:space="preserve">hard </w:t>
      </w:r>
      <w:r>
        <w:rPr>
          <w:rFonts w:eastAsia="Calibri" w:cs="Times New Roman"/>
        </w:rPr>
        <w:t xml:space="preserve">work on this </w:t>
      </w:r>
      <w:r w:rsidRPr="00A55059">
        <w:rPr>
          <w:rFonts w:eastAsia="Calibri" w:cs="Times New Roman"/>
          <w:i/>
        </w:rPr>
        <w:t>Notice</w:t>
      </w:r>
      <w:r>
        <w:rPr>
          <w:rFonts w:eastAsia="Calibri" w:cs="Times New Roman"/>
        </w:rPr>
        <w:t xml:space="preserve">, </w:t>
      </w:r>
      <w:r w:rsidR="005F5A72">
        <w:rPr>
          <w:rFonts w:eastAsia="Calibri" w:cs="Times New Roman"/>
        </w:rPr>
        <w:t>I would like</w:t>
      </w:r>
      <w:r w:rsidR="00E61E76">
        <w:rPr>
          <w:rFonts w:eastAsia="Calibri" w:cs="Times New Roman"/>
        </w:rPr>
        <w:t xml:space="preserve"> to </w:t>
      </w:r>
      <w:r w:rsidR="00337D6A">
        <w:rPr>
          <w:rFonts w:eastAsia="Calibri" w:cs="Times New Roman"/>
        </w:rPr>
        <w:t xml:space="preserve">thank </w:t>
      </w:r>
      <w:r w:rsidR="00542F57">
        <w:t>Pamela Arluk, Justin Faulb, Lisa Hone, Christopher Koves, Richard Kwiatkowski, Kris Monteith,</w:t>
      </w:r>
      <w:r w:rsidR="009D33AC">
        <w:t xml:space="preserve"> </w:t>
      </w:r>
      <w:r w:rsidR="00542F57">
        <w:t xml:space="preserve">Belinda Nixon, </w:t>
      </w:r>
      <w:r w:rsidR="009D33AC">
        <w:t>Eric Ralph,</w:t>
      </w:r>
      <w:r w:rsidR="00542F57">
        <w:t xml:space="preserve"> Arielle Roth,</w:t>
      </w:r>
      <w:r w:rsidR="009D33AC">
        <w:t xml:space="preserve"> </w:t>
      </w:r>
      <w:r w:rsidR="00542F57">
        <w:t xml:space="preserve">Douglas Slotten, Shane Taylor, and </w:t>
      </w:r>
      <w:r w:rsidR="009D33AC">
        <w:t xml:space="preserve">David Zesiger </w:t>
      </w:r>
      <w:r w:rsidR="00D225DC">
        <w:rPr>
          <w:rFonts w:eastAsia="Calibri" w:cs="Times New Roman"/>
        </w:rPr>
        <w:t xml:space="preserve">from </w:t>
      </w:r>
      <w:r w:rsidR="009D33AC">
        <w:rPr>
          <w:rFonts w:eastAsia="Calibri" w:cs="Times New Roman"/>
        </w:rPr>
        <w:t>the Wireline Competition Bureau</w:t>
      </w:r>
      <w:r w:rsidR="003845A1">
        <w:rPr>
          <w:rFonts w:eastAsia="Calibri" w:cs="Times New Roman"/>
        </w:rPr>
        <w:t>,</w:t>
      </w:r>
      <w:r w:rsidR="009D33AC">
        <w:rPr>
          <w:rFonts w:eastAsia="Calibri" w:cs="Times New Roman"/>
        </w:rPr>
        <w:t xml:space="preserve"> and </w:t>
      </w:r>
      <w:r w:rsidR="009D33AC">
        <w:t xml:space="preserve">William Dever, Billy Layton, Richard Mallen, and </w:t>
      </w:r>
      <w:r w:rsidR="003845A1">
        <w:t>Bill</w:t>
      </w:r>
      <w:r w:rsidR="009D33AC">
        <w:t xml:space="preserve"> Richardson from the Office of the General Counsel</w:t>
      </w:r>
      <w:r w:rsidR="00D225DC">
        <w:rPr>
          <w:rFonts w:eastAsia="Calibri" w:cs="Times New Roman"/>
        </w:rPr>
        <w:t>.</w:t>
      </w:r>
    </w:p>
    <w:sectPr w:rsidSect="004177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D504C" w14:paraId="6C03D3C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2088826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5358" w14:paraId="1A85FE36" w14:textId="777777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D504C" w14:paraId="2D23519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857714" w:rsidP="00D6650B" w14:paraId="1DACDE93" w14:textId="77777777">
      <w:pPr>
        <w:spacing w:after="0"/>
      </w:pPr>
      <w:r>
        <w:separator/>
      </w:r>
    </w:p>
  </w:footnote>
  <w:footnote w:type="continuationSeparator" w:id="1">
    <w:p w:rsidR="00857714" w:rsidP="00D6650B" w14:paraId="31BFB318" w14:textId="77777777">
      <w:pPr>
        <w:spacing w:after="0"/>
      </w:pPr>
      <w:r>
        <w:continuationSeparator/>
      </w:r>
    </w:p>
  </w:footnote>
  <w:footnote w:id="2">
    <w:p w:rsidR="00FB4EE9" w:rsidRPr="00703060" w:rsidP="00703060" w14:paraId="698F9326" w14:textId="178FAECC">
      <w:pPr>
        <w:pStyle w:val="Heading1"/>
        <w:shd w:val="clear" w:color="auto" w:fill="FFFFFF"/>
        <w:spacing w:before="0" w:beforeAutospacing="0" w:after="120" w:afterAutospacing="0"/>
        <w:rPr>
          <w:b w:val="0"/>
          <w:sz w:val="20"/>
          <w:szCs w:val="20"/>
        </w:rPr>
      </w:pPr>
      <w:r w:rsidRPr="00703060">
        <w:rPr>
          <w:rStyle w:val="FootnoteReference"/>
          <w:b w:val="0"/>
          <w:sz w:val="20"/>
          <w:szCs w:val="20"/>
        </w:rPr>
        <w:footnoteRef/>
      </w:r>
      <w:r w:rsidRPr="00703060">
        <w:rPr>
          <w:b w:val="0"/>
          <w:sz w:val="20"/>
          <w:szCs w:val="20"/>
        </w:rPr>
        <w:t xml:space="preserve"> </w:t>
      </w:r>
      <w:r w:rsidRPr="00703060" w:rsidR="00703060">
        <w:rPr>
          <w:b w:val="0"/>
          <w:sz w:val="20"/>
          <w:szCs w:val="20"/>
        </w:rPr>
        <w:t>“</w:t>
      </w:r>
      <w:r w:rsidRPr="00703060" w:rsidR="003F1198">
        <w:rPr>
          <w:b w:val="0"/>
          <w:bCs w:val="0"/>
          <w:color w:val="000000"/>
          <w:sz w:val="20"/>
          <w:szCs w:val="20"/>
        </w:rPr>
        <w:t>FCC Ch</w:t>
      </w:r>
      <w:r w:rsidR="00703060">
        <w:rPr>
          <w:b w:val="0"/>
          <w:bCs w:val="0"/>
          <w:color w:val="000000"/>
          <w:sz w:val="20"/>
          <w:szCs w:val="20"/>
        </w:rPr>
        <w:t>ief May Get to Prove His Theory</w:t>
      </w:r>
      <w:r w:rsidRPr="00703060" w:rsidR="003F1198">
        <w:rPr>
          <w:b w:val="0"/>
          <w:bCs w:val="0"/>
          <w:color w:val="000000"/>
          <w:sz w:val="20"/>
          <w:szCs w:val="20"/>
        </w:rPr>
        <w:t>: Phone Rate-Cap Proposal Is Designed to Improve Efficiency</w:t>
      </w:r>
      <w:r w:rsidRPr="00703060" w:rsidR="00703060">
        <w:rPr>
          <w:b w:val="0"/>
          <w:bCs w:val="0"/>
          <w:color w:val="000000"/>
          <w:sz w:val="20"/>
          <w:szCs w:val="20"/>
        </w:rPr>
        <w:t xml:space="preserve">,” </w:t>
      </w:r>
      <w:r w:rsidR="00703060">
        <w:rPr>
          <w:b w:val="0"/>
          <w:bCs w:val="0"/>
          <w:i/>
          <w:color w:val="000000"/>
          <w:sz w:val="20"/>
          <w:szCs w:val="20"/>
        </w:rPr>
        <w:t>Associated Press</w:t>
      </w:r>
      <w:r w:rsidRPr="00703060" w:rsidR="003F1198">
        <w:rPr>
          <w:b w:val="0"/>
          <w:sz w:val="20"/>
          <w:szCs w:val="20"/>
        </w:rPr>
        <w:t xml:space="preserve"> (Mar. 13, 1989),</w:t>
      </w:r>
      <w:r w:rsidRPr="00703060" w:rsidR="003F1198">
        <w:rPr>
          <w:b w:val="0"/>
          <w:i/>
          <w:sz w:val="20"/>
          <w:szCs w:val="20"/>
        </w:rPr>
        <w:t xml:space="preserve"> available at </w:t>
      </w:r>
      <w:r w:rsidRPr="00EF78E3" w:rsidR="00C85D3D">
        <w:rPr>
          <w:b w:val="0"/>
          <w:sz w:val="20"/>
          <w:szCs w:val="20"/>
        </w:rPr>
        <w:t>https://lat.ms/2qDFk4k</w:t>
      </w:r>
      <w:r w:rsidRPr="00703060" w:rsidR="003F1198">
        <w:rPr>
          <w:b w:val="0"/>
          <w:i/>
          <w:sz w:val="20"/>
          <w:szCs w:val="20"/>
        </w:rPr>
        <w:t xml:space="preserve"> </w:t>
      </w:r>
      <w:r w:rsidRPr="00703060" w:rsidR="003F1198">
        <w:rPr>
          <w:b w:val="0"/>
          <w:sz w:val="20"/>
          <w:szCs w:val="20"/>
        </w:rPr>
        <w:t>(</w:t>
      </w:r>
      <w:r w:rsidR="000F4A38">
        <w:rPr>
          <w:b w:val="0"/>
          <w:sz w:val="20"/>
          <w:szCs w:val="20"/>
        </w:rPr>
        <w:t xml:space="preserve">Chairman </w:t>
      </w:r>
      <w:r w:rsidRPr="00703060" w:rsidR="003F1198">
        <w:rPr>
          <w:b w:val="0"/>
          <w:sz w:val="20"/>
          <w:szCs w:val="20"/>
        </w:rPr>
        <w:t xml:space="preserve">Patrick proposed </w:t>
      </w:r>
      <w:r w:rsidRPr="00703060" w:rsidR="00703060">
        <w:rPr>
          <w:b w:val="0"/>
          <w:sz w:val="20"/>
          <w:szCs w:val="20"/>
        </w:rPr>
        <w:t>to “</w:t>
      </w:r>
      <w:r w:rsidRPr="00703060" w:rsidR="003F1198">
        <w:rPr>
          <w:b w:val="0"/>
          <w:color w:val="000000"/>
          <w:sz w:val="20"/>
          <w:szCs w:val="20"/>
          <w:shd w:val="clear" w:color="auto" w:fill="FFFFFF"/>
        </w:rPr>
        <w:t xml:space="preserve">use price caps to reward efficiency and create economic incentives to lower costs. </w:t>
      </w:r>
      <w:r w:rsidR="003C77C9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 w:rsidRPr="00703060" w:rsidR="003F1198">
        <w:rPr>
          <w:b w:val="0"/>
          <w:color w:val="000000"/>
          <w:sz w:val="20"/>
          <w:szCs w:val="20"/>
          <w:shd w:val="clear" w:color="auto" w:fill="FFFFFF"/>
        </w:rPr>
        <w:t>Doing so, he argued, will not only reward shareholders but also save consumers a bundle.</w:t>
      </w:r>
      <w:r w:rsidRPr="00703060" w:rsidR="00703060">
        <w:rPr>
          <w:b w:val="0"/>
          <w:color w:val="000000"/>
          <w:sz w:val="20"/>
          <w:szCs w:val="20"/>
          <w:shd w:val="clear" w:color="auto" w:fill="FFFFFF"/>
        </w:rPr>
        <w:t>”)</w:t>
      </w:r>
      <w:r w:rsidRPr="00703060" w:rsidR="003F1198">
        <w:rPr>
          <w:b w:val="0"/>
          <w:i/>
          <w:sz w:val="20"/>
          <w:szCs w:val="20"/>
        </w:rPr>
        <w:t xml:space="preserve">.  </w:t>
      </w:r>
      <w:r w:rsidRPr="00703060">
        <w:rPr>
          <w:b w:val="0"/>
          <w:i/>
          <w:sz w:val="20"/>
          <w:szCs w:val="20"/>
        </w:rPr>
        <w:t xml:space="preserve">See also </w:t>
      </w:r>
      <w:r w:rsidRPr="00703060">
        <w:rPr>
          <w:b w:val="0"/>
          <w:sz w:val="20"/>
          <w:szCs w:val="20"/>
        </w:rPr>
        <w:t xml:space="preserve">John Haring and Evan Kwerel, Competition Policy in the Post-Equal Access Market, Office of Policy and Plans, Federal Communications Commission </w:t>
      </w:r>
      <w:r w:rsidR="00703060">
        <w:rPr>
          <w:b w:val="0"/>
          <w:sz w:val="20"/>
          <w:szCs w:val="20"/>
        </w:rPr>
        <w:t>(</w:t>
      </w:r>
      <w:r w:rsidRPr="00703060">
        <w:rPr>
          <w:b w:val="0"/>
          <w:sz w:val="20"/>
          <w:szCs w:val="20"/>
        </w:rPr>
        <w:t>Feb</w:t>
      </w:r>
      <w:r w:rsidR="00703060">
        <w:rPr>
          <w:b w:val="0"/>
          <w:sz w:val="20"/>
          <w:szCs w:val="20"/>
        </w:rPr>
        <w:t>.</w:t>
      </w:r>
      <w:r w:rsidRPr="00703060">
        <w:rPr>
          <w:b w:val="0"/>
          <w:sz w:val="20"/>
          <w:szCs w:val="20"/>
        </w:rPr>
        <w:t xml:space="preserve"> 11, 1987</w:t>
      </w:r>
      <w:r w:rsidR="00703060">
        <w:rPr>
          <w:b w:val="0"/>
          <w:sz w:val="20"/>
          <w:szCs w:val="20"/>
        </w:rPr>
        <w:t>)</w:t>
      </w:r>
      <w:r w:rsidRPr="00703060">
        <w:rPr>
          <w:b w:val="0"/>
          <w:sz w:val="20"/>
          <w:szCs w:val="20"/>
        </w:rPr>
        <w:t xml:space="preserve">, </w:t>
      </w:r>
      <w:r w:rsidRPr="00703060">
        <w:rPr>
          <w:b w:val="0"/>
          <w:i/>
          <w:sz w:val="20"/>
          <w:szCs w:val="20"/>
        </w:rPr>
        <w:t>available at</w:t>
      </w:r>
      <w:r w:rsidRPr="00703060">
        <w:rPr>
          <w:b w:val="0"/>
          <w:sz w:val="20"/>
          <w:szCs w:val="20"/>
        </w:rPr>
        <w:t xml:space="preserve"> </w:t>
      </w:r>
      <w:r w:rsidRPr="00703060" w:rsidR="00FB6008">
        <w:rPr>
          <w:b w:val="0"/>
          <w:sz w:val="20"/>
          <w:szCs w:val="20"/>
        </w:rPr>
        <w:t>https://bit.ly/2HETWIK</w:t>
      </w:r>
      <w:r w:rsidRPr="00703060">
        <w:rPr>
          <w:b w:val="0"/>
          <w:sz w:val="20"/>
          <w:szCs w:val="20"/>
        </w:rPr>
        <w:t>.</w:t>
      </w:r>
    </w:p>
  </w:footnote>
  <w:footnote w:id="3">
    <w:p w:rsidR="000E5358" w:rsidRPr="00703060" w:rsidP="00703060" w14:paraId="440D0C6B" w14:textId="46D4A555">
      <w:pPr>
        <w:pStyle w:val="FootnoteText"/>
        <w:rPr>
          <w:highlight w:val="yellow"/>
        </w:rPr>
      </w:pPr>
      <w:r w:rsidRPr="00703060">
        <w:rPr>
          <w:rStyle w:val="FootnoteReference"/>
        </w:rPr>
        <w:footnoteRef/>
      </w:r>
      <w:r w:rsidRPr="00703060">
        <w:t xml:space="preserve"> </w:t>
      </w:r>
      <w:r w:rsidRPr="00703060" w:rsidR="00D33275">
        <w:t xml:space="preserve">Hearing, Regulation of Telephone Rates, House Energy &amp; Commerce Subcommittee on Telecommunications and Finance </w:t>
      </w:r>
      <w:r w:rsidR="00703060">
        <w:t>(</w:t>
      </w:r>
      <w:r w:rsidRPr="00703060" w:rsidR="00D33275">
        <w:t>Nov</w:t>
      </w:r>
      <w:r w:rsidR="00703060">
        <w:t>.</w:t>
      </w:r>
      <w:r w:rsidRPr="00703060" w:rsidR="00D33275">
        <w:t xml:space="preserve"> 10, 1987</w:t>
      </w:r>
      <w:r w:rsidR="00703060">
        <w:t>)</w:t>
      </w:r>
      <w:r w:rsidRPr="00703060" w:rsidR="00D33275">
        <w:t xml:space="preserve">, </w:t>
      </w:r>
      <w:r w:rsidRPr="00703060" w:rsidR="00D33275">
        <w:rPr>
          <w:i/>
        </w:rPr>
        <w:t xml:space="preserve">available at </w:t>
      </w:r>
      <w:r w:rsidRPr="00703060" w:rsidR="00D33275">
        <w:t>https://cs.pn/2vlYRff.</w:t>
      </w:r>
    </w:p>
  </w:footnote>
  <w:footnote w:id="4">
    <w:p w:rsidR="000E5358" w:rsidRPr="00703060" w:rsidP="00703060" w14:paraId="43A24920" w14:textId="41AFB580">
      <w:pPr>
        <w:pStyle w:val="FootnoteText"/>
      </w:pPr>
      <w:r w:rsidRPr="00703060">
        <w:rPr>
          <w:rStyle w:val="FootnoteReference"/>
        </w:rPr>
        <w:footnoteRef/>
      </w:r>
      <w:r w:rsidRPr="00703060" w:rsidR="00A15FE7">
        <w:t xml:space="preserve"> </w:t>
      </w:r>
      <w:r w:rsidR="00703060">
        <w:t>“</w:t>
      </w:r>
      <w:r w:rsidRPr="00703060" w:rsidR="00A15FE7">
        <w:t>Criticism of price caps continue despite revisions to FCC’s plan,</w:t>
      </w:r>
      <w:r w:rsidR="00C85D3D">
        <w:t>”</w:t>
      </w:r>
      <w:r w:rsidRPr="00703060" w:rsidR="00A15FE7">
        <w:t xml:space="preserve"> </w:t>
      </w:r>
      <w:r w:rsidRPr="00EF78E3" w:rsidR="00A15FE7">
        <w:rPr>
          <w:i/>
        </w:rPr>
        <w:t>Network World</w:t>
      </w:r>
      <w:r w:rsidRPr="00703060" w:rsidR="00A15FE7">
        <w:t xml:space="preserve"> </w:t>
      </w:r>
      <w:r w:rsidR="00703060">
        <w:t>(</w:t>
      </w:r>
      <w:r w:rsidRPr="00703060" w:rsidR="00A15FE7">
        <w:t>Mar</w:t>
      </w:r>
      <w:r w:rsidR="00703060">
        <w:t>.</w:t>
      </w:r>
      <w:r w:rsidRPr="00703060" w:rsidR="00A15FE7">
        <w:t xml:space="preserve"> 6, 1989</w:t>
      </w:r>
      <w:r w:rsidR="00703060">
        <w:t>)</w:t>
      </w:r>
      <w:r w:rsidRPr="00703060" w:rsidR="005C27F1">
        <w:t>,</w:t>
      </w:r>
      <w:r w:rsidRPr="00703060" w:rsidR="00A15FE7">
        <w:t xml:space="preserve"> </w:t>
      </w:r>
      <w:r w:rsidRPr="00703060" w:rsidR="00A15FE7">
        <w:rPr>
          <w:i/>
        </w:rPr>
        <w:t xml:space="preserve">available at </w:t>
      </w:r>
      <w:r w:rsidRPr="00703060" w:rsidR="00A15FE7">
        <w:t>https://bit.ly/2HHh75i</w:t>
      </w:r>
      <w:r w:rsidRPr="00703060" w:rsidR="005C27F1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D504C" w14:paraId="672E13B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D504C" w14:paraId="1B3D7F9E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D504C" w14:paraId="4DBC8B12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1024" w:allStyles="0" w:alternateStyleNames="0" w:clearFormatting="1" w:customStyles="0" w:directFormattingOnNumbering="0" w:directFormattingOnParagraphs="0" w:directFormattingOnRuns="0" w:directFormattingOnTables="0" w:headingStyles="1" w:latentStyles="1" w:numberingStyles="0" w:stylesInUse="0" w:tableStyles="0" w:top3HeadingStyles="0" w:visibleStyles="0"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C3C"/>
    <w:rsid w:val="0001042D"/>
    <w:rsid w:val="00015F73"/>
    <w:rsid w:val="00017664"/>
    <w:rsid w:val="00027141"/>
    <w:rsid w:val="000378D2"/>
    <w:rsid w:val="00037EFA"/>
    <w:rsid w:val="00047DAD"/>
    <w:rsid w:val="00066898"/>
    <w:rsid w:val="00081CD9"/>
    <w:rsid w:val="00083837"/>
    <w:rsid w:val="000A3812"/>
    <w:rsid w:val="000A5072"/>
    <w:rsid w:val="000B04A5"/>
    <w:rsid w:val="000B3FF8"/>
    <w:rsid w:val="000E2271"/>
    <w:rsid w:val="000E5358"/>
    <w:rsid w:val="000F4338"/>
    <w:rsid w:val="000F4A38"/>
    <w:rsid w:val="0011479C"/>
    <w:rsid w:val="00140BC2"/>
    <w:rsid w:val="00147CB9"/>
    <w:rsid w:val="001567E4"/>
    <w:rsid w:val="00156F8F"/>
    <w:rsid w:val="00173D0A"/>
    <w:rsid w:val="00174B7F"/>
    <w:rsid w:val="00181A76"/>
    <w:rsid w:val="001A78D2"/>
    <w:rsid w:val="001C77DE"/>
    <w:rsid w:val="001D2457"/>
    <w:rsid w:val="001D636D"/>
    <w:rsid w:val="001F392D"/>
    <w:rsid w:val="0022448A"/>
    <w:rsid w:val="00257194"/>
    <w:rsid w:val="00265BFC"/>
    <w:rsid w:val="00283A03"/>
    <w:rsid w:val="002A3B0A"/>
    <w:rsid w:val="002A56A2"/>
    <w:rsid w:val="002B3A8A"/>
    <w:rsid w:val="002B6617"/>
    <w:rsid w:val="002C4C15"/>
    <w:rsid w:val="002D69CA"/>
    <w:rsid w:val="002E4D6C"/>
    <w:rsid w:val="002F4FC5"/>
    <w:rsid w:val="00302327"/>
    <w:rsid w:val="0033158F"/>
    <w:rsid w:val="00337D6A"/>
    <w:rsid w:val="00344C33"/>
    <w:rsid w:val="00347E87"/>
    <w:rsid w:val="00381125"/>
    <w:rsid w:val="003845A1"/>
    <w:rsid w:val="003912E0"/>
    <w:rsid w:val="003C77C9"/>
    <w:rsid w:val="003F0229"/>
    <w:rsid w:val="003F1198"/>
    <w:rsid w:val="00406E81"/>
    <w:rsid w:val="00406FD3"/>
    <w:rsid w:val="004105F7"/>
    <w:rsid w:val="00411C7F"/>
    <w:rsid w:val="004124BA"/>
    <w:rsid w:val="0041774C"/>
    <w:rsid w:val="0045782E"/>
    <w:rsid w:val="004639A2"/>
    <w:rsid w:val="00463A2F"/>
    <w:rsid w:val="00481F30"/>
    <w:rsid w:val="004A0E89"/>
    <w:rsid w:val="004A2474"/>
    <w:rsid w:val="004B6B6E"/>
    <w:rsid w:val="004B75E5"/>
    <w:rsid w:val="004C26B2"/>
    <w:rsid w:val="004E2F43"/>
    <w:rsid w:val="004E457E"/>
    <w:rsid w:val="004E5459"/>
    <w:rsid w:val="004E5A32"/>
    <w:rsid w:val="004E6821"/>
    <w:rsid w:val="004F3FE5"/>
    <w:rsid w:val="00503E9A"/>
    <w:rsid w:val="00510A63"/>
    <w:rsid w:val="0053549B"/>
    <w:rsid w:val="00542F57"/>
    <w:rsid w:val="00564F6C"/>
    <w:rsid w:val="0058505D"/>
    <w:rsid w:val="005C27F1"/>
    <w:rsid w:val="005D5DB6"/>
    <w:rsid w:val="005F5A72"/>
    <w:rsid w:val="006356A4"/>
    <w:rsid w:val="006450DD"/>
    <w:rsid w:val="006503AB"/>
    <w:rsid w:val="006558A2"/>
    <w:rsid w:val="00656834"/>
    <w:rsid w:val="00682CD0"/>
    <w:rsid w:val="006B1D42"/>
    <w:rsid w:val="006B59A2"/>
    <w:rsid w:val="006D5F0F"/>
    <w:rsid w:val="00703060"/>
    <w:rsid w:val="00713649"/>
    <w:rsid w:val="00721F61"/>
    <w:rsid w:val="00724CA0"/>
    <w:rsid w:val="00770224"/>
    <w:rsid w:val="007769AF"/>
    <w:rsid w:val="00777AEE"/>
    <w:rsid w:val="00792CB7"/>
    <w:rsid w:val="00793ECE"/>
    <w:rsid w:val="007A3A38"/>
    <w:rsid w:val="007A4B48"/>
    <w:rsid w:val="007D504C"/>
    <w:rsid w:val="007E0E90"/>
    <w:rsid w:val="007F4804"/>
    <w:rsid w:val="008003BA"/>
    <w:rsid w:val="00805F1F"/>
    <w:rsid w:val="00815725"/>
    <w:rsid w:val="00823189"/>
    <w:rsid w:val="0082544F"/>
    <w:rsid w:val="00833563"/>
    <w:rsid w:val="00836114"/>
    <w:rsid w:val="008447F9"/>
    <w:rsid w:val="00857714"/>
    <w:rsid w:val="008839A4"/>
    <w:rsid w:val="0088426E"/>
    <w:rsid w:val="00886297"/>
    <w:rsid w:val="00891E21"/>
    <w:rsid w:val="008C7108"/>
    <w:rsid w:val="008F4864"/>
    <w:rsid w:val="00903B26"/>
    <w:rsid w:val="009072B6"/>
    <w:rsid w:val="00956837"/>
    <w:rsid w:val="00960DBA"/>
    <w:rsid w:val="00961EA8"/>
    <w:rsid w:val="00964532"/>
    <w:rsid w:val="00971913"/>
    <w:rsid w:val="009738AE"/>
    <w:rsid w:val="009C353A"/>
    <w:rsid w:val="009C681E"/>
    <w:rsid w:val="009D33AC"/>
    <w:rsid w:val="009E1F6B"/>
    <w:rsid w:val="009E4CF5"/>
    <w:rsid w:val="009F1FA8"/>
    <w:rsid w:val="00A021E4"/>
    <w:rsid w:val="00A0433C"/>
    <w:rsid w:val="00A1120F"/>
    <w:rsid w:val="00A15FE7"/>
    <w:rsid w:val="00A20481"/>
    <w:rsid w:val="00A21CA1"/>
    <w:rsid w:val="00A55059"/>
    <w:rsid w:val="00A60EE4"/>
    <w:rsid w:val="00A714FE"/>
    <w:rsid w:val="00A81FA8"/>
    <w:rsid w:val="00A82150"/>
    <w:rsid w:val="00A90CC5"/>
    <w:rsid w:val="00A945D3"/>
    <w:rsid w:val="00AA722B"/>
    <w:rsid w:val="00AE0F7D"/>
    <w:rsid w:val="00B0214D"/>
    <w:rsid w:val="00B132DE"/>
    <w:rsid w:val="00B165E7"/>
    <w:rsid w:val="00B211AE"/>
    <w:rsid w:val="00B237AE"/>
    <w:rsid w:val="00B47E84"/>
    <w:rsid w:val="00B64569"/>
    <w:rsid w:val="00B64BD1"/>
    <w:rsid w:val="00B72F47"/>
    <w:rsid w:val="00BA0D15"/>
    <w:rsid w:val="00BA184B"/>
    <w:rsid w:val="00BC3318"/>
    <w:rsid w:val="00BD591D"/>
    <w:rsid w:val="00C2193A"/>
    <w:rsid w:val="00C26FFF"/>
    <w:rsid w:val="00C27158"/>
    <w:rsid w:val="00C51BD5"/>
    <w:rsid w:val="00C73A30"/>
    <w:rsid w:val="00C851E6"/>
    <w:rsid w:val="00C85D3D"/>
    <w:rsid w:val="00CB5CFD"/>
    <w:rsid w:val="00CD146B"/>
    <w:rsid w:val="00CE1C59"/>
    <w:rsid w:val="00CE3BBE"/>
    <w:rsid w:val="00D13616"/>
    <w:rsid w:val="00D13AC1"/>
    <w:rsid w:val="00D16215"/>
    <w:rsid w:val="00D225DC"/>
    <w:rsid w:val="00D33275"/>
    <w:rsid w:val="00D3588F"/>
    <w:rsid w:val="00D6650B"/>
    <w:rsid w:val="00D67356"/>
    <w:rsid w:val="00D70742"/>
    <w:rsid w:val="00D73802"/>
    <w:rsid w:val="00D76F26"/>
    <w:rsid w:val="00D81134"/>
    <w:rsid w:val="00D8207D"/>
    <w:rsid w:val="00DA3CFA"/>
    <w:rsid w:val="00DF32D6"/>
    <w:rsid w:val="00DF7DD6"/>
    <w:rsid w:val="00E242C9"/>
    <w:rsid w:val="00E457C5"/>
    <w:rsid w:val="00E61E76"/>
    <w:rsid w:val="00E744D9"/>
    <w:rsid w:val="00EB574F"/>
    <w:rsid w:val="00EC5CED"/>
    <w:rsid w:val="00ED4825"/>
    <w:rsid w:val="00EE663B"/>
    <w:rsid w:val="00EF6126"/>
    <w:rsid w:val="00EF78E3"/>
    <w:rsid w:val="00F30C3C"/>
    <w:rsid w:val="00F53D69"/>
    <w:rsid w:val="00F76287"/>
    <w:rsid w:val="00F80156"/>
    <w:rsid w:val="00FA0A83"/>
    <w:rsid w:val="00FA0BA5"/>
    <w:rsid w:val="00FB4EE9"/>
    <w:rsid w:val="00FB6008"/>
    <w:rsid w:val="00FD1200"/>
    <w:rsid w:val="00FE2BE9"/>
    <w:rsid w:val="00FE6BB3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50B"/>
    <w:pPr>
      <w:spacing w:after="12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9"/>
    <w:qFormat/>
    <w:rsid w:val="003F1198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50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6650B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D6650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6650B"/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D6650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6650B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6650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A0A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0A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0A8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A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A83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A8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A8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91E21"/>
    <w:pPr>
      <w:spacing w:after="0" w:line="240" w:lineRule="auto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97191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1913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FB4EE9"/>
  </w:style>
  <w:style w:type="character" w:customStyle="1" w:styleId="Heading1Char">
    <w:name w:val="Heading 1 Char"/>
    <w:basedOn w:val="DefaultParagraphFont"/>
    <w:link w:val="Heading1"/>
    <w:uiPriority w:val="9"/>
    <w:rsid w:val="003F11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119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A137B-B180-4979-ACA7-4DC4B72E3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cp:revision>1</cp:revision>
  <dcterms:created xsi:type="dcterms:W3CDTF">2018-04-18T19:31:47Z</dcterms:created>
  <dcterms:modified xsi:type="dcterms:W3CDTF">2018-04-18T19:31:47Z</dcterms:modified>
</cp:coreProperties>
</file>