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641D3" w:rsidRPr="00434526" w:rsidP="00434526" w14:paraId="6A9BD077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511808166"/>
      <w:bookmarkStart w:id="1" w:name="_GoBack"/>
      <w:bookmarkEnd w:id="1"/>
      <w:r w:rsidRPr="00434526">
        <w:rPr>
          <w:rFonts w:ascii="Times New Roman" w:hAnsi="Times New Roman" w:cs="Times New Roman"/>
          <w:b/>
        </w:rPr>
        <w:t>STATEMENT OF</w:t>
      </w:r>
    </w:p>
    <w:p w:rsidR="00434526" w:rsidRPr="007172FA" w:rsidP="007172FA" w14:paraId="70EFDD61" w14:textId="32CB7879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434526">
        <w:rPr>
          <w:rFonts w:ascii="Times New Roman" w:hAnsi="Times New Roman" w:cs="Times New Roman"/>
          <w:b/>
        </w:rPr>
        <w:t>COMMISSIONER MICHAEL O’RIELLY</w:t>
      </w:r>
    </w:p>
    <w:p w:rsidR="00434526" w:rsidP="007172FA" w14:paraId="2EF5162E" w14:textId="7141FC4A">
      <w:pPr>
        <w:spacing w:after="240" w:line="240" w:lineRule="auto"/>
        <w:ind w:left="720" w:hanging="720"/>
        <w:rPr>
          <w:rFonts w:ascii="Times New Roman" w:hAnsi="Times New Roman" w:cs="Times New Roman"/>
        </w:rPr>
      </w:pPr>
      <w:r w:rsidRPr="00434526">
        <w:rPr>
          <w:rFonts w:ascii="Times New Roman" w:hAnsi="Times New Roman" w:cs="Times New Roman"/>
        </w:rPr>
        <w:t>Re:</w:t>
      </w:r>
      <w:r w:rsidRPr="00434526">
        <w:rPr>
          <w:rFonts w:ascii="Times New Roman" w:hAnsi="Times New Roman" w:cs="Times New Roman"/>
        </w:rPr>
        <w:tab/>
      </w:r>
      <w:r w:rsidRPr="00434526">
        <w:rPr>
          <w:rFonts w:ascii="Times New Roman" w:hAnsi="Times New Roman" w:cs="Times New Roman"/>
          <w:i/>
        </w:rPr>
        <w:t xml:space="preserve">Regulation of </w:t>
      </w:r>
      <w:r w:rsidR="007172FA">
        <w:rPr>
          <w:rFonts w:ascii="Times New Roman" w:hAnsi="Times New Roman" w:cs="Times New Roman"/>
          <w:i/>
        </w:rPr>
        <w:t xml:space="preserve">Business </w:t>
      </w:r>
      <w:r w:rsidRPr="00434526">
        <w:rPr>
          <w:rFonts w:ascii="Times New Roman" w:hAnsi="Times New Roman" w:cs="Times New Roman"/>
          <w:i/>
        </w:rPr>
        <w:t>Data Services for Rate-of-Return Local Exchange Carriers</w:t>
      </w:r>
      <w:r>
        <w:rPr>
          <w:rFonts w:ascii="Times New Roman" w:hAnsi="Times New Roman" w:cs="Times New Roman"/>
          <w:i/>
        </w:rPr>
        <w:t xml:space="preserve">, </w:t>
      </w:r>
      <w:r w:rsidRPr="00434526">
        <w:rPr>
          <w:rFonts w:ascii="Times New Roman" w:hAnsi="Times New Roman" w:cs="Times New Roman"/>
        </w:rPr>
        <w:t>WC Docket No. 17-144</w:t>
      </w:r>
      <w:r w:rsidR="00CE7D88">
        <w:rPr>
          <w:rFonts w:ascii="Times New Roman" w:hAnsi="Times New Roman" w:cs="Times New Roman"/>
        </w:rPr>
        <w:t>.</w:t>
      </w:r>
    </w:p>
    <w:p w:rsidR="006245DB" w:rsidP="007172FA" w14:paraId="170377DB" w14:textId="65753E2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 the telecommunications marketplace has</w:t>
      </w:r>
      <w:r w:rsidR="00054562">
        <w:rPr>
          <w:rFonts w:ascii="Times New Roman" w:hAnsi="Times New Roman" w:cs="Times New Roman"/>
        </w:rPr>
        <w:t xml:space="preserve"> evolved</w:t>
      </w:r>
      <w:r>
        <w:rPr>
          <w:rFonts w:ascii="Times New Roman" w:hAnsi="Times New Roman" w:cs="Times New Roman"/>
        </w:rPr>
        <w:t xml:space="preserve">, the Commission </w:t>
      </w:r>
      <w:r w:rsidR="003D7FF8">
        <w:rPr>
          <w:rFonts w:ascii="Times New Roman" w:hAnsi="Times New Roman" w:cs="Times New Roman"/>
        </w:rPr>
        <w:t xml:space="preserve">rightfully </w:t>
      </w:r>
      <w:r w:rsidR="00054562">
        <w:rPr>
          <w:rFonts w:ascii="Times New Roman" w:hAnsi="Times New Roman" w:cs="Times New Roman"/>
        </w:rPr>
        <w:t xml:space="preserve">has recalibrated its rules and provided incentives for willing carriers to </w:t>
      </w:r>
      <w:r w:rsidR="00FF5B3F">
        <w:rPr>
          <w:rFonts w:ascii="Times New Roman" w:hAnsi="Times New Roman" w:cs="Times New Roman"/>
        </w:rPr>
        <w:t>migrate to</w:t>
      </w:r>
      <w:r w:rsidR="00054562">
        <w:rPr>
          <w:rFonts w:ascii="Times New Roman" w:hAnsi="Times New Roman" w:cs="Times New Roman"/>
        </w:rPr>
        <w:t xml:space="preserve"> new regulatory frameworks.</w:t>
      </w:r>
      <w:r w:rsidR="009E1209">
        <w:rPr>
          <w:rFonts w:ascii="Times New Roman" w:hAnsi="Times New Roman" w:cs="Times New Roman"/>
        </w:rPr>
        <w:t xml:space="preserve">  One of these shifts</w:t>
      </w:r>
      <w:r w:rsidR="00FF5B3F">
        <w:rPr>
          <w:rFonts w:ascii="Times New Roman" w:hAnsi="Times New Roman" w:cs="Times New Roman"/>
        </w:rPr>
        <w:t>,</w:t>
      </w:r>
      <w:r w:rsidR="009E1209">
        <w:rPr>
          <w:rFonts w:ascii="Times New Roman" w:hAnsi="Times New Roman" w:cs="Times New Roman"/>
        </w:rPr>
        <w:t xml:space="preserve"> </w:t>
      </w:r>
      <w:r w:rsidR="00FF5B3F">
        <w:rPr>
          <w:rFonts w:ascii="Times New Roman" w:hAnsi="Times New Roman" w:cs="Times New Roman"/>
        </w:rPr>
        <w:t>over the past three decades, has been</w:t>
      </w:r>
      <w:r w:rsidR="009E1209">
        <w:rPr>
          <w:rFonts w:ascii="Times New Roman" w:hAnsi="Times New Roman" w:cs="Times New Roman"/>
        </w:rPr>
        <w:t xml:space="preserve"> </w:t>
      </w:r>
      <w:r w:rsidR="00E72EF1">
        <w:rPr>
          <w:rFonts w:ascii="Times New Roman" w:hAnsi="Times New Roman" w:cs="Times New Roman"/>
        </w:rPr>
        <w:t>a</w:t>
      </w:r>
      <w:r w:rsidR="009E1209">
        <w:rPr>
          <w:rFonts w:ascii="Times New Roman" w:hAnsi="Times New Roman" w:cs="Times New Roman"/>
        </w:rPr>
        <w:t xml:space="preserve"> </w:t>
      </w:r>
      <w:r w:rsidR="00FF5B3F">
        <w:rPr>
          <w:rFonts w:ascii="Times New Roman" w:hAnsi="Times New Roman" w:cs="Times New Roman"/>
        </w:rPr>
        <w:t xml:space="preserve">transition </w:t>
      </w:r>
      <w:r w:rsidR="009E1209">
        <w:rPr>
          <w:rFonts w:ascii="Times New Roman" w:hAnsi="Times New Roman" w:cs="Times New Roman"/>
        </w:rPr>
        <w:t>from traditional rate-of-return regulation to price cap or incentive regula</w:t>
      </w:r>
      <w:r w:rsidR="00FF5B3F">
        <w:rPr>
          <w:rFonts w:ascii="Times New Roman" w:hAnsi="Times New Roman" w:cs="Times New Roman"/>
        </w:rPr>
        <w:t xml:space="preserve">tion.  </w:t>
      </w:r>
      <w:r w:rsidR="00464EE9">
        <w:rPr>
          <w:rFonts w:ascii="Times New Roman" w:hAnsi="Times New Roman" w:cs="Times New Roman"/>
        </w:rPr>
        <w:t xml:space="preserve">Until recently, </w:t>
      </w:r>
      <w:r w:rsidR="004D5804">
        <w:rPr>
          <w:rFonts w:ascii="Times New Roman" w:hAnsi="Times New Roman" w:cs="Times New Roman"/>
        </w:rPr>
        <w:t xml:space="preserve">the process has typically attracted </w:t>
      </w:r>
      <w:r w:rsidR="00370E26">
        <w:rPr>
          <w:rFonts w:ascii="Times New Roman" w:hAnsi="Times New Roman" w:cs="Times New Roman"/>
        </w:rPr>
        <w:t xml:space="preserve">relatively </w:t>
      </w:r>
      <w:r w:rsidR="004D5804">
        <w:rPr>
          <w:rFonts w:ascii="Times New Roman" w:hAnsi="Times New Roman" w:cs="Times New Roman"/>
        </w:rPr>
        <w:t>larger providers</w:t>
      </w:r>
      <w:r w:rsidR="00FF5B3F">
        <w:rPr>
          <w:rFonts w:ascii="Times New Roman" w:hAnsi="Times New Roman" w:cs="Times New Roman"/>
        </w:rPr>
        <w:t xml:space="preserve">. </w:t>
      </w:r>
      <w:r w:rsidR="009E1209">
        <w:rPr>
          <w:rFonts w:ascii="Times New Roman" w:hAnsi="Times New Roman" w:cs="Times New Roman"/>
        </w:rPr>
        <w:t xml:space="preserve"> </w:t>
      </w:r>
      <w:r w:rsidR="004D5804">
        <w:rPr>
          <w:rFonts w:ascii="Times New Roman" w:hAnsi="Times New Roman" w:cs="Times New Roman"/>
        </w:rPr>
        <w:t>However, t</w:t>
      </w:r>
      <w:r w:rsidR="00464EE9">
        <w:rPr>
          <w:rFonts w:ascii="Times New Roman" w:hAnsi="Times New Roman" w:cs="Times New Roman"/>
        </w:rPr>
        <w:t xml:space="preserve">he Commission’s </w:t>
      </w:r>
      <w:r w:rsidR="004D5804">
        <w:rPr>
          <w:rFonts w:ascii="Times New Roman" w:hAnsi="Times New Roman" w:cs="Times New Roman"/>
        </w:rPr>
        <w:t xml:space="preserve">decision to provide a voluntary path for smaller providers to receive model-based universal service support, a form of incentive regulation, </w:t>
      </w:r>
      <w:r w:rsidR="00464EE9">
        <w:rPr>
          <w:rFonts w:ascii="Times New Roman" w:hAnsi="Times New Roman" w:cs="Times New Roman"/>
        </w:rPr>
        <w:t xml:space="preserve">has spurred interest </w:t>
      </w:r>
      <w:r w:rsidR="004D5804">
        <w:rPr>
          <w:rFonts w:ascii="Times New Roman" w:hAnsi="Times New Roman" w:cs="Times New Roman"/>
        </w:rPr>
        <w:t>among some of these carriers in electing price cap regulation for bu</w:t>
      </w:r>
      <w:r w:rsidR="00BF3097">
        <w:rPr>
          <w:rFonts w:ascii="Times New Roman" w:hAnsi="Times New Roman" w:cs="Times New Roman"/>
        </w:rPr>
        <w:t>siness data service offerings</w:t>
      </w:r>
      <w:r w:rsidR="00370E26">
        <w:rPr>
          <w:rFonts w:ascii="Times New Roman" w:hAnsi="Times New Roman" w:cs="Times New Roman"/>
        </w:rPr>
        <w:t xml:space="preserve"> as well</w:t>
      </w:r>
      <w:r w:rsidR="00BF3097">
        <w:rPr>
          <w:rFonts w:ascii="Times New Roman" w:hAnsi="Times New Roman" w:cs="Times New Roman"/>
        </w:rPr>
        <w:t xml:space="preserve">.  I </w:t>
      </w:r>
      <w:r>
        <w:rPr>
          <w:rFonts w:ascii="Times New Roman" w:hAnsi="Times New Roman" w:cs="Times New Roman"/>
        </w:rPr>
        <w:t xml:space="preserve">support the concept of </w:t>
      </w:r>
      <w:r w:rsidR="00370E26">
        <w:rPr>
          <w:rFonts w:ascii="Times New Roman" w:hAnsi="Times New Roman" w:cs="Times New Roman"/>
        </w:rPr>
        <w:t>enabling</w:t>
      </w:r>
      <w:r>
        <w:rPr>
          <w:rFonts w:ascii="Times New Roman" w:hAnsi="Times New Roman" w:cs="Times New Roman"/>
        </w:rPr>
        <w:t xml:space="preserve"> additional carriers to </w:t>
      </w:r>
      <w:r w:rsidR="00370E26">
        <w:rPr>
          <w:rFonts w:ascii="Times New Roman" w:hAnsi="Times New Roman" w:cs="Times New Roman"/>
        </w:rPr>
        <w:t>migrate</w:t>
      </w:r>
      <w:r>
        <w:rPr>
          <w:rFonts w:ascii="Times New Roman" w:hAnsi="Times New Roman" w:cs="Times New Roman"/>
        </w:rPr>
        <w:t xml:space="preserve"> to incentive regulation </w:t>
      </w:r>
      <w:r w:rsidR="00370E26">
        <w:rPr>
          <w:rFonts w:ascii="Times New Roman" w:hAnsi="Times New Roman" w:cs="Times New Roman"/>
        </w:rPr>
        <w:t xml:space="preserve">more broadly </w:t>
      </w:r>
      <w:r>
        <w:rPr>
          <w:rFonts w:ascii="Times New Roman" w:hAnsi="Times New Roman" w:cs="Times New Roman"/>
        </w:rPr>
        <w:t>and look forward to reviewing the record</w:t>
      </w:r>
      <w:r w:rsidR="00BF3097">
        <w:rPr>
          <w:rFonts w:ascii="Times New Roman" w:hAnsi="Times New Roman" w:cs="Times New Roman"/>
        </w:rPr>
        <w:t xml:space="preserve">.  </w:t>
      </w:r>
    </w:p>
    <w:p w:rsidR="003D7FF8" w:rsidP="007172FA" w14:paraId="2A0D9B39" w14:textId="1A0A1FE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Notice also highlights that as carriers </w:t>
      </w:r>
      <w:r w:rsidR="00370E26">
        <w:rPr>
          <w:rFonts w:ascii="Times New Roman" w:hAnsi="Times New Roman" w:cs="Times New Roman"/>
        </w:rPr>
        <w:t>transition</w:t>
      </w:r>
      <w:r>
        <w:rPr>
          <w:rFonts w:ascii="Times New Roman" w:hAnsi="Times New Roman" w:cs="Times New Roman"/>
        </w:rPr>
        <w:t xml:space="preserve"> to price cap regulation, other legacy regulations</w:t>
      </w:r>
      <w:r w:rsidR="004B0008">
        <w:rPr>
          <w:rFonts w:ascii="Times New Roman" w:hAnsi="Times New Roman" w:cs="Times New Roman"/>
        </w:rPr>
        <w:t>, involving Part 32 accounting, tariffing, cost assignment, and jurisdictional separations,</w:t>
      </w:r>
      <w:r>
        <w:rPr>
          <w:rFonts w:ascii="Times New Roman" w:hAnsi="Times New Roman" w:cs="Times New Roman"/>
        </w:rPr>
        <w:t xml:space="preserve"> </w:t>
      </w:r>
      <w:r w:rsidR="004B0008">
        <w:rPr>
          <w:rFonts w:ascii="Times New Roman" w:hAnsi="Times New Roman" w:cs="Times New Roman"/>
        </w:rPr>
        <w:t xml:space="preserve">are no longer </w:t>
      </w:r>
      <w:r>
        <w:rPr>
          <w:rFonts w:ascii="Times New Roman" w:hAnsi="Times New Roman" w:cs="Times New Roman"/>
        </w:rPr>
        <w:t xml:space="preserve">justifiable or </w:t>
      </w:r>
      <w:r w:rsidR="004B0008">
        <w:rPr>
          <w:rFonts w:ascii="Times New Roman" w:hAnsi="Times New Roman" w:cs="Times New Roman"/>
        </w:rPr>
        <w:t xml:space="preserve">needed.  I am pleased that the Commission seeks comment on removing or forbearing from these </w:t>
      </w:r>
      <w:r w:rsidR="00E72EF1">
        <w:rPr>
          <w:rFonts w:ascii="Times New Roman" w:hAnsi="Times New Roman" w:cs="Times New Roman"/>
        </w:rPr>
        <w:t>requirements</w:t>
      </w:r>
      <w:r w:rsidR="004B0008">
        <w:rPr>
          <w:rFonts w:ascii="Times New Roman" w:hAnsi="Times New Roman" w:cs="Times New Roman"/>
        </w:rPr>
        <w:t xml:space="preserve"> as well.  </w:t>
      </w:r>
    </w:p>
    <w:p w:rsidR="00BC7302" w:rsidP="007172FA" w14:paraId="50227E77" w14:textId="15ECB35D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Additionally, with this proceeding underway, there is even less utility in revamping our jurisdictional separations rules for the diminishing number of carriers that could remain subject to them.  </w:t>
      </w:r>
      <w:r w:rsidR="003D7FF8">
        <w:rPr>
          <w:rFonts w:ascii="Times New Roman" w:hAnsi="Times New Roman" w:cs="Times New Roman"/>
        </w:rPr>
        <w:t xml:space="preserve">Accordingly, I reiterate my strong preference that the Commission approve a </w:t>
      </w:r>
      <w:r>
        <w:rPr>
          <w:rFonts w:ascii="Times New Roman" w:hAnsi="Times New Roman" w:cs="Times New Roman"/>
        </w:rPr>
        <w:t>longer extension of the current freeze than what has been done in the past (i.e., 15 years)</w:t>
      </w:r>
      <w:r w:rsidR="003D7FF8">
        <w:rPr>
          <w:rFonts w:ascii="Times New Roman" w:hAnsi="Times New Roman" w:cs="Times New Roman"/>
        </w:rPr>
        <w:t xml:space="preserve">.  This will </w:t>
      </w:r>
      <w:r>
        <w:rPr>
          <w:rFonts w:ascii="Times New Roman" w:hAnsi="Times New Roman" w:cs="Times New Roman"/>
        </w:rPr>
        <w:t xml:space="preserve">let </w:t>
      </w:r>
      <w:r w:rsidRPr="00370E26">
        <w:rPr>
          <w:rFonts w:ascii="Times New Roman" w:hAnsi="Times New Roman" w:cs="Times New Roman"/>
        </w:rPr>
        <w:t>market forces, technological changes, and consumer preferences ultimately resolve longer-term separations issues</w:t>
      </w:r>
      <w:r>
        <w:rPr>
          <w:rFonts w:ascii="Times New Roman" w:hAnsi="Times New Roman" w:cs="Times New Roman"/>
        </w:rPr>
        <w:t xml:space="preserve">.  </w:t>
      </w:r>
    </w:p>
    <w:p w:rsidR="00BC7302" w:rsidRPr="00434526" w:rsidP="007172FA" w14:paraId="565A8E18" w14:textId="7777777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vote to approve.</w:t>
      </w:r>
      <w:bookmarkEnd w:id="0"/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365C" w14:paraId="02EC99E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365C" w14:paraId="412E503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365C" w14:paraId="1DC598F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365C" w14:paraId="1111C57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365C" w14:paraId="6639D64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365C" w14:paraId="3F42C03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AD"/>
    <w:rsid w:val="00054562"/>
    <w:rsid w:val="000F1E0B"/>
    <w:rsid w:val="00370E26"/>
    <w:rsid w:val="0037601C"/>
    <w:rsid w:val="00382938"/>
    <w:rsid w:val="003D7FF8"/>
    <w:rsid w:val="00434526"/>
    <w:rsid w:val="00464EE9"/>
    <w:rsid w:val="004B0008"/>
    <w:rsid w:val="004D5804"/>
    <w:rsid w:val="0054756D"/>
    <w:rsid w:val="006245DB"/>
    <w:rsid w:val="0064695F"/>
    <w:rsid w:val="007172FA"/>
    <w:rsid w:val="009C5DAD"/>
    <w:rsid w:val="009E1209"/>
    <w:rsid w:val="009E1D05"/>
    <w:rsid w:val="00BC7302"/>
    <w:rsid w:val="00BF3097"/>
    <w:rsid w:val="00CE7D88"/>
    <w:rsid w:val="00D4365C"/>
    <w:rsid w:val="00D641D3"/>
    <w:rsid w:val="00E00835"/>
    <w:rsid w:val="00E72EF1"/>
    <w:rsid w:val="00FF5B3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5C"/>
  </w:style>
  <w:style w:type="paragraph" w:styleId="Footer">
    <w:name w:val="footer"/>
    <w:basedOn w:val="Normal"/>
    <w:link w:val="FooterChar"/>
    <w:uiPriority w:val="99"/>
    <w:unhideWhenUsed/>
    <w:rsid w:val="00D4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2018-04-18T19:35:15Z</dcterms:created>
  <dcterms:modified xsi:type="dcterms:W3CDTF">2018-04-18T19:35:15Z</dcterms:modified>
</cp:coreProperties>
</file>