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726052" w:rsidRPr="004A12F1" w:rsidP="00C16C2A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4A12F1">
        <w:rPr>
          <w:rFonts w:ascii="Times New Roman" w:hAnsi="Times New Roman" w:cs="Times New Roman"/>
          <w:b/>
        </w:rPr>
        <w:t>STATEMENT OF</w:t>
      </w:r>
      <w:r w:rsidR="00C16C2A">
        <w:rPr>
          <w:rFonts w:ascii="Times New Roman" w:hAnsi="Times New Roman" w:cs="Times New Roman"/>
          <w:b/>
        </w:rPr>
        <w:br/>
      </w:r>
      <w:r w:rsidRPr="004A12F1">
        <w:rPr>
          <w:rFonts w:ascii="Times New Roman" w:hAnsi="Times New Roman" w:cs="Times New Roman"/>
          <w:b/>
        </w:rPr>
        <w:t>COMMISSIONER MICHAEL O’RIELLY</w:t>
      </w:r>
    </w:p>
    <w:p w:rsidR="00C16C2A" w:rsidRPr="00C16C2A" w:rsidP="00C16C2A">
      <w:pPr>
        <w:spacing w:after="240" w:line="240" w:lineRule="auto"/>
        <w:rPr>
          <w:rFonts w:ascii="Times New Roman" w:hAnsi="Times New Roman" w:cs="Times New Roman"/>
        </w:rPr>
      </w:pPr>
      <w:r w:rsidRPr="00C16C2A">
        <w:rPr>
          <w:rFonts w:ascii="Times New Roman" w:hAnsi="Times New Roman" w:cs="Times New Roman"/>
        </w:rPr>
        <w:t xml:space="preserve">Re: </w:t>
      </w:r>
      <w:r w:rsidRPr="00C16C2A">
        <w:rPr>
          <w:rFonts w:ascii="Times New Roman" w:hAnsi="Times New Roman" w:cs="Times New Roman"/>
        </w:rPr>
        <w:tab/>
      </w:r>
      <w:r w:rsidRPr="00C16C2A">
        <w:rPr>
          <w:rFonts w:ascii="Times New Roman" w:hAnsi="Times New Roman" w:cs="Times New Roman"/>
          <w:i/>
        </w:rPr>
        <w:t xml:space="preserve">Text-Enabled </w:t>
      </w:r>
      <w:r w:rsidRPr="00C16C2A">
        <w:rPr>
          <w:rFonts w:ascii="Times New Roman" w:hAnsi="Times New Roman" w:cs="Times New Roman"/>
          <w:i/>
        </w:rPr>
        <w:t>Toll Free</w:t>
      </w:r>
      <w:r w:rsidRPr="00C16C2A">
        <w:rPr>
          <w:rFonts w:ascii="Times New Roman" w:hAnsi="Times New Roman" w:cs="Times New Roman"/>
          <w:i/>
        </w:rPr>
        <w:t xml:space="preserve"> Numbers</w:t>
      </w:r>
      <w:r w:rsidRPr="00C16C2A">
        <w:rPr>
          <w:rFonts w:ascii="Times New Roman" w:hAnsi="Times New Roman" w:cs="Times New Roman"/>
        </w:rPr>
        <w:t>, WC Docket. No. 18-28.</w:t>
      </w:r>
    </w:p>
    <w:p w:rsidR="006D1540" w:rsidP="00C16C2A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As consumers have shifted</w:t>
      </w:r>
      <w:r w:rsidRPr="004A12F1" w:rsidR="00726052">
        <w:rPr>
          <w:rFonts w:ascii="Times New Roman" w:hAnsi="Times New Roman" w:cs="Times New Roman"/>
          <w:spacing w:val="-2"/>
        </w:rPr>
        <w:t xml:space="preserve"> from calling to texting, businesses have begun text-enabl</w:t>
      </w:r>
      <w:r>
        <w:rPr>
          <w:rFonts w:ascii="Times New Roman" w:hAnsi="Times New Roman" w:cs="Times New Roman"/>
          <w:spacing w:val="-2"/>
        </w:rPr>
        <w:t>ing</w:t>
      </w:r>
      <w:r w:rsidRPr="004A12F1" w:rsidR="00726052">
        <w:rPr>
          <w:rFonts w:ascii="Times New Roman" w:hAnsi="Times New Roman" w:cs="Times New Roman"/>
          <w:spacing w:val="-2"/>
        </w:rPr>
        <w:t xml:space="preserve"> their </w:t>
      </w:r>
      <w:r w:rsidRPr="004A12F1">
        <w:rPr>
          <w:rFonts w:ascii="Times New Roman" w:hAnsi="Times New Roman" w:cs="Times New Roman"/>
          <w:spacing w:val="-2"/>
        </w:rPr>
        <w:t>toll-free</w:t>
      </w:r>
      <w:r w:rsidRPr="004A12F1" w:rsidR="00726052">
        <w:rPr>
          <w:rFonts w:ascii="Times New Roman" w:hAnsi="Times New Roman" w:cs="Times New Roman"/>
          <w:spacing w:val="-2"/>
        </w:rPr>
        <w:t xml:space="preserve"> numbers </w:t>
      </w:r>
      <w:r>
        <w:rPr>
          <w:rFonts w:ascii="Times New Roman" w:hAnsi="Times New Roman" w:cs="Times New Roman"/>
          <w:spacing w:val="-2"/>
        </w:rPr>
        <w:t>as</w:t>
      </w:r>
      <w:r w:rsidRPr="004A12F1" w:rsidR="00726052">
        <w:rPr>
          <w:rFonts w:ascii="Times New Roman" w:hAnsi="Times New Roman" w:cs="Times New Roman"/>
          <w:spacing w:val="-2"/>
        </w:rPr>
        <w:t xml:space="preserve"> another </w:t>
      </w:r>
      <w:r>
        <w:rPr>
          <w:rFonts w:ascii="Times New Roman" w:hAnsi="Times New Roman" w:cs="Times New Roman"/>
          <w:spacing w:val="-2"/>
        </w:rPr>
        <w:t>means</w:t>
      </w:r>
      <w:r w:rsidRPr="004A12F1" w:rsidR="00726052">
        <w:rPr>
          <w:rFonts w:ascii="Times New Roman" w:hAnsi="Times New Roman" w:cs="Times New Roman"/>
          <w:spacing w:val="-2"/>
        </w:rPr>
        <w:t xml:space="preserve"> to engage with their customers.  </w:t>
      </w:r>
      <w:r>
        <w:rPr>
          <w:rFonts w:ascii="Times New Roman" w:hAnsi="Times New Roman" w:cs="Times New Roman"/>
          <w:spacing w:val="-2"/>
        </w:rPr>
        <w:t xml:space="preserve">The </w:t>
      </w:r>
      <w:r w:rsidRPr="004A12F1" w:rsidR="00726052">
        <w:rPr>
          <w:rFonts w:ascii="Times New Roman" w:hAnsi="Times New Roman" w:cs="Times New Roman"/>
          <w:spacing w:val="-2"/>
        </w:rPr>
        <w:t xml:space="preserve">Declaratory Ruling clarifies that the subscriber (the business that holds the </w:t>
      </w:r>
      <w:r w:rsidRPr="004A12F1">
        <w:rPr>
          <w:rFonts w:ascii="Times New Roman" w:hAnsi="Times New Roman" w:cs="Times New Roman"/>
          <w:spacing w:val="-2"/>
        </w:rPr>
        <w:t>toll-free</w:t>
      </w:r>
      <w:r w:rsidRPr="004A12F1" w:rsidR="00726052">
        <w:rPr>
          <w:rFonts w:ascii="Times New Roman" w:hAnsi="Times New Roman" w:cs="Times New Roman"/>
          <w:spacing w:val="-2"/>
        </w:rPr>
        <w:t xml:space="preserve"> number) </w:t>
      </w:r>
      <w:r w:rsidRPr="004A12F1" w:rsidR="00726052">
        <w:rPr>
          <w:rFonts w:ascii="Times New Roman" w:hAnsi="Times New Roman" w:cs="Times New Roman"/>
        </w:rPr>
        <w:t>is the only entity that can authorize the text-enabling of the number</w:t>
      </w:r>
      <w:r w:rsidRPr="004A12F1">
        <w:rPr>
          <w:rFonts w:ascii="Times New Roman" w:hAnsi="Times New Roman" w:cs="Times New Roman"/>
        </w:rPr>
        <w:t xml:space="preserve">.  I </w:t>
      </w:r>
      <w:r w:rsidR="00BD3D33">
        <w:rPr>
          <w:rFonts w:ascii="Times New Roman" w:hAnsi="Times New Roman" w:cs="Times New Roman"/>
        </w:rPr>
        <w:t xml:space="preserve">generally </w:t>
      </w:r>
      <w:r w:rsidRPr="004A12F1">
        <w:rPr>
          <w:rFonts w:ascii="Times New Roman" w:hAnsi="Times New Roman" w:cs="Times New Roman"/>
        </w:rPr>
        <w:t xml:space="preserve">support the outcome but </w:t>
      </w:r>
      <w:r w:rsidRPr="004A12F1" w:rsidR="00C90538">
        <w:rPr>
          <w:rFonts w:ascii="Times New Roman" w:hAnsi="Times New Roman" w:cs="Times New Roman"/>
        </w:rPr>
        <w:t>want</w:t>
      </w:r>
      <w:r w:rsidRPr="004A12F1">
        <w:rPr>
          <w:rFonts w:ascii="Times New Roman" w:hAnsi="Times New Roman" w:cs="Times New Roman"/>
        </w:rPr>
        <w:t xml:space="preserve"> to make </w:t>
      </w:r>
      <w:r w:rsidRPr="004A12F1" w:rsidR="000E03D0">
        <w:rPr>
          <w:rFonts w:ascii="Times New Roman" w:hAnsi="Times New Roman" w:cs="Times New Roman"/>
        </w:rPr>
        <w:t>two</w:t>
      </w:r>
      <w:r w:rsidRPr="004A12F1">
        <w:rPr>
          <w:rFonts w:ascii="Times New Roman" w:hAnsi="Times New Roman" w:cs="Times New Roman"/>
        </w:rPr>
        <w:t xml:space="preserve"> points about the </w:t>
      </w:r>
      <w:r w:rsidRPr="004A12F1" w:rsidR="003E6384">
        <w:rPr>
          <w:rFonts w:ascii="Times New Roman" w:hAnsi="Times New Roman" w:cs="Times New Roman"/>
        </w:rPr>
        <w:t>Notice.</w:t>
      </w:r>
    </w:p>
    <w:p w:rsidR="003E6384" w:rsidP="00C16C2A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A12F1">
        <w:rPr>
          <w:rFonts w:ascii="Times New Roman" w:hAnsi="Times New Roman" w:cs="Times New Roman"/>
        </w:rPr>
        <w:t xml:space="preserve">First, </w:t>
      </w:r>
      <w:r w:rsidRPr="004A12F1">
        <w:rPr>
          <w:rFonts w:ascii="Times New Roman" w:hAnsi="Times New Roman" w:cs="Times New Roman"/>
        </w:rPr>
        <w:t xml:space="preserve">it is not clear, based on the present record, that there is a problem </w:t>
      </w:r>
      <w:r w:rsidR="00F50679">
        <w:rPr>
          <w:rFonts w:ascii="Times New Roman" w:hAnsi="Times New Roman" w:cs="Times New Roman"/>
        </w:rPr>
        <w:t xml:space="preserve">that </w:t>
      </w:r>
      <w:r w:rsidRPr="004A12F1" w:rsidR="00601F0D">
        <w:rPr>
          <w:rFonts w:ascii="Times New Roman" w:hAnsi="Times New Roman" w:cs="Times New Roman"/>
        </w:rPr>
        <w:t>requir</w:t>
      </w:r>
      <w:r w:rsidR="00F50679">
        <w:rPr>
          <w:rFonts w:ascii="Times New Roman" w:hAnsi="Times New Roman" w:cs="Times New Roman"/>
        </w:rPr>
        <w:t>es</w:t>
      </w:r>
      <w:r w:rsidRPr="004A12F1">
        <w:rPr>
          <w:rFonts w:ascii="Times New Roman" w:hAnsi="Times New Roman" w:cs="Times New Roman"/>
        </w:rPr>
        <w:t xml:space="preserve"> </w:t>
      </w:r>
      <w:r w:rsidRPr="004A12F1" w:rsidR="00601F0D">
        <w:rPr>
          <w:rFonts w:ascii="Times New Roman" w:hAnsi="Times New Roman" w:cs="Times New Roman"/>
        </w:rPr>
        <w:t>regulatory intervention</w:t>
      </w:r>
      <w:r w:rsidRPr="004A12F1">
        <w:rPr>
          <w:rFonts w:ascii="Times New Roman" w:hAnsi="Times New Roman" w:cs="Times New Roman"/>
        </w:rPr>
        <w:t xml:space="preserve">.  </w:t>
      </w:r>
      <w:r w:rsidRPr="004A12F1" w:rsidR="00C90538">
        <w:rPr>
          <w:rFonts w:ascii="Times New Roman" w:hAnsi="Times New Roman" w:cs="Times New Roman"/>
        </w:rPr>
        <w:t xml:space="preserve">The Notice points to a handful of instances where a number may have been text-enabled without a subscriber’s authorization, but those examples are contested.  Therefore, the record generated in this proceeding will be valuable in assessing the </w:t>
      </w:r>
      <w:r w:rsidRPr="00E65895" w:rsidR="00C90538">
        <w:rPr>
          <w:rFonts w:ascii="Times New Roman" w:hAnsi="Times New Roman" w:cs="Times New Roman"/>
          <w:i/>
        </w:rPr>
        <w:t>need</w:t>
      </w:r>
      <w:r w:rsidRPr="004A12F1" w:rsidR="00C90538">
        <w:rPr>
          <w:rFonts w:ascii="Times New Roman" w:hAnsi="Times New Roman" w:cs="Times New Roman"/>
        </w:rPr>
        <w:t xml:space="preserve"> for Commission action.  If this is </w:t>
      </w:r>
      <w:r w:rsidRPr="004A12F1" w:rsidR="00C87446">
        <w:rPr>
          <w:rFonts w:ascii="Times New Roman" w:hAnsi="Times New Roman" w:cs="Times New Roman"/>
        </w:rPr>
        <w:t xml:space="preserve">a hypothetical concern </w:t>
      </w:r>
      <w:r w:rsidR="00C87446">
        <w:rPr>
          <w:rFonts w:ascii="Times New Roman" w:hAnsi="Times New Roman" w:cs="Times New Roman"/>
        </w:rPr>
        <w:t xml:space="preserve">or </w:t>
      </w:r>
      <w:r w:rsidRPr="004A12F1" w:rsidR="000E03D0">
        <w:rPr>
          <w:rFonts w:ascii="Times New Roman" w:hAnsi="Times New Roman" w:cs="Times New Roman"/>
        </w:rPr>
        <w:t>a limited problem that could be addressed through industry best practices</w:t>
      </w:r>
      <w:r w:rsidRPr="004A12F1" w:rsidR="00C90538">
        <w:rPr>
          <w:rFonts w:ascii="Times New Roman" w:hAnsi="Times New Roman" w:cs="Times New Roman"/>
        </w:rPr>
        <w:t xml:space="preserve">, then I will be reluctant to </w:t>
      </w:r>
      <w:r w:rsidR="00BD3D33">
        <w:rPr>
          <w:rFonts w:ascii="Times New Roman" w:hAnsi="Times New Roman" w:cs="Times New Roman"/>
        </w:rPr>
        <w:t xml:space="preserve">want to </w:t>
      </w:r>
      <w:r w:rsidRPr="004A12F1" w:rsidR="00C90538">
        <w:rPr>
          <w:rFonts w:ascii="Times New Roman" w:hAnsi="Times New Roman" w:cs="Times New Roman"/>
        </w:rPr>
        <w:t xml:space="preserve">expand or create number registries, which would impose new burdens on subscribers and costs on users.  </w:t>
      </w:r>
      <w:r w:rsidR="00BD3D33">
        <w:rPr>
          <w:rFonts w:ascii="Times New Roman" w:hAnsi="Times New Roman" w:cs="Times New Roman"/>
        </w:rPr>
        <w:t xml:space="preserve"> </w:t>
      </w:r>
    </w:p>
    <w:p w:rsidR="006D1540" w:rsidP="00C16C2A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A12F1">
        <w:rPr>
          <w:rFonts w:ascii="Times New Roman" w:hAnsi="Times New Roman" w:cs="Times New Roman"/>
        </w:rPr>
        <w:t>Second, because</w:t>
      </w:r>
      <w:r w:rsidRPr="004A12F1">
        <w:rPr>
          <w:rFonts w:ascii="Times New Roman" w:hAnsi="Times New Roman" w:cs="Times New Roman"/>
        </w:rPr>
        <w:t xml:space="preserve"> the Commission has not classified text messaging, the </w:t>
      </w:r>
      <w:r w:rsidRPr="004A12F1">
        <w:rPr>
          <w:rFonts w:ascii="Times New Roman" w:hAnsi="Times New Roman" w:cs="Times New Roman"/>
        </w:rPr>
        <w:t>Notice</w:t>
      </w:r>
      <w:r w:rsidRPr="004A12F1" w:rsidR="00C658E2">
        <w:rPr>
          <w:rFonts w:ascii="Times New Roman" w:hAnsi="Times New Roman" w:cs="Times New Roman"/>
        </w:rPr>
        <w:t xml:space="preserve"> is forced to explain how the adminis</w:t>
      </w:r>
      <w:bookmarkStart w:id="0" w:name="_GoBack"/>
      <w:bookmarkEnd w:id="0"/>
      <w:r w:rsidRPr="004A12F1" w:rsidR="00C658E2">
        <w:rPr>
          <w:rFonts w:ascii="Times New Roman" w:hAnsi="Times New Roman" w:cs="Times New Roman"/>
        </w:rPr>
        <w:t>tration of text-enabled toll-free numbers does not prejudge the regulatory status of text messaging</w:t>
      </w:r>
      <w:r w:rsidR="00026720">
        <w:rPr>
          <w:rFonts w:ascii="Times New Roman" w:hAnsi="Times New Roman" w:cs="Times New Roman"/>
        </w:rPr>
        <w:t xml:space="preserve"> services</w:t>
      </w:r>
      <w:r w:rsidRPr="004A12F1" w:rsidR="00C658E2">
        <w:rPr>
          <w:rFonts w:ascii="Times New Roman" w:hAnsi="Times New Roman" w:cs="Times New Roman"/>
        </w:rPr>
        <w:t>.  I would</w:t>
      </w:r>
      <w:r w:rsidRPr="004A12F1">
        <w:rPr>
          <w:rFonts w:ascii="Times New Roman" w:hAnsi="Times New Roman" w:cs="Times New Roman"/>
        </w:rPr>
        <w:t xml:space="preserve"> like</w:t>
      </w:r>
      <w:r w:rsidRPr="004A12F1" w:rsidR="00C658E2">
        <w:rPr>
          <w:rFonts w:ascii="Times New Roman" w:hAnsi="Times New Roman" w:cs="Times New Roman"/>
        </w:rPr>
        <w:t xml:space="preserve"> </w:t>
      </w:r>
      <w:r w:rsidR="00C67E11">
        <w:rPr>
          <w:rFonts w:ascii="Times New Roman" w:hAnsi="Times New Roman" w:cs="Times New Roman"/>
        </w:rPr>
        <w:t xml:space="preserve">to </w:t>
      </w:r>
      <w:r w:rsidRPr="004A12F1">
        <w:rPr>
          <w:rFonts w:ascii="Times New Roman" w:hAnsi="Times New Roman" w:cs="Times New Roman"/>
        </w:rPr>
        <w:t>end the regulatory tap dancing and take</w:t>
      </w:r>
      <w:r w:rsidRPr="004A12F1" w:rsidR="00C658E2">
        <w:rPr>
          <w:rFonts w:ascii="Times New Roman" w:hAnsi="Times New Roman" w:cs="Times New Roman"/>
        </w:rPr>
        <w:t xml:space="preserve"> the affirmative step of declaring text messaging to be an interstate, information service.  </w:t>
      </w:r>
      <w:r w:rsidRPr="004A12F1" w:rsidR="002668C2">
        <w:rPr>
          <w:rFonts w:ascii="Times New Roman" w:hAnsi="Times New Roman" w:cs="Times New Roman"/>
        </w:rPr>
        <w:t xml:space="preserve">To the extent consumers use SMS, it is typically part of an all-distance, unlimited bundle.  Increasingly, however, consumers </w:t>
      </w:r>
      <w:r w:rsidR="009C0E07">
        <w:rPr>
          <w:rFonts w:ascii="Times New Roman" w:hAnsi="Times New Roman" w:cs="Times New Roman"/>
        </w:rPr>
        <w:t>are opting</w:t>
      </w:r>
      <w:r w:rsidRPr="004A12F1" w:rsidR="009C0E07">
        <w:rPr>
          <w:rFonts w:ascii="Times New Roman" w:hAnsi="Times New Roman" w:cs="Times New Roman"/>
        </w:rPr>
        <w:t xml:space="preserve"> </w:t>
      </w:r>
      <w:r w:rsidRPr="004A12F1" w:rsidR="002668C2">
        <w:rPr>
          <w:rFonts w:ascii="Times New Roman" w:hAnsi="Times New Roman" w:cs="Times New Roman"/>
        </w:rPr>
        <w:t xml:space="preserve">to use a wide range of over-the-top </w:t>
      </w:r>
      <w:r w:rsidRPr="004A12F1" w:rsidR="003E6384">
        <w:rPr>
          <w:rFonts w:ascii="Times New Roman" w:hAnsi="Times New Roman" w:cs="Times New Roman"/>
        </w:rPr>
        <w:t xml:space="preserve">messaging apps.  </w:t>
      </w:r>
      <w:r w:rsidR="00F1410B">
        <w:rPr>
          <w:rFonts w:ascii="Times New Roman" w:hAnsi="Times New Roman" w:cs="Times New Roman"/>
        </w:rPr>
        <w:t xml:space="preserve">According to one report, </w:t>
      </w:r>
      <w:r w:rsidR="00BD3D33">
        <w:rPr>
          <w:rFonts w:ascii="Times New Roman" w:hAnsi="Times New Roman" w:cs="Times New Roman"/>
        </w:rPr>
        <w:t>just the combination of</w:t>
      </w:r>
      <w:r w:rsidR="00CC01DA">
        <w:rPr>
          <w:rFonts w:ascii="Times New Roman" w:hAnsi="Times New Roman" w:cs="Times New Roman"/>
        </w:rPr>
        <w:t xml:space="preserve"> the apps</w:t>
      </w:r>
      <w:r w:rsidR="00BD3D33">
        <w:rPr>
          <w:rFonts w:ascii="Times New Roman" w:hAnsi="Times New Roman" w:cs="Times New Roman"/>
        </w:rPr>
        <w:t xml:space="preserve"> </w:t>
      </w:r>
      <w:r w:rsidR="00F1410B">
        <w:rPr>
          <w:rFonts w:ascii="Times New Roman" w:hAnsi="Times New Roman" w:cs="Times New Roman"/>
        </w:rPr>
        <w:t>“</w:t>
      </w:r>
      <w:r w:rsidR="00CC01DA">
        <w:rPr>
          <w:rFonts w:ascii="Times New Roman" w:hAnsi="Times New Roman" w:cs="Times New Roman"/>
        </w:rPr>
        <w:t xml:space="preserve">[Facebook] </w:t>
      </w:r>
      <w:r w:rsidRPr="00F1410B" w:rsidR="00F1410B">
        <w:rPr>
          <w:rFonts w:ascii="Times New Roman" w:hAnsi="Times New Roman" w:cs="Times New Roman"/>
        </w:rPr>
        <w:t>Messenger and WhatsApp process 60 billion messages a day, three times more than SMS</w:t>
      </w:r>
      <w:r w:rsidR="00F1410B">
        <w:rPr>
          <w:rFonts w:ascii="Times New Roman" w:hAnsi="Times New Roman" w:cs="Times New Roman"/>
        </w:rPr>
        <w:t>” – and that was back in 2016.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="00F1410B">
        <w:rPr>
          <w:rFonts w:ascii="Times New Roman" w:hAnsi="Times New Roman" w:cs="Times New Roman"/>
        </w:rPr>
        <w:t xml:space="preserve"> </w:t>
      </w:r>
      <w:r w:rsidRPr="00F1410B" w:rsidR="00F1410B">
        <w:rPr>
          <w:rFonts w:ascii="Times New Roman" w:hAnsi="Times New Roman" w:cs="Times New Roman"/>
        </w:rPr>
        <w:t xml:space="preserve"> </w:t>
      </w:r>
      <w:r w:rsidRPr="004A12F1" w:rsidR="003E6384">
        <w:rPr>
          <w:rFonts w:ascii="Times New Roman" w:hAnsi="Times New Roman" w:cs="Times New Roman"/>
        </w:rPr>
        <w:t xml:space="preserve">It makes </w:t>
      </w:r>
      <w:r w:rsidRPr="004A12F1" w:rsidR="004A12F1">
        <w:rPr>
          <w:rFonts w:ascii="Times New Roman" w:hAnsi="Times New Roman" w:cs="Times New Roman"/>
        </w:rPr>
        <w:t>no</w:t>
      </w:r>
      <w:r w:rsidRPr="004A12F1" w:rsidR="003E6384">
        <w:rPr>
          <w:rFonts w:ascii="Times New Roman" w:hAnsi="Times New Roman" w:cs="Times New Roman"/>
        </w:rPr>
        <w:t xml:space="preserve"> sense to </w:t>
      </w:r>
      <w:r w:rsidRPr="004A12F1" w:rsidR="004A12F1">
        <w:rPr>
          <w:rFonts w:ascii="Times New Roman" w:hAnsi="Times New Roman" w:cs="Times New Roman"/>
        </w:rPr>
        <w:t xml:space="preserve">begin </w:t>
      </w:r>
      <w:r w:rsidRPr="004A12F1" w:rsidR="003E6384">
        <w:rPr>
          <w:rFonts w:ascii="Times New Roman" w:hAnsi="Times New Roman" w:cs="Times New Roman"/>
        </w:rPr>
        <w:t>plac</w:t>
      </w:r>
      <w:r w:rsidR="00CC01DA">
        <w:rPr>
          <w:rFonts w:ascii="Times New Roman" w:hAnsi="Times New Roman" w:cs="Times New Roman"/>
        </w:rPr>
        <w:t>ing</w:t>
      </w:r>
      <w:r w:rsidRPr="004A12F1" w:rsidR="003E6384">
        <w:rPr>
          <w:rFonts w:ascii="Times New Roman" w:hAnsi="Times New Roman" w:cs="Times New Roman"/>
        </w:rPr>
        <w:t xml:space="preserve"> </w:t>
      </w:r>
      <w:r w:rsidRPr="004A12F1" w:rsidR="004A12F1">
        <w:rPr>
          <w:rFonts w:ascii="Times New Roman" w:hAnsi="Times New Roman" w:cs="Times New Roman"/>
        </w:rPr>
        <w:t>antiquated</w:t>
      </w:r>
      <w:r w:rsidRPr="004A12F1" w:rsidR="003E6384">
        <w:rPr>
          <w:rFonts w:ascii="Times New Roman" w:hAnsi="Times New Roman" w:cs="Times New Roman"/>
        </w:rPr>
        <w:t xml:space="preserve"> regulatory burdens </w:t>
      </w:r>
      <w:r w:rsidRPr="004A12F1">
        <w:rPr>
          <w:rFonts w:ascii="Times New Roman" w:hAnsi="Times New Roman" w:cs="Times New Roman"/>
        </w:rPr>
        <w:t xml:space="preserve">on a legacy service when consumers are </w:t>
      </w:r>
      <w:r w:rsidRPr="004A12F1" w:rsidR="004A12F1">
        <w:rPr>
          <w:rFonts w:ascii="Times New Roman" w:hAnsi="Times New Roman" w:cs="Times New Roman"/>
        </w:rPr>
        <w:t xml:space="preserve">already </w:t>
      </w:r>
      <w:r w:rsidRPr="004A12F1">
        <w:rPr>
          <w:rFonts w:ascii="Times New Roman" w:hAnsi="Times New Roman" w:cs="Times New Roman"/>
        </w:rPr>
        <w:t xml:space="preserve">shifting to </w:t>
      </w:r>
      <w:r w:rsidRPr="004A12F1" w:rsidR="004A12F1">
        <w:rPr>
          <w:rFonts w:ascii="Times New Roman" w:hAnsi="Times New Roman" w:cs="Times New Roman"/>
        </w:rPr>
        <w:t>new</w:t>
      </w:r>
      <w:r w:rsidRPr="004A12F1">
        <w:rPr>
          <w:rFonts w:ascii="Times New Roman" w:hAnsi="Times New Roman" w:cs="Times New Roman"/>
        </w:rPr>
        <w:t xml:space="preserve"> forms of messaging</w:t>
      </w:r>
      <w:r w:rsidRPr="004A12F1" w:rsidR="004A12F1">
        <w:rPr>
          <w:rFonts w:ascii="Times New Roman" w:hAnsi="Times New Roman" w:cs="Times New Roman"/>
        </w:rPr>
        <w:t xml:space="preserve"> that we have no authority to regulate</w:t>
      </w:r>
      <w:r w:rsidR="00026720">
        <w:rPr>
          <w:rFonts w:ascii="Times New Roman" w:hAnsi="Times New Roman" w:cs="Times New Roman"/>
        </w:rPr>
        <w:t xml:space="preserve">.  I hope the Commission will take up this issue </w:t>
      </w:r>
      <w:r w:rsidR="00026720">
        <w:rPr>
          <w:rFonts w:ascii="Times New Roman" w:hAnsi="Times New Roman" w:cs="Times New Roman"/>
        </w:rPr>
        <w:t>in the near future</w:t>
      </w:r>
      <w:r w:rsidR="00026720">
        <w:rPr>
          <w:rFonts w:ascii="Times New Roman" w:hAnsi="Times New Roman" w:cs="Times New Roman"/>
        </w:rPr>
        <w:t>.</w:t>
      </w:r>
      <w:r w:rsidR="00BD3D33">
        <w:rPr>
          <w:rFonts w:ascii="Times New Roman" w:hAnsi="Times New Roman" w:cs="Times New Roman"/>
        </w:rPr>
        <w:t xml:space="preserve">  </w:t>
      </w:r>
    </w:p>
    <w:p w:rsidR="004A12F1" w:rsidRPr="004A12F1" w:rsidP="00C16C2A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A12F1">
        <w:rPr>
          <w:rFonts w:ascii="Times New Roman" w:hAnsi="Times New Roman" w:cs="Times New Roman"/>
        </w:rPr>
        <w:t>I vote to approve.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A5DB6" w:rsidP="00F1410B">
      <w:pPr>
        <w:spacing w:after="0" w:line="240" w:lineRule="auto"/>
      </w:pPr>
      <w:r>
        <w:separator/>
      </w:r>
    </w:p>
  </w:footnote>
  <w:footnote w:type="continuationSeparator" w:id="1">
    <w:p w:rsidR="001A5DB6" w:rsidP="00F1410B">
      <w:pPr>
        <w:spacing w:after="0" w:line="240" w:lineRule="auto"/>
      </w:pPr>
      <w:r>
        <w:continuationSeparator/>
      </w:r>
    </w:p>
  </w:footnote>
  <w:footnote w:id="2">
    <w:p w:rsidR="00F1410B" w:rsidRPr="004268D7">
      <w:pPr>
        <w:pStyle w:val="FootnoteText"/>
        <w:rPr>
          <w:rFonts w:ascii="Times New Roman" w:hAnsi="Times New Roman" w:cs="Times New Roman"/>
        </w:rPr>
      </w:pPr>
      <w:r w:rsidRPr="004268D7">
        <w:rPr>
          <w:rStyle w:val="FootnoteReference"/>
          <w:rFonts w:ascii="Times New Roman" w:hAnsi="Times New Roman" w:cs="Times New Roman"/>
        </w:rPr>
        <w:footnoteRef/>
      </w:r>
      <w:r w:rsidRPr="004268D7">
        <w:rPr>
          <w:rFonts w:ascii="Times New Roman" w:hAnsi="Times New Roman" w:cs="Times New Roman"/>
        </w:rPr>
        <w:t xml:space="preserve"> </w:t>
      </w:r>
      <w:r w:rsidRPr="004268D7" w:rsidR="003C0302">
        <w:rPr>
          <w:rFonts w:ascii="Times New Roman" w:hAnsi="Times New Roman" w:cs="Times New Roman"/>
        </w:rPr>
        <w:t xml:space="preserve">Lauren Goode, The Verge, </w:t>
      </w:r>
      <w:r w:rsidRPr="004268D7" w:rsidR="003C0302">
        <w:rPr>
          <w:rFonts w:ascii="Times New Roman" w:hAnsi="Times New Roman" w:cs="Times New Roman"/>
          <w:i/>
        </w:rPr>
        <w:t>Messenger and WhatsApp Process 60 Billion Messages a Day, Three Times More Than SMS</w:t>
      </w:r>
      <w:r w:rsidRPr="004268D7" w:rsidR="003C0302">
        <w:rPr>
          <w:rFonts w:ascii="Times New Roman" w:hAnsi="Times New Roman" w:cs="Times New Roman"/>
        </w:rPr>
        <w:t xml:space="preserve"> (April 12, 2016), https://www.theverge.com/2016/4/12/11415198/facebook-messenger-whatsapp-number-messages-vs-sms-f8-2016</w:t>
      </w:r>
      <w:r w:rsidRPr="004268D7">
        <w:rPr>
          <w:rFonts w:ascii="Times New Roman" w:hAnsi="Times New Roman" w:cs="Times New Roman"/>
        </w:rPr>
        <w:t xml:space="preserve">; </w:t>
      </w:r>
      <w:r w:rsidRPr="004268D7">
        <w:rPr>
          <w:rFonts w:ascii="Times New Roman" w:hAnsi="Times New Roman" w:cs="Times New Roman"/>
          <w:i/>
        </w:rPr>
        <w:t>see also</w:t>
      </w:r>
      <w:r w:rsidRPr="004268D7" w:rsidR="003C0302">
        <w:rPr>
          <w:rFonts w:ascii="Times New Roman" w:hAnsi="Times New Roman" w:cs="Times New Roman"/>
        </w:rPr>
        <w:t xml:space="preserve"> Deloitte, </w:t>
      </w:r>
      <w:r w:rsidRPr="004268D7" w:rsidR="003C0302">
        <w:rPr>
          <w:rFonts w:ascii="Times New Roman" w:hAnsi="Times New Roman" w:cs="Times New Roman"/>
          <w:i/>
        </w:rPr>
        <w:t>Short Messaging Services verses Instant Messaging: Value Versus Volume</w:t>
      </w:r>
      <w:r w:rsidRPr="004268D7" w:rsidR="003C0302">
        <w:rPr>
          <w:rFonts w:ascii="Times New Roman" w:hAnsi="Times New Roman" w:cs="Times New Roman"/>
        </w:rPr>
        <w:t xml:space="preserve"> (2014), https://www2.deloitte.com/content/dam/Deloitte/au/Documents/technology-media-telecommunications/deloitte-au-tmt-short-messaging-services-versus-instant-messaging-011014.pdf.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141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1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41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41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41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