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D641D3" w:rsidRPr="00EA2899" w:rsidP="00EA28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899">
        <w:rPr>
          <w:rFonts w:ascii="Times New Roman" w:hAnsi="Times New Roman" w:cs="Times New Roman"/>
          <w:b/>
        </w:rPr>
        <w:t>STATEMENT OF</w:t>
      </w:r>
    </w:p>
    <w:p w:rsidR="00D70478" w:rsidRPr="00EA2899" w:rsidP="00EA28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A2899">
        <w:rPr>
          <w:rFonts w:ascii="Times New Roman" w:hAnsi="Times New Roman" w:cs="Times New Roman"/>
          <w:b/>
        </w:rPr>
        <w:t>COMMISSIONER MICHAEL O’RIELLY</w:t>
      </w:r>
    </w:p>
    <w:p w:rsidR="00EA2899" w:rsidRPr="00EA2899" w:rsidP="00EA28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D70478" w:rsidP="00EA2899">
      <w:pPr>
        <w:spacing w:after="0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EA2899">
        <w:rPr>
          <w:rFonts w:ascii="Times New Roman" w:hAnsi="Times New Roman" w:cs="Times New Roman"/>
        </w:rPr>
        <w:t>Re:</w:t>
      </w:r>
      <w:r w:rsidRPr="00EA2899">
        <w:rPr>
          <w:rFonts w:ascii="Times New Roman" w:hAnsi="Times New Roman" w:cs="Times New Roman"/>
        </w:rPr>
        <w:tab/>
      </w:r>
      <w:r w:rsidRPr="00EA2899">
        <w:rPr>
          <w:rFonts w:ascii="Times New Roman" w:hAnsi="Times New Roman" w:cs="Times New Roman"/>
          <w:i/>
        </w:rPr>
        <w:t>Protecting Consumers from Unauthorized Carrier Changes and Related Unauthorized Charges</w:t>
      </w:r>
      <w:r w:rsidRPr="00EA2899" w:rsidR="00EA2899">
        <w:rPr>
          <w:rFonts w:ascii="Times New Roman" w:hAnsi="Times New Roman" w:cs="Times New Roman"/>
        </w:rPr>
        <w:t>, CG Docket No. 17-169</w:t>
      </w:r>
      <w:r w:rsidR="0097092B">
        <w:rPr>
          <w:rFonts w:ascii="Times New Roman" w:hAnsi="Times New Roman" w:cs="Times New Roman"/>
        </w:rPr>
        <w:t>.</w:t>
      </w:r>
    </w:p>
    <w:p w:rsidR="00EA2899" w:rsidRPr="00EA2899" w:rsidP="00EA2899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A803F3" w:rsidP="00EA289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A2899">
        <w:rPr>
          <w:rFonts w:ascii="Times New Roman" w:hAnsi="Times New Roman" w:cs="Times New Roman"/>
        </w:rPr>
        <w:t>Almost two decades ago, the Commission commenced a proceeding to adopt rules implementing</w:t>
      </w:r>
      <w:r w:rsidRPr="00EA2899" w:rsidR="00D70478">
        <w:rPr>
          <w:rFonts w:ascii="Times New Roman" w:hAnsi="Times New Roman" w:cs="Times New Roman"/>
        </w:rPr>
        <w:t xml:space="preserve"> section 258 of the Act</w:t>
      </w:r>
      <w:r w:rsidRPr="00EA2899">
        <w:rPr>
          <w:rFonts w:ascii="Times New Roman" w:hAnsi="Times New Roman" w:cs="Times New Roman"/>
        </w:rPr>
        <w:t>.  That provision</w:t>
      </w:r>
      <w:r w:rsidRPr="00EA2899" w:rsidR="00D70478">
        <w:rPr>
          <w:rFonts w:ascii="Times New Roman" w:hAnsi="Times New Roman" w:cs="Times New Roman"/>
        </w:rPr>
        <w:t xml:space="preserve"> protects consumers from unauthorized changes to their telephone service</w:t>
      </w:r>
      <w:r w:rsidRPr="00EA2899" w:rsidR="00153371">
        <w:rPr>
          <w:rFonts w:ascii="Times New Roman" w:hAnsi="Times New Roman" w:cs="Times New Roman"/>
        </w:rPr>
        <w:t xml:space="preserve"> provider</w:t>
      </w:r>
      <w:r w:rsidRPr="00EA2899" w:rsidR="00D70478">
        <w:rPr>
          <w:rFonts w:ascii="Times New Roman" w:hAnsi="Times New Roman" w:cs="Times New Roman"/>
        </w:rPr>
        <w:t>,</w:t>
      </w:r>
      <w:r w:rsidRPr="00EA2899">
        <w:rPr>
          <w:rFonts w:ascii="Times New Roman" w:hAnsi="Times New Roman" w:cs="Times New Roman"/>
        </w:rPr>
        <w:t xml:space="preserve"> </w:t>
      </w:r>
      <w:r w:rsidR="00EA2899">
        <w:rPr>
          <w:rFonts w:ascii="Times New Roman" w:hAnsi="Times New Roman" w:cs="Times New Roman"/>
        </w:rPr>
        <w:t xml:space="preserve">and the Commission </w:t>
      </w:r>
      <w:r w:rsidR="00967376">
        <w:rPr>
          <w:rFonts w:ascii="Times New Roman" w:hAnsi="Times New Roman" w:cs="Times New Roman"/>
        </w:rPr>
        <w:t xml:space="preserve">has </w:t>
      </w:r>
      <w:r w:rsidR="00EA2899">
        <w:rPr>
          <w:rFonts w:ascii="Times New Roman" w:hAnsi="Times New Roman" w:cs="Times New Roman"/>
        </w:rPr>
        <w:t xml:space="preserve">enforced its </w:t>
      </w:r>
      <w:r w:rsidR="00967376">
        <w:rPr>
          <w:rFonts w:ascii="Times New Roman" w:hAnsi="Times New Roman" w:cs="Times New Roman"/>
        </w:rPr>
        <w:t>“</w:t>
      </w:r>
      <w:r w:rsidR="00EA2899">
        <w:rPr>
          <w:rFonts w:ascii="Times New Roman" w:hAnsi="Times New Roman" w:cs="Times New Roman"/>
        </w:rPr>
        <w:t>slamming</w:t>
      </w:r>
      <w:r w:rsidR="00967376">
        <w:rPr>
          <w:rFonts w:ascii="Times New Roman" w:hAnsi="Times New Roman" w:cs="Times New Roman"/>
        </w:rPr>
        <w:t>”</w:t>
      </w:r>
      <w:r w:rsidR="00EA2899">
        <w:rPr>
          <w:rFonts w:ascii="Times New Roman" w:hAnsi="Times New Roman" w:cs="Times New Roman"/>
        </w:rPr>
        <w:t xml:space="preserve"> rules ever since</w:t>
      </w:r>
      <w:r w:rsidRPr="00EA2899">
        <w:rPr>
          <w:rFonts w:ascii="Times New Roman" w:hAnsi="Times New Roman" w:cs="Times New Roman"/>
        </w:rPr>
        <w:t xml:space="preserve">.   </w:t>
      </w:r>
    </w:p>
    <w:p w:rsidR="00EA2899" w:rsidRPr="00EA2899" w:rsidP="005070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3371" w:rsidP="00EA289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A2899">
        <w:rPr>
          <w:rFonts w:ascii="Times New Roman" w:hAnsi="Times New Roman" w:cs="Times New Roman"/>
        </w:rPr>
        <w:t xml:space="preserve">During that </w:t>
      </w:r>
      <w:r w:rsidRPr="00EA2899" w:rsidR="00D60509">
        <w:rPr>
          <w:rFonts w:ascii="Times New Roman" w:hAnsi="Times New Roman" w:cs="Times New Roman"/>
        </w:rPr>
        <w:t>time</w:t>
      </w:r>
      <w:r w:rsidRPr="00EA2899">
        <w:rPr>
          <w:rFonts w:ascii="Times New Roman" w:hAnsi="Times New Roman" w:cs="Times New Roman"/>
        </w:rPr>
        <w:t xml:space="preserve">, the Commission has also issued enforcement actions against providers engaged in “cramming,” which is the practice of placing unauthorized charges on a consumer’s bill.  And, it has fined providers whose representatives </w:t>
      </w:r>
      <w:r w:rsidRPr="00EA2899">
        <w:rPr>
          <w:rFonts w:ascii="Times New Roman" w:hAnsi="Times New Roman" w:cs="Times New Roman"/>
        </w:rPr>
        <w:t xml:space="preserve">have </w:t>
      </w:r>
      <w:r w:rsidRPr="00EA2899">
        <w:rPr>
          <w:rFonts w:ascii="Times New Roman" w:hAnsi="Times New Roman" w:cs="Times New Roman"/>
        </w:rPr>
        <w:t xml:space="preserve">misled consumers on sales calls.  Until now, however, the Commission had not adopted rules </w:t>
      </w:r>
      <w:r w:rsidRPr="00EA2899">
        <w:rPr>
          <w:rFonts w:ascii="Times New Roman" w:hAnsi="Times New Roman" w:cs="Times New Roman"/>
        </w:rPr>
        <w:t>regarding either practice</w:t>
      </w:r>
      <w:r w:rsidRPr="00EA2899">
        <w:rPr>
          <w:rFonts w:ascii="Times New Roman" w:hAnsi="Times New Roman" w:cs="Times New Roman"/>
        </w:rPr>
        <w:t xml:space="preserve">.  Rather, the Commission </w:t>
      </w:r>
      <w:r w:rsidR="00301309">
        <w:rPr>
          <w:rFonts w:ascii="Times New Roman" w:hAnsi="Times New Roman" w:cs="Times New Roman"/>
        </w:rPr>
        <w:t xml:space="preserve">has </w:t>
      </w:r>
      <w:r w:rsidRPr="00EA2899">
        <w:rPr>
          <w:rFonts w:ascii="Times New Roman" w:hAnsi="Times New Roman" w:cs="Times New Roman"/>
        </w:rPr>
        <w:t xml:space="preserve">relied </w:t>
      </w:r>
      <w:r w:rsidR="00301309">
        <w:rPr>
          <w:rFonts w:ascii="Times New Roman" w:hAnsi="Times New Roman" w:cs="Times New Roman"/>
        </w:rPr>
        <w:t>up</w:t>
      </w:r>
      <w:r w:rsidRPr="00EA2899">
        <w:rPr>
          <w:rFonts w:ascii="Times New Roman" w:hAnsi="Times New Roman" w:cs="Times New Roman"/>
        </w:rPr>
        <w:t xml:space="preserve">on </w:t>
      </w:r>
      <w:r w:rsidR="00301309">
        <w:rPr>
          <w:rFonts w:ascii="Times New Roman" w:hAnsi="Times New Roman" w:cs="Times New Roman"/>
        </w:rPr>
        <w:t>its</w:t>
      </w:r>
      <w:r w:rsidRPr="00EA2899" w:rsidR="00301309">
        <w:rPr>
          <w:rFonts w:ascii="Times New Roman" w:hAnsi="Times New Roman" w:cs="Times New Roman"/>
        </w:rPr>
        <w:t xml:space="preserve"> </w:t>
      </w:r>
      <w:r w:rsidRPr="00EA2899">
        <w:rPr>
          <w:rFonts w:ascii="Times New Roman" w:hAnsi="Times New Roman" w:cs="Times New Roman"/>
        </w:rPr>
        <w:t xml:space="preserve">general authority under section 201(b) as the basis for such </w:t>
      </w:r>
      <w:r w:rsidRPr="00EA2899">
        <w:rPr>
          <w:rFonts w:ascii="Times New Roman" w:hAnsi="Times New Roman" w:cs="Times New Roman"/>
        </w:rPr>
        <w:t xml:space="preserve">enforcement </w:t>
      </w:r>
      <w:r w:rsidRPr="00EA2899">
        <w:rPr>
          <w:rFonts w:ascii="Times New Roman" w:hAnsi="Times New Roman" w:cs="Times New Roman"/>
        </w:rPr>
        <w:t xml:space="preserve">actions.  </w:t>
      </w:r>
    </w:p>
    <w:p w:rsidR="00EA2899" w:rsidRPr="00EA2899" w:rsidP="005070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53371" w:rsidP="00EA289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A2899">
        <w:rPr>
          <w:rFonts w:ascii="Times New Roman" w:hAnsi="Times New Roman" w:cs="Times New Roman"/>
        </w:rPr>
        <w:t xml:space="preserve">My concern with </w:t>
      </w:r>
      <w:r w:rsidR="00301309">
        <w:rPr>
          <w:rFonts w:ascii="Times New Roman" w:hAnsi="Times New Roman" w:cs="Times New Roman"/>
        </w:rPr>
        <w:t>the Commission’s</w:t>
      </w:r>
      <w:r w:rsidRPr="00EA2899" w:rsidR="00301309">
        <w:rPr>
          <w:rFonts w:ascii="Times New Roman" w:hAnsi="Times New Roman" w:cs="Times New Roman"/>
        </w:rPr>
        <w:t xml:space="preserve"> </w:t>
      </w:r>
      <w:r w:rsidRPr="00EA2899">
        <w:rPr>
          <w:rFonts w:ascii="Times New Roman" w:hAnsi="Times New Roman" w:cs="Times New Roman"/>
        </w:rPr>
        <w:t xml:space="preserve">prior approach is that </w:t>
      </w:r>
      <w:r w:rsidR="00301309">
        <w:rPr>
          <w:rFonts w:ascii="Times New Roman" w:hAnsi="Times New Roman" w:cs="Times New Roman"/>
        </w:rPr>
        <w:t xml:space="preserve">it created uncertainty.  Providers did </w:t>
      </w:r>
      <w:r w:rsidRPr="00EA2899">
        <w:rPr>
          <w:rFonts w:ascii="Times New Roman" w:hAnsi="Times New Roman" w:cs="Times New Roman"/>
        </w:rPr>
        <w:t xml:space="preserve">not </w:t>
      </w:r>
      <w:r w:rsidR="00301309">
        <w:rPr>
          <w:rFonts w:ascii="Times New Roman" w:hAnsi="Times New Roman" w:cs="Times New Roman"/>
        </w:rPr>
        <w:t>have</w:t>
      </w:r>
      <w:r w:rsidRPr="00EA2899" w:rsidR="00301309">
        <w:rPr>
          <w:rFonts w:ascii="Times New Roman" w:hAnsi="Times New Roman" w:cs="Times New Roman"/>
        </w:rPr>
        <w:t xml:space="preserve"> </w:t>
      </w:r>
      <w:r w:rsidRPr="00EA2899">
        <w:rPr>
          <w:rFonts w:ascii="Times New Roman" w:hAnsi="Times New Roman" w:cs="Times New Roman"/>
        </w:rPr>
        <w:t xml:space="preserve">sufficient notice of the specific conduct the Commission might deem to be a violation, especially when the statutory provision relied upon by the Commission is so amorphous.  Attempting to define a violation through enforcement actions is also troubling because other interested parties have no opportunity to comment as </w:t>
      </w:r>
      <w:r w:rsidRPr="00EA2899" w:rsidR="00D60509">
        <w:rPr>
          <w:rFonts w:ascii="Times New Roman" w:hAnsi="Times New Roman" w:cs="Times New Roman"/>
        </w:rPr>
        <w:t>“</w:t>
      </w:r>
      <w:r w:rsidRPr="00EA2899">
        <w:rPr>
          <w:rFonts w:ascii="Times New Roman" w:hAnsi="Times New Roman" w:cs="Times New Roman"/>
        </w:rPr>
        <w:t>precedent</w:t>
      </w:r>
      <w:r w:rsidRPr="00EA2899" w:rsidR="00D60509">
        <w:rPr>
          <w:rFonts w:ascii="Times New Roman" w:hAnsi="Times New Roman" w:cs="Times New Roman"/>
        </w:rPr>
        <w:t>”</w:t>
      </w:r>
      <w:r w:rsidRPr="00EA2899">
        <w:rPr>
          <w:rFonts w:ascii="Times New Roman" w:hAnsi="Times New Roman" w:cs="Times New Roman"/>
        </w:rPr>
        <w:t xml:space="preserve"> is developed.  Moreover, as we saw during the prior Commission, section 201 became a catch all for whatever conduct that Commission did</w:t>
      </w:r>
      <w:r w:rsidR="00301309">
        <w:rPr>
          <w:rFonts w:ascii="Times New Roman" w:hAnsi="Times New Roman" w:cs="Times New Roman"/>
        </w:rPr>
        <w:t xml:space="preserve"> </w:t>
      </w:r>
      <w:r w:rsidRPr="00EA2899">
        <w:rPr>
          <w:rFonts w:ascii="Times New Roman" w:hAnsi="Times New Roman" w:cs="Times New Roman"/>
        </w:rPr>
        <w:t>n</w:t>
      </w:r>
      <w:r w:rsidR="00301309">
        <w:rPr>
          <w:rFonts w:ascii="Times New Roman" w:hAnsi="Times New Roman" w:cs="Times New Roman"/>
        </w:rPr>
        <w:t>o</w:t>
      </w:r>
      <w:r w:rsidRPr="00EA2899">
        <w:rPr>
          <w:rFonts w:ascii="Times New Roman" w:hAnsi="Times New Roman" w:cs="Times New Roman"/>
        </w:rPr>
        <w:t>t like at the time</w:t>
      </w:r>
      <w:r w:rsidR="00301309">
        <w:rPr>
          <w:rFonts w:ascii="Times New Roman" w:hAnsi="Times New Roman" w:cs="Times New Roman"/>
        </w:rPr>
        <w:t>.</w:t>
      </w:r>
      <w:r w:rsidRPr="00EA2899" w:rsidR="00D60509">
        <w:rPr>
          <w:rFonts w:ascii="Times New Roman" w:hAnsi="Times New Roman" w:cs="Times New Roman"/>
        </w:rPr>
        <w:t xml:space="preserve"> </w:t>
      </w:r>
      <w:r w:rsidR="004D33F1">
        <w:rPr>
          <w:rFonts w:ascii="Times New Roman" w:hAnsi="Times New Roman" w:cs="Times New Roman"/>
        </w:rPr>
        <w:t xml:space="preserve"> </w:t>
      </w:r>
      <w:r w:rsidR="00301309">
        <w:rPr>
          <w:rFonts w:ascii="Times New Roman" w:hAnsi="Times New Roman" w:cs="Times New Roman"/>
        </w:rPr>
        <w:t xml:space="preserve">This </w:t>
      </w:r>
      <w:r w:rsidRPr="00EA2899" w:rsidR="00D60509">
        <w:rPr>
          <w:rFonts w:ascii="Times New Roman" w:hAnsi="Times New Roman" w:cs="Times New Roman"/>
        </w:rPr>
        <w:t>mean</w:t>
      </w:r>
      <w:r w:rsidR="00301309">
        <w:rPr>
          <w:rFonts w:ascii="Times New Roman" w:hAnsi="Times New Roman" w:cs="Times New Roman"/>
        </w:rPr>
        <w:t>t</w:t>
      </w:r>
      <w:r w:rsidRPr="00EA2899" w:rsidR="00D60509">
        <w:rPr>
          <w:rFonts w:ascii="Times New Roman" w:hAnsi="Times New Roman" w:cs="Times New Roman"/>
        </w:rPr>
        <w:t xml:space="preserve"> that businesses face</w:t>
      </w:r>
      <w:r w:rsidR="00301309">
        <w:rPr>
          <w:rFonts w:ascii="Times New Roman" w:hAnsi="Times New Roman" w:cs="Times New Roman"/>
        </w:rPr>
        <w:t>d</w:t>
      </w:r>
      <w:r w:rsidRPr="00EA2899" w:rsidR="00D60509">
        <w:rPr>
          <w:rFonts w:ascii="Times New Roman" w:hAnsi="Times New Roman" w:cs="Times New Roman"/>
        </w:rPr>
        <w:t xml:space="preserve"> liability for practices </w:t>
      </w:r>
      <w:r w:rsidR="00301309">
        <w:rPr>
          <w:rFonts w:ascii="Times New Roman" w:hAnsi="Times New Roman" w:cs="Times New Roman"/>
        </w:rPr>
        <w:t xml:space="preserve">that </w:t>
      </w:r>
      <w:r w:rsidRPr="00EA2899" w:rsidR="00D60509">
        <w:rPr>
          <w:rFonts w:ascii="Times New Roman" w:hAnsi="Times New Roman" w:cs="Times New Roman"/>
        </w:rPr>
        <w:t xml:space="preserve">they had no reason to know would be deemed problematic until </w:t>
      </w:r>
      <w:r w:rsidR="00301309">
        <w:rPr>
          <w:rFonts w:ascii="Times New Roman" w:hAnsi="Times New Roman" w:cs="Times New Roman"/>
        </w:rPr>
        <w:t xml:space="preserve">either </w:t>
      </w:r>
      <w:r w:rsidRPr="00EA2899" w:rsidR="00D60509">
        <w:rPr>
          <w:rFonts w:ascii="Times New Roman" w:hAnsi="Times New Roman" w:cs="Times New Roman"/>
        </w:rPr>
        <w:t>staff from the Enforcement Bureau came knocking</w:t>
      </w:r>
      <w:r w:rsidR="00EA2899">
        <w:rPr>
          <w:rFonts w:ascii="Times New Roman" w:hAnsi="Times New Roman" w:cs="Times New Roman"/>
        </w:rPr>
        <w:t xml:space="preserve"> or issued a press release</w:t>
      </w:r>
      <w:r w:rsidRPr="00EA2899">
        <w:rPr>
          <w:rFonts w:ascii="Times New Roman" w:hAnsi="Times New Roman" w:cs="Times New Roman"/>
        </w:rPr>
        <w:t xml:space="preserve">.  </w:t>
      </w:r>
      <w:r w:rsidRPr="00EA2899" w:rsidR="00D60509">
        <w:rPr>
          <w:rFonts w:ascii="Times New Roman" w:hAnsi="Times New Roman" w:cs="Times New Roman"/>
        </w:rPr>
        <w:t>It was not a model of good governance</w:t>
      </w:r>
      <w:r w:rsidR="00301309">
        <w:rPr>
          <w:rFonts w:ascii="Times New Roman" w:hAnsi="Times New Roman" w:cs="Times New Roman"/>
        </w:rPr>
        <w:t>,</w:t>
      </w:r>
      <w:r w:rsidRPr="00EA2899" w:rsidR="00D60509">
        <w:rPr>
          <w:rFonts w:ascii="Times New Roman" w:hAnsi="Times New Roman" w:cs="Times New Roman"/>
        </w:rPr>
        <w:t xml:space="preserve"> to say the least.  </w:t>
      </w:r>
    </w:p>
    <w:p w:rsidR="00EA2899" w:rsidRPr="00EA2899" w:rsidP="005070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1600DD" w:rsidP="00EA289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A2899">
        <w:rPr>
          <w:rFonts w:ascii="Times New Roman" w:hAnsi="Times New Roman" w:cs="Times New Roman"/>
        </w:rPr>
        <w:t xml:space="preserve">For several years, I have advocated that the Commission seek comment on and adopt actual rules addressing these issues.  </w:t>
      </w:r>
      <w:r w:rsidRPr="00EA2899">
        <w:rPr>
          <w:rFonts w:ascii="Times New Roman" w:hAnsi="Times New Roman" w:cs="Times New Roman"/>
        </w:rPr>
        <w:t xml:space="preserve">Therefore, </w:t>
      </w:r>
      <w:r w:rsidRPr="00EA2899">
        <w:rPr>
          <w:rFonts w:ascii="Times New Roman" w:hAnsi="Times New Roman" w:cs="Times New Roman"/>
        </w:rPr>
        <w:t>I appreciate that the Chairman agreed to do so</w:t>
      </w:r>
      <w:r w:rsidRPr="00EA2899">
        <w:rPr>
          <w:rFonts w:ascii="Times New Roman" w:hAnsi="Times New Roman" w:cs="Times New Roman"/>
        </w:rPr>
        <w:t>.  While it necessitated an additional process step,</w:t>
      </w:r>
      <w:r w:rsidRPr="00EA2899">
        <w:rPr>
          <w:rFonts w:ascii="Times New Roman" w:hAnsi="Times New Roman" w:cs="Times New Roman"/>
        </w:rPr>
        <w:t xml:space="preserve"> </w:t>
      </w:r>
      <w:r w:rsidRPr="00EA2899">
        <w:rPr>
          <w:rFonts w:ascii="Times New Roman" w:hAnsi="Times New Roman" w:cs="Times New Roman"/>
        </w:rPr>
        <w:t>and I am mindful of the heavy load already borne by our good staff, taking that step was well worth it to ensure that all interested parties ha</w:t>
      </w:r>
      <w:r w:rsidR="00301309">
        <w:rPr>
          <w:rFonts w:ascii="Times New Roman" w:hAnsi="Times New Roman" w:cs="Times New Roman"/>
        </w:rPr>
        <w:t>ve</w:t>
      </w:r>
      <w:r w:rsidRPr="00EA2899">
        <w:rPr>
          <w:rFonts w:ascii="Times New Roman" w:hAnsi="Times New Roman" w:cs="Times New Roman"/>
        </w:rPr>
        <w:t xml:space="preserve"> the opportunity to weigh in on the proposals.  </w:t>
      </w:r>
    </w:p>
    <w:p w:rsidR="00EA2899" w:rsidRPr="00EA2899" w:rsidP="005070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C3342D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 w:rsidRPr="00EA2899">
        <w:rPr>
          <w:rFonts w:ascii="Times New Roman" w:hAnsi="Times New Roman" w:cs="Times New Roman"/>
        </w:rPr>
        <w:t xml:space="preserve">To that end, I am also pleased that the item has been revised to remove discussion of “deceptive marketing” practices.  As I have said before, the Commission does not have statutory authority over deceptive marketing, so it is not empowered to adopt rules on the subject.  That seemed to be a holdover from the prior Commission, so I am glad it was excised from the document.  </w:t>
      </w:r>
      <w:r w:rsidR="00E22E22">
        <w:rPr>
          <w:rFonts w:ascii="Times New Roman" w:hAnsi="Times New Roman" w:cs="Times New Roman"/>
        </w:rPr>
        <w:t xml:space="preserve">Finally, </w:t>
      </w:r>
      <w:r w:rsidRPr="00EA2899" w:rsidR="00C872E8">
        <w:rPr>
          <w:rFonts w:ascii="Times New Roman" w:hAnsi="Times New Roman" w:cs="Times New Roman"/>
        </w:rPr>
        <w:t xml:space="preserve">I appreciate that the circulated draft has been </w:t>
      </w:r>
      <w:r w:rsidR="00E22E22">
        <w:rPr>
          <w:rFonts w:ascii="Times New Roman" w:hAnsi="Times New Roman" w:cs="Times New Roman"/>
        </w:rPr>
        <w:t xml:space="preserve">beefed up on two points that I’ve raised </w:t>
      </w:r>
      <w:r w:rsidR="00E303A1">
        <w:rPr>
          <w:rFonts w:ascii="Times New Roman" w:hAnsi="Times New Roman" w:cs="Times New Roman"/>
        </w:rPr>
        <w:t>repeatedly</w:t>
      </w:r>
      <w:r w:rsidR="00E22E22">
        <w:rPr>
          <w:rFonts w:ascii="Times New Roman" w:hAnsi="Times New Roman" w:cs="Times New Roman"/>
        </w:rPr>
        <w:t xml:space="preserve">: cost-benefit analysis and suspending carriers or revoking authorizations of bad actors that do not comply with our rules.  </w:t>
      </w:r>
    </w:p>
    <w:p w:rsidR="00C3342D" w:rsidP="005070D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2899" w:rsidRPr="00EA2899">
      <w:pPr>
        <w:spacing w:after="0" w:line="240" w:lineRule="auto"/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approve.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1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