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905C8" w:rsidRPr="00893582" w:rsidP="00193003">
      <w:pPr>
        <w:spacing w:after="240" w:line="240" w:lineRule="auto"/>
        <w:jc w:val="center"/>
        <w:rPr>
          <w:b/>
          <w:szCs w:val="22"/>
        </w:rPr>
      </w:pPr>
      <w:r w:rsidRPr="00893582">
        <w:rPr>
          <w:b/>
          <w:szCs w:val="22"/>
        </w:rPr>
        <w:t>STATEMENT OF</w:t>
      </w:r>
      <w:r w:rsidRPr="00893582">
        <w:rPr>
          <w:b/>
          <w:szCs w:val="22"/>
        </w:rPr>
        <w:br/>
        <w:t>COMMISSIONER BRENDAN CARR</w:t>
      </w:r>
    </w:p>
    <w:p w:rsidR="00A905C8" w:rsidRPr="00893582" w:rsidP="00893582">
      <w:pPr>
        <w:spacing w:after="120" w:line="240" w:lineRule="auto"/>
        <w:ind w:left="720" w:hanging="720"/>
        <w:rPr>
          <w:szCs w:val="22"/>
        </w:rPr>
      </w:pPr>
      <w:r w:rsidRPr="00893582">
        <w:rPr>
          <w:szCs w:val="22"/>
        </w:rPr>
        <w:t>Re:</w:t>
      </w:r>
      <w:r w:rsidRPr="00893582">
        <w:rPr>
          <w:szCs w:val="22"/>
        </w:rPr>
        <w:tab/>
      </w:r>
      <w:r w:rsidRPr="00893582">
        <w:rPr>
          <w:i/>
          <w:szCs w:val="22"/>
        </w:rPr>
        <w:t>Nationwide Number Portability</w:t>
      </w:r>
      <w:r w:rsidRPr="00893582">
        <w:rPr>
          <w:szCs w:val="22"/>
        </w:rPr>
        <w:t xml:space="preserve">, WC Docket No. 17-244; </w:t>
      </w:r>
      <w:r w:rsidRPr="00893582">
        <w:rPr>
          <w:i/>
          <w:szCs w:val="22"/>
        </w:rPr>
        <w:t>Numbering Policies for Modern Communications</w:t>
      </w:r>
      <w:r w:rsidRPr="00893582">
        <w:rPr>
          <w:szCs w:val="22"/>
        </w:rPr>
        <w:t>, WC Docket No. 13-97</w:t>
      </w:r>
      <w:r w:rsidR="00193003">
        <w:rPr>
          <w:szCs w:val="22"/>
        </w:rPr>
        <w:t>.</w:t>
      </w:r>
    </w:p>
    <w:p w:rsidR="00B84193" w:rsidP="00893582">
      <w:pPr>
        <w:spacing w:after="120" w:line="240" w:lineRule="auto"/>
        <w:ind w:firstLine="720"/>
        <w:rPr>
          <w:szCs w:val="22"/>
        </w:rPr>
      </w:pPr>
      <w:r>
        <w:rPr>
          <w:szCs w:val="22"/>
        </w:rPr>
        <w:t xml:space="preserve">Two years ago, the </w:t>
      </w:r>
      <w:r w:rsidR="008F6158">
        <w:rPr>
          <w:szCs w:val="22"/>
        </w:rPr>
        <w:t>head of Facebook’s messaging app predicted the “death of the phone number</w:t>
      </w:r>
      <w:r w:rsidR="00A075BC">
        <w:rPr>
          <w:szCs w:val="22"/>
        </w:rPr>
        <w:t>.</w:t>
      </w:r>
      <w:r w:rsidR="008F6158">
        <w:rPr>
          <w:szCs w:val="22"/>
        </w:rPr>
        <w:t>”  Last year, the New York Post ran a story with the headline “Asking for someone’s phone number is over.”  While these predictions have some grounding in recent technology trends, I tend to agree with a 2015 story that ran in the Post titled “Why New Yorkers will always judge you for your area code.”  Indeed, as we’ve seen a n</w:t>
      </w:r>
      <w:bookmarkStart w:id="0" w:name="_GoBack"/>
      <w:bookmarkEnd w:id="0"/>
      <w:r w:rsidR="008F6158">
        <w:rPr>
          <w:szCs w:val="22"/>
        </w:rPr>
        <w:t xml:space="preserve">ew 332 area code roll out across the </w:t>
      </w:r>
      <w:r>
        <w:rPr>
          <w:szCs w:val="22"/>
        </w:rPr>
        <w:t xml:space="preserve">Big Apple, many </w:t>
      </w:r>
      <w:r w:rsidR="008F6158">
        <w:rPr>
          <w:szCs w:val="22"/>
        </w:rPr>
        <w:t>Manhattanites</w:t>
      </w:r>
      <w:r>
        <w:rPr>
          <w:szCs w:val="22"/>
        </w:rPr>
        <w:t xml:space="preserve"> confi</w:t>
      </w:r>
      <w:r w:rsidR="008F6158">
        <w:rPr>
          <w:szCs w:val="22"/>
        </w:rPr>
        <w:t xml:space="preserve">rm that phone numbers still have value.  </w:t>
      </w:r>
      <w:r>
        <w:rPr>
          <w:szCs w:val="22"/>
        </w:rPr>
        <w:t>In fact, it reminds me of the classic Seinfeld episode when</w:t>
      </w:r>
      <w:r w:rsidR="00BB184F">
        <w:rPr>
          <w:szCs w:val="22"/>
        </w:rPr>
        <w:t xml:space="preserve"> Elaine </w:t>
      </w:r>
      <w:r>
        <w:rPr>
          <w:szCs w:val="22"/>
        </w:rPr>
        <w:t xml:space="preserve">gets a new phone </w:t>
      </w:r>
      <w:r w:rsidR="00CE1703">
        <w:rPr>
          <w:szCs w:val="22"/>
        </w:rPr>
        <w:t xml:space="preserve">number with </w:t>
      </w:r>
      <w:r>
        <w:rPr>
          <w:szCs w:val="22"/>
        </w:rPr>
        <w:t>a</w:t>
      </w:r>
      <w:r w:rsidR="00CE1703">
        <w:rPr>
          <w:szCs w:val="22"/>
        </w:rPr>
        <w:t xml:space="preserve"> “646” area code, rather than </w:t>
      </w:r>
      <w:r w:rsidR="00BD1911">
        <w:rPr>
          <w:szCs w:val="22"/>
        </w:rPr>
        <w:t xml:space="preserve">New York’s </w:t>
      </w:r>
      <w:r w:rsidR="00EA569E">
        <w:rPr>
          <w:szCs w:val="22"/>
        </w:rPr>
        <w:t xml:space="preserve">original </w:t>
      </w:r>
      <w:r w:rsidR="00CE1703">
        <w:rPr>
          <w:szCs w:val="22"/>
        </w:rPr>
        <w:t>“212</w:t>
      </w:r>
      <w:r w:rsidR="007F4F51">
        <w:rPr>
          <w:szCs w:val="22"/>
        </w:rPr>
        <w:t>.”</w:t>
      </w:r>
      <w:r w:rsidR="00CE1703">
        <w:rPr>
          <w:szCs w:val="22"/>
        </w:rPr>
        <w:t xml:space="preserve">  Elaine </w:t>
      </w:r>
      <w:r>
        <w:rPr>
          <w:szCs w:val="22"/>
        </w:rPr>
        <w:t xml:space="preserve">feels that she </w:t>
      </w:r>
      <w:r w:rsidR="009F5E7F">
        <w:rPr>
          <w:szCs w:val="22"/>
        </w:rPr>
        <w:t>must</w:t>
      </w:r>
      <w:r w:rsidR="00CE1703">
        <w:rPr>
          <w:szCs w:val="22"/>
        </w:rPr>
        <w:t xml:space="preserve"> explain to a fellow Manhattanite that the </w:t>
      </w:r>
      <w:r w:rsidR="009F5E7F">
        <w:rPr>
          <w:szCs w:val="22"/>
        </w:rPr>
        <w:t>646-area</w:t>
      </w:r>
      <w:r w:rsidR="00CE1703">
        <w:rPr>
          <w:szCs w:val="22"/>
        </w:rPr>
        <w:t xml:space="preserve"> code is not in New Jersey, but rather “it’s just like 212 except they multiplied every number by 3…and added 1 to the middle number.”  </w:t>
      </w:r>
    </w:p>
    <w:p w:rsidR="00501E75" w:rsidP="001A184C">
      <w:pPr>
        <w:spacing w:after="120" w:line="240" w:lineRule="auto"/>
        <w:ind w:firstLine="720"/>
        <w:rPr>
          <w:szCs w:val="22"/>
        </w:rPr>
      </w:pPr>
      <w:r>
        <w:rPr>
          <w:szCs w:val="22"/>
        </w:rPr>
        <w:t xml:space="preserve">Whether </w:t>
      </w:r>
      <w:r w:rsidR="00B84193">
        <w:rPr>
          <w:szCs w:val="22"/>
        </w:rPr>
        <w:t xml:space="preserve">you view a particular number as a status symbol or, like me, enjoy a long-term relationship with your number – I have had mine since high school – Americans expect to keep their numbers even when they move across the country.  </w:t>
      </w:r>
      <w:r>
        <w:rPr>
          <w:szCs w:val="22"/>
        </w:rPr>
        <w:t>So it may come as a</w:t>
      </w:r>
      <w:r w:rsidR="00B67F7A">
        <w:rPr>
          <w:szCs w:val="22"/>
        </w:rPr>
        <w:t>n unwelcome</w:t>
      </w:r>
      <w:r>
        <w:rPr>
          <w:szCs w:val="22"/>
        </w:rPr>
        <w:t xml:space="preserve"> surprise </w:t>
      </w:r>
      <w:r w:rsidR="00B84193">
        <w:rPr>
          <w:szCs w:val="22"/>
        </w:rPr>
        <w:t xml:space="preserve">to </w:t>
      </w:r>
      <w:r>
        <w:rPr>
          <w:szCs w:val="22"/>
        </w:rPr>
        <w:t xml:space="preserve">find out that number portability is not ubiquitous nationwide.  </w:t>
      </w:r>
      <w:r>
        <w:rPr>
          <w:szCs w:val="22"/>
        </w:rPr>
        <w:t xml:space="preserve">The inability to take your phone number with you when you move or change carriers </w:t>
      </w:r>
      <w:r w:rsidR="00C711D2">
        <w:rPr>
          <w:szCs w:val="22"/>
        </w:rPr>
        <w:t>is</w:t>
      </w:r>
      <w:r>
        <w:rPr>
          <w:szCs w:val="22"/>
        </w:rPr>
        <w:t xml:space="preserve"> </w:t>
      </w:r>
      <w:r w:rsidR="001A184C">
        <w:rPr>
          <w:szCs w:val="22"/>
        </w:rPr>
        <w:t xml:space="preserve">both an annoyance for consumers and a burden on competition, particularly for small and regional service providers who may not be able to </w:t>
      </w:r>
      <w:r w:rsidRPr="00893582">
        <w:rPr>
          <w:szCs w:val="22"/>
        </w:rPr>
        <w:t xml:space="preserve">offer new customers the </w:t>
      </w:r>
      <w:r w:rsidR="001A184C">
        <w:rPr>
          <w:szCs w:val="22"/>
        </w:rPr>
        <w:t xml:space="preserve">same </w:t>
      </w:r>
      <w:r w:rsidRPr="00893582">
        <w:rPr>
          <w:szCs w:val="22"/>
        </w:rPr>
        <w:t>ability to keep their phone numbers</w:t>
      </w:r>
      <w:r w:rsidR="001A184C">
        <w:rPr>
          <w:szCs w:val="22"/>
        </w:rPr>
        <w:t xml:space="preserve"> as larger, nationwide providers.</w:t>
      </w:r>
    </w:p>
    <w:p w:rsidR="00D641D3" w:rsidRPr="00893582" w:rsidP="00AF6DA0">
      <w:pPr>
        <w:spacing w:after="120" w:line="240" w:lineRule="auto"/>
        <w:ind w:firstLine="720"/>
        <w:rPr>
          <w:szCs w:val="22"/>
        </w:rPr>
      </w:pPr>
      <w:r>
        <w:rPr>
          <w:szCs w:val="22"/>
        </w:rPr>
        <w:t>So</w:t>
      </w:r>
      <w:r w:rsidR="00501E75">
        <w:rPr>
          <w:szCs w:val="22"/>
        </w:rPr>
        <w:t xml:space="preserve"> I am glad we are taking steps today to hasten the move towards nationwide number portability.  </w:t>
      </w:r>
      <w:r w:rsidR="00410879">
        <w:rPr>
          <w:szCs w:val="22"/>
        </w:rPr>
        <w:t>Though we still have a ways to go to achieve full nationwide number portability,</w:t>
      </w:r>
      <w:r w:rsidR="00C575C3">
        <w:rPr>
          <w:szCs w:val="22"/>
        </w:rPr>
        <w:t xml:space="preserve"> </w:t>
      </w:r>
      <w:r w:rsidR="009F08EC">
        <w:rPr>
          <w:szCs w:val="22"/>
        </w:rPr>
        <w:t>streamlining our regulatory requirements will enable carriers to more efficiently and flexibly route calls</w:t>
      </w:r>
      <w:r w:rsidR="00D96DD2">
        <w:rPr>
          <w:szCs w:val="22"/>
        </w:rPr>
        <w:t>.</w:t>
      </w:r>
      <w:r w:rsidR="00807F07">
        <w:rPr>
          <w:szCs w:val="22"/>
        </w:rPr>
        <w:t xml:space="preserve">  I support this item and look forward to continuing to work with </w:t>
      </w:r>
      <w:r w:rsidR="00A075BC">
        <w:rPr>
          <w:szCs w:val="22"/>
        </w:rPr>
        <w:t>all</w:t>
      </w:r>
      <w:r w:rsidR="00807F07">
        <w:rPr>
          <w:szCs w:val="22"/>
        </w:rPr>
        <w:t xml:space="preserve"> </w:t>
      </w:r>
      <w:r>
        <w:rPr>
          <w:szCs w:val="22"/>
        </w:rPr>
        <w:t>stakeholders</w:t>
      </w:r>
      <w:r w:rsidR="00807F07">
        <w:rPr>
          <w:szCs w:val="22"/>
        </w:rPr>
        <w:t xml:space="preserve"> </w:t>
      </w:r>
      <w:r>
        <w:rPr>
          <w:szCs w:val="22"/>
        </w:rPr>
        <w:t>toward</w:t>
      </w:r>
      <w:r w:rsidR="00A075BC">
        <w:rPr>
          <w:szCs w:val="22"/>
        </w:rPr>
        <w:t xml:space="preserve">s the </w:t>
      </w:r>
      <w:r>
        <w:rPr>
          <w:szCs w:val="22"/>
        </w:rPr>
        <w:t>full</w:t>
      </w:r>
      <w:r w:rsidR="00D83747">
        <w:rPr>
          <w:szCs w:val="22"/>
        </w:rPr>
        <w:t xml:space="preserve"> implementation of </w:t>
      </w:r>
      <w:r w:rsidR="009244C6">
        <w:rPr>
          <w:szCs w:val="22"/>
        </w:rPr>
        <w:t xml:space="preserve">nationwide number portability.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3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A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5C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37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37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D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