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C12589" w:rsidRPr="00C12589" w:rsidP="00C12589">
      <w:pPr>
        <w:jc w:val="center"/>
        <w:rPr>
          <w:b/>
        </w:rPr>
      </w:pPr>
      <w:r w:rsidRPr="00C12589">
        <w:rPr>
          <w:b/>
        </w:rPr>
        <w:t>COMMISSIONER GEOFFREY STARKS</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bookmarkStart w:id="0" w:name="_GoBack"/>
      <w:bookmarkEnd w:id="0"/>
      <w:r w:rsidRPr="005577AD">
        <w:rPr>
          <w:iCs/>
          <w:szCs w:val="22"/>
        </w:rPr>
        <w:t>.</w:t>
      </w:r>
    </w:p>
    <w:p w:rsidR="00934012" w:rsidRPr="005577AD" w:rsidP="00934012">
      <w:pPr>
        <w:ind w:firstLine="720"/>
        <w:rPr>
          <w:szCs w:val="22"/>
        </w:rPr>
      </w:pPr>
    </w:p>
    <w:p w:rsidR="00C12589" w:rsidRPr="00232453" w:rsidP="00C12589">
      <w:pPr>
        <w:pStyle w:val="PlainText"/>
        <w:spacing w:after="120"/>
        <w:ind w:firstLine="720"/>
        <w:rPr>
          <w:rFonts w:ascii="Times New Roman" w:hAnsi="Times New Roman"/>
          <w:sz w:val="22"/>
          <w:szCs w:val="22"/>
        </w:rPr>
      </w:pPr>
      <w:r w:rsidRPr="00232453">
        <w:rPr>
          <w:rFonts w:ascii="Times New Roman" w:hAnsi="Times New Roman"/>
          <w:sz w:val="22"/>
          <w:szCs w:val="22"/>
        </w:rPr>
        <w:t>We all depend on the phone network working</w:t>
      </w:r>
      <w:r>
        <w:rPr>
          <w:rFonts w:ascii="Times New Roman" w:hAnsi="Times New Roman"/>
          <w:sz w:val="22"/>
          <w:szCs w:val="22"/>
        </w:rPr>
        <w:t xml:space="preserve">.  We may not know exactly how our call gets from one point to the other, but we </w:t>
      </w:r>
      <w:r w:rsidRPr="00232453">
        <w:rPr>
          <w:rFonts w:ascii="Times New Roman" w:hAnsi="Times New Roman"/>
          <w:sz w:val="22"/>
          <w:szCs w:val="22"/>
        </w:rPr>
        <w:t xml:space="preserve">assume that when we make a call, it will </w:t>
      </w:r>
      <w:r>
        <w:rPr>
          <w:rFonts w:ascii="Times New Roman" w:hAnsi="Times New Roman"/>
          <w:sz w:val="22"/>
          <w:szCs w:val="22"/>
        </w:rPr>
        <w:t>reach the party we are calling.  B</w:t>
      </w:r>
      <w:r w:rsidRPr="00232453">
        <w:rPr>
          <w:rFonts w:ascii="Times New Roman" w:hAnsi="Times New Roman"/>
          <w:sz w:val="22"/>
          <w:szCs w:val="22"/>
        </w:rPr>
        <w:t xml:space="preserve">ut </w:t>
      </w:r>
      <w:r>
        <w:rPr>
          <w:rFonts w:ascii="Times New Roman" w:hAnsi="Times New Roman"/>
          <w:sz w:val="22"/>
          <w:szCs w:val="22"/>
        </w:rPr>
        <w:t xml:space="preserve">for the last decade or so, that assumption did not ring true for some calls </w:t>
      </w:r>
      <w:r w:rsidRPr="00232453">
        <w:rPr>
          <w:rFonts w:ascii="Times New Roman" w:hAnsi="Times New Roman"/>
          <w:sz w:val="22"/>
          <w:szCs w:val="22"/>
        </w:rPr>
        <w:t>to rural areas</w:t>
      </w:r>
      <w:r>
        <w:rPr>
          <w:rFonts w:ascii="Times New Roman" w:hAnsi="Times New Roman"/>
          <w:sz w:val="22"/>
          <w:szCs w:val="22"/>
        </w:rPr>
        <w:t xml:space="preserve">.  </w:t>
      </w:r>
      <w:r w:rsidRPr="00232453">
        <w:rPr>
          <w:rFonts w:ascii="Times New Roman" w:hAnsi="Times New Roman"/>
          <w:sz w:val="22"/>
          <w:szCs w:val="22"/>
        </w:rPr>
        <w:t>And it’s not because of technological difficulties</w:t>
      </w:r>
      <w:r>
        <w:rPr>
          <w:rFonts w:ascii="Times New Roman" w:hAnsi="Times New Roman"/>
          <w:sz w:val="22"/>
          <w:szCs w:val="22"/>
        </w:rPr>
        <w:t>.</w:t>
      </w:r>
      <w:r w:rsidRPr="00232453">
        <w:rPr>
          <w:rFonts w:ascii="Times New Roman" w:hAnsi="Times New Roman"/>
          <w:sz w:val="22"/>
          <w:szCs w:val="22"/>
        </w:rPr>
        <w:t xml:space="preserve"> </w:t>
      </w:r>
      <w:r>
        <w:rPr>
          <w:rFonts w:ascii="Times New Roman" w:hAnsi="Times New Roman"/>
          <w:sz w:val="22"/>
          <w:szCs w:val="22"/>
        </w:rPr>
        <w:t xml:space="preserve"> I</w:t>
      </w:r>
      <w:r w:rsidRPr="00232453">
        <w:rPr>
          <w:rFonts w:ascii="Times New Roman" w:hAnsi="Times New Roman"/>
          <w:sz w:val="22"/>
          <w:szCs w:val="22"/>
        </w:rPr>
        <w:t xml:space="preserve">t’s </w:t>
      </w:r>
      <w:r>
        <w:rPr>
          <w:rFonts w:ascii="Times New Roman" w:hAnsi="Times New Roman"/>
          <w:sz w:val="22"/>
          <w:szCs w:val="22"/>
        </w:rPr>
        <w:t>because a company in the call path</w:t>
      </w:r>
      <w:r w:rsidRPr="00232453">
        <w:rPr>
          <w:rFonts w:ascii="Times New Roman" w:hAnsi="Times New Roman"/>
          <w:sz w:val="22"/>
          <w:szCs w:val="22"/>
        </w:rPr>
        <w:t xml:space="preserve"> </w:t>
      </w:r>
      <w:r>
        <w:rPr>
          <w:rFonts w:ascii="Times New Roman" w:hAnsi="Times New Roman"/>
          <w:sz w:val="22"/>
          <w:szCs w:val="22"/>
        </w:rPr>
        <w:t xml:space="preserve">tried </w:t>
      </w:r>
      <w:r w:rsidRPr="00232453">
        <w:rPr>
          <w:rFonts w:ascii="Times New Roman" w:hAnsi="Times New Roman"/>
          <w:sz w:val="22"/>
          <w:szCs w:val="22"/>
        </w:rPr>
        <w:t xml:space="preserve">to </w:t>
      </w:r>
      <w:r>
        <w:rPr>
          <w:rFonts w:ascii="Times New Roman" w:hAnsi="Times New Roman"/>
          <w:sz w:val="22"/>
          <w:szCs w:val="22"/>
        </w:rPr>
        <w:t xml:space="preserve">save money by </w:t>
      </w:r>
      <w:r w:rsidRPr="00232453">
        <w:rPr>
          <w:rFonts w:ascii="Times New Roman" w:hAnsi="Times New Roman"/>
          <w:sz w:val="22"/>
          <w:szCs w:val="22"/>
        </w:rPr>
        <w:t>demot</w:t>
      </w:r>
      <w:r>
        <w:rPr>
          <w:rFonts w:ascii="Times New Roman" w:hAnsi="Times New Roman"/>
          <w:sz w:val="22"/>
          <w:szCs w:val="22"/>
        </w:rPr>
        <w:t>ing</w:t>
      </w:r>
      <w:r w:rsidRPr="00232453">
        <w:rPr>
          <w:rFonts w:ascii="Times New Roman" w:hAnsi="Times New Roman"/>
          <w:sz w:val="22"/>
          <w:szCs w:val="22"/>
        </w:rPr>
        <w:t>, and in some cases dispos</w:t>
      </w:r>
      <w:r>
        <w:rPr>
          <w:rFonts w:ascii="Times New Roman" w:hAnsi="Times New Roman"/>
          <w:sz w:val="22"/>
          <w:szCs w:val="22"/>
        </w:rPr>
        <w:t>ing</w:t>
      </w:r>
      <w:r w:rsidRPr="00232453">
        <w:rPr>
          <w:rFonts w:ascii="Times New Roman" w:hAnsi="Times New Roman"/>
          <w:sz w:val="22"/>
          <w:szCs w:val="22"/>
        </w:rPr>
        <w:t xml:space="preserve"> of, calls to rural areas rather than pay</w:t>
      </w:r>
      <w:r>
        <w:rPr>
          <w:rFonts w:ascii="Times New Roman" w:hAnsi="Times New Roman"/>
          <w:sz w:val="22"/>
          <w:szCs w:val="22"/>
        </w:rPr>
        <w:t xml:space="preserve">ing the cost </w:t>
      </w:r>
      <w:r w:rsidRPr="00232453">
        <w:rPr>
          <w:rFonts w:ascii="Times New Roman" w:hAnsi="Times New Roman"/>
          <w:sz w:val="22"/>
          <w:szCs w:val="22"/>
        </w:rPr>
        <w:t>to complete them.</w:t>
      </w:r>
      <w:r>
        <w:rPr>
          <w:rFonts w:ascii="Times New Roman" w:hAnsi="Times New Roman"/>
          <w:sz w:val="22"/>
          <w:szCs w:val="22"/>
        </w:rPr>
        <w:t xml:space="preserve">  </w:t>
      </w:r>
      <w:r w:rsidRPr="00232453">
        <w:rPr>
          <w:rFonts w:ascii="Times New Roman" w:hAnsi="Times New Roman"/>
          <w:sz w:val="22"/>
          <w:szCs w:val="22"/>
        </w:rPr>
        <w:t>This is unacceptable</w:t>
      </w:r>
      <w:r>
        <w:rPr>
          <w:rFonts w:ascii="Times New Roman" w:hAnsi="Times New Roman"/>
          <w:sz w:val="22"/>
          <w:szCs w:val="22"/>
        </w:rPr>
        <w:t xml:space="preserve">.  </w:t>
      </w:r>
      <w:r w:rsidRPr="00232453">
        <w:rPr>
          <w:rFonts w:ascii="Times New Roman" w:hAnsi="Times New Roman"/>
          <w:sz w:val="22"/>
          <w:szCs w:val="22"/>
        </w:rPr>
        <w:t>Calls to rural areas are just as important as every other call</w:t>
      </w:r>
      <w:r>
        <w:rPr>
          <w:rFonts w:ascii="Times New Roman" w:hAnsi="Times New Roman"/>
          <w:sz w:val="22"/>
          <w:szCs w:val="22"/>
        </w:rPr>
        <w:t xml:space="preserve">. </w:t>
      </w:r>
      <w:r w:rsidRPr="00232453">
        <w:rPr>
          <w:rFonts w:ascii="Times New Roman" w:hAnsi="Times New Roman"/>
          <w:sz w:val="22"/>
          <w:szCs w:val="22"/>
        </w:rPr>
        <w:t xml:space="preserve"> These calls could be from a child’s school or to check in with family members.  They could be calls to </w:t>
      </w:r>
      <w:r>
        <w:rPr>
          <w:rFonts w:ascii="Times New Roman" w:hAnsi="Times New Roman"/>
          <w:sz w:val="22"/>
          <w:szCs w:val="22"/>
        </w:rPr>
        <w:t xml:space="preserve">hospitals, or </w:t>
      </w:r>
      <w:r w:rsidRPr="00232453">
        <w:rPr>
          <w:rFonts w:ascii="Times New Roman" w:hAnsi="Times New Roman"/>
          <w:sz w:val="22"/>
          <w:szCs w:val="22"/>
        </w:rPr>
        <w:t>fire or police departments</w:t>
      </w:r>
      <w:r>
        <w:rPr>
          <w:rFonts w:ascii="Times New Roman" w:hAnsi="Times New Roman"/>
          <w:sz w:val="22"/>
          <w:szCs w:val="22"/>
        </w:rPr>
        <w:t xml:space="preserve"> — </w:t>
      </w:r>
      <w:r w:rsidRPr="00232453">
        <w:rPr>
          <w:rFonts w:ascii="Times New Roman" w:hAnsi="Times New Roman"/>
          <w:sz w:val="22"/>
          <w:szCs w:val="22"/>
        </w:rPr>
        <w:t>if we can’t rely on them going through it raises serious public safety issues.</w:t>
      </w:r>
    </w:p>
    <w:p w:rsidR="00C12589" w:rsidP="00C12589">
      <w:pPr>
        <w:pStyle w:val="PlainText"/>
        <w:spacing w:after="120"/>
        <w:ind w:firstLine="720"/>
        <w:rPr>
          <w:rFonts w:ascii="Times New Roman" w:hAnsi="Times New Roman"/>
          <w:sz w:val="22"/>
          <w:szCs w:val="22"/>
        </w:rPr>
      </w:pPr>
      <w:r w:rsidRPr="00232453">
        <w:rPr>
          <w:rFonts w:ascii="Times New Roman" w:hAnsi="Times New Roman"/>
          <w:sz w:val="22"/>
          <w:szCs w:val="22"/>
        </w:rPr>
        <w:t xml:space="preserve">The </w:t>
      </w:r>
      <w:r>
        <w:rPr>
          <w:rFonts w:ascii="Times New Roman" w:hAnsi="Times New Roman"/>
          <w:sz w:val="22"/>
          <w:szCs w:val="22"/>
        </w:rPr>
        <w:t>C</w:t>
      </w:r>
      <w:r w:rsidRPr="00232453">
        <w:rPr>
          <w:rFonts w:ascii="Times New Roman" w:hAnsi="Times New Roman"/>
          <w:sz w:val="22"/>
          <w:szCs w:val="22"/>
        </w:rPr>
        <w:t>ommission has wrestl</w:t>
      </w:r>
      <w:r>
        <w:rPr>
          <w:rFonts w:ascii="Times New Roman" w:hAnsi="Times New Roman"/>
          <w:sz w:val="22"/>
          <w:szCs w:val="22"/>
        </w:rPr>
        <w:t>ed</w:t>
      </w:r>
      <w:r w:rsidRPr="00232453">
        <w:rPr>
          <w:rFonts w:ascii="Times New Roman" w:hAnsi="Times New Roman"/>
          <w:sz w:val="22"/>
          <w:szCs w:val="22"/>
        </w:rPr>
        <w:t xml:space="preserve"> with rural call completion issues for years</w:t>
      </w:r>
      <w:r>
        <w:rPr>
          <w:rFonts w:ascii="Times New Roman" w:hAnsi="Times New Roman"/>
          <w:sz w:val="22"/>
          <w:szCs w:val="22"/>
        </w:rPr>
        <w:t>.  To help understand the problem, let me briefly talk about how a call travels from your phone to whoever you are calling.  Some calls start and end on the same carrier’s network.  But, often the person making a call has a different phone company than the person receiving it.  So, calls frequently travel over multiple networks on their path to reach their destination.  And, sometimes carriers in a call path may have contracts to hand off some of their traffic to “intermediate” providers.  Sometimes these intermediate providers hand traffic off to other intermediate providers who may have cheaper rates to reach different parts of the country.  The tricky part is that the final carrier in the call path is entitled to a small payment, typically paid by the carrier that hands it traffic, to complete a call.  And, this payment, though still small, can be larger for calls headed to rural areas.</w:t>
      </w:r>
    </w:p>
    <w:p w:rsidR="00C12589" w:rsidP="00C12589">
      <w:pPr>
        <w:pStyle w:val="PlainText"/>
        <w:spacing w:after="120"/>
        <w:ind w:firstLine="720"/>
        <w:rPr>
          <w:rFonts w:ascii="Times New Roman" w:hAnsi="Times New Roman"/>
          <w:sz w:val="22"/>
          <w:szCs w:val="22"/>
        </w:rPr>
      </w:pPr>
      <w:r>
        <w:rPr>
          <w:rFonts w:ascii="Times New Roman" w:hAnsi="Times New Roman"/>
          <w:sz w:val="22"/>
          <w:szCs w:val="22"/>
        </w:rPr>
        <w:t>T</w:t>
      </w:r>
      <w:r w:rsidRPr="00232453">
        <w:rPr>
          <w:rFonts w:ascii="Times New Roman" w:hAnsi="Times New Roman"/>
          <w:sz w:val="22"/>
          <w:szCs w:val="22"/>
        </w:rPr>
        <w:t xml:space="preserve">here have been the allegations for years that </w:t>
      </w:r>
      <w:r>
        <w:rPr>
          <w:rFonts w:ascii="Times New Roman" w:hAnsi="Times New Roman"/>
          <w:sz w:val="22"/>
          <w:szCs w:val="22"/>
        </w:rPr>
        <w:t xml:space="preserve">some </w:t>
      </w:r>
      <w:r w:rsidRPr="00232453">
        <w:rPr>
          <w:rFonts w:ascii="Times New Roman" w:hAnsi="Times New Roman"/>
          <w:sz w:val="22"/>
          <w:szCs w:val="22"/>
        </w:rPr>
        <w:t xml:space="preserve">intermediate carriers </w:t>
      </w:r>
      <w:r>
        <w:rPr>
          <w:rFonts w:ascii="Times New Roman" w:hAnsi="Times New Roman"/>
          <w:sz w:val="22"/>
          <w:szCs w:val="22"/>
        </w:rPr>
        <w:t>try to avoid paying this charge by gaming the system or simply dumping the traffic altogether.  In this case calls never</w:t>
      </w:r>
      <w:r w:rsidRPr="00232453">
        <w:rPr>
          <w:rFonts w:ascii="Times New Roman" w:hAnsi="Times New Roman"/>
          <w:sz w:val="22"/>
          <w:szCs w:val="22"/>
        </w:rPr>
        <w:t xml:space="preserve"> </w:t>
      </w:r>
      <w:r>
        <w:rPr>
          <w:rFonts w:ascii="Times New Roman" w:hAnsi="Times New Roman"/>
          <w:sz w:val="22"/>
          <w:szCs w:val="22"/>
        </w:rPr>
        <w:t xml:space="preserve">complete.  In the worst cases a fake ring signal gets sent back to the caller, </w:t>
      </w:r>
      <w:r w:rsidRPr="00232453">
        <w:rPr>
          <w:rFonts w:ascii="Times New Roman" w:hAnsi="Times New Roman"/>
          <w:sz w:val="22"/>
          <w:szCs w:val="22"/>
        </w:rPr>
        <w:t xml:space="preserve">so they think the call went through, but </w:t>
      </w:r>
      <w:r>
        <w:rPr>
          <w:rFonts w:ascii="Times New Roman" w:hAnsi="Times New Roman"/>
          <w:sz w:val="22"/>
          <w:szCs w:val="22"/>
        </w:rPr>
        <w:t xml:space="preserve">it really didn’t.  </w:t>
      </w:r>
      <w:r w:rsidRPr="00232453">
        <w:rPr>
          <w:rFonts w:ascii="Times New Roman" w:hAnsi="Times New Roman"/>
          <w:sz w:val="22"/>
          <w:szCs w:val="22"/>
        </w:rPr>
        <w:t xml:space="preserve">The </w:t>
      </w:r>
      <w:r>
        <w:rPr>
          <w:rFonts w:ascii="Times New Roman" w:hAnsi="Times New Roman"/>
          <w:sz w:val="22"/>
          <w:szCs w:val="22"/>
        </w:rPr>
        <w:t>C</w:t>
      </w:r>
      <w:r w:rsidRPr="00232453">
        <w:rPr>
          <w:rFonts w:ascii="Times New Roman" w:hAnsi="Times New Roman"/>
          <w:sz w:val="22"/>
          <w:szCs w:val="22"/>
        </w:rPr>
        <w:t xml:space="preserve">ommission has </w:t>
      </w:r>
      <w:r>
        <w:rPr>
          <w:rFonts w:ascii="Times New Roman" w:hAnsi="Times New Roman"/>
          <w:sz w:val="22"/>
          <w:szCs w:val="22"/>
        </w:rPr>
        <w:t xml:space="preserve">repeatedly </w:t>
      </w:r>
      <w:r w:rsidRPr="00232453">
        <w:rPr>
          <w:rFonts w:ascii="Times New Roman" w:hAnsi="Times New Roman"/>
          <w:sz w:val="22"/>
          <w:szCs w:val="22"/>
        </w:rPr>
        <w:t>reminded carriers that they have a duty to complete calls</w:t>
      </w:r>
      <w:r>
        <w:rPr>
          <w:rFonts w:ascii="Times New Roman" w:hAnsi="Times New Roman"/>
          <w:sz w:val="22"/>
          <w:szCs w:val="22"/>
        </w:rPr>
        <w:t>,</w:t>
      </w:r>
      <w:r>
        <w:rPr>
          <w:rStyle w:val="FootnoteReference"/>
          <w:sz w:val="22"/>
          <w:szCs w:val="22"/>
        </w:rPr>
        <w:footnoteReference w:id="3"/>
      </w:r>
      <w:r>
        <w:rPr>
          <w:rFonts w:ascii="Times New Roman" w:hAnsi="Times New Roman"/>
          <w:sz w:val="22"/>
          <w:szCs w:val="22"/>
        </w:rPr>
        <w:t xml:space="preserve"> a</w:t>
      </w:r>
      <w:r w:rsidRPr="00232453">
        <w:rPr>
          <w:rFonts w:ascii="Times New Roman" w:hAnsi="Times New Roman"/>
          <w:sz w:val="22"/>
          <w:szCs w:val="22"/>
        </w:rPr>
        <w:t xml:space="preserve">nd that they are responsible for the actions of their agents, including </w:t>
      </w:r>
      <w:r>
        <w:rPr>
          <w:rFonts w:ascii="Times New Roman" w:hAnsi="Times New Roman"/>
          <w:sz w:val="22"/>
          <w:szCs w:val="22"/>
        </w:rPr>
        <w:t xml:space="preserve">their </w:t>
      </w:r>
      <w:r w:rsidRPr="00232453">
        <w:rPr>
          <w:rFonts w:ascii="Times New Roman" w:hAnsi="Times New Roman"/>
          <w:sz w:val="22"/>
          <w:szCs w:val="22"/>
        </w:rPr>
        <w:t>intermediate carriers</w:t>
      </w:r>
      <w:r>
        <w:rPr>
          <w:rFonts w:ascii="Times New Roman" w:hAnsi="Times New Roman"/>
          <w:sz w:val="22"/>
          <w:szCs w:val="22"/>
        </w:rPr>
        <w:t>.</w:t>
      </w:r>
      <w:r>
        <w:rPr>
          <w:rStyle w:val="FootnoteReference"/>
          <w:sz w:val="22"/>
          <w:szCs w:val="22"/>
        </w:rPr>
        <w:footnoteReference w:id="4"/>
      </w:r>
      <w:r>
        <w:rPr>
          <w:rFonts w:ascii="Times New Roman" w:hAnsi="Times New Roman"/>
          <w:sz w:val="22"/>
          <w:szCs w:val="22"/>
        </w:rPr>
        <w:t xml:space="preserve">  </w:t>
      </w:r>
      <w:r w:rsidRPr="00837D74">
        <w:rPr>
          <w:rFonts w:ascii="Times New Roman" w:hAnsi="Times New Roman"/>
          <w:sz w:val="22"/>
          <w:szCs w:val="22"/>
        </w:rPr>
        <w:t>But</w:t>
      </w:r>
      <w:r>
        <w:rPr>
          <w:rFonts w:ascii="Times New Roman" w:hAnsi="Times New Roman"/>
          <w:sz w:val="22"/>
          <w:szCs w:val="22"/>
        </w:rPr>
        <w:t xml:space="preserve"> the</w:t>
      </w:r>
      <w:r w:rsidRPr="00837D74">
        <w:rPr>
          <w:rFonts w:ascii="Times New Roman" w:hAnsi="Times New Roman"/>
          <w:sz w:val="22"/>
          <w:szCs w:val="22"/>
        </w:rPr>
        <w:t xml:space="preserve"> rural call completion problems continued.</w:t>
      </w:r>
      <w:r>
        <w:rPr>
          <w:rFonts w:ascii="Times New Roman" w:hAnsi="Times New Roman"/>
          <w:sz w:val="22"/>
          <w:szCs w:val="22"/>
        </w:rPr>
        <w:t xml:space="preserve">  Then, the FCC began to actively enforce this issue, entering into six consent decrees with carriers large and small since 2013,</w:t>
      </w:r>
      <w:r w:rsidRPr="00837D74">
        <w:rPr>
          <w:rStyle w:val="FootnoteReference"/>
          <w:sz w:val="22"/>
          <w:szCs w:val="22"/>
        </w:rPr>
        <w:t xml:space="preserve"> </w:t>
      </w:r>
      <w:r>
        <w:rPr>
          <w:rFonts w:ascii="Times New Roman" w:hAnsi="Times New Roman"/>
          <w:sz w:val="22"/>
          <w:szCs w:val="22"/>
        </w:rPr>
        <w:t>including a $40 million settlement with a major carrier just last year.</w:t>
      </w:r>
      <w:r>
        <w:rPr>
          <w:rStyle w:val="FootnoteReference"/>
          <w:sz w:val="22"/>
          <w:szCs w:val="22"/>
        </w:rPr>
        <w:footnoteReference w:id="5"/>
      </w:r>
      <w:r>
        <w:rPr>
          <w:rFonts w:ascii="Times New Roman" w:hAnsi="Times New Roman"/>
          <w:sz w:val="22"/>
          <w:szCs w:val="22"/>
        </w:rPr>
        <w:t xml:space="preserve">  But the rural call completion problems continued. </w:t>
      </w:r>
    </w:p>
    <w:p w:rsidR="00C12589" w:rsidP="00C12589">
      <w:pPr>
        <w:pStyle w:val="PlainText"/>
        <w:spacing w:after="120"/>
        <w:ind w:firstLine="720"/>
        <w:rPr>
          <w:rFonts w:ascii="Times New Roman" w:hAnsi="Times New Roman"/>
          <w:sz w:val="22"/>
          <w:szCs w:val="22"/>
        </w:rPr>
      </w:pPr>
      <w:r>
        <w:rPr>
          <w:rFonts w:ascii="Times New Roman" w:hAnsi="Times New Roman"/>
          <w:sz w:val="22"/>
          <w:szCs w:val="22"/>
        </w:rPr>
        <w:t xml:space="preserve">The problem grew bad enough that there were calls for Congress to pass legislation to address it.  </w:t>
      </w:r>
      <w:r w:rsidRPr="00232453">
        <w:rPr>
          <w:rFonts w:ascii="Times New Roman" w:hAnsi="Times New Roman"/>
          <w:sz w:val="22"/>
          <w:szCs w:val="22"/>
        </w:rPr>
        <w:t xml:space="preserve">One of the most vexing parts of the problem was how to </w:t>
      </w:r>
      <w:r>
        <w:rPr>
          <w:rFonts w:ascii="Times New Roman" w:hAnsi="Times New Roman"/>
          <w:sz w:val="22"/>
          <w:szCs w:val="22"/>
        </w:rPr>
        <w:t xml:space="preserve">reach </w:t>
      </w:r>
      <w:r w:rsidRPr="00232453">
        <w:rPr>
          <w:rFonts w:ascii="Times New Roman" w:hAnsi="Times New Roman"/>
          <w:sz w:val="22"/>
          <w:szCs w:val="22"/>
        </w:rPr>
        <w:t xml:space="preserve">intermediate </w:t>
      </w:r>
      <w:r>
        <w:rPr>
          <w:rFonts w:ascii="Times New Roman" w:hAnsi="Times New Roman"/>
          <w:sz w:val="22"/>
          <w:szCs w:val="22"/>
        </w:rPr>
        <w:t>providers</w:t>
      </w:r>
      <w:r w:rsidRPr="00232453">
        <w:rPr>
          <w:rFonts w:ascii="Times New Roman" w:hAnsi="Times New Roman"/>
          <w:sz w:val="22"/>
          <w:szCs w:val="22"/>
        </w:rPr>
        <w:t xml:space="preserve"> </w:t>
      </w:r>
      <w:r>
        <w:rPr>
          <w:rFonts w:ascii="Times New Roman" w:hAnsi="Times New Roman"/>
          <w:sz w:val="22"/>
          <w:szCs w:val="22"/>
        </w:rPr>
        <w:t xml:space="preserve">that </w:t>
      </w:r>
      <w:r w:rsidRPr="00232453">
        <w:rPr>
          <w:rFonts w:ascii="Times New Roman" w:hAnsi="Times New Roman"/>
          <w:sz w:val="22"/>
          <w:szCs w:val="22"/>
        </w:rPr>
        <w:t xml:space="preserve">only handle </w:t>
      </w:r>
      <w:r w:rsidRPr="00232453">
        <w:rPr>
          <w:rFonts w:ascii="Times New Roman" w:hAnsi="Times New Roman"/>
          <w:sz w:val="22"/>
          <w:szCs w:val="22"/>
        </w:rPr>
        <w:t>traffic in the middle of a call</w:t>
      </w:r>
      <w:r>
        <w:rPr>
          <w:rFonts w:ascii="Times New Roman" w:hAnsi="Times New Roman"/>
          <w:sz w:val="22"/>
          <w:szCs w:val="22"/>
        </w:rPr>
        <w:t>.  I know from my time in the Enforcement Bureau that t</w:t>
      </w:r>
      <w:r w:rsidRPr="00232453">
        <w:rPr>
          <w:rFonts w:ascii="Times New Roman" w:hAnsi="Times New Roman"/>
          <w:sz w:val="22"/>
          <w:szCs w:val="22"/>
        </w:rPr>
        <w:t>his is tricky stuff</w:t>
      </w:r>
      <w:r>
        <w:rPr>
          <w:rFonts w:ascii="Times New Roman" w:hAnsi="Times New Roman"/>
          <w:sz w:val="22"/>
          <w:szCs w:val="22"/>
        </w:rPr>
        <w:t xml:space="preserve"> – identifying </w:t>
      </w:r>
      <w:r w:rsidRPr="00232453">
        <w:rPr>
          <w:rFonts w:ascii="Times New Roman" w:hAnsi="Times New Roman"/>
          <w:sz w:val="22"/>
          <w:szCs w:val="22"/>
        </w:rPr>
        <w:t xml:space="preserve">the </w:t>
      </w:r>
      <w:r>
        <w:rPr>
          <w:rFonts w:ascii="Times New Roman" w:hAnsi="Times New Roman"/>
          <w:sz w:val="22"/>
          <w:szCs w:val="22"/>
        </w:rPr>
        <w:t xml:space="preserve">carrier </w:t>
      </w:r>
      <w:r w:rsidRPr="00232453">
        <w:rPr>
          <w:rFonts w:ascii="Times New Roman" w:hAnsi="Times New Roman"/>
          <w:sz w:val="22"/>
          <w:szCs w:val="22"/>
        </w:rPr>
        <w:t xml:space="preserve">responsible for </w:t>
      </w:r>
      <w:r w:rsidRPr="00232453">
        <w:rPr>
          <w:rFonts w:ascii="Times New Roman" w:hAnsi="Times New Roman"/>
          <w:sz w:val="22"/>
          <w:szCs w:val="22"/>
        </w:rPr>
        <w:t>actually throwing</w:t>
      </w:r>
      <w:r w:rsidRPr="00232453">
        <w:rPr>
          <w:rFonts w:ascii="Times New Roman" w:hAnsi="Times New Roman"/>
          <w:sz w:val="22"/>
          <w:szCs w:val="22"/>
        </w:rPr>
        <w:t xml:space="preserve"> a call overboard</w:t>
      </w:r>
      <w:r>
        <w:rPr>
          <w:rFonts w:ascii="Times New Roman" w:hAnsi="Times New Roman"/>
          <w:sz w:val="22"/>
          <w:szCs w:val="22"/>
        </w:rPr>
        <w:t xml:space="preserve"> can be like chasing ghosts.  Fortunately, </w:t>
      </w:r>
      <w:r w:rsidRPr="00232453">
        <w:rPr>
          <w:rFonts w:ascii="Times New Roman" w:hAnsi="Times New Roman"/>
          <w:sz w:val="22"/>
          <w:szCs w:val="22"/>
        </w:rPr>
        <w:t>in 2017, Congress gave the Commission new and powerful tools and authority to stop this problem</w:t>
      </w:r>
      <w:r>
        <w:rPr>
          <w:rFonts w:ascii="Times New Roman" w:hAnsi="Times New Roman"/>
          <w:sz w:val="22"/>
          <w:szCs w:val="22"/>
        </w:rPr>
        <w:t>.  T</w:t>
      </w:r>
      <w:r w:rsidRPr="00232453">
        <w:rPr>
          <w:rFonts w:ascii="Times New Roman" w:hAnsi="Times New Roman"/>
          <w:sz w:val="22"/>
          <w:szCs w:val="22"/>
        </w:rPr>
        <w:t xml:space="preserve">he FCC </w:t>
      </w:r>
      <w:r>
        <w:rPr>
          <w:rFonts w:ascii="Times New Roman" w:hAnsi="Times New Roman"/>
          <w:sz w:val="22"/>
          <w:szCs w:val="22"/>
        </w:rPr>
        <w:t xml:space="preserve">now has the </w:t>
      </w:r>
      <w:r w:rsidRPr="00232453">
        <w:rPr>
          <w:rFonts w:ascii="Times New Roman" w:hAnsi="Times New Roman"/>
          <w:sz w:val="22"/>
          <w:szCs w:val="22"/>
        </w:rPr>
        <w:t>power to make intermediate providers, a notoriously hard-to-pin-down group, identify themselves by registering with the Commission</w:t>
      </w:r>
      <w:r>
        <w:rPr>
          <w:rFonts w:ascii="Times New Roman" w:hAnsi="Times New Roman"/>
          <w:sz w:val="22"/>
          <w:szCs w:val="22"/>
        </w:rPr>
        <w:t xml:space="preserve">.  </w:t>
      </w:r>
      <w:r w:rsidRPr="00232453">
        <w:rPr>
          <w:rFonts w:ascii="Times New Roman" w:hAnsi="Times New Roman"/>
          <w:sz w:val="22"/>
          <w:szCs w:val="22"/>
        </w:rPr>
        <w:t xml:space="preserve">Congress </w:t>
      </w:r>
      <w:r>
        <w:rPr>
          <w:rFonts w:ascii="Times New Roman" w:hAnsi="Times New Roman"/>
          <w:sz w:val="22"/>
          <w:szCs w:val="22"/>
        </w:rPr>
        <w:t xml:space="preserve">also </w:t>
      </w:r>
      <w:r w:rsidRPr="00232453">
        <w:rPr>
          <w:rFonts w:ascii="Times New Roman" w:hAnsi="Times New Roman"/>
          <w:sz w:val="22"/>
          <w:szCs w:val="22"/>
        </w:rPr>
        <w:t xml:space="preserve">required the FCC to develop service quality standards </w:t>
      </w:r>
      <w:r>
        <w:rPr>
          <w:rFonts w:ascii="Times New Roman" w:hAnsi="Times New Roman"/>
          <w:sz w:val="22"/>
          <w:szCs w:val="22"/>
        </w:rPr>
        <w:t xml:space="preserve">for </w:t>
      </w:r>
      <w:r w:rsidRPr="00232453">
        <w:rPr>
          <w:rFonts w:ascii="Times New Roman" w:hAnsi="Times New Roman"/>
          <w:sz w:val="22"/>
          <w:szCs w:val="22"/>
        </w:rPr>
        <w:t xml:space="preserve">intermediate </w:t>
      </w:r>
      <w:r>
        <w:rPr>
          <w:rFonts w:ascii="Times New Roman" w:hAnsi="Times New Roman"/>
          <w:sz w:val="22"/>
          <w:szCs w:val="22"/>
        </w:rPr>
        <w:t xml:space="preserve">providers.  </w:t>
      </w:r>
      <w:r w:rsidRPr="00232453">
        <w:rPr>
          <w:rFonts w:ascii="Times New Roman" w:hAnsi="Times New Roman"/>
          <w:sz w:val="22"/>
          <w:szCs w:val="22"/>
        </w:rPr>
        <w:t xml:space="preserve">By these actions, Congress brought intermediate </w:t>
      </w:r>
      <w:r>
        <w:rPr>
          <w:rFonts w:ascii="Times New Roman" w:hAnsi="Times New Roman"/>
          <w:sz w:val="22"/>
          <w:szCs w:val="22"/>
        </w:rPr>
        <w:t>providers</w:t>
      </w:r>
      <w:r w:rsidRPr="00232453">
        <w:rPr>
          <w:rFonts w:ascii="Times New Roman" w:hAnsi="Times New Roman"/>
          <w:sz w:val="22"/>
          <w:szCs w:val="22"/>
        </w:rPr>
        <w:t>, including those who are not otherwise regulated as voice carriers, within the Commission’s jurisdiction for the first time</w:t>
      </w:r>
      <w:r>
        <w:rPr>
          <w:rFonts w:ascii="Times New Roman" w:hAnsi="Times New Roman"/>
          <w:sz w:val="22"/>
          <w:szCs w:val="22"/>
        </w:rPr>
        <w:t xml:space="preserve">.  </w:t>
      </w:r>
      <w:r w:rsidRPr="00232453">
        <w:rPr>
          <w:rFonts w:ascii="Times New Roman" w:hAnsi="Times New Roman"/>
          <w:sz w:val="22"/>
          <w:szCs w:val="22"/>
        </w:rPr>
        <w:t xml:space="preserve">As someone who has worked first-hand on these issues, I was </w:t>
      </w:r>
      <w:r>
        <w:rPr>
          <w:rFonts w:ascii="Times New Roman" w:hAnsi="Times New Roman"/>
          <w:sz w:val="22"/>
          <w:szCs w:val="22"/>
        </w:rPr>
        <w:t>happy</w:t>
      </w:r>
      <w:r w:rsidRPr="00232453">
        <w:rPr>
          <w:rFonts w:ascii="Times New Roman" w:hAnsi="Times New Roman"/>
          <w:sz w:val="22"/>
          <w:szCs w:val="22"/>
        </w:rPr>
        <w:t xml:space="preserve"> to see Congress </w:t>
      </w:r>
      <w:r>
        <w:rPr>
          <w:rFonts w:ascii="Times New Roman" w:hAnsi="Times New Roman"/>
          <w:sz w:val="22"/>
          <w:szCs w:val="22"/>
        </w:rPr>
        <w:t>take these actions</w:t>
      </w:r>
      <w:r w:rsidRPr="00232453">
        <w:rPr>
          <w:rFonts w:ascii="Times New Roman" w:hAnsi="Times New Roman"/>
          <w:sz w:val="22"/>
          <w:szCs w:val="22"/>
        </w:rPr>
        <w:t>, because</w:t>
      </w:r>
      <w:r>
        <w:rPr>
          <w:rFonts w:ascii="Times New Roman" w:hAnsi="Times New Roman"/>
          <w:sz w:val="22"/>
          <w:szCs w:val="22"/>
        </w:rPr>
        <w:t xml:space="preserve"> the Commission has specifically identified </w:t>
      </w:r>
      <w:r w:rsidRPr="00232453">
        <w:rPr>
          <w:rFonts w:ascii="Times New Roman" w:hAnsi="Times New Roman"/>
          <w:sz w:val="22"/>
          <w:szCs w:val="22"/>
        </w:rPr>
        <w:t xml:space="preserve">intermediate </w:t>
      </w:r>
      <w:r>
        <w:rPr>
          <w:rFonts w:ascii="Times New Roman" w:hAnsi="Times New Roman"/>
          <w:sz w:val="22"/>
          <w:szCs w:val="22"/>
        </w:rPr>
        <w:t>providers</w:t>
      </w:r>
      <w:r w:rsidRPr="00232453">
        <w:rPr>
          <w:rFonts w:ascii="Times New Roman" w:hAnsi="Times New Roman"/>
          <w:sz w:val="22"/>
          <w:szCs w:val="22"/>
        </w:rPr>
        <w:t xml:space="preserve"> in a call path a</w:t>
      </w:r>
      <w:r>
        <w:rPr>
          <w:rFonts w:ascii="Times New Roman" w:hAnsi="Times New Roman"/>
          <w:sz w:val="22"/>
          <w:szCs w:val="22"/>
        </w:rPr>
        <w:t>s</w:t>
      </w:r>
      <w:r w:rsidRPr="00232453">
        <w:rPr>
          <w:rFonts w:ascii="Times New Roman" w:hAnsi="Times New Roman"/>
          <w:sz w:val="22"/>
          <w:szCs w:val="22"/>
        </w:rPr>
        <w:t xml:space="preserve"> </w:t>
      </w:r>
      <w:r>
        <w:rPr>
          <w:rFonts w:ascii="Times New Roman" w:hAnsi="Times New Roman"/>
          <w:sz w:val="22"/>
          <w:szCs w:val="22"/>
        </w:rPr>
        <w:t xml:space="preserve">contributing to </w:t>
      </w:r>
      <w:r w:rsidRPr="00232453">
        <w:rPr>
          <w:rFonts w:ascii="Times New Roman" w:hAnsi="Times New Roman"/>
          <w:sz w:val="22"/>
          <w:szCs w:val="22"/>
        </w:rPr>
        <w:t>rural call completion problems</w:t>
      </w:r>
      <w:r>
        <w:rPr>
          <w:rFonts w:ascii="Times New Roman" w:hAnsi="Times New Roman"/>
          <w:sz w:val="22"/>
          <w:szCs w:val="22"/>
        </w:rPr>
        <w:t>.</w:t>
      </w:r>
      <w:r>
        <w:rPr>
          <w:rStyle w:val="FootnoteReference"/>
          <w:sz w:val="22"/>
          <w:szCs w:val="22"/>
        </w:rPr>
        <w:footnoteReference w:id="6"/>
      </w:r>
      <w:r>
        <w:rPr>
          <w:rFonts w:ascii="Times New Roman" w:hAnsi="Times New Roman"/>
          <w:sz w:val="22"/>
          <w:szCs w:val="22"/>
        </w:rPr>
        <w:t xml:space="preserve"> </w:t>
      </w:r>
      <w:r w:rsidRPr="00232453">
        <w:rPr>
          <w:rFonts w:ascii="Times New Roman" w:hAnsi="Times New Roman"/>
          <w:sz w:val="22"/>
          <w:szCs w:val="22"/>
        </w:rPr>
        <w:t xml:space="preserve"> </w:t>
      </w:r>
      <w:r>
        <w:rPr>
          <w:rFonts w:ascii="Times New Roman" w:hAnsi="Times New Roman"/>
          <w:sz w:val="22"/>
          <w:szCs w:val="22"/>
        </w:rPr>
        <w:t>The plan was that</w:t>
      </w:r>
      <w:r w:rsidRPr="00232453">
        <w:rPr>
          <w:rFonts w:ascii="Times New Roman" w:hAnsi="Times New Roman"/>
          <w:sz w:val="22"/>
          <w:szCs w:val="22"/>
        </w:rPr>
        <w:t xml:space="preserve"> regist</w:t>
      </w:r>
      <w:r>
        <w:rPr>
          <w:rFonts w:ascii="Times New Roman" w:hAnsi="Times New Roman"/>
          <w:sz w:val="22"/>
          <w:szCs w:val="22"/>
        </w:rPr>
        <w:t xml:space="preserve">ration requirements and </w:t>
      </w:r>
      <w:r w:rsidRPr="00232453">
        <w:rPr>
          <w:rFonts w:ascii="Times New Roman" w:hAnsi="Times New Roman"/>
          <w:sz w:val="22"/>
          <w:szCs w:val="22"/>
        </w:rPr>
        <w:t xml:space="preserve">Commission-designed service quality standards </w:t>
      </w:r>
      <w:r>
        <w:rPr>
          <w:rFonts w:ascii="Times New Roman" w:hAnsi="Times New Roman"/>
          <w:sz w:val="22"/>
          <w:szCs w:val="22"/>
        </w:rPr>
        <w:t>w</w:t>
      </w:r>
      <w:r w:rsidRPr="00232453">
        <w:rPr>
          <w:rFonts w:ascii="Times New Roman" w:hAnsi="Times New Roman"/>
          <w:sz w:val="22"/>
          <w:szCs w:val="22"/>
        </w:rPr>
        <w:t>ould fix the problem!</w:t>
      </w:r>
    </w:p>
    <w:p w:rsidR="00C12589" w:rsidRPr="00232453" w:rsidP="00C12589">
      <w:pPr>
        <w:pStyle w:val="PlainText"/>
        <w:spacing w:after="120"/>
        <w:ind w:firstLine="720"/>
        <w:rPr>
          <w:rFonts w:ascii="Times New Roman" w:hAnsi="Times New Roman"/>
          <w:sz w:val="22"/>
          <w:szCs w:val="22"/>
        </w:rPr>
      </w:pPr>
      <w:r w:rsidRPr="00232453">
        <w:rPr>
          <w:rFonts w:ascii="Times New Roman" w:hAnsi="Times New Roman"/>
          <w:sz w:val="22"/>
          <w:szCs w:val="22"/>
        </w:rPr>
        <w:t xml:space="preserve">So, I was disappointed to see that the product of the Commission’s year-long effort to create service quality standards for intermediate providers was </w:t>
      </w:r>
      <w:r>
        <w:rPr>
          <w:rFonts w:ascii="Times New Roman" w:hAnsi="Times New Roman"/>
          <w:sz w:val="22"/>
          <w:szCs w:val="22"/>
        </w:rPr>
        <w:t xml:space="preserve">weak tea.  We </w:t>
      </w:r>
      <w:r w:rsidRPr="00232453">
        <w:rPr>
          <w:rFonts w:ascii="Times New Roman" w:hAnsi="Times New Roman"/>
          <w:sz w:val="22"/>
          <w:szCs w:val="22"/>
        </w:rPr>
        <w:t xml:space="preserve">essentially tell them: “complete </w:t>
      </w:r>
      <w:r>
        <w:rPr>
          <w:rFonts w:ascii="Times New Roman" w:hAnsi="Times New Roman"/>
          <w:sz w:val="22"/>
          <w:szCs w:val="22"/>
        </w:rPr>
        <w:t xml:space="preserve">these </w:t>
      </w:r>
      <w:r w:rsidRPr="00232453">
        <w:rPr>
          <w:rFonts w:ascii="Times New Roman" w:hAnsi="Times New Roman"/>
          <w:sz w:val="22"/>
          <w:szCs w:val="22"/>
        </w:rPr>
        <w:t>calls and keep an eye on each other.”</w:t>
      </w:r>
      <w:r>
        <w:rPr>
          <w:rFonts w:ascii="Times New Roman" w:hAnsi="Times New Roman"/>
          <w:sz w:val="22"/>
          <w:szCs w:val="22"/>
        </w:rPr>
        <w:t xml:space="preserve"> </w:t>
      </w:r>
      <w:r w:rsidRPr="00232453">
        <w:rPr>
          <w:rFonts w:ascii="Times New Roman" w:hAnsi="Times New Roman"/>
          <w:sz w:val="22"/>
          <w:szCs w:val="22"/>
        </w:rPr>
        <w:t xml:space="preserve"> Remember, </w:t>
      </w:r>
      <w:r>
        <w:rPr>
          <w:rFonts w:ascii="Times New Roman" w:hAnsi="Times New Roman"/>
          <w:sz w:val="22"/>
          <w:szCs w:val="22"/>
        </w:rPr>
        <w:t xml:space="preserve">we have had such difficulty pinning down </w:t>
      </w:r>
      <w:r w:rsidRPr="00232453">
        <w:rPr>
          <w:rFonts w:ascii="Times New Roman" w:hAnsi="Times New Roman"/>
          <w:sz w:val="22"/>
          <w:szCs w:val="22"/>
        </w:rPr>
        <w:t>this group of intermediate providers that Congress had to step in</w:t>
      </w:r>
      <w:r>
        <w:rPr>
          <w:rFonts w:ascii="Times New Roman" w:hAnsi="Times New Roman"/>
          <w:sz w:val="22"/>
          <w:szCs w:val="22"/>
        </w:rPr>
        <w:t>.</w:t>
      </w:r>
      <w:r w:rsidRPr="00232453">
        <w:rPr>
          <w:rFonts w:ascii="Times New Roman" w:hAnsi="Times New Roman"/>
          <w:sz w:val="22"/>
          <w:szCs w:val="22"/>
        </w:rPr>
        <w:t xml:space="preserve">  </w:t>
      </w:r>
      <w:r>
        <w:rPr>
          <w:rFonts w:ascii="Times New Roman" w:hAnsi="Times New Roman"/>
          <w:sz w:val="22"/>
          <w:szCs w:val="22"/>
        </w:rPr>
        <w:t>While I appreciate the hard work of the staff, today’s Report and O</w:t>
      </w:r>
      <w:r w:rsidRPr="00232453">
        <w:rPr>
          <w:rFonts w:ascii="Times New Roman" w:hAnsi="Times New Roman"/>
          <w:sz w:val="22"/>
          <w:szCs w:val="22"/>
        </w:rPr>
        <w:t>rder misses a</w:t>
      </w:r>
      <w:r>
        <w:rPr>
          <w:rFonts w:ascii="Times New Roman" w:hAnsi="Times New Roman"/>
          <w:sz w:val="22"/>
          <w:szCs w:val="22"/>
        </w:rPr>
        <w:t xml:space="preserve"> real</w:t>
      </w:r>
      <w:r w:rsidRPr="00232453">
        <w:rPr>
          <w:rFonts w:ascii="Times New Roman" w:hAnsi="Times New Roman"/>
          <w:sz w:val="22"/>
          <w:szCs w:val="22"/>
        </w:rPr>
        <w:t xml:space="preserve"> opportunity to ensure that intermediate providers don’t</w:t>
      </w:r>
      <w:r>
        <w:rPr>
          <w:rFonts w:ascii="Times New Roman" w:hAnsi="Times New Roman"/>
          <w:sz w:val="22"/>
          <w:szCs w:val="22"/>
        </w:rPr>
        <w:t xml:space="preserve"> continue to</w:t>
      </w:r>
      <w:r w:rsidRPr="00232453">
        <w:rPr>
          <w:rFonts w:ascii="Times New Roman" w:hAnsi="Times New Roman"/>
          <w:sz w:val="22"/>
          <w:szCs w:val="22"/>
        </w:rPr>
        <w:t xml:space="preserve"> cause call completion problems by applying some</w:t>
      </w:r>
      <w:r>
        <w:rPr>
          <w:rFonts w:ascii="Times New Roman" w:hAnsi="Times New Roman"/>
          <w:sz w:val="22"/>
          <w:szCs w:val="22"/>
        </w:rPr>
        <w:t xml:space="preserve"> well-grounded </w:t>
      </w:r>
      <w:r w:rsidRPr="00232453">
        <w:rPr>
          <w:rFonts w:ascii="Times New Roman" w:hAnsi="Times New Roman"/>
          <w:sz w:val="22"/>
          <w:szCs w:val="22"/>
        </w:rPr>
        <w:t xml:space="preserve">standards </w:t>
      </w:r>
      <w:r>
        <w:rPr>
          <w:rFonts w:ascii="Times New Roman" w:hAnsi="Times New Roman"/>
          <w:sz w:val="22"/>
          <w:szCs w:val="22"/>
        </w:rPr>
        <w:t xml:space="preserve">by which we can measure </w:t>
      </w:r>
      <w:r w:rsidRPr="00232453">
        <w:rPr>
          <w:rFonts w:ascii="Times New Roman" w:hAnsi="Times New Roman"/>
          <w:sz w:val="22"/>
          <w:szCs w:val="22"/>
        </w:rPr>
        <w:t xml:space="preserve">their behavior </w:t>
      </w:r>
      <w:r>
        <w:rPr>
          <w:rFonts w:ascii="Times New Roman" w:hAnsi="Times New Roman"/>
          <w:sz w:val="22"/>
          <w:szCs w:val="22"/>
        </w:rPr>
        <w:t>or by adopting some specific means by which to</w:t>
      </w:r>
      <w:r w:rsidRPr="00232453">
        <w:rPr>
          <w:rFonts w:ascii="Times New Roman" w:hAnsi="Times New Roman"/>
          <w:sz w:val="22"/>
          <w:szCs w:val="22"/>
        </w:rPr>
        <w:t xml:space="preserve"> hold them accountable</w:t>
      </w:r>
      <w:r>
        <w:rPr>
          <w:rFonts w:ascii="Times New Roman" w:hAnsi="Times New Roman"/>
          <w:sz w:val="22"/>
          <w:szCs w:val="22"/>
        </w:rPr>
        <w:t>.</w:t>
      </w:r>
    </w:p>
    <w:p w:rsidR="00C12589" w:rsidP="00C12589">
      <w:pPr>
        <w:pStyle w:val="PlainText"/>
        <w:spacing w:after="120"/>
        <w:ind w:firstLine="720"/>
        <w:rPr>
          <w:rFonts w:ascii="Times New Roman" w:hAnsi="Times New Roman"/>
          <w:sz w:val="22"/>
          <w:szCs w:val="22"/>
        </w:rPr>
      </w:pPr>
      <w:r w:rsidRPr="00232453">
        <w:rPr>
          <w:rFonts w:ascii="Times New Roman" w:hAnsi="Times New Roman"/>
          <w:sz w:val="22"/>
          <w:szCs w:val="22"/>
        </w:rPr>
        <w:t xml:space="preserve">I fear that the </w:t>
      </w:r>
      <w:r>
        <w:rPr>
          <w:rFonts w:ascii="Times New Roman" w:hAnsi="Times New Roman"/>
          <w:sz w:val="22"/>
          <w:szCs w:val="22"/>
        </w:rPr>
        <w:t>O</w:t>
      </w:r>
      <w:r w:rsidRPr="00232453">
        <w:rPr>
          <w:rFonts w:ascii="Times New Roman" w:hAnsi="Times New Roman"/>
          <w:sz w:val="22"/>
          <w:szCs w:val="22"/>
        </w:rPr>
        <w:t>rder doesn’t do enough to fix rural call completion problems that stem from intermediate provider behavior</w:t>
      </w:r>
      <w:r>
        <w:rPr>
          <w:rFonts w:ascii="Times New Roman" w:hAnsi="Times New Roman"/>
          <w:sz w:val="22"/>
          <w:szCs w:val="22"/>
        </w:rPr>
        <w:t xml:space="preserve">.  </w:t>
      </w:r>
      <w:r w:rsidRPr="00232453">
        <w:rPr>
          <w:rFonts w:ascii="Times New Roman" w:hAnsi="Times New Roman"/>
          <w:sz w:val="22"/>
          <w:szCs w:val="22"/>
        </w:rPr>
        <w:t xml:space="preserve">The registry for intermediate </w:t>
      </w:r>
      <w:r>
        <w:rPr>
          <w:rFonts w:ascii="Times New Roman" w:hAnsi="Times New Roman"/>
          <w:sz w:val="22"/>
          <w:szCs w:val="22"/>
        </w:rPr>
        <w:t>providers</w:t>
      </w:r>
      <w:r w:rsidRPr="00232453">
        <w:rPr>
          <w:rFonts w:ascii="Times New Roman" w:hAnsi="Times New Roman"/>
          <w:sz w:val="22"/>
          <w:szCs w:val="22"/>
        </w:rPr>
        <w:t xml:space="preserve"> is not up and running yet, so we don’t yet </w:t>
      </w:r>
      <w:r>
        <w:rPr>
          <w:rFonts w:ascii="Times New Roman" w:hAnsi="Times New Roman"/>
          <w:sz w:val="22"/>
          <w:szCs w:val="22"/>
        </w:rPr>
        <w:t xml:space="preserve">understand </w:t>
      </w:r>
      <w:r w:rsidRPr="00232453">
        <w:rPr>
          <w:rFonts w:ascii="Times New Roman" w:hAnsi="Times New Roman"/>
          <w:sz w:val="22"/>
          <w:szCs w:val="22"/>
        </w:rPr>
        <w:t xml:space="preserve">the </w:t>
      </w:r>
      <w:r>
        <w:rPr>
          <w:rFonts w:ascii="Times New Roman" w:hAnsi="Times New Roman"/>
          <w:sz w:val="22"/>
          <w:szCs w:val="22"/>
        </w:rPr>
        <w:t xml:space="preserve">full </w:t>
      </w:r>
      <w:r w:rsidRPr="00232453">
        <w:rPr>
          <w:rFonts w:ascii="Times New Roman" w:hAnsi="Times New Roman"/>
          <w:sz w:val="22"/>
          <w:szCs w:val="22"/>
        </w:rPr>
        <w:t>universe of intermediate providers</w:t>
      </w:r>
      <w:r>
        <w:rPr>
          <w:rFonts w:ascii="Times New Roman" w:hAnsi="Times New Roman"/>
          <w:sz w:val="22"/>
          <w:szCs w:val="22"/>
        </w:rPr>
        <w:t xml:space="preserve">.  But we will find out.  </w:t>
      </w:r>
      <w:r w:rsidRPr="00232453">
        <w:rPr>
          <w:rFonts w:ascii="Times New Roman" w:hAnsi="Times New Roman"/>
          <w:sz w:val="22"/>
          <w:szCs w:val="22"/>
        </w:rPr>
        <w:t>And nothing in the</w:t>
      </w:r>
      <w:r>
        <w:rPr>
          <w:rFonts w:ascii="Times New Roman" w:hAnsi="Times New Roman"/>
          <w:sz w:val="22"/>
          <w:szCs w:val="22"/>
        </w:rPr>
        <w:t xml:space="preserve"> Commission’s experience or this O</w:t>
      </w:r>
      <w:r w:rsidRPr="00232453">
        <w:rPr>
          <w:rFonts w:ascii="Times New Roman" w:hAnsi="Times New Roman"/>
          <w:sz w:val="22"/>
          <w:szCs w:val="22"/>
        </w:rPr>
        <w:t xml:space="preserve">rder indicates that intermediate providers have the capability to monitor rural call completion performance of other intermediate </w:t>
      </w:r>
      <w:r>
        <w:rPr>
          <w:rFonts w:ascii="Times New Roman" w:hAnsi="Times New Roman"/>
          <w:sz w:val="22"/>
          <w:szCs w:val="22"/>
        </w:rPr>
        <w:t xml:space="preserve">providers.  But we will find out.  </w:t>
      </w:r>
      <w:r w:rsidRPr="00232453">
        <w:rPr>
          <w:rFonts w:ascii="Times New Roman" w:hAnsi="Times New Roman"/>
          <w:sz w:val="22"/>
          <w:szCs w:val="22"/>
        </w:rPr>
        <w:t xml:space="preserve">And the language in the </w:t>
      </w:r>
      <w:r>
        <w:rPr>
          <w:rFonts w:ascii="Times New Roman" w:hAnsi="Times New Roman"/>
          <w:sz w:val="22"/>
          <w:szCs w:val="22"/>
        </w:rPr>
        <w:t>O</w:t>
      </w:r>
      <w:r w:rsidRPr="00232453">
        <w:rPr>
          <w:rFonts w:ascii="Times New Roman" w:hAnsi="Times New Roman"/>
          <w:sz w:val="22"/>
          <w:szCs w:val="22"/>
        </w:rPr>
        <w:t xml:space="preserve">rder limiting intermediate provider obligations to </w:t>
      </w:r>
      <w:r>
        <w:rPr>
          <w:rFonts w:ascii="Times New Roman" w:hAnsi="Times New Roman"/>
          <w:sz w:val="22"/>
          <w:szCs w:val="22"/>
        </w:rPr>
        <w:t xml:space="preserve">the </w:t>
      </w:r>
      <w:r w:rsidRPr="00232453">
        <w:rPr>
          <w:rFonts w:ascii="Times New Roman" w:hAnsi="Times New Roman"/>
          <w:sz w:val="22"/>
          <w:szCs w:val="22"/>
        </w:rPr>
        <w:t>use of “tools available” and to us</w:t>
      </w:r>
      <w:r>
        <w:rPr>
          <w:rFonts w:ascii="Times New Roman" w:hAnsi="Times New Roman"/>
          <w:sz w:val="22"/>
          <w:szCs w:val="22"/>
        </w:rPr>
        <w:t>ing</w:t>
      </w:r>
      <w:r w:rsidRPr="00232453">
        <w:rPr>
          <w:rFonts w:ascii="Times New Roman" w:hAnsi="Times New Roman"/>
          <w:sz w:val="22"/>
          <w:szCs w:val="22"/>
        </w:rPr>
        <w:t xml:space="preserve"> “</w:t>
      </w:r>
      <w:r>
        <w:rPr>
          <w:rFonts w:ascii="Times New Roman" w:hAnsi="Times New Roman"/>
          <w:sz w:val="22"/>
          <w:szCs w:val="22"/>
        </w:rPr>
        <w:t xml:space="preserve">commercially </w:t>
      </w:r>
      <w:r w:rsidRPr="00232453">
        <w:rPr>
          <w:rFonts w:ascii="Times New Roman" w:hAnsi="Times New Roman"/>
          <w:sz w:val="22"/>
          <w:szCs w:val="22"/>
        </w:rPr>
        <w:t xml:space="preserve">reasonable efforts to </w:t>
      </w:r>
      <w:r>
        <w:rPr>
          <w:rFonts w:ascii="Times New Roman" w:hAnsi="Times New Roman"/>
          <w:sz w:val="22"/>
          <w:szCs w:val="22"/>
        </w:rPr>
        <w:t>alert</w:t>
      </w:r>
      <w:r w:rsidRPr="00232453">
        <w:rPr>
          <w:rFonts w:ascii="Times New Roman" w:hAnsi="Times New Roman"/>
          <w:sz w:val="22"/>
          <w:szCs w:val="22"/>
        </w:rPr>
        <w:t xml:space="preserve">” </w:t>
      </w:r>
      <w:r>
        <w:rPr>
          <w:rFonts w:ascii="Times New Roman" w:hAnsi="Times New Roman"/>
          <w:sz w:val="22"/>
          <w:szCs w:val="22"/>
        </w:rPr>
        <w:t xml:space="preserve">other intermediate providers </w:t>
      </w:r>
      <w:r w:rsidRPr="00232453">
        <w:rPr>
          <w:rFonts w:ascii="Times New Roman" w:hAnsi="Times New Roman"/>
          <w:sz w:val="22"/>
          <w:szCs w:val="22"/>
        </w:rPr>
        <w:t>is also concerning</w:t>
      </w:r>
      <w:r>
        <w:rPr>
          <w:rFonts w:ascii="Times New Roman" w:hAnsi="Times New Roman"/>
          <w:sz w:val="22"/>
          <w:szCs w:val="22"/>
        </w:rPr>
        <w:t>.  To me these</w:t>
      </w:r>
      <w:r w:rsidRPr="00232453">
        <w:rPr>
          <w:rFonts w:ascii="Times New Roman" w:hAnsi="Times New Roman"/>
          <w:sz w:val="22"/>
          <w:szCs w:val="22"/>
        </w:rPr>
        <w:t xml:space="preserve"> seem like loopholes that will be irresistible to this notoriously hard-to-pin down-group.</w:t>
      </w:r>
      <w:r>
        <w:rPr>
          <w:rFonts w:ascii="Times New Roman" w:hAnsi="Times New Roman"/>
          <w:sz w:val="22"/>
          <w:szCs w:val="22"/>
        </w:rPr>
        <w:t xml:space="preserve">  But we will find out.  </w:t>
      </w:r>
      <w:r w:rsidRPr="00232453">
        <w:rPr>
          <w:rFonts w:ascii="Times New Roman" w:hAnsi="Times New Roman"/>
          <w:sz w:val="22"/>
          <w:szCs w:val="22"/>
        </w:rPr>
        <w:t xml:space="preserve"> </w:t>
      </w:r>
    </w:p>
    <w:p w:rsidR="00C12589" w:rsidRPr="00232453" w:rsidP="00C12589">
      <w:pPr>
        <w:pStyle w:val="PlainText"/>
        <w:spacing w:after="120"/>
        <w:ind w:firstLine="720"/>
        <w:rPr>
          <w:rFonts w:ascii="Times New Roman" w:hAnsi="Times New Roman"/>
          <w:sz w:val="22"/>
          <w:szCs w:val="22"/>
        </w:rPr>
      </w:pPr>
      <w:r>
        <w:rPr>
          <w:rFonts w:ascii="Times New Roman" w:hAnsi="Times New Roman"/>
          <w:sz w:val="22"/>
          <w:szCs w:val="22"/>
        </w:rPr>
        <w:t>Bottom line—</w:t>
      </w:r>
      <w:r w:rsidRPr="00232453">
        <w:rPr>
          <w:rFonts w:ascii="Times New Roman" w:hAnsi="Times New Roman"/>
          <w:sz w:val="22"/>
          <w:szCs w:val="22"/>
        </w:rPr>
        <w:t xml:space="preserve">I won’t be surprised if we are right back here at some point down the road </w:t>
      </w:r>
      <w:r>
        <w:rPr>
          <w:rFonts w:ascii="Times New Roman" w:hAnsi="Times New Roman"/>
          <w:sz w:val="22"/>
          <w:szCs w:val="22"/>
        </w:rPr>
        <w:t xml:space="preserve">discussing </w:t>
      </w:r>
      <w:r w:rsidRPr="00232453">
        <w:rPr>
          <w:rFonts w:ascii="Times New Roman" w:hAnsi="Times New Roman"/>
          <w:sz w:val="22"/>
          <w:szCs w:val="22"/>
        </w:rPr>
        <w:t xml:space="preserve">how to </w:t>
      </w:r>
      <w:r>
        <w:rPr>
          <w:rFonts w:ascii="Times New Roman" w:hAnsi="Times New Roman"/>
          <w:sz w:val="22"/>
          <w:szCs w:val="22"/>
        </w:rPr>
        <w:t xml:space="preserve">improve </w:t>
      </w:r>
      <w:r w:rsidRPr="00232453">
        <w:rPr>
          <w:rFonts w:ascii="Times New Roman" w:hAnsi="Times New Roman"/>
          <w:sz w:val="22"/>
          <w:szCs w:val="22"/>
        </w:rPr>
        <w:t>the intermediate provider service quality standards to stop rural call completion problems.</w:t>
      </w:r>
      <w:r>
        <w:rPr>
          <w:rFonts w:ascii="Times New Roman" w:hAnsi="Times New Roman"/>
          <w:sz w:val="22"/>
          <w:szCs w:val="22"/>
        </w:rPr>
        <w:t xml:space="preserve">  </w:t>
      </w:r>
      <w:r w:rsidRPr="00232453">
        <w:rPr>
          <w:rFonts w:ascii="Times New Roman" w:hAnsi="Times New Roman"/>
          <w:sz w:val="22"/>
          <w:szCs w:val="22"/>
        </w:rPr>
        <w:t xml:space="preserve">In that light, I’m pleased that the </w:t>
      </w:r>
      <w:r>
        <w:rPr>
          <w:rFonts w:ascii="Times New Roman" w:hAnsi="Times New Roman"/>
          <w:sz w:val="22"/>
          <w:szCs w:val="22"/>
        </w:rPr>
        <w:t>C</w:t>
      </w:r>
      <w:r w:rsidRPr="00232453">
        <w:rPr>
          <w:rFonts w:ascii="Times New Roman" w:hAnsi="Times New Roman"/>
          <w:sz w:val="22"/>
          <w:szCs w:val="22"/>
        </w:rPr>
        <w:t>hairman</w:t>
      </w:r>
      <w:r>
        <w:rPr>
          <w:rFonts w:ascii="Times New Roman" w:hAnsi="Times New Roman"/>
          <w:sz w:val="22"/>
          <w:szCs w:val="22"/>
        </w:rPr>
        <w:t xml:space="preserve"> and my fellow Commissioners</w:t>
      </w:r>
      <w:r w:rsidRPr="00232453">
        <w:rPr>
          <w:rFonts w:ascii="Times New Roman" w:hAnsi="Times New Roman"/>
          <w:sz w:val="22"/>
          <w:szCs w:val="22"/>
        </w:rPr>
        <w:t xml:space="preserve"> accepted my suggestion to seek commen</w:t>
      </w:r>
      <w:r>
        <w:rPr>
          <w:rFonts w:ascii="Times New Roman" w:hAnsi="Times New Roman"/>
          <w:sz w:val="22"/>
          <w:szCs w:val="22"/>
        </w:rPr>
        <w:t>t</w:t>
      </w:r>
      <w:r w:rsidRPr="00232453">
        <w:rPr>
          <w:rFonts w:ascii="Times New Roman" w:hAnsi="Times New Roman"/>
          <w:sz w:val="22"/>
          <w:szCs w:val="22"/>
        </w:rPr>
        <w:t xml:space="preserve"> in a year on how the intermediate provider service quality standards are working, </w:t>
      </w:r>
      <w:r>
        <w:rPr>
          <w:rFonts w:ascii="Times New Roman" w:hAnsi="Times New Roman"/>
          <w:sz w:val="22"/>
          <w:szCs w:val="22"/>
        </w:rPr>
        <w:t xml:space="preserve">and on </w:t>
      </w:r>
      <w:r w:rsidRPr="00232453">
        <w:rPr>
          <w:rFonts w:ascii="Times New Roman" w:hAnsi="Times New Roman"/>
          <w:sz w:val="22"/>
          <w:szCs w:val="22"/>
        </w:rPr>
        <w:t>whether rural call completion problems have improved.</w:t>
      </w:r>
    </w:p>
    <w:p w:rsidR="00934012" w:rsidRPr="005577AD" w:rsidP="00C12589">
      <w:pPr>
        <w:spacing w:after="120"/>
        <w:ind w:firstLine="720"/>
        <w:rPr>
          <w:szCs w:val="22"/>
        </w:rPr>
      </w:pPr>
      <w:r w:rsidRPr="00224606">
        <w:rPr>
          <w:szCs w:val="22"/>
        </w:rPr>
        <w:t xml:space="preserve">I know that the </w:t>
      </w:r>
      <w:r>
        <w:rPr>
          <w:szCs w:val="22"/>
        </w:rPr>
        <w:t>W</w:t>
      </w:r>
      <w:r w:rsidRPr="00224606">
        <w:rPr>
          <w:szCs w:val="22"/>
        </w:rPr>
        <w:t xml:space="preserve">ireline </w:t>
      </w:r>
      <w:r>
        <w:rPr>
          <w:szCs w:val="22"/>
        </w:rPr>
        <w:t>C</w:t>
      </w:r>
      <w:r w:rsidRPr="00224606">
        <w:rPr>
          <w:szCs w:val="22"/>
        </w:rPr>
        <w:t xml:space="preserve">ompetition Bureau and the </w:t>
      </w:r>
      <w:r>
        <w:rPr>
          <w:szCs w:val="22"/>
        </w:rPr>
        <w:t>E</w:t>
      </w:r>
      <w:r w:rsidRPr="00224606">
        <w:rPr>
          <w:szCs w:val="22"/>
        </w:rPr>
        <w:t>nforcement Bureau have been hard at</w:t>
      </w:r>
      <w:r>
        <w:rPr>
          <w:szCs w:val="22"/>
        </w:rPr>
        <w:t xml:space="preserve"> </w:t>
      </w:r>
      <w:r w:rsidRPr="00224606">
        <w:rPr>
          <w:szCs w:val="22"/>
        </w:rPr>
        <w:t>work on this issue for years and I th</w:t>
      </w:r>
      <w:r>
        <w:rPr>
          <w:szCs w:val="22"/>
        </w:rPr>
        <w:t>an</w:t>
      </w:r>
      <w:r w:rsidRPr="00224606">
        <w:rPr>
          <w:szCs w:val="22"/>
        </w:rPr>
        <w:t>k you for your</w:t>
      </w:r>
      <w:r>
        <w:rPr>
          <w:szCs w:val="22"/>
        </w:rPr>
        <w:t xml:space="preserve"> </w:t>
      </w:r>
      <w:r w:rsidRPr="00224606">
        <w:rPr>
          <w:szCs w:val="22"/>
        </w:rPr>
        <w:t>efforts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7214">
      <w:r>
        <w:separator/>
      </w:r>
    </w:p>
  </w:footnote>
  <w:footnote w:type="continuationSeparator" w:id="1">
    <w:p w:rsidR="00007214" w:rsidP="00C721AC">
      <w:pPr>
        <w:spacing w:before="120"/>
        <w:rPr>
          <w:sz w:val="20"/>
        </w:rPr>
      </w:pPr>
      <w:r>
        <w:rPr>
          <w:sz w:val="20"/>
        </w:rPr>
        <w:t xml:space="preserve">(Continued from previous page)  </w:t>
      </w:r>
      <w:r>
        <w:rPr>
          <w:sz w:val="20"/>
        </w:rPr>
        <w:separator/>
      </w:r>
    </w:p>
  </w:footnote>
  <w:footnote w:type="continuationNotice" w:id="2">
    <w:p w:rsidR="00007214" w:rsidP="00C721AC">
      <w:pPr>
        <w:jc w:val="right"/>
        <w:rPr>
          <w:sz w:val="20"/>
        </w:rPr>
      </w:pPr>
      <w:r>
        <w:rPr>
          <w:sz w:val="20"/>
        </w:rPr>
        <w:t>(continued….)</w:t>
      </w:r>
    </w:p>
  </w:footnote>
  <w:footnote w:id="3">
    <w:p w:rsidR="00C12589" w:rsidRPr="00DE7AB0" w:rsidP="00C12589">
      <w:pPr>
        <w:pStyle w:val="FootnoteText"/>
      </w:pPr>
      <w:r>
        <w:rPr>
          <w:rStyle w:val="FootnoteReference"/>
        </w:rPr>
        <w:footnoteRef/>
      </w:r>
      <w:r>
        <w:rPr>
          <w:i/>
        </w:rPr>
        <w:t xml:space="preserve"> </w:t>
      </w:r>
      <w:r w:rsidRPr="00DE7AB0">
        <w:rPr>
          <w:i/>
        </w:rPr>
        <w:t>See Developing a Unified Intercarrier Compensation Regime, Establishing Just and Reasonable Rates for Local Exchange Carriers</w:t>
      </w:r>
      <w:r w:rsidRPr="00DE7AB0">
        <w:t>, CC Docket No. 01-92, WC Docket No. 07-135, Declaratory Ruling, 27 FCC Rcd 1351, 1356, para. 12 (Wireline Comp. Bur. 2012) (</w:t>
      </w:r>
      <w:r w:rsidRPr="00DE7AB0">
        <w:rPr>
          <w:i/>
        </w:rPr>
        <w:t>2012 Declaratory Ruling</w:t>
      </w:r>
      <w:r w:rsidRPr="00DE7AB0">
        <w:t xml:space="preserve">); </w:t>
      </w:r>
      <w:r w:rsidRPr="00DE7AB0">
        <w:rPr>
          <w:i/>
        </w:rPr>
        <w:t>Connect America Fund</w:t>
      </w:r>
      <w:r w:rsidRPr="00DE7AB0">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DE7AB0">
        <w:t xml:space="preserve">, WC Docket Nos. 10-90, 07-135, 05-337, 03-109, CC Docket Nos. 01-32, 96-45, GN Docket No. 09-51, WT Docket No. 10-208, Report and Order and Further Notice of Proposed Rulemaking, 26 FCC Rcd 17663 (2011); </w:t>
      </w:r>
      <w:r w:rsidRPr="00DE7AB0">
        <w:rPr>
          <w:i/>
        </w:rPr>
        <w:t>Establishing Just and Reasonable Rates for Local Exchange Carriers; Call Blocking by Carriers</w:t>
      </w:r>
      <w:r w:rsidRPr="00DE7AB0">
        <w:t xml:space="preserve">, WC Docket No. 07-135, Declaratory Ruling and Order, 22 FCC Rcd 11629 (Wireline Comp. Bur. 2007).  </w:t>
      </w:r>
    </w:p>
  </w:footnote>
  <w:footnote w:id="4">
    <w:p w:rsidR="00C12589" w:rsidRPr="00DE7AB0" w:rsidP="00C12589">
      <w:pPr>
        <w:pStyle w:val="FootnoteText"/>
      </w:pPr>
      <w:r w:rsidRPr="00DE7AB0">
        <w:rPr>
          <w:rStyle w:val="FootnoteReference"/>
        </w:rPr>
        <w:footnoteRef/>
      </w:r>
      <w:r w:rsidRPr="00DE7AB0">
        <w:t xml:space="preserve"> </w:t>
      </w:r>
      <w:r w:rsidRPr="00DE7AB0">
        <w:rPr>
          <w:i/>
        </w:rPr>
        <w:t>See</w:t>
      </w:r>
      <w:r w:rsidRPr="00DE7AB0">
        <w:t xml:space="preserve"> </w:t>
      </w:r>
      <w:r w:rsidRPr="00DE7AB0">
        <w:rPr>
          <w:i/>
        </w:rPr>
        <w:t>2012 Declaratory Ruling</w:t>
      </w:r>
      <w:r w:rsidRPr="00DE7AB0">
        <w:t xml:space="preserve">, 27 FCC Rcd 1351, 1352, para. 4.   </w:t>
      </w:r>
    </w:p>
  </w:footnote>
  <w:footnote w:id="5">
    <w:p w:rsidR="00C12589" w:rsidP="00C12589">
      <w:pPr>
        <w:pStyle w:val="FootnoteText"/>
      </w:pPr>
      <w:r>
        <w:rPr>
          <w:rStyle w:val="FootnoteReference"/>
        </w:rPr>
        <w:footnoteRef/>
      </w:r>
      <w:r>
        <w:t xml:space="preserve"> </w:t>
      </w:r>
      <w:r w:rsidRPr="00DE7AB0">
        <w:rPr>
          <w:i/>
        </w:rPr>
        <w:t xml:space="preserve">See T-Mobile USA, Inc., </w:t>
      </w:r>
      <w:r w:rsidRPr="00DE7AB0">
        <w:t>Order and Consent Decree, 33 FCC Rcd 3737 (EB 2018);</w:t>
      </w:r>
      <w:r w:rsidRPr="00DE7AB0">
        <w:rPr>
          <w:i/>
        </w:rPr>
        <w:t xml:space="preserve">  inContact, Inc.</w:t>
      </w:r>
      <w:r w:rsidRPr="00DE7AB0">
        <w:t xml:space="preserve">, Order and Consent Decree, 31 FCC Rcd 4329 (2016); </w:t>
      </w:r>
      <w:r w:rsidRPr="00DE7AB0">
        <w:rPr>
          <w:i/>
        </w:rPr>
        <w:t>Verizon</w:t>
      </w:r>
      <w:r w:rsidRPr="00DE7AB0">
        <w:t xml:space="preserve">, Adopting Order and Consent Decree, 30 FCC Rcd 245 (EB 2015); </w:t>
      </w:r>
      <w:r w:rsidRPr="00DE7AB0">
        <w:rPr>
          <w:i/>
        </w:rPr>
        <w:t>Matrix Telecom, Inc.</w:t>
      </w:r>
      <w:r w:rsidRPr="00DE7AB0">
        <w:t xml:space="preserve">, Order and Consent Decree, 29 FCC Rcd 5709 (EB 2014); </w:t>
      </w:r>
      <w:r w:rsidRPr="00DE7AB0">
        <w:rPr>
          <w:i/>
        </w:rPr>
        <w:t>Windstream Corp.</w:t>
      </w:r>
      <w:r w:rsidRPr="00DE7AB0">
        <w:t xml:space="preserve">, Order and Consent Decree, 29 FCC Rcd 1646 (EB 2014); </w:t>
      </w:r>
      <w:r w:rsidRPr="00DE7AB0">
        <w:rPr>
          <w:i/>
        </w:rPr>
        <w:t>Level 3 Commc’ns., LLC</w:t>
      </w:r>
      <w:r w:rsidRPr="00DE7AB0">
        <w:t>, Order and Consent Decree, 28 FCC Rcd 2274 (EB 2013).</w:t>
      </w:r>
    </w:p>
  </w:footnote>
  <w:footnote w:id="6">
    <w:p w:rsidR="00C12589" w:rsidP="00C12589">
      <w:pPr>
        <w:pStyle w:val="FootnoteText"/>
      </w:pPr>
      <w:r w:rsidRPr="00DE7AB0">
        <w:rPr>
          <w:rStyle w:val="FootnoteReference"/>
        </w:rPr>
        <w:footnoteRef/>
      </w:r>
      <w:r w:rsidRPr="00DE7AB0">
        <w:t xml:space="preserve"> </w:t>
      </w:r>
      <w:r w:rsidRPr="00DE7AB0">
        <w:rPr>
          <w:i/>
        </w:rPr>
        <w:t>Call Completion</w:t>
      </w:r>
      <w:r w:rsidRPr="00DE7AB0">
        <w:t>, WC Docket No. 13-39, Report and Order and Further Notice of Proposed Rulemaking, 28 FCC Rcd 16154, 16192, paras. 87-88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12589">
      <w:rPr>
        <w:spacing w:val="-2"/>
      </w:rPr>
      <w:t>FCC 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89"/>
    <w:rsid w:val="00007214"/>
    <w:rsid w:val="00036039"/>
    <w:rsid w:val="00037F90"/>
    <w:rsid w:val="000875BF"/>
    <w:rsid w:val="00096D8C"/>
    <w:rsid w:val="000C0B65"/>
    <w:rsid w:val="000E05FE"/>
    <w:rsid w:val="000E3D42"/>
    <w:rsid w:val="00122BD5"/>
    <w:rsid w:val="00133F79"/>
    <w:rsid w:val="00194A66"/>
    <w:rsid w:val="001D2924"/>
    <w:rsid w:val="001D6BCF"/>
    <w:rsid w:val="001E01CA"/>
    <w:rsid w:val="00224606"/>
    <w:rsid w:val="0023245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7D74"/>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12589"/>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E7AB0"/>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BE5846-CF4F-4C1F-BEA2-8D5C9595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PlainText">
    <w:name w:val="Plain Text"/>
    <w:basedOn w:val="Normal"/>
    <w:link w:val="PlainTextChar"/>
    <w:uiPriority w:val="99"/>
    <w:unhideWhenUsed/>
    <w:rsid w:val="00C12589"/>
    <w:pPr>
      <w:widowControl/>
    </w:pPr>
    <w:rPr>
      <w:rFonts w:ascii="Consolas" w:eastAsia="Calibri" w:hAnsi="Consolas"/>
      <w:snapToGrid/>
      <w:kern w:val="0"/>
      <w:sz w:val="21"/>
      <w:szCs w:val="21"/>
    </w:rPr>
  </w:style>
  <w:style w:type="character" w:customStyle="1" w:styleId="PlainTextChar">
    <w:name w:val="Plain Text Char"/>
    <w:link w:val="PlainText"/>
    <w:uiPriority w:val="99"/>
    <w:rsid w:val="00C12589"/>
    <w:rPr>
      <w:rFonts w:ascii="Consolas" w:eastAsia="Calibri" w:hAnsi="Consolas"/>
      <w:sz w:val="21"/>
      <w:szCs w:val="21"/>
    </w:rPr>
  </w:style>
  <w:style w:type="character" w:customStyle="1" w:styleId="FootnoteTextChar">
    <w:name w:val="Footnote Text Char"/>
    <w:link w:val="FootnoteText"/>
    <w:uiPriority w:val="99"/>
    <w:rsid w:val="00C1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