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67653" w:rsidRPr="006D73F2">
      <w:pPr>
        <w:pStyle w:val="Title"/>
        <w:rPr>
          <w:szCs w:val="22"/>
        </w:rPr>
      </w:pPr>
      <w:r w:rsidRPr="006D73F2">
        <w:rPr>
          <w:szCs w:val="22"/>
        </w:rPr>
        <w:t>Before the</w:t>
      </w:r>
    </w:p>
    <w:p w:rsidR="00467653" w:rsidRPr="006D73F2">
      <w:pPr>
        <w:tabs>
          <w:tab w:val="center" w:pos="4680"/>
        </w:tabs>
        <w:spacing w:line="226" w:lineRule="auto"/>
        <w:jc w:val="center"/>
        <w:rPr>
          <w:b/>
          <w:szCs w:val="22"/>
        </w:rPr>
      </w:pPr>
      <w:r w:rsidRPr="006D73F2">
        <w:rPr>
          <w:b/>
          <w:szCs w:val="22"/>
        </w:rPr>
        <w:t>Federal Communications Commission</w:t>
      </w:r>
    </w:p>
    <w:p w:rsidR="00467653" w:rsidRPr="006D73F2">
      <w:pPr>
        <w:tabs>
          <w:tab w:val="center" w:pos="4680"/>
        </w:tabs>
        <w:spacing w:line="226" w:lineRule="auto"/>
        <w:jc w:val="center"/>
        <w:rPr>
          <w:szCs w:val="22"/>
        </w:rPr>
      </w:pPr>
      <w:r w:rsidRPr="006D73F2">
        <w:rPr>
          <w:b/>
          <w:szCs w:val="22"/>
        </w:rPr>
        <w:t>Washington, DC 20554</w:t>
      </w:r>
    </w:p>
    <w:p w:rsidR="00467653" w:rsidRPr="00B27008" w:rsidP="00B27008">
      <w:pPr>
        <w:tabs>
          <w:tab w:val="left" w:pos="-720"/>
        </w:tabs>
        <w:suppressAutoHyphens/>
        <w:spacing w:line="227" w:lineRule="auto"/>
        <w:rPr>
          <w:spacing w:val="-2"/>
        </w:rPr>
      </w:pPr>
    </w:p>
    <w:tbl>
      <w:tblPr>
        <w:tblW w:w="9540" w:type="dxa"/>
        <w:tblInd w:w="108" w:type="dxa"/>
        <w:tblLayout w:type="fixed"/>
        <w:tblLook w:val="0000"/>
      </w:tblPr>
      <w:tblGrid>
        <w:gridCol w:w="4590"/>
        <w:gridCol w:w="270"/>
        <w:gridCol w:w="4680"/>
      </w:tblGrid>
      <w:tr w:rsidTr="00677CC4">
        <w:tblPrEx>
          <w:tblW w:w="9540" w:type="dxa"/>
          <w:tblInd w:w="108" w:type="dxa"/>
          <w:tblLayout w:type="fixed"/>
          <w:tblLook w:val="0000"/>
        </w:tblPrEx>
        <w:tc>
          <w:tcPr>
            <w:tcW w:w="4590" w:type="dxa"/>
          </w:tcPr>
          <w:p w:rsidR="003264EC" w:rsidRPr="006D73F2" w:rsidP="00303553">
            <w:pPr>
              <w:rPr>
                <w:szCs w:val="22"/>
              </w:rPr>
            </w:pPr>
            <w:r w:rsidRPr="006D73F2">
              <w:rPr>
                <w:spacing w:val="-2"/>
                <w:szCs w:val="22"/>
              </w:rPr>
              <w:t>In the Matter of</w:t>
            </w:r>
            <w:r w:rsidRPr="006D73F2">
              <w:rPr>
                <w:szCs w:val="22"/>
              </w:rPr>
              <w:t xml:space="preserve"> </w:t>
            </w:r>
          </w:p>
          <w:p w:rsidR="003264EC" w:rsidRPr="006D73F2" w:rsidP="00303553">
            <w:pPr>
              <w:rPr>
                <w:szCs w:val="22"/>
              </w:rPr>
            </w:pPr>
          </w:p>
          <w:p w:rsidR="00DC0643" w:rsidRPr="00375736" w:rsidP="00DC0643">
            <w:pPr>
              <w:tabs>
                <w:tab w:val="center" w:pos="4680"/>
              </w:tabs>
              <w:suppressAutoHyphens/>
              <w:rPr>
                <w:color w:val="000000"/>
                <w:spacing w:val="-2"/>
                <w:szCs w:val="22"/>
              </w:rPr>
            </w:pPr>
            <w:bookmarkStart w:id="0" w:name="_Hlk880119"/>
            <w:r w:rsidRPr="00375736">
              <w:rPr>
                <w:color w:val="000000"/>
                <w:spacing w:val="-2"/>
                <w:szCs w:val="22"/>
              </w:rPr>
              <w:t>Aura Holdings of Wisconsin, Inc.</w:t>
            </w:r>
            <w:bookmarkEnd w:id="0"/>
          </w:p>
          <w:p w:rsidR="003264EC" w:rsidRPr="006D73F2" w:rsidP="00303553">
            <w:pPr>
              <w:rPr>
                <w:spacing w:val="-2"/>
                <w:szCs w:val="22"/>
              </w:rPr>
            </w:pPr>
          </w:p>
        </w:tc>
        <w:tc>
          <w:tcPr>
            <w:tcW w:w="270" w:type="dxa"/>
          </w:tcPr>
          <w:p w:rsidR="003264EC" w:rsidRPr="006D73F2" w:rsidP="00303553">
            <w:pPr>
              <w:tabs>
                <w:tab w:val="center" w:pos="4680"/>
              </w:tabs>
              <w:suppressAutoHyphens/>
              <w:spacing w:line="240" w:lineRule="atLeast"/>
              <w:jc w:val="both"/>
              <w:outlineLvl w:val="0"/>
              <w:rPr>
                <w:szCs w:val="22"/>
              </w:rPr>
            </w:pPr>
            <w:r w:rsidRPr="006D73F2">
              <w:rPr>
                <w:szCs w:val="22"/>
              </w:rPr>
              <w:t>)</w:t>
            </w:r>
          </w:p>
          <w:p w:rsidR="003264EC" w:rsidRPr="006D73F2" w:rsidP="00303553">
            <w:pPr>
              <w:tabs>
                <w:tab w:val="center" w:pos="4680"/>
              </w:tabs>
              <w:suppressAutoHyphens/>
              <w:spacing w:line="240" w:lineRule="atLeast"/>
              <w:jc w:val="both"/>
              <w:outlineLvl w:val="0"/>
              <w:rPr>
                <w:szCs w:val="22"/>
              </w:rPr>
            </w:pPr>
            <w:r w:rsidRPr="006D73F2">
              <w:rPr>
                <w:szCs w:val="22"/>
              </w:rPr>
              <w:t>)</w:t>
            </w:r>
          </w:p>
          <w:p w:rsidR="003264EC" w:rsidRPr="006D73F2" w:rsidP="00303553">
            <w:pPr>
              <w:tabs>
                <w:tab w:val="center" w:pos="4680"/>
              </w:tabs>
              <w:suppressAutoHyphens/>
              <w:spacing w:line="240" w:lineRule="atLeast"/>
              <w:jc w:val="both"/>
              <w:outlineLvl w:val="0"/>
              <w:rPr>
                <w:szCs w:val="22"/>
              </w:rPr>
            </w:pPr>
            <w:r w:rsidRPr="006D73F2">
              <w:rPr>
                <w:szCs w:val="22"/>
              </w:rPr>
              <w:t>)</w:t>
            </w:r>
          </w:p>
          <w:p w:rsidR="003264EC" w:rsidRPr="006D73F2" w:rsidP="00303553">
            <w:pPr>
              <w:tabs>
                <w:tab w:val="center" w:pos="4680"/>
              </w:tabs>
              <w:suppressAutoHyphens/>
              <w:spacing w:line="240" w:lineRule="atLeast"/>
              <w:jc w:val="both"/>
              <w:outlineLvl w:val="0"/>
              <w:rPr>
                <w:szCs w:val="22"/>
              </w:rPr>
            </w:pPr>
            <w:r w:rsidRPr="006D73F2">
              <w:rPr>
                <w:szCs w:val="22"/>
              </w:rPr>
              <w:t>)</w:t>
            </w:r>
          </w:p>
          <w:p w:rsidR="003264EC" w:rsidRPr="006D73F2" w:rsidP="00303553">
            <w:pPr>
              <w:tabs>
                <w:tab w:val="center" w:pos="4680"/>
              </w:tabs>
              <w:suppressAutoHyphens/>
              <w:spacing w:line="240" w:lineRule="atLeast"/>
              <w:jc w:val="both"/>
              <w:outlineLvl w:val="0"/>
              <w:rPr>
                <w:szCs w:val="22"/>
              </w:rPr>
            </w:pPr>
            <w:r w:rsidRPr="006D73F2">
              <w:rPr>
                <w:szCs w:val="22"/>
              </w:rPr>
              <w:t>)</w:t>
            </w:r>
          </w:p>
          <w:p w:rsidR="003264EC" w:rsidRPr="006D73F2" w:rsidP="00303553">
            <w:pPr>
              <w:tabs>
                <w:tab w:val="center" w:pos="4680"/>
              </w:tabs>
              <w:suppressAutoHyphens/>
              <w:spacing w:line="240" w:lineRule="atLeast"/>
              <w:jc w:val="both"/>
              <w:outlineLvl w:val="0"/>
              <w:rPr>
                <w:szCs w:val="22"/>
              </w:rPr>
            </w:pPr>
          </w:p>
        </w:tc>
        <w:tc>
          <w:tcPr>
            <w:tcW w:w="4680" w:type="dxa"/>
          </w:tcPr>
          <w:p w:rsidR="003264EC" w:rsidRPr="006D73F2" w:rsidP="00303553">
            <w:pPr>
              <w:rPr>
                <w:spacing w:val="-2"/>
                <w:szCs w:val="22"/>
              </w:rPr>
            </w:pPr>
          </w:p>
          <w:p w:rsidR="003264EC" w:rsidRPr="006D73F2" w:rsidP="00303553">
            <w:pPr>
              <w:ind w:left="702"/>
              <w:rPr>
                <w:spacing w:val="-2"/>
                <w:szCs w:val="22"/>
              </w:rPr>
            </w:pPr>
          </w:p>
          <w:p w:rsidR="00DC0643" w:rsidRPr="00375736" w:rsidP="00DC0643">
            <w:pPr>
              <w:ind w:left="612"/>
              <w:rPr>
                <w:color w:val="000000"/>
                <w:spacing w:val="-2"/>
                <w:szCs w:val="22"/>
              </w:rPr>
            </w:pPr>
            <w:r w:rsidRPr="00375736">
              <w:rPr>
                <w:color w:val="000000"/>
                <w:spacing w:val="-2"/>
                <w:szCs w:val="22"/>
              </w:rPr>
              <w:t xml:space="preserve">File No.:  </w:t>
            </w:r>
            <w:bookmarkStart w:id="1" w:name="_Hlk880156"/>
            <w:r w:rsidRPr="00375736">
              <w:rPr>
                <w:color w:val="000000"/>
                <w:spacing w:val="-2"/>
                <w:szCs w:val="22"/>
              </w:rPr>
              <w:t>EB-SED-</w:t>
            </w:r>
            <w:r w:rsidRPr="00375736">
              <w:rPr>
                <w:caps/>
                <w:color w:val="000000"/>
              </w:rPr>
              <w:t>17-00024701</w:t>
            </w:r>
            <w:bookmarkEnd w:id="1"/>
          </w:p>
          <w:p w:rsidR="00DC0643" w:rsidRPr="00375736" w:rsidP="00DC0643">
            <w:pPr>
              <w:ind w:left="612"/>
              <w:rPr>
                <w:color w:val="000000"/>
                <w:spacing w:val="-2"/>
                <w:szCs w:val="22"/>
              </w:rPr>
            </w:pPr>
            <w:r w:rsidRPr="00375736">
              <w:rPr>
                <w:color w:val="000000"/>
                <w:spacing w:val="-2"/>
                <w:szCs w:val="22"/>
              </w:rPr>
              <w:t xml:space="preserve">NAL/Acct. No.:  </w:t>
            </w:r>
            <w:r>
              <w:rPr>
                <w:color w:val="000000"/>
                <w:spacing w:val="-2"/>
                <w:szCs w:val="22"/>
              </w:rPr>
              <w:t>201832100010</w:t>
            </w:r>
          </w:p>
          <w:p w:rsidR="00DC0643" w:rsidRPr="00375736" w:rsidP="00DC0643">
            <w:pPr>
              <w:ind w:left="612"/>
              <w:rPr>
                <w:color w:val="000000"/>
                <w:spacing w:val="-2"/>
                <w:szCs w:val="22"/>
              </w:rPr>
            </w:pPr>
            <w:r w:rsidRPr="00375736">
              <w:rPr>
                <w:color w:val="000000"/>
                <w:spacing w:val="-2"/>
                <w:szCs w:val="22"/>
              </w:rPr>
              <w:t xml:space="preserve">FRN:  </w:t>
            </w:r>
            <w:r>
              <w:rPr>
                <w:color w:val="000000"/>
                <w:spacing w:val="-2"/>
                <w:szCs w:val="22"/>
              </w:rPr>
              <w:t>0026158949</w:t>
            </w:r>
          </w:p>
          <w:p w:rsidR="003264EC" w:rsidRPr="006D73F2" w:rsidP="00B27008">
            <w:pPr>
              <w:ind w:left="702"/>
              <w:rPr>
                <w:szCs w:val="22"/>
              </w:rPr>
            </w:pPr>
          </w:p>
        </w:tc>
      </w:tr>
    </w:tbl>
    <w:p w:rsidR="00467653" w:rsidRPr="005514FC" w:rsidP="005514FC">
      <w:pPr>
        <w:jc w:val="center"/>
        <w:rPr>
          <w:b/>
        </w:rPr>
      </w:pPr>
      <w:r w:rsidRPr="005514FC">
        <w:rPr>
          <w:b/>
        </w:rPr>
        <w:t>FORFEITURE ORDER</w:t>
      </w:r>
    </w:p>
    <w:p w:rsidR="00EE33F3" w:rsidRPr="006D73F2" w:rsidP="005362D6">
      <w:pPr>
        <w:spacing w:line="226" w:lineRule="auto"/>
        <w:jc w:val="both"/>
        <w:rPr>
          <w:b/>
          <w:szCs w:val="22"/>
        </w:rPr>
      </w:pPr>
    </w:p>
    <w:p w:rsidR="00467653" w:rsidRPr="00B27008">
      <w:pPr>
        <w:spacing w:line="226" w:lineRule="auto"/>
        <w:jc w:val="both"/>
        <w:rPr>
          <w:b/>
        </w:rPr>
      </w:pPr>
      <w:r w:rsidRPr="00816F70">
        <w:rPr>
          <w:b/>
          <w:szCs w:val="22"/>
        </w:rPr>
        <w:t xml:space="preserve">Adopted: </w:t>
      </w:r>
      <w:r w:rsidRPr="00816F70" w:rsidR="00EE68E4">
        <w:rPr>
          <w:b/>
          <w:szCs w:val="22"/>
        </w:rPr>
        <w:t xml:space="preserve"> </w:t>
      </w:r>
      <w:r w:rsidR="00AF0E5B">
        <w:rPr>
          <w:b/>
          <w:szCs w:val="22"/>
        </w:rPr>
        <w:t>March 27, 2019</w:t>
      </w:r>
      <w:r w:rsidRPr="00816F70">
        <w:rPr>
          <w:b/>
          <w:szCs w:val="22"/>
        </w:rPr>
        <w:tab/>
      </w:r>
      <w:r w:rsidRPr="00816F70">
        <w:rPr>
          <w:b/>
          <w:szCs w:val="22"/>
        </w:rPr>
        <w:tab/>
      </w:r>
      <w:r w:rsidRPr="00816F70">
        <w:rPr>
          <w:b/>
          <w:szCs w:val="22"/>
        </w:rPr>
        <w:tab/>
      </w:r>
      <w:r w:rsidRPr="00816F70">
        <w:rPr>
          <w:b/>
          <w:szCs w:val="22"/>
        </w:rPr>
        <w:tab/>
        <w:t xml:space="preserve">        </w:t>
      </w:r>
      <w:r w:rsidRPr="00816F70" w:rsidR="003264EC">
        <w:rPr>
          <w:b/>
          <w:szCs w:val="22"/>
        </w:rPr>
        <w:tab/>
        <w:t xml:space="preserve">   </w:t>
      </w:r>
      <w:r w:rsidR="005514FC">
        <w:rPr>
          <w:b/>
          <w:szCs w:val="22"/>
        </w:rPr>
        <w:tab/>
      </w:r>
      <w:r w:rsidRPr="00816F70">
        <w:rPr>
          <w:b/>
          <w:szCs w:val="22"/>
        </w:rPr>
        <w:t>Released:</w:t>
      </w:r>
      <w:r w:rsidRPr="00B27008">
        <w:rPr>
          <w:b/>
        </w:rPr>
        <w:t xml:space="preserve">  </w:t>
      </w:r>
      <w:r w:rsidR="00AF0E5B">
        <w:rPr>
          <w:b/>
        </w:rPr>
        <w:t>March 2</w:t>
      </w:r>
      <w:r w:rsidR="00E03085">
        <w:rPr>
          <w:b/>
        </w:rPr>
        <w:t>9</w:t>
      </w:r>
      <w:bookmarkStart w:id="2" w:name="_GoBack"/>
      <w:bookmarkEnd w:id="2"/>
      <w:r w:rsidR="00AF0E5B">
        <w:rPr>
          <w:b/>
        </w:rPr>
        <w:t xml:space="preserve">, 2019 </w:t>
      </w:r>
    </w:p>
    <w:p w:rsidR="00467653" w:rsidRPr="006D73F2">
      <w:pPr>
        <w:spacing w:line="226" w:lineRule="auto"/>
        <w:jc w:val="both"/>
        <w:rPr>
          <w:b/>
          <w:szCs w:val="22"/>
        </w:rPr>
      </w:pPr>
    </w:p>
    <w:p w:rsidR="00467653" w:rsidRPr="006D73F2">
      <w:pPr>
        <w:tabs>
          <w:tab w:val="left" w:pos="720"/>
          <w:tab w:val="left" w:pos="5760"/>
        </w:tabs>
        <w:suppressAutoHyphens/>
        <w:spacing w:line="227" w:lineRule="auto"/>
        <w:jc w:val="both"/>
        <w:rPr>
          <w:spacing w:val="-2"/>
          <w:szCs w:val="22"/>
        </w:rPr>
      </w:pPr>
      <w:r w:rsidRPr="006D73F2">
        <w:rPr>
          <w:spacing w:val="-2"/>
          <w:szCs w:val="22"/>
        </w:rPr>
        <w:t xml:space="preserve">By the </w:t>
      </w:r>
      <w:r w:rsidRPr="006D73F2" w:rsidR="004867FB">
        <w:rPr>
          <w:spacing w:val="-2"/>
          <w:szCs w:val="22"/>
        </w:rPr>
        <w:t>Commission</w:t>
      </w:r>
      <w:r w:rsidR="00DC0643">
        <w:rPr>
          <w:spacing w:val="-2"/>
          <w:szCs w:val="22"/>
        </w:rPr>
        <w:t>:</w:t>
      </w:r>
    </w:p>
    <w:p w:rsidR="00467653" w:rsidRPr="006D73F2">
      <w:pPr>
        <w:tabs>
          <w:tab w:val="left" w:pos="0"/>
        </w:tabs>
        <w:suppressAutoHyphens/>
        <w:spacing w:line="240" w:lineRule="atLeast"/>
        <w:jc w:val="both"/>
        <w:rPr>
          <w:spacing w:val="-2"/>
          <w:szCs w:val="22"/>
        </w:rPr>
      </w:pPr>
    </w:p>
    <w:p w:rsidR="00DC0643" w:rsidRPr="00DC0643" w:rsidP="00DC0643">
      <w:pPr>
        <w:pStyle w:val="ParaNum"/>
      </w:pPr>
      <w:bookmarkStart w:id="3" w:name="_Hlk880653"/>
      <w:r w:rsidRPr="006D73F2">
        <w:t xml:space="preserve">We impose a penalty </w:t>
      </w:r>
      <w:r w:rsidRPr="006D73F2" w:rsidR="003264EC">
        <w:t xml:space="preserve">of </w:t>
      </w:r>
      <w:r w:rsidRPr="006D73F2" w:rsidR="004867FB">
        <w:t>$</w:t>
      </w:r>
      <w:r>
        <w:t>235,668</w:t>
      </w:r>
      <w:r w:rsidRPr="006D73F2" w:rsidR="00467653">
        <w:t xml:space="preserve"> </w:t>
      </w:r>
      <w:r w:rsidRPr="006D73F2">
        <w:t xml:space="preserve">against </w:t>
      </w:r>
      <w:r w:rsidRPr="00375736">
        <w:rPr>
          <w:szCs w:val="22"/>
        </w:rPr>
        <w:t xml:space="preserve">Aura Holdings of Wisconsin, Inc. (Aura or Company) for the </w:t>
      </w:r>
      <w:bookmarkStart w:id="4" w:name="_Hlk1129112"/>
      <w:r w:rsidRPr="00375736">
        <w:rPr>
          <w:szCs w:val="22"/>
        </w:rPr>
        <w:t>willful and repeated failure to provide truthful and accurate information to the Federal Communications Commission (FCC or Commission) in violation of our rules</w:t>
      </w:r>
      <w:bookmarkEnd w:id="4"/>
      <w:r w:rsidRPr="00375736">
        <w:rPr>
          <w:szCs w:val="22"/>
        </w:rPr>
        <w:t xml:space="preserve">.  Aura submitted false and misleading information in </w:t>
      </w:r>
      <w:r w:rsidR="00EE60A2">
        <w:rPr>
          <w:szCs w:val="22"/>
        </w:rPr>
        <w:t>10</w:t>
      </w:r>
      <w:r w:rsidRPr="00375736">
        <w:rPr>
          <w:szCs w:val="22"/>
        </w:rPr>
        <w:t xml:space="preserve"> different change</w:t>
      </w:r>
      <w:r w:rsidR="00E73B44">
        <w:rPr>
          <w:szCs w:val="22"/>
        </w:rPr>
        <w:t>-</w:t>
      </w:r>
      <w:r w:rsidRPr="00375736">
        <w:rPr>
          <w:szCs w:val="22"/>
        </w:rPr>
        <w:t>in</w:t>
      </w:r>
      <w:r w:rsidR="00E73B44">
        <w:rPr>
          <w:szCs w:val="22"/>
        </w:rPr>
        <w:t>-</w:t>
      </w:r>
      <w:r w:rsidRPr="00375736">
        <w:rPr>
          <w:szCs w:val="22"/>
        </w:rPr>
        <w:t xml:space="preserve">ownership applications using the Commission’s </w:t>
      </w:r>
      <w:bookmarkStart w:id="5" w:name="_Hlk880836"/>
      <w:r w:rsidRPr="00375736">
        <w:rPr>
          <w:szCs w:val="22"/>
        </w:rPr>
        <w:t>Antenna Structure Registration (ASR) system</w:t>
      </w:r>
      <w:bookmarkEnd w:id="5"/>
      <w:r w:rsidRPr="00375736">
        <w:rPr>
          <w:szCs w:val="22"/>
        </w:rPr>
        <w:t>.  Aura also made false and misleading statement</w:t>
      </w:r>
      <w:r w:rsidR="00631553">
        <w:rPr>
          <w:szCs w:val="22"/>
        </w:rPr>
        <w:t>s</w:t>
      </w:r>
      <w:r w:rsidRPr="00375736">
        <w:rPr>
          <w:szCs w:val="22"/>
        </w:rPr>
        <w:t xml:space="preserve"> to a Commission employee</w:t>
      </w:r>
      <w:r w:rsidR="00631553">
        <w:rPr>
          <w:szCs w:val="22"/>
        </w:rPr>
        <w:t xml:space="preserve"> over the course of four months</w:t>
      </w:r>
      <w:r w:rsidRPr="00375736">
        <w:rPr>
          <w:szCs w:val="22"/>
        </w:rPr>
        <w:t xml:space="preserve">, claiming the Company owned an antenna structure that it did not own.  </w:t>
      </w:r>
      <w:r w:rsidR="00631553">
        <w:rPr>
          <w:szCs w:val="22"/>
        </w:rPr>
        <w:t xml:space="preserve">By misleading the Commission employee, Aura delayed the repair of </w:t>
      </w:r>
      <w:r w:rsidR="008631A9">
        <w:rPr>
          <w:szCs w:val="22"/>
        </w:rPr>
        <w:t xml:space="preserve">an extinguished light on an </w:t>
      </w:r>
      <w:r w:rsidR="00631553">
        <w:rPr>
          <w:szCs w:val="22"/>
        </w:rPr>
        <w:t xml:space="preserve">antenna structure, which posed an air navigation safety hazard.  </w:t>
      </w:r>
      <w:r w:rsidR="0077652E">
        <w:rPr>
          <w:szCs w:val="22"/>
        </w:rPr>
        <w:t xml:space="preserve">Lastly, </w:t>
      </w:r>
      <w:r w:rsidRPr="00375736">
        <w:rPr>
          <w:szCs w:val="22"/>
        </w:rPr>
        <w:t xml:space="preserve">Aura failed to respond to a Commission order directing it to answer questions regarding the veracity of the information Aura provided in its change of ownership filings as well as its representations to </w:t>
      </w:r>
      <w:r w:rsidR="003F02B2">
        <w:rPr>
          <w:szCs w:val="22"/>
        </w:rPr>
        <w:t>the</w:t>
      </w:r>
      <w:r w:rsidRPr="00375736">
        <w:rPr>
          <w:szCs w:val="22"/>
        </w:rPr>
        <w:t xml:space="preserve"> Commission employee.</w:t>
      </w:r>
      <w:bookmarkEnd w:id="3"/>
      <w:r w:rsidRPr="00375736">
        <w:rPr>
          <w:szCs w:val="22"/>
        </w:rPr>
        <w:t xml:space="preserve"> </w:t>
      </w:r>
    </w:p>
    <w:p w:rsidR="006D73F2" w:rsidRPr="006D73F2" w:rsidP="00DC0643">
      <w:pPr>
        <w:pStyle w:val="ParaNum"/>
      </w:pPr>
      <w:r w:rsidRPr="006D73F2">
        <w:t>O</w:t>
      </w:r>
      <w:r w:rsidRPr="006D73F2" w:rsidR="003264EC">
        <w:t xml:space="preserve">n </w:t>
      </w:r>
      <w:r w:rsidR="00DC0643">
        <w:t xml:space="preserve">April 6, 2018, </w:t>
      </w:r>
      <w:r w:rsidRPr="006D73F2" w:rsidR="00EC393B">
        <w:t xml:space="preserve">the </w:t>
      </w:r>
      <w:r w:rsidRPr="006D73F2" w:rsidR="00172FB7">
        <w:t xml:space="preserve">Commission </w:t>
      </w:r>
      <w:r w:rsidRPr="006D73F2" w:rsidR="00467653">
        <w:t xml:space="preserve">issued </w:t>
      </w:r>
      <w:r w:rsidR="00816F70">
        <w:t>a</w:t>
      </w:r>
      <w:r w:rsidRPr="006D73F2" w:rsidR="00172FB7">
        <w:t xml:space="preserve"> </w:t>
      </w:r>
      <w:r w:rsidR="00816F70">
        <w:t>Notice of Apparent Liability for Forfeiture (</w:t>
      </w:r>
      <w:r w:rsidRPr="00323495" w:rsidR="00467653">
        <w:t>NAL</w:t>
      </w:r>
      <w:r w:rsidR="00816F70">
        <w:t>)</w:t>
      </w:r>
      <w:r w:rsidRPr="006D73F2" w:rsidR="009F11A1">
        <w:t xml:space="preserve"> </w:t>
      </w:r>
      <w:r w:rsidRPr="006D73F2" w:rsidR="008F7F2E">
        <w:t>proposing a $</w:t>
      </w:r>
      <w:r w:rsidR="00DC0643">
        <w:t>235,668</w:t>
      </w:r>
      <w:r w:rsidRPr="006D73F2" w:rsidR="007C0C63">
        <w:t xml:space="preserve"> </w:t>
      </w:r>
      <w:r w:rsidRPr="006D73F2" w:rsidR="008F7F2E">
        <w:t>forfeiture against</w:t>
      </w:r>
      <w:r w:rsidRPr="006D73F2" w:rsidR="007C0C63">
        <w:t xml:space="preserve"> </w:t>
      </w:r>
      <w:r w:rsidR="00DC0643">
        <w:t xml:space="preserve">Aura </w:t>
      </w:r>
      <w:r w:rsidRPr="006D73F2">
        <w:rPr>
          <w:color w:val="000000"/>
        </w:rPr>
        <w:t xml:space="preserve">for </w:t>
      </w:r>
      <w:r w:rsidR="00113A3F">
        <w:rPr>
          <w:color w:val="000000"/>
        </w:rPr>
        <w:t xml:space="preserve">(1) </w:t>
      </w:r>
      <w:r w:rsidRPr="006D73F2">
        <w:rPr>
          <w:color w:val="000000"/>
        </w:rPr>
        <w:t>willful and repeated violation</w:t>
      </w:r>
      <w:r w:rsidR="003F02B2">
        <w:rPr>
          <w:color w:val="000000"/>
        </w:rPr>
        <w:t>s</w:t>
      </w:r>
      <w:r w:rsidRPr="006D73F2">
        <w:rPr>
          <w:color w:val="000000"/>
        </w:rPr>
        <w:t xml:space="preserve"> of </w:t>
      </w:r>
      <w:r w:rsidR="003F02B2">
        <w:rPr>
          <w:color w:val="000000"/>
        </w:rPr>
        <w:t>Section 1.17</w:t>
      </w:r>
      <w:r w:rsidR="00113A3F">
        <w:rPr>
          <w:color w:val="000000"/>
        </w:rPr>
        <w:t>(a)(2)</w:t>
      </w:r>
      <w:r w:rsidR="003F02B2">
        <w:rPr>
          <w:color w:val="000000"/>
        </w:rPr>
        <w:t xml:space="preserve"> of the Commission’s rule</w:t>
      </w:r>
      <w:r w:rsidR="00113A3F">
        <w:rPr>
          <w:color w:val="000000"/>
        </w:rPr>
        <w:t>s</w:t>
      </w:r>
      <w:r w:rsidR="003F02B2">
        <w:rPr>
          <w:color w:val="000000"/>
        </w:rPr>
        <w:t xml:space="preserve"> for </w:t>
      </w:r>
      <w:r w:rsidR="00113A3F">
        <w:rPr>
          <w:color w:val="000000"/>
        </w:rPr>
        <w:t xml:space="preserve">making false and misleading statements to the Commission, and (2) failing </w:t>
      </w:r>
      <w:r w:rsidR="003F02B2">
        <w:rPr>
          <w:color w:val="000000"/>
        </w:rPr>
        <w:t>to respond to a Commission order.</w:t>
      </w:r>
      <w:r>
        <w:rPr>
          <w:rStyle w:val="FootnoteReference"/>
          <w:spacing w:val="-2"/>
          <w:sz w:val="22"/>
        </w:rPr>
        <w:footnoteReference w:id="3"/>
      </w:r>
      <w:r w:rsidRPr="006D73F2" w:rsidR="008F7F2E">
        <w:rPr>
          <w:i/>
          <w:color w:val="000000"/>
        </w:rPr>
        <w:t xml:space="preserve">  </w:t>
      </w:r>
      <w:r w:rsidR="003F02B2">
        <w:rPr>
          <w:color w:val="000000"/>
        </w:rPr>
        <w:t xml:space="preserve">Aura </w:t>
      </w:r>
      <w:r w:rsidRPr="006D73F2" w:rsidR="00467653">
        <w:t xml:space="preserve">has not filed a </w:t>
      </w:r>
      <w:r w:rsidRPr="00D74257" w:rsidR="00467653">
        <w:t>response</w:t>
      </w:r>
      <w:r w:rsidRPr="006D73F2" w:rsidR="00467653">
        <w:t xml:space="preserve"> to the </w:t>
      </w:r>
      <w:r w:rsidRPr="00F830C4" w:rsidR="00F830C4">
        <w:t>NAL</w:t>
      </w:r>
      <w:r w:rsidRPr="006D73F2" w:rsidR="00467653">
        <w:t>.</w:t>
      </w:r>
      <w:r>
        <w:rPr>
          <w:rStyle w:val="FootnoteReference"/>
        </w:rPr>
        <w:footnoteReference w:id="4"/>
      </w:r>
      <w:r w:rsidRPr="006D73F2" w:rsidR="00467653">
        <w:t xml:space="preserve">  </w:t>
      </w:r>
      <w:r w:rsidR="00735CE8">
        <w:t xml:space="preserve">We hereby </w:t>
      </w:r>
      <w:r w:rsidR="00735CE8">
        <w:t>incorporate by reference herein, affirm, and adopt as final all of our tentative findings of fact and conclusions of law set forth in the NAL and assess the forfeiture that we proposed in the NAL.</w:t>
      </w:r>
      <w:r w:rsidR="00A95247">
        <w:t xml:space="preserve">  </w:t>
      </w:r>
      <w:r w:rsidR="00A95247">
        <w:rPr>
          <w:color w:val="000000"/>
        </w:rPr>
        <w:t>We also remind Aura that, in the event that Aura; any of its affiliates; any of their successors or assigns; or any of their officers, directors, or employees involved in the conduct at issue applies for a Commission license or authorization, review of such an application will take into account our finding herein that Aura submitted false and misleading information to the Commission.</w:t>
      </w:r>
      <w:r w:rsidR="00735CE8">
        <w:t xml:space="preserve"> </w:t>
      </w:r>
    </w:p>
    <w:p w:rsidR="006D73F2" w:rsidRPr="006D73F2" w:rsidP="00AA0DEC">
      <w:pPr>
        <w:pStyle w:val="ParaNum"/>
        <w:widowControl/>
        <w:rPr>
          <w:spacing w:val="-2"/>
        </w:rPr>
      </w:pPr>
      <w:r w:rsidRPr="00D74257">
        <w:rPr>
          <w:color w:val="000000"/>
          <w:spacing w:val="-2"/>
        </w:rPr>
        <w:t>Accordingly</w:t>
      </w:r>
      <w:r w:rsidRPr="006D73F2">
        <w:t xml:space="preserve">, </w:t>
      </w:r>
      <w:r w:rsidRPr="006D73F2">
        <w:rPr>
          <w:b/>
        </w:rPr>
        <w:t>IT IS ORDERED</w:t>
      </w:r>
      <w:r w:rsidRPr="006D73F2">
        <w:t xml:space="preserve"> </w:t>
      </w:r>
      <w:r w:rsidR="00077577">
        <w:t>that</w:t>
      </w:r>
      <w:r w:rsidRPr="006D73F2">
        <w:t xml:space="preserve">, </w:t>
      </w:r>
      <w:r w:rsidRPr="00D74257">
        <w:t>pursuant</w:t>
      </w:r>
      <w:r w:rsidRPr="006D73F2">
        <w:t xml:space="preserve"> to Section 503(b) of the </w:t>
      </w:r>
      <w:r w:rsidR="00816F70">
        <w:t xml:space="preserve">Communications </w:t>
      </w:r>
      <w:r w:rsidRPr="006D73F2">
        <w:t>Act</w:t>
      </w:r>
      <w:r w:rsidR="00816F70">
        <w:t xml:space="preserve"> of 1934, as amended (Act)</w:t>
      </w:r>
      <w:r>
        <w:rPr>
          <w:rStyle w:val="FootnoteReference"/>
          <w:sz w:val="22"/>
          <w:szCs w:val="22"/>
        </w:rPr>
        <w:footnoteReference w:id="5"/>
      </w:r>
      <w:r w:rsidRPr="006D73F2">
        <w:t xml:space="preserve"> and Section 1.80 of the Commission’s </w:t>
      </w:r>
      <w:r w:rsidR="00C63243">
        <w:t>r</w:t>
      </w:r>
      <w:r w:rsidRPr="006D73F2">
        <w:t>ules</w:t>
      </w:r>
      <w:r w:rsidR="00C63243">
        <w:t xml:space="preserve"> (Rules)</w:t>
      </w:r>
      <w:r w:rsidRPr="006D73F2">
        <w:t>,</w:t>
      </w:r>
      <w:r>
        <w:rPr>
          <w:rStyle w:val="FootnoteReference"/>
          <w:sz w:val="22"/>
          <w:szCs w:val="22"/>
        </w:rPr>
        <w:footnoteReference w:id="6"/>
      </w:r>
      <w:r w:rsidRPr="006D73F2">
        <w:t xml:space="preserve"> </w:t>
      </w:r>
      <w:r w:rsidR="00DC0643">
        <w:t xml:space="preserve">Aura </w:t>
      </w:r>
      <w:r w:rsidRPr="006D73F2">
        <w:rPr>
          <w:b/>
        </w:rPr>
        <w:t>IS LIABLE FOR A MONETARY FORFEITURE</w:t>
      </w:r>
      <w:r w:rsidRPr="006D73F2">
        <w:t xml:space="preserve"> in the amount of </w:t>
      </w:r>
      <w:r w:rsidR="003F02B2">
        <w:t>two hundred and thirty-five thousand</w:t>
      </w:r>
      <w:r w:rsidR="002D1A93">
        <w:t>,</w:t>
      </w:r>
      <w:r w:rsidR="003F02B2">
        <w:t xml:space="preserve"> six hundred and sixty-eight dollars (</w:t>
      </w:r>
      <w:r w:rsidRPr="006D73F2">
        <w:t>$</w:t>
      </w:r>
      <w:r w:rsidR="00DC0643">
        <w:t>235,668)</w:t>
      </w:r>
      <w:r w:rsidRPr="006D73F2">
        <w:t xml:space="preserve"> for willfully </w:t>
      </w:r>
      <w:r w:rsidR="00816F70">
        <w:t xml:space="preserve">and repeatedly </w:t>
      </w:r>
      <w:r w:rsidRPr="006D73F2">
        <w:t xml:space="preserve">violating </w:t>
      </w:r>
      <w:r w:rsidRPr="00375736" w:rsidR="00DC0643">
        <w:rPr>
          <w:szCs w:val="22"/>
        </w:rPr>
        <w:t xml:space="preserve">Section 1.17(a)(2) of the Commission’s rules and </w:t>
      </w:r>
      <w:r w:rsidR="003F02B2">
        <w:rPr>
          <w:szCs w:val="22"/>
        </w:rPr>
        <w:t xml:space="preserve">for </w:t>
      </w:r>
      <w:r w:rsidR="00DC0643">
        <w:rPr>
          <w:szCs w:val="22"/>
        </w:rPr>
        <w:t xml:space="preserve">violating </w:t>
      </w:r>
      <w:r w:rsidRPr="00375736" w:rsidR="00DC0643">
        <w:rPr>
          <w:szCs w:val="22"/>
        </w:rPr>
        <w:t>a Commission order.</w:t>
      </w:r>
      <w:r>
        <w:rPr>
          <w:rStyle w:val="FootnoteReference"/>
        </w:rPr>
        <w:footnoteReference w:id="7"/>
      </w:r>
      <w:r w:rsidRPr="00375736" w:rsidR="00DC0643">
        <w:rPr>
          <w:szCs w:val="22"/>
        </w:rPr>
        <w:t xml:space="preserve">  </w:t>
      </w:r>
    </w:p>
    <w:p w:rsidR="006D73F2" w:rsidRPr="006D73F2" w:rsidP="001D52C9">
      <w:pPr>
        <w:pStyle w:val="ParaNum"/>
        <w:rPr>
          <w:spacing w:val="-2"/>
        </w:rPr>
      </w:pPr>
      <w:r w:rsidRPr="00D74257">
        <w:rPr>
          <w:color w:val="000000"/>
          <w:spacing w:val="-2"/>
        </w:rPr>
        <w:t>Payment</w:t>
      </w:r>
      <w:r w:rsidRPr="006D73F2">
        <w:t xml:space="preserve"> of the forfeiture shall be made in the manner provided for in Section 1.80 of the Rules within </w:t>
      </w:r>
      <w:r w:rsidRPr="006D73F2" w:rsidR="00CB3197">
        <w:t>thirty</w:t>
      </w:r>
      <w:r w:rsidRPr="006D73F2">
        <w:t xml:space="preserve"> (</w:t>
      </w:r>
      <w:r w:rsidRPr="006D73F2" w:rsidR="00CB3197">
        <w:t>30</w:t>
      </w:r>
      <w:r w:rsidRPr="006D73F2">
        <w:t>)</w:t>
      </w:r>
      <w:r w:rsidRPr="006D73F2" w:rsidR="00CB3197">
        <w:t xml:space="preserve"> </w:t>
      </w:r>
      <w:r w:rsidRPr="006D73F2">
        <w:t>calendar days after the release date of this Forfeiture Order.</w:t>
      </w:r>
      <w:r>
        <w:rPr>
          <w:rStyle w:val="FootnoteReference"/>
          <w:sz w:val="22"/>
          <w:szCs w:val="22"/>
        </w:rPr>
        <w:footnoteReference w:id="8"/>
      </w:r>
      <w:r w:rsidRPr="006D73F2">
        <w:t xml:space="preserve">  If the forfeiture is not paid within the period specified, the case may be referred to the U.S. Department of Justice for enforcement of the forfeiture pursuant to Section 504(a) of the Act.</w:t>
      </w:r>
      <w:r>
        <w:rPr>
          <w:rStyle w:val="FootnoteReference"/>
          <w:sz w:val="22"/>
          <w:szCs w:val="22"/>
        </w:rPr>
        <w:footnoteReference w:id="9"/>
      </w:r>
      <w:r w:rsidRPr="006D73F2">
        <w:t xml:space="preserve">  </w:t>
      </w:r>
    </w:p>
    <w:p w:rsidR="008F7F2E" w:rsidRPr="002D1A93" w:rsidP="002D1A93">
      <w:pPr>
        <w:pStyle w:val="ParaNum"/>
        <w:rPr>
          <w:spacing w:val="-2"/>
        </w:rPr>
      </w:pPr>
      <w:r w:rsidRPr="00D74257">
        <w:rPr>
          <w:color w:val="000000"/>
          <w:spacing w:val="-2"/>
        </w:rPr>
        <w:t>Payment</w:t>
      </w:r>
      <w:r>
        <w:t xml:space="preserve"> of the forfeiture </w:t>
      </w:r>
      <w:r w:rsidRPr="006D73F2">
        <w:t xml:space="preserve">must be made by check or similar instrument, wire transfer, or credit card, and must include the NAL/Account Number and FRN referenced </w:t>
      </w:r>
      <w:r>
        <w:t>above</w:t>
      </w:r>
      <w:r w:rsidRPr="006D73F2">
        <w:t xml:space="preserve">. </w:t>
      </w:r>
      <w:r w:rsidR="003F02B2">
        <w:t xml:space="preserve"> Aura </w:t>
      </w:r>
      <w:r w:rsidRPr="006D73F2">
        <w:t xml:space="preserve">shall send electronic notification </w:t>
      </w:r>
      <w:r>
        <w:t xml:space="preserve">of </w:t>
      </w:r>
      <w:r w:rsidRPr="006D73F2">
        <w:t xml:space="preserve">payment to </w:t>
      </w:r>
      <w:r w:rsidR="003F02B2">
        <w:t xml:space="preserve">Leslie Barnes at </w:t>
      </w:r>
      <w:hyperlink r:id="rId5" w:history="1">
        <w:r w:rsidRPr="00757B58" w:rsidR="009C3C78">
          <w:rPr>
            <w:rStyle w:val="Hyperlink"/>
          </w:rPr>
          <w:t>L</w:t>
        </w:r>
      </w:hyperlink>
      <w:r w:rsidR="009C3C78">
        <w:rPr>
          <w:rStyle w:val="Hyperlink"/>
        </w:rPr>
        <w:t>eslie.Barnes@fcc.gov</w:t>
      </w:r>
      <w:r w:rsidR="003F02B2">
        <w:t xml:space="preserve"> and to SED at </w:t>
      </w:r>
      <w:r w:rsidRPr="002D1A93" w:rsidR="009C3C78">
        <w:rPr>
          <w:rStyle w:val="Hyperlink"/>
        </w:rPr>
        <w:t>EB-SED-Response@fcc.go</w:t>
      </w:r>
      <w:r w:rsidR="002D1A93">
        <w:rPr>
          <w:rStyle w:val="Hyperlink"/>
        </w:rPr>
        <w:t>v</w:t>
      </w:r>
      <w:r w:rsidR="003F02B2">
        <w:t xml:space="preserve"> </w:t>
      </w:r>
      <w:r w:rsidRPr="006D73F2">
        <w:t>on the date said payment is made.</w:t>
      </w:r>
      <w:r>
        <w:t xml:space="preserve">  </w:t>
      </w:r>
      <w:r w:rsidRPr="006D73F2">
        <w:t>Regardless of the form of payment, a completed FCC Form 159 (Remittance Advice) must be submitted.</w:t>
      </w:r>
      <w:r>
        <w:rPr>
          <w:rStyle w:val="FootnoteReference"/>
          <w:sz w:val="22"/>
          <w:szCs w:val="22"/>
        </w:rPr>
        <w:footnoteReference w:id="10"/>
      </w:r>
      <w:r w:rsidRPr="006D73F2">
        <w:t xml:space="preserve">  When completing the Form 159, enter the Account Number in block number 23A (call sign/other ID) and enter the letters “FORF” in block number 24A (payment type code).  Below are additional instructions</w:t>
      </w:r>
      <w:r w:rsidR="00716D74">
        <w:t xml:space="preserve"> </w:t>
      </w:r>
      <w:r>
        <w:t xml:space="preserve">that should be followed </w:t>
      </w:r>
      <w:r w:rsidRPr="006D73F2">
        <w:t>based on the form of payment select</w:t>
      </w:r>
      <w:r w:rsidR="00373669">
        <w:t>ed</w:t>
      </w:r>
      <w:r w:rsidRPr="006D73F2">
        <w:t>:</w:t>
      </w:r>
    </w:p>
    <w:p w:rsidR="008F7F2E" w:rsidRPr="006D73F2" w:rsidP="00B27008">
      <w:pPr>
        <w:pStyle w:val="par1"/>
        <w:numPr>
          <w:ilvl w:val="0"/>
          <w:numId w:val="11"/>
        </w:numPr>
        <w:tabs>
          <w:tab w:val="clear" w:pos="1440"/>
        </w:tabs>
        <w:spacing w:after="120"/>
        <w:rPr>
          <w:szCs w:val="22"/>
        </w:rPr>
      </w:pPr>
      <w:r w:rsidRPr="006D73F2">
        <w:rPr>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6D73F2">
        <w:rPr>
          <w:szCs w:val="22"/>
        </w:rPr>
        <w:noBreakHyphen/>
        <w:t>MO-C2-GL, 1005 Convention Plaza, St. Louis, MO 63101.</w:t>
      </w:r>
    </w:p>
    <w:p w:rsidR="008F7F2E" w:rsidRPr="006D73F2" w:rsidP="00B27008">
      <w:pPr>
        <w:pStyle w:val="par1"/>
        <w:numPr>
          <w:ilvl w:val="0"/>
          <w:numId w:val="11"/>
        </w:numPr>
        <w:tabs>
          <w:tab w:val="clear" w:pos="1440"/>
        </w:tabs>
        <w:spacing w:after="120"/>
        <w:rPr>
          <w:szCs w:val="22"/>
        </w:rPr>
      </w:pPr>
      <w:r w:rsidRPr="006D73F2">
        <w:rPr>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6D73F2" w:rsidRPr="00B27008" w:rsidP="00B27008">
      <w:pPr>
        <w:pStyle w:val="par1"/>
        <w:widowControl/>
        <w:numPr>
          <w:ilvl w:val="0"/>
          <w:numId w:val="11"/>
        </w:numPr>
        <w:tabs>
          <w:tab w:val="clear" w:pos="1440"/>
        </w:tabs>
        <w:spacing w:after="120"/>
        <w:ind w:left="1267"/>
      </w:pPr>
      <w:r w:rsidRPr="006D73F2">
        <w:rPr>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6D73F2" w:rsidRPr="00816F70" w:rsidP="00251FA3">
      <w:pPr>
        <w:pStyle w:val="ParaNum"/>
        <w:widowControl/>
      </w:pPr>
      <w:r w:rsidRPr="006D73F2">
        <w:t xml:space="preserve">Any </w:t>
      </w:r>
      <w:r w:rsidRPr="00D74257">
        <w:rPr>
          <w:color w:val="000000"/>
          <w:spacing w:val="-2"/>
        </w:rPr>
        <w:t>request</w:t>
      </w:r>
      <w:r w:rsidRPr="006D73F2">
        <w:t xml:space="preserve"> for </w:t>
      </w:r>
      <w:r w:rsidR="00077577">
        <w:t xml:space="preserve">making </w:t>
      </w:r>
      <w:r w:rsidRPr="006D73F2">
        <w:t xml:space="preserve">full payment </w:t>
      </w:r>
      <w:r w:rsidR="00C63243">
        <w:t xml:space="preserve">over time </w:t>
      </w:r>
      <w:r w:rsidRPr="006D73F2">
        <w:t>under an installment plan should be sent to</w:t>
      </w:r>
      <w:r w:rsidR="00C63243">
        <w:t xml:space="preserve">: </w:t>
      </w:r>
      <w:r w:rsidRPr="006D73F2">
        <w:t xml:space="preserve"> Chief Financial Officer – Financial Operations, Federal Communications Commission, 445 12th Street, SW, Room 1</w:t>
      </w:r>
      <w:r w:rsidRPr="006D73F2">
        <w:noBreakHyphen/>
        <w:t>A625, Washington, DC 20554.</w:t>
      </w:r>
      <w:r>
        <w:rPr>
          <w:rStyle w:val="FootnoteReference"/>
          <w:sz w:val="22"/>
          <w:szCs w:val="22"/>
        </w:rPr>
        <w:footnoteReference w:id="11"/>
      </w:r>
      <w:r w:rsidRPr="006D73F2">
        <w:t xml:space="preserve">  </w:t>
      </w:r>
      <w:r w:rsidR="00573CFE">
        <w:t>Q</w:t>
      </w:r>
      <w:r w:rsidRPr="006D73F2">
        <w:t>uestions regarding payment procedures</w:t>
      </w:r>
      <w:r w:rsidR="00573CFE">
        <w:t xml:space="preserve"> </w:t>
      </w:r>
      <w:r w:rsidRPr="006D73F2">
        <w:t xml:space="preserve">should </w:t>
      </w:r>
      <w:r w:rsidR="00573CFE">
        <w:t xml:space="preserve">be directed to </w:t>
      </w:r>
      <w:r w:rsidRPr="006D73F2">
        <w:t xml:space="preserve">the Financial Operations Group Help Desk by telephone, 1-877-480-3201, or by e-mail, </w:t>
      </w:r>
      <w:r w:rsidRPr="004C4397" w:rsidR="00C63243">
        <w:t>ARINQUIRIES@</w:t>
      </w:r>
      <w:r w:rsidRPr="00B27008" w:rsidR="00C63243">
        <w:t>fcc.gov</w:t>
      </w:r>
      <w:r w:rsidRPr="00373669">
        <w:t>.</w:t>
      </w:r>
    </w:p>
    <w:p w:rsidR="008F7F2E" w:rsidRPr="006D73F2" w:rsidP="0088043F">
      <w:pPr>
        <w:pStyle w:val="ParaNum"/>
        <w:keepNext/>
        <w:keepLines/>
      </w:pPr>
      <w:r w:rsidRPr="006D73F2">
        <w:rPr>
          <w:b/>
        </w:rPr>
        <w:t>IT IS FURTHER ORDERED</w:t>
      </w:r>
      <w:r w:rsidRPr="006D73F2">
        <w:t xml:space="preserve"> </w:t>
      </w:r>
      <w:r w:rsidRPr="005109E0">
        <w:t xml:space="preserve">that a copy of this Forfeiture Order </w:t>
      </w:r>
      <w:r w:rsidRPr="00BD5A2B" w:rsidR="005109E0">
        <w:t xml:space="preserve">shall be sent by first class mail and certified </w:t>
      </w:r>
      <w:r w:rsidRPr="00D74257" w:rsidR="005109E0">
        <w:rPr>
          <w:color w:val="000000"/>
          <w:spacing w:val="-2"/>
        </w:rPr>
        <w:t>mail</w:t>
      </w:r>
      <w:r w:rsidRPr="00BD5A2B" w:rsidR="005109E0">
        <w:t xml:space="preserve">, return receipt requested, to </w:t>
      </w:r>
      <w:r w:rsidR="00514394">
        <w:t xml:space="preserve">Mr. William M. Nix, CEO, Aura Holdings of Wisconsin, Inc., 7284 Patton Road, Deforest, WI 53532, and W7284 Patton Road, Deforest, WI 53532. </w:t>
      </w:r>
    </w:p>
    <w:p w:rsidR="008F7F2E" w:rsidRPr="006D73F2" w:rsidP="0088043F">
      <w:pPr>
        <w:keepNext/>
        <w:keepLines/>
        <w:rPr>
          <w:szCs w:val="22"/>
        </w:rPr>
      </w:pPr>
    </w:p>
    <w:p w:rsidR="008F7F2E" w:rsidRPr="006D73F2" w:rsidP="0088043F">
      <w:pPr>
        <w:keepNext/>
        <w:keepLines/>
        <w:rPr>
          <w:szCs w:val="22"/>
        </w:rPr>
      </w:pPr>
    </w:p>
    <w:p w:rsidR="008F7F2E" w:rsidRPr="00BD5A2B" w:rsidP="0088043F">
      <w:pPr>
        <w:keepNext/>
        <w:keepLines/>
        <w:ind w:left="4410"/>
      </w:pPr>
      <w:r w:rsidRPr="00BD5A2B">
        <w:t>FEDERAL COMMUNICATIONS COMMISSION</w:t>
      </w:r>
    </w:p>
    <w:p w:rsidR="008F7F2E" w:rsidRPr="006D73F2" w:rsidP="0088043F">
      <w:pPr>
        <w:keepNext/>
        <w:ind w:left="4410"/>
        <w:rPr>
          <w:szCs w:val="22"/>
        </w:rPr>
      </w:pPr>
    </w:p>
    <w:p w:rsidR="008F7F2E" w:rsidRPr="006D73F2" w:rsidP="0088043F">
      <w:pPr>
        <w:keepNext/>
        <w:ind w:left="4410"/>
        <w:rPr>
          <w:szCs w:val="22"/>
        </w:rPr>
      </w:pPr>
    </w:p>
    <w:p w:rsidR="008F7F2E" w:rsidRPr="006D73F2" w:rsidP="0088043F">
      <w:pPr>
        <w:keepNext/>
        <w:ind w:left="4410"/>
        <w:rPr>
          <w:szCs w:val="22"/>
        </w:rPr>
      </w:pPr>
    </w:p>
    <w:p w:rsidR="008F7F2E" w:rsidRPr="006D73F2" w:rsidP="0088043F">
      <w:pPr>
        <w:keepNext/>
        <w:ind w:left="4410"/>
        <w:rPr>
          <w:szCs w:val="22"/>
        </w:rPr>
      </w:pPr>
    </w:p>
    <w:p w:rsidR="008F7F2E" w:rsidRPr="006D73F2" w:rsidP="0088043F">
      <w:pPr>
        <w:keepNext/>
        <w:ind w:left="4410"/>
        <w:rPr>
          <w:szCs w:val="22"/>
        </w:rPr>
      </w:pPr>
      <w:r w:rsidRPr="006D73F2">
        <w:rPr>
          <w:szCs w:val="22"/>
        </w:rPr>
        <w:t>Marlene H. Dortch</w:t>
      </w:r>
    </w:p>
    <w:p w:rsidR="008F7F2E" w:rsidRPr="006D73F2" w:rsidP="0088043F">
      <w:pPr>
        <w:keepNext/>
        <w:ind w:left="4410"/>
        <w:rPr>
          <w:szCs w:val="22"/>
        </w:rPr>
      </w:pPr>
      <w:r w:rsidRPr="006D73F2">
        <w:rPr>
          <w:szCs w:val="22"/>
        </w:rPr>
        <w:t>Secretary</w:t>
      </w:r>
    </w:p>
    <w:p w:rsidR="008F7F2E" w:rsidRPr="006D73F2" w:rsidP="0088043F">
      <w:pPr>
        <w:keepNext/>
        <w:ind w:left="4410"/>
        <w:rPr>
          <w:szCs w:val="22"/>
        </w:rPr>
      </w:pPr>
    </w:p>
    <w:sectPr>
      <w:headerReference w:type="default" r:id="rId6"/>
      <w:footerReference w:type="even" r:id="rId7"/>
      <w:footerReference w:type="default" r:id="rId8"/>
      <w:headerReference w:type="first" r:id="rId9"/>
      <w:pgSz w:w="12240" w:h="15840" w:code="1"/>
      <w:pgMar w:top="90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3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365">
      <w:rPr>
        <w:rStyle w:val="PageNumber"/>
        <w:noProof/>
      </w:rPr>
      <w:t>3</w:t>
    </w:r>
    <w:r>
      <w:rPr>
        <w:rStyle w:val="PageNumber"/>
      </w:rPr>
      <w:fldChar w:fldCharType="end"/>
    </w:r>
  </w:p>
  <w:p w:rsidR="0030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4C1C">
      <w:r>
        <w:separator/>
      </w:r>
    </w:p>
  </w:footnote>
  <w:footnote w:type="continuationSeparator" w:id="1">
    <w:p w:rsidR="00C34C1C">
      <w:r>
        <w:continuationSeparator/>
      </w:r>
    </w:p>
  </w:footnote>
  <w:footnote w:type="continuationNotice" w:id="2">
    <w:p w:rsidR="00C34C1C"/>
  </w:footnote>
  <w:footnote w:id="3">
    <w:p w:rsidR="00CB3197" w:rsidP="00607AA0">
      <w:pPr>
        <w:pStyle w:val="FootnoteText"/>
      </w:pPr>
      <w:r>
        <w:rPr>
          <w:rStyle w:val="FootnoteReference"/>
        </w:rPr>
        <w:footnoteRef/>
      </w:r>
      <w:r>
        <w:t xml:space="preserve"> </w:t>
      </w:r>
      <w:r w:rsidRPr="00140ABB">
        <w:rPr>
          <w:iCs/>
          <w:color w:val="000000"/>
        </w:rPr>
        <w:t xml:space="preserve">The </w:t>
      </w:r>
      <w:r w:rsidRPr="00140ABB">
        <w:rPr>
          <w:i/>
          <w:iCs/>
          <w:color w:val="000000"/>
        </w:rPr>
        <w:t>NAL</w:t>
      </w:r>
      <w:r w:rsidRPr="00140ABB">
        <w:rPr>
          <w:iCs/>
          <w:color w:val="000000"/>
        </w:rPr>
        <w:t xml:space="preserve"> includes a complete discussion of the facts and history of this case.</w:t>
      </w:r>
      <w:r w:rsidRPr="00140ABB">
        <w:t xml:space="preserve">  </w:t>
      </w:r>
      <w:r w:rsidRPr="0077652E" w:rsidR="00F11BB6">
        <w:rPr>
          <w:i/>
        </w:rPr>
        <w:t>See Aura Holdings of Wisconsin, Inc.</w:t>
      </w:r>
      <w:r w:rsidR="00F11BB6">
        <w:t xml:space="preserve">, </w:t>
      </w:r>
      <w:r w:rsidR="00077577">
        <w:t xml:space="preserve">Notice of Apparent Liability for Forfeiture, </w:t>
      </w:r>
      <w:r w:rsidR="0077652E">
        <w:t>FCC 18-40</w:t>
      </w:r>
      <w:r w:rsidR="00847AA9">
        <w:t xml:space="preserve">, </w:t>
      </w:r>
      <w:r w:rsidRPr="00376763" w:rsidR="00847AA9">
        <w:t xml:space="preserve">33 FCC </w:t>
      </w:r>
      <w:r w:rsidRPr="00376763" w:rsidR="00847AA9">
        <w:t>Rcd</w:t>
      </w:r>
      <w:r w:rsidRPr="00376763" w:rsidR="00847AA9">
        <w:t xml:space="preserve"> 3688</w:t>
      </w:r>
      <w:r w:rsidR="0077652E">
        <w:t xml:space="preserve"> </w:t>
      </w:r>
      <w:r w:rsidR="00816F70">
        <w:t>(</w:t>
      </w:r>
      <w:r w:rsidR="005D0370">
        <w:t>2</w:t>
      </w:r>
      <w:r w:rsidR="0077652E">
        <w:t>018)</w:t>
      </w:r>
      <w:r w:rsidR="001F57E2">
        <w:t xml:space="preserve"> (</w:t>
      </w:r>
      <w:r w:rsidRPr="00262F62" w:rsidR="001F57E2">
        <w:rPr>
          <w:i/>
        </w:rPr>
        <w:t>Aura NAL</w:t>
      </w:r>
      <w:r w:rsidR="001F57E2">
        <w:t>)</w:t>
      </w:r>
      <w:r w:rsidR="00340BC7">
        <w:t xml:space="preserve">; </w:t>
      </w:r>
      <w:r w:rsidRPr="00113A3F" w:rsidR="00113A3F">
        <w:rPr>
          <w:i/>
        </w:rPr>
        <w:t>see also</w:t>
      </w:r>
      <w:r w:rsidR="00113A3F">
        <w:t xml:space="preserve"> </w:t>
      </w:r>
      <w:r w:rsidR="0077652E">
        <w:t xml:space="preserve">47 CFR </w:t>
      </w:r>
      <w:r w:rsidRPr="00344C0B" w:rsidR="0077652E">
        <w:t>§</w:t>
      </w:r>
      <w:r w:rsidR="0077652E">
        <w:t xml:space="preserve"> 1.17</w:t>
      </w:r>
      <w:r w:rsidR="00113A3F">
        <w:t>(a)(2)</w:t>
      </w:r>
      <w:r w:rsidR="0077652E">
        <w:t xml:space="preserve">. </w:t>
      </w:r>
      <w:r w:rsidRPr="00140ABB">
        <w:t xml:space="preserve">  </w:t>
      </w:r>
    </w:p>
  </w:footnote>
  <w:footnote w:id="4">
    <w:p w:rsidR="003F02B2">
      <w:pPr>
        <w:pStyle w:val="FootnoteText"/>
      </w:pPr>
      <w:r>
        <w:rPr>
          <w:rStyle w:val="FootnoteReference"/>
        </w:rPr>
        <w:footnoteRef/>
      </w:r>
      <w:r>
        <w:t xml:space="preserve"> </w:t>
      </w:r>
      <w:bookmarkStart w:id="6" w:name="_Hlk520909382"/>
      <w:r w:rsidRPr="00BF1EB6" w:rsidR="006D66DF">
        <w:t>On</w:t>
      </w:r>
      <w:r w:rsidRPr="00BF1EB6" w:rsidR="005B153D">
        <w:t xml:space="preserve"> April </w:t>
      </w:r>
      <w:r w:rsidRPr="00BF1EB6" w:rsidR="006D66DF">
        <w:t xml:space="preserve">9, </w:t>
      </w:r>
      <w:r w:rsidRPr="00BF1EB6" w:rsidR="005B153D">
        <w:t>2018</w:t>
      </w:r>
      <w:r w:rsidRPr="00BF1EB6" w:rsidR="00514394">
        <w:t xml:space="preserve">, </w:t>
      </w:r>
      <w:r w:rsidRPr="00BF1EB6">
        <w:t>Enforcement Bureau</w:t>
      </w:r>
      <w:r w:rsidRPr="00BF1EB6" w:rsidR="003B6B78">
        <w:t xml:space="preserve"> (EB)</w:t>
      </w:r>
      <w:r w:rsidRPr="00BF1EB6">
        <w:t xml:space="preserve"> staff </w:t>
      </w:r>
      <w:r w:rsidRPr="00BF1EB6" w:rsidR="00514394">
        <w:t xml:space="preserve">sent </w:t>
      </w:r>
      <w:r w:rsidRPr="00BF1EB6" w:rsidR="00F830C4">
        <w:t xml:space="preserve">a copy of the </w:t>
      </w:r>
      <w:r w:rsidRPr="00F830C4" w:rsidR="00F830C4">
        <w:t>NAL</w:t>
      </w:r>
      <w:r w:rsidR="00F830C4">
        <w:t xml:space="preserve"> </w:t>
      </w:r>
      <w:r w:rsidRPr="00BF1EB6" w:rsidR="00F830C4">
        <w:t xml:space="preserve">via certified mail </w:t>
      </w:r>
      <w:r w:rsidRPr="00BF1EB6">
        <w:t xml:space="preserve">to </w:t>
      </w:r>
      <w:r w:rsidR="00F830C4">
        <w:t xml:space="preserve">Aura CEO </w:t>
      </w:r>
      <w:r w:rsidRPr="00BF1EB6" w:rsidR="00514394">
        <w:t>William M. Nix</w:t>
      </w:r>
      <w:r w:rsidR="00A44902">
        <w:t xml:space="preserve"> at the address contained in Aura’s most recent change in ownership application, </w:t>
      </w:r>
      <w:r w:rsidRPr="00BF1EB6">
        <w:t xml:space="preserve">in accordance with </w:t>
      </w:r>
      <w:r w:rsidRPr="00BF1EB6" w:rsidR="00514394">
        <w:t xml:space="preserve">the </w:t>
      </w:r>
      <w:r w:rsidRPr="00F830C4" w:rsidR="00514394">
        <w:t>NAL</w:t>
      </w:r>
      <w:r w:rsidRPr="00BF1EB6" w:rsidR="00514394">
        <w:t xml:space="preserve"> t</w:t>
      </w:r>
      <w:r w:rsidRPr="00BF1EB6">
        <w:t>erms</w:t>
      </w:r>
      <w:r w:rsidRPr="00BF1EB6" w:rsidR="00514394">
        <w:t xml:space="preserve"> and Section 1.80(f)(2) of the Commission’s rules.  47 CFR § 1.80(f)(2); </w:t>
      </w:r>
      <w:r w:rsidRPr="00BF1EB6" w:rsidR="00514394">
        <w:rPr>
          <w:i/>
        </w:rPr>
        <w:t>see also</w:t>
      </w:r>
      <w:r w:rsidRPr="00BF1EB6" w:rsidR="00514394">
        <w:t xml:space="preserve"> </w:t>
      </w:r>
      <w:r w:rsidRPr="00BF1EB6" w:rsidR="00514394">
        <w:rPr>
          <w:i/>
        </w:rPr>
        <w:t>id</w:t>
      </w:r>
      <w:r w:rsidRPr="00BF1EB6" w:rsidR="003B6B78">
        <w:rPr>
          <w:i/>
        </w:rPr>
        <w:t>.</w:t>
      </w:r>
      <w:r w:rsidRPr="00BF1EB6" w:rsidR="00514394">
        <w:t xml:space="preserve"> § 1.</w:t>
      </w:r>
      <w:r w:rsidRPr="006E3A5F" w:rsidR="00514394">
        <w:rPr>
          <w:color w:val="000000" w:themeColor="text1"/>
        </w:rPr>
        <w:t>5</w:t>
      </w:r>
      <w:r w:rsidRPr="006E3A5F" w:rsidR="00A44902">
        <w:rPr>
          <w:color w:val="000000" w:themeColor="text1"/>
        </w:rPr>
        <w:t xml:space="preserve"> (requiring a licensee to furnish the Commission with an address for serving documents and providing that, unless the licensee advises the Commission to the contrary, the Commission will use the address contained in the licensee’s most recent application for this purpose; the licensee is responsible for ensuring that Commission documents delivered to this address will promptly reach the licensee or some person authorized to act on the licensee’s behalf)</w:t>
      </w:r>
      <w:r w:rsidRPr="006E3A5F" w:rsidR="001F57E2">
        <w:rPr>
          <w:color w:val="000000" w:themeColor="text1"/>
        </w:rPr>
        <w:t xml:space="preserve">; </w:t>
      </w:r>
      <w:r w:rsidRPr="006E3A5F" w:rsidR="001F57E2">
        <w:rPr>
          <w:i/>
          <w:color w:val="000000" w:themeColor="text1"/>
        </w:rPr>
        <w:t>Aura NAL</w:t>
      </w:r>
      <w:r w:rsidRPr="006E3A5F" w:rsidR="001F57E2">
        <w:rPr>
          <w:color w:val="000000" w:themeColor="text1"/>
        </w:rPr>
        <w:t xml:space="preserve">, </w:t>
      </w:r>
      <w:r w:rsidR="00376763">
        <w:rPr>
          <w:rStyle w:val="item-value"/>
        </w:rPr>
        <w:t xml:space="preserve">33 FCC </w:t>
      </w:r>
      <w:r w:rsidR="00376763">
        <w:rPr>
          <w:rStyle w:val="item-value"/>
        </w:rPr>
        <w:t>Rcd</w:t>
      </w:r>
      <w:r w:rsidR="00376763">
        <w:rPr>
          <w:rStyle w:val="item-value"/>
        </w:rPr>
        <w:t xml:space="preserve"> 3688</w:t>
      </w:r>
      <w:r w:rsidR="004F5F52">
        <w:rPr>
          <w:color w:val="000000" w:themeColor="text1"/>
        </w:rPr>
        <w:t xml:space="preserve">. </w:t>
      </w:r>
      <w:r w:rsidRPr="006E3A5F" w:rsidR="001F57E2">
        <w:rPr>
          <w:color w:val="000000" w:themeColor="text1"/>
        </w:rPr>
        <w:t xml:space="preserve"> </w:t>
      </w:r>
      <w:r w:rsidR="008D0370">
        <w:rPr>
          <w:color w:val="000000" w:themeColor="text1"/>
        </w:rPr>
        <w:t xml:space="preserve">A copy was also sent </w:t>
      </w:r>
      <w:r w:rsidR="00377426">
        <w:rPr>
          <w:color w:val="000000" w:themeColor="text1"/>
        </w:rPr>
        <w:t xml:space="preserve">via certified mail </w:t>
      </w:r>
      <w:r w:rsidR="00D572CD">
        <w:rPr>
          <w:color w:val="000000" w:themeColor="text1"/>
        </w:rPr>
        <w:t xml:space="preserve">to the address listed in Aura’s FAA </w:t>
      </w:r>
      <w:r w:rsidR="00377426">
        <w:rPr>
          <w:color w:val="000000" w:themeColor="text1"/>
        </w:rPr>
        <w:t xml:space="preserve">No Hazard Determination paperwork for one of the </w:t>
      </w:r>
      <w:r w:rsidR="009D27DF">
        <w:rPr>
          <w:color w:val="000000" w:themeColor="text1"/>
        </w:rPr>
        <w:t xml:space="preserve">subject </w:t>
      </w:r>
      <w:r w:rsidR="00D572CD">
        <w:rPr>
          <w:color w:val="000000" w:themeColor="text1"/>
        </w:rPr>
        <w:t xml:space="preserve">antenna structures.  </w:t>
      </w:r>
      <w:r w:rsidRPr="006E3A5F" w:rsidR="003B6B78">
        <w:rPr>
          <w:color w:val="000000" w:themeColor="text1"/>
        </w:rPr>
        <w:t xml:space="preserve">Both </w:t>
      </w:r>
      <w:r w:rsidR="00377426">
        <w:rPr>
          <w:color w:val="000000" w:themeColor="text1"/>
        </w:rPr>
        <w:t>copies</w:t>
      </w:r>
      <w:r w:rsidRPr="00037452" w:rsidR="003B6B78">
        <w:rPr>
          <w:color w:val="000000" w:themeColor="text1"/>
        </w:rPr>
        <w:t xml:space="preserve"> were returned as unclaimed.  </w:t>
      </w:r>
      <w:r w:rsidRPr="00037452" w:rsidR="006D66DF">
        <w:rPr>
          <w:color w:val="000000" w:themeColor="text1"/>
        </w:rPr>
        <w:t xml:space="preserve">On April 25, 2018, </w:t>
      </w:r>
      <w:r w:rsidRPr="00037452" w:rsidR="003B6B78">
        <w:rPr>
          <w:color w:val="000000" w:themeColor="text1"/>
        </w:rPr>
        <w:t xml:space="preserve">EB staff also sent copies </w:t>
      </w:r>
      <w:r w:rsidRPr="00037452" w:rsidR="005B153D">
        <w:rPr>
          <w:color w:val="000000" w:themeColor="text1"/>
        </w:rPr>
        <w:t xml:space="preserve">of the </w:t>
      </w:r>
      <w:r w:rsidRPr="00037452" w:rsidR="003B6B78">
        <w:rPr>
          <w:color w:val="000000" w:themeColor="text1"/>
        </w:rPr>
        <w:t xml:space="preserve">NAL </w:t>
      </w:r>
      <w:r w:rsidRPr="00037452" w:rsidR="00F830C4">
        <w:rPr>
          <w:color w:val="000000" w:themeColor="text1"/>
        </w:rPr>
        <w:t xml:space="preserve">via certified mail, return receipt requested, </w:t>
      </w:r>
      <w:r w:rsidRPr="00037452" w:rsidR="003B6B78">
        <w:rPr>
          <w:color w:val="000000" w:themeColor="text1"/>
        </w:rPr>
        <w:t xml:space="preserve">to two other </w:t>
      </w:r>
      <w:r w:rsidRPr="00037452" w:rsidR="00880C1B">
        <w:rPr>
          <w:color w:val="000000" w:themeColor="text1"/>
        </w:rPr>
        <w:t xml:space="preserve">non-public </w:t>
      </w:r>
      <w:r w:rsidRPr="00037452" w:rsidR="003B6B78">
        <w:rPr>
          <w:color w:val="000000" w:themeColor="text1"/>
        </w:rPr>
        <w:t>addresses</w:t>
      </w:r>
      <w:r w:rsidRPr="00037452" w:rsidR="004E5C5B">
        <w:rPr>
          <w:color w:val="000000" w:themeColor="text1"/>
        </w:rPr>
        <w:t xml:space="preserve"> </w:t>
      </w:r>
      <w:r w:rsidRPr="00037452" w:rsidR="00F830C4">
        <w:rPr>
          <w:color w:val="000000" w:themeColor="text1"/>
        </w:rPr>
        <w:t>associated with</w:t>
      </w:r>
      <w:r w:rsidRPr="00037452" w:rsidR="004E5C5B">
        <w:rPr>
          <w:color w:val="000000" w:themeColor="text1"/>
        </w:rPr>
        <w:t xml:space="preserve"> Mr. Nix</w:t>
      </w:r>
      <w:r w:rsidRPr="00037452" w:rsidR="005B153D">
        <w:rPr>
          <w:color w:val="000000" w:themeColor="text1"/>
        </w:rPr>
        <w:t>; one letter was returned as unclaimed</w:t>
      </w:r>
      <w:r w:rsidRPr="00037452" w:rsidR="00F830C4">
        <w:rPr>
          <w:color w:val="000000" w:themeColor="text1"/>
        </w:rPr>
        <w:t>,</w:t>
      </w:r>
      <w:r w:rsidRPr="00037452" w:rsidR="005B153D">
        <w:rPr>
          <w:color w:val="000000" w:themeColor="text1"/>
        </w:rPr>
        <w:t xml:space="preserve"> and the other was returned as refused.  </w:t>
      </w:r>
      <w:r w:rsidRPr="00037452" w:rsidR="00F830C4">
        <w:rPr>
          <w:color w:val="000000" w:themeColor="text1"/>
        </w:rPr>
        <w:t>Throughout the month of April</w:t>
      </w:r>
      <w:r w:rsidRPr="00037452" w:rsidR="002D5714">
        <w:rPr>
          <w:color w:val="000000" w:themeColor="text1"/>
        </w:rPr>
        <w:t xml:space="preserve">, </w:t>
      </w:r>
      <w:r w:rsidRPr="00037452" w:rsidR="004E5C5B">
        <w:rPr>
          <w:color w:val="000000" w:themeColor="text1"/>
        </w:rPr>
        <w:t xml:space="preserve">EB staff </w:t>
      </w:r>
      <w:r w:rsidR="00F830C4">
        <w:t xml:space="preserve">repeatedly attempted to electronically provide a copy of the NAL to Mr. Nix, sending it to Aura’s ASR-listed e-mail address (the </w:t>
      </w:r>
      <w:r w:rsidRPr="00BF1EB6" w:rsidR="007D2365">
        <w:t>same address Mr. Nix used to communicate with the Commission employee</w:t>
      </w:r>
      <w:r w:rsidR="007D2365">
        <w:t xml:space="preserve"> in 2017), e-mail addresses to which Mr. Nix had previously sent courtesy copies of his correspondence with the Commission employee, and </w:t>
      </w:r>
      <w:r w:rsidRPr="00BF1EB6" w:rsidR="002D5714">
        <w:t>Mr. Nix’s personal e-mail address.</w:t>
      </w:r>
      <w:r w:rsidRPr="00BF1EB6" w:rsidR="004E5C5B">
        <w:t xml:space="preserve">  </w:t>
      </w:r>
      <w:r w:rsidRPr="00BF1EB6" w:rsidR="002D5714">
        <w:t>Although none of the e-mails were returned as undeliverable, s</w:t>
      </w:r>
      <w:r w:rsidRPr="00BF1EB6" w:rsidR="00236C0A">
        <w:t>taff did not receive a response</w:t>
      </w:r>
      <w:r w:rsidRPr="00BF1EB6" w:rsidR="004E5C5B">
        <w:t>.</w:t>
      </w:r>
      <w:r w:rsidRPr="00BF1EB6" w:rsidR="00A8162F">
        <w:t xml:space="preserve">  </w:t>
      </w:r>
      <w:r w:rsidRPr="00BF1EB6" w:rsidR="002D5714">
        <w:t xml:space="preserve">Finally, on July 9, 2018, staff tried on three occasions to reach Mr. Nix via Aura’s </w:t>
      </w:r>
      <w:r w:rsidR="007D2365">
        <w:t xml:space="preserve">ASR-listed </w:t>
      </w:r>
      <w:r w:rsidRPr="00BF1EB6" w:rsidR="002D5714">
        <w:t xml:space="preserve">phone number, as well as two other non-public personal </w:t>
      </w:r>
      <w:r w:rsidR="000E69C4">
        <w:t xml:space="preserve">phone </w:t>
      </w:r>
      <w:r w:rsidRPr="00BF1EB6" w:rsidR="002D5714">
        <w:t xml:space="preserve">numbers </w:t>
      </w:r>
      <w:r w:rsidR="007D2365">
        <w:t>associated with</w:t>
      </w:r>
      <w:r w:rsidRPr="00BF1EB6" w:rsidR="002D5714">
        <w:t xml:space="preserve"> Mr. Nix.  The first number appeared to be disconnected</w:t>
      </w:r>
      <w:r w:rsidR="007D2365">
        <w:t>,</w:t>
      </w:r>
      <w:r w:rsidRPr="00BF1EB6" w:rsidR="002D5714">
        <w:t xml:space="preserve"> and, to date, Mr. Nix has not responded to any of the voice messages left at the other two personal </w:t>
      </w:r>
      <w:r w:rsidRPr="00BF1EB6" w:rsidR="00BF1EB6">
        <w:t xml:space="preserve">phone </w:t>
      </w:r>
      <w:r w:rsidRPr="00BF1EB6" w:rsidR="002D5714">
        <w:t xml:space="preserve">numbers. </w:t>
      </w:r>
    </w:p>
    <w:bookmarkEnd w:id="6"/>
  </w:footnote>
  <w:footnote w:id="5">
    <w:p w:rsidR="008F7F2E" w:rsidRPr="00344C0B" w:rsidP="00607AA0">
      <w:pPr>
        <w:pStyle w:val="FootnoteText"/>
      </w:pPr>
      <w:r w:rsidRPr="00344C0B">
        <w:rPr>
          <w:rStyle w:val="FootnoteReference"/>
        </w:rPr>
        <w:footnoteRef/>
      </w:r>
      <w:r w:rsidRPr="00344C0B">
        <w:t xml:space="preserve"> 47 U.S.C. § 503(b).</w:t>
      </w:r>
    </w:p>
  </w:footnote>
  <w:footnote w:id="6">
    <w:p w:rsidR="008F7F2E" w:rsidRPr="00344C0B" w:rsidP="00607AA0">
      <w:pPr>
        <w:pStyle w:val="FootnoteText"/>
      </w:pPr>
      <w:r w:rsidRPr="00344C0B">
        <w:rPr>
          <w:rStyle w:val="FootnoteReference"/>
        </w:rPr>
        <w:footnoteRef/>
      </w:r>
      <w:r w:rsidRPr="00344C0B">
        <w:t xml:space="preserve"> 47 CFR § 1.80.</w:t>
      </w:r>
    </w:p>
  </w:footnote>
  <w:footnote w:id="7">
    <w:p w:rsidR="00DC0643" w:rsidRPr="00730B89" w:rsidP="00DC0643">
      <w:pPr>
        <w:pStyle w:val="FootnoteText"/>
        <w:rPr>
          <w:color w:val="000000"/>
        </w:rPr>
      </w:pPr>
      <w:r w:rsidRPr="00730B89">
        <w:rPr>
          <w:rStyle w:val="FootnoteReference"/>
          <w:color w:val="000000"/>
        </w:rPr>
        <w:footnoteRef/>
      </w:r>
      <w:r w:rsidRPr="00730B89">
        <w:rPr>
          <w:color w:val="000000"/>
          <w:lang w:val="es-ES"/>
        </w:rPr>
        <w:t xml:space="preserve"> 47 CFR § 1.17(a)(2). </w:t>
      </w:r>
    </w:p>
  </w:footnote>
  <w:footnote w:id="8">
    <w:p w:rsidR="008F7F2E" w:rsidRPr="007D40D2" w:rsidP="00607AA0">
      <w:pPr>
        <w:pStyle w:val="FootnoteText"/>
      </w:pPr>
      <w:r w:rsidRPr="00344C0B">
        <w:rPr>
          <w:rStyle w:val="FootnoteReference"/>
        </w:rPr>
        <w:footnoteRef/>
      </w:r>
      <w:r w:rsidRPr="00344C0B">
        <w:t xml:space="preserve"> 47 CFR § 1.80.</w:t>
      </w:r>
    </w:p>
  </w:footnote>
  <w:footnote w:id="9">
    <w:p w:rsidR="008F7F2E" w:rsidRPr="00344C0B" w:rsidP="00607AA0">
      <w:pPr>
        <w:pStyle w:val="FootnoteText"/>
      </w:pPr>
      <w:r w:rsidRPr="00344C0B">
        <w:rPr>
          <w:rStyle w:val="FootnoteReference"/>
        </w:rPr>
        <w:footnoteRef/>
      </w:r>
      <w:r w:rsidRPr="00344C0B">
        <w:t xml:space="preserve"> 47 U.S.C. § 504(a).</w:t>
      </w:r>
    </w:p>
  </w:footnote>
  <w:footnote w:id="10">
    <w:p w:rsidR="008F7F2E" w:rsidRPr="00344C0B" w:rsidP="00607AA0">
      <w:pPr>
        <w:pStyle w:val="FootnoteText"/>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r w:rsidRPr="00344C0B">
        <w:t>http://www.fcc.gov/Forms/Form159/159.pdf</w:t>
      </w:r>
      <w:r w:rsidRPr="00344C0B">
        <w:rPr>
          <w:rStyle w:val="FootnoteTextChar2"/>
        </w:rPr>
        <w:t>.</w:t>
      </w:r>
    </w:p>
  </w:footnote>
  <w:footnote w:id="11">
    <w:p w:rsidR="008F7F2E" w:rsidRPr="0030738C" w:rsidP="00607AA0">
      <w:pPr>
        <w:pStyle w:val="FootnoteText"/>
      </w:pPr>
      <w:r w:rsidRPr="00344C0B">
        <w:rPr>
          <w:rStyle w:val="FootnoteReference"/>
        </w:rPr>
        <w:footnoteRef/>
      </w:r>
      <w:r w:rsidRPr="00344C0B">
        <w:t xml:space="preserve"> </w:t>
      </w:r>
      <w:r w:rsidRPr="00344C0B">
        <w:rPr>
          <w:i/>
        </w:rPr>
        <w:t>See</w:t>
      </w:r>
      <w:r w:rsidRPr="00344C0B">
        <w:t xml:space="preserve"> 47 </w:t>
      </w:r>
      <w:r w:rsidR="00017A7B">
        <w:t>CFR</w:t>
      </w:r>
      <w:r w:rsidRPr="00344C0B">
        <w:t xml:space="preserve">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553" w:rsidP="00810B3F">
    <w:pPr>
      <w:tabs>
        <w:tab w:val="center" w:pos="4680"/>
        <w:tab w:val="right" w:pos="9360"/>
      </w:tabs>
      <w:suppressAutoHyphens/>
      <w:spacing w:line="227" w:lineRule="auto"/>
      <w:jc w:val="both"/>
      <w:rPr>
        <w:spacing w:val="-2"/>
      </w:rPr>
    </w:pPr>
    <w:r>
      <w:rPr>
        <w:b/>
        <w:spacing w:val="-2"/>
      </w:rPr>
      <w:tab/>
      <w:t>Federal Communications Commission</w:t>
    </w:r>
    <w:r>
      <w:rPr>
        <w:b/>
        <w:spacing w:val="-2"/>
      </w:rPr>
      <w:tab/>
    </w:r>
    <w:r w:rsidR="00816F70">
      <w:rPr>
        <w:b/>
        <w:spacing w:val="-2"/>
      </w:rPr>
      <w:t xml:space="preserve">FCC </w:t>
    </w:r>
    <w:r w:rsidR="00514394">
      <w:rPr>
        <w:b/>
        <w:spacing w:val="-2"/>
      </w:rPr>
      <w:t>1</w:t>
    </w:r>
    <w:r w:rsidR="003901DD">
      <w:rPr>
        <w:b/>
        <w:spacing w:val="-2"/>
      </w:rPr>
      <w:t>9</w:t>
    </w:r>
    <w:r w:rsidR="00816F70">
      <w:rPr>
        <w:b/>
        <w:spacing w:val="-2"/>
      </w:rPr>
      <w:t>-</w:t>
    </w:r>
    <w:r w:rsidR="00A07AE8">
      <w:rPr>
        <w:b/>
        <w:spacing w:val="-2"/>
      </w:rPr>
      <w:t>27</w:t>
    </w:r>
  </w:p>
  <w:p w:rsidR="00303553" w:rsidP="00810B3F">
    <w:pPr>
      <w:tabs>
        <w:tab w:val="left" w:pos="-1440"/>
        <w:tab w:val="left" w:pos="-720"/>
      </w:tabs>
      <w:suppressAutoHyphens/>
      <w:spacing w:line="19" w:lineRule="exact"/>
      <w:jc w:val="both"/>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303553" w:rsidP="00810B3F"/>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textbox>
                <w:txbxContent>
                  <w:p w:rsidR="00303553" w:rsidP="00810B3F"/>
                </w:txbxContent>
              </v:textbox>
              <w10:wrap anchorx="margin"/>
            </v:rect>
          </w:pict>
        </mc:Fallback>
      </mc:AlternateContent>
    </w:r>
  </w:p>
  <w:p w:rsidR="00303553" w:rsidP="00810B3F">
    <w:pPr>
      <w:pStyle w:val="Header"/>
      <w:pBdr>
        <w:between w:val="single" w:sz="4" w:space="1" w:color="auto"/>
      </w:pBdr>
      <w:tabs>
        <w:tab w:val="left" w:pos="8434"/>
      </w:tabs>
      <w:rPr>
        <w:b w:val="0"/>
      </w:rPr>
    </w:pP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553">
    <w:pPr>
      <w:tabs>
        <w:tab w:val="center" w:pos="4680"/>
        <w:tab w:val="right" w:pos="9360"/>
      </w:tabs>
      <w:suppressAutoHyphens/>
      <w:spacing w:line="227" w:lineRule="auto"/>
      <w:jc w:val="both"/>
      <w:rPr>
        <w:spacing w:val="-2"/>
      </w:rPr>
    </w:pPr>
    <w:r>
      <w:rPr>
        <w:b/>
        <w:spacing w:val="-2"/>
      </w:rPr>
      <w:tab/>
      <w:t>Federal Communications Commission</w:t>
    </w:r>
    <w:r>
      <w:rPr>
        <w:b/>
        <w:spacing w:val="-2"/>
      </w:rPr>
      <w:tab/>
    </w:r>
    <w:r w:rsidR="00816F70">
      <w:rPr>
        <w:b/>
        <w:spacing w:val="-2"/>
      </w:rPr>
      <w:t>FCC</w:t>
    </w:r>
    <w:r>
      <w:rPr>
        <w:b/>
        <w:spacing w:val="-2"/>
      </w:rPr>
      <w:t xml:space="preserve"> </w:t>
    </w:r>
    <w:r w:rsidR="00DC0643">
      <w:rPr>
        <w:b/>
        <w:spacing w:val="-2"/>
      </w:rPr>
      <w:t>1</w:t>
    </w:r>
    <w:r w:rsidR="003901DD">
      <w:rPr>
        <w:b/>
        <w:spacing w:val="-2"/>
      </w:rPr>
      <w:t>9</w:t>
    </w:r>
    <w:r>
      <w:rPr>
        <w:b/>
        <w:spacing w:val="-2"/>
      </w:rPr>
      <w:t>-</w:t>
    </w:r>
    <w:r w:rsidR="00A07AE8">
      <w:rPr>
        <w:b/>
        <w:spacing w:val="-2"/>
      </w:rPr>
      <w:t>27</w:t>
    </w:r>
  </w:p>
  <w:p w:rsidR="00303553">
    <w:pPr>
      <w:tabs>
        <w:tab w:val="left" w:pos="-1440"/>
        <w:tab w:val="left" w:pos="-72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303553"/>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textbox>
                <w:txbxContent>
                  <w:p w:rsidR="00303553"/>
                </w:txbxContent>
              </v:textbox>
              <w10:wrap anchorx="margin"/>
            </v:rect>
          </w:pict>
        </mc:Fallback>
      </mc:AlternateContent>
    </w:r>
  </w:p>
  <w:p w:rsidR="00303553">
    <w:pPr>
      <w:pStyle w:val="Header"/>
      <w:pBdr>
        <w:between w:val="single" w:sz="4" w:space="1" w:color="auto"/>
      </w:pBdr>
      <w:tabs>
        <w:tab w:val="left" w:pos="8434"/>
      </w:tabs>
      <w:rPr>
        <w:b w:val="0"/>
      </w:rPr>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7070BBF"/>
    <w:multiLevelType w:val="singleLevel"/>
    <w:tmpl w:val="8DE2A35E"/>
    <w:lvl w:ilvl="0">
      <w:start w:val="1"/>
      <w:numFmt w:val="decimal"/>
      <w:lvlText w:val="%1."/>
      <w:lvlJc w:val="left"/>
      <w:pPr>
        <w:tabs>
          <w:tab w:val="num" w:pos="1515"/>
        </w:tabs>
        <w:ind w:left="1515" w:hanging="795"/>
      </w:pPr>
      <w:rPr>
        <w:rFont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1127E7E"/>
    <w:multiLevelType w:val="hybridMultilevel"/>
    <w:tmpl w:val="EDD0E9C6"/>
    <w:lvl w:ilvl="0">
      <w:start w:val="1"/>
      <w:numFmt w:val="bullet"/>
      <w:lvlText w:val=""/>
      <w:lvlJc w:val="left"/>
      <w:pPr>
        <w:tabs>
          <w:tab w:val="num" w:pos="1080"/>
        </w:tabs>
        <w:ind w:left="1080" w:hanging="360"/>
      </w:pPr>
      <w:rPr>
        <w:rFonts w:ascii="Wingdings" w:hAnsi="Wingdings" w:hint="default"/>
        <w:color w:val="auto"/>
        <w:sz w:val="16"/>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nsid w:val="432817C4"/>
    <w:multiLevelType w:val="multilevel"/>
    <w:tmpl w:val="3C50564A"/>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A21FC2"/>
    <w:multiLevelType w:val="hybridMultilevel"/>
    <w:tmpl w:val="DBBAF81E"/>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bullet"/>
      <w:lvlText w:val=""/>
      <w:lvlJc w:val="left"/>
      <w:pPr>
        <w:tabs>
          <w:tab w:val="num" w:pos="1440"/>
        </w:tabs>
        <w:ind w:left="1440" w:hanging="360"/>
      </w:pPr>
      <w:rPr>
        <w:rFonts w:ascii="Wingdings" w:hAnsi="Wingdings" w:hint="default"/>
        <w:b w:val="0"/>
        <w:color w:val="auto"/>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1E163B5"/>
    <w:multiLevelType w:val="hybridMultilevel"/>
    <w:tmpl w:val="E2325D3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1">
    <w:nsid w:val="560256BB"/>
    <w:multiLevelType w:val="hybridMultilevel"/>
    <w:tmpl w:val="232E04A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AE342B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num w:numId="1">
    <w:abstractNumId w:val="7"/>
  </w:num>
  <w:num w:numId="2">
    <w:abstractNumId w:val="12"/>
  </w:num>
  <w:num w:numId="3">
    <w:abstractNumId w:val="2"/>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1"/>
  </w:num>
  <w:num w:numId="9">
    <w:abstractNumId w:val="13"/>
  </w:num>
  <w:num w:numId="10">
    <w:abstractNumId w:val="0"/>
    <w:lvlOverride w:ilvl="0">
      <w:lvl w:ilvl="0">
        <w:start w:val="0"/>
        <w:numFmt w:val="bullet"/>
        <w:pStyle w:val="par1"/>
        <w:lvlText w:val=""/>
        <w:legacy w:legacy="1" w:legacySpace="0" w:legacyIndent="360"/>
        <w:lvlJc w:val="left"/>
        <w:rPr>
          <w:rFonts w:ascii="Symbol" w:hAnsi="Symbol" w:hint="default"/>
        </w:rPr>
      </w:lvl>
    </w:lvlOverride>
  </w:num>
  <w:num w:numId="11">
    <w:abstractNumId w:val="10"/>
  </w:num>
  <w:num w:numId="12">
    <w:abstractNumId w:val="3"/>
  </w:num>
  <w:num w:numId="13">
    <w:abstractNumId w:val="5"/>
  </w:num>
  <w:num w:numId="14">
    <w:abstractNumId w:val="8"/>
  </w:num>
  <w:num w:numId="15">
    <w:abstractNumId w:val="4"/>
  </w:num>
  <w:num w:numId="16">
    <w:abstractNumId w:val="1"/>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A1"/>
    <w:rsid w:val="00001256"/>
    <w:rsid w:val="00006E99"/>
    <w:rsid w:val="00007CB1"/>
    <w:rsid w:val="00016EE8"/>
    <w:rsid w:val="00017A7B"/>
    <w:rsid w:val="0002016C"/>
    <w:rsid w:val="000214B8"/>
    <w:rsid w:val="0002156B"/>
    <w:rsid w:val="00037452"/>
    <w:rsid w:val="000426B5"/>
    <w:rsid w:val="00053111"/>
    <w:rsid w:val="00065988"/>
    <w:rsid w:val="000732A2"/>
    <w:rsid w:val="00077577"/>
    <w:rsid w:val="00096FC3"/>
    <w:rsid w:val="000A24F3"/>
    <w:rsid w:val="000A6B4F"/>
    <w:rsid w:val="000C4BF8"/>
    <w:rsid w:val="000D0910"/>
    <w:rsid w:val="000D532F"/>
    <w:rsid w:val="000E69C4"/>
    <w:rsid w:val="0010276E"/>
    <w:rsid w:val="00113428"/>
    <w:rsid w:val="00113A3F"/>
    <w:rsid w:val="00122015"/>
    <w:rsid w:val="00140ABB"/>
    <w:rsid w:val="001536C5"/>
    <w:rsid w:val="00153EDE"/>
    <w:rsid w:val="0016387C"/>
    <w:rsid w:val="0017294B"/>
    <w:rsid w:val="001729D4"/>
    <w:rsid w:val="00172FB7"/>
    <w:rsid w:val="00174D09"/>
    <w:rsid w:val="00175DE5"/>
    <w:rsid w:val="00175E75"/>
    <w:rsid w:val="001769C8"/>
    <w:rsid w:val="001946C5"/>
    <w:rsid w:val="00196BD2"/>
    <w:rsid w:val="00197375"/>
    <w:rsid w:val="001A312E"/>
    <w:rsid w:val="001A4340"/>
    <w:rsid w:val="001A697A"/>
    <w:rsid w:val="001B17F8"/>
    <w:rsid w:val="001B51E3"/>
    <w:rsid w:val="001C44CC"/>
    <w:rsid w:val="001D52C9"/>
    <w:rsid w:val="001F57E2"/>
    <w:rsid w:val="00211BC2"/>
    <w:rsid w:val="00213BBA"/>
    <w:rsid w:val="00214F28"/>
    <w:rsid w:val="00216794"/>
    <w:rsid w:val="00236C0A"/>
    <w:rsid w:val="002459A8"/>
    <w:rsid w:val="00251FA3"/>
    <w:rsid w:val="00262F62"/>
    <w:rsid w:val="0027200E"/>
    <w:rsid w:val="002735F3"/>
    <w:rsid w:val="0028281D"/>
    <w:rsid w:val="00282F70"/>
    <w:rsid w:val="00286DE4"/>
    <w:rsid w:val="00287E26"/>
    <w:rsid w:val="0029392D"/>
    <w:rsid w:val="002A111B"/>
    <w:rsid w:val="002A2913"/>
    <w:rsid w:val="002A3DCD"/>
    <w:rsid w:val="002A71F5"/>
    <w:rsid w:val="002A7519"/>
    <w:rsid w:val="002D0551"/>
    <w:rsid w:val="002D1A93"/>
    <w:rsid w:val="002D2A0F"/>
    <w:rsid w:val="002D5714"/>
    <w:rsid w:val="002D5913"/>
    <w:rsid w:val="002E42C8"/>
    <w:rsid w:val="002E5A87"/>
    <w:rsid w:val="002E6043"/>
    <w:rsid w:val="00303553"/>
    <w:rsid w:val="00305CD3"/>
    <w:rsid w:val="00305EB5"/>
    <w:rsid w:val="0030738C"/>
    <w:rsid w:val="003158B8"/>
    <w:rsid w:val="00323495"/>
    <w:rsid w:val="00324348"/>
    <w:rsid w:val="00325767"/>
    <w:rsid w:val="003264EC"/>
    <w:rsid w:val="00331129"/>
    <w:rsid w:val="0034003D"/>
    <w:rsid w:val="00340B78"/>
    <w:rsid w:val="00340BC7"/>
    <w:rsid w:val="00344C0B"/>
    <w:rsid w:val="00357461"/>
    <w:rsid w:val="00357476"/>
    <w:rsid w:val="0035765B"/>
    <w:rsid w:val="00362E49"/>
    <w:rsid w:val="003633C4"/>
    <w:rsid w:val="003648A8"/>
    <w:rsid w:val="00367A84"/>
    <w:rsid w:val="00373669"/>
    <w:rsid w:val="003742F2"/>
    <w:rsid w:val="00375736"/>
    <w:rsid w:val="00376763"/>
    <w:rsid w:val="00377426"/>
    <w:rsid w:val="00380820"/>
    <w:rsid w:val="00381CBF"/>
    <w:rsid w:val="00382187"/>
    <w:rsid w:val="00383A7B"/>
    <w:rsid w:val="003843C0"/>
    <w:rsid w:val="00387F61"/>
    <w:rsid w:val="003901DD"/>
    <w:rsid w:val="0039064F"/>
    <w:rsid w:val="00392744"/>
    <w:rsid w:val="00395A4E"/>
    <w:rsid w:val="003A00ED"/>
    <w:rsid w:val="003A34C6"/>
    <w:rsid w:val="003B51DD"/>
    <w:rsid w:val="003B6B78"/>
    <w:rsid w:val="003B7062"/>
    <w:rsid w:val="003C312D"/>
    <w:rsid w:val="003D24EF"/>
    <w:rsid w:val="003D4241"/>
    <w:rsid w:val="003D6417"/>
    <w:rsid w:val="003E21FC"/>
    <w:rsid w:val="003E4382"/>
    <w:rsid w:val="003F02B2"/>
    <w:rsid w:val="003F1008"/>
    <w:rsid w:val="003F4A61"/>
    <w:rsid w:val="003F601F"/>
    <w:rsid w:val="00406DB7"/>
    <w:rsid w:val="00413AC3"/>
    <w:rsid w:val="00422179"/>
    <w:rsid w:val="00427171"/>
    <w:rsid w:val="00427309"/>
    <w:rsid w:val="00430E52"/>
    <w:rsid w:val="004327DA"/>
    <w:rsid w:val="00436905"/>
    <w:rsid w:val="004415E4"/>
    <w:rsid w:val="00455B41"/>
    <w:rsid w:val="0045741B"/>
    <w:rsid w:val="00467653"/>
    <w:rsid w:val="0047375C"/>
    <w:rsid w:val="00475662"/>
    <w:rsid w:val="0047761D"/>
    <w:rsid w:val="00480E7D"/>
    <w:rsid w:val="004851CD"/>
    <w:rsid w:val="004867FB"/>
    <w:rsid w:val="00487356"/>
    <w:rsid w:val="0049372F"/>
    <w:rsid w:val="004A563B"/>
    <w:rsid w:val="004A5B5D"/>
    <w:rsid w:val="004A6274"/>
    <w:rsid w:val="004B2792"/>
    <w:rsid w:val="004B45A7"/>
    <w:rsid w:val="004B6E19"/>
    <w:rsid w:val="004C19E6"/>
    <w:rsid w:val="004C4397"/>
    <w:rsid w:val="004D36B5"/>
    <w:rsid w:val="004D7B4E"/>
    <w:rsid w:val="004E129A"/>
    <w:rsid w:val="004E493B"/>
    <w:rsid w:val="004E5C5B"/>
    <w:rsid w:val="004F5F52"/>
    <w:rsid w:val="005109E0"/>
    <w:rsid w:val="00514394"/>
    <w:rsid w:val="005219C0"/>
    <w:rsid w:val="00523047"/>
    <w:rsid w:val="00523111"/>
    <w:rsid w:val="005233A6"/>
    <w:rsid w:val="005362D6"/>
    <w:rsid w:val="005411F4"/>
    <w:rsid w:val="005444E7"/>
    <w:rsid w:val="005514FC"/>
    <w:rsid w:val="005557F9"/>
    <w:rsid w:val="005619FD"/>
    <w:rsid w:val="00564984"/>
    <w:rsid w:val="00573CFE"/>
    <w:rsid w:val="00573E9F"/>
    <w:rsid w:val="00584872"/>
    <w:rsid w:val="005915CD"/>
    <w:rsid w:val="005A2048"/>
    <w:rsid w:val="005A2B10"/>
    <w:rsid w:val="005A7F89"/>
    <w:rsid w:val="005B153D"/>
    <w:rsid w:val="005C20E6"/>
    <w:rsid w:val="005D0370"/>
    <w:rsid w:val="005E3445"/>
    <w:rsid w:val="005E4B5E"/>
    <w:rsid w:val="005E5721"/>
    <w:rsid w:val="005F5DAD"/>
    <w:rsid w:val="005F761E"/>
    <w:rsid w:val="0060275B"/>
    <w:rsid w:val="00607AA0"/>
    <w:rsid w:val="00607B78"/>
    <w:rsid w:val="00610838"/>
    <w:rsid w:val="006126ED"/>
    <w:rsid w:val="00620146"/>
    <w:rsid w:val="00624E00"/>
    <w:rsid w:val="00625BA0"/>
    <w:rsid w:val="00631553"/>
    <w:rsid w:val="0065394E"/>
    <w:rsid w:val="006608B7"/>
    <w:rsid w:val="00671093"/>
    <w:rsid w:val="00674E3A"/>
    <w:rsid w:val="00677CC4"/>
    <w:rsid w:val="00681CCD"/>
    <w:rsid w:val="006A0C23"/>
    <w:rsid w:val="006A38F5"/>
    <w:rsid w:val="006A4F92"/>
    <w:rsid w:val="006B7326"/>
    <w:rsid w:val="006C0F65"/>
    <w:rsid w:val="006D0F92"/>
    <w:rsid w:val="006D1783"/>
    <w:rsid w:val="006D66DF"/>
    <w:rsid w:val="006D73F2"/>
    <w:rsid w:val="006E33E0"/>
    <w:rsid w:val="006E3A5F"/>
    <w:rsid w:val="006E45C3"/>
    <w:rsid w:val="006F6EEC"/>
    <w:rsid w:val="00704D2A"/>
    <w:rsid w:val="00712B90"/>
    <w:rsid w:val="007143C9"/>
    <w:rsid w:val="00716D74"/>
    <w:rsid w:val="00722452"/>
    <w:rsid w:val="00726175"/>
    <w:rsid w:val="00727819"/>
    <w:rsid w:val="00730B89"/>
    <w:rsid w:val="00735CE8"/>
    <w:rsid w:val="00750C40"/>
    <w:rsid w:val="00754DE8"/>
    <w:rsid w:val="00754F52"/>
    <w:rsid w:val="007550AD"/>
    <w:rsid w:val="0075606F"/>
    <w:rsid w:val="00757B58"/>
    <w:rsid w:val="00772DDD"/>
    <w:rsid w:val="00774F5A"/>
    <w:rsid w:val="0077652E"/>
    <w:rsid w:val="007A5054"/>
    <w:rsid w:val="007B0B58"/>
    <w:rsid w:val="007B1E9A"/>
    <w:rsid w:val="007B3224"/>
    <w:rsid w:val="007C0C63"/>
    <w:rsid w:val="007C568D"/>
    <w:rsid w:val="007C58B5"/>
    <w:rsid w:val="007D2365"/>
    <w:rsid w:val="007D3897"/>
    <w:rsid w:val="007D40D2"/>
    <w:rsid w:val="007D5402"/>
    <w:rsid w:val="007E52F2"/>
    <w:rsid w:val="007E53B8"/>
    <w:rsid w:val="00804BF5"/>
    <w:rsid w:val="00810B3F"/>
    <w:rsid w:val="00816F70"/>
    <w:rsid w:val="0082480F"/>
    <w:rsid w:val="008274F6"/>
    <w:rsid w:val="00831B8F"/>
    <w:rsid w:val="00832C98"/>
    <w:rsid w:val="00835A57"/>
    <w:rsid w:val="00843138"/>
    <w:rsid w:val="00844A7B"/>
    <w:rsid w:val="00846BC0"/>
    <w:rsid w:val="00846FBF"/>
    <w:rsid w:val="00847AA9"/>
    <w:rsid w:val="00850748"/>
    <w:rsid w:val="0085733B"/>
    <w:rsid w:val="0086121A"/>
    <w:rsid w:val="008631A9"/>
    <w:rsid w:val="00875640"/>
    <w:rsid w:val="0088043F"/>
    <w:rsid w:val="00880472"/>
    <w:rsid w:val="00880C1B"/>
    <w:rsid w:val="00882921"/>
    <w:rsid w:val="008A40D2"/>
    <w:rsid w:val="008A7EE3"/>
    <w:rsid w:val="008B1CAC"/>
    <w:rsid w:val="008B6EE7"/>
    <w:rsid w:val="008D0370"/>
    <w:rsid w:val="008D2207"/>
    <w:rsid w:val="008E0506"/>
    <w:rsid w:val="008E06BC"/>
    <w:rsid w:val="008E62F7"/>
    <w:rsid w:val="008E69E9"/>
    <w:rsid w:val="008E727A"/>
    <w:rsid w:val="008F05BB"/>
    <w:rsid w:val="008F3246"/>
    <w:rsid w:val="008F7F2E"/>
    <w:rsid w:val="00906393"/>
    <w:rsid w:val="00914587"/>
    <w:rsid w:val="00914D3B"/>
    <w:rsid w:val="00923FEC"/>
    <w:rsid w:val="009246B1"/>
    <w:rsid w:val="00926DC8"/>
    <w:rsid w:val="00926DFA"/>
    <w:rsid w:val="00943DCE"/>
    <w:rsid w:val="0095475C"/>
    <w:rsid w:val="00954880"/>
    <w:rsid w:val="00954E26"/>
    <w:rsid w:val="009574C7"/>
    <w:rsid w:val="00960613"/>
    <w:rsid w:val="0096278A"/>
    <w:rsid w:val="00963499"/>
    <w:rsid w:val="009752DF"/>
    <w:rsid w:val="00976954"/>
    <w:rsid w:val="0098215F"/>
    <w:rsid w:val="00984CAB"/>
    <w:rsid w:val="009A0DEF"/>
    <w:rsid w:val="009A37E6"/>
    <w:rsid w:val="009A79A8"/>
    <w:rsid w:val="009C3C78"/>
    <w:rsid w:val="009C5D7E"/>
    <w:rsid w:val="009D0541"/>
    <w:rsid w:val="009D27DF"/>
    <w:rsid w:val="009D2ABC"/>
    <w:rsid w:val="009E2F52"/>
    <w:rsid w:val="009F084F"/>
    <w:rsid w:val="009F0926"/>
    <w:rsid w:val="009F11A1"/>
    <w:rsid w:val="009F6DCA"/>
    <w:rsid w:val="00A007F6"/>
    <w:rsid w:val="00A07AE8"/>
    <w:rsid w:val="00A07DA6"/>
    <w:rsid w:val="00A12A9D"/>
    <w:rsid w:val="00A14A2D"/>
    <w:rsid w:val="00A16299"/>
    <w:rsid w:val="00A304A9"/>
    <w:rsid w:val="00A369C1"/>
    <w:rsid w:val="00A44902"/>
    <w:rsid w:val="00A46613"/>
    <w:rsid w:val="00A538FA"/>
    <w:rsid w:val="00A57778"/>
    <w:rsid w:val="00A640B0"/>
    <w:rsid w:val="00A75FA7"/>
    <w:rsid w:val="00A772FC"/>
    <w:rsid w:val="00A8162F"/>
    <w:rsid w:val="00A82D00"/>
    <w:rsid w:val="00A95247"/>
    <w:rsid w:val="00AA0DEC"/>
    <w:rsid w:val="00AA4F2D"/>
    <w:rsid w:val="00AA5E72"/>
    <w:rsid w:val="00AB7264"/>
    <w:rsid w:val="00AC0692"/>
    <w:rsid w:val="00AE3A9C"/>
    <w:rsid w:val="00AE6BB8"/>
    <w:rsid w:val="00AF0E5B"/>
    <w:rsid w:val="00AF1995"/>
    <w:rsid w:val="00AF3C28"/>
    <w:rsid w:val="00B0066E"/>
    <w:rsid w:val="00B064BC"/>
    <w:rsid w:val="00B13F06"/>
    <w:rsid w:val="00B14681"/>
    <w:rsid w:val="00B27008"/>
    <w:rsid w:val="00B27060"/>
    <w:rsid w:val="00B339ED"/>
    <w:rsid w:val="00B41F9C"/>
    <w:rsid w:val="00B45389"/>
    <w:rsid w:val="00B540F5"/>
    <w:rsid w:val="00B63F46"/>
    <w:rsid w:val="00B6524D"/>
    <w:rsid w:val="00B74A41"/>
    <w:rsid w:val="00B76704"/>
    <w:rsid w:val="00B925E3"/>
    <w:rsid w:val="00B93820"/>
    <w:rsid w:val="00B95829"/>
    <w:rsid w:val="00B95DCD"/>
    <w:rsid w:val="00BB4BDD"/>
    <w:rsid w:val="00BC1C93"/>
    <w:rsid w:val="00BC284D"/>
    <w:rsid w:val="00BC5B64"/>
    <w:rsid w:val="00BD4CCB"/>
    <w:rsid w:val="00BD5A2B"/>
    <w:rsid w:val="00BF1105"/>
    <w:rsid w:val="00BF13C7"/>
    <w:rsid w:val="00BF1EB6"/>
    <w:rsid w:val="00BF3B58"/>
    <w:rsid w:val="00BF4014"/>
    <w:rsid w:val="00BF4987"/>
    <w:rsid w:val="00C03DA5"/>
    <w:rsid w:val="00C1625F"/>
    <w:rsid w:val="00C244DF"/>
    <w:rsid w:val="00C32931"/>
    <w:rsid w:val="00C32F47"/>
    <w:rsid w:val="00C34C1C"/>
    <w:rsid w:val="00C63243"/>
    <w:rsid w:val="00C644D4"/>
    <w:rsid w:val="00C67E07"/>
    <w:rsid w:val="00C916D0"/>
    <w:rsid w:val="00C93726"/>
    <w:rsid w:val="00C97A34"/>
    <w:rsid w:val="00CA6AD7"/>
    <w:rsid w:val="00CA796D"/>
    <w:rsid w:val="00CB0C3B"/>
    <w:rsid w:val="00CB3197"/>
    <w:rsid w:val="00CC1731"/>
    <w:rsid w:val="00CD3527"/>
    <w:rsid w:val="00CE6436"/>
    <w:rsid w:val="00CF29F3"/>
    <w:rsid w:val="00CF5414"/>
    <w:rsid w:val="00CF5ECA"/>
    <w:rsid w:val="00CF6EE0"/>
    <w:rsid w:val="00D015F1"/>
    <w:rsid w:val="00D05FDD"/>
    <w:rsid w:val="00D12C53"/>
    <w:rsid w:val="00D14185"/>
    <w:rsid w:val="00D16BAA"/>
    <w:rsid w:val="00D2320D"/>
    <w:rsid w:val="00D321F7"/>
    <w:rsid w:val="00D43111"/>
    <w:rsid w:val="00D52590"/>
    <w:rsid w:val="00D572CD"/>
    <w:rsid w:val="00D65042"/>
    <w:rsid w:val="00D66787"/>
    <w:rsid w:val="00D74257"/>
    <w:rsid w:val="00D85612"/>
    <w:rsid w:val="00D87306"/>
    <w:rsid w:val="00DA17CB"/>
    <w:rsid w:val="00DB27A2"/>
    <w:rsid w:val="00DB7CFA"/>
    <w:rsid w:val="00DC0643"/>
    <w:rsid w:val="00DC25D8"/>
    <w:rsid w:val="00DE6DBB"/>
    <w:rsid w:val="00DF5146"/>
    <w:rsid w:val="00E03085"/>
    <w:rsid w:val="00E043F8"/>
    <w:rsid w:val="00E055F0"/>
    <w:rsid w:val="00E05FB1"/>
    <w:rsid w:val="00E16B06"/>
    <w:rsid w:val="00E2064A"/>
    <w:rsid w:val="00E2138B"/>
    <w:rsid w:val="00E6565D"/>
    <w:rsid w:val="00E677B4"/>
    <w:rsid w:val="00E73B44"/>
    <w:rsid w:val="00E76BB4"/>
    <w:rsid w:val="00E9036A"/>
    <w:rsid w:val="00E91B30"/>
    <w:rsid w:val="00E92E53"/>
    <w:rsid w:val="00EA1CB0"/>
    <w:rsid w:val="00EA3D71"/>
    <w:rsid w:val="00EA671C"/>
    <w:rsid w:val="00EB1E35"/>
    <w:rsid w:val="00EB2B7A"/>
    <w:rsid w:val="00EB3C8B"/>
    <w:rsid w:val="00EC393B"/>
    <w:rsid w:val="00EC3F96"/>
    <w:rsid w:val="00EC412C"/>
    <w:rsid w:val="00ED2A01"/>
    <w:rsid w:val="00ED6ECA"/>
    <w:rsid w:val="00EE33F3"/>
    <w:rsid w:val="00EE60A2"/>
    <w:rsid w:val="00EE68E4"/>
    <w:rsid w:val="00EE79B7"/>
    <w:rsid w:val="00EE7AA5"/>
    <w:rsid w:val="00EF4E46"/>
    <w:rsid w:val="00EF5F55"/>
    <w:rsid w:val="00F0180A"/>
    <w:rsid w:val="00F06E41"/>
    <w:rsid w:val="00F11BB6"/>
    <w:rsid w:val="00F165FC"/>
    <w:rsid w:val="00F25F0C"/>
    <w:rsid w:val="00F31408"/>
    <w:rsid w:val="00F53E7E"/>
    <w:rsid w:val="00F65D94"/>
    <w:rsid w:val="00F812C5"/>
    <w:rsid w:val="00F830C4"/>
    <w:rsid w:val="00F8325E"/>
    <w:rsid w:val="00F8618A"/>
    <w:rsid w:val="00FB332B"/>
    <w:rsid w:val="00FC4ABC"/>
    <w:rsid w:val="00FD61A2"/>
    <w:rsid w:val="00FD7AFC"/>
    <w:rsid w:val="00FE1DF9"/>
    <w:rsid w:val="00FF21F1"/>
    <w:rsid w:val="00FF53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085"/>
    <w:pPr>
      <w:widowControl w:val="0"/>
    </w:pPr>
    <w:rPr>
      <w:snapToGrid w:val="0"/>
      <w:kern w:val="28"/>
      <w:sz w:val="22"/>
    </w:rPr>
  </w:style>
  <w:style w:type="paragraph" w:styleId="Heading1">
    <w:name w:val="heading 1"/>
    <w:basedOn w:val="Normal"/>
    <w:next w:val="ParaNum"/>
    <w:qFormat/>
    <w:rsid w:val="00E03085"/>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03085"/>
    <w:pPr>
      <w:keepNext/>
      <w:numPr>
        <w:ilvl w:val="1"/>
        <w:numId w:val="13"/>
      </w:numPr>
      <w:spacing w:after="120"/>
      <w:outlineLvl w:val="1"/>
    </w:pPr>
    <w:rPr>
      <w:b/>
    </w:rPr>
  </w:style>
  <w:style w:type="paragraph" w:styleId="Heading3">
    <w:name w:val="heading 3"/>
    <w:basedOn w:val="Normal"/>
    <w:next w:val="ParaNum"/>
    <w:link w:val="Heading3Char"/>
    <w:qFormat/>
    <w:rsid w:val="00E03085"/>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E03085"/>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E03085"/>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E03085"/>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E03085"/>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E03085"/>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03085"/>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030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3085"/>
  </w:style>
  <w:style w:type="paragraph" w:styleId="Header">
    <w:name w:val="header"/>
    <w:basedOn w:val="Normal"/>
    <w:link w:val="HeaderChar"/>
    <w:autoRedefine/>
    <w:rsid w:val="00E03085"/>
    <w:pPr>
      <w:tabs>
        <w:tab w:val="center" w:pos="4680"/>
        <w:tab w:val="right" w:pos="9360"/>
      </w:tabs>
    </w:pPr>
    <w:rPr>
      <w:b/>
    </w:rPr>
  </w:style>
  <w:style w:type="paragraph" w:styleId="Footer">
    <w:name w:val="footer"/>
    <w:basedOn w:val="Normal"/>
    <w:link w:val="FooterChar"/>
    <w:uiPriority w:val="99"/>
    <w:rsid w:val="00E03085"/>
    <w:pPr>
      <w:tabs>
        <w:tab w:val="center" w:pos="4320"/>
        <w:tab w:val="right" w:pos="8640"/>
      </w:tabs>
    </w:pPr>
  </w:style>
  <w:style w:type="character" w:styleId="PageNumber">
    <w:name w:val="page number"/>
    <w:basedOn w:val="DefaultParagraphFont"/>
    <w:rsid w:val="00E03085"/>
  </w:style>
  <w:style w:type="character" w:styleId="FootnoteReference">
    <w:name w:val="footnote reference"/>
    <w:aliases w:val="(NECG) Footnote Reference,Appel note de bas de p,FR,Footnote Reference/,Style 12,Style 124,Style 13,Style 17,Style 3,Style 4,Style 6,fr,o"/>
    <w:rsid w:val="00E03085"/>
    <w:rPr>
      <w:rFonts w:ascii="Times New Roman" w:hAnsi="Times New Roman"/>
      <w:dstrike w:val="0"/>
      <w:color w:val="auto"/>
      <w:sz w:val="20"/>
      <w:vertAlign w:val="superscript"/>
    </w:rPr>
  </w:style>
  <w:style w:type="paragraph" w:styleId="FootnoteText">
    <w:name w:val="footnote text"/>
    <w:aliases w:val="Footnote Text Char,Footnote Text Char Char,Footnote Text Char Char Char,Footnote Text Char1,Footnote Text Char1 Char,Footnote Text Char1 Char Char Char,f,rrfootnote,rrfootnote Char Char,rrfootnote Char Char Char Char,rrfootnote Char1"/>
    <w:link w:val="FootnoteTextChar2"/>
    <w:rsid w:val="00E03085"/>
    <w:pPr>
      <w:spacing w:after="120"/>
    </w:pPr>
  </w:style>
  <w:style w:type="paragraph" w:styleId="BodyText">
    <w:name w:val="Body Text"/>
    <w:basedOn w:val="Normal"/>
    <w:rPr>
      <w:snapToGrid/>
    </w:rPr>
  </w:style>
  <w:style w:type="paragraph" w:styleId="Title">
    <w:name w:val="Title"/>
    <w:basedOn w:val="Normal"/>
    <w:qFormat/>
    <w:pPr>
      <w:tabs>
        <w:tab w:val="center" w:pos="4770"/>
      </w:tabs>
      <w:spacing w:line="226" w:lineRule="auto"/>
      <w:jc w:val="center"/>
    </w:pPr>
    <w:rPr>
      <w:b/>
    </w:rPr>
  </w:style>
  <w:style w:type="paragraph" w:styleId="EndnoteText">
    <w:name w:val="endnote text"/>
    <w:basedOn w:val="Normal"/>
    <w:semiHidden/>
    <w:rsid w:val="00E03085"/>
    <w:rPr>
      <w:sz w:val="20"/>
    </w:rPr>
  </w:style>
  <w:style w:type="character" w:styleId="EndnoteReference">
    <w:name w:val="endnote reference"/>
    <w:semiHidden/>
    <w:rsid w:val="00E03085"/>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rsid w:val="00E03085"/>
    <w:pPr>
      <w:tabs>
        <w:tab w:val="left" w:pos="2160"/>
        <w:tab w:val="right" w:leader="dot" w:pos="9360"/>
      </w:tabs>
      <w:suppressAutoHyphens/>
      <w:ind w:left="2160" w:hanging="360"/>
    </w:pPr>
    <w:rPr>
      <w:noProof/>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Footnote Text Char Char Char Char,Footnote Text Char Char Char1,Footnote Text Char Char1,Footnote Text Char1 Char Char,Footnote Text Char1 Char1,f Char,rrfootnote Char Char Char,rrfootnote Char1 Char,rrfootnote Char2"/>
    <w:link w:val="FootnoteText"/>
    <w:rsid w:val="002D2A0F"/>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E03085"/>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Footnote Text Char Char Char Char1,Footnote Text Char1 Char Char Char Char1,Footnote Text Char1 Char Char1,rrfootnote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snapToGrid w:val="0"/>
      <w:kern w:val="28"/>
      <w:sz w:val="22"/>
    </w:rPr>
  </w:style>
  <w:style w:type="paragraph" w:customStyle="1" w:styleId="ParaNum">
    <w:name w:val="ParaNum"/>
    <w:basedOn w:val="Normal"/>
    <w:link w:val="ParaNumChar"/>
    <w:rsid w:val="00E03085"/>
    <w:pPr>
      <w:numPr>
        <w:numId w:val="9"/>
      </w:numPr>
      <w:tabs>
        <w:tab w:val="clear" w:pos="1080"/>
        <w:tab w:val="num" w:pos="1440"/>
      </w:tabs>
      <w:spacing w:after="120"/>
    </w:pPr>
  </w:style>
  <w:style w:type="paragraph" w:styleId="ListParagraph">
    <w:name w:val="List Paragraph"/>
    <w:basedOn w:val="Normal"/>
    <w:uiPriority w:val="99"/>
    <w:qFormat/>
    <w:rsid w:val="008F7F2E"/>
    <w:pPr>
      <w:ind w:left="720"/>
      <w:contextualSpacing/>
    </w:pPr>
    <w:rPr>
      <w:snapToGrid/>
    </w:rPr>
  </w:style>
  <w:style w:type="paragraph" w:customStyle="1" w:styleId="par1">
    <w:name w:val="par1"/>
    <w:basedOn w:val="Normal"/>
    <w:link w:val="par1Char"/>
    <w:uiPriority w:val="99"/>
    <w:rsid w:val="008F7F2E"/>
    <w:pPr>
      <w:numPr>
        <w:numId w:val="10"/>
      </w:numPr>
      <w:tabs>
        <w:tab w:val="num" w:pos="900"/>
        <w:tab w:val="left" w:pos="1440"/>
      </w:tabs>
      <w:ind w:left="-180" w:firstLine="720"/>
    </w:pPr>
    <w:rPr>
      <w:snapToGrid/>
    </w:rPr>
  </w:style>
  <w:style w:type="character" w:customStyle="1" w:styleId="par1Char">
    <w:name w:val="par1 Char"/>
    <w:link w:val="par1"/>
    <w:uiPriority w:val="99"/>
    <w:locked/>
    <w:rsid w:val="008F7F2E"/>
    <w:rPr>
      <w:snapToGrid w:val="0"/>
      <w:kern w:val="28"/>
    </w:rPr>
  </w:style>
  <w:style w:type="character" w:customStyle="1" w:styleId="Heading3Char">
    <w:name w:val="Heading 3 Char"/>
    <w:basedOn w:val="DefaultParagraphFont"/>
    <w:link w:val="Heading3"/>
    <w:rsid w:val="00CF5ECA"/>
    <w:rPr>
      <w:b/>
      <w:snapToGrid w:val="0"/>
      <w:kern w:val="28"/>
      <w:sz w:val="22"/>
    </w:rPr>
  </w:style>
  <w:style w:type="character" w:customStyle="1" w:styleId="Heading4Char">
    <w:name w:val="Heading 4 Char"/>
    <w:basedOn w:val="DefaultParagraphFont"/>
    <w:link w:val="Heading4"/>
    <w:rsid w:val="00CF5ECA"/>
    <w:rPr>
      <w:b/>
      <w:snapToGrid w:val="0"/>
      <w:kern w:val="28"/>
      <w:sz w:val="22"/>
    </w:rPr>
  </w:style>
  <w:style w:type="character" w:customStyle="1" w:styleId="Heading5Char">
    <w:name w:val="Heading 5 Char"/>
    <w:basedOn w:val="DefaultParagraphFont"/>
    <w:link w:val="Heading5"/>
    <w:rsid w:val="00CF5ECA"/>
    <w:rPr>
      <w:b/>
      <w:snapToGrid w:val="0"/>
      <w:kern w:val="28"/>
      <w:sz w:val="22"/>
    </w:rPr>
  </w:style>
  <w:style w:type="character" w:customStyle="1" w:styleId="Heading6Char">
    <w:name w:val="Heading 6 Char"/>
    <w:basedOn w:val="DefaultParagraphFont"/>
    <w:link w:val="Heading6"/>
    <w:rsid w:val="00CF5ECA"/>
    <w:rPr>
      <w:b/>
      <w:snapToGrid w:val="0"/>
      <w:kern w:val="28"/>
      <w:sz w:val="22"/>
    </w:rPr>
  </w:style>
  <w:style w:type="character" w:customStyle="1" w:styleId="Heading7Char">
    <w:name w:val="Heading 7 Char"/>
    <w:basedOn w:val="DefaultParagraphFont"/>
    <w:link w:val="Heading7"/>
    <w:rsid w:val="00CF5ECA"/>
    <w:rPr>
      <w:b/>
      <w:snapToGrid w:val="0"/>
      <w:kern w:val="28"/>
      <w:sz w:val="22"/>
    </w:rPr>
  </w:style>
  <w:style w:type="character" w:customStyle="1" w:styleId="Heading8Char">
    <w:name w:val="Heading 8 Char"/>
    <w:basedOn w:val="DefaultParagraphFont"/>
    <w:link w:val="Heading8"/>
    <w:rsid w:val="00CF5ECA"/>
    <w:rPr>
      <w:b/>
      <w:snapToGrid w:val="0"/>
      <w:kern w:val="28"/>
      <w:sz w:val="22"/>
    </w:rPr>
  </w:style>
  <w:style w:type="character" w:customStyle="1" w:styleId="Heading9Char">
    <w:name w:val="Heading 9 Char"/>
    <w:basedOn w:val="DefaultParagraphFont"/>
    <w:link w:val="Heading9"/>
    <w:rsid w:val="00CF5ECA"/>
    <w:rPr>
      <w:b/>
      <w:snapToGrid w:val="0"/>
      <w:kern w:val="28"/>
      <w:sz w:val="22"/>
    </w:rPr>
  </w:style>
  <w:style w:type="paragraph" w:styleId="TOC1">
    <w:name w:val="toc 1"/>
    <w:basedOn w:val="Normal"/>
    <w:next w:val="Normal"/>
    <w:rsid w:val="00E03085"/>
    <w:pPr>
      <w:tabs>
        <w:tab w:val="left" w:pos="360"/>
        <w:tab w:val="right" w:leader="dot" w:pos="9360"/>
      </w:tabs>
      <w:suppressAutoHyphens/>
      <w:ind w:left="360" w:right="720" w:hanging="360"/>
    </w:pPr>
    <w:rPr>
      <w:caps/>
      <w:noProof/>
    </w:rPr>
  </w:style>
  <w:style w:type="paragraph" w:styleId="TOC2">
    <w:name w:val="toc 2"/>
    <w:basedOn w:val="Normal"/>
    <w:next w:val="Normal"/>
    <w:rsid w:val="00E03085"/>
    <w:pPr>
      <w:tabs>
        <w:tab w:val="left" w:pos="720"/>
        <w:tab w:val="right" w:leader="dot" w:pos="9360"/>
      </w:tabs>
      <w:suppressAutoHyphens/>
      <w:ind w:left="720" w:right="720" w:hanging="360"/>
    </w:pPr>
    <w:rPr>
      <w:noProof/>
    </w:rPr>
  </w:style>
  <w:style w:type="paragraph" w:styleId="TOC3">
    <w:name w:val="toc 3"/>
    <w:basedOn w:val="Normal"/>
    <w:next w:val="Normal"/>
    <w:rsid w:val="00E0308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0308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03085"/>
    <w:pPr>
      <w:tabs>
        <w:tab w:val="left" w:pos="1800"/>
        <w:tab w:val="right" w:leader="dot" w:pos="9360"/>
      </w:tabs>
      <w:suppressAutoHyphens/>
      <w:ind w:left="1800" w:right="720" w:hanging="360"/>
    </w:pPr>
    <w:rPr>
      <w:noProof/>
    </w:rPr>
  </w:style>
  <w:style w:type="paragraph" w:styleId="TOC7">
    <w:name w:val="toc 7"/>
    <w:basedOn w:val="Normal"/>
    <w:next w:val="Normal"/>
    <w:autoRedefine/>
    <w:rsid w:val="00E03085"/>
    <w:pPr>
      <w:tabs>
        <w:tab w:val="left" w:pos="2520"/>
        <w:tab w:val="right" w:leader="dot" w:pos="9360"/>
      </w:tabs>
      <w:suppressAutoHyphens/>
      <w:ind w:left="2520" w:hanging="360"/>
    </w:pPr>
    <w:rPr>
      <w:noProof/>
    </w:rPr>
  </w:style>
  <w:style w:type="paragraph" w:styleId="TOC8">
    <w:name w:val="toc 8"/>
    <w:basedOn w:val="Normal"/>
    <w:next w:val="Normal"/>
    <w:autoRedefine/>
    <w:rsid w:val="00E03085"/>
    <w:pPr>
      <w:tabs>
        <w:tab w:val="left" w:pos="2880"/>
        <w:tab w:val="right" w:leader="dot" w:pos="9360"/>
      </w:tabs>
      <w:suppressAutoHyphens/>
      <w:ind w:left="2880" w:hanging="360"/>
    </w:pPr>
    <w:rPr>
      <w:noProof/>
    </w:rPr>
  </w:style>
  <w:style w:type="paragraph" w:styleId="TOC9">
    <w:name w:val="toc 9"/>
    <w:basedOn w:val="Normal"/>
    <w:next w:val="Normal"/>
    <w:autoRedefine/>
    <w:rsid w:val="00E03085"/>
    <w:pPr>
      <w:tabs>
        <w:tab w:val="left" w:pos="3240"/>
        <w:tab w:val="right" w:leader="dot" w:pos="9360"/>
      </w:tabs>
      <w:suppressAutoHyphens/>
      <w:ind w:left="3240" w:hanging="360"/>
    </w:pPr>
    <w:rPr>
      <w:noProof/>
    </w:rPr>
  </w:style>
  <w:style w:type="paragraph" w:styleId="TOAHeading">
    <w:name w:val="toa heading"/>
    <w:basedOn w:val="Normal"/>
    <w:next w:val="Normal"/>
    <w:rsid w:val="00E03085"/>
    <w:pPr>
      <w:tabs>
        <w:tab w:val="right" w:pos="9360"/>
      </w:tabs>
      <w:suppressAutoHyphens/>
    </w:pPr>
  </w:style>
  <w:style w:type="character" w:customStyle="1" w:styleId="EquationCaption">
    <w:name w:val="_Equation Caption"/>
    <w:rsid w:val="00E03085"/>
  </w:style>
  <w:style w:type="paragraph" w:styleId="BlockText">
    <w:name w:val="Block Text"/>
    <w:basedOn w:val="Normal"/>
    <w:rsid w:val="00E03085"/>
    <w:pPr>
      <w:spacing w:after="240"/>
      <w:ind w:left="1440" w:right="1440"/>
    </w:pPr>
  </w:style>
  <w:style w:type="paragraph" w:customStyle="1" w:styleId="Paratitle">
    <w:name w:val="Para title"/>
    <w:basedOn w:val="Normal"/>
    <w:rsid w:val="00E03085"/>
    <w:pPr>
      <w:tabs>
        <w:tab w:val="center" w:pos="9270"/>
      </w:tabs>
      <w:spacing w:after="240"/>
    </w:pPr>
    <w:rPr>
      <w:spacing w:val="-2"/>
    </w:rPr>
  </w:style>
  <w:style w:type="paragraph" w:customStyle="1" w:styleId="Bullet">
    <w:name w:val="Bullet"/>
    <w:basedOn w:val="Normal"/>
    <w:rsid w:val="00E03085"/>
    <w:pPr>
      <w:tabs>
        <w:tab w:val="left" w:pos="2160"/>
      </w:tabs>
      <w:spacing w:after="220"/>
      <w:ind w:left="2160" w:hanging="720"/>
    </w:pPr>
  </w:style>
  <w:style w:type="paragraph" w:customStyle="1" w:styleId="TableFormat">
    <w:name w:val="TableFormat"/>
    <w:basedOn w:val="Bullet"/>
    <w:rsid w:val="00E03085"/>
    <w:pPr>
      <w:tabs>
        <w:tab w:val="clear" w:pos="2160"/>
        <w:tab w:val="left" w:pos="5040"/>
      </w:tabs>
      <w:ind w:left="5040" w:hanging="3600"/>
    </w:pPr>
  </w:style>
  <w:style w:type="paragraph" w:customStyle="1" w:styleId="TOCTitle">
    <w:name w:val="TOC Title"/>
    <w:basedOn w:val="Normal"/>
    <w:rsid w:val="00E0308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03085"/>
    <w:pPr>
      <w:jc w:val="center"/>
    </w:pPr>
    <w:rPr>
      <w:rFonts w:ascii="Times New Roman Bold" w:hAnsi="Times New Roman Bold"/>
      <w:b/>
      <w:bCs/>
      <w:caps/>
      <w:szCs w:val="22"/>
    </w:rPr>
  </w:style>
  <w:style w:type="character" w:customStyle="1" w:styleId="HeaderChar">
    <w:name w:val="Header Char"/>
    <w:basedOn w:val="DefaultParagraphFont"/>
    <w:link w:val="Header"/>
    <w:rsid w:val="00C67E07"/>
    <w:rPr>
      <w:b/>
      <w:snapToGrid w:val="0"/>
      <w:kern w:val="28"/>
      <w:sz w:val="22"/>
    </w:rPr>
  </w:style>
  <w:style w:type="character" w:customStyle="1" w:styleId="UnresolvedMention">
    <w:name w:val="Unresolved Mention"/>
    <w:basedOn w:val="DefaultParagraphFont"/>
    <w:uiPriority w:val="99"/>
    <w:semiHidden/>
    <w:unhideWhenUsed/>
    <w:rsid w:val="003F02B2"/>
    <w:rPr>
      <w:color w:val="605E5C"/>
      <w:shd w:val="clear" w:color="auto" w:fill="E1DFDD"/>
    </w:rPr>
  </w:style>
  <w:style w:type="character" w:styleId="CommentReference">
    <w:name w:val="annotation reference"/>
    <w:basedOn w:val="DefaultParagraphFont"/>
    <w:semiHidden/>
    <w:unhideWhenUsed/>
    <w:rsid w:val="009F6DCA"/>
    <w:rPr>
      <w:sz w:val="16"/>
      <w:szCs w:val="16"/>
    </w:rPr>
  </w:style>
  <w:style w:type="paragraph" w:styleId="CommentText">
    <w:name w:val="annotation text"/>
    <w:basedOn w:val="Normal"/>
    <w:link w:val="CommentTextChar"/>
    <w:unhideWhenUsed/>
    <w:rsid w:val="009F6DCA"/>
    <w:rPr>
      <w:sz w:val="20"/>
    </w:rPr>
  </w:style>
  <w:style w:type="character" w:customStyle="1" w:styleId="CommentTextChar">
    <w:name w:val="Comment Text Char"/>
    <w:basedOn w:val="DefaultParagraphFont"/>
    <w:link w:val="CommentText"/>
    <w:rsid w:val="009F6DCA"/>
    <w:rPr>
      <w:snapToGrid w:val="0"/>
      <w:kern w:val="28"/>
    </w:rPr>
  </w:style>
  <w:style w:type="paragraph" w:styleId="CommentSubject">
    <w:name w:val="annotation subject"/>
    <w:basedOn w:val="CommentText"/>
    <w:next w:val="CommentText"/>
    <w:link w:val="CommentSubjectChar"/>
    <w:semiHidden/>
    <w:unhideWhenUsed/>
    <w:rsid w:val="009F6DCA"/>
    <w:rPr>
      <w:b/>
      <w:bCs/>
    </w:rPr>
  </w:style>
  <w:style w:type="character" w:customStyle="1" w:styleId="CommentSubjectChar">
    <w:name w:val="Comment Subject Char"/>
    <w:basedOn w:val="CommentTextChar"/>
    <w:link w:val="CommentSubject"/>
    <w:semiHidden/>
    <w:rsid w:val="009F6DCA"/>
    <w:rPr>
      <w:b/>
      <w:bCs/>
      <w:snapToGrid w:val="0"/>
      <w:kern w:val="28"/>
    </w:rPr>
  </w:style>
  <w:style w:type="character" w:customStyle="1" w:styleId="FooterChar">
    <w:name w:val="Footer Char"/>
    <w:link w:val="Footer"/>
    <w:uiPriority w:val="99"/>
    <w:rsid w:val="00E03085"/>
    <w:rPr>
      <w:snapToGrid w:val="0"/>
      <w:kern w:val="28"/>
      <w:sz w:val="22"/>
    </w:rPr>
  </w:style>
  <w:style w:type="character" w:customStyle="1" w:styleId="item-value">
    <w:name w:val="item-value"/>
    <w:basedOn w:val="DefaultParagraphFont"/>
    <w:rsid w:val="00376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