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66E4D" w:rsidRPr="007055D2" w:rsidP="00E37B71" w14:paraId="7D2DF763" w14:textId="65A1CD80">
      <w:pPr>
        <w:spacing w:after="240"/>
        <w:jc w:val="center"/>
        <w:rPr>
          <w:rFonts w:cs="Times New Roman"/>
          <w:b/>
        </w:rPr>
      </w:pPr>
      <w:r w:rsidRPr="007055D2">
        <w:rPr>
          <w:rFonts w:cs="Times New Roman"/>
          <w:b/>
        </w:rPr>
        <w:t xml:space="preserve">STATEMENT OF </w:t>
      </w:r>
      <w:r w:rsidR="00E37B71">
        <w:rPr>
          <w:rFonts w:cs="Times New Roman"/>
          <w:b/>
        </w:rPr>
        <w:br/>
      </w:r>
      <w:r w:rsidRPr="007055D2">
        <w:rPr>
          <w:rFonts w:cs="Times New Roman"/>
          <w:b/>
        </w:rPr>
        <w:t>CHAIRMAN AJIT PAI</w:t>
      </w:r>
    </w:p>
    <w:p w:rsidR="00866E4D" w:rsidRPr="007055D2" w:rsidP="00E37B71" w14:paraId="67788B4D" w14:textId="77777777">
      <w:pPr>
        <w:ind w:left="720" w:hanging="720"/>
        <w:rPr>
          <w:rFonts w:cs="Times New Roman"/>
        </w:rPr>
      </w:pPr>
      <w:r w:rsidRPr="007055D2">
        <w:rPr>
          <w:rFonts w:cs="Times New Roman"/>
        </w:rPr>
        <w:t xml:space="preserve">Re: </w:t>
      </w:r>
      <w:r w:rsidRPr="007055D2">
        <w:rPr>
          <w:rFonts w:cs="Times New Roman"/>
        </w:rPr>
        <w:tab/>
      </w:r>
      <w:r>
        <w:rPr>
          <w:rFonts w:cs="Times New Roman"/>
          <w:i/>
        </w:rPr>
        <w:t>Incentive Auction of Upper Microwave Flexible-Use Service Licenses in the Upper 37 GHz, 39 GHz, and 47 GHz for Next-Generation Wireless Services</w:t>
      </w:r>
      <w:r w:rsidRPr="007055D2">
        <w:rPr>
          <w:rFonts w:cs="Times New Roman"/>
        </w:rPr>
        <w:t xml:space="preserve">, </w:t>
      </w:r>
      <w:r>
        <w:rPr>
          <w:rFonts w:cs="Times New Roman"/>
        </w:rPr>
        <w:t>AU Docket No. 19-59.</w:t>
      </w:r>
      <w:r w:rsidRPr="007055D2">
        <w:rPr>
          <w:rFonts w:cs="Times New Roman"/>
        </w:rPr>
        <w:t xml:space="preserve"> </w:t>
      </w:r>
    </w:p>
    <w:p w:rsidR="00866E4D" w:rsidRPr="007055D2" w:rsidP="00E37B71" w14:paraId="1685026F" w14:textId="44F8759B">
      <w:pPr>
        <w:ind w:firstLine="720"/>
        <w:rPr>
          <w:rFonts w:cs="Times New Roman"/>
        </w:rPr>
      </w:pPr>
      <w:r w:rsidRPr="007055D2">
        <w:rPr>
          <w:rFonts w:cs="Times New Roman"/>
        </w:rPr>
        <w:t xml:space="preserve">No song has ever received more awards than </w:t>
      </w:r>
      <w:r w:rsidRPr="007055D2">
        <w:rPr>
          <w:rFonts w:cs="Times New Roman"/>
          <w:i/>
        </w:rPr>
        <w:t>Shallow</w:t>
      </w:r>
      <w:r w:rsidRPr="007055D2">
        <w:rPr>
          <w:rFonts w:cs="Times New Roman"/>
        </w:rPr>
        <w:t>, the now</w:t>
      </w:r>
      <w:r>
        <w:rPr>
          <w:rFonts w:cs="Times New Roman"/>
        </w:rPr>
        <w:t>-</w:t>
      </w:r>
      <w:r w:rsidRPr="007055D2">
        <w:rPr>
          <w:rFonts w:cs="Times New Roman"/>
        </w:rPr>
        <w:t xml:space="preserve">iconic song from </w:t>
      </w:r>
      <w:r>
        <w:rPr>
          <w:rFonts w:cs="Times New Roman"/>
        </w:rPr>
        <w:t>last year’s</w:t>
      </w:r>
      <w:r w:rsidRPr="007055D2">
        <w:rPr>
          <w:rFonts w:cs="Times New Roman"/>
        </w:rPr>
        <w:t xml:space="preserve"> remake of </w:t>
      </w:r>
      <w:r w:rsidRPr="007055D2">
        <w:rPr>
          <w:rFonts w:cs="Times New Roman"/>
          <w:i/>
          <w:iCs/>
        </w:rPr>
        <w:t xml:space="preserve">A Star is </w:t>
      </w:r>
      <w:r w:rsidRPr="007055D2">
        <w:rPr>
          <w:rFonts w:cs="Times New Roman"/>
          <w:i/>
        </w:rPr>
        <w:t>Born</w:t>
      </w:r>
      <w:r w:rsidRPr="007055D2">
        <w:rPr>
          <w:rFonts w:cs="Times New Roman"/>
        </w:rPr>
        <w:t xml:space="preserve">.  And to quote Lady Gaga and Bradley Cooper, “we’re far from the shallow now” when it comes to spectrum auctions.  Later this year, we will be auctioning </w:t>
      </w:r>
      <w:r w:rsidR="00FD30BE">
        <w:rPr>
          <w:rFonts w:cs="Times New Roman"/>
        </w:rPr>
        <w:t>3</w:t>
      </w:r>
      <w:r w:rsidR="004A00CB">
        <w:rPr>
          <w:rFonts w:cs="Times New Roman"/>
        </w:rPr>
        <w:t>,</w:t>
      </w:r>
      <w:r w:rsidR="00FD30BE">
        <w:rPr>
          <w:rFonts w:cs="Times New Roman"/>
        </w:rPr>
        <w:t xml:space="preserve">400 megahertz </w:t>
      </w:r>
      <w:r w:rsidRPr="007055D2">
        <w:rPr>
          <w:rFonts w:cs="Times New Roman"/>
        </w:rPr>
        <w:t xml:space="preserve">of spectrum for the commercial marketplace in the upper 37 GHz, 39 GHz, and 47 GHz </w:t>
      </w:r>
      <w:r>
        <w:rPr>
          <w:rFonts w:cs="Times New Roman"/>
        </w:rPr>
        <w:t>bands</w:t>
      </w:r>
      <w:r w:rsidRPr="007055D2">
        <w:rPr>
          <w:rFonts w:cs="Times New Roman"/>
        </w:rPr>
        <w:t xml:space="preserve">.  This is </w:t>
      </w:r>
      <w:r>
        <w:rPr>
          <w:rFonts w:cs="Times New Roman"/>
        </w:rPr>
        <w:t xml:space="preserve">an astounding milestone:  It’s </w:t>
      </w:r>
      <w:r w:rsidRPr="007055D2">
        <w:rPr>
          <w:rFonts w:cs="Times New Roman"/>
        </w:rPr>
        <w:t xml:space="preserve">the most spectrum we </w:t>
      </w:r>
      <w:r>
        <w:rPr>
          <w:rFonts w:cs="Times New Roman"/>
        </w:rPr>
        <w:t xml:space="preserve">ever </w:t>
      </w:r>
      <w:r w:rsidRPr="007055D2">
        <w:rPr>
          <w:rFonts w:cs="Times New Roman"/>
        </w:rPr>
        <w:t xml:space="preserve">will have auctioned at one time.  On top of that, </w:t>
      </w:r>
      <w:r>
        <w:rPr>
          <w:rFonts w:cs="Times New Roman"/>
        </w:rPr>
        <w:t xml:space="preserve">it </w:t>
      </w:r>
      <w:r w:rsidRPr="007055D2">
        <w:rPr>
          <w:rFonts w:cs="Times New Roman"/>
        </w:rPr>
        <w:t>will be our second incentive auction.  In short, we</w:t>
      </w:r>
      <w:r>
        <w:rPr>
          <w:rFonts w:cs="Times New Roman"/>
        </w:rPr>
        <w:t>’</w:t>
      </w:r>
      <w:r w:rsidRPr="007055D2">
        <w:rPr>
          <w:rFonts w:cs="Times New Roman"/>
        </w:rPr>
        <w:t xml:space="preserve">re ready to venture off the deep end </w:t>
      </w:r>
      <w:r w:rsidRPr="007055D2">
        <w:rPr>
          <w:rFonts w:cs="Times New Roman"/>
        </w:rPr>
        <w:t>in order to</w:t>
      </w:r>
      <w:r w:rsidRPr="007055D2">
        <w:rPr>
          <w:rFonts w:cs="Times New Roman"/>
        </w:rPr>
        <w:t xml:space="preserve"> secure </w:t>
      </w:r>
      <w:r>
        <w:rPr>
          <w:rFonts w:cs="Times New Roman"/>
        </w:rPr>
        <w:t>American</w:t>
      </w:r>
      <w:r w:rsidRPr="007055D2">
        <w:rPr>
          <w:rFonts w:cs="Times New Roman"/>
        </w:rPr>
        <w:t xml:space="preserve"> leadership in 5G, the next generation of wireless connectivity.  </w:t>
      </w:r>
    </w:p>
    <w:p w:rsidR="00866E4D" w:rsidRPr="007055D2" w:rsidP="00E37B71" w14:paraId="07BB20AA" w14:textId="7A6BF936">
      <w:pPr>
        <w:ind w:firstLine="720"/>
        <w:rPr>
          <w:rFonts w:cs="Times New Roman"/>
        </w:rPr>
      </w:pPr>
      <w:r w:rsidRPr="007055D2">
        <w:rPr>
          <w:rFonts w:cs="Times New Roman"/>
        </w:rPr>
        <w:t xml:space="preserve">With today’s public notice, we dive into the procedures for this large spectrum auction.  </w:t>
      </w:r>
      <w:r w:rsidRPr="007055D2">
        <w:rPr>
          <w:rFonts w:cs="Times New Roman"/>
          <w:shd w:val="clear" w:color="auto" w:fill="FFFFFF"/>
        </w:rPr>
        <w:t xml:space="preserve">For example, we’re seeking comment on plans for </w:t>
      </w:r>
      <w:r>
        <w:rPr>
          <w:rFonts w:cs="Times New Roman"/>
          <w:shd w:val="clear" w:color="auto" w:fill="FFFFFF"/>
        </w:rPr>
        <w:t>an</w:t>
      </w:r>
      <w:r w:rsidRPr="007055D2">
        <w:rPr>
          <w:rFonts w:cs="Times New Roman"/>
          <w:shd w:val="clear" w:color="auto" w:fill="FFFFFF"/>
        </w:rPr>
        <w:t xml:space="preserve"> incentive auction in which we propose to use an ascending clock auction format for the offered licenses and then hold a sealed-bid assignment phase.  </w:t>
      </w:r>
      <w:r w:rsidR="00FD30BE">
        <w:rPr>
          <w:rFonts w:cs="Times New Roman"/>
          <w:shd w:val="clear" w:color="auto" w:fill="FFFFFF"/>
        </w:rPr>
        <w:t>Together</w:t>
      </w:r>
      <w:r w:rsidRPr="007055D2">
        <w:rPr>
          <w:rFonts w:cs="Times New Roman"/>
          <w:shd w:val="clear" w:color="auto" w:fill="FFFFFF"/>
        </w:rPr>
        <w:t xml:space="preserve">, the upper 37 GHz and the 39 GHz bands </w:t>
      </w:r>
      <w:r>
        <w:rPr>
          <w:rFonts w:cs="Times New Roman"/>
          <w:shd w:val="clear" w:color="auto" w:fill="FFFFFF"/>
        </w:rPr>
        <w:t xml:space="preserve">will </w:t>
      </w:r>
      <w:r w:rsidRPr="007055D2">
        <w:rPr>
          <w:rFonts w:cs="Times New Roman"/>
          <w:shd w:val="clear" w:color="auto" w:fill="FFFFFF"/>
        </w:rPr>
        <w:t>offer the largest amount of contiguous spectrum in the millimeter</w:t>
      </w:r>
      <w:r>
        <w:rPr>
          <w:rFonts w:cs="Times New Roman"/>
          <w:shd w:val="clear" w:color="auto" w:fill="FFFFFF"/>
        </w:rPr>
        <w:t>-</w:t>
      </w:r>
      <w:r w:rsidRPr="007055D2">
        <w:rPr>
          <w:rFonts w:cs="Times New Roman"/>
          <w:shd w:val="clear" w:color="auto" w:fill="FFFFFF"/>
        </w:rPr>
        <w:t>wave bands for flexible-use wireless services—a total of 2,400 megahertz.  And the 47 GHz band, no slouch itself, will provide an additional 1,000 megahertz of millimeter</w:t>
      </w:r>
      <w:r>
        <w:rPr>
          <w:rFonts w:cs="Times New Roman"/>
          <w:shd w:val="clear" w:color="auto" w:fill="FFFFFF"/>
        </w:rPr>
        <w:t>-</w:t>
      </w:r>
      <w:r w:rsidRPr="007055D2">
        <w:rPr>
          <w:rFonts w:cs="Times New Roman"/>
          <w:shd w:val="clear" w:color="auto" w:fill="FFFFFF"/>
        </w:rPr>
        <w:t xml:space="preserve">wave spectrum for such services.  Combined with the 28 GHz and 24 GHz auctions, the </w:t>
      </w:r>
      <w:r>
        <w:rPr>
          <w:rFonts w:cs="Times New Roman"/>
          <w:shd w:val="clear" w:color="auto" w:fill="FFFFFF"/>
        </w:rPr>
        <w:t>FCC is</w:t>
      </w:r>
      <w:r w:rsidRPr="007055D2">
        <w:rPr>
          <w:rFonts w:cs="Times New Roman"/>
          <w:shd w:val="clear" w:color="auto" w:fill="FFFFFF"/>
        </w:rPr>
        <w:t xml:space="preserve"> making available almost five gigahertz of spectrum for commercial use.</w:t>
      </w:r>
      <w:r>
        <w:rPr>
          <w:rFonts w:cs="Times New Roman"/>
        </w:rPr>
        <w:t xml:space="preserve">  </w:t>
      </w:r>
    </w:p>
    <w:p w:rsidR="00866E4D" w:rsidRPr="007055D2" w:rsidP="00E37B71" w14:paraId="30E0C00C" w14:textId="77777777">
      <w:pPr>
        <w:ind w:firstLine="720"/>
        <w:rPr>
          <w:rFonts w:cs="Times New Roman"/>
        </w:rPr>
      </w:pPr>
      <w:r>
        <w:rPr>
          <w:rFonts w:cs="Times New Roman"/>
        </w:rPr>
        <w:t xml:space="preserve">Ultimately, the biggest winners of these auctions will be the American people.  As taxpayers, they’ll benefit from the money raised for the U.S. Treasury.  And more important, as consumers, they’ll be better off from the advanced services that will be delivered using these airwaves.  </w:t>
      </w:r>
      <w:r w:rsidRPr="007055D2">
        <w:rPr>
          <w:rFonts w:cs="Times New Roman"/>
        </w:rPr>
        <w:t xml:space="preserve"> </w:t>
      </w:r>
    </w:p>
    <w:p w:rsidR="005015C3" w:rsidP="005015C3" w14:paraId="4FC9387B" w14:textId="77777777">
      <w:pPr>
        <w:ind w:firstLine="720"/>
      </w:pPr>
      <w:r w:rsidRPr="007055D2">
        <w:t>I’d like to thank the dedicated FCC team that worked on this item:</w:t>
      </w:r>
      <w:r>
        <w:t xml:space="preserve"> Valerie Barrish, Erik Beith, Craig Bomberger, Rita Cookmeyer, Jill Goldberger, Shabnam Javid, Evan Kwerel, Paul Lafontaine, Giulia McHenry, Mark Montano, Erik Salovaara, Linda Sanderson, Martha Stancill, and Margaret Wiener</w:t>
      </w:r>
      <w:r w:rsidRPr="007055D2">
        <w:t xml:space="preserve"> from the Office of Economics and Analytics;</w:t>
      </w:r>
      <w:r>
        <w:t xml:space="preserve"> Simon Banyai, Stephen Buenzow, Jonathan Campbell, Erin Fitzgerald, John Schauble, Blaise Scinto, Dana Shaffer, Donald Stockdale, Joel Taubenblatt, and Jennifer Tomchin </w:t>
      </w:r>
      <w:r w:rsidRPr="007055D2">
        <w:t>from the Wireless Telecommunications Bureau; and</w:t>
      </w:r>
      <w:r>
        <w:t xml:space="preserve"> Douglas Klein and William Richardson </w:t>
      </w:r>
      <w:r w:rsidRPr="007055D2">
        <w:t>from the Office of General Counsel.</w:t>
      </w:r>
      <w:r>
        <w:t xml:space="preserve">  I look forward to continuing to work with all of you and my colleagues to make this auction a reality.</w:t>
      </w:r>
    </w:p>
    <w:p w:rsidR="00866E4D" w:rsidRPr="00DB622F" w:rsidP="005015C3" w14:paraId="39345F3B" w14:textId="32039DCB">
      <w:pPr>
        <w:ind w:firstLine="720"/>
        <w:rPr>
          <w:rFonts w:cs="Times New Roman"/>
          <w:sz w:val="24"/>
          <w:szCs w:val="24"/>
        </w:rPr>
      </w:pPr>
      <w:bookmarkStart w:id="0" w:name="_GoBack"/>
      <w:bookmarkEnd w:id="0"/>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765EC"/>
    <w:rsid w:val="001813F2"/>
    <w:rsid w:val="00223BD8"/>
    <w:rsid w:val="002512F1"/>
    <w:rsid w:val="00302327"/>
    <w:rsid w:val="003A6980"/>
    <w:rsid w:val="004A00CB"/>
    <w:rsid w:val="005015C3"/>
    <w:rsid w:val="00506497"/>
    <w:rsid w:val="006E49B2"/>
    <w:rsid w:val="007055D2"/>
    <w:rsid w:val="00866E4D"/>
    <w:rsid w:val="00A3627F"/>
    <w:rsid w:val="00BA184B"/>
    <w:rsid w:val="00BE3990"/>
    <w:rsid w:val="00D6374B"/>
    <w:rsid w:val="00D6650B"/>
    <w:rsid w:val="00DB622F"/>
    <w:rsid w:val="00E37B71"/>
    <w:rsid w:val="00E44F47"/>
    <w:rsid w:val="00F30C3C"/>
    <w:rsid w:val="00FD30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866E4D"/>
    <w:rPr>
      <w:sz w:val="16"/>
      <w:szCs w:val="16"/>
    </w:rPr>
  </w:style>
  <w:style w:type="paragraph" w:styleId="CommentText">
    <w:name w:val="annotation text"/>
    <w:basedOn w:val="Normal"/>
    <w:link w:val="CommentTextChar"/>
    <w:uiPriority w:val="99"/>
    <w:semiHidden/>
    <w:unhideWhenUsed/>
    <w:rsid w:val="00866E4D"/>
    <w:rPr>
      <w:sz w:val="20"/>
      <w:szCs w:val="20"/>
    </w:rPr>
  </w:style>
  <w:style w:type="character" w:customStyle="1" w:styleId="CommentTextChar">
    <w:name w:val="Comment Text Char"/>
    <w:basedOn w:val="DefaultParagraphFont"/>
    <w:link w:val="CommentText"/>
    <w:uiPriority w:val="99"/>
    <w:semiHidden/>
    <w:rsid w:val="00866E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6E4D"/>
    <w:rPr>
      <w:b/>
      <w:bCs/>
    </w:rPr>
  </w:style>
  <w:style w:type="character" w:customStyle="1" w:styleId="CommentSubjectChar">
    <w:name w:val="Comment Subject Char"/>
    <w:basedOn w:val="CommentTextChar"/>
    <w:link w:val="CommentSubject"/>
    <w:uiPriority w:val="99"/>
    <w:semiHidden/>
    <w:rsid w:val="00866E4D"/>
    <w:rPr>
      <w:rFonts w:ascii="Times New Roman" w:hAnsi="Times New Roman"/>
      <w:b/>
      <w:bCs/>
      <w:sz w:val="20"/>
      <w:szCs w:val="20"/>
    </w:rPr>
  </w:style>
  <w:style w:type="paragraph" w:styleId="BalloonText">
    <w:name w:val="Balloon Text"/>
    <w:basedOn w:val="Normal"/>
    <w:link w:val="BalloonTextChar"/>
    <w:uiPriority w:val="99"/>
    <w:semiHidden/>
    <w:unhideWhenUsed/>
    <w:rsid w:val="00866E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