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B53AB" w:rsidP="00B30DE4" w14:paraId="250893F3" w14:textId="7E850CD2">
      <w:pPr>
        <w:spacing w:after="240" w:line="240" w:lineRule="auto"/>
        <w:jc w:val="center"/>
        <w:rPr>
          <w:rFonts w:ascii="Times New Roman" w:hAnsi="Times New Roman" w:cs="Times New Roman"/>
          <w:b/>
          <w:iC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Cs w:val="24"/>
        </w:rPr>
        <w:t xml:space="preserve">STATEMENT OF </w:t>
      </w:r>
      <w:r w:rsidR="006F0656">
        <w:rPr>
          <w:rFonts w:ascii="Times New Roman" w:hAnsi="Times New Roman" w:cs="Times New Roman"/>
          <w:b/>
          <w:iCs/>
          <w:szCs w:val="24"/>
        </w:rPr>
        <w:br/>
      </w:r>
      <w:r>
        <w:rPr>
          <w:rFonts w:ascii="Times New Roman" w:hAnsi="Times New Roman" w:cs="Times New Roman"/>
          <w:b/>
          <w:iCs/>
          <w:szCs w:val="24"/>
        </w:rPr>
        <w:t>COMMISSIONER GEOFFREY STARKS</w:t>
      </w:r>
    </w:p>
    <w:p w:rsidR="00823A16" w:rsidRPr="00823A16" w:rsidP="00823A16" w14:paraId="20B75102" w14:textId="77777777">
      <w:pPr>
        <w:spacing w:after="120"/>
        <w:ind w:left="720" w:hanging="720"/>
        <w:rPr>
          <w:rFonts w:ascii="Times New Roman" w:hAnsi="Times New Roman" w:cs="Times New Roman"/>
        </w:rPr>
      </w:pPr>
      <w:r w:rsidRPr="00823A16">
        <w:rPr>
          <w:rFonts w:ascii="Times New Roman" w:hAnsi="Times New Roman" w:cs="Times New Roman"/>
        </w:rPr>
        <w:t xml:space="preserve">Re: </w:t>
      </w:r>
      <w:r w:rsidRPr="00823A16">
        <w:rPr>
          <w:rFonts w:ascii="Times New Roman" w:hAnsi="Times New Roman" w:cs="Times New Roman"/>
        </w:rPr>
        <w:tab/>
      </w:r>
      <w:r w:rsidRPr="00823A16">
        <w:rPr>
          <w:rFonts w:ascii="Times New Roman" w:hAnsi="Times New Roman" w:cs="Times New Roman"/>
          <w:i/>
        </w:rPr>
        <w:t>Incentive Auction of Upper Microwave Flexible-Use Service Licenses in the Upper 37 GHz, 39 GHz, and 47 GHz for Next-Generation Wireless Services</w:t>
      </w:r>
      <w:r w:rsidRPr="00823A16">
        <w:rPr>
          <w:rFonts w:ascii="Times New Roman" w:hAnsi="Times New Roman" w:cs="Times New Roman"/>
        </w:rPr>
        <w:t xml:space="preserve">, AU Docket No. 19-59. </w:t>
      </w:r>
    </w:p>
    <w:p w:rsidR="00231B0B" w:rsidP="006F0656" w14:paraId="496411AC" w14:textId="43751294">
      <w:pPr>
        <w:spacing w:after="12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Public Notice announcing auction procedures may not seem like the most exciting </w:t>
      </w:r>
      <w:r w:rsidR="00570147">
        <w:rPr>
          <w:rFonts w:ascii="Times New Roman" w:hAnsi="Times New Roman" w:cs="Times New Roman"/>
          <w:szCs w:val="24"/>
        </w:rPr>
        <w:t>event</w:t>
      </w:r>
      <w:r>
        <w:rPr>
          <w:rFonts w:ascii="Times New Roman" w:hAnsi="Times New Roman" w:cs="Times New Roman"/>
          <w:szCs w:val="24"/>
        </w:rPr>
        <w:t>, but th</w:t>
      </w:r>
      <w:r w:rsidR="008E1081">
        <w:rPr>
          <w:rFonts w:ascii="Times New Roman" w:hAnsi="Times New Roman" w:cs="Times New Roman"/>
          <w:szCs w:val="24"/>
        </w:rPr>
        <w:t xml:space="preserve">is </w:t>
      </w:r>
      <w:r w:rsidR="00570147">
        <w:rPr>
          <w:rFonts w:ascii="Times New Roman" w:hAnsi="Times New Roman" w:cs="Times New Roman"/>
          <w:szCs w:val="24"/>
        </w:rPr>
        <w:t xml:space="preserve">item </w:t>
      </w:r>
      <w:r w:rsidR="008E1081">
        <w:rPr>
          <w:rFonts w:ascii="Times New Roman" w:hAnsi="Times New Roman" w:cs="Times New Roman"/>
          <w:szCs w:val="24"/>
        </w:rPr>
        <w:t xml:space="preserve">is a big deal.  </w:t>
      </w:r>
      <w:r w:rsidR="00AE1044">
        <w:rPr>
          <w:rFonts w:ascii="Times New Roman" w:hAnsi="Times New Roman" w:cs="Times New Roman"/>
          <w:szCs w:val="24"/>
        </w:rPr>
        <w:t xml:space="preserve">When </w:t>
      </w:r>
      <w:r w:rsidR="00C66DBE">
        <w:rPr>
          <w:rFonts w:ascii="Times New Roman" w:hAnsi="Times New Roman" w:cs="Times New Roman"/>
          <w:szCs w:val="24"/>
        </w:rPr>
        <w:t xml:space="preserve">Auction 103 </w:t>
      </w:r>
      <w:r w:rsidR="00AE1044">
        <w:rPr>
          <w:rFonts w:ascii="Times New Roman" w:hAnsi="Times New Roman" w:cs="Times New Roman"/>
          <w:szCs w:val="24"/>
        </w:rPr>
        <w:t xml:space="preserve">takes place, </w:t>
      </w:r>
      <w:r w:rsidR="00C66DBE">
        <w:rPr>
          <w:rFonts w:ascii="Times New Roman" w:hAnsi="Times New Roman" w:cs="Times New Roman"/>
          <w:szCs w:val="24"/>
        </w:rPr>
        <w:t xml:space="preserve">it </w:t>
      </w:r>
      <w:r w:rsidR="008E1081">
        <w:rPr>
          <w:rFonts w:ascii="Times New Roman" w:hAnsi="Times New Roman" w:cs="Times New Roman"/>
          <w:szCs w:val="24"/>
        </w:rPr>
        <w:t xml:space="preserve">will be the largest spectrum auction in FCC history – 3,400 megahertz.  And the spectrum involved promises to be a key component in the 5G revolution that will take place over the next 5 to 10 years.  With this auction, we are one step closer to </w:t>
      </w:r>
      <w:r w:rsidR="00C66DBE">
        <w:rPr>
          <w:rFonts w:ascii="Times New Roman" w:hAnsi="Times New Roman" w:cs="Times New Roman"/>
          <w:szCs w:val="24"/>
        </w:rPr>
        <w:t xml:space="preserve">seeing </w:t>
      </w:r>
      <w:r w:rsidR="004979E2">
        <w:rPr>
          <w:rFonts w:ascii="Times New Roman" w:hAnsi="Times New Roman" w:cs="Times New Roman"/>
          <w:szCs w:val="24"/>
        </w:rPr>
        <w:t xml:space="preserve">a wave of technological </w:t>
      </w:r>
      <w:r>
        <w:rPr>
          <w:rFonts w:ascii="Times New Roman" w:hAnsi="Times New Roman" w:cs="Times New Roman"/>
          <w:szCs w:val="24"/>
        </w:rPr>
        <w:t>change</w:t>
      </w:r>
      <w:r w:rsidR="004979E2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</w:t>
      </w:r>
      <w:r w:rsidR="004979E2">
        <w:rPr>
          <w:rFonts w:ascii="Times New Roman" w:hAnsi="Times New Roman" w:cs="Times New Roman"/>
          <w:szCs w:val="24"/>
        </w:rPr>
        <w:t xml:space="preserve">in our </w:t>
      </w:r>
      <w:r>
        <w:rPr>
          <w:rFonts w:ascii="Times New Roman" w:hAnsi="Times New Roman" w:cs="Times New Roman"/>
          <w:szCs w:val="24"/>
        </w:rPr>
        <w:t xml:space="preserve">everyday lives – from remote medical </w:t>
      </w:r>
      <w:r w:rsidR="00C66DBE">
        <w:rPr>
          <w:rFonts w:ascii="Times New Roman" w:hAnsi="Times New Roman" w:cs="Times New Roman"/>
          <w:szCs w:val="24"/>
        </w:rPr>
        <w:t>examinations</w:t>
      </w:r>
      <w:r>
        <w:rPr>
          <w:rFonts w:ascii="Times New Roman" w:hAnsi="Times New Roman" w:cs="Times New Roman"/>
          <w:szCs w:val="24"/>
        </w:rPr>
        <w:t xml:space="preserve">, to self-driving cars, to virtual and augmented reality, to applications that we can’t even imagine yet.  </w:t>
      </w:r>
    </w:p>
    <w:p w:rsidR="004979E2" w:rsidP="006F0656" w14:paraId="66135763" w14:textId="08BC60F1">
      <w:pPr>
        <w:spacing w:after="12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With new technology comes the responsibility to ensure that we have the right </w:t>
      </w:r>
      <w:r>
        <w:rPr>
          <w:rFonts w:ascii="Times New Roman" w:hAnsi="Times New Roman" w:cs="Times New Roman"/>
          <w:szCs w:val="24"/>
        </w:rPr>
        <w:t xml:space="preserve">regulatory approach.  </w:t>
      </w:r>
      <w:r w:rsidR="00877206">
        <w:rPr>
          <w:rFonts w:ascii="Times New Roman" w:hAnsi="Times New Roman" w:cs="Times New Roman"/>
          <w:szCs w:val="24"/>
        </w:rPr>
        <w:t>I</w:t>
      </w:r>
      <w:r w:rsidR="00570147">
        <w:rPr>
          <w:rFonts w:ascii="Times New Roman" w:hAnsi="Times New Roman" w:cs="Times New Roman"/>
          <w:szCs w:val="24"/>
        </w:rPr>
        <w:t xml:space="preserve">n making new spectrum available, </w:t>
      </w:r>
      <w:r w:rsidRPr="00231B0B" w:rsidR="00231B0B">
        <w:rPr>
          <w:rFonts w:ascii="Times New Roman" w:hAnsi="Times New Roman" w:cs="Times New Roman"/>
          <w:szCs w:val="24"/>
        </w:rPr>
        <w:t xml:space="preserve">we </w:t>
      </w:r>
      <w:r w:rsidR="00570147">
        <w:rPr>
          <w:rFonts w:ascii="Times New Roman" w:hAnsi="Times New Roman" w:cs="Times New Roman"/>
          <w:szCs w:val="24"/>
        </w:rPr>
        <w:t xml:space="preserve">must </w:t>
      </w:r>
      <w:r>
        <w:rPr>
          <w:rFonts w:ascii="Times New Roman" w:hAnsi="Times New Roman" w:cs="Times New Roman"/>
          <w:szCs w:val="24"/>
        </w:rPr>
        <w:t xml:space="preserve">think creatively about how </w:t>
      </w:r>
      <w:r w:rsidR="00570147">
        <w:rPr>
          <w:rFonts w:ascii="Times New Roman" w:hAnsi="Times New Roman" w:cs="Times New Roman"/>
          <w:szCs w:val="24"/>
        </w:rPr>
        <w:t xml:space="preserve">to </w:t>
      </w:r>
      <w:r w:rsidRPr="00231B0B" w:rsidR="00231B0B">
        <w:rPr>
          <w:rFonts w:ascii="Times New Roman" w:hAnsi="Times New Roman" w:cs="Times New Roman"/>
          <w:szCs w:val="24"/>
        </w:rPr>
        <w:t xml:space="preserve">encourage </w:t>
      </w:r>
      <w:r w:rsidR="00570147">
        <w:rPr>
          <w:rFonts w:ascii="Times New Roman" w:hAnsi="Times New Roman" w:cs="Times New Roman"/>
          <w:szCs w:val="24"/>
        </w:rPr>
        <w:t xml:space="preserve">both the participation of </w:t>
      </w:r>
      <w:r w:rsidRPr="00231B0B" w:rsidR="00231B0B">
        <w:rPr>
          <w:rFonts w:ascii="Times New Roman" w:hAnsi="Times New Roman" w:cs="Times New Roman"/>
          <w:szCs w:val="24"/>
        </w:rPr>
        <w:t xml:space="preserve">new </w:t>
      </w:r>
      <w:r w:rsidR="00AE1044">
        <w:rPr>
          <w:rFonts w:ascii="Times New Roman" w:hAnsi="Times New Roman" w:cs="Times New Roman"/>
          <w:szCs w:val="24"/>
        </w:rPr>
        <w:t xml:space="preserve">market entrants </w:t>
      </w:r>
      <w:r w:rsidR="00570147">
        <w:rPr>
          <w:rFonts w:ascii="Times New Roman" w:hAnsi="Times New Roman" w:cs="Times New Roman"/>
          <w:szCs w:val="24"/>
        </w:rPr>
        <w:t xml:space="preserve">and </w:t>
      </w:r>
      <w:r w:rsidRPr="00231B0B" w:rsidR="00231B0B">
        <w:rPr>
          <w:rFonts w:ascii="Times New Roman" w:hAnsi="Times New Roman" w:cs="Times New Roman"/>
          <w:szCs w:val="24"/>
        </w:rPr>
        <w:t xml:space="preserve">new ways to use </w:t>
      </w:r>
      <w:r w:rsidR="00AE1044">
        <w:rPr>
          <w:rFonts w:ascii="Times New Roman" w:hAnsi="Times New Roman" w:cs="Times New Roman"/>
          <w:szCs w:val="24"/>
        </w:rPr>
        <w:t>that resource</w:t>
      </w:r>
      <w:r w:rsidRPr="00231B0B" w:rsidR="00231B0B">
        <w:rPr>
          <w:rFonts w:ascii="Times New Roman" w:hAnsi="Times New Roman" w:cs="Times New Roman"/>
          <w:szCs w:val="24"/>
        </w:rPr>
        <w:t xml:space="preserve">.  I’m </w:t>
      </w:r>
      <w:r w:rsidR="00AE1044">
        <w:rPr>
          <w:rFonts w:ascii="Times New Roman" w:hAnsi="Times New Roman" w:cs="Times New Roman"/>
          <w:szCs w:val="24"/>
        </w:rPr>
        <w:t xml:space="preserve">particularly </w:t>
      </w:r>
      <w:r w:rsidRPr="00231B0B" w:rsidR="00231B0B">
        <w:rPr>
          <w:rFonts w:ascii="Times New Roman" w:hAnsi="Times New Roman" w:cs="Times New Roman"/>
          <w:szCs w:val="24"/>
        </w:rPr>
        <w:t xml:space="preserve">pleased </w:t>
      </w:r>
      <w:r w:rsidR="00AE1044">
        <w:rPr>
          <w:rFonts w:ascii="Times New Roman" w:hAnsi="Times New Roman" w:cs="Times New Roman"/>
          <w:szCs w:val="24"/>
        </w:rPr>
        <w:t xml:space="preserve">with two major components of the </w:t>
      </w:r>
      <w:r w:rsidRPr="00231B0B" w:rsidR="00231B0B">
        <w:rPr>
          <w:rFonts w:ascii="Times New Roman" w:hAnsi="Times New Roman" w:cs="Times New Roman"/>
          <w:szCs w:val="24"/>
        </w:rPr>
        <w:t>approach here.</w:t>
      </w:r>
      <w:r w:rsidR="00231B0B">
        <w:rPr>
          <w:rFonts w:ascii="Times New Roman" w:hAnsi="Times New Roman" w:cs="Times New Roman"/>
          <w:szCs w:val="24"/>
        </w:rPr>
        <w:t xml:space="preserve">  </w:t>
      </w:r>
    </w:p>
    <w:p w:rsidR="009B53AB" w:rsidRPr="00231B0B" w:rsidP="006F0656" w14:paraId="68CEEDC7" w14:textId="390849E6">
      <w:pPr>
        <w:spacing w:after="120" w:line="240" w:lineRule="auto"/>
        <w:ind w:firstLine="720"/>
        <w:rPr>
          <w:rFonts w:ascii="Times New Roman" w:hAnsi="Times New Roman" w:cs="Times New Roman"/>
          <w:szCs w:val="24"/>
        </w:rPr>
      </w:pPr>
      <w:r w:rsidRPr="00231B0B">
        <w:rPr>
          <w:rFonts w:ascii="Times New Roman" w:hAnsi="Times New Roman" w:cs="Times New Roman"/>
          <w:szCs w:val="24"/>
        </w:rPr>
        <w:t xml:space="preserve">First, this is the first Commission auction that will offer multiple millimeter wave bands together.  </w:t>
      </w:r>
      <w:r w:rsidR="00AE1044">
        <w:rPr>
          <w:rFonts w:ascii="Times New Roman" w:hAnsi="Times New Roman" w:cs="Times New Roman"/>
          <w:szCs w:val="24"/>
        </w:rPr>
        <w:t>A</w:t>
      </w:r>
      <w:r w:rsidRPr="00231B0B">
        <w:rPr>
          <w:rFonts w:ascii="Times New Roman" w:hAnsi="Times New Roman" w:cs="Times New Roman"/>
          <w:szCs w:val="24"/>
        </w:rPr>
        <w:t>uctioning off so much spectrum in multiple bands</w:t>
      </w:r>
      <w:r w:rsidR="00AE1044">
        <w:rPr>
          <w:rFonts w:ascii="Times New Roman" w:hAnsi="Times New Roman" w:cs="Times New Roman"/>
          <w:szCs w:val="24"/>
        </w:rPr>
        <w:t xml:space="preserve"> at the same time </w:t>
      </w:r>
      <w:r w:rsidRPr="00231B0B">
        <w:rPr>
          <w:rFonts w:ascii="Times New Roman" w:hAnsi="Times New Roman" w:cs="Times New Roman"/>
          <w:szCs w:val="24"/>
        </w:rPr>
        <w:t xml:space="preserve">encourages participation </w:t>
      </w:r>
      <w:r w:rsidR="00AE1044">
        <w:rPr>
          <w:rFonts w:ascii="Times New Roman" w:hAnsi="Times New Roman" w:cs="Times New Roman"/>
          <w:szCs w:val="24"/>
        </w:rPr>
        <w:t>by a</w:t>
      </w:r>
      <w:r w:rsidR="00570147">
        <w:rPr>
          <w:rFonts w:ascii="Times New Roman" w:hAnsi="Times New Roman" w:cs="Times New Roman"/>
          <w:szCs w:val="24"/>
        </w:rPr>
        <w:t>n</w:t>
      </w:r>
      <w:r w:rsidR="00AE1044">
        <w:rPr>
          <w:rFonts w:ascii="Times New Roman" w:hAnsi="Times New Roman" w:cs="Times New Roman"/>
          <w:szCs w:val="24"/>
        </w:rPr>
        <w:t xml:space="preserve"> </w:t>
      </w:r>
      <w:r w:rsidR="00570147">
        <w:rPr>
          <w:rFonts w:ascii="Times New Roman" w:hAnsi="Times New Roman" w:cs="Times New Roman"/>
          <w:szCs w:val="24"/>
        </w:rPr>
        <w:t xml:space="preserve">expanded </w:t>
      </w:r>
      <w:r w:rsidR="00AE1044">
        <w:rPr>
          <w:rFonts w:ascii="Times New Roman" w:hAnsi="Times New Roman" w:cs="Times New Roman"/>
          <w:szCs w:val="24"/>
        </w:rPr>
        <w:t xml:space="preserve">group of parties </w:t>
      </w:r>
      <w:r w:rsidR="00A56FC7">
        <w:rPr>
          <w:rFonts w:ascii="Times New Roman" w:hAnsi="Times New Roman" w:cs="Times New Roman"/>
          <w:szCs w:val="24"/>
        </w:rPr>
        <w:t>– not only the large national carriers</w:t>
      </w:r>
      <w:r w:rsidR="00570147">
        <w:rPr>
          <w:rFonts w:ascii="Times New Roman" w:hAnsi="Times New Roman" w:cs="Times New Roman"/>
          <w:szCs w:val="24"/>
        </w:rPr>
        <w:t>,</w:t>
      </w:r>
      <w:r w:rsidR="00A56FC7">
        <w:rPr>
          <w:rFonts w:ascii="Times New Roman" w:hAnsi="Times New Roman" w:cs="Times New Roman"/>
          <w:szCs w:val="24"/>
        </w:rPr>
        <w:t xml:space="preserve"> but </w:t>
      </w:r>
      <w:r w:rsidR="000D10B4">
        <w:rPr>
          <w:rFonts w:ascii="Times New Roman" w:hAnsi="Times New Roman" w:cs="Times New Roman"/>
          <w:szCs w:val="24"/>
        </w:rPr>
        <w:t xml:space="preserve">regional carriers, </w:t>
      </w:r>
      <w:r w:rsidR="00A56FC7">
        <w:rPr>
          <w:rFonts w:ascii="Times New Roman" w:hAnsi="Times New Roman" w:cs="Times New Roman"/>
          <w:szCs w:val="24"/>
        </w:rPr>
        <w:t xml:space="preserve">fixed wireless providers, and even companies looking to </w:t>
      </w:r>
      <w:r w:rsidR="000D10B4">
        <w:rPr>
          <w:rFonts w:ascii="Times New Roman" w:hAnsi="Times New Roman" w:cs="Times New Roman"/>
          <w:szCs w:val="24"/>
        </w:rPr>
        <w:t>provide specialized IoT services</w:t>
      </w:r>
      <w:r w:rsidR="00A56FC7">
        <w:rPr>
          <w:rFonts w:ascii="Times New Roman" w:hAnsi="Times New Roman" w:cs="Times New Roman"/>
          <w:szCs w:val="24"/>
        </w:rPr>
        <w:t>.  Moreover</w:t>
      </w:r>
      <w:r w:rsidR="000D10B4">
        <w:rPr>
          <w:rFonts w:ascii="Times New Roman" w:hAnsi="Times New Roman" w:cs="Times New Roman"/>
          <w:szCs w:val="24"/>
        </w:rPr>
        <w:t xml:space="preserve">, the amount of spectrum and variety of bands provides </w:t>
      </w:r>
      <w:r w:rsidRPr="00231B0B">
        <w:rPr>
          <w:rFonts w:ascii="Times New Roman" w:hAnsi="Times New Roman" w:cs="Times New Roman"/>
          <w:szCs w:val="24"/>
        </w:rPr>
        <w:t xml:space="preserve">bidders with the flexibility to choose the best combination of spectrum for their </w:t>
      </w:r>
      <w:r w:rsidRPr="00231B0B">
        <w:rPr>
          <w:rFonts w:ascii="Times New Roman" w:hAnsi="Times New Roman" w:cs="Times New Roman"/>
          <w:szCs w:val="24"/>
        </w:rPr>
        <w:t>particular needs</w:t>
      </w:r>
      <w:r w:rsidRPr="00231B0B">
        <w:rPr>
          <w:rFonts w:ascii="Times New Roman" w:hAnsi="Times New Roman" w:cs="Times New Roman"/>
          <w:szCs w:val="24"/>
        </w:rPr>
        <w:t>.</w:t>
      </w:r>
    </w:p>
    <w:p w:rsidR="009B53AB" w:rsidRPr="00231B0B" w:rsidP="006F0656" w14:paraId="344E9B36" w14:textId="23CE365D">
      <w:pPr>
        <w:spacing w:after="120" w:line="240" w:lineRule="auto"/>
        <w:ind w:firstLine="720"/>
        <w:rPr>
          <w:rFonts w:ascii="Times New Roman" w:hAnsi="Times New Roman" w:cs="Times New Roman"/>
          <w:szCs w:val="24"/>
        </w:rPr>
      </w:pPr>
      <w:r w:rsidRPr="00231B0B">
        <w:rPr>
          <w:rFonts w:ascii="Times New Roman" w:hAnsi="Times New Roman" w:cs="Times New Roman"/>
          <w:szCs w:val="24"/>
        </w:rPr>
        <w:t>Second, it adopts</w:t>
      </w:r>
      <w:r w:rsidR="00570147">
        <w:rPr>
          <w:rFonts w:ascii="Times New Roman" w:hAnsi="Times New Roman" w:cs="Times New Roman"/>
          <w:szCs w:val="24"/>
        </w:rPr>
        <w:t>,</w:t>
      </w:r>
      <w:r w:rsidRPr="00231B0B">
        <w:rPr>
          <w:rFonts w:ascii="Times New Roman" w:hAnsi="Times New Roman" w:cs="Times New Roman"/>
          <w:szCs w:val="24"/>
        </w:rPr>
        <w:t xml:space="preserve"> for only the second time, an incentive auction format to encourage incumbents to relinquish their spectrum rights in exchange for compensation.  </w:t>
      </w:r>
      <w:r w:rsidRPr="00570147" w:rsidR="00570147">
        <w:rPr>
          <w:rFonts w:ascii="Times New Roman" w:hAnsi="Times New Roman" w:cs="Times New Roman"/>
          <w:szCs w:val="24"/>
        </w:rPr>
        <w:t xml:space="preserve">Much of this spectrum was assigned years ago </w:t>
      </w:r>
      <w:r w:rsidR="007555A7">
        <w:rPr>
          <w:rFonts w:ascii="Times New Roman" w:hAnsi="Times New Roman" w:cs="Times New Roman"/>
          <w:szCs w:val="24"/>
        </w:rPr>
        <w:t xml:space="preserve">but </w:t>
      </w:r>
      <w:r w:rsidRPr="00570147" w:rsidR="00570147">
        <w:rPr>
          <w:rFonts w:ascii="Times New Roman" w:hAnsi="Times New Roman" w:cs="Times New Roman"/>
          <w:szCs w:val="24"/>
        </w:rPr>
        <w:t xml:space="preserve">hasn’t </w:t>
      </w:r>
      <w:r w:rsidR="00570147">
        <w:rPr>
          <w:rFonts w:ascii="Times New Roman" w:hAnsi="Times New Roman" w:cs="Times New Roman"/>
          <w:szCs w:val="24"/>
        </w:rPr>
        <w:t>seen meaningful</w:t>
      </w:r>
      <w:r w:rsidRPr="00570147" w:rsidR="00570147">
        <w:rPr>
          <w:rFonts w:ascii="Times New Roman" w:hAnsi="Times New Roman" w:cs="Times New Roman"/>
          <w:szCs w:val="24"/>
        </w:rPr>
        <w:t xml:space="preserve"> </w:t>
      </w:r>
      <w:r w:rsidR="00570147">
        <w:rPr>
          <w:rFonts w:ascii="Times New Roman" w:hAnsi="Times New Roman" w:cs="Times New Roman"/>
          <w:szCs w:val="24"/>
        </w:rPr>
        <w:t>deployment</w:t>
      </w:r>
      <w:r w:rsidRPr="00570147" w:rsidR="00570147">
        <w:rPr>
          <w:rFonts w:ascii="Times New Roman" w:hAnsi="Times New Roman" w:cs="Times New Roman"/>
          <w:szCs w:val="24"/>
        </w:rPr>
        <w:t xml:space="preserve">.  </w:t>
      </w:r>
      <w:r w:rsidR="00570147">
        <w:rPr>
          <w:rFonts w:ascii="Times New Roman" w:hAnsi="Times New Roman" w:cs="Times New Roman"/>
          <w:szCs w:val="24"/>
        </w:rPr>
        <w:t xml:space="preserve">An incentive auction will be </w:t>
      </w:r>
      <w:r w:rsidRPr="00570147" w:rsidR="00570147">
        <w:rPr>
          <w:rFonts w:ascii="Times New Roman" w:hAnsi="Times New Roman" w:cs="Times New Roman"/>
          <w:szCs w:val="24"/>
        </w:rPr>
        <w:t>a</w:t>
      </w:r>
      <w:r w:rsidR="00570147">
        <w:rPr>
          <w:rFonts w:ascii="Times New Roman" w:hAnsi="Times New Roman" w:cs="Times New Roman"/>
          <w:szCs w:val="24"/>
        </w:rPr>
        <w:t>n</w:t>
      </w:r>
      <w:r w:rsidRPr="00570147" w:rsidR="00570147">
        <w:rPr>
          <w:rFonts w:ascii="Times New Roman" w:hAnsi="Times New Roman" w:cs="Times New Roman"/>
          <w:szCs w:val="24"/>
        </w:rPr>
        <w:t xml:space="preserve"> efficient way to get </w:t>
      </w:r>
      <w:r w:rsidR="00570147">
        <w:rPr>
          <w:rFonts w:ascii="Times New Roman" w:hAnsi="Times New Roman" w:cs="Times New Roman"/>
          <w:szCs w:val="24"/>
        </w:rPr>
        <w:t xml:space="preserve">spectrum </w:t>
      </w:r>
      <w:r w:rsidRPr="00570147" w:rsidR="00570147">
        <w:rPr>
          <w:rFonts w:ascii="Times New Roman" w:hAnsi="Times New Roman" w:cs="Times New Roman"/>
          <w:szCs w:val="24"/>
        </w:rPr>
        <w:t>into the hands of those best positioned to use it today while compensating the original licensees.</w:t>
      </w:r>
      <w:r w:rsidR="00570147">
        <w:rPr>
          <w:rFonts w:ascii="Times New Roman" w:hAnsi="Times New Roman" w:cs="Times New Roman"/>
          <w:szCs w:val="24"/>
        </w:rPr>
        <w:t xml:space="preserve">  </w:t>
      </w:r>
      <w:r w:rsidRPr="00231B0B">
        <w:rPr>
          <w:rFonts w:ascii="Times New Roman" w:hAnsi="Times New Roman" w:cs="Times New Roman"/>
          <w:szCs w:val="24"/>
        </w:rPr>
        <w:t>I’m intrigued by this approach and look forward to seeing the results</w:t>
      </w:r>
      <w:r w:rsidR="00570147">
        <w:rPr>
          <w:rFonts w:ascii="Times New Roman" w:hAnsi="Times New Roman" w:cs="Times New Roman"/>
          <w:szCs w:val="24"/>
        </w:rPr>
        <w:t xml:space="preserve">, as well as how it might work </w:t>
      </w:r>
      <w:r w:rsidRPr="00231B0B">
        <w:rPr>
          <w:rFonts w:ascii="Times New Roman" w:hAnsi="Times New Roman" w:cs="Times New Roman"/>
          <w:szCs w:val="24"/>
        </w:rPr>
        <w:t xml:space="preserve">in other contexts.  </w:t>
      </w:r>
    </w:p>
    <w:p w:rsidR="00155C2F" w:rsidRPr="00231B0B" w:rsidP="006F0656" w14:paraId="0B6BB878" w14:textId="407A0DC8">
      <w:pPr>
        <w:spacing w:after="12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Congratulations</w:t>
      </w:r>
      <w:r w:rsidR="00570147">
        <w:rPr>
          <w:rFonts w:ascii="Times New Roman" w:hAnsi="Times New Roman" w:cs="Times New Roman"/>
          <w:szCs w:val="24"/>
        </w:rPr>
        <w:t xml:space="preserve"> to</w:t>
      </w:r>
      <w:r>
        <w:rPr>
          <w:rFonts w:ascii="Times New Roman" w:hAnsi="Times New Roman" w:cs="Times New Roman"/>
          <w:szCs w:val="24"/>
        </w:rPr>
        <w:t xml:space="preserve"> the Office of Economics and Analytics for completing your first meeting item.  Thank you for your work on this, and I look forward to working with all of you moving forward.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0015BF"/>
    <w:multiLevelType w:val="hybridMultilevel"/>
    <w:tmpl w:val="97260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20C09"/>
    <w:multiLevelType w:val="hybridMultilevel"/>
    <w:tmpl w:val="EEA0E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AB"/>
    <w:rsid w:val="000D10B4"/>
    <w:rsid w:val="000F6B28"/>
    <w:rsid w:val="00155C2F"/>
    <w:rsid w:val="001820F4"/>
    <w:rsid w:val="00231B0B"/>
    <w:rsid w:val="002F4013"/>
    <w:rsid w:val="00395FB8"/>
    <w:rsid w:val="003A7E6A"/>
    <w:rsid w:val="003C0830"/>
    <w:rsid w:val="004979E2"/>
    <w:rsid w:val="005331A7"/>
    <w:rsid w:val="00540732"/>
    <w:rsid w:val="00570147"/>
    <w:rsid w:val="0063157F"/>
    <w:rsid w:val="006F0656"/>
    <w:rsid w:val="00725F86"/>
    <w:rsid w:val="007555A7"/>
    <w:rsid w:val="00761C2B"/>
    <w:rsid w:val="007C02DC"/>
    <w:rsid w:val="00823A16"/>
    <w:rsid w:val="00877206"/>
    <w:rsid w:val="0088268F"/>
    <w:rsid w:val="00890E93"/>
    <w:rsid w:val="008E1081"/>
    <w:rsid w:val="009B53AB"/>
    <w:rsid w:val="009C6253"/>
    <w:rsid w:val="00A56FC7"/>
    <w:rsid w:val="00AE1044"/>
    <w:rsid w:val="00B30AF5"/>
    <w:rsid w:val="00B30DE4"/>
    <w:rsid w:val="00B90D5E"/>
    <w:rsid w:val="00B922B4"/>
    <w:rsid w:val="00C66DBE"/>
    <w:rsid w:val="00CC37B4"/>
    <w:rsid w:val="00D641D3"/>
    <w:rsid w:val="00DE432D"/>
    <w:rsid w:val="00E00835"/>
    <w:rsid w:val="00F311AE"/>
    <w:rsid w:val="00FD15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F92D24-7A32-4D5E-A044-0503C90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