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F79B7" w:rsidP="00E24DA4" w14:paraId="633E9835" w14:textId="266C59A7">
      <w:pPr>
        <w:spacing w:after="0"/>
        <w:jc w:val="center"/>
        <w:rPr>
          <w:rFonts w:cs="Times New Roman"/>
          <w:b/>
        </w:rPr>
      </w:pPr>
      <w:bookmarkStart w:id="0" w:name="_Hlk11931566"/>
      <w:r w:rsidRPr="00E24DA4">
        <w:rPr>
          <w:rFonts w:cs="Times New Roman"/>
          <w:b/>
        </w:rPr>
        <w:t>STATEMENT OF</w:t>
      </w:r>
      <w:r w:rsidRPr="00E24DA4">
        <w:rPr>
          <w:rFonts w:cs="Times New Roman"/>
          <w:b/>
        </w:rPr>
        <w:br/>
        <w:t>CHAIRMAN AJIT PAI</w:t>
      </w:r>
    </w:p>
    <w:p w:rsidR="00E24DA4" w:rsidRPr="00E24DA4" w:rsidP="00E24DA4" w14:paraId="25B816B7" w14:textId="77777777">
      <w:pPr>
        <w:spacing w:after="0"/>
        <w:jc w:val="center"/>
        <w:rPr>
          <w:rFonts w:cs="Times New Roman"/>
          <w:b/>
        </w:rPr>
      </w:pPr>
    </w:p>
    <w:p w:rsidR="00E24DA4" w:rsidP="00E24DA4" w14:paraId="26813F91" w14:textId="224C230E">
      <w:pPr>
        <w:spacing w:after="0"/>
        <w:rPr>
          <w:rFonts w:cs="Times New Roman"/>
        </w:rPr>
      </w:pPr>
      <w:r w:rsidRPr="00E24DA4">
        <w:rPr>
          <w:rFonts w:cs="Times New Roman"/>
        </w:rPr>
        <w:t>Re:</w:t>
      </w:r>
      <w:r w:rsidRPr="00E24DA4">
        <w:rPr>
          <w:rFonts w:cs="Times New Roman"/>
        </w:rPr>
        <w:tab/>
      </w:r>
      <w:r w:rsidRPr="00E24DA4">
        <w:rPr>
          <w:rFonts w:cs="Times New Roman"/>
          <w:i/>
        </w:rPr>
        <w:t xml:space="preserve">Transforming the 2.5 GHz Band, </w:t>
      </w:r>
      <w:r w:rsidRPr="00E24DA4">
        <w:rPr>
          <w:rFonts w:cs="Times New Roman"/>
        </w:rPr>
        <w:t>WT Docket No. 18-120</w:t>
      </w:r>
    </w:p>
    <w:p w:rsidR="00E24DA4" w:rsidRPr="00E24DA4" w:rsidP="00E24DA4" w14:paraId="5DE988E1" w14:textId="77777777">
      <w:pPr>
        <w:spacing w:after="0"/>
        <w:rPr>
          <w:rFonts w:cs="Times New Roman"/>
        </w:rPr>
      </w:pPr>
    </w:p>
    <w:p w:rsidR="006F79B7" w:rsidP="00E24DA4" w14:paraId="1619F37C" w14:textId="633513CD">
      <w:pPr>
        <w:spacing w:after="0"/>
        <w:ind w:firstLine="720"/>
        <w:rPr>
          <w:rFonts w:cs="Times New Roman"/>
        </w:rPr>
      </w:pPr>
      <w:r w:rsidRPr="00E24DA4">
        <w:rPr>
          <w:rFonts w:cs="Times New Roman"/>
        </w:rPr>
        <w:t xml:space="preserve">In 1963, a band from Liverpool released their debut studio album, </w:t>
      </w:r>
      <w:r w:rsidRPr="00E24DA4">
        <w:rPr>
          <w:rFonts w:cs="Times New Roman"/>
          <w:i/>
        </w:rPr>
        <w:t xml:space="preserve">Please </w:t>
      </w:r>
      <w:r w:rsidRPr="00E24DA4">
        <w:rPr>
          <w:rFonts w:cs="Times New Roman"/>
          <w:i/>
        </w:rPr>
        <w:t>Please</w:t>
      </w:r>
      <w:r w:rsidRPr="00E24DA4">
        <w:rPr>
          <w:rFonts w:cs="Times New Roman"/>
          <w:i/>
        </w:rPr>
        <w:t xml:space="preserve"> Me</w:t>
      </w:r>
      <w:r w:rsidRPr="00E24DA4">
        <w:rPr>
          <w:rFonts w:cs="Times New Roman"/>
        </w:rPr>
        <w:t>, hop</w:t>
      </w:r>
      <w:r w:rsidRPr="00E24DA4" w:rsidR="00B53C97">
        <w:rPr>
          <w:rFonts w:cs="Times New Roman"/>
        </w:rPr>
        <w:t>ing</w:t>
      </w:r>
      <w:r w:rsidRPr="00E24DA4">
        <w:rPr>
          <w:rFonts w:cs="Times New Roman"/>
        </w:rPr>
        <w:t xml:space="preserve"> </w:t>
      </w:r>
      <w:r w:rsidRPr="00E24DA4" w:rsidR="00B53C97">
        <w:rPr>
          <w:rFonts w:cs="Times New Roman"/>
        </w:rPr>
        <w:t>to</w:t>
      </w:r>
      <w:r w:rsidRPr="00E24DA4">
        <w:rPr>
          <w:rFonts w:cs="Times New Roman"/>
        </w:rPr>
        <w:t xml:space="preserve"> revolutioniz</w:t>
      </w:r>
      <w:r w:rsidRPr="00E24DA4" w:rsidR="00B53C97">
        <w:rPr>
          <w:rFonts w:cs="Times New Roman"/>
        </w:rPr>
        <w:t>e</w:t>
      </w:r>
      <w:r w:rsidRPr="00E24DA4">
        <w:rPr>
          <w:rFonts w:cs="Times New Roman"/>
        </w:rPr>
        <w:t xml:space="preserve"> the music industry.</w:t>
      </w:r>
      <w:r>
        <w:rPr>
          <w:rStyle w:val="FootnoteReference"/>
          <w:rFonts w:cs="Times New Roman"/>
        </w:rPr>
        <w:footnoteReference w:id="2"/>
      </w:r>
      <w:r w:rsidRPr="00E24DA4">
        <w:rPr>
          <w:rFonts w:cs="Times New Roman"/>
        </w:rPr>
        <w:t xml:space="preserve">  That same year, the FCC fell in love with a different band—the 2.5 GHz band—and decided to establish rules to allocate that band for</w:t>
      </w:r>
      <w:bookmarkEnd w:id="0"/>
      <w:r w:rsidRPr="00E24DA4">
        <w:rPr>
          <w:rFonts w:cs="Times New Roman"/>
        </w:rPr>
        <w:t xml:space="preserve"> educational television services.  Over half a century later, one band continues to occupy the airwaves, while </w:t>
      </w:r>
      <w:r w:rsidRPr="00E24DA4" w:rsidR="00973E67">
        <w:rPr>
          <w:rFonts w:cs="Times New Roman"/>
        </w:rPr>
        <w:t>in large</w:t>
      </w:r>
      <w:r w:rsidRPr="00E24DA4">
        <w:rPr>
          <w:rFonts w:cs="Times New Roman"/>
        </w:rPr>
        <w:t xml:space="preserve"> part, the other is nowhere to be found.  If you need a hint as to which band is which, I’ll just say, sadly, that the FCC doesn’t have jurisdiction over the Beatles.  </w:t>
      </w:r>
    </w:p>
    <w:p w:rsidR="00E24DA4" w:rsidRPr="00E24DA4" w:rsidP="00E24DA4" w14:paraId="0645872D" w14:textId="77777777">
      <w:pPr>
        <w:spacing w:after="0"/>
        <w:ind w:firstLine="720"/>
        <w:rPr>
          <w:rFonts w:cs="Times New Roman"/>
        </w:rPr>
      </w:pPr>
    </w:p>
    <w:p w:rsidR="006F79B7" w:rsidRPr="00E24DA4" w:rsidP="00E24DA4" w14:paraId="10E88F2E" w14:textId="5650F4B1">
      <w:pPr>
        <w:spacing w:after="0"/>
        <w:ind w:firstLine="720"/>
        <w:rPr>
          <w:rFonts w:cs="Times New Roman"/>
        </w:rPr>
      </w:pPr>
      <w:r w:rsidRPr="00E24DA4">
        <w:rPr>
          <w:rFonts w:cs="Times New Roman"/>
        </w:rPr>
        <w:t>But we do have control over the 2.5 GHz band.  This is the single largest contiguous swath of mid-band spectrum below 3 gigahertz in the nation.  And given its combination of coverage and capacity, it presents a big opportunity for 5G.  But today, this valuable public resource is dramatically underused—</w:t>
      </w:r>
      <w:r w:rsidRPr="00E24DA4" w:rsidR="001D085E">
        <w:rPr>
          <w:rFonts w:cs="Times New Roman"/>
        </w:rPr>
        <w:t>especially</w:t>
      </w:r>
      <w:r w:rsidRPr="00E24DA4">
        <w:rPr>
          <w:rFonts w:cs="Times New Roman"/>
        </w:rPr>
        <w:t xml:space="preserve"> west of the Mississippi River.  That’s partly because technological advances have rendered the original intended uses outdated, and partly because arcane rules have hampered providers from putting the spectrum to its highest-valued use.  </w:t>
      </w:r>
    </w:p>
    <w:p w:rsidR="00E24DA4" w:rsidP="00E24DA4" w14:paraId="50836275" w14:textId="77777777">
      <w:pPr>
        <w:spacing w:after="0"/>
        <w:ind w:firstLine="720"/>
        <w:rPr>
          <w:rFonts w:cs="Times New Roman"/>
        </w:rPr>
      </w:pPr>
      <w:bookmarkStart w:id="1" w:name="_Hlk13496391"/>
    </w:p>
    <w:p w:rsidR="006F79B7" w:rsidRPr="00E24DA4" w:rsidP="00E24DA4" w14:paraId="44C98A36" w14:textId="345F8BCF">
      <w:pPr>
        <w:spacing w:after="0"/>
        <w:ind w:firstLine="720"/>
        <w:rPr>
          <w:rFonts w:cs="Times New Roman"/>
        </w:rPr>
      </w:pPr>
      <w:r w:rsidRPr="00E24DA4">
        <w:rPr>
          <w:rFonts w:cs="Times New Roman"/>
        </w:rPr>
        <w:t xml:space="preserve">Just as </w:t>
      </w:r>
      <w:r w:rsidRPr="00E24DA4" w:rsidR="00A92AA3">
        <w:rPr>
          <w:rFonts w:cs="Times New Roman"/>
        </w:rPr>
        <w:t xml:space="preserve">making available high-band spectrum for commercial use is critical to the development and deployment of 5G in the United States, so too is </w:t>
      </w:r>
      <w:r w:rsidRPr="00E24DA4" w:rsidR="00A92AA3">
        <w:rPr>
          <w:rFonts w:cs="Times New Roman"/>
        </w:rPr>
        <w:t>o</w:t>
      </w:r>
      <w:r w:rsidRPr="00E24DA4">
        <w:rPr>
          <w:rFonts w:cs="Times New Roman"/>
        </w:rPr>
        <w:t>pening up</w:t>
      </w:r>
      <w:r w:rsidRPr="00E24DA4">
        <w:rPr>
          <w:rFonts w:cs="Times New Roman"/>
        </w:rPr>
        <w:t xml:space="preserve"> mid-band spectrum.  As Commissioner Rosenworcel has noted, “[f]</w:t>
      </w:r>
      <w:r w:rsidRPr="00E24DA4">
        <w:rPr>
          <w:rFonts w:cs="Times New Roman"/>
          <w:shd w:val="clear" w:color="auto" w:fill="FFFFFF"/>
        </w:rPr>
        <w:t xml:space="preserve">or the United States to have secure 5G service available to everyone, everywhere, . . . [w]e </w:t>
      </w:r>
      <w:r w:rsidRPr="00E24DA4">
        <w:rPr>
          <w:rFonts w:cs="Times New Roman"/>
          <w:shd w:val="clear" w:color="auto" w:fill="FFFFFF"/>
        </w:rPr>
        <w:t>need</w:t>
      </w:r>
      <w:r w:rsidRPr="00E24DA4">
        <w:rPr>
          <w:rFonts w:cs="Times New Roman"/>
          <w:shd w:val="clear" w:color="auto" w:fill="FFFFFF"/>
        </w:rPr>
        <w:t xml:space="preserve"> to make it a priority to auction mid-band airwaves right now.”</w:t>
      </w:r>
      <w:r>
        <w:rPr>
          <w:rStyle w:val="FootnoteReference"/>
          <w:rFonts w:cs="Times New Roman"/>
          <w:shd w:val="clear" w:color="auto" w:fill="FFFFFF"/>
        </w:rPr>
        <w:footnoteReference w:id="3"/>
      </w:r>
      <w:r w:rsidRPr="00E24DA4">
        <w:rPr>
          <w:rFonts w:cs="Times New Roman"/>
          <w:shd w:val="clear" w:color="auto" w:fill="FFFFFF"/>
        </w:rPr>
        <w:t xml:space="preserve">  I agree.</w:t>
      </w:r>
      <w:r w:rsidRPr="00E24DA4">
        <w:rPr>
          <w:rFonts w:cs="Times New Roman"/>
        </w:rPr>
        <w:t xml:space="preserve">  </w:t>
      </w:r>
      <w:r w:rsidRPr="00E24DA4">
        <w:rPr>
          <w:rFonts w:cs="Times New Roman"/>
          <w:shd w:val="clear" w:color="auto" w:fill="FFFFFF"/>
        </w:rPr>
        <w:t>She has advocated for this agency to “explore innovative opportunities for making more efficient use of the 2.5 GHz band.”</w:t>
      </w:r>
      <w:r>
        <w:rPr>
          <w:rStyle w:val="FootnoteReference"/>
          <w:rFonts w:cs="Times New Roman"/>
          <w:shd w:val="clear" w:color="auto" w:fill="FFFFFF"/>
        </w:rPr>
        <w:footnoteReference w:id="4"/>
      </w:r>
      <w:r w:rsidRPr="00E24DA4">
        <w:rPr>
          <w:rFonts w:cs="Times New Roman"/>
          <w:shd w:val="clear" w:color="auto" w:fill="FFFFFF"/>
        </w:rPr>
        <w:t xml:space="preserve">  I agree.  </w:t>
      </w:r>
      <w:r w:rsidRPr="00E24DA4">
        <w:rPr>
          <w:rFonts w:cs="Times New Roman"/>
        </w:rPr>
        <w:t xml:space="preserve">And she has observed that </w:t>
      </w:r>
      <w:r w:rsidRPr="00E24DA4" w:rsidR="00AC4978">
        <w:rPr>
          <w:rFonts w:cs="Times New Roman"/>
        </w:rPr>
        <w:t xml:space="preserve">the 2.5 GHz band </w:t>
      </w:r>
      <w:r w:rsidRPr="00E24DA4">
        <w:rPr>
          <w:rFonts w:cs="Times New Roman"/>
        </w:rPr>
        <w:t>“</w:t>
      </w:r>
      <w:r w:rsidRPr="00E24DA4">
        <w:rPr>
          <w:rFonts w:cs="Times New Roman"/>
          <w:shd w:val="clear" w:color="auto" w:fill="FFFFFF"/>
        </w:rPr>
        <w:t xml:space="preserve">is the spectrum that can make 5G happen in our rural communities,” and that </w:t>
      </w:r>
      <w:r w:rsidRPr="00E24DA4" w:rsidR="00AC4978">
        <w:rPr>
          <w:rFonts w:cs="Times New Roman"/>
        </w:rPr>
        <w:t xml:space="preserve">it </w:t>
      </w:r>
      <w:r w:rsidRPr="00E24DA4">
        <w:rPr>
          <w:rFonts w:cs="Times New Roman"/>
        </w:rPr>
        <w:t>“</w:t>
      </w:r>
      <w:r w:rsidRPr="00E24DA4">
        <w:rPr>
          <w:rFonts w:cs="Times New Roman"/>
          <w:shd w:val="clear" w:color="auto" w:fill="FFFFFF"/>
        </w:rPr>
        <w:t>is a really big piece of the puzzle for 5G.”</w:t>
      </w:r>
      <w:r>
        <w:rPr>
          <w:rStyle w:val="FootnoteReference"/>
          <w:rFonts w:cs="Times New Roman"/>
          <w:shd w:val="clear" w:color="auto" w:fill="FFFFFF"/>
        </w:rPr>
        <w:footnoteReference w:id="5"/>
      </w:r>
      <w:r w:rsidRPr="00E24DA4">
        <w:rPr>
          <w:rFonts w:cs="Times New Roman"/>
          <w:shd w:val="clear" w:color="auto" w:fill="FFFFFF"/>
        </w:rPr>
        <w:t xml:space="preserve">  I agree.  </w:t>
      </w:r>
    </w:p>
    <w:bookmarkEnd w:id="1"/>
    <w:p w:rsidR="00E24DA4" w:rsidP="00E24DA4" w14:paraId="4F172C46" w14:textId="77777777">
      <w:pPr>
        <w:spacing w:after="0"/>
        <w:ind w:firstLine="720"/>
        <w:rPr>
          <w:rFonts w:cs="Times New Roman"/>
        </w:rPr>
      </w:pPr>
    </w:p>
    <w:p w:rsidR="006F79B7" w:rsidRPr="00E24DA4" w:rsidP="00E24DA4" w14:paraId="07B46818" w14:textId="5B650FAC">
      <w:pPr>
        <w:spacing w:after="0"/>
        <w:ind w:firstLine="720"/>
        <w:rPr>
          <w:rFonts w:cs="Times New Roman"/>
        </w:rPr>
      </w:pPr>
      <w:r w:rsidRPr="00E24DA4">
        <w:rPr>
          <w:rFonts w:cs="Times New Roman"/>
        </w:rPr>
        <w:t>So today</w:t>
      </w:r>
      <w:r w:rsidRPr="00E24DA4" w:rsidR="00192737">
        <w:rPr>
          <w:rFonts w:cs="Times New Roman"/>
        </w:rPr>
        <w:t>,</w:t>
      </w:r>
      <w:r w:rsidRPr="00E24DA4">
        <w:rPr>
          <w:rFonts w:cs="Times New Roman"/>
        </w:rPr>
        <w:t xml:space="preserve"> the Commission majority takes a major step toward freeing up critical mid-band spectrum for 5G.  At long last, we remove the burdensome restrictions on this band, allowing incumbents greater flexibility in their use of the spectrum</w:t>
      </w:r>
      <w:r w:rsidRPr="00E24DA4" w:rsidR="002C7C7D">
        <w:rPr>
          <w:rFonts w:cs="Times New Roman"/>
        </w:rPr>
        <w:t>,</w:t>
      </w:r>
      <w:r w:rsidRPr="00E24DA4">
        <w:rPr>
          <w:rFonts w:cs="Times New Roman"/>
        </w:rPr>
        <w:t xml:space="preserve"> and introduc</w:t>
      </w:r>
      <w:r w:rsidRPr="00E24DA4" w:rsidR="00445485">
        <w:rPr>
          <w:rFonts w:cs="Times New Roman"/>
        </w:rPr>
        <w:t>e</w:t>
      </w:r>
      <w:r w:rsidRPr="00E24DA4">
        <w:rPr>
          <w:rFonts w:cs="Times New Roman"/>
        </w:rPr>
        <w:t xml:space="preserve"> a spectrum auction that will ensure that </w:t>
      </w:r>
      <w:r w:rsidRPr="00E24DA4" w:rsidR="00192737">
        <w:rPr>
          <w:rFonts w:cs="Times New Roman"/>
        </w:rPr>
        <w:t xml:space="preserve">this </w:t>
      </w:r>
      <w:r w:rsidRPr="00E24DA4">
        <w:rPr>
          <w:rFonts w:cs="Times New Roman"/>
        </w:rPr>
        <w:t xml:space="preserve">public resource is finally devoted to its highest-valued use.  These groundbreaking reforms will result in more efficient and effective use of these airwaves and represent the latest step in advancing U.S. leadership in 5G. </w:t>
      </w:r>
    </w:p>
    <w:p w:rsidR="00E24DA4" w:rsidP="00E24DA4" w14:paraId="73BBBDA1" w14:textId="77777777">
      <w:pPr>
        <w:spacing w:after="0"/>
        <w:ind w:firstLine="720"/>
        <w:rPr>
          <w:rFonts w:cs="Times New Roman"/>
        </w:rPr>
      </w:pPr>
    </w:p>
    <w:p w:rsidR="006F79B7" w:rsidRPr="00E24DA4" w:rsidP="00E24DA4" w14:paraId="2F0A2308" w14:textId="470A5DC2">
      <w:pPr>
        <w:spacing w:after="0"/>
        <w:ind w:firstLine="720"/>
        <w:rPr>
          <w:rFonts w:cs="Times New Roman"/>
        </w:rPr>
      </w:pPr>
      <w:r w:rsidRPr="00E24DA4">
        <w:rPr>
          <w:rFonts w:cs="Times New Roman"/>
        </w:rPr>
        <w:t xml:space="preserve">We also give rural Indian tribes an exclusive window to obtain this spectrum to serve Tribal lands.  Here’s why.  As I’ve seen for myself—from the Rosebud Sioux Reservation in South Dakota to the Navajo Nation in Arizona, from the Coeur D’Alene Reservation in Idaho to the Jemez and Zia Pueblos in New Mexico—the digital divide is most keenly felt in Indian Country.  I want to make sure that those committed to connecting Tribal members in rural areas are given a strong opportunity to succeed.  A Tribal priority filing window </w:t>
      </w:r>
      <w:r w:rsidRPr="00E24DA4" w:rsidR="00984737">
        <w:rPr>
          <w:rFonts w:cs="Times New Roman"/>
        </w:rPr>
        <w:t xml:space="preserve">will </w:t>
      </w:r>
      <w:r w:rsidRPr="00E24DA4">
        <w:rPr>
          <w:rFonts w:cs="Times New Roman"/>
        </w:rPr>
        <w:t xml:space="preserve">help the most marginalized communities in the country gain access to services using this transformative spectrum band.  </w:t>
      </w:r>
      <w:r w:rsidRPr="00E24DA4">
        <w:rPr>
          <w:rFonts w:cs="Times New Roman"/>
        </w:rPr>
        <w:t>In particular, I</w:t>
      </w:r>
      <w:r w:rsidRPr="00E24DA4">
        <w:rPr>
          <w:rFonts w:cs="Times New Roman"/>
        </w:rPr>
        <w:t xml:space="preserve"> want to thank the </w:t>
      </w:r>
      <w:r w:rsidRPr="00E24DA4">
        <w:rPr>
          <w:rFonts w:cs="Times New Roman"/>
        </w:rPr>
        <w:t>Governor of Chickasaw Nation, Bill Anoatubby, and his team for sharing their perspectives on the importance of a Tribal window for 2.5 GHz spectrum during my recent visit to rural Oklahoma.  Their insights, and those of Tribal leaders across the country, helped guide my thinking on this issue.</w:t>
      </w:r>
    </w:p>
    <w:p w:rsidR="00E24DA4" w:rsidP="00E24DA4" w14:paraId="7609A068" w14:textId="77777777">
      <w:pPr>
        <w:spacing w:after="0"/>
        <w:ind w:firstLine="720"/>
        <w:rPr>
          <w:rFonts w:cs="Times New Roman"/>
        </w:rPr>
      </w:pPr>
    </w:p>
    <w:p w:rsidR="006F79B7" w:rsidRPr="00E24DA4" w:rsidP="00E24DA4" w14:paraId="32EEBA3B" w14:textId="0466C7BF">
      <w:pPr>
        <w:spacing w:after="0"/>
        <w:ind w:firstLine="720"/>
        <w:rPr>
          <w:rFonts w:cs="Times New Roman"/>
        </w:rPr>
      </w:pPr>
      <w:r w:rsidRPr="00E24DA4">
        <w:rPr>
          <w:rFonts w:cs="Times New Roman"/>
        </w:rPr>
        <w:t>Following the Tri</w:t>
      </w:r>
      <w:r w:rsidRPr="00E24DA4" w:rsidR="00DF764F">
        <w:rPr>
          <w:rFonts w:cs="Times New Roman"/>
        </w:rPr>
        <w:t>b</w:t>
      </w:r>
      <w:r w:rsidRPr="00E24DA4">
        <w:rPr>
          <w:rFonts w:cs="Times New Roman"/>
        </w:rPr>
        <w:t>al priority window, the remaining unassigned 2.5 GHz spectrum will be made available for commercial use through a spectrum auction.  The 2.5 GHz auction, which the FCC intends to hold next year, will put this spectrum to its most valuable use for the American people.</w:t>
      </w:r>
    </w:p>
    <w:p w:rsidR="00E24DA4" w:rsidP="00E24DA4" w14:paraId="5B2AB8AD" w14:textId="77777777">
      <w:pPr>
        <w:spacing w:after="0"/>
        <w:ind w:firstLine="720"/>
        <w:rPr>
          <w:rFonts w:cs="Times New Roman"/>
        </w:rPr>
      </w:pPr>
    </w:p>
    <w:p w:rsidR="006F79B7" w:rsidRPr="00E24DA4" w:rsidP="00E24DA4" w14:paraId="0B6B387D" w14:textId="6A5BB48F">
      <w:pPr>
        <w:spacing w:after="0"/>
        <w:ind w:firstLine="720"/>
        <w:rPr>
          <w:rFonts w:cs="Times New Roman"/>
        </w:rPr>
      </w:pPr>
      <w:r w:rsidRPr="00E24DA4">
        <w:rPr>
          <w:rFonts w:cs="Times New Roman"/>
        </w:rPr>
        <w:t>Accordingly</w:t>
      </w:r>
      <w:r w:rsidRPr="00E24DA4">
        <w:rPr>
          <w:rFonts w:cs="Times New Roman"/>
        </w:rPr>
        <w:t>, we</w:t>
      </w:r>
      <w:r w:rsidRPr="00E24DA4">
        <w:rPr>
          <w:rFonts w:cs="Times New Roman"/>
        </w:rPr>
        <w:t xml:space="preserve"> </w:t>
      </w:r>
      <w:r w:rsidRPr="00E24DA4">
        <w:rPr>
          <w:rFonts w:cs="Times New Roman"/>
        </w:rPr>
        <w:t xml:space="preserve">decline to adopt priority windows for non-incumbent educational institutions or incumbent licensees.  Here’s why.  </w:t>
      </w:r>
      <w:r w:rsidRPr="00E24DA4" w:rsidR="00DE4CA8">
        <w:rPr>
          <w:rFonts w:cs="Times New Roman"/>
        </w:rPr>
        <w:t xml:space="preserve">Experience </w:t>
      </w:r>
      <w:r w:rsidRPr="00E24DA4">
        <w:rPr>
          <w:rFonts w:cs="Times New Roman"/>
        </w:rPr>
        <w:t xml:space="preserve">suggests that the past is highly likely to be prologue.  And today, an overwhelming number of today’s EBS licensees lease an overwhelming amount of EBS spectrum out to wireless companies.  They don’t use it for educational purposes.  Indeed, over 95% of current license-holders for our 2,193 EBS licenses today lease </w:t>
      </w:r>
      <w:r w:rsidRPr="00E24DA4" w:rsidR="00B2004B">
        <w:rPr>
          <w:rFonts w:cs="Times New Roman"/>
        </w:rPr>
        <w:t xml:space="preserve">much of </w:t>
      </w:r>
      <w:r w:rsidRPr="00E24DA4">
        <w:rPr>
          <w:rFonts w:cs="Times New Roman"/>
        </w:rPr>
        <w:t xml:space="preserve">this spectrum to non-educators.  The FCC abiding this longstanding arbitrage has been unhelpful to consumers for many years.  Given today’s imperative of 5G leadership and consumer demand for advanced wireless services, </w:t>
      </w:r>
      <w:r w:rsidRPr="00E24DA4" w:rsidR="00DE4CA8">
        <w:rPr>
          <w:rFonts w:cs="Times New Roman"/>
        </w:rPr>
        <w:t xml:space="preserve">the FCC </w:t>
      </w:r>
      <w:r w:rsidRPr="00E24DA4">
        <w:rPr>
          <w:rFonts w:cs="Times New Roman"/>
        </w:rPr>
        <w:t xml:space="preserve">extending this middleman model </w:t>
      </w:r>
      <w:r w:rsidRPr="00E24DA4" w:rsidR="00DE4CA8">
        <w:rPr>
          <w:rFonts w:cs="Times New Roman"/>
        </w:rPr>
        <w:t xml:space="preserve">even further </w:t>
      </w:r>
      <w:r w:rsidRPr="00E24DA4" w:rsidR="00A055F6">
        <w:rPr>
          <w:rFonts w:cs="Times New Roman"/>
        </w:rPr>
        <w:t xml:space="preserve">would be </w:t>
      </w:r>
      <w:r w:rsidRPr="00E24DA4">
        <w:rPr>
          <w:rFonts w:cs="Times New Roman"/>
        </w:rPr>
        <w:t>nonsensical.  And as Commissioner Carr’s recent inquiries have suggested, the FCC would be foolish, if not derelict</w:t>
      </w:r>
      <w:r w:rsidRPr="00E24DA4" w:rsidR="00DE4CA8">
        <w:rPr>
          <w:rFonts w:cs="Times New Roman"/>
        </w:rPr>
        <w:t xml:space="preserve"> in its duty</w:t>
      </w:r>
      <w:r w:rsidRPr="00E24DA4">
        <w:rPr>
          <w:rFonts w:cs="Times New Roman"/>
        </w:rPr>
        <w:t xml:space="preserve">, to allow entities to monetize this spectrum nationwide for purposes that have little to nothing to do with educating children.  </w:t>
      </w:r>
      <w:r w:rsidRPr="00E24DA4">
        <w:rPr>
          <w:rFonts w:cs="Times New Roman"/>
          <w:i/>
        </w:rPr>
        <w:t>That</w:t>
      </w:r>
      <w:r w:rsidRPr="00E24DA4">
        <w:rPr>
          <w:rFonts w:cs="Times New Roman"/>
        </w:rPr>
        <w:t xml:space="preserve"> would </w:t>
      </w:r>
      <w:r w:rsidRPr="00E24DA4" w:rsidR="000B084E">
        <w:rPr>
          <w:rFonts w:cs="Times New Roman"/>
        </w:rPr>
        <w:t>exacerbate rather than close the</w:t>
      </w:r>
      <w:r w:rsidRPr="00E24DA4">
        <w:rPr>
          <w:rFonts w:cs="Times New Roman"/>
        </w:rPr>
        <w:t xml:space="preserve"> homework gap.</w:t>
      </w:r>
    </w:p>
    <w:p w:rsidR="00E24DA4" w:rsidP="00E24DA4" w14:paraId="202EB5AC" w14:textId="77777777">
      <w:pPr>
        <w:spacing w:after="0"/>
        <w:ind w:firstLine="720"/>
        <w:rPr>
          <w:rFonts w:cs="Times New Roman"/>
        </w:rPr>
      </w:pPr>
    </w:p>
    <w:p w:rsidR="00912EF8" w:rsidRPr="00E24DA4" w:rsidP="00E24DA4" w14:paraId="3A733C4F" w14:textId="10FB9FD0">
      <w:pPr>
        <w:spacing w:after="0"/>
        <w:ind w:firstLine="720"/>
        <w:rPr>
          <w:rFonts w:cs="Times New Roman"/>
        </w:rPr>
      </w:pPr>
      <w:r w:rsidRPr="00E24DA4">
        <w:rPr>
          <w:rFonts w:cs="Times New Roman"/>
        </w:rPr>
        <w:t xml:space="preserve">One other point.  It’s been </w:t>
      </w:r>
      <w:r w:rsidRPr="00E24DA4" w:rsidR="00EF0B25">
        <w:rPr>
          <w:rFonts w:cs="Times New Roman"/>
        </w:rPr>
        <w:t>427 days—fourteen months</w:t>
      </w:r>
      <w:r w:rsidRPr="00E24DA4" w:rsidR="00AD2FF9">
        <w:rPr>
          <w:rFonts w:cs="Times New Roman"/>
        </w:rPr>
        <w:t xml:space="preserve"> to the day</w:t>
      </w:r>
      <w:r w:rsidRPr="00E24DA4" w:rsidR="00EF0B25">
        <w:rPr>
          <w:rFonts w:cs="Times New Roman"/>
        </w:rPr>
        <w:t>—</w:t>
      </w:r>
      <w:r w:rsidRPr="00E24DA4">
        <w:rPr>
          <w:rFonts w:cs="Times New Roman"/>
        </w:rPr>
        <w:t xml:space="preserve">since we </w:t>
      </w:r>
      <w:r w:rsidRPr="00E24DA4" w:rsidR="00EF0B25">
        <w:rPr>
          <w:rFonts w:cs="Times New Roman"/>
        </w:rPr>
        <w:t xml:space="preserve">started </w:t>
      </w:r>
      <w:r w:rsidRPr="00E24DA4">
        <w:rPr>
          <w:rFonts w:cs="Times New Roman"/>
        </w:rPr>
        <w:t>th</w:t>
      </w:r>
      <w:r w:rsidRPr="00E24DA4" w:rsidR="00371455">
        <w:rPr>
          <w:rFonts w:cs="Times New Roman"/>
        </w:rPr>
        <w:t xml:space="preserve">e 2.5 GHz </w:t>
      </w:r>
      <w:r w:rsidRPr="00E24DA4">
        <w:rPr>
          <w:rFonts w:cs="Times New Roman"/>
        </w:rPr>
        <w:t xml:space="preserve">proceeding.  </w:t>
      </w:r>
      <w:r w:rsidRPr="00E24DA4">
        <w:rPr>
          <w:rFonts w:cs="Times New Roman"/>
        </w:rPr>
        <w:t>One of my colleagues suggested</w:t>
      </w:r>
      <w:r w:rsidRPr="00E24DA4" w:rsidR="006F24A0">
        <w:rPr>
          <w:rFonts w:cs="Times New Roman"/>
        </w:rPr>
        <w:t>—</w:t>
      </w:r>
      <w:r w:rsidRPr="00E24DA4">
        <w:rPr>
          <w:rFonts w:cs="Times New Roman"/>
        </w:rPr>
        <w:t>yesterday</w:t>
      </w:r>
      <w:r w:rsidRPr="00E24DA4" w:rsidR="006F24A0">
        <w:rPr>
          <w:rFonts w:cs="Times New Roman"/>
        </w:rPr>
        <w:t>—</w:t>
      </w:r>
      <w:r w:rsidRPr="00E24DA4">
        <w:rPr>
          <w:rFonts w:cs="Times New Roman"/>
        </w:rPr>
        <w:t>that we hold an incentive auction in th</w:t>
      </w:r>
      <w:r w:rsidRPr="00E24DA4" w:rsidR="00371455">
        <w:rPr>
          <w:rFonts w:cs="Times New Roman"/>
        </w:rPr>
        <w:t>is</w:t>
      </w:r>
      <w:r w:rsidRPr="00E24DA4">
        <w:rPr>
          <w:rFonts w:cs="Times New Roman"/>
        </w:rPr>
        <w:t xml:space="preserve"> band</w:t>
      </w:r>
      <w:r w:rsidRPr="00E24DA4" w:rsidR="00BB0625">
        <w:rPr>
          <w:rFonts w:cs="Times New Roman"/>
        </w:rPr>
        <w:t xml:space="preserve"> with no details offered whatsoever on how to do so</w:t>
      </w:r>
      <w:r w:rsidRPr="00E24DA4">
        <w:rPr>
          <w:rFonts w:cs="Times New Roman"/>
        </w:rPr>
        <w:t xml:space="preserve">.  </w:t>
      </w:r>
      <w:r w:rsidRPr="00E24DA4" w:rsidR="006F24A0">
        <w:rPr>
          <w:rFonts w:cs="Times New Roman"/>
        </w:rPr>
        <w:t xml:space="preserve">Of the </w:t>
      </w:r>
      <w:r w:rsidRPr="00E24DA4">
        <w:rPr>
          <w:rFonts w:cs="Times New Roman"/>
        </w:rPr>
        <w:t xml:space="preserve">many </w:t>
      </w:r>
      <w:r w:rsidRPr="00E24DA4">
        <w:rPr>
          <w:rFonts w:cs="Times New Roman"/>
        </w:rPr>
        <w:t>problem</w:t>
      </w:r>
      <w:r w:rsidRPr="00E24DA4">
        <w:rPr>
          <w:rFonts w:cs="Times New Roman"/>
        </w:rPr>
        <w:t>s</w:t>
      </w:r>
      <w:r w:rsidRPr="00E24DA4">
        <w:rPr>
          <w:rFonts w:cs="Times New Roman"/>
        </w:rPr>
        <w:t xml:space="preserve"> with that </w:t>
      </w:r>
      <w:r w:rsidRPr="00E24DA4" w:rsidR="00D03910">
        <w:rPr>
          <w:rFonts w:cs="Times New Roman"/>
        </w:rPr>
        <w:t>suggestion</w:t>
      </w:r>
      <w:r w:rsidRPr="00E24DA4" w:rsidR="006F24A0">
        <w:rPr>
          <w:rFonts w:cs="Times New Roman"/>
        </w:rPr>
        <w:t xml:space="preserve">, one stands out: </w:t>
      </w:r>
      <w:r w:rsidRPr="00E24DA4" w:rsidR="00BB0625">
        <w:rPr>
          <w:rFonts w:cs="Times New Roman"/>
        </w:rPr>
        <w:t xml:space="preserve"> I</w:t>
      </w:r>
      <w:r w:rsidRPr="00E24DA4" w:rsidR="006F24A0">
        <w:rPr>
          <w:rFonts w:cs="Times New Roman"/>
        </w:rPr>
        <w:t>t would</w:t>
      </w:r>
      <w:r w:rsidRPr="00E24DA4" w:rsidR="007303F9">
        <w:rPr>
          <w:rFonts w:cs="Times New Roman"/>
        </w:rPr>
        <w:t xml:space="preserve"> </w:t>
      </w:r>
      <w:r w:rsidRPr="00E24DA4" w:rsidR="00BB0625">
        <w:rPr>
          <w:rFonts w:cs="Times New Roman"/>
        </w:rPr>
        <w:t>delay an auction of this key mid-band spectrum by several years</w:t>
      </w:r>
      <w:r w:rsidRPr="00E24DA4" w:rsidR="007303F9">
        <w:rPr>
          <w:rFonts w:cs="Times New Roman"/>
        </w:rPr>
        <w:t>,</w:t>
      </w:r>
      <w:r w:rsidRPr="00E24DA4" w:rsidR="00C25F1F">
        <w:rPr>
          <w:rFonts w:cs="Times New Roman"/>
        </w:rPr>
        <w:t xml:space="preserve"> according to </w:t>
      </w:r>
      <w:r w:rsidRPr="00E24DA4">
        <w:rPr>
          <w:rFonts w:cs="Times New Roman"/>
        </w:rPr>
        <w:t>our career staff</w:t>
      </w:r>
      <w:r w:rsidRPr="00E24DA4" w:rsidR="00AD7CE9">
        <w:rPr>
          <w:rFonts w:cs="Times New Roman"/>
        </w:rPr>
        <w:t xml:space="preserve">, thus substantially </w:t>
      </w:r>
      <w:r w:rsidRPr="00E24DA4" w:rsidR="007303F9">
        <w:rPr>
          <w:rFonts w:cs="Times New Roman"/>
        </w:rPr>
        <w:t>slowing down</w:t>
      </w:r>
      <w:r w:rsidRPr="00E24DA4" w:rsidR="00AD7CE9">
        <w:rPr>
          <w:rFonts w:cs="Times New Roman"/>
        </w:rPr>
        <w:t xml:space="preserve"> progress on 5G</w:t>
      </w:r>
      <w:r w:rsidRPr="00E24DA4">
        <w:rPr>
          <w:rFonts w:cs="Times New Roman"/>
        </w:rPr>
        <w:t xml:space="preserve">.  </w:t>
      </w:r>
      <w:r w:rsidRPr="00E24DA4" w:rsidR="00BB0625">
        <w:rPr>
          <w:rFonts w:cs="Times New Roman"/>
        </w:rPr>
        <w:t>I believe that w</w:t>
      </w:r>
      <w:r w:rsidRPr="00E24DA4" w:rsidR="00BB0625">
        <w:rPr>
          <w:rFonts w:cs="Times New Roman"/>
          <w:shd w:val="clear" w:color="auto" w:fill="FFFFFF"/>
        </w:rPr>
        <w:t>e need to make it a priority to auction mid-band airwaves right now—not in several years</w:t>
      </w:r>
      <w:r w:rsidRPr="00E24DA4" w:rsidR="00C25F1F">
        <w:rPr>
          <w:rFonts w:cs="Times New Roman"/>
          <w:shd w:val="clear" w:color="auto" w:fill="FFFFFF"/>
        </w:rPr>
        <w:t>’</w:t>
      </w:r>
      <w:r w:rsidRPr="00E24DA4" w:rsidR="00BB0625">
        <w:rPr>
          <w:rFonts w:cs="Times New Roman"/>
          <w:shd w:val="clear" w:color="auto" w:fill="FFFFFF"/>
        </w:rPr>
        <w:t xml:space="preserve"> time—and </w:t>
      </w:r>
      <w:r w:rsidRPr="00E24DA4" w:rsidR="00C25F1F">
        <w:rPr>
          <w:rFonts w:cs="Times New Roman"/>
          <w:shd w:val="clear" w:color="auto" w:fill="FFFFFF"/>
        </w:rPr>
        <w:t>accordingly,</w:t>
      </w:r>
      <w:r w:rsidRPr="00E24DA4" w:rsidR="00BB0625">
        <w:rPr>
          <w:rFonts w:cs="Times New Roman"/>
          <w:shd w:val="clear" w:color="auto" w:fill="FFFFFF"/>
        </w:rPr>
        <w:t xml:space="preserve"> </w:t>
      </w:r>
      <w:r w:rsidRPr="00E24DA4">
        <w:rPr>
          <w:rFonts w:cs="Times New Roman"/>
        </w:rPr>
        <w:t xml:space="preserve">I </w:t>
      </w:r>
      <w:r w:rsidRPr="00E24DA4" w:rsidR="006F24A0">
        <w:rPr>
          <w:rFonts w:cs="Times New Roman"/>
        </w:rPr>
        <w:t xml:space="preserve">am </w:t>
      </w:r>
      <w:r w:rsidRPr="00E24DA4" w:rsidR="0012060A">
        <w:rPr>
          <w:rFonts w:cs="Times New Roman"/>
        </w:rPr>
        <w:t xml:space="preserve">not </w:t>
      </w:r>
      <w:r w:rsidRPr="00E24DA4">
        <w:rPr>
          <w:rFonts w:cs="Times New Roman"/>
        </w:rPr>
        <w:t>willing to support</w:t>
      </w:r>
      <w:r w:rsidRPr="00E24DA4" w:rsidR="0012060A">
        <w:rPr>
          <w:rFonts w:cs="Times New Roman"/>
        </w:rPr>
        <w:t xml:space="preserve"> such a delay</w:t>
      </w:r>
      <w:r w:rsidRPr="00E24DA4">
        <w:rPr>
          <w:rFonts w:cs="Times New Roman"/>
        </w:rPr>
        <w:t>.</w:t>
      </w:r>
    </w:p>
    <w:p w:rsidR="00E24DA4" w:rsidP="00E24DA4" w14:paraId="7B998813" w14:textId="77777777">
      <w:pPr>
        <w:spacing w:after="0"/>
        <w:ind w:firstLine="720"/>
        <w:rPr>
          <w:rFonts w:cs="Times New Roman"/>
        </w:rPr>
      </w:pPr>
    </w:p>
    <w:p w:rsidR="00B87ECD" w:rsidRPr="00E24DA4" w:rsidP="00E24DA4" w14:paraId="4C86EC71" w14:textId="3AFC496C">
      <w:pPr>
        <w:spacing w:after="0"/>
        <w:ind w:firstLine="720"/>
        <w:rPr>
          <w:rFonts w:cs="Times New Roman"/>
        </w:rPr>
      </w:pPr>
      <w:r w:rsidRPr="00E24DA4">
        <w:rPr>
          <w:rFonts w:cs="Times New Roman"/>
        </w:rPr>
        <w:t>Moreover, it is important to remember the significant public interest benefits that follow from the approach we take today.  We adopt an overlay auction with county-size licenses</w:t>
      </w:r>
      <w:r w:rsidRPr="00E24DA4" w:rsidR="00BD5137">
        <w:rPr>
          <w:rFonts w:cs="Times New Roman"/>
        </w:rPr>
        <w:t xml:space="preserve">.  We adopt </w:t>
      </w:r>
      <w:r w:rsidRPr="00E24DA4">
        <w:rPr>
          <w:rFonts w:cs="Times New Roman"/>
        </w:rPr>
        <w:t xml:space="preserve">a band plan that benefits small and large entities alike.  And we </w:t>
      </w:r>
      <w:r w:rsidRPr="00E24DA4" w:rsidR="003F47BE">
        <w:rPr>
          <w:rFonts w:cs="Times New Roman"/>
        </w:rPr>
        <w:t xml:space="preserve">also </w:t>
      </w:r>
      <w:r w:rsidRPr="00E24DA4">
        <w:rPr>
          <w:rFonts w:cs="Times New Roman"/>
        </w:rPr>
        <w:t xml:space="preserve">adopt bidding credits for small entities.  </w:t>
      </w:r>
      <w:r w:rsidRPr="00E24DA4" w:rsidR="00BD5137">
        <w:rPr>
          <w:rFonts w:cs="Times New Roman"/>
        </w:rPr>
        <w:t xml:space="preserve">This approach would encourage small companies to participate—companies like </w:t>
      </w:r>
      <w:r w:rsidRPr="00E24DA4" w:rsidR="003F47BE">
        <w:rPr>
          <w:rFonts w:cs="Times New Roman"/>
        </w:rPr>
        <w:t>Mi</w:t>
      </w:r>
      <w:r w:rsidRPr="00E24DA4">
        <w:rPr>
          <w:rFonts w:cs="Times New Roman"/>
        </w:rPr>
        <w:t xml:space="preserve">dco, </w:t>
      </w:r>
      <w:r w:rsidRPr="00E24DA4" w:rsidR="003F47BE">
        <w:rPr>
          <w:rFonts w:cs="Times New Roman"/>
        </w:rPr>
        <w:t xml:space="preserve">Carolina West Wireless, Pioneer Cellular, </w:t>
      </w:r>
      <w:r w:rsidRPr="00E24DA4" w:rsidR="003F47BE">
        <w:rPr>
          <w:rFonts w:cs="Times New Roman"/>
        </w:rPr>
        <w:t>Viaero</w:t>
      </w:r>
      <w:r w:rsidRPr="00E24DA4" w:rsidR="003F47BE">
        <w:rPr>
          <w:rFonts w:cs="Times New Roman"/>
        </w:rPr>
        <w:t xml:space="preserve"> Wireless, AST Telecom, Waive Wireless, and Paladin Wireless.  </w:t>
      </w:r>
      <w:r w:rsidRPr="00E24DA4" w:rsidR="00BD5137">
        <w:rPr>
          <w:rFonts w:cs="Times New Roman"/>
        </w:rPr>
        <w:t xml:space="preserve">You may not have heard or some or any of these providers.  And that’s kind of the point.  </w:t>
      </w:r>
      <w:r w:rsidRPr="00E24DA4">
        <w:rPr>
          <w:rFonts w:cs="Times New Roman"/>
        </w:rPr>
        <w:t xml:space="preserve">These are the foot soldiers of the digital revolution in rural and low-income America.  These are the entities that will use this public resource to benefit the entire public.  </w:t>
      </w:r>
      <w:r w:rsidRPr="00E24DA4" w:rsidR="00BD5137">
        <w:rPr>
          <w:rFonts w:cs="Times New Roman"/>
        </w:rPr>
        <w:t xml:space="preserve">These are the companies that support the approach we’re taking today.  </w:t>
      </w:r>
    </w:p>
    <w:p w:rsidR="00E24DA4" w:rsidP="00E24DA4" w14:paraId="287509B1" w14:textId="77777777">
      <w:pPr>
        <w:spacing w:after="0"/>
        <w:ind w:firstLine="720"/>
        <w:rPr>
          <w:rFonts w:cs="Times New Roman"/>
        </w:rPr>
      </w:pPr>
    </w:p>
    <w:p w:rsidR="006F79B7" w:rsidRPr="00E24DA4" w:rsidP="00E24DA4" w14:paraId="2B62B8BA" w14:textId="4C064AEB">
      <w:pPr>
        <w:spacing w:after="0"/>
        <w:ind w:firstLine="720"/>
        <w:rPr>
          <w:rFonts w:cs="Times New Roman"/>
        </w:rPr>
      </w:pPr>
      <w:r w:rsidRPr="00E24DA4">
        <w:rPr>
          <w:rFonts w:cs="Times New Roman"/>
        </w:rPr>
        <w:t xml:space="preserve">Of course, today’s </w:t>
      </w:r>
      <w:r w:rsidRPr="00E24DA4">
        <w:rPr>
          <w:rFonts w:cs="Times New Roman"/>
        </w:rPr>
        <w:t xml:space="preserve">milestone in mid-band spectrum does not stand alone.  Later this summer, we aim to approve initial commercial deployments in the 3.5 GHz band, and we intend to hold an auction in the 3.5 GHz band next year.  Moreover, thanks to the reforms we adopted last year, carriers that win licenses in that auction will be able to efficiently deploy </w:t>
      </w:r>
      <w:r w:rsidRPr="00E24DA4" w:rsidR="00853696">
        <w:rPr>
          <w:rFonts w:cs="Times New Roman"/>
        </w:rPr>
        <w:t xml:space="preserve">5G </w:t>
      </w:r>
      <w:r w:rsidRPr="00E24DA4">
        <w:rPr>
          <w:rFonts w:cs="Times New Roman"/>
        </w:rPr>
        <w:t>in the band.  We’re also working on the complicated task of freeing up spectrum for 5G in the 3.7-4.2 GHz band, commonly called the</w:t>
      </w:r>
      <w:r w:rsidRPr="00E24DA4">
        <w:rPr>
          <w:rFonts w:cs="Times New Roman"/>
        </w:rPr>
        <w:t xml:space="preserve"> C-b</w:t>
      </w:r>
      <w:r w:rsidRPr="00E24DA4">
        <w:rPr>
          <w:rFonts w:cs="Times New Roman"/>
        </w:rPr>
        <w:t>and.  I’m optimistic that we will have results to show on this front this fall.  And of course, our work on low- and high-band spectrum opportunities continues apace.</w:t>
      </w:r>
    </w:p>
    <w:p w:rsidR="00E24DA4" w:rsidP="00E24DA4" w14:paraId="2F047779" w14:textId="77777777">
      <w:pPr>
        <w:spacing w:after="0"/>
        <w:ind w:firstLine="720"/>
        <w:rPr>
          <w:rFonts w:cs="Times New Roman"/>
        </w:rPr>
      </w:pPr>
    </w:p>
    <w:p w:rsidR="00223BD8" w:rsidRPr="00E24DA4" w:rsidP="00E24DA4" w14:paraId="05557C95" w14:textId="2D01897E">
      <w:pPr>
        <w:spacing w:after="0"/>
        <w:ind w:firstLine="720"/>
      </w:pPr>
      <w:r w:rsidRPr="00E24DA4">
        <w:rPr>
          <w:rFonts w:cs="Times New Roman"/>
        </w:rPr>
        <w:t xml:space="preserve">My thanks to those staffers working to help make the 5G digital revolution a reality.  Today’s </w:t>
      </w:r>
      <w:r w:rsidRPr="00E24DA4" w:rsidR="00853696">
        <w:rPr>
          <w:rFonts w:cs="Times New Roman"/>
        </w:rPr>
        <w:t xml:space="preserve">important </w:t>
      </w:r>
      <w:r w:rsidRPr="00E24DA4">
        <w:rPr>
          <w:rFonts w:cs="Times New Roman"/>
        </w:rPr>
        <w:t>steps would not be possible without the help of</w:t>
      </w:r>
      <w:r w:rsidRPr="00E24DA4" w:rsidR="00356C88">
        <w:rPr>
          <w:rFonts w:cs="Times New Roman"/>
        </w:rPr>
        <w:t xml:space="preserve"> </w:t>
      </w:r>
      <w:r w:rsidRPr="00E24DA4" w:rsidR="00356C88">
        <w:rPr>
          <w:bCs/>
        </w:rPr>
        <w:t xml:space="preserve">Erin Boone, Stephen Buenzow, Jonathan Campbell, Melvin Del Rosario, Diane Dupert, Garnet Hanly, Tim Hilfiger, Chris Miller, Darrel Pae, </w:t>
      </w:r>
      <w:r w:rsidRPr="00E24DA4" w:rsidR="00356C88">
        <w:rPr>
          <w:rFonts w:cs="Times New Roman"/>
          <w:bCs/>
        </w:rPr>
        <w:t xml:space="preserve">Matthew Pearl, John Schauble, Catherine Schroeder, Becky Schwartz, Blaise Scinto, Christiaan Segura, Dana Shaffer, Nadja </w:t>
      </w:r>
      <w:r w:rsidRPr="00E24DA4" w:rsidR="00356C88">
        <w:rPr>
          <w:rFonts w:cs="Times New Roman"/>
          <w:bCs/>
        </w:rPr>
        <w:t>Sodos</w:t>
      </w:r>
      <w:r w:rsidRPr="00E24DA4" w:rsidR="00356C88">
        <w:rPr>
          <w:rFonts w:cs="Times New Roman"/>
          <w:bCs/>
        </w:rPr>
        <w:t>-Wallace, Cecilia Sulhoff,</w:t>
      </w:r>
      <w:bookmarkStart w:id="2" w:name="_GoBack"/>
      <w:bookmarkEnd w:id="2"/>
      <w:r w:rsidRPr="00E24DA4" w:rsidR="00356C88">
        <w:rPr>
          <w:rFonts w:cs="Times New Roman"/>
          <w:bCs/>
        </w:rPr>
        <w:t xml:space="preserve"> and Nancy Zaczek from the Wireless </w:t>
      </w:r>
      <w:r w:rsidRPr="00E24DA4" w:rsidR="00356C88">
        <w:rPr>
          <w:rFonts w:cs="Times New Roman"/>
          <w:bCs/>
        </w:rPr>
        <w:t xml:space="preserve">Telecommunications Bureau; Catherine Matraves, Jonathan McCormack, Giulia McHenry, Patrick Sun, Emily Talaga, and Margaret Wiener from the Office of Economics and Analytics; Matthew Duchesne, Barbara Esbin, and Sayuri Rajapakse from the Consumer and Governmental Affairs Bureau; </w:t>
      </w:r>
      <w:r w:rsidRPr="00E24DA4" w:rsidR="00356C88">
        <w:rPr>
          <w:bCs/>
        </w:rPr>
        <w:t xml:space="preserve">Chana Wilkerson from the Office of Communications Business Opportunities; and David Horowitz, Keith McCrickard, and Bill Richardson from the Office of General Counsel.  </w:t>
      </w:r>
    </w:p>
    <w:sectPr w:rsidSect="00D6650B">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68AC" w:rsidP="00D6650B" w14:paraId="540EAD9A" w14:textId="77777777">
      <w:pPr>
        <w:spacing w:after="0"/>
      </w:pPr>
      <w:r>
        <w:separator/>
      </w:r>
    </w:p>
  </w:footnote>
  <w:footnote w:type="continuationSeparator" w:id="1">
    <w:p w:rsidR="00B268AC" w:rsidP="00D6650B" w14:paraId="37C9BA7B" w14:textId="77777777">
      <w:pPr>
        <w:spacing w:after="0"/>
      </w:pPr>
      <w:r>
        <w:continuationSeparator/>
      </w:r>
    </w:p>
  </w:footnote>
  <w:footnote w:id="2">
    <w:p w:rsidR="006F79B7" w:rsidRPr="004A03E5" w:rsidP="006F79B7" w14:paraId="45FAA0F1" w14:textId="6838E7F1">
      <w:pPr>
        <w:pStyle w:val="FootnoteText"/>
        <w:rPr>
          <w:rFonts w:cs="Times New Roman"/>
        </w:rPr>
      </w:pPr>
      <w:r w:rsidRPr="00BE476D">
        <w:rPr>
          <w:rStyle w:val="FootnoteReference"/>
          <w:rFonts w:cs="Times New Roman"/>
        </w:rPr>
        <w:footnoteRef/>
      </w:r>
      <w:r w:rsidRPr="00BE476D">
        <w:rPr>
          <w:rFonts w:cs="Times New Roman"/>
        </w:rPr>
        <w:t xml:space="preserve"> </w:t>
      </w:r>
      <w:r w:rsidRPr="00BE476D" w:rsidR="00A911A1">
        <w:rPr>
          <w:rFonts w:cs="Times New Roman"/>
        </w:rPr>
        <w:t>T</w:t>
      </w:r>
      <w:r w:rsidRPr="00847E5D" w:rsidR="00A911A1">
        <w:rPr>
          <w:rFonts w:cs="Times New Roman"/>
          <w:sz w:val="16"/>
          <w:szCs w:val="16"/>
        </w:rPr>
        <w:t>HE</w:t>
      </w:r>
      <w:r w:rsidR="00A911A1">
        <w:rPr>
          <w:rFonts w:cs="Times New Roman"/>
        </w:rPr>
        <w:t xml:space="preserve"> B</w:t>
      </w:r>
      <w:r w:rsidRPr="00847E5D" w:rsidR="00A911A1">
        <w:rPr>
          <w:rFonts w:cs="Times New Roman"/>
          <w:sz w:val="16"/>
          <w:szCs w:val="16"/>
        </w:rPr>
        <w:t>EATLES</w:t>
      </w:r>
      <w:r w:rsidRPr="004A03E5" w:rsidR="00A911A1">
        <w:rPr>
          <w:rFonts w:cs="Times New Roman"/>
        </w:rPr>
        <w:t xml:space="preserve">, </w:t>
      </w:r>
      <w:r w:rsidRPr="00847E5D" w:rsidR="00A911A1">
        <w:rPr>
          <w:rFonts w:cs="Times New Roman"/>
        </w:rPr>
        <w:t>P</w:t>
      </w:r>
      <w:r w:rsidRPr="00847E5D" w:rsidR="00A911A1">
        <w:rPr>
          <w:rFonts w:cs="Times New Roman"/>
          <w:sz w:val="16"/>
          <w:szCs w:val="16"/>
        </w:rPr>
        <w:t>LEASE</w:t>
      </w:r>
      <w:r w:rsidRPr="00847E5D" w:rsidR="00A911A1">
        <w:rPr>
          <w:rFonts w:cs="Times New Roman"/>
        </w:rPr>
        <w:t xml:space="preserve"> </w:t>
      </w:r>
      <w:r w:rsidRPr="00847E5D" w:rsidR="00A911A1">
        <w:rPr>
          <w:rFonts w:cs="Times New Roman"/>
        </w:rPr>
        <w:t>P</w:t>
      </w:r>
      <w:r w:rsidRPr="00847E5D" w:rsidR="00A911A1">
        <w:rPr>
          <w:rFonts w:cs="Times New Roman"/>
          <w:sz w:val="16"/>
          <w:szCs w:val="16"/>
        </w:rPr>
        <w:t>LEASE</w:t>
      </w:r>
      <w:r w:rsidRPr="00847E5D" w:rsidR="00A911A1">
        <w:rPr>
          <w:rFonts w:cs="Times New Roman"/>
        </w:rPr>
        <w:t xml:space="preserve"> M</w:t>
      </w:r>
      <w:r w:rsidRPr="00847E5D" w:rsidR="00A911A1">
        <w:rPr>
          <w:rFonts w:cs="Times New Roman"/>
          <w:sz w:val="16"/>
          <w:szCs w:val="16"/>
        </w:rPr>
        <w:t>E</w:t>
      </w:r>
      <w:r w:rsidRPr="004A03E5" w:rsidR="00A911A1">
        <w:rPr>
          <w:rFonts w:cs="Times New Roman"/>
        </w:rPr>
        <w:t xml:space="preserve"> </w:t>
      </w:r>
      <w:r w:rsidR="00A911A1">
        <w:rPr>
          <w:rFonts w:cs="Times New Roman"/>
        </w:rPr>
        <w:t>(</w:t>
      </w:r>
      <w:r w:rsidRPr="004A03E5" w:rsidR="00A911A1">
        <w:rPr>
          <w:rFonts w:cs="Times New Roman"/>
        </w:rPr>
        <w:t>EMI Studios</w:t>
      </w:r>
      <w:r w:rsidR="00A911A1">
        <w:rPr>
          <w:rFonts w:cs="Times New Roman"/>
        </w:rPr>
        <w:t xml:space="preserve"> </w:t>
      </w:r>
      <w:r w:rsidRPr="004A03E5" w:rsidR="00A911A1">
        <w:rPr>
          <w:rFonts w:cs="Times New Roman"/>
        </w:rPr>
        <w:t>1963).</w:t>
      </w:r>
    </w:p>
  </w:footnote>
  <w:footnote w:id="3">
    <w:p w:rsidR="006F79B7" w:rsidRPr="00BE476D" w:rsidP="006F79B7" w14:paraId="3AFD1BA9" w14:textId="3A95DFFB">
      <w:pPr>
        <w:pStyle w:val="FootnoteText"/>
        <w:rPr>
          <w:rFonts w:cs="Times New Roman"/>
        </w:rPr>
      </w:pPr>
      <w:r w:rsidRPr="00BE476D">
        <w:rPr>
          <w:rStyle w:val="FootnoteReference"/>
          <w:rFonts w:cs="Times New Roman"/>
        </w:rPr>
        <w:footnoteRef/>
      </w:r>
      <w:r w:rsidRPr="00BE476D">
        <w:rPr>
          <w:rFonts w:cs="Times New Roman"/>
        </w:rPr>
        <w:t xml:space="preserve"> </w:t>
      </w:r>
      <w:r w:rsidRPr="00BE476D" w:rsidR="00A911A1">
        <w:rPr>
          <w:rFonts w:cs="Times New Roman"/>
        </w:rPr>
        <w:t xml:space="preserve">Jessica Rosenworcel, </w:t>
      </w:r>
      <w:r w:rsidRPr="00BB4E2E" w:rsidR="00A911A1">
        <w:rPr>
          <w:rFonts w:cs="Times New Roman"/>
          <w:i/>
        </w:rPr>
        <w:t>Choosing the Wrong Lane in the Race to 5G</w:t>
      </w:r>
      <w:r w:rsidRPr="00BE476D" w:rsidR="00A911A1">
        <w:rPr>
          <w:rFonts w:cs="Times New Roman"/>
        </w:rPr>
        <w:t>,</w:t>
      </w:r>
      <w:r w:rsidRPr="004A03E5" w:rsidR="00A911A1">
        <w:rPr>
          <w:rFonts w:cs="Times New Roman"/>
        </w:rPr>
        <w:t xml:space="preserve"> </w:t>
      </w:r>
      <w:r w:rsidRPr="00847E5D" w:rsidR="00A911A1">
        <w:rPr>
          <w:rFonts w:cs="Times New Roman"/>
        </w:rPr>
        <w:t>W</w:t>
      </w:r>
      <w:r w:rsidRPr="00847E5D" w:rsidR="00A911A1">
        <w:rPr>
          <w:rFonts w:cs="Times New Roman"/>
          <w:sz w:val="16"/>
          <w:szCs w:val="16"/>
        </w:rPr>
        <w:t>IRED</w:t>
      </w:r>
      <w:r w:rsidRPr="004A03E5" w:rsidR="00A911A1">
        <w:rPr>
          <w:rFonts w:cs="Times New Roman"/>
        </w:rPr>
        <w:t xml:space="preserve"> </w:t>
      </w:r>
      <w:r w:rsidR="00A911A1">
        <w:rPr>
          <w:rFonts w:cs="Times New Roman"/>
        </w:rPr>
        <w:t>(</w:t>
      </w:r>
      <w:r w:rsidRPr="004A03E5" w:rsidR="00A911A1">
        <w:rPr>
          <w:rFonts w:cs="Times New Roman"/>
        </w:rPr>
        <w:t>June 10, 2019</w:t>
      </w:r>
      <w:r w:rsidR="00A911A1">
        <w:rPr>
          <w:rFonts w:cs="Times New Roman"/>
        </w:rPr>
        <w:t>)</w:t>
      </w:r>
      <w:r w:rsidRPr="004A03E5" w:rsidR="00A911A1">
        <w:rPr>
          <w:rFonts w:cs="Times New Roman"/>
        </w:rPr>
        <w:t>,</w:t>
      </w:r>
      <w:r w:rsidR="00A911A1">
        <w:rPr>
          <w:rFonts w:cs="Times New Roman"/>
        </w:rPr>
        <w:t xml:space="preserve"> </w:t>
      </w:r>
      <w:hyperlink r:id="rId1" w:history="1">
        <w:r w:rsidRPr="00C212F3" w:rsidR="00A911A1">
          <w:rPr>
            <w:rStyle w:val="Hyperlink"/>
            <w:rFonts w:cs="Times New Roman"/>
          </w:rPr>
          <w:t>https://www.wired.com/story/choosing-the-wrong-lane-in-the-race-to-5g/</w:t>
        </w:r>
      </w:hyperlink>
      <w:r w:rsidR="00A911A1">
        <w:rPr>
          <w:rFonts w:cs="Times New Roman"/>
          <w:i/>
        </w:rPr>
        <w:t>.</w:t>
      </w:r>
    </w:p>
  </w:footnote>
  <w:footnote w:id="4">
    <w:p w:rsidR="00E676BB" w:rsidRPr="00F614D4" w:rsidP="00E676BB" w14:paraId="3F0429B9" w14:textId="18359382">
      <w:pPr>
        <w:pStyle w:val="FootnoteText"/>
        <w:rPr>
          <w:rFonts w:cs="Times New Roman"/>
        </w:rPr>
      </w:pPr>
      <w:r w:rsidRPr="00F614D4">
        <w:rPr>
          <w:rStyle w:val="FootnoteReference"/>
          <w:rFonts w:cs="Times New Roman"/>
        </w:rPr>
        <w:footnoteRef/>
      </w:r>
      <w:r w:rsidRPr="00F614D4">
        <w:rPr>
          <w:rFonts w:cs="Times New Roman"/>
        </w:rPr>
        <w:t xml:space="preserve"> </w:t>
      </w:r>
      <w:r w:rsidRPr="009A17FC" w:rsidR="00A911A1">
        <w:rPr>
          <w:rFonts w:cs="Times New Roman"/>
          <w:i/>
        </w:rPr>
        <w:t>Allocation and Service Rules for the 1675-1680 MHz Band</w:t>
      </w:r>
      <w:r w:rsidR="00A911A1">
        <w:rPr>
          <w:rFonts w:cs="Times New Roman"/>
        </w:rPr>
        <w:t xml:space="preserve">, </w:t>
      </w:r>
      <w:r w:rsidR="00096410">
        <w:rPr>
          <w:rFonts w:cs="Times New Roman"/>
        </w:rPr>
        <w:t>Notice of Proposed Rulemaking and Order,</w:t>
      </w:r>
      <w:r w:rsidR="0024637F">
        <w:rPr>
          <w:rFonts w:cs="Times New Roman"/>
        </w:rPr>
        <w:t xml:space="preserve"> </w:t>
      </w:r>
      <w:r w:rsidR="006132E0">
        <w:rPr>
          <w:rFonts w:cs="Times New Roman"/>
        </w:rPr>
        <w:t xml:space="preserve">FCC 19-43, </w:t>
      </w:r>
      <w:r w:rsidR="0024637F">
        <w:rPr>
          <w:rFonts w:cs="Times New Roman"/>
        </w:rPr>
        <w:t xml:space="preserve">2019 WL </w:t>
      </w:r>
      <w:r w:rsidRPr="0024637F" w:rsidR="0024637F">
        <w:rPr>
          <w:rFonts w:cs="Times New Roman"/>
        </w:rPr>
        <w:t>2098514</w:t>
      </w:r>
      <w:r w:rsidR="00096410">
        <w:rPr>
          <w:rFonts w:cs="Times New Roman"/>
        </w:rPr>
        <w:t xml:space="preserve"> </w:t>
      </w:r>
      <w:r w:rsidR="0024637F">
        <w:rPr>
          <w:rFonts w:cs="Times New Roman"/>
        </w:rPr>
        <w:t>(May 13, 2019) (</w:t>
      </w:r>
      <w:r w:rsidR="00A911A1">
        <w:rPr>
          <w:rFonts w:cs="Times New Roman"/>
        </w:rPr>
        <w:t>Statement of Commissioner Rosenworcel</w:t>
      </w:r>
      <w:r w:rsidR="0024637F">
        <w:rPr>
          <w:rFonts w:cs="Times New Roman"/>
        </w:rPr>
        <w:t>)</w:t>
      </w:r>
      <w:r w:rsidR="00D62CE6">
        <w:rPr>
          <w:rFonts w:cs="Times New Roman"/>
        </w:rPr>
        <w:t xml:space="preserve">, </w:t>
      </w:r>
      <w:hyperlink r:id="rId2" w:history="1">
        <w:r w:rsidRPr="00BD1673" w:rsidR="00D62CE6">
          <w:rPr>
            <w:rStyle w:val="Hyperlink"/>
            <w:rFonts w:cs="Times New Roman"/>
          </w:rPr>
          <w:t>https://docs.fcc.gov/public/attachments/FCC-19-43A4.pdf</w:t>
        </w:r>
      </w:hyperlink>
      <w:r w:rsidR="00A911A1">
        <w:rPr>
          <w:rFonts w:cs="Times New Roman"/>
        </w:rPr>
        <w:t>.</w:t>
      </w:r>
    </w:p>
  </w:footnote>
  <w:footnote w:id="5">
    <w:p w:rsidR="006F79B7" w:rsidRPr="00C27859" w:rsidP="006F79B7" w14:paraId="761A5227" w14:textId="0D4B21D4">
      <w:pPr>
        <w:pStyle w:val="FootnoteText"/>
        <w:rPr>
          <w:rFonts w:cs="Times New Roman"/>
        </w:rPr>
      </w:pPr>
      <w:r w:rsidRPr="00C27859">
        <w:rPr>
          <w:rStyle w:val="FootnoteReference"/>
          <w:rFonts w:cs="Times New Roman"/>
        </w:rPr>
        <w:footnoteRef/>
      </w:r>
      <w:r w:rsidRPr="00C27859">
        <w:rPr>
          <w:rFonts w:cs="Times New Roman"/>
        </w:rPr>
        <w:t xml:space="preserve"> </w:t>
      </w:r>
      <w:r w:rsidR="00A911A1">
        <w:rPr>
          <w:rFonts w:cs="Times New Roman"/>
        </w:rPr>
        <w:t>Monica Alleven,</w:t>
      </w:r>
      <w:r w:rsidRPr="00BB4E2E" w:rsidR="00A911A1">
        <w:t xml:space="preserve"> </w:t>
      </w:r>
      <w:r w:rsidRPr="00BB4E2E" w:rsidR="00A911A1">
        <w:rPr>
          <w:rFonts w:cs="Times New Roman"/>
          <w:i/>
        </w:rPr>
        <w:t>Rosenworcel</w:t>
      </w:r>
      <w:r w:rsidRPr="00BB4E2E" w:rsidR="00A911A1">
        <w:rPr>
          <w:rFonts w:cs="Times New Roman"/>
          <w:i/>
        </w:rPr>
        <w:t>: 2.5 GHz spectrum key for 5G in rural areas</w:t>
      </w:r>
      <w:r w:rsidR="00A911A1">
        <w:rPr>
          <w:rFonts w:cs="Times New Roman"/>
        </w:rPr>
        <w:t>, F</w:t>
      </w:r>
      <w:r w:rsidRPr="005B6D4B" w:rsidR="00A911A1">
        <w:rPr>
          <w:rFonts w:cs="Times New Roman"/>
          <w:sz w:val="16"/>
          <w:szCs w:val="16"/>
        </w:rPr>
        <w:t>IERCE</w:t>
      </w:r>
      <w:r w:rsidR="00A911A1">
        <w:rPr>
          <w:rFonts w:cs="Times New Roman"/>
        </w:rPr>
        <w:t>W</w:t>
      </w:r>
      <w:r w:rsidRPr="005B6D4B" w:rsidR="00A911A1">
        <w:rPr>
          <w:rFonts w:cs="Times New Roman"/>
          <w:sz w:val="16"/>
          <w:szCs w:val="16"/>
        </w:rPr>
        <w:t>IRELESS</w:t>
      </w:r>
      <w:r w:rsidR="00A911A1">
        <w:rPr>
          <w:rFonts w:cs="Times New Roman"/>
        </w:rPr>
        <w:t xml:space="preserve"> (Jan. 23, 2019), </w:t>
      </w:r>
      <w:hyperlink r:id="rId3" w:history="1">
        <w:r w:rsidRPr="00C212F3" w:rsidR="00A911A1">
          <w:rPr>
            <w:rStyle w:val="Hyperlink"/>
            <w:rFonts w:cs="Times New Roman"/>
          </w:rPr>
          <w:t>https://www.fiercewireless.com/wireless/rosenworcel-2-5-ghz-spectrum-key-for-5g-rural-areas</w:t>
        </w:r>
      </w:hyperlink>
      <w:r w:rsidRPr="00A911A1" w:rsidR="00A911A1">
        <w:rPr>
          <w:rStyle w:val="Hyperlink"/>
          <w:rFonts w:cs="Times New Roman"/>
          <w:color w:val="auto"/>
          <w:u w:val="non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C3C"/>
    <w:rsid w:val="0004314A"/>
    <w:rsid w:val="00096410"/>
    <w:rsid w:val="000A25E0"/>
    <w:rsid w:val="000B084E"/>
    <w:rsid w:val="0012060A"/>
    <w:rsid w:val="001222F0"/>
    <w:rsid w:val="00192737"/>
    <w:rsid w:val="00193250"/>
    <w:rsid w:val="001D085E"/>
    <w:rsid w:val="00223BD8"/>
    <w:rsid w:val="0024637F"/>
    <w:rsid w:val="0029630F"/>
    <w:rsid w:val="002C7C7D"/>
    <w:rsid w:val="002E30C5"/>
    <w:rsid w:val="002F7952"/>
    <w:rsid w:val="00302327"/>
    <w:rsid w:val="0035190F"/>
    <w:rsid w:val="003536EA"/>
    <w:rsid w:val="00356C88"/>
    <w:rsid w:val="00371455"/>
    <w:rsid w:val="003F4390"/>
    <w:rsid w:val="003F47BE"/>
    <w:rsid w:val="00445485"/>
    <w:rsid w:val="0048560E"/>
    <w:rsid w:val="004A03E5"/>
    <w:rsid w:val="004B48B3"/>
    <w:rsid w:val="00506497"/>
    <w:rsid w:val="005B6D4B"/>
    <w:rsid w:val="005C489B"/>
    <w:rsid w:val="005D5CB5"/>
    <w:rsid w:val="006132E0"/>
    <w:rsid w:val="0068643D"/>
    <w:rsid w:val="006F01E9"/>
    <w:rsid w:val="006F24A0"/>
    <w:rsid w:val="006F79B7"/>
    <w:rsid w:val="007303F9"/>
    <w:rsid w:val="00847E5D"/>
    <w:rsid w:val="00853696"/>
    <w:rsid w:val="00897816"/>
    <w:rsid w:val="008F247E"/>
    <w:rsid w:val="00912EF8"/>
    <w:rsid w:val="009301C2"/>
    <w:rsid w:val="009712EF"/>
    <w:rsid w:val="00973E67"/>
    <w:rsid w:val="00984737"/>
    <w:rsid w:val="009A17FC"/>
    <w:rsid w:val="009A2E66"/>
    <w:rsid w:val="009A5A3F"/>
    <w:rsid w:val="00A055F6"/>
    <w:rsid w:val="00A145AF"/>
    <w:rsid w:val="00A3627F"/>
    <w:rsid w:val="00A911A1"/>
    <w:rsid w:val="00A92AA3"/>
    <w:rsid w:val="00AC4978"/>
    <w:rsid w:val="00AD0C68"/>
    <w:rsid w:val="00AD2FF9"/>
    <w:rsid w:val="00AD7CE9"/>
    <w:rsid w:val="00B2004B"/>
    <w:rsid w:val="00B268AC"/>
    <w:rsid w:val="00B53C97"/>
    <w:rsid w:val="00B57129"/>
    <w:rsid w:val="00B87ECD"/>
    <w:rsid w:val="00BA184B"/>
    <w:rsid w:val="00BB0625"/>
    <w:rsid w:val="00BB4E2E"/>
    <w:rsid w:val="00BD1673"/>
    <w:rsid w:val="00BD5137"/>
    <w:rsid w:val="00BE3990"/>
    <w:rsid w:val="00BE476D"/>
    <w:rsid w:val="00C212F3"/>
    <w:rsid w:val="00C25F1F"/>
    <w:rsid w:val="00C27859"/>
    <w:rsid w:val="00C76B81"/>
    <w:rsid w:val="00C92A18"/>
    <w:rsid w:val="00CC41B3"/>
    <w:rsid w:val="00D03910"/>
    <w:rsid w:val="00D62CE6"/>
    <w:rsid w:val="00D6650B"/>
    <w:rsid w:val="00D670C7"/>
    <w:rsid w:val="00DD5415"/>
    <w:rsid w:val="00DE4CA8"/>
    <w:rsid w:val="00DF764F"/>
    <w:rsid w:val="00E24DA4"/>
    <w:rsid w:val="00E676BB"/>
    <w:rsid w:val="00EA4450"/>
    <w:rsid w:val="00EF0B25"/>
    <w:rsid w:val="00F30C3C"/>
    <w:rsid w:val="00F614D4"/>
    <w:rsid w:val="00F86F67"/>
    <w:rsid w:val="00FC25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2BF3E4C-25F8-4704-A2C9-EC341B25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character" w:styleId="Hyperlink">
    <w:name w:val="Hyperlink"/>
    <w:basedOn w:val="DefaultParagraphFont"/>
    <w:uiPriority w:val="99"/>
    <w:unhideWhenUsed/>
    <w:rsid w:val="006F79B7"/>
    <w:rPr>
      <w:color w:val="0563C1" w:themeColor="hyperlink"/>
      <w:u w:val="single"/>
    </w:rPr>
  </w:style>
  <w:style w:type="character" w:styleId="CommentReference">
    <w:name w:val="annotation reference"/>
    <w:basedOn w:val="DefaultParagraphFont"/>
    <w:uiPriority w:val="99"/>
    <w:semiHidden/>
    <w:unhideWhenUsed/>
    <w:rsid w:val="006F79B7"/>
    <w:rPr>
      <w:sz w:val="16"/>
      <w:szCs w:val="16"/>
    </w:rPr>
  </w:style>
  <w:style w:type="paragraph" w:styleId="CommentText">
    <w:name w:val="annotation text"/>
    <w:basedOn w:val="Normal"/>
    <w:link w:val="CommentTextChar"/>
    <w:uiPriority w:val="99"/>
    <w:semiHidden/>
    <w:unhideWhenUsed/>
    <w:rsid w:val="006F79B7"/>
    <w:rPr>
      <w:sz w:val="20"/>
      <w:szCs w:val="20"/>
    </w:rPr>
  </w:style>
  <w:style w:type="character" w:customStyle="1" w:styleId="CommentTextChar">
    <w:name w:val="Comment Text Char"/>
    <w:basedOn w:val="DefaultParagraphFont"/>
    <w:link w:val="CommentText"/>
    <w:uiPriority w:val="99"/>
    <w:semiHidden/>
    <w:rsid w:val="006F79B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F79B7"/>
    <w:rPr>
      <w:b/>
      <w:bCs/>
    </w:rPr>
  </w:style>
  <w:style w:type="character" w:customStyle="1" w:styleId="CommentSubjectChar">
    <w:name w:val="Comment Subject Char"/>
    <w:basedOn w:val="CommentTextChar"/>
    <w:link w:val="CommentSubject"/>
    <w:uiPriority w:val="99"/>
    <w:semiHidden/>
    <w:rsid w:val="006F79B7"/>
    <w:rPr>
      <w:rFonts w:ascii="Times New Roman" w:hAnsi="Times New Roman"/>
      <w:b/>
      <w:bCs/>
      <w:sz w:val="20"/>
      <w:szCs w:val="20"/>
    </w:rPr>
  </w:style>
  <w:style w:type="paragraph" w:styleId="BalloonText">
    <w:name w:val="Balloon Text"/>
    <w:basedOn w:val="Normal"/>
    <w:link w:val="BalloonTextChar"/>
    <w:uiPriority w:val="99"/>
    <w:semiHidden/>
    <w:unhideWhenUsed/>
    <w:rsid w:val="006F79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9B7"/>
    <w:rPr>
      <w:rFonts w:ascii="Segoe UI" w:hAnsi="Segoe UI" w:cs="Segoe UI"/>
      <w:sz w:val="18"/>
      <w:szCs w:val="18"/>
    </w:rPr>
  </w:style>
  <w:style w:type="paragraph" w:styleId="NormalWeb">
    <w:name w:val="Normal (Web)"/>
    <w:basedOn w:val="Normal"/>
    <w:uiPriority w:val="99"/>
    <w:semiHidden/>
    <w:unhideWhenUsed/>
    <w:rsid w:val="00356C88"/>
    <w:pPr>
      <w:spacing w:before="100" w:beforeAutospacing="1" w:after="100" w:afterAutospacing="1"/>
    </w:pPr>
    <w:rPr>
      <w:rFonts w:eastAsia="Times New Roman" w:cs="Times New Roman"/>
      <w:sz w:val="24"/>
      <w:szCs w:val="24"/>
    </w:rPr>
  </w:style>
  <w:style w:type="character" w:styleId="FollowedHyperlink">
    <w:name w:val="FollowedHyperlink"/>
    <w:basedOn w:val="DefaultParagraphFont"/>
    <w:uiPriority w:val="99"/>
    <w:semiHidden/>
    <w:unhideWhenUsed/>
    <w:rsid w:val="00356C88"/>
    <w:rPr>
      <w:color w:val="954F72" w:themeColor="followedHyperlink"/>
      <w:u w:val="single"/>
    </w:rPr>
  </w:style>
  <w:style w:type="character" w:customStyle="1" w:styleId="UnresolvedMention">
    <w:name w:val="Unresolved Mention"/>
    <w:basedOn w:val="DefaultParagraphFont"/>
    <w:uiPriority w:val="99"/>
    <w:semiHidden/>
    <w:unhideWhenUsed/>
    <w:rsid w:val="00D62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wired.com/story/choosing-the-wrong-lane-in-the-race-to-5g/" TargetMode="External" /><Relationship Id="rId2" Type="http://schemas.openxmlformats.org/officeDocument/2006/relationships/hyperlink" Target="https://docs.fcc.gov/public/attachments/FCC-19-43A4.pdf" TargetMode="External" /><Relationship Id="rId3" Type="http://schemas.openxmlformats.org/officeDocument/2006/relationships/hyperlink" Target="https://www.fiercewireless.com/wireless/rosenworcel-2-5-ghz-spectrum-key-for-5g-rural-area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