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934012" w:rsidRPr="005577AD" w:rsidP="00934012" w14:paraId="1C7B4A20" w14:textId="77777777">
      <w:pPr>
        <w:jc w:val="center"/>
        <w:rPr>
          <w:b/>
          <w:bCs/>
          <w:caps/>
          <w:szCs w:val="22"/>
        </w:rPr>
      </w:pPr>
      <w:bookmarkStart w:id="0" w:name="_GoBack"/>
      <w:bookmarkEnd w:id="0"/>
      <w:r w:rsidRPr="005577AD">
        <w:rPr>
          <w:b/>
          <w:bCs/>
          <w:caps/>
          <w:szCs w:val="22"/>
        </w:rPr>
        <w:t>Statement of</w:t>
      </w:r>
    </w:p>
    <w:p w:rsidR="00934012" w:rsidRPr="005577AD" w:rsidP="00934012" w14:paraId="40D761DA" w14:textId="052B18C4">
      <w:pPr>
        <w:jc w:val="center"/>
        <w:rPr>
          <w:b/>
          <w:bCs/>
          <w:caps/>
          <w:szCs w:val="22"/>
        </w:rPr>
      </w:pPr>
      <w:r>
        <w:rPr>
          <w:b/>
          <w:bCs/>
          <w:caps/>
          <w:szCs w:val="22"/>
        </w:rPr>
        <w:t>Chairman ajit pai</w:t>
      </w:r>
    </w:p>
    <w:p w:rsidR="00934012" w:rsidRPr="005577AD" w:rsidP="00934012" w14:paraId="21D1B2D3" w14:textId="77777777">
      <w:pPr>
        <w:jc w:val="center"/>
        <w:rPr>
          <w:b/>
          <w:bCs/>
          <w:caps/>
          <w:szCs w:val="22"/>
        </w:rPr>
      </w:pPr>
    </w:p>
    <w:p w:rsidR="00BB2C64" w:rsidRPr="00BB2C64" w:rsidP="00BB2C64" w14:paraId="5EAC83DB" w14:textId="368C3BBD">
      <w:pPr>
        <w:rPr>
          <w:i/>
          <w:iCs/>
          <w:szCs w:val="22"/>
        </w:rPr>
      </w:pPr>
      <w:r w:rsidRPr="005577AD">
        <w:rPr>
          <w:iCs/>
          <w:szCs w:val="22"/>
        </w:rPr>
        <w:t>Re:</w:t>
      </w:r>
      <w:r w:rsidRPr="005577AD">
        <w:rPr>
          <w:szCs w:val="22"/>
        </w:rPr>
        <w:t xml:space="preserve"> </w:t>
      </w:r>
      <w:r w:rsidRPr="005577AD">
        <w:rPr>
          <w:szCs w:val="22"/>
        </w:rPr>
        <w:tab/>
      </w:r>
      <w:r w:rsidRPr="005D7CC3">
        <w:rPr>
          <w:i/>
          <w:iCs/>
          <w:szCs w:val="22"/>
        </w:rPr>
        <w:t>All-Digital AM Broadcasting</w:t>
      </w:r>
      <w:r w:rsidRPr="005D7CC3">
        <w:rPr>
          <w:iCs/>
          <w:szCs w:val="22"/>
        </w:rPr>
        <w:t>, MB Docket No. 19-311;</w:t>
      </w:r>
      <w:r>
        <w:rPr>
          <w:i/>
          <w:iCs/>
          <w:szCs w:val="22"/>
        </w:rPr>
        <w:t xml:space="preserve"> </w:t>
      </w:r>
      <w:r w:rsidRPr="005D7CC3">
        <w:rPr>
          <w:i/>
          <w:iCs/>
          <w:szCs w:val="22"/>
        </w:rPr>
        <w:t>Revitalization of the AM Radio Service</w:t>
      </w:r>
      <w:r w:rsidRPr="005D7CC3">
        <w:rPr>
          <w:iCs/>
          <w:szCs w:val="22"/>
        </w:rPr>
        <w:t>, MB Docket No. 13-249.</w:t>
      </w:r>
    </w:p>
    <w:p w:rsidR="00BB2C64" w:rsidRPr="005577AD" w:rsidP="00BB2C64" w14:paraId="1B4B4F23" w14:textId="77777777">
      <w:pPr>
        <w:ind w:firstLine="720"/>
        <w:rPr>
          <w:szCs w:val="22"/>
        </w:rPr>
      </w:pPr>
    </w:p>
    <w:p w:rsidR="00BB2C64" w:rsidP="00BB2C64" w14:paraId="3327BEBE" w14:textId="77777777">
      <w:pPr>
        <w:ind w:firstLine="720"/>
      </w:pPr>
      <w:r>
        <w:t xml:space="preserve">Freddie Mercury memorably sang in Queen’s 1984 hit </w:t>
      </w:r>
      <w:r w:rsidRPr="00DA7260">
        <w:rPr>
          <w:i/>
          <w:iCs/>
        </w:rPr>
        <w:t>Radio Ga Ga</w:t>
      </w:r>
      <w:r>
        <w:t xml:space="preserve">, “radio, someone still loves you.”  36 years later, that remains true; I love radio, as do millions of my fellow Americans.  And that love extends to the AM band.  </w:t>
      </w:r>
    </w:p>
    <w:p w:rsidR="00BB2C64" w:rsidP="00BB2C64" w14:paraId="1A61A032" w14:textId="77777777">
      <w:pPr>
        <w:ind w:firstLine="720"/>
      </w:pPr>
    </w:p>
    <w:p w:rsidR="00BB2C64" w:rsidP="00BB2C64" w14:paraId="16CD4E60" w14:textId="47DD931D">
      <w:pPr>
        <w:ind w:firstLine="720"/>
      </w:pPr>
      <w:r>
        <w:t>S</w:t>
      </w:r>
      <w:r w:rsidRPr="00DF6146">
        <w:t xml:space="preserve">ome may think of AM radio as quaint, </w:t>
      </w:r>
      <w:r>
        <w:t>but AM stations are</w:t>
      </w:r>
      <w:r w:rsidRPr="00DF6146">
        <w:t xml:space="preserve"> vital to the communities </w:t>
      </w:r>
      <w:r>
        <w:t>they</w:t>
      </w:r>
      <w:r w:rsidRPr="00DF6146">
        <w:t xml:space="preserve"> s</w:t>
      </w:r>
      <w:r w:rsidRPr="00DF6146">
        <w:t xml:space="preserve">erve.  </w:t>
      </w:r>
      <w:r>
        <w:t xml:space="preserve">I’ve seen it for myself at KZPA in Fort Yukon, Alaska, WRDN in Durand, Wisconsin, WAGG in Birmingham, Alabama, and many other stations across the country.  </w:t>
      </w:r>
      <w:r w:rsidRPr="00DF6146">
        <w:t xml:space="preserve">AM broadcasters cover </w:t>
      </w:r>
      <w:r>
        <w:t xml:space="preserve">local events and </w:t>
      </w:r>
      <w:r w:rsidRPr="00DF6146">
        <w:t xml:space="preserve">our favorite </w:t>
      </w:r>
      <w:r>
        <w:t xml:space="preserve">sports </w:t>
      </w:r>
      <w:r w:rsidRPr="00DF6146">
        <w:t>teams</w:t>
      </w:r>
      <w:r>
        <w:t>.</w:t>
      </w:r>
      <w:r w:rsidRPr="00DF6146">
        <w:t xml:space="preserve"> </w:t>
      </w:r>
      <w:r>
        <w:t xml:space="preserve"> They provide </w:t>
      </w:r>
      <w:r w:rsidRPr="00DF6146">
        <w:t>a forum for p</w:t>
      </w:r>
      <w:r w:rsidRPr="00DF6146">
        <w:t>ublic discourse</w:t>
      </w:r>
      <w:r>
        <w:t>.</w:t>
      </w:r>
      <w:r w:rsidRPr="00DF6146">
        <w:t xml:space="preserve"> </w:t>
      </w:r>
      <w:r>
        <w:t xml:space="preserve"> They offer foreign-language programming.  A</w:t>
      </w:r>
      <w:r w:rsidRPr="00DF6146">
        <w:t xml:space="preserve">nd in </w:t>
      </w:r>
      <w:r>
        <w:t>emergencies</w:t>
      </w:r>
      <w:r w:rsidRPr="00DF6146">
        <w:t xml:space="preserve">, </w:t>
      </w:r>
      <w:r>
        <w:t xml:space="preserve">they are </w:t>
      </w:r>
      <w:r w:rsidRPr="00DF6146">
        <w:t xml:space="preserve">a life-saving source of information—like during the wildfires </w:t>
      </w:r>
      <w:r>
        <w:t xml:space="preserve">our nation has </w:t>
      </w:r>
      <w:r w:rsidRPr="00DF6146">
        <w:t>been battling</w:t>
      </w:r>
      <w:r>
        <w:t xml:space="preserve"> in the West</w:t>
      </w:r>
      <w:r w:rsidRPr="00DF6146">
        <w:t xml:space="preserve">, or the hurricanes that have </w:t>
      </w:r>
      <w:r>
        <w:t>hit</w:t>
      </w:r>
      <w:r w:rsidRPr="00DF6146">
        <w:t xml:space="preserve"> our coasts.</w:t>
      </w:r>
      <w:r>
        <w:t xml:space="preserve">  </w:t>
      </w:r>
    </w:p>
    <w:p w:rsidR="00BB2C64" w:rsidP="00BB2C64" w14:paraId="14FCF8B2" w14:textId="77777777">
      <w:pPr>
        <w:ind w:firstLine="720"/>
      </w:pPr>
    </w:p>
    <w:p w:rsidR="00BB2C64" w:rsidP="00BB2C64" w14:paraId="5D447A10" w14:textId="6E8C3C94">
      <w:pPr>
        <w:ind w:firstLine="720"/>
      </w:pPr>
      <w:r>
        <w:t>Under my leaders</w:t>
      </w:r>
      <w:r>
        <w:t>hip, the Commission has taken a series of steps to help AM broadcasters confront the economic and technical challenges they face.  For example, as part of our AM Radio Revitalization Initiative, over 2,800 AM broadcasters have been able to obtain authoriza</w:t>
      </w:r>
      <w:r>
        <w:t>tions to build FM translators, and 2,100 are already licensed and on the air.  C</w:t>
      </w:r>
      <w:r w:rsidRPr="00CF7CA7">
        <w:t xml:space="preserve">ountless AM broadcasters have told me that their FM translators have given their stations a new lease on life.  </w:t>
      </w:r>
      <w:r>
        <w:t>We’ve also eliminated and modified a number of rules to reduce u</w:t>
      </w:r>
      <w:r>
        <w:t>nnecessary regulatory costs on AM broadcasters.</w:t>
      </w:r>
    </w:p>
    <w:p w:rsidR="00BB2C64" w:rsidP="00BB2C64" w14:paraId="67381BB7" w14:textId="77777777">
      <w:pPr>
        <w:ind w:firstLine="720"/>
      </w:pPr>
    </w:p>
    <w:p w:rsidR="00BB2C64" w:rsidP="00BB2C64" w14:paraId="270B92B4" w14:textId="35D92A4A">
      <w:pPr>
        <w:ind w:firstLine="720"/>
      </w:pPr>
      <w:r>
        <w:t>But to better ensure the future of AM radio, we need to squarely confront the band’s problems, foremost among them poor signal quality and listening experience.  And confront them we do today, allowing AM br</w:t>
      </w:r>
      <w:r>
        <w:t>oadcasters in an increasingly digital age to voluntarily move to all-digital broadcasting.</w:t>
      </w:r>
    </w:p>
    <w:p w:rsidR="00BB2C64" w:rsidP="00BB2C64" w14:paraId="529EEC39" w14:textId="77777777">
      <w:pPr>
        <w:ind w:firstLine="720"/>
      </w:pPr>
    </w:p>
    <w:p w:rsidR="00BB2C64" w:rsidP="00BB2C64" w14:paraId="0207C389" w14:textId="0AF420E7">
      <w:pPr>
        <w:ind w:firstLine="720"/>
      </w:pPr>
      <w:r>
        <w:t xml:space="preserve">Making the transition to </w:t>
      </w:r>
      <w:r w:rsidRPr="00444845">
        <w:t xml:space="preserve">all-digital service </w:t>
      </w:r>
      <w:r>
        <w:t>presents</w:t>
      </w:r>
      <w:r w:rsidRPr="00444845">
        <w:t xml:space="preserve"> a singular opportunity to preserve the AM service for</w:t>
      </w:r>
      <w:r>
        <w:t xml:space="preserve"> </w:t>
      </w:r>
      <w:r w:rsidRPr="00444845">
        <w:t>future listeners</w:t>
      </w:r>
      <w:r>
        <w:t>.  A</w:t>
      </w:r>
      <w:r w:rsidRPr="00444845">
        <w:t>ll-digital signal</w:t>
      </w:r>
      <w:r>
        <w:t>s</w:t>
      </w:r>
      <w:r w:rsidRPr="00444845">
        <w:t xml:space="preserve"> offer</w:t>
      </w:r>
      <w:r>
        <w:t xml:space="preserve"> better audio quality, with</w:t>
      </w:r>
      <w:r w:rsidRPr="00444845">
        <w:t xml:space="preserve"> greater coverage</w:t>
      </w:r>
      <w:r>
        <w:t>,</w:t>
      </w:r>
      <w:r w:rsidRPr="00444845">
        <w:t xml:space="preserve"> </w:t>
      </w:r>
      <w:r>
        <w:t>than</w:t>
      </w:r>
      <w:r w:rsidRPr="00444845">
        <w:t xml:space="preserve"> existing AM stations—whether analog or hybrid. </w:t>
      </w:r>
      <w:r>
        <w:t xml:space="preserve"> The decision to convert to all-digital will ultimately be up to each AM broadcaster.  AM broadcasters can decide how best to adapt their service to the condi</w:t>
      </w:r>
      <w:r>
        <w:t>tions in their local markets.  And by requiring AM broadcasters to give their listeners advance notice if a station will no longer be available on analog receivers, we ensure that any transition will be consumer-friendly.  We also clarify a number of techn</w:t>
      </w:r>
      <w:r>
        <w:t>ical specifications for digital broadcasting to ensure clear signals with minimal interference.  In short, what we’re doing today is enabling commercial AM radio—which will turn 100 years old next week—to compete in a digital media landscape, hopefully pre</w:t>
      </w:r>
      <w:r>
        <w:t xml:space="preserve">saging another century of AM radio.  </w:t>
      </w:r>
    </w:p>
    <w:p w:rsidR="00BB2C64" w:rsidP="00BB2C64" w14:paraId="106B99B3" w14:textId="77777777">
      <w:pPr>
        <w:ind w:firstLine="720"/>
      </w:pPr>
    </w:p>
    <w:p w:rsidR="00BB2C64" w:rsidP="00BB2C64" w14:paraId="7EE4FE76" w14:textId="1C70048F">
      <w:pPr>
        <w:ind w:firstLine="720"/>
      </w:pPr>
      <w:r>
        <w:t>My gratitude to</w:t>
      </w:r>
      <w:r w:rsidRPr="00C2435B">
        <w:t xml:space="preserve"> Commission staff that prepared this item: from the Media Bureau, </w:t>
      </w:r>
      <w:r>
        <w:t xml:space="preserve">James Bradshaw, </w:t>
      </w:r>
      <w:r w:rsidRPr="00C2435B">
        <w:t>Michelle Carey, Christine Goepp, Thomas Horan, Jerry Manarchu</w:t>
      </w:r>
      <w:r>
        <w:t xml:space="preserve">ck, Holly Saurer, and Lisa Scanlan; from the Public Safety </w:t>
      </w:r>
      <w:r>
        <w:t>and Homeland Security Bureau, Christine Clearwater and Austin Randazzo; from the Office of Communications Business Opportunities, Belford Lawson; from the Office of Economics and Analytics, Eugene Kiselev, Emily Talaga, and Andrew Wise;</w:t>
      </w:r>
      <w:r w:rsidRPr="00C2435B">
        <w:t xml:space="preserve"> and from the Office</w:t>
      </w:r>
      <w:r w:rsidRPr="00C2435B">
        <w:t xml:space="preserve"> of General Counsel, </w:t>
      </w:r>
      <w:r>
        <w:t>Susan Aaron, David Konczal, and Royce Sherlock.</w:t>
      </w:r>
    </w:p>
    <w:p w:rsidR="00BB2C64" w:rsidP="00BB2C64" w14:paraId="1CD1171A" w14:textId="77777777">
      <w:pPr>
        <w:ind w:firstLine="720"/>
      </w:pPr>
    </w:p>
    <w:p w:rsidR="002C00E8" w:rsidRPr="00BB2C64" w:rsidP="00BB2C64" w14:paraId="482EEBD8" w14:textId="76673719">
      <w:pPr>
        <w:ind w:firstLine="720"/>
        <w:rPr>
          <w:szCs w:val="22"/>
        </w:rPr>
      </w:pPr>
      <w:r w:rsidRPr="00556877">
        <w:rPr>
          <w:szCs w:val="22"/>
        </w:rPr>
        <w:t>I also want to thank my friend Ben Downs of Bryan Broadcasting</w:t>
      </w:r>
      <w:r w:rsidRPr="00BF0879">
        <w:rPr>
          <w:szCs w:val="22"/>
        </w:rPr>
        <w:t>.  He hosted me at his AM station in College Station, Texas many years ago and planted a bug in my ear about this i</w:t>
      </w:r>
      <w:r w:rsidRPr="000D2862">
        <w:rPr>
          <w:szCs w:val="22"/>
        </w:rPr>
        <w:t>dea.  I’m</w:t>
      </w:r>
      <w:r w:rsidRPr="000D2862">
        <w:rPr>
          <w:szCs w:val="22"/>
        </w:rPr>
        <w:t xml:space="preserve"> glad he and other dedicated advocates like him have</w:t>
      </w:r>
      <w:r>
        <w:rPr>
          <w:szCs w:val="22"/>
        </w:rPr>
        <w:t xml:space="preserve"> so ably advocated for this cause</w:t>
      </w:r>
      <w:r w:rsidRPr="00BF0879">
        <w:rPr>
          <w:szCs w:val="22"/>
        </w:rPr>
        <w:t xml:space="preserve">.  He firmly believes of AM radio, as Freddie Mercury aptly put it in </w:t>
      </w:r>
      <w:r w:rsidRPr="00BF0879">
        <w:rPr>
          <w:i/>
          <w:iCs/>
          <w:szCs w:val="22"/>
        </w:rPr>
        <w:t>Radio Ga Ga</w:t>
      </w:r>
      <w:r w:rsidRPr="00BF0879">
        <w:rPr>
          <w:szCs w:val="22"/>
        </w:rPr>
        <w:t>, “</w:t>
      </w:r>
      <w:r w:rsidRPr="00556877">
        <w:rPr>
          <w:szCs w:val="22"/>
          <w:shd w:val="clear" w:color="auto" w:fill="FFFFFF"/>
        </w:rPr>
        <w:t>You had your time, you had the power / You</w:t>
      </w:r>
      <w:r>
        <w:rPr>
          <w:szCs w:val="22"/>
          <w:shd w:val="clear" w:color="auto" w:fill="FFFFFF"/>
        </w:rPr>
        <w:t>’</w:t>
      </w:r>
      <w:r w:rsidRPr="00556877">
        <w:rPr>
          <w:szCs w:val="22"/>
          <w:shd w:val="clear" w:color="auto" w:fill="FFFFFF"/>
        </w:rPr>
        <w:t>ve yet to have your finest hour.”  I hope so</w:t>
      </w:r>
      <w:r w:rsidRPr="00556877">
        <w:rPr>
          <w:szCs w:val="22"/>
          <w:shd w:val="clear" w:color="auto" w:fill="FFFFFF"/>
        </w:rPr>
        <w:t>, too.</w:t>
      </w:r>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0779AD5B"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61FC411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481CEDA"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62E980B9"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81F6AA7"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F173D52"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79984BF4"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62A6C653"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C53BAF3" w14:textId="632DAFB3">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BB2C64">
      <w:rPr>
        <w:spacing w:val="-2"/>
      </w:rPr>
      <w:t>FCC 20-154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C64"/>
    <w:rsid w:val="00036039"/>
    <w:rsid w:val="00037F90"/>
    <w:rsid w:val="000875BF"/>
    <w:rsid w:val="00096D8C"/>
    <w:rsid w:val="000C0B65"/>
    <w:rsid w:val="000D2862"/>
    <w:rsid w:val="000E05FE"/>
    <w:rsid w:val="000E3D42"/>
    <w:rsid w:val="00122BD5"/>
    <w:rsid w:val="00133F79"/>
    <w:rsid w:val="00194A66"/>
    <w:rsid w:val="001D2924"/>
    <w:rsid w:val="001D6BCF"/>
    <w:rsid w:val="001E01CA"/>
    <w:rsid w:val="00275CF5"/>
    <w:rsid w:val="002825E4"/>
    <w:rsid w:val="0028301F"/>
    <w:rsid w:val="00285017"/>
    <w:rsid w:val="002A2D2E"/>
    <w:rsid w:val="002B7EDD"/>
    <w:rsid w:val="002C00E8"/>
    <w:rsid w:val="00343749"/>
    <w:rsid w:val="003660ED"/>
    <w:rsid w:val="00393382"/>
    <w:rsid w:val="003B0550"/>
    <w:rsid w:val="003B694F"/>
    <w:rsid w:val="003F171C"/>
    <w:rsid w:val="00412FC5"/>
    <w:rsid w:val="00422276"/>
    <w:rsid w:val="004242F1"/>
    <w:rsid w:val="00444845"/>
    <w:rsid w:val="00445A00"/>
    <w:rsid w:val="00451B0F"/>
    <w:rsid w:val="004550E6"/>
    <w:rsid w:val="004C2EE3"/>
    <w:rsid w:val="004E4A22"/>
    <w:rsid w:val="004E5554"/>
    <w:rsid w:val="00511968"/>
    <w:rsid w:val="0055614C"/>
    <w:rsid w:val="00556877"/>
    <w:rsid w:val="005577AD"/>
    <w:rsid w:val="005D7CC3"/>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34012"/>
    <w:rsid w:val="009726D8"/>
    <w:rsid w:val="009F76DB"/>
    <w:rsid w:val="00A32C3B"/>
    <w:rsid w:val="00A45F4F"/>
    <w:rsid w:val="00A600A9"/>
    <w:rsid w:val="00AA55B7"/>
    <w:rsid w:val="00AA5B9E"/>
    <w:rsid w:val="00AB2407"/>
    <w:rsid w:val="00AB53DF"/>
    <w:rsid w:val="00B07E5C"/>
    <w:rsid w:val="00B811F7"/>
    <w:rsid w:val="00BA5DC6"/>
    <w:rsid w:val="00BA6196"/>
    <w:rsid w:val="00BB2C64"/>
    <w:rsid w:val="00BC6D8C"/>
    <w:rsid w:val="00BF0879"/>
    <w:rsid w:val="00C2435B"/>
    <w:rsid w:val="00C34006"/>
    <w:rsid w:val="00C426B1"/>
    <w:rsid w:val="00C66160"/>
    <w:rsid w:val="00C721AC"/>
    <w:rsid w:val="00C90D6A"/>
    <w:rsid w:val="00CA247E"/>
    <w:rsid w:val="00CC72B6"/>
    <w:rsid w:val="00CF7CA7"/>
    <w:rsid w:val="00D0218D"/>
    <w:rsid w:val="00D25FB5"/>
    <w:rsid w:val="00D44223"/>
    <w:rsid w:val="00DA2529"/>
    <w:rsid w:val="00DA7260"/>
    <w:rsid w:val="00DB130A"/>
    <w:rsid w:val="00DB2EBB"/>
    <w:rsid w:val="00DC10A1"/>
    <w:rsid w:val="00DC655F"/>
    <w:rsid w:val="00DD0B59"/>
    <w:rsid w:val="00DD7EBD"/>
    <w:rsid w:val="00DF6146"/>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5A7A58AE-4751-4897-B6D6-ED3CEAE66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5554"/>
    <w:pPr>
      <w:widowControl w:val="0"/>
    </w:pPr>
    <w:rPr>
      <w:snapToGrid w:val="0"/>
      <w:kern w:val="28"/>
      <w:sz w:val="22"/>
    </w:rPr>
  </w:style>
  <w:style w:type="paragraph" w:styleId="Heading1">
    <w:name w:val="heading 1"/>
    <w:basedOn w:val="Normal"/>
    <w:next w:val="ParaNum"/>
    <w:qFormat/>
    <w:rsid w:val="004E5554"/>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4E5554"/>
    <w:pPr>
      <w:keepNext/>
      <w:numPr>
        <w:ilvl w:val="1"/>
        <w:numId w:val="3"/>
      </w:numPr>
      <w:spacing w:after="120"/>
      <w:outlineLvl w:val="1"/>
    </w:pPr>
    <w:rPr>
      <w:b/>
    </w:rPr>
  </w:style>
  <w:style w:type="paragraph" w:styleId="Heading3">
    <w:name w:val="heading 3"/>
    <w:basedOn w:val="Normal"/>
    <w:next w:val="ParaNum"/>
    <w:qFormat/>
    <w:rsid w:val="004E5554"/>
    <w:pPr>
      <w:keepNext/>
      <w:numPr>
        <w:ilvl w:val="2"/>
        <w:numId w:val="3"/>
      </w:numPr>
      <w:tabs>
        <w:tab w:val="left" w:pos="2160"/>
      </w:tabs>
      <w:spacing w:after="120"/>
      <w:outlineLvl w:val="2"/>
    </w:pPr>
    <w:rPr>
      <w:b/>
    </w:rPr>
  </w:style>
  <w:style w:type="paragraph" w:styleId="Heading4">
    <w:name w:val="heading 4"/>
    <w:basedOn w:val="Normal"/>
    <w:next w:val="ParaNum"/>
    <w:qFormat/>
    <w:rsid w:val="004E5554"/>
    <w:pPr>
      <w:keepNext/>
      <w:numPr>
        <w:ilvl w:val="3"/>
        <w:numId w:val="3"/>
      </w:numPr>
      <w:tabs>
        <w:tab w:val="left" w:pos="2880"/>
      </w:tabs>
      <w:spacing w:after="120"/>
      <w:outlineLvl w:val="3"/>
    </w:pPr>
    <w:rPr>
      <w:b/>
    </w:rPr>
  </w:style>
  <w:style w:type="paragraph" w:styleId="Heading5">
    <w:name w:val="heading 5"/>
    <w:basedOn w:val="Normal"/>
    <w:next w:val="ParaNum"/>
    <w:qFormat/>
    <w:rsid w:val="004E5554"/>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4E5554"/>
    <w:pPr>
      <w:numPr>
        <w:ilvl w:val="5"/>
        <w:numId w:val="3"/>
      </w:numPr>
      <w:tabs>
        <w:tab w:val="left" w:pos="4320"/>
      </w:tabs>
      <w:spacing w:after="120"/>
      <w:outlineLvl w:val="5"/>
    </w:pPr>
    <w:rPr>
      <w:b/>
    </w:rPr>
  </w:style>
  <w:style w:type="paragraph" w:styleId="Heading7">
    <w:name w:val="heading 7"/>
    <w:basedOn w:val="Normal"/>
    <w:next w:val="ParaNum"/>
    <w:qFormat/>
    <w:rsid w:val="004E5554"/>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4E5554"/>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4E5554"/>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4E555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E5554"/>
  </w:style>
  <w:style w:type="paragraph" w:customStyle="1" w:styleId="ParaNum">
    <w:name w:val="ParaNum"/>
    <w:basedOn w:val="Normal"/>
    <w:rsid w:val="004E5554"/>
    <w:pPr>
      <w:numPr>
        <w:numId w:val="2"/>
      </w:numPr>
      <w:tabs>
        <w:tab w:val="clear" w:pos="1080"/>
        <w:tab w:val="num" w:pos="1440"/>
      </w:tabs>
      <w:spacing w:after="120"/>
    </w:pPr>
  </w:style>
  <w:style w:type="paragraph" w:styleId="EndnoteText">
    <w:name w:val="endnote text"/>
    <w:basedOn w:val="Normal"/>
    <w:semiHidden/>
    <w:rsid w:val="004E5554"/>
    <w:rPr>
      <w:sz w:val="20"/>
    </w:rPr>
  </w:style>
  <w:style w:type="character" w:styleId="EndnoteReference">
    <w:name w:val="endnote reference"/>
    <w:semiHidden/>
    <w:rsid w:val="004E5554"/>
    <w:rPr>
      <w:vertAlign w:val="superscript"/>
    </w:rPr>
  </w:style>
  <w:style w:type="paragraph" w:styleId="FootnoteText">
    <w:name w:val="footnote text"/>
    <w:rsid w:val="004E5554"/>
    <w:pPr>
      <w:spacing w:after="120"/>
    </w:pPr>
  </w:style>
  <w:style w:type="character" w:styleId="FootnoteReference">
    <w:name w:val="footnote reference"/>
    <w:rsid w:val="004E5554"/>
    <w:rPr>
      <w:rFonts w:ascii="Times New Roman" w:hAnsi="Times New Roman"/>
      <w:dstrike w:val="0"/>
      <w:color w:val="auto"/>
      <w:sz w:val="20"/>
      <w:vertAlign w:val="superscript"/>
    </w:rPr>
  </w:style>
  <w:style w:type="paragraph" w:styleId="TOC1">
    <w:name w:val="toc 1"/>
    <w:basedOn w:val="Normal"/>
    <w:next w:val="Normal"/>
    <w:semiHidden/>
    <w:rsid w:val="004E5554"/>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4E5554"/>
    <w:pPr>
      <w:tabs>
        <w:tab w:val="left" w:pos="720"/>
        <w:tab w:val="right" w:leader="dot" w:pos="9360"/>
      </w:tabs>
      <w:suppressAutoHyphens/>
      <w:ind w:left="720" w:right="720" w:hanging="360"/>
    </w:pPr>
    <w:rPr>
      <w:noProof/>
    </w:rPr>
  </w:style>
  <w:style w:type="paragraph" w:styleId="TOC3">
    <w:name w:val="toc 3"/>
    <w:basedOn w:val="Normal"/>
    <w:next w:val="Normal"/>
    <w:semiHidden/>
    <w:rsid w:val="004E5554"/>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4E5554"/>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4E5554"/>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4E5554"/>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4E5554"/>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4E5554"/>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4E5554"/>
    <w:pPr>
      <w:tabs>
        <w:tab w:val="left" w:pos="3240"/>
        <w:tab w:val="right" w:leader="dot" w:pos="9360"/>
      </w:tabs>
      <w:suppressAutoHyphens/>
      <w:ind w:left="3240" w:hanging="360"/>
    </w:pPr>
    <w:rPr>
      <w:noProof/>
    </w:rPr>
  </w:style>
  <w:style w:type="paragraph" w:styleId="TOAHeading">
    <w:name w:val="toa heading"/>
    <w:basedOn w:val="Normal"/>
    <w:next w:val="Normal"/>
    <w:semiHidden/>
    <w:rsid w:val="004E5554"/>
    <w:pPr>
      <w:tabs>
        <w:tab w:val="right" w:pos="9360"/>
      </w:tabs>
      <w:suppressAutoHyphens/>
    </w:pPr>
  </w:style>
  <w:style w:type="character" w:customStyle="1" w:styleId="EquationCaption">
    <w:name w:val="_Equation Caption"/>
    <w:rsid w:val="004E5554"/>
  </w:style>
  <w:style w:type="paragraph" w:styleId="Header">
    <w:name w:val="header"/>
    <w:basedOn w:val="Normal"/>
    <w:autoRedefine/>
    <w:rsid w:val="004E5554"/>
    <w:pPr>
      <w:tabs>
        <w:tab w:val="center" w:pos="4680"/>
        <w:tab w:val="right" w:pos="9360"/>
      </w:tabs>
    </w:pPr>
    <w:rPr>
      <w:b/>
    </w:rPr>
  </w:style>
  <w:style w:type="paragraph" w:styleId="Footer">
    <w:name w:val="footer"/>
    <w:basedOn w:val="Normal"/>
    <w:rsid w:val="004E5554"/>
    <w:pPr>
      <w:tabs>
        <w:tab w:val="center" w:pos="4320"/>
        <w:tab w:val="right" w:pos="8640"/>
      </w:tabs>
    </w:pPr>
  </w:style>
  <w:style w:type="character" w:styleId="PageNumber">
    <w:name w:val="page number"/>
    <w:rsid w:val="004E5554"/>
  </w:style>
  <w:style w:type="paragraph" w:styleId="BlockText">
    <w:name w:val="Block Text"/>
    <w:basedOn w:val="Normal"/>
    <w:rsid w:val="004E5554"/>
    <w:pPr>
      <w:spacing w:after="240"/>
      <w:ind w:left="1440" w:right="1440"/>
    </w:pPr>
  </w:style>
  <w:style w:type="paragraph" w:customStyle="1" w:styleId="Paratitle">
    <w:name w:val="Para title"/>
    <w:basedOn w:val="Normal"/>
    <w:rsid w:val="004E5554"/>
    <w:pPr>
      <w:tabs>
        <w:tab w:val="center" w:pos="9270"/>
      </w:tabs>
      <w:spacing w:after="240"/>
    </w:pPr>
    <w:rPr>
      <w:spacing w:val="-2"/>
    </w:rPr>
  </w:style>
  <w:style w:type="paragraph" w:customStyle="1" w:styleId="Bullet">
    <w:name w:val="Bullet"/>
    <w:basedOn w:val="Normal"/>
    <w:rsid w:val="004E5554"/>
    <w:pPr>
      <w:tabs>
        <w:tab w:val="left" w:pos="2160"/>
      </w:tabs>
      <w:spacing w:after="220"/>
      <w:ind w:left="2160" w:hanging="720"/>
    </w:pPr>
  </w:style>
  <w:style w:type="paragraph" w:customStyle="1" w:styleId="TableFormat">
    <w:name w:val="TableFormat"/>
    <w:basedOn w:val="Bullet"/>
    <w:rsid w:val="004E5554"/>
    <w:pPr>
      <w:tabs>
        <w:tab w:val="clear" w:pos="2160"/>
        <w:tab w:val="left" w:pos="5040"/>
      </w:tabs>
      <w:ind w:left="5040" w:hanging="3600"/>
    </w:pPr>
  </w:style>
  <w:style w:type="paragraph" w:customStyle="1" w:styleId="TOCTitle">
    <w:name w:val="TOC Title"/>
    <w:basedOn w:val="Normal"/>
    <w:rsid w:val="004E5554"/>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4E5554"/>
    <w:pPr>
      <w:jc w:val="center"/>
    </w:pPr>
    <w:rPr>
      <w:rFonts w:ascii="Times New Roman Bold" w:hAnsi="Times New Roman Bold"/>
      <w:b/>
      <w:bCs/>
      <w:caps/>
      <w:szCs w:val="22"/>
    </w:rPr>
  </w:style>
  <w:style w:type="character" w:styleId="Hyperlink">
    <w:name w:val="Hyperlink"/>
    <w:rsid w:val="004E55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