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3760F" w:rsidRPr="00013C5D" w:rsidP="00AC73E3" w14:paraId="40D72586" w14:textId="77777777">
      <w:pPr>
        <w:spacing w:line="276" w:lineRule="auto"/>
        <w:jc w:val="center"/>
        <w:rPr>
          <w:b/>
          <w:szCs w:val="22"/>
        </w:rPr>
      </w:pPr>
      <w:r w:rsidRPr="00013C5D">
        <w:rPr>
          <w:b/>
          <w:szCs w:val="22"/>
        </w:rPr>
        <w:t>Before the</w:t>
      </w:r>
    </w:p>
    <w:p w:rsidR="00D3760F" w:rsidRPr="00013C5D" w:rsidP="00AC73E3" w14:paraId="18C75555" w14:textId="77777777">
      <w:pPr>
        <w:pStyle w:val="StyleBoldCentered"/>
        <w:spacing w:line="276" w:lineRule="auto"/>
        <w:rPr>
          <w:rFonts w:ascii="Times New Roman" w:hAnsi="Times New Roman"/>
          <w:caps w:val="0"/>
        </w:rPr>
      </w:pPr>
      <w:r w:rsidRPr="00013C5D">
        <w:rPr>
          <w:rFonts w:ascii="Times New Roman" w:hAnsi="Times New Roman"/>
        </w:rPr>
        <w:t>F</w:t>
      </w:r>
      <w:r w:rsidRPr="00013C5D">
        <w:rPr>
          <w:rFonts w:ascii="Times New Roman" w:hAnsi="Times New Roman"/>
          <w:caps w:val="0"/>
        </w:rPr>
        <w:t>ederal Communications Commission</w:t>
      </w:r>
    </w:p>
    <w:p w:rsidR="00D3760F" w:rsidRPr="00013C5D" w:rsidP="00AC73E3" w14:paraId="32215494" w14:textId="77777777">
      <w:pPr>
        <w:pStyle w:val="StyleBoldCentered"/>
        <w:spacing w:line="276" w:lineRule="auto"/>
        <w:rPr>
          <w:rFonts w:ascii="Times New Roman" w:hAnsi="Times New Roman"/>
        </w:rPr>
      </w:pPr>
      <w:r w:rsidRPr="00013C5D">
        <w:rPr>
          <w:rFonts w:ascii="Times New Roman" w:hAnsi="Times New Roman"/>
          <w:caps w:val="0"/>
        </w:rPr>
        <w:t>Washington, D.C. 20554</w:t>
      </w:r>
    </w:p>
    <w:p w:rsidR="00D3760F" w:rsidRPr="00013C5D" w:rsidP="00AC73E3" w14:paraId="43B67C2B" w14:textId="77777777">
      <w:pPr>
        <w:spacing w:line="276" w:lineRule="auto"/>
        <w:rPr>
          <w:szCs w:val="22"/>
        </w:rPr>
      </w:pPr>
    </w:p>
    <w:tbl>
      <w:tblPr>
        <w:tblW w:w="5000" w:type="pct"/>
        <w:tblLook w:val="0000"/>
      </w:tblPr>
      <w:tblGrid>
        <w:gridCol w:w="4592"/>
        <w:gridCol w:w="616"/>
        <w:gridCol w:w="4152"/>
      </w:tblGrid>
      <w:tr w14:paraId="717DD851" w14:textId="77777777" w:rsidTr="000D4743">
        <w:tblPrEx>
          <w:tblW w:w="5000" w:type="pct"/>
          <w:tblLook w:val="0000"/>
        </w:tblPrEx>
        <w:tc>
          <w:tcPr>
            <w:tcW w:w="2453" w:type="pct"/>
          </w:tcPr>
          <w:p w:rsidR="00D3760F" w:rsidRPr="00013C5D" w:rsidP="00AC73E3" w14:paraId="4AC6659F" w14:textId="77777777">
            <w:pPr>
              <w:tabs>
                <w:tab w:val="center" w:pos="4680"/>
              </w:tabs>
              <w:suppressAutoHyphens/>
              <w:spacing w:line="276" w:lineRule="auto"/>
              <w:rPr>
                <w:spacing w:val="-2"/>
                <w:szCs w:val="22"/>
              </w:rPr>
            </w:pPr>
            <w:r w:rsidRPr="00013C5D">
              <w:rPr>
                <w:spacing w:val="-2"/>
                <w:szCs w:val="22"/>
              </w:rPr>
              <w:t>In the Matter of</w:t>
            </w:r>
          </w:p>
          <w:p w:rsidR="00D3760F" w:rsidRPr="00013C5D" w:rsidP="00AC73E3" w14:paraId="38356319" w14:textId="77777777">
            <w:pPr>
              <w:tabs>
                <w:tab w:val="center" w:pos="4680"/>
              </w:tabs>
              <w:suppressAutoHyphens/>
              <w:spacing w:line="276" w:lineRule="auto"/>
              <w:rPr>
                <w:spacing w:val="-2"/>
                <w:szCs w:val="22"/>
              </w:rPr>
            </w:pPr>
          </w:p>
          <w:p w:rsidR="00CE7790" w:rsidRPr="00013C5D" w:rsidP="00AC73E3" w14:paraId="732783DB" w14:textId="77777777">
            <w:pPr>
              <w:tabs>
                <w:tab w:val="center" w:pos="4680"/>
              </w:tabs>
              <w:suppressAutoHyphens/>
              <w:spacing w:line="276" w:lineRule="auto"/>
              <w:rPr>
                <w:szCs w:val="22"/>
              </w:rPr>
            </w:pPr>
            <w:r w:rsidRPr="00013C5D">
              <w:rPr>
                <w:szCs w:val="22"/>
              </w:rPr>
              <w:t>Amendment of Part 1</w:t>
            </w:r>
            <w:r w:rsidR="004634BC">
              <w:rPr>
                <w:szCs w:val="22"/>
              </w:rPr>
              <w:t xml:space="preserve"> </w:t>
            </w:r>
            <w:r w:rsidRPr="00013C5D" w:rsidR="00AC73E3">
              <w:rPr>
                <w:szCs w:val="22"/>
              </w:rPr>
              <w:t>of the</w:t>
            </w:r>
          </w:p>
          <w:p w:rsidR="00F20957" w:rsidRPr="00013C5D" w:rsidP="00AC73E3" w14:paraId="4DFA573A" w14:textId="77777777">
            <w:pPr>
              <w:tabs>
                <w:tab w:val="center" w:pos="4680"/>
              </w:tabs>
              <w:suppressAutoHyphens/>
              <w:spacing w:line="276" w:lineRule="auto"/>
              <w:rPr>
                <w:spacing w:val="-2"/>
                <w:szCs w:val="22"/>
              </w:rPr>
            </w:pPr>
            <w:r w:rsidRPr="00013C5D">
              <w:rPr>
                <w:spacing w:val="-2"/>
                <w:szCs w:val="22"/>
              </w:rPr>
              <w:t>Commission’s Rules</w:t>
            </w:r>
          </w:p>
        </w:tc>
        <w:tc>
          <w:tcPr>
            <w:tcW w:w="329" w:type="pct"/>
          </w:tcPr>
          <w:p w:rsidR="00D3760F" w:rsidRPr="00013C5D" w:rsidP="00AC73E3" w14:paraId="17F130DA" w14:textId="77777777">
            <w:pPr>
              <w:tabs>
                <w:tab w:val="center" w:pos="4680"/>
              </w:tabs>
              <w:suppressAutoHyphens/>
              <w:spacing w:line="276" w:lineRule="auto"/>
              <w:rPr>
                <w:b/>
                <w:spacing w:val="-2"/>
                <w:szCs w:val="22"/>
              </w:rPr>
            </w:pPr>
            <w:r w:rsidRPr="00013C5D">
              <w:rPr>
                <w:b/>
                <w:spacing w:val="-2"/>
                <w:szCs w:val="22"/>
              </w:rPr>
              <w:t>)</w:t>
            </w:r>
          </w:p>
          <w:p w:rsidR="00D3760F" w:rsidRPr="00013C5D" w:rsidP="00AC73E3" w14:paraId="1AEBDA70" w14:textId="77777777">
            <w:pPr>
              <w:tabs>
                <w:tab w:val="center" w:pos="4680"/>
              </w:tabs>
              <w:suppressAutoHyphens/>
              <w:spacing w:line="276" w:lineRule="auto"/>
              <w:rPr>
                <w:b/>
                <w:spacing w:val="-2"/>
                <w:szCs w:val="22"/>
              </w:rPr>
            </w:pPr>
            <w:r w:rsidRPr="00013C5D">
              <w:rPr>
                <w:b/>
                <w:spacing w:val="-2"/>
                <w:szCs w:val="22"/>
              </w:rPr>
              <w:t>)</w:t>
            </w:r>
          </w:p>
          <w:p w:rsidR="00D3760F" w:rsidRPr="00013C5D" w:rsidP="00AC73E3" w14:paraId="6527B9DA" w14:textId="77777777">
            <w:pPr>
              <w:tabs>
                <w:tab w:val="center" w:pos="4680"/>
              </w:tabs>
              <w:suppressAutoHyphens/>
              <w:spacing w:line="276" w:lineRule="auto"/>
              <w:rPr>
                <w:b/>
                <w:spacing w:val="-2"/>
                <w:szCs w:val="22"/>
              </w:rPr>
            </w:pPr>
            <w:r w:rsidRPr="00013C5D">
              <w:rPr>
                <w:b/>
                <w:spacing w:val="-2"/>
                <w:szCs w:val="22"/>
              </w:rPr>
              <w:t>)</w:t>
            </w:r>
          </w:p>
          <w:p w:rsidR="00AC73E3" w:rsidRPr="00013C5D" w:rsidP="00AC73E3" w14:paraId="4011BEC1" w14:textId="77777777">
            <w:pPr>
              <w:tabs>
                <w:tab w:val="center" w:pos="4680"/>
              </w:tabs>
              <w:suppressAutoHyphens/>
              <w:spacing w:line="276" w:lineRule="auto"/>
              <w:rPr>
                <w:b/>
                <w:spacing w:val="-2"/>
                <w:szCs w:val="22"/>
              </w:rPr>
            </w:pPr>
            <w:r w:rsidRPr="00013C5D">
              <w:rPr>
                <w:b/>
                <w:spacing w:val="-2"/>
                <w:szCs w:val="22"/>
              </w:rPr>
              <w:t>)</w:t>
            </w:r>
          </w:p>
          <w:p w:rsidR="00D3760F" w:rsidRPr="00013C5D" w:rsidP="00AC73E3" w14:paraId="03CFD4CC" w14:textId="77777777">
            <w:pPr>
              <w:tabs>
                <w:tab w:val="center" w:pos="4680"/>
              </w:tabs>
              <w:suppressAutoHyphens/>
              <w:spacing w:line="276" w:lineRule="auto"/>
              <w:rPr>
                <w:spacing w:val="-2"/>
                <w:szCs w:val="22"/>
              </w:rPr>
            </w:pPr>
          </w:p>
        </w:tc>
        <w:tc>
          <w:tcPr>
            <w:tcW w:w="2218" w:type="pct"/>
          </w:tcPr>
          <w:p w:rsidR="005107A3" w:rsidRPr="00013C5D" w:rsidP="00AC73E3" w14:paraId="5723520D" w14:textId="77777777">
            <w:pPr>
              <w:tabs>
                <w:tab w:val="center" w:pos="4680"/>
              </w:tabs>
              <w:suppressAutoHyphens/>
              <w:spacing w:line="276" w:lineRule="auto"/>
              <w:ind w:left="432"/>
              <w:rPr>
                <w:spacing w:val="-2"/>
                <w:szCs w:val="22"/>
              </w:rPr>
            </w:pPr>
          </w:p>
          <w:p w:rsidR="006B1BD9" w:rsidRPr="00013C5D" w:rsidP="00AC73E3" w14:paraId="010FA28E" w14:textId="77777777">
            <w:pPr>
              <w:tabs>
                <w:tab w:val="center" w:pos="4680"/>
              </w:tabs>
              <w:suppressAutoHyphens/>
              <w:spacing w:line="276" w:lineRule="auto"/>
              <w:ind w:left="432"/>
              <w:rPr>
                <w:spacing w:val="-2"/>
                <w:szCs w:val="22"/>
              </w:rPr>
            </w:pPr>
          </w:p>
          <w:p w:rsidR="00AC73E3" w:rsidRPr="00013C5D" w:rsidP="00AC73E3" w14:paraId="4FDBCF4B" w14:textId="5BC4276C">
            <w:pPr>
              <w:keepNext/>
              <w:rPr>
                <w:szCs w:val="22"/>
              </w:rPr>
            </w:pPr>
            <w:r w:rsidRPr="00013C5D">
              <w:rPr>
                <w:szCs w:val="22"/>
              </w:rPr>
              <w:t xml:space="preserve">MD Docket No. </w:t>
            </w:r>
            <w:r w:rsidR="001E6AA0">
              <w:rPr>
                <w:szCs w:val="22"/>
              </w:rPr>
              <w:t>20</w:t>
            </w:r>
            <w:r w:rsidRPr="00013C5D">
              <w:rPr>
                <w:szCs w:val="22"/>
              </w:rPr>
              <w:t>-</w:t>
            </w:r>
            <w:r w:rsidR="001E6AA0">
              <w:rPr>
                <w:szCs w:val="22"/>
              </w:rPr>
              <w:t>64</w:t>
            </w:r>
          </w:p>
          <w:p w:rsidR="006B1BD9" w:rsidP="00AC73E3" w14:paraId="6BACC761" w14:textId="77777777">
            <w:pPr>
              <w:tabs>
                <w:tab w:val="center" w:pos="4680"/>
              </w:tabs>
              <w:suppressAutoHyphens/>
              <w:spacing w:line="276" w:lineRule="auto"/>
              <w:ind w:firstLine="432"/>
              <w:rPr>
                <w:spacing w:val="-2"/>
                <w:szCs w:val="22"/>
              </w:rPr>
            </w:pPr>
          </w:p>
          <w:p w:rsidR="00110E8A" w:rsidRPr="00110E8A" w:rsidP="00110E8A" w14:paraId="3EAC4272" w14:textId="199B08C9">
            <w:pPr>
              <w:rPr>
                <w:szCs w:val="22"/>
              </w:rPr>
            </w:pPr>
          </w:p>
        </w:tc>
      </w:tr>
    </w:tbl>
    <w:p w:rsidR="00D3760F" w:rsidRPr="00013C5D" w:rsidP="00110E8A" w14:paraId="03E09184" w14:textId="6EC21BD4">
      <w:pPr>
        <w:pStyle w:val="StyleBoldCentered"/>
        <w:tabs>
          <w:tab w:val="center" w:pos="4680"/>
          <w:tab w:val="left" w:pos="8112"/>
        </w:tabs>
        <w:spacing w:line="276" w:lineRule="auto"/>
        <w:rPr>
          <w:rFonts w:ascii="Times New Roman" w:hAnsi="Times New Roman"/>
        </w:rPr>
      </w:pPr>
      <w:r w:rsidRPr="00013C5D">
        <w:rPr>
          <w:rFonts w:ascii="Times New Roman" w:hAnsi="Times New Roman"/>
        </w:rPr>
        <w:t>ORDER</w:t>
      </w:r>
    </w:p>
    <w:p w:rsidR="00D3760F" w:rsidRPr="00013C5D" w:rsidP="00AC73E3" w14:paraId="593B329E" w14:textId="77777777">
      <w:pPr>
        <w:tabs>
          <w:tab w:val="left" w:pos="-720"/>
        </w:tabs>
        <w:suppressAutoHyphens/>
        <w:spacing w:line="276" w:lineRule="auto"/>
        <w:rPr>
          <w:spacing w:val="-2"/>
          <w:szCs w:val="22"/>
        </w:rPr>
      </w:pPr>
    </w:p>
    <w:p w:rsidR="00A97151" w:rsidRPr="00BB229F" w:rsidP="00A97151" w14:paraId="4F11C40B" w14:textId="3DA619F9">
      <w:pPr>
        <w:tabs>
          <w:tab w:val="left" w:pos="720"/>
          <w:tab w:val="right" w:pos="9360"/>
        </w:tabs>
        <w:suppressAutoHyphens/>
        <w:spacing w:line="227" w:lineRule="auto"/>
        <w:rPr>
          <w:b/>
          <w:spacing w:val="-2"/>
        </w:rPr>
      </w:pPr>
      <w:r w:rsidRPr="00BB229F">
        <w:rPr>
          <w:b/>
          <w:spacing w:val="-2"/>
        </w:rPr>
        <w:t xml:space="preserve">Adopted:  </w:t>
      </w:r>
      <w:r w:rsidR="00110E8A">
        <w:rPr>
          <w:b/>
          <w:spacing w:val="-2"/>
        </w:rPr>
        <w:t>February</w:t>
      </w:r>
      <w:r>
        <w:rPr>
          <w:b/>
          <w:spacing w:val="-2"/>
        </w:rPr>
        <w:t xml:space="preserve"> </w:t>
      </w:r>
      <w:r w:rsidR="00110E8A">
        <w:rPr>
          <w:b/>
          <w:spacing w:val="-2"/>
        </w:rPr>
        <w:t>26</w:t>
      </w:r>
      <w:r w:rsidR="00600EA2">
        <w:rPr>
          <w:b/>
          <w:spacing w:val="-2"/>
        </w:rPr>
        <w:t>, 20</w:t>
      </w:r>
      <w:r w:rsidR="00EA483E">
        <w:rPr>
          <w:b/>
          <w:spacing w:val="-2"/>
        </w:rPr>
        <w:t>20</w:t>
      </w:r>
      <w:r w:rsidRPr="00BB229F">
        <w:rPr>
          <w:b/>
          <w:spacing w:val="-2"/>
        </w:rPr>
        <w:tab/>
        <w:t xml:space="preserve">Released:  </w:t>
      </w:r>
      <w:r w:rsidR="00D47BF5">
        <w:rPr>
          <w:b/>
          <w:spacing w:val="-2"/>
        </w:rPr>
        <w:t>March</w:t>
      </w:r>
      <w:r w:rsidR="00110E8A">
        <w:rPr>
          <w:b/>
          <w:spacing w:val="-2"/>
        </w:rPr>
        <w:t xml:space="preserve"> </w:t>
      </w:r>
      <w:r w:rsidR="001E6AA0">
        <w:rPr>
          <w:b/>
          <w:spacing w:val="-2"/>
        </w:rPr>
        <w:t>4</w:t>
      </w:r>
      <w:r w:rsidR="00600EA2">
        <w:rPr>
          <w:b/>
          <w:spacing w:val="-2"/>
        </w:rPr>
        <w:t>, 20</w:t>
      </w:r>
      <w:r w:rsidR="00EA483E">
        <w:rPr>
          <w:b/>
          <w:spacing w:val="-2"/>
        </w:rPr>
        <w:t>20</w:t>
      </w:r>
    </w:p>
    <w:p w:rsidR="00D3760F" w:rsidRPr="00013C5D" w:rsidP="00AC73E3" w14:paraId="779AC25E" w14:textId="77777777">
      <w:pPr>
        <w:spacing w:line="276" w:lineRule="auto"/>
        <w:jc w:val="center"/>
        <w:rPr>
          <w:szCs w:val="22"/>
        </w:rPr>
      </w:pPr>
    </w:p>
    <w:p w:rsidR="008A1FB7" w:rsidRPr="00013C5D" w:rsidP="002A3DEA" w14:paraId="071F9154" w14:textId="77777777">
      <w:pPr>
        <w:spacing w:after="240"/>
        <w:rPr>
          <w:szCs w:val="22"/>
        </w:rPr>
      </w:pPr>
      <w:r w:rsidRPr="00013C5D">
        <w:rPr>
          <w:szCs w:val="22"/>
        </w:rPr>
        <w:t>By the Commission</w:t>
      </w:r>
      <w:r w:rsidRPr="00013C5D" w:rsidR="002D62DA">
        <w:rPr>
          <w:szCs w:val="22"/>
        </w:rPr>
        <w:t>:</w:t>
      </w:r>
    </w:p>
    <w:p w:rsidR="009876EF" w:rsidP="005B45C5" w14:paraId="6116FCAF" w14:textId="488CACE7">
      <w:pPr>
        <w:pStyle w:val="ParaNum"/>
        <w:rPr>
          <w:szCs w:val="22"/>
        </w:rPr>
      </w:pPr>
      <w:r w:rsidRPr="009876EF">
        <w:rPr>
          <w:szCs w:val="22"/>
        </w:rPr>
        <w:t xml:space="preserve">In </w:t>
      </w:r>
      <w:r w:rsidRPr="009876EF" w:rsidR="00AC73E3">
        <w:rPr>
          <w:szCs w:val="22"/>
        </w:rPr>
        <w:t xml:space="preserve">this Order, </w:t>
      </w:r>
      <w:r w:rsidRPr="009876EF" w:rsidR="00972A3F">
        <w:rPr>
          <w:szCs w:val="22"/>
        </w:rPr>
        <w:t>we reduce expenditures</w:t>
      </w:r>
      <w:r w:rsidRPr="009876EF" w:rsidR="00B87606">
        <w:rPr>
          <w:szCs w:val="22"/>
        </w:rPr>
        <w:t xml:space="preserve"> by the Federal Communications Commission (FCC or Commission)</w:t>
      </w:r>
      <w:r w:rsidRPr="009876EF" w:rsidR="00972A3F">
        <w:rPr>
          <w:szCs w:val="22"/>
        </w:rPr>
        <w:t xml:space="preserve"> and modernize </w:t>
      </w:r>
      <w:r w:rsidR="005A67DE">
        <w:rPr>
          <w:szCs w:val="22"/>
        </w:rPr>
        <w:t xml:space="preserve">Commission </w:t>
      </w:r>
      <w:r w:rsidRPr="009876EF" w:rsidR="00972A3F">
        <w:rPr>
          <w:szCs w:val="22"/>
        </w:rPr>
        <w:t xml:space="preserve">procedures by </w:t>
      </w:r>
      <w:r w:rsidRPr="009876EF" w:rsidR="00AC73E3">
        <w:rPr>
          <w:szCs w:val="22"/>
        </w:rPr>
        <w:t>amend</w:t>
      </w:r>
      <w:r w:rsidRPr="009876EF" w:rsidR="00972A3F">
        <w:rPr>
          <w:szCs w:val="22"/>
        </w:rPr>
        <w:t>ing</w:t>
      </w:r>
      <w:r w:rsidRPr="009876EF" w:rsidR="00AC73E3">
        <w:rPr>
          <w:szCs w:val="22"/>
        </w:rPr>
        <w:t xml:space="preserve"> </w:t>
      </w:r>
      <w:r w:rsidR="00FD7522">
        <w:rPr>
          <w:szCs w:val="22"/>
        </w:rPr>
        <w:t>s</w:t>
      </w:r>
      <w:r w:rsidRPr="009876EF" w:rsidR="000E18AE">
        <w:rPr>
          <w:szCs w:val="22"/>
        </w:rPr>
        <w:t>ection 1.110</w:t>
      </w:r>
      <w:r w:rsidR="009B5CC1">
        <w:rPr>
          <w:szCs w:val="22"/>
        </w:rPr>
        <w:t>7</w:t>
      </w:r>
      <w:r w:rsidRPr="009876EF" w:rsidR="00972A3F">
        <w:rPr>
          <w:szCs w:val="22"/>
        </w:rPr>
        <w:t xml:space="preserve"> </w:t>
      </w:r>
      <w:r w:rsidRPr="009876EF" w:rsidR="00B1677C">
        <w:rPr>
          <w:szCs w:val="22"/>
        </w:rPr>
        <w:t>of our rules,</w:t>
      </w:r>
      <w:r>
        <w:rPr>
          <w:rStyle w:val="FootnoteReference"/>
          <w:sz w:val="22"/>
          <w:szCs w:val="22"/>
        </w:rPr>
        <w:footnoteReference w:id="3"/>
      </w:r>
      <w:r w:rsidRPr="009876EF" w:rsidR="00B1677C">
        <w:rPr>
          <w:szCs w:val="22"/>
        </w:rPr>
        <w:t xml:space="preserve"> </w:t>
      </w:r>
      <w:r w:rsidRPr="009876EF" w:rsidR="006F0124">
        <w:rPr>
          <w:szCs w:val="22"/>
        </w:rPr>
        <w:t>which sets forth the fee</w:t>
      </w:r>
      <w:r w:rsidR="00B27A87">
        <w:rPr>
          <w:szCs w:val="22"/>
        </w:rPr>
        <w:t>s</w:t>
      </w:r>
      <w:r w:rsidRPr="009876EF" w:rsidR="006F0124">
        <w:rPr>
          <w:szCs w:val="22"/>
        </w:rPr>
        <w:t xml:space="preserve"> </w:t>
      </w:r>
      <w:r w:rsidRPr="009876EF" w:rsidR="006D7BEF">
        <w:rPr>
          <w:szCs w:val="22"/>
        </w:rPr>
        <w:t>for</w:t>
      </w:r>
      <w:r w:rsidRPr="009876EF" w:rsidR="00DA1AD2">
        <w:rPr>
          <w:szCs w:val="22"/>
        </w:rPr>
        <w:t xml:space="preserve"> </w:t>
      </w:r>
      <w:r w:rsidR="00444726">
        <w:rPr>
          <w:szCs w:val="22"/>
        </w:rPr>
        <w:t xml:space="preserve">applications and other filings processed </w:t>
      </w:r>
      <w:r w:rsidR="007A4472">
        <w:rPr>
          <w:szCs w:val="22"/>
        </w:rPr>
        <w:t>by</w:t>
      </w:r>
      <w:r w:rsidRPr="009876EF" w:rsidR="007A4472">
        <w:rPr>
          <w:szCs w:val="22"/>
        </w:rPr>
        <w:t xml:space="preserve"> </w:t>
      </w:r>
      <w:r w:rsidRPr="009876EF" w:rsidR="0019500C">
        <w:rPr>
          <w:szCs w:val="22"/>
        </w:rPr>
        <w:t>t</w:t>
      </w:r>
      <w:r w:rsidRPr="009876EF" w:rsidR="001B168C">
        <w:rPr>
          <w:szCs w:val="22"/>
        </w:rPr>
        <w:t>he</w:t>
      </w:r>
      <w:r w:rsidRPr="009876EF" w:rsidR="00B87606">
        <w:rPr>
          <w:szCs w:val="22"/>
        </w:rPr>
        <w:t xml:space="preserve"> FCC’s</w:t>
      </w:r>
      <w:r w:rsidRPr="009876EF" w:rsidR="001B168C">
        <w:rPr>
          <w:szCs w:val="22"/>
        </w:rPr>
        <w:t xml:space="preserve"> </w:t>
      </w:r>
      <w:r w:rsidR="00D210D7">
        <w:rPr>
          <w:szCs w:val="22"/>
        </w:rPr>
        <w:t>International</w:t>
      </w:r>
      <w:r w:rsidR="004B7615">
        <w:rPr>
          <w:szCs w:val="22"/>
        </w:rPr>
        <w:t xml:space="preserve"> Bureau </w:t>
      </w:r>
      <w:r w:rsidRPr="009876EF" w:rsidR="00C57081">
        <w:rPr>
          <w:szCs w:val="22"/>
        </w:rPr>
        <w:t>(</w:t>
      </w:r>
      <w:r w:rsidR="009B5CC1">
        <w:rPr>
          <w:szCs w:val="22"/>
        </w:rPr>
        <w:t>I</w:t>
      </w:r>
      <w:r w:rsidR="004B7615">
        <w:rPr>
          <w:szCs w:val="22"/>
        </w:rPr>
        <w:t>B</w:t>
      </w:r>
      <w:r w:rsidRPr="009876EF" w:rsidR="00C57081">
        <w:rPr>
          <w:szCs w:val="22"/>
        </w:rPr>
        <w:t>)</w:t>
      </w:r>
      <w:r w:rsidRPr="009876EF" w:rsidR="00446758">
        <w:rPr>
          <w:szCs w:val="22"/>
        </w:rPr>
        <w:t xml:space="preserve">.  </w:t>
      </w:r>
      <w:r w:rsidRPr="009876EF" w:rsidR="004913DB">
        <w:rPr>
          <w:szCs w:val="22"/>
        </w:rPr>
        <w:t xml:space="preserve">The rule amendment reflects </w:t>
      </w:r>
      <w:r w:rsidR="004913DB">
        <w:rPr>
          <w:szCs w:val="22"/>
        </w:rPr>
        <w:t xml:space="preserve">the closure of the </w:t>
      </w:r>
      <w:r w:rsidRPr="009876EF" w:rsidR="004913DB">
        <w:rPr>
          <w:szCs w:val="22"/>
        </w:rPr>
        <w:t xml:space="preserve">P.O. </w:t>
      </w:r>
      <w:r w:rsidR="00B1477E">
        <w:rPr>
          <w:szCs w:val="22"/>
        </w:rPr>
        <w:t>B</w:t>
      </w:r>
      <w:r w:rsidR="00C33B4C">
        <w:rPr>
          <w:szCs w:val="22"/>
        </w:rPr>
        <w:t xml:space="preserve">ox </w:t>
      </w:r>
      <w:r w:rsidRPr="009876EF" w:rsidR="00444726">
        <w:rPr>
          <w:szCs w:val="22"/>
        </w:rPr>
        <w:t>97909</w:t>
      </w:r>
      <w:r w:rsidR="00444726">
        <w:rPr>
          <w:szCs w:val="22"/>
        </w:rPr>
        <w:t>3 (</w:t>
      </w:r>
      <w:r w:rsidRPr="00444726" w:rsidR="00444726">
        <w:rPr>
          <w:i/>
          <w:szCs w:val="22"/>
        </w:rPr>
        <w:t>i.e</w:t>
      </w:r>
      <w:r w:rsidR="00444726">
        <w:rPr>
          <w:szCs w:val="22"/>
        </w:rPr>
        <w:t>., lockbox</w:t>
      </w:r>
      <w:r w:rsidRPr="009876EF" w:rsidR="004913DB">
        <w:rPr>
          <w:szCs w:val="22"/>
        </w:rPr>
        <w:t>)</w:t>
      </w:r>
      <w:r>
        <w:rPr>
          <w:rStyle w:val="FootnoteReference"/>
          <w:sz w:val="22"/>
          <w:szCs w:val="22"/>
        </w:rPr>
        <w:footnoteReference w:id="4"/>
      </w:r>
      <w:r w:rsidRPr="009876EF" w:rsidR="004913DB">
        <w:rPr>
          <w:szCs w:val="22"/>
        </w:rPr>
        <w:t xml:space="preserve"> used for </w:t>
      </w:r>
      <w:r w:rsidR="00444726">
        <w:rPr>
          <w:szCs w:val="22"/>
        </w:rPr>
        <w:t xml:space="preserve">manual payment of </w:t>
      </w:r>
      <w:r w:rsidR="004913DB">
        <w:rPr>
          <w:szCs w:val="22"/>
        </w:rPr>
        <w:t xml:space="preserve">filing fees </w:t>
      </w:r>
      <w:r w:rsidR="005A67DE">
        <w:rPr>
          <w:szCs w:val="22"/>
        </w:rPr>
        <w:t xml:space="preserve">for </w:t>
      </w:r>
      <w:r w:rsidR="009B5CC1">
        <w:rPr>
          <w:szCs w:val="22"/>
        </w:rPr>
        <w:t>thirteen</w:t>
      </w:r>
      <w:r w:rsidR="005A67DE">
        <w:rPr>
          <w:szCs w:val="22"/>
        </w:rPr>
        <w:t xml:space="preserve"> </w:t>
      </w:r>
      <w:r w:rsidR="004B7615">
        <w:rPr>
          <w:szCs w:val="22"/>
        </w:rPr>
        <w:t>different categories</w:t>
      </w:r>
      <w:r w:rsidR="005A67DE">
        <w:rPr>
          <w:szCs w:val="22"/>
        </w:rPr>
        <w:t xml:space="preserve"> of</w:t>
      </w:r>
      <w:r w:rsidR="00444726">
        <w:rPr>
          <w:szCs w:val="22"/>
        </w:rPr>
        <w:t xml:space="preserve"> filings</w:t>
      </w:r>
      <w:r w:rsidR="005A67DE">
        <w:rPr>
          <w:szCs w:val="22"/>
        </w:rPr>
        <w:t>.</w:t>
      </w:r>
      <w:r>
        <w:rPr>
          <w:rStyle w:val="FootnoteReference"/>
          <w:szCs w:val="22"/>
        </w:rPr>
        <w:footnoteReference w:id="5"/>
      </w:r>
      <w:r w:rsidRPr="009876EF" w:rsidR="004913DB">
        <w:rPr>
          <w:szCs w:val="22"/>
        </w:rPr>
        <w:t xml:space="preserve">  </w:t>
      </w:r>
      <w:r w:rsidR="005A67DE">
        <w:rPr>
          <w:szCs w:val="22"/>
        </w:rPr>
        <w:t>We discontinue the option of manual fee payments and instead require the use of an electronic payment for each list</w:t>
      </w:r>
      <w:r w:rsidR="004B7615">
        <w:rPr>
          <w:szCs w:val="22"/>
        </w:rPr>
        <w:t>ing</w:t>
      </w:r>
      <w:r w:rsidR="005A67DE">
        <w:rPr>
          <w:szCs w:val="22"/>
        </w:rPr>
        <w:t xml:space="preserve"> </w:t>
      </w:r>
      <w:r w:rsidR="004B7615">
        <w:rPr>
          <w:szCs w:val="22"/>
        </w:rPr>
        <w:t>in this rule</w:t>
      </w:r>
      <w:r w:rsidR="005A67DE">
        <w:rPr>
          <w:szCs w:val="22"/>
        </w:rPr>
        <w:t xml:space="preserve">. </w:t>
      </w:r>
    </w:p>
    <w:p w:rsidR="00DF4B06" w:rsidP="00110E8A" w14:paraId="5DC1C411" w14:textId="77777777">
      <w:pPr>
        <w:pStyle w:val="ParaNum"/>
        <w:widowControl/>
        <w:rPr>
          <w:szCs w:val="22"/>
        </w:rPr>
      </w:pPr>
      <w:r w:rsidRPr="00DD3A4C">
        <w:rPr>
          <w:szCs w:val="22"/>
        </w:rPr>
        <w:t>S</w:t>
      </w:r>
      <w:r w:rsidRPr="00DD3A4C" w:rsidR="00732242">
        <w:rPr>
          <w:szCs w:val="22"/>
        </w:rPr>
        <w:t xml:space="preserve">ection </w:t>
      </w:r>
      <w:r w:rsidRPr="00DD3A4C" w:rsidR="00E35FDA">
        <w:rPr>
          <w:szCs w:val="22"/>
        </w:rPr>
        <w:t>1.110</w:t>
      </w:r>
      <w:r w:rsidRPr="00DD3A4C" w:rsidR="009B5CC1">
        <w:rPr>
          <w:szCs w:val="22"/>
        </w:rPr>
        <w:t>7</w:t>
      </w:r>
      <w:r w:rsidRPr="00DD3A4C" w:rsidR="00E35FDA">
        <w:rPr>
          <w:szCs w:val="22"/>
        </w:rPr>
        <w:t xml:space="preserve"> of the Commission’s rules provid</w:t>
      </w:r>
      <w:r w:rsidRPr="00DD3A4C" w:rsidR="00732242">
        <w:rPr>
          <w:szCs w:val="22"/>
        </w:rPr>
        <w:t>e</w:t>
      </w:r>
      <w:r w:rsidRPr="00DD3A4C" w:rsidR="009868E8">
        <w:rPr>
          <w:szCs w:val="22"/>
        </w:rPr>
        <w:t>s</w:t>
      </w:r>
      <w:r w:rsidRPr="00DD3A4C" w:rsidR="00E35FDA">
        <w:rPr>
          <w:szCs w:val="22"/>
        </w:rPr>
        <w:t xml:space="preserve"> </w:t>
      </w:r>
      <w:r w:rsidRPr="00DD3A4C" w:rsidR="00F606E1">
        <w:rPr>
          <w:szCs w:val="22"/>
        </w:rPr>
        <w:t xml:space="preserve">a schedule </w:t>
      </w:r>
      <w:r w:rsidRPr="00DD3A4C" w:rsidR="00CC7C5E">
        <w:rPr>
          <w:szCs w:val="22"/>
        </w:rPr>
        <w:t>of</w:t>
      </w:r>
      <w:r w:rsidRPr="00DD3A4C" w:rsidR="00F12FA6">
        <w:rPr>
          <w:szCs w:val="22"/>
        </w:rPr>
        <w:t xml:space="preserve"> </w:t>
      </w:r>
      <w:r w:rsidRPr="00DD3A4C" w:rsidR="00BA1C32">
        <w:rPr>
          <w:szCs w:val="22"/>
        </w:rPr>
        <w:t xml:space="preserve">fees </w:t>
      </w:r>
      <w:r w:rsidRPr="00DD3A4C" w:rsidR="00F12FA6">
        <w:rPr>
          <w:szCs w:val="22"/>
        </w:rPr>
        <w:t>for</w:t>
      </w:r>
      <w:r w:rsidRPr="00DD3A4C" w:rsidR="001C7DDF">
        <w:rPr>
          <w:szCs w:val="22"/>
        </w:rPr>
        <w:t xml:space="preserve"> </w:t>
      </w:r>
      <w:r w:rsidRPr="00DD3A4C" w:rsidR="00444726">
        <w:rPr>
          <w:szCs w:val="22"/>
        </w:rPr>
        <w:t xml:space="preserve">applications and other filings </w:t>
      </w:r>
      <w:r w:rsidRPr="00DD3A4C" w:rsidR="007960B1">
        <w:rPr>
          <w:szCs w:val="22"/>
        </w:rPr>
        <w:t xml:space="preserve">processed </w:t>
      </w:r>
      <w:r w:rsidRPr="00DD3A4C" w:rsidR="009868E8">
        <w:rPr>
          <w:szCs w:val="22"/>
        </w:rPr>
        <w:t xml:space="preserve">by </w:t>
      </w:r>
      <w:r w:rsidRPr="00DD3A4C" w:rsidR="009B5CC1">
        <w:rPr>
          <w:szCs w:val="22"/>
        </w:rPr>
        <w:t>I</w:t>
      </w:r>
      <w:r w:rsidRPr="00DD3A4C" w:rsidR="004B7615">
        <w:rPr>
          <w:szCs w:val="22"/>
        </w:rPr>
        <w:t>B</w:t>
      </w:r>
      <w:r w:rsidRPr="00DD3A4C" w:rsidR="00F606E1">
        <w:rPr>
          <w:szCs w:val="22"/>
        </w:rPr>
        <w:t>.</w:t>
      </w:r>
      <w:r>
        <w:rPr>
          <w:rStyle w:val="FootnoteReference"/>
          <w:sz w:val="22"/>
          <w:szCs w:val="22"/>
        </w:rPr>
        <w:footnoteReference w:id="6"/>
      </w:r>
      <w:r w:rsidRPr="00DD3A4C" w:rsidR="00F606E1">
        <w:rPr>
          <w:szCs w:val="22"/>
        </w:rPr>
        <w:t xml:space="preserve">  The rule </w:t>
      </w:r>
      <w:r w:rsidRPr="00DD3A4C" w:rsidR="00F12FA6">
        <w:rPr>
          <w:szCs w:val="22"/>
        </w:rPr>
        <w:t xml:space="preserve">also </w:t>
      </w:r>
      <w:r w:rsidRPr="00DD3A4C" w:rsidR="00F606E1">
        <w:rPr>
          <w:szCs w:val="22"/>
        </w:rPr>
        <w:t>direct</w:t>
      </w:r>
      <w:r w:rsidRPr="00DD3A4C" w:rsidR="00BA1C32">
        <w:rPr>
          <w:szCs w:val="22"/>
        </w:rPr>
        <w:t>s</w:t>
      </w:r>
      <w:r w:rsidRPr="00DD3A4C" w:rsidR="00F606E1">
        <w:rPr>
          <w:szCs w:val="22"/>
        </w:rPr>
        <w:t xml:space="preserve"> filers</w:t>
      </w:r>
      <w:r w:rsidRPr="00DD3A4C" w:rsidR="00BA1C32">
        <w:rPr>
          <w:szCs w:val="22"/>
        </w:rPr>
        <w:t xml:space="preserve"> that </w:t>
      </w:r>
      <w:r w:rsidRPr="00DD3A4C" w:rsidR="00F606E1">
        <w:rPr>
          <w:szCs w:val="22"/>
        </w:rPr>
        <w:t xml:space="preserve">do not </w:t>
      </w:r>
      <w:r w:rsidRPr="00DD3A4C" w:rsidR="001C7DDF">
        <w:rPr>
          <w:szCs w:val="22"/>
        </w:rPr>
        <w:t>utilize the Commission’s</w:t>
      </w:r>
      <w:r w:rsidRPr="00DD3A4C" w:rsidR="00F606E1">
        <w:rPr>
          <w:szCs w:val="22"/>
        </w:rPr>
        <w:t xml:space="preserve"> on-line </w:t>
      </w:r>
      <w:r w:rsidRPr="00DD3A4C" w:rsidR="00F12FA6">
        <w:rPr>
          <w:szCs w:val="22"/>
        </w:rPr>
        <w:t xml:space="preserve">filing and fee payment </w:t>
      </w:r>
      <w:r w:rsidRPr="00DD3A4C" w:rsidR="00F606E1">
        <w:rPr>
          <w:szCs w:val="22"/>
        </w:rPr>
        <w:t>systems</w:t>
      </w:r>
      <w:r w:rsidRPr="00DD3A4C" w:rsidR="001C7DDF">
        <w:rPr>
          <w:szCs w:val="22"/>
        </w:rPr>
        <w:t xml:space="preserve"> </w:t>
      </w:r>
      <w:r w:rsidRPr="00DD3A4C" w:rsidR="00F606E1">
        <w:rPr>
          <w:szCs w:val="22"/>
        </w:rPr>
        <w:t xml:space="preserve">to send </w:t>
      </w:r>
      <w:r w:rsidRPr="00DD3A4C" w:rsidR="00F12FA6">
        <w:rPr>
          <w:szCs w:val="22"/>
        </w:rPr>
        <w:t xml:space="preserve">manual </w:t>
      </w:r>
      <w:r w:rsidRPr="00DD3A4C" w:rsidR="00306ACC">
        <w:rPr>
          <w:szCs w:val="22"/>
        </w:rPr>
        <w:t xml:space="preserve">filings and/or </w:t>
      </w:r>
      <w:r w:rsidRPr="00DD3A4C" w:rsidR="00F606E1">
        <w:rPr>
          <w:szCs w:val="22"/>
        </w:rPr>
        <w:t>payments</w:t>
      </w:r>
      <w:r w:rsidRPr="00DD3A4C" w:rsidR="00732242">
        <w:rPr>
          <w:szCs w:val="22"/>
        </w:rPr>
        <w:t xml:space="preserve"> to </w:t>
      </w:r>
      <w:r w:rsidRPr="00DD3A4C" w:rsidR="00306ACC">
        <w:rPr>
          <w:szCs w:val="22"/>
        </w:rPr>
        <w:t xml:space="preserve">the Commission at </w:t>
      </w:r>
      <w:r w:rsidRPr="00DD3A4C" w:rsidR="00E35FDA">
        <w:rPr>
          <w:szCs w:val="22"/>
        </w:rPr>
        <w:t>P.O. Box 97909</w:t>
      </w:r>
      <w:r w:rsidRPr="00DD3A4C" w:rsidR="009B5CC1">
        <w:rPr>
          <w:szCs w:val="22"/>
        </w:rPr>
        <w:t>3</w:t>
      </w:r>
      <w:r w:rsidR="0033222D">
        <w:rPr>
          <w:szCs w:val="22"/>
        </w:rPr>
        <w:t xml:space="preserve"> </w:t>
      </w:r>
      <w:r w:rsidRPr="009876EF" w:rsidR="00E35FDA">
        <w:rPr>
          <w:szCs w:val="22"/>
        </w:rPr>
        <w:t>at U.S. Bank in</w:t>
      </w:r>
      <w:r w:rsidRPr="00DD3A4C" w:rsidR="00306ACC">
        <w:rPr>
          <w:szCs w:val="22"/>
        </w:rPr>
        <w:t xml:space="preserve"> </w:t>
      </w:r>
      <w:r w:rsidRPr="00DD3A4C" w:rsidR="00E35FDA">
        <w:rPr>
          <w:szCs w:val="22"/>
        </w:rPr>
        <w:t>St. Louis, Missouri.</w:t>
      </w:r>
      <w:r>
        <w:rPr>
          <w:rStyle w:val="FootnoteReference"/>
          <w:sz w:val="22"/>
          <w:szCs w:val="22"/>
        </w:rPr>
        <w:footnoteReference w:id="7"/>
      </w:r>
      <w:r w:rsidRPr="00DD3A4C" w:rsidR="000C0446">
        <w:rPr>
          <w:szCs w:val="22"/>
        </w:rPr>
        <w:t xml:space="preserve">  </w:t>
      </w:r>
      <w:r w:rsidRPr="00DD3A4C" w:rsidR="00BA1C32">
        <w:rPr>
          <w:szCs w:val="22"/>
        </w:rPr>
        <w:t xml:space="preserve">In recent </w:t>
      </w:r>
      <w:r w:rsidRPr="00DD3A4C" w:rsidR="007771D1">
        <w:rPr>
          <w:szCs w:val="22"/>
        </w:rPr>
        <w:t xml:space="preserve">years, there have been </w:t>
      </w:r>
      <w:r w:rsidRPr="00DD3A4C" w:rsidR="00BA1C32">
        <w:rPr>
          <w:szCs w:val="22"/>
        </w:rPr>
        <w:t xml:space="preserve">a decreasing number of </w:t>
      </w:r>
      <w:r w:rsidRPr="00DD3A4C" w:rsidR="007771D1">
        <w:rPr>
          <w:szCs w:val="22"/>
        </w:rPr>
        <w:t>lockbox filers</w:t>
      </w:r>
      <w:r w:rsidRPr="00DD3A4C" w:rsidR="00BA1C32">
        <w:rPr>
          <w:szCs w:val="22"/>
        </w:rPr>
        <w:t xml:space="preserve">, and it now is rare that the Commission receives </w:t>
      </w:r>
      <w:r w:rsidRPr="00DD3A4C" w:rsidR="00882389">
        <w:rPr>
          <w:szCs w:val="22"/>
        </w:rPr>
        <w:t xml:space="preserve">a lockbox payment. </w:t>
      </w:r>
      <w:r w:rsidRPr="00DD3A4C" w:rsidR="00650DF3">
        <w:rPr>
          <w:szCs w:val="22"/>
        </w:rPr>
        <w:t xml:space="preserve"> </w:t>
      </w:r>
      <w:r w:rsidR="007F2170">
        <w:t>Since</w:t>
      </w:r>
      <w:r w:rsidR="00C65CF7">
        <w:t xml:space="preserve"> </w:t>
      </w:r>
      <w:r w:rsidR="007F2170">
        <w:t>2015, t</w:t>
      </w:r>
      <w:r w:rsidRPr="00944624" w:rsidR="002A1C8D">
        <w:t xml:space="preserve">he </w:t>
      </w:r>
      <w:r w:rsidRPr="00944624" w:rsidR="008B5BD1">
        <w:t xml:space="preserve">Commission </w:t>
      </w:r>
      <w:r w:rsidR="00FF24DF">
        <w:t xml:space="preserve">has </w:t>
      </w:r>
      <w:r w:rsidRPr="00944624" w:rsidR="00FF580C">
        <w:t xml:space="preserve">reduced its </w:t>
      </w:r>
      <w:r w:rsidR="00FF24DF">
        <w:t xml:space="preserve">reliance on lockboxes, instead encouraging </w:t>
      </w:r>
      <w:r w:rsidRPr="00944624" w:rsidR="00FF580C">
        <w:t xml:space="preserve">the use of </w:t>
      </w:r>
      <w:r w:rsidRPr="00944624" w:rsidR="008B5BD1">
        <w:t xml:space="preserve">electronic payment </w:t>
      </w:r>
      <w:r w:rsidR="00FD7522">
        <w:t>and closing certain lockboxes</w:t>
      </w:r>
      <w:r w:rsidRPr="00944624" w:rsidR="008B5BD1">
        <w:t>.</w:t>
      </w:r>
      <w:r>
        <w:rPr>
          <w:rStyle w:val="FootnoteReference"/>
          <w:sz w:val="22"/>
          <w:szCs w:val="22"/>
        </w:rPr>
        <w:footnoteReference w:id="8"/>
      </w:r>
      <w:r w:rsidRPr="00944624" w:rsidR="006E5FE9">
        <w:t xml:space="preserve">  </w:t>
      </w:r>
      <w:r w:rsidR="004671EB">
        <w:t>We find that e</w:t>
      </w:r>
      <w:r w:rsidRPr="00944624" w:rsidR="008B5BD1">
        <w:t xml:space="preserve">lectronic payment </w:t>
      </w:r>
      <w:r w:rsidR="004671EB">
        <w:t xml:space="preserve">of fees </w:t>
      </w:r>
      <w:r w:rsidR="007A4472">
        <w:t xml:space="preserve">for </w:t>
      </w:r>
      <w:r w:rsidR="00BE6F5B">
        <w:t xml:space="preserve">applications and other filings </w:t>
      </w:r>
      <w:r w:rsidR="00DA0CCD">
        <w:t>p</w:t>
      </w:r>
      <w:r w:rsidR="00FF24DF">
        <w:t>rocessed by</w:t>
      </w:r>
      <w:r w:rsidR="000A7CCB">
        <w:t xml:space="preserve"> </w:t>
      </w:r>
      <w:r w:rsidR="009B5CC1">
        <w:t>I</w:t>
      </w:r>
      <w:r w:rsidR="00AD5A33">
        <w:t>B</w:t>
      </w:r>
      <w:r w:rsidR="004671EB">
        <w:t xml:space="preserve"> </w:t>
      </w:r>
      <w:r w:rsidR="00BD74C7">
        <w:t xml:space="preserve">reduces the </w:t>
      </w:r>
      <w:r w:rsidRPr="00944624" w:rsidR="00E27775">
        <w:t>agency’s expenditures</w:t>
      </w:r>
      <w:r w:rsidR="00076461">
        <w:t xml:space="preserve"> (</w:t>
      </w:r>
      <w:r w:rsidRPr="00944624" w:rsidR="00E27775">
        <w:t xml:space="preserve">including </w:t>
      </w:r>
      <w:r w:rsidR="00076461">
        <w:t xml:space="preserve">eliminating </w:t>
      </w:r>
      <w:r w:rsidRPr="00944624" w:rsidR="00E27775">
        <w:t>the annual fee for the bank’s services</w:t>
      </w:r>
      <w:r w:rsidR="00076461">
        <w:t>)</w:t>
      </w:r>
      <w:r w:rsidRPr="00944624" w:rsidR="00E27775">
        <w:t xml:space="preserve"> </w:t>
      </w:r>
      <w:r w:rsidR="00BD74C7">
        <w:t xml:space="preserve">and the cost of manually processing </w:t>
      </w:r>
      <w:r w:rsidRPr="00944624" w:rsidR="00E27775">
        <w:t>each transaction</w:t>
      </w:r>
      <w:r w:rsidRPr="00944624" w:rsidR="00FF580C">
        <w:t>, with l</w:t>
      </w:r>
      <w:r w:rsidR="005B45C5">
        <w:t>ittle or no inconvenience to the Commission’s</w:t>
      </w:r>
      <w:r w:rsidRPr="00944624" w:rsidR="00FF580C">
        <w:t xml:space="preserve"> </w:t>
      </w:r>
      <w:r w:rsidRPr="00944624" w:rsidR="00FF580C">
        <w:t>regulatees</w:t>
      </w:r>
      <w:r w:rsidRPr="00944624" w:rsidR="006E5FE9">
        <w:t>, applicants</w:t>
      </w:r>
      <w:r w:rsidR="005B45C5">
        <w:t>,</w:t>
      </w:r>
      <w:r w:rsidRPr="00944624" w:rsidR="006E5FE9">
        <w:t xml:space="preserve"> and the public</w:t>
      </w:r>
      <w:r w:rsidRPr="00944624" w:rsidR="000C0446">
        <w:t>.</w:t>
      </w:r>
      <w:r>
        <w:rPr>
          <w:rStyle w:val="FootnoteReference"/>
          <w:sz w:val="22"/>
          <w:szCs w:val="22"/>
        </w:rPr>
        <w:footnoteReference w:id="9"/>
      </w:r>
      <w:r w:rsidRPr="00DD3A4C" w:rsidR="00D25666">
        <w:rPr>
          <w:szCs w:val="22"/>
        </w:rPr>
        <w:t xml:space="preserve">  </w:t>
      </w:r>
    </w:p>
    <w:p w:rsidR="004B6ECD" w:rsidRPr="00DD3A4C" w:rsidP="00D32287" w14:paraId="7F9F6FFE" w14:textId="5559CF65">
      <w:pPr>
        <w:pStyle w:val="ParaNum"/>
        <w:rPr>
          <w:szCs w:val="22"/>
        </w:rPr>
      </w:pPr>
      <w:r w:rsidRPr="00DD3A4C">
        <w:rPr>
          <w:szCs w:val="22"/>
        </w:rPr>
        <w:t xml:space="preserve">Accordingly, </w:t>
      </w:r>
      <w:r w:rsidRPr="00DD3A4C" w:rsidR="00E27775">
        <w:rPr>
          <w:szCs w:val="22"/>
        </w:rPr>
        <w:t xml:space="preserve">we </w:t>
      </w:r>
      <w:r w:rsidRPr="00DD3A4C" w:rsidR="008536C8">
        <w:rPr>
          <w:szCs w:val="22"/>
        </w:rPr>
        <w:t xml:space="preserve">are </w:t>
      </w:r>
      <w:r w:rsidRPr="00DD3A4C" w:rsidR="00F606E1">
        <w:rPr>
          <w:szCs w:val="22"/>
        </w:rPr>
        <w:t xml:space="preserve">now </w:t>
      </w:r>
      <w:r w:rsidRPr="00DD3A4C" w:rsidR="00637EEC">
        <w:rPr>
          <w:szCs w:val="22"/>
        </w:rPr>
        <w:t>clos</w:t>
      </w:r>
      <w:r w:rsidRPr="00DD3A4C" w:rsidR="008536C8">
        <w:rPr>
          <w:szCs w:val="22"/>
        </w:rPr>
        <w:t>ing</w:t>
      </w:r>
      <w:r w:rsidRPr="00DD3A4C" w:rsidR="00637EEC">
        <w:rPr>
          <w:szCs w:val="22"/>
        </w:rPr>
        <w:t xml:space="preserve"> </w:t>
      </w:r>
      <w:r w:rsidRPr="00DD3A4C" w:rsidR="000A7CCB">
        <w:rPr>
          <w:szCs w:val="22"/>
        </w:rPr>
        <w:t>P.O. Box 97909</w:t>
      </w:r>
      <w:r w:rsidRPr="00DD3A4C" w:rsidR="009B5CC1">
        <w:rPr>
          <w:szCs w:val="22"/>
        </w:rPr>
        <w:t>3</w:t>
      </w:r>
      <w:r w:rsidRPr="00DD3A4C" w:rsidR="005C1B13">
        <w:rPr>
          <w:szCs w:val="22"/>
        </w:rPr>
        <w:t xml:space="preserve">.  With this Order, we amend our rules to reflect this change as indicated in the Appendix. </w:t>
      </w:r>
      <w:r w:rsidRPr="00DD3A4C">
        <w:rPr>
          <w:szCs w:val="22"/>
        </w:rPr>
        <w:t xml:space="preserve"> </w:t>
      </w:r>
      <w:r w:rsidRPr="00DD3A4C" w:rsidR="008A7A60">
        <w:rPr>
          <w:szCs w:val="22"/>
        </w:rPr>
        <w:t>These changes include modifications to rules that address electronic filing for applications for international and satellite services</w:t>
      </w:r>
      <w:r w:rsidR="008708B5">
        <w:rPr>
          <w:szCs w:val="22"/>
        </w:rPr>
        <w:t>.</w:t>
      </w:r>
      <w:r w:rsidR="00471BC2">
        <w:rPr>
          <w:szCs w:val="22"/>
        </w:rPr>
        <w:t xml:space="preserve"> </w:t>
      </w:r>
      <w:r w:rsidR="008708B5">
        <w:rPr>
          <w:szCs w:val="22"/>
        </w:rPr>
        <w:t xml:space="preserve"> </w:t>
      </w:r>
      <w:r w:rsidR="00471BC2">
        <w:rPr>
          <w:szCs w:val="22"/>
        </w:rPr>
        <w:t xml:space="preserve">In addition, we make minor modifications to reflect the replacement of IBFS with a new system, </w:t>
      </w:r>
      <w:r w:rsidR="00471BC2">
        <w:rPr>
          <w:szCs w:val="22"/>
        </w:rPr>
        <w:t>MyIBFS</w:t>
      </w:r>
      <w:r w:rsidRPr="00DD3A4C" w:rsidR="008A7A60">
        <w:rPr>
          <w:szCs w:val="22"/>
        </w:rPr>
        <w:t xml:space="preserve">.  </w:t>
      </w:r>
      <w:r w:rsidR="002D57D9">
        <w:rPr>
          <w:szCs w:val="22"/>
        </w:rPr>
        <w:t>Finally, we make a minor adjustment to rule 1.10006 to reflect that a</w:t>
      </w:r>
      <w:r w:rsidRPr="002D57D9" w:rsidR="002D57D9">
        <w:rPr>
          <w:szCs w:val="22"/>
        </w:rPr>
        <w:t xml:space="preserve">pplications for which an electronic form is not available must </w:t>
      </w:r>
      <w:r w:rsidR="002D57D9">
        <w:rPr>
          <w:szCs w:val="22"/>
        </w:rPr>
        <w:t xml:space="preserve">now </w:t>
      </w:r>
      <w:r w:rsidRPr="002D57D9" w:rsidR="002D57D9">
        <w:rPr>
          <w:szCs w:val="22"/>
        </w:rPr>
        <w:t xml:space="preserve">be filed through ECFS </w:t>
      </w:r>
      <w:r w:rsidR="002D57D9">
        <w:rPr>
          <w:szCs w:val="22"/>
        </w:rPr>
        <w:t xml:space="preserve">solely </w:t>
      </w:r>
      <w:r w:rsidRPr="002D57D9" w:rsidR="002D57D9">
        <w:rPr>
          <w:szCs w:val="22"/>
        </w:rPr>
        <w:t>in PDF format until new forms are introduced</w:t>
      </w:r>
      <w:r w:rsidR="002D57D9">
        <w:rPr>
          <w:szCs w:val="22"/>
        </w:rPr>
        <w:t>.</w:t>
      </w:r>
      <w:r w:rsidRPr="002D57D9" w:rsidR="002D57D9">
        <w:rPr>
          <w:szCs w:val="22"/>
        </w:rPr>
        <w:t xml:space="preserve">  </w:t>
      </w:r>
      <w:r w:rsidRPr="00DD3A4C" w:rsidR="003B33E5">
        <w:rPr>
          <w:szCs w:val="22"/>
        </w:rPr>
        <w:t>We make these changes without notice and comment because they are rules of agency organization, procedure, or practice exempt from the general notice-and-comment requirements of the Administrative Procedure Act</w:t>
      </w:r>
      <w:r w:rsidRPr="00DD3A4C" w:rsidR="00FE081A">
        <w:rPr>
          <w:szCs w:val="22"/>
        </w:rPr>
        <w:t>.</w:t>
      </w:r>
      <w:r>
        <w:rPr>
          <w:rStyle w:val="FootnoteReference"/>
          <w:sz w:val="22"/>
          <w:szCs w:val="22"/>
        </w:rPr>
        <w:footnoteReference w:id="10"/>
      </w:r>
    </w:p>
    <w:p w:rsidR="00B4628C" w:rsidRPr="004B6ECD" w:rsidP="009B50F0" w14:paraId="22984DF9" w14:textId="77777777">
      <w:pPr>
        <w:pStyle w:val="ParaNum"/>
      </w:pPr>
      <w:r w:rsidRPr="004B6ECD">
        <w:rPr>
          <w:i/>
        </w:rPr>
        <w:t>Implementation</w:t>
      </w:r>
      <w:r w:rsidRPr="004B6ECD">
        <w:t xml:space="preserve">. </w:t>
      </w:r>
      <w:r w:rsidRPr="004B6ECD" w:rsidR="003C3C9E">
        <w:t xml:space="preserve"> As a temporary transition measure, for </w:t>
      </w:r>
      <w:r w:rsidRPr="004B6ECD" w:rsidR="006B4428">
        <w:t>90</w:t>
      </w:r>
      <w:r w:rsidRPr="004B6ECD" w:rsidR="003C3C9E">
        <w:t xml:space="preserve"> days after publication of this order in the Federal Register, </w:t>
      </w:r>
      <w:r w:rsidR="007956F5">
        <w:t xml:space="preserve">U.S. Bank will continue to process </w:t>
      </w:r>
      <w:r w:rsidRPr="004B6ECD" w:rsidR="003C3C9E">
        <w:t xml:space="preserve">payments </w:t>
      </w:r>
      <w:r w:rsidR="000A7CCB">
        <w:t>to P.O. Box 97909</w:t>
      </w:r>
      <w:r w:rsidR="009B5CC1">
        <w:t>3</w:t>
      </w:r>
      <w:r w:rsidRPr="004B6ECD" w:rsidR="003C3C9E">
        <w:t xml:space="preserve">.  After that date, </w:t>
      </w:r>
      <w:r w:rsidRPr="004B6ECD">
        <w:t xml:space="preserve">payments for </w:t>
      </w:r>
      <w:r w:rsidR="0033222D">
        <w:t xml:space="preserve">these </w:t>
      </w:r>
      <w:r w:rsidR="009B5CC1">
        <w:t>I</w:t>
      </w:r>
      <w:r w:rsidR="00AD5A33">
        <w:t>B</w:t>
      </w:r>
      <w:r w:rsidR="0033222D">
        <w:t xml:space="preserve"> services </w:t>
      </w:r>
      <w:r w:rsidRPr="004B6ECD">
        <w:t>must be made in accordance with the procedures set forth on the Commission’s website,</w:t>
      </w:r>
      <w:r w:rsidR="009B50F0">
        <w:t xml:space="preserve"> </w:t>
      </w:r>
      <w:r w:rsidRPr="00670288" w:rsidR="009B50F0">
        <w:rPr>
          <w:szCs w:val="22"/>
        </w:rPr>
        <w:t>https://www.fcc.gov/licensing-databases/fees/application-processing-fees</w:t>
      </w:r>
      <w:r w:rsidR="009B50F0">
        <w:rPr>
          <w:szCs w:val="22"/>
        </w:rPr>
        <w:t xml:space="preserve"> (</w:t>
      </w:r>
      <w:r w:rsidR="009B5CC1">
        <w:rPr>
          <w:szCs w:val="22"/>
        </w:rPr>
        <w:t>International</w:t>
      </w:r>
      <w:r w:rsidR="00AD5A33">
        <w:rPr>
          <w:szCs w:val="22"/>
        </w:rPr>
        <w:t xml:space="preserve"> Bureau</w:t>
      </w:r>
      <w:r w:rsidR="009B50F0">
        <w:rPr>
          <w:szCs w:val="22"/>
        </w:rPr>
        <w:t xml:space="preserve"> Fee Filing Guide). </w:t>
      </w:r>
      <w:r w:rsidR="007A011A">
        <w:rPr>
          <w:szCs w:val="22"/>
        </w:rPr>
        <w:t xml:space="preserve"> </w:t>
      </w:r>
      <w:r w:rsidR="009B50F0">
        <w:t xml:space="preserve">For </w:t>
      </w:r>
      <w:r w:rsidRPr="004B6ECD">
        <w:t xml:space="preserve">now, such payments will be made through the Fee Filer Online System (Fee Filer), accessible at </w:t>
      </w:r>
      <w:r w:rsidRPr="00670288">
        <w:rPr>
          <w:szCs w:val="22"/>
        </w:rPr>
        <w:t>https://www.fcc.gov/licensing-databases/fees/fee-filer</w:t>
      </w:r>
      <w:r w:rsidRPr="004B6ECD">
        <w:t xml:space="preserve">.  As </w:t>
      </w:r>
      <w:r w:rsidRPr="004B6ECD">
        <w:t>we assess and implement U.S. Treasury initiatives toward an all-electronic payment system, we may transition to other secure payment systems with appropriate public notice and guidance</w:t>
      </w:r>
      <w:r w:rsidR="009B50F0">
        <w:t>.</w:t>
      </w:r>
      <w:r w:rsidRPr="004B6ECD">
        <w:t xml:space="preserve"> </w:t>
      </w:r>
    </w:p>
    <w:p w:rsidR="003800E2" w:rsidRPr="006244E5" w:rsidP="00D32287" w14:paraId="47F4161C" w14:textId="2919F419">
      <w:pPr>
        <w:pStyle w:val="ParaNum"/>
        <w:widowControl/>
        <w:rPr>
          <w:i/>
          <w:szCs w:val="22"/>
        </w:rPr>
      </w:pPr>
      <w:r w:rsidRPr="00AD5A33">
        <w:rPr>
          <w:i/>
          <w:szCs w:val="22"/>
        </w:rPr>
        <w:t>Regulatory Flexibility Act, Paperwork Reduction Act, and Congressional Review Act</w:t>
      </w:r>
      <w:r w:rsidRPr="00AD5A33">
        <w:rPr>
          <w:szCs w:val="22"/>
        </w:rPr>
        <w:t>. Section 603 of the Regulatory Flexibility Act, as amended, requires a regulatory flexibility analysis in notice and comment rulemaking proceedings.</w:t>
      </w:r>
      <w:r>
        <w:rPr>
          <w:rStyle w:val="FootnoteReference"/>
          <w:sz w:val="22"/>
          <w:szCs w:val="22"/>
        </w:rPr>
        <w:footnoteReference w:id="11"/>
      </w:r>
      <w:r w:rsidRPr="00AD5A33" w:rsidR="002B0795">
        <w:rPr>
          <w:szCs w:val="22"/>
        </w:rPr>
        <w:t xml:space="preserve"> </w:t>
      </w:r>
      <w:r w:rsidRPr="00AD5A33" w:rsidR="00D200C6">
        <w:rPr>
          <w:szCs w:val="22"/>
        </w:rPr>
        <w:t xml:space="preserve"> </w:t>
      </w:r>
      <w:r w:rsidRPr="00AD5A33">
        <w:rPr>
          <w:szCs w:val="22"/>
        </w:rPr>
        <w:t xml:space="preserve">As we are adopting these rules without notice and comment, no regulatory flexibility analysis is required. </w:t>
      </w:r>
      <w:r w:rsidRPr="00AD5A33" w:rsidR="00D200C6">
        <w:rPr>
          <w:szCs w:val="22"/>
        </w:rPr>
        <w:t xml:space="preserve"> </w:t>
      </w:r>
      <w:r w:rsidRPr="00AD5A33">
        <w:rPr>
          <w:szCs w:val="22"/>
        </w:rPr>
        <w:t>This document does not contain any new proposed information collection(s) subject to the Paperwork Reduction Act of 1995.</w:t>
      </w:r>
      <w:r>
        <w:rPr>
          <w:rStyle w:val="FootnoteReference"/>
          <w:sz w:val="22"/>
          <w:szCs w:val="22"/>
        </w:rPr>
        <w:footnoteReference w:id="12"/>
      </w:r>
      <w:r w:rsidRPr="00AD5A33" w:rsidR="002B0795">
        <w:rPr>
          <w:szCs w:val="22"/>
        </w:rPr>
        <w:t xml:space="preserve">  </w:t>
      </w:r>
      <w:r w:rsidRPr="00AD5A33">
        <w:rPr>
          <w:szCs w:val="22"/>
        </w:rPr>
        <w:t>In addition, therefore, it does not contain any new or modified “information collection burden for small business concerns with fewer than 25 employees,” pursuant to the Small Business Paperwork Relief Act of 2002.</w:t>
      </w:r>
      <w:r>
        <w:rPr>
          <w:rStyle w:val="FootnoteReference"/>
          <w:sz w:val="22"/>
          <w:szCs w:val="22"/>
        </w:rPr>
        <w:footnoteReference w:id="13"/>
      </w:r>
      <w:r w:rsidRPr="00AD5A33" w:rsidR="002B0795">
        <w:rPr>
          <w:szCs w:val="22"/>
        </w:rPr>
        <w:t xml:space="preserve">  </w:t>
      </w:r>
      <w:r w:rsidRPr="00944624" w:rsidR="006A0FFD">
        <w:rPr>
          <w:szCs w:val="22"/>
        </w:rPr>
        <w:t xml:space="preserve">The Commission will not send a copy of this Order </w:t>
      </w:r>
      <w:r w:rsidRPr="00A40B42" w:rsidR="006A0FFD">
        <w:rPr>
          <w:szCs w:val="22"/>
        </w:rPr>
        <w:t xml:space="preserve">to Congress and the Government Accountability Office </w:t>
      </w:r>
      <w:r w:rsidRPr="00944624" w:rsidR="006A0FFD">
        <w:rPr>
          <w:szCs w:val="22"/>
        </w:rPr>
        <w:t xml:space="preserve">pursuant to the Congressional Review Act, </w:t>
      </w:r>
      <w:r w:rsidRPr="00A40B42" w:rsidR="006A0FFD">
        <w:rPr>
          <w:i/>
          <w:szCs w:val="22"/>
        </w:rPr>
        <w:t>see</w:t>
      </w:r>
      <w:r w:rsidRPr="00944624" w:rsidR="006A0FFD">
        <w:rPr>
          <w:szCs w:val="22"/>
        </w:rPr>
        <w:t xml:space="preserve"> 5 U.S.C. § 801(a)(1)(A)</w:t>
      </w:r>
      <w:r w:rsidRPr="00AD5A33">
        <w:rPr>
          <w:szCs w:val="22"/>
        </w:rPr>
        <w:t>, because the adopted rules are rules of agency organization, procedure, or practice that do not “substantially affect the rights or obligations of non-agency parties.</w:t>
      </w:r>
      <w:r w:rsidRPr="00AD5A33" w:rsidR="00306DC3">
        <w:rPr>
          <w:szCs w:val="22"/>
        </w:rPr>
        <w:t>”</w:t>
      </w:r>
      <w:r>
        <w:rPr>
          <w:rStyle w:val="FootnoteReference"/>
          <w:sz w:val="22"/>
          <w:szCs w:val="22"/>
        </w:rPr>
        <w:footnoteReference w:id="14"/>
      </w:r>
    </w:p>
    <w:p w:rsidR="006244E5" w14:paraId="63B62EE8" w14:textId="7AC62B74">
      <w:pPr>
        <w:widowControl/>
        <w:rPr>
          <w:i/>
          <w:szCs w:val="22"/>
        </w:rPr>
      </w:pPr>
      <w:r>
        <w:rPr>
          <w:i/>
          <w:szCs w:val="22"/>
        </w:rPr>
        <w:br w:type="page"/>
      </w:r>
    </w:p>
    <w:p w:rsidR="00AC73E3" w:rsidP="004B6ECD" w14:paraId="7A01030A" w14:textId="2C9C6A21">
      <w:pPr>
        <w:pStyle w:val="ParaNum"/>
        <w:rPr>
          <w:szCs w:val="22"/>
        </w:rPr>
      </w:pPr>
      <w:r>
        <w:t>ACCORDINGLY, IT IS ORDERED, that pursuant to Sections 4(i)</w:t>
      </w:r>
      <w:r w:rsidR="00F02029">
        <w:t xml:space="preserve">, </w:t>
      </w:r>
      <w:r>
        <w:t>4(j)</w:t>
      </w:r>
      <w:r w:rsidR="00F02029">
        <w:t xml:space="preserve">, </w:t>
      </w:r>
      <w:r w:rsidR="00DF4B06">
        <w:t xml:space="preserve">and </w:t>
      </w:r>
      <w:r w:rsidR="00F02029">
        <w:t>158</w:t>
      </w:r>
      <w:r>
        <w:t xml:space="preserve"> of the Communications Act of 1934, as amended, 47 U.S.C. §§ 154(i), 154(j), </w:t>
      </w:r>
      <w:r w:rsidR="00DF4B06">
        <w:t xml:space="preserve">and </w:t>
      </w:r>
      <w:r w:rsidR="00F02029">
        <w:t xml:space="preserve">158, </w:t>
      </w:r>
      <w:r>
        <w:t>this ORDER is hereby ADOPTED and the rules set forth in the Appendix are hereby AMENDED effective 30 days after publication in the Federal Register.</w:t>
      </w:r>
      <w:r w:rsidRPr="00944624" w:rsidR="002B0795">
        <w:rPr>
          <w:szCs w:val="22"/>
        </w:rPr>
        <w:t xml:space="preserve"> </w:t>
      </w:r>
    </w:p>
    <w:p w:rsidR="009B5CC1" w:rsidRPr="00944624" w:rsidP="00110E8A" w14:paraId="13DE92CB" w14:textId="77777777">
      <w:pPr>
        <w:pStyle w:val="ParaNum"/>
        <w:numPr>
          <w:ilvl w:val="0"/>
          <w:numId w:val="0"/>
        </w:numPr>
        <w:rPr>
          <w:szCs w:val="22"/>
        </w:rPr>
      </w:pPr>
    </w:p>
    <w:p w:rsidR="00B1165B" w:rsidP="005B45C5" w14:paraId="5CB22879" w14:textId="77777777">
      <w:r w:rsidRPr="00944624">
        <w:rPr>
          <w:szCs w:val="22"/>
        </w:rPr>
        <w:tab/>
      </w:r>
      <w:r w:rsidRPr="00944624">
        <w:rPr>
          <w:szCs w:val="22"/>
        </w:rPr>
        <w:tab/>
      </w:r>
      <w:r w:rsidRPr="00944624">
        <w:rPr>
          <w:szCs w:val="22"/>
        </w:rPr>
        <w:tab/>
      </w:r>
      <w:r w:rsidRPr="00944624">
        <w:rPr>
          <w:szCs w:val="22"/>
        </w:rPr>
        <w:tab/>
      </w:r>
      <w:r w:rsidRPr="00944624">
        <w:rPr>
          <w:szCs w:val="22"/>
        </w:rPr>
        <w:tab/>
      </w:r>
      <w:r w:rsidRPr="00944624">
        <w:rPr>
          <w:szCs w:val="22"/>
        </w:rPr>
        <w:tab/>
      </w:r>
      <w:r>
        <w:t>FEDERAL COMMUNICATIONS COMMISSION</w:t>
      </w:r>
    </w:p>
    <w:p w:rsidR="00B1165B" w:rsidP="005B45C5" w14:paraId="39C782AC" w14:textId="77777777"/>
    <w:p w:rsidR="00B1165B" w:rsidP="005B45C5" w14:paraId="35ECDCB9" w14:textId="77777777"/>
    <w:p w:rsidR="00B1165B" w:rsidP="005B45C5" w14:paraId="5ADC6FAF" w14:textId="77777777"/>
    <w:p w:rsidR="00B1165B" w:rsidP="005B45C5" w14:paraId="55B57B8B" w14:textId="77777777"/>
    <w:p w:rsidR="00B1165B" w:rsidP="005B45C5" w14:paraId="2E515DB6" w14:textId="77777777">
      <w:r>
        <w:tab/>
      </w:r>
      <w:r>
        <w:tab/>
      </w:r>
      <w:r>
        <w:tab/>
      </w:r>
      <w:r>
        <w:tab/>
      </w:r>
      <w:r>
        <w:tab/>
      </w:r>
      <w:r>
        <w:tab/>
        <w:t>Marlene H. Dortch</w:t>
      </w:r>
    </w:p>
    <w:p w:rsidR="00B1165B" w:rsidP="005B45C5" w14:paraId="0284DD45" w14:textId="77777777">
      <w:r>
        <w:tab/>
      </w:r>
      <w:r>
        <w:tab/>
      </w:r>
      <w:r>
        <w:tab/>
      </w:r>
      <w:r>
        <w:tab/>
      </w:r>
      <w:r>
        <w:tab/>
      </w:r>
      <w:r>
        <w:tab/>
        <w:t>Secretary</w:t>
      </w:r>
    </w:p>
    <w:p w:rsidR="00B1165B" w:rsidP="00B1165B" w14:paraId="3E2964DA" w14:textId="77777777">
      <w:r>
        <w:tab/>
      </w:r>
    </w:p>
    <w:p w:rsidR="00BA139C" w:rsidP="00D65E63" w14:paraId="550ECF4C" w14:textId="77777777">
      <w:pPr>
        <w:autoSpaceDE w:val="0"/>
        <w:autoSpaceDN w:val="0"/>
        <w:adjustRightInd w:val="0"/>
        <w:spacing w:after="120"/>
        <w:rPr>
          <w:b/>
          <w:caps/>
          <w:szCs w:val="22"/>
        </w:rPr>
        <w:sectPr w:rsidSect="0017214C">
          <w:headerReference w:type="default" r:id="rId5"/>
          <w:headerReference w:type="first" r:id="rId6"/>
          <w:pgSz w:w="12240" w:h="15840"/>
          <w:pgMar w:top="1440" w:right="1440" w:bottom="720" w:left="1440" w:header="720" w:footer="720" w:gutter="0"/>
          <w:cols w:space="720"/>
          <w:titlePg/>
          <w:docGrid w:linePitch="360"/>
        </w:sectPr>
      </w:pPr>
    </w:p>
    <w:p w:rsidR="00AC73E3" w:rsidRPr="00944624" w:rsidP="002A3DEA" w14:paraId="343367C2" w14:textId="77777777">
      <w:pPr>
        <w:autoSpaceDE w:val="0"/>
        <w:autoSpaceDN w:val="0"/>
        <w:adjustRightInd w:val="0"/>
        <w:spacing w:after="120"/>
        <w:jc w:val="center"/>
        <w:rPr>
          <w:b/>
          <w:caps/>
          <w:szCs w:val="22"/>
        </w:rPr>
      </w:pPr>
      <w:r w:rsidRPr="00944624">
        <w:rPr>
          <w:b/>
          <w:caps/>
          <w:szCs w:val="22"/>
        </w:rPr>
        <w:t>Appendix</w:t>
      </w:r>
    </w:p>
    <w:p w:rsidR="00AC73E3" w:rsidRPr="00944624" w:rsidP="002A3DEA" w14:paraId="33204C74" w14:textId="77777777">
      <w:pPr>
        <w:autoSpaceDE w:val="0"/>
        <w:autoSpaceDN w:val="0"/>
        <w:adjustRightInd w:val="0"/>
        <w:jc w:val="center"/>
        <w:rPr>
          <w:b/>
          <w:szCs w:val="22"/>
        </w:rPr>
      </w:pPr>
      <w:r w:rsidRPr="00944624">
        <w:rPr>
          <w:b/>
          <w:szCs w:val="22"/>
        </w:rPr>
        <w:t>Final Rules</w:t>
      </w:r>
    </w:p>
    <w:p w:rsidR="00223CB3" w:rsidRPr="00944624" w:rsidP="002A3DEA" w14:paraId="1F3CEE54" w14:textId="77777777">
      <w:pPr>
        <w:pStyle w:val="ParaNum"/>
        <w:numPr>
          <w:ilvl w:val="0"/>
          <w:numId w:val="0"/>
        </w:numPr>
        <w:spacing w:after="0"/>
        <w:rPr>
          <w:szCs w:val="22"/>
        </w:rPr>
      </w:pPr>
    </w:p>
    <w:p w:rsidR="00504021" w:rsidRPr="00325D16" w:rsidP="00110E8A" w14:paraId="7F8FCAC7" w14:textId="77777777">
      <w:pPr>
        <w:autoSpaceDE w:val="0"/>
        <w:autoSpaceDN w:val="0"/>
        <w:adjustRightInd w:val="0"/>
        <w:rPr>
          <w:szCs w:val="22"/>
        </w:rPr>
      </w:pPr>
      <w:r w:rsidRPr="00944624">
        <w:rPr>
          <w:szCs w:val="22"/>
        </w:rPr>
        <w:t xml:space="preserve">Title 47 of the Code of Federal </w:t>
      </w:r>
      <w:r w:rsidRPr="00325D16">
        <w:rPr>
          <w:szCs w:val="22"/>
        </w:rPr>
        <w:t>Regulations, Part 1, is amended as follows:</w:t>
      </w:r>
    </w:p>
    <w:p w:rsidR="00504021" w:rsidRPr="00325D16" w:rsidP="00110E8A" w14:paraId="4A633252" w14:textId="77777777">
      <w:pPr>
        <w:pStyle w:val="ParaNum"/>
        <w:numPr>
          <w:ilvl w:val="0"/>
          <w:numId w:val="0"/>
        </w:numPr>
        <w:spacing w:after="0"/>
        <w:rPr>
          <w:szCs w:val="22"/>
        </w:rPr>
      </w:pPr>
    </w:p>
    <w:p w:rsidR="00504021" w:rsidRPr="00325D16" w:rsidP="00110E8A" w14:paraId="5A8E61B5" w14:textId="77777777">
      <w:pPr>
        <w:pStyle w:val="ParaNum"/>
        <w:numPr>
          <w:ilvl w:val="0"/>
          <w:numId w:val="0"/>
        </w:numPr>
        <w:spacing w:after="0"/>
        <w:rPr>
          <w:szCs w:val="22"/>
        </w:rPr>
      </w:pPr>
      <w:r w:rsidRPr="00325D16">
        <w:rPr>
          <w:szCs w:val="22"/>
        </w:rPr>
        <w:t>PART 1 — PRACTICE AND PROCEDURE</w:t>
      </w:r>
    </w:p>
    <w:p w:rsidR="00504021" w:rsidRPr="00325D16" w:rsidP="00110E8A" w14:paraId="23474881" w14:textId="77777777">
      <w:pPr>
        <w:pStyle w:val="ParaNum"/>
        <w:numPr>
          <w:ilvl w:val="0"/>
          <w:numId w:val="0"/>
        </w:numPr>
        <w:spacing w:after="0"/>
        <w:rPr>
          <w:szCs w:val="22"/>
        </w:rPr>
      </w:pPr>
    </w:p>
    <w:p w:rsidR="00325D16" w:rsidRPr="00325D16" w:rsidP="00110E8A" w14:paraId="00B537FC" w14:textId="7E4B3978">
      <w:pPr>
        <w:pStyle w:val="ListParagraph"/>
        <w:widowControl/>
        <w:numPr>
          <w:ilvl w:val="0"/>
          <w:numId w:val="35"/>
        </w:numPr>
        <w:contextualSpacing w:val="0"/>
        <w:rPr>
          <w:snapToGrid/>
          <w:kern w:val="0"/>
          <w:szCs w:val="22"/>
        </w:rPr>
      </w:pPr>
      <w:r w:rsidRPr="00325D16">
        <w:rPr>
          <w:szCs w:val="22"/>
        </w:rPr>
        <w:t xml:space="preserve">The authority citation for part 1 </w:t>
      </w:r>
      <w:r w:rsidR="00471BC2">
        <w:rPr>
          <w:szCs w:val="22"/>
        </w:rPr>
        <w:t>continues</w:t>
      </w:r>
      <w:r w:rsidRPr="00325D16">
        <w:rPr>
          <w:szCs w:val="22"/>
        </w:rPr>
        <w:t xml:space="preserve"> to read as follows:</w:t>
      </w:r>
      <w:r>
        <w:rPr>
          <w:szCs w:val="22"/>
        </w:rPr>
        <w:t xml:space="preserve">  </w:t>
      </w:r>
    </w:p>
    <w:p w:rsidR="00325D16" w:rsidRPr="00325D16" w:rsidP="00110E8A" w14:paraId="43317E16" w14:textId="77777777">
      <w:pPr>
        <w:ind w:left="360"/>
        <w:rPr>
          <w:smallCaps/>
          <w:szCs w:val="22"/>
          <w:shd w:val="clear" w:color="auto" w:fill="FFFFFF"/>
        </w:rPr>
      </w:pPr>
    </w:p>
    <w:p w:rsidR="00B53DC3" w:rsidP="00110E8A" w14:paraId="1EE16294" w14:textId="3DA23C16">
      <w:pPr>
        <w:rPr>
          <w:szCs w:val="22"/>
          <w:shd w:val="clear" w:color="auto" w:fill="FFFFFF"/>
        </w:rPr>
      </w:pPr>
      <w:r w:rsidRPr="00325D16">
        <w:rPr>
          <w:smallCaps/>
          <w:szCs w:val="22"/>
          <w:shd w:val="clear" w:color="auto" w:fill="FFFFFF"/>
        </w:rPr>
        <w:t>Authority:</w:t>
      </w:r>
      <w:r w:rsidRPr="00325D16">
        <w:rPr>
          <w:szCs w:val="22"/>
          <w:shd w:val="clear" w:color="auto" w:fill="FFFFFF"/>
        </w:rPr>
        <w:t xml:space="preserve"> 47 U.S.C. </w:t>
      </w:r>
      <w:r w:rsidRPr="00325D16">
        <w:rPr>
          <w:szCs w:val="22"/>
          <w:shd w:val="clear" w:color="auto" w:fill="FFFFFF"/>
        </w:rPr>
        <w:t>chs</w:t>
      </w:r>
      <w:r w:rsidRPr="00325D16">
        <w:rPr>
          <w:szCs w:val="22"/>
          <w:shd w:val="clear" w:color="auto" w:fill="FFFFFF"/>
        </w:rPr>
        <w:t>. 2, 5, 9, 13; 28 U.S.C. 2461</w:t>
      </w:r>
      <w:r>
        <w:rPr>
          <w:szCs w:val="22"/>
          <w:shd w:val="clear" w:color="auto" w:fill="FFFFFF"/>
        </w:rPr>
        <w:t xml:space="preserve"> note</w:t>
      </w:r>
      <w:r w:rsidRPr="00325D16">
        <w:rPr>
          <w:szCs w:val="22"/>
          <w:shd w:val="clear" w:color="auto" w:fill="FFFFFF"/>
        </w:rPr>
        <w:t>, unless otherwise noted.</w:t>
      </w:r>
    </w:p>
    <w:p w:rsidR="00110E8A" w:rsidRPr="00110E8A" w:rsidP="00110E8A" w14:paraId="13E7DC54" w14:textId="77777777">
      <w:pPr>
        <w:rPr>
          <w:rFonts w:eastAsia="Calibri"/>
          <w:szCs w:val="22"/>
        </w:rPr>
      </w:pPr>
    </w:p>
    <w:p w:rsidR="00AC73E3" w:rsidRPr="00325D16" w:rsidP="00110E8A" w14:paraId="478F8B47" w14:textId="77777777">
      <w:pPr>
        <w:pStyle w:val="ParaNum"/>
        <w:numPr>
          <w:ilvl w:val="0"/>
          <w:numId w:val="35"/>
        </w:numPr>
        <w:spacing w:after="0"/>
        <w:rPr>
          <w:szCs w:val="22"/>
        </w:rPr>
      </w:pPr>
      <w:r w:rsidRPr="00325D16">
        <w:rPr>
          <w:szCs w:val="22"/>
        </w:rPr>
        <w:t>Amend § 1</w:t>
      </w:r>
      <w:r w:rsidRPr="00325D16">
        <w:rPr>
          <w:szCs w:val="22"/>
        </w:rPr>
        <w:t>.</w:t>
      </w:r>
      <w:r w:rsidRPr="00325D16" w:rsidR="00680B8C">
        <w:rPr>
          <w:szCs w:val="22"/>
        </w:rPr>
        <w:t>110</w:t>
      </w:r>
      <w:r w:rsidR="009B5CC1">
        <w:rPr>
          <w:szCs w:val="22"/>
        </w:rPr>
        <w:t>7</w:t>
      </w:r>
      <w:r w:rsidRPr="00325D16">
        <w:rPr>
          <w:szCs w:val="22"/>
        </w:rPr>
        <w:t xml:space="preserve"> as follows:</w:t>
      </w:r>
    </w:p>
    <w:p w:rsidR="00B53DC3" w:rsidRPr="00944624" w:rsidP="00110E8A" w14:paraId="68DEEF84" w14:textId="77777777">
      <w:pPr>
        <w:pStyle w:val="ParaNum"/>
        <w:numPr>
          <w:ilvl w:val="0"/>
          <w:numId w:val="0"/>
        </w:numPr>
        <w:spacing w:after="0"/>
        <w:rPr>
          <w:b/>
          <w:szCs w:val="22"/>
        </w:rPr>
      </w:pPr>
    </w:p>
    <w:p w:rsidR="00C80CE0" w:rsidRPr="00944624" w:rsidP="00110E8A" w14:paraId="4B979B28" w14:textId="77777777">
      <w:pPr>
        <w:pStyle w:val="ParaNum"/>
        <w:numPr>
          <w:ilvl w:val="0"/>
          <w:numId w:val="0"/>
        </w:numPr>
        <w:spacing w:after="0"/>
        <w:rPr>
          <w:szCs w:val="22"/>
        </w:rPr>
      </w:pPr>
      <w:r>
        <w:rPr>
          <w:szCs w:val="22"/>
        </w:rPr>
        <w:t>§ 1.110</w:t>
      </w:r>
      <w:r w:rsidR="0057475A">
        <w:rPr>
          <w:szCs w:val="22"/>
        </w:rPr>
        <w:t>7</w:t>
      </w:r>
      <w:r w:rsidRPr="00944624">
        <w:rPr>
          <w:szCs w:val="22"/>
        </w:rPr>
        <w:t xml:space="preserve"> Schedule of charges for </w:t>
      </w:r>
      <w:r w:rsidR="00AD5A33">
        <w:rPr>
          <w:szCs w:val="22"/>
        </w:rPr>
        <w:t xml:space="preserve">applications and other filings </w:t>
      </w:r>
      <w:r w:rsidR="0057475A">
        <w:rPr>
          <w:szCs w:val="22"/>
        </w:rPr>
        <w:t>for the international services</w:t>
      </w:r>
      <w:r w:rsidRPr="00944624">
        <w:rPr>
          <w:szCs w:val="22"/>
        </w:rPr>
        <w:t>.</w:t>
      </w:r>
    </w:p>
    <w:p w:rsidR="00B53DC3" w:rsidP="00110E8A" w14:paraId="12281F35" w14:textId="77777777">
      <w:pPr>
        <w:pStyle w:val="ParaNum"/>
        <w:numPr>
          <w:ilvl w:val="0"/>
          <w:numId w:val="0"/>
        </w:numPr>
        <w:spacing w:after="0"/>
        <w:rPr>
          <w:szCs w:val="22"/>
        </w:rPr>
      </w:pPr>
    </w:p>
    <w:p w:rsidR="0057475A" w:rsidP="00110E8A" w14:paraId="2841E748" w14:textId="22179984">
      <w:pPr>
        <w:pStyle w:val="ParaNum"/>
        <w:numPr>
          <w:ilvl w:val="0"/>
          <w:numId w:val="0"/>
        </w:numPr>
        <w:spacing w:after="0"/>
        <w:rPr>
          <w:szCs w:val="22"/>
        </w:rPr>
      </w:pPr>
      <w:r w:rsidRPr="00944624">
        <w:rPr>
          <w:szCs w:val="22"/>
        </w:rPr>
        <w:t>Remit payment for these services</w:t>
      </w:r>
      <w:r>
        <w:rPr>
          <w:szCs w:val="22"/>
        </w:rPr>
        <w:t xml:space="preserve"> </w:t>
      </w:r>
      <w:r w:rsidRPr="00944624">
        <w:rPr>
          <w:color w:val="000000"/>
          <w:szCs w:val="22"/>
        </w:rPr>
        <w:t>electronically using the Commission’s electronic payment system</w:t>
      </w:r>
      <w:r w:rsidRPr="00944624">
        <w:rPr>
          <w:szCs w:val="22"/>
        </w:rPr>
        <w:t xml:space="preserve"> </w:t>
      </w:r>
      <w:r w:rsidRPr="00944624">
        <w:rPr>
          <w:color w:val="000000"/>
          <w:szCs w:val="22"/>
        </w:rPr>
        <w:t>in accordance with t</w:t>
      </w:r>
      <w:r w:rsidRPr="00944624">
        <w:rPr>
          <w:szCs w:val="22"/>
        </w:rPr>
        <w:t xml:space="preserve">he procedures set forth on the Commission’s web site, </w:t>
      </w:r>
      <w:hyperlink r:id="rId7" w:history="1">
        <w:r w:rsidRPr="00F91A4C">
          <w:rPr>
            <w:rStyle w:val="Hyperlink"/>
            <w:szCs w:val="22"/>
          </w:rPr>
          <w:t>www.fcc.gov/licensing-databases/fees</w:t>
        </w:r>
      </w:hyperlink>
      <w:r>
        <w:rPr>
          <w:szCs w:val="22"/>
        </w:rPr>
        <w:t>.</w:t>
      </w:r>
    </w:p>
    <w:p w:rsidR="00D65E63" w:rsidP="00110E8A" w14:paraId="03528363" w14:textId="77777777">
      <w:pPr>
        <w:pStyle w:val="ParaNum"/>
        <w:numPr>
          <w:ilvl w:val="0"/>
          <w:numId w:val="0"/>
        </w:numPr>
        <w:spacing w:after="0"/>
        <w:rPr>
          <w:szCs w:val="22"/>
        </w:rPr>
      </w:pPr>
    </w:p>
    <w:p w:rsidR="00766BA4" w:rsidP="00110E8A" w14:paraId="0F87125B" w14:textId="77777777">
      <w:pPr>
        <w:pStyle w:val="ParaNum"/>
        <w:numPr>
          <w:ilvl w:val="0"/>
          <w:numId w:val="0"/>
        </w:numPr>
        <w:spacing w:after="0"/>
        <w:rPr>
          <w:szCs w:val="22"/>
        </w:rPr>
      </w:pPr>
      <w:r>
        <w:rPr>
          <w:szCs w:val="22"/>
        </w:rPr>
        <w:t>* * *</w:t>
      </w:r>
    </w:p>
    <w:p w:rsidR="00B53DC3" w:rsidP="00110E8A" w14:paraId="4BD7F90A" w14:textId="77777777">
      <w:pPr>
        <w:pStyle w:val="ParaNum"/>
        <w:numPr>
          <w:ilvl w:val="0"/>
          <w:numId w:val="0"/>
        </w:numPr>
        <w:spacing w:after="0"/>
        <w:rPr>
          <w:szCs w:val="22"/>
        </w:rPr>
      </w:pPr>
    </w:p>
    <w:p w:rsidR="00C80CE0" w:rsidP="00110E8A" w14:paraId="3779C628" w14:textId="77777777">
      <w:pPr>
        <w:pStyle w:val="ParaNum"/>
        <w:numPr>
          <w:ilvl w:val="0"/>
          <w:numId w:val="0"/>
        </w:numPr>
        <w:spacing w:after="0"/>
        <w:rPr>
          <w:szCs w:val="22"/>
        </w:rPr>
      </w:pPr>
      <w:r w:rsidRPr="00944624">
        <w:rPr>
          <w:szCs w:val="22"/>
        </w:rPr>
        <w:t>* * * * *</w:t>
      </w:r>
    </w:p>
    <w:p w:rsidR="00F55919" w:rsidP="00110E8A" w14:paraId="55B3B7FC" w14:textId="77777777">
      <w:pPr>
        <w:pStyle w:val="ParaNum"/>
        <w:numPr>
          <w:ilvl w:val="0"/>
          <w:numId w:val="0"/>
        </w:numPr>
        <w:spacing w:after="0"/>
        <w:rPr>
          <w:szCs w:val="22"/>
        </w:rPr>
      </w:pPr>
    </w:p>
    <w:p w:rsidR="00F55919" w:rsidP="00110E8A" w14:paraId="6AA61503" w14:textId="77777777">
      <w:pPr>
        <w:pStyle w:val="ParaNum"/>
        <w:numPr>
          <w:ilvl w:val="0"/>
          <w:numId w:val="0"/>
        </w:numPr>
        <w:spacing w:after="0"/>
        <w:ind w:firstLine="360"/>
        <w:rPr>
          <w:szCs w:val="22"/>
        </w:rPr>
      </w:pPr>
      <w:r>
        <w:rPr>
          <w:szCs w:val="22"/>
        </w:rPr>
        <w:t>3. Amend § 1.10001</w:t>
      </w:r>
      <w:r w:rsidRPr="005B0F9F">
        <w:rPr>
          <w:szCs w:val="22"/>
        </w:rPr>
        <w:t xml:space="preserve"> as follows:</w:t>
      </w:r>
    </w:p>
    <w:p w:rsidR="00F55919" w:rsidP="00110E8A" w14:paraId="00810576" w14:textId="77777777">
      <w:pPr>
        <w:pStyle w:val="ParaNum"/>
        <w:numPr>
          <w:ilvl w:val="0"/>
          <w:numId w:val="0"/>
        </w:numPr>
        <w:spacing w:after="0"/>
        <w:rPr>
          <w:b/>
          <w:szCs w:val="22"/>
        </w:rPr>
      </w:pPr>
    </w:p>
    <w:p w:rsidR="00F55919" w:rsidRPr="00F55919" w:rsidP="00110E8A" w14:paraId="70BB2C86" w14:textId="77777777">
      <w:pPr>
        <w:pStyle w:val="ParaNum"/>
        <w:numPr>
          <w:ilvl w:val="0"/>
          <w:numId w:val="0"/>
        </w:numPr>
        <w:spacing w:after="0"/>
        <w:rPr>
          <w:szCs w:val="22"/>
        </w:rPr>
      </w:pPr>
      <w:bookmarkStart w:id="1" w:name="_Hlk14943888"/>
      <w:r w:rsidRPr="00F55919">
        <w:rPr>
          <w:szCs w:val="22"/>
        </w:rPr>
        <w:t xml:space="preserve">§ 1.10001 Definitions.  </w:t>
      </w:r>
    </w:p>
    <w:p w:rsidR="00110E8A" w:rsidP="00110E8A" w14:paraId="30256ECF" w14:textId="77777777">
      <w:pPr>
        <w:widowControl/>
        <w:shd w:val="clear" w:color="auto" w:fill="FFFFFF"/>
        <w:rPr>
          <w:i/>
          <w:iCs/>
          <w:snapToGrid/>
          <w:color w:val="000000"/>
          <w:kern w:val="0"/>
          <w:szCs w:val="22"/>
        </w:rPr>
      </w:pPr>
    </w:p>
    <w:p w:rsidR="00F55919" w:rsidP="00110E8A" w14:paraId="57A7F469" w14:textId="2718B845">
      <w:pPr>
        <w:widowControl/>
        <w:shd w:val="clear" w:color="auto" w:fill="FFFFFF"/>
        <w:rPr>
          <w:snapToGrid/>
          <w:color w:val="000000"/>
          <w:kern w:val="0"/>
          <w:szCs w:val="22"/>
        </w:rPr>
      </w:pPr>
      <w:r w:rsidRPr="001023AB">
        <w:rPr>
          <w:i/>
          <w:iCs/>
          <w:snapToGrid/>
          <w:color w:val="000000"/>
          <w:kern w:val="0"/>
          <w:szCs w:val="22"/>
        </w:rPr>
        <w:t>All other applications.</w:t>
      </w:r>
      <w:r w:rsidRPr="00D56B00">
        <w:rPr>
          <w:snapToGrid/>
          <w:color w:val="000000"/>
          <w:kern w:val="0"/>
          <w:szCs w:val="22"/>
        </w:rPr>
        <w:t> </w:t>
      </w:r>
      <w:r w:rsidRPr="001023AB">
        <w:rPr>
          <w:snapToGrid/>
          <w:color w:val="000000"/>
          <w:kern w:val="0"/>
          <w:szCs w:val="22"/>
        </w:rPr>
        <w:t xml:space="preserve">We consider all other applications officially filed once you file the application in </w:t>
      </w:r>
      <w:r w:rsidR="009A6F9A">
        <w:rPr>
          <w:snapToGrid/>
          <w:color w:val="000000"/>
          <w:kern w:val="0"/>
          <w:szCs w:val="22"/>
        </w:rPr>
        <w:t>M</w:t>
      </w:r>
      <w:r w:rsidR="00B15DAA">
        <w:rPr>
          <w:snapToGrid/>
          <w:color w:val="000000"/>
          <w:kern w:val="0"/>
          <w:szCs w:val="22"/>
        </w:rPr>
        <w:t>y</w:t>
      </w:r>
      <w:r w:rsidR="009A6F9A">
        <w:rPr>
          <w:snapToGrid/>
          <w:color w:val="000000"/>
          <w:kern w:val="0"/>
          <w:szCs w:val="22"/>
        </w:rPr>
        <w:t>IBFS</w:t>
      </w:r>
      <w:r w:rsidRPr="001023AB">
        <w:rPr>
          <w:snapToGrid/>
          <w:color w:val="000000"/>
          <w:kern w:val="0"/>
          <w:szCs w:val="22"/>
        </w:rPr>
        <w:t xml:space="preserve"> and applicable filing fees are received and approved by the FCC, unless the application is determined to be fee-exempt. We determine your official filing date based on one of the following situations:</w:t>
      </w:r>
    </w:p>
    <w:p w:rsidR="00110E8A" w:rsidRPr="001023AB" w:rsidP="00110E8A" w14:paraId="7A61E3F6" w14:textId="77777777">
      <w:pPr>
        <w:widowControl/>
        <w:shd w:val="clear" w:color="auto" w:fill="FFFFFF"/>
        <w:rPr>
          <w:snapToGrid/>
          <w:color w:val="000000"/>
          <w:kern w:val="0"/>
          <w:szCs w:val="22"/>
        </w:rP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
      <w:tblGrid>
        <w:gridCol w:w="6156"/>
        <w:gridCol w:w="3188"/>
      </w:tblGrid>
      <w:tr w14:paraId="3B473004" w14:textId="77777777" w:rsidTr="00D32287">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F55919" w:rsidRPr="001023AB" w:rsidP="00110E8A" w14:paraId="61583C88" w14:textId="7C2D9C49">
            <w:pPr>
              <w:widowControl/>
              <w:rPr>
                <w:snapToGrid/>
                <w:kern w:val="0"/>
                <w:szCs w:val="22"/>
              </w:rPr>
            </w:pPr>
            <w:bookmarkStart w:id="2" w:name="_Hlk14943781"/>
            <w:r w:rsidRPr="001023AB">
              <w:rPr>
                <w:snapToGrid/>
                <w:kern w:val="0"/>
                <w:szCs w:val="22"/>
              </w:rPr>
              <w:t xml:space="preserve">1. You file your Satellite Space Station Application or your Application for Earth Stations to Access a Non-U.S. Satellite Not Currently Authorized to provide the Proposed Service in the Proposed Frequencies in the United States in </w:t>
            </w:r>
            <w:r w:rsidR="009A6F9A">
              <w:rPr>
                <w:snapToGrid/>
                <w:kern w:val="0"/>
                <w:szCs w:val="22"/>
              </w:rPr>
              <w:t>MyIBFS</w:t>
            </w:r>
          </w:p>
        </w:tc>
        <w:tc>
          <w:tcPr>
            <w:tcW w:w="0" w:type="auto"/>
            <w:tcBorders>
              <w:top w:val="single" w:sz="6" w:space="0" w:color="000000"/>
              <w:left w:val="single" w:sz="6" w:space="0" w:color="000000"/>
              <w:bottom w:val="single" w:sz="6" w:space="0" w:color="000000"/>
              <w:right w:val="single" w:sz="6" w:space="0" w:color="000000"/>
            </w:tcBorders>
            <w:hideMark/>
          </w:tcPr>
          <w:p w:rsidR="00F55919" w:rsidRPr="001023AB" w:rsidP="00110E8A" w14:paraId="111705D3" w14:textId="77777777">
            <w:pPr>
              <w:widowControl/>
              <w:rPr>
                <w:snapToGrid/>
                <w:kern w:val="0"/>
                <w:szCs w:val="22"/>
              </w:rPr>
            </w:pPr>
            <w:r w:rsidRPr="001023AB">
              <w:rPr>
                <w:snapToGrid/>
                <w:kern w:val="0"/>
                <w:szCs w:val="22"/>
              </w:rPr>
              <w:t>Your official filing date is the date and time (to the millisecond) you file your application and receive a confirmation of filing and submission ID.</w:t>
            </w:r>
          </w:p>
        </w:tc>
      </w:tr>
      <w:bookmarkEnd w:id="2"/>
      <w:tr w14:paraId="497B961F" w14:textId="77777777" w:rsidTr="00907B8F">
        <w:tblPrEx>
          <w:tblW w:w="5000" w:type="pct"/>
          <w:tblCellMar>
            <w:top w:w="120" w:type="dxa"/>
            <w:left w:w="15" w:type="dxa"/>
            <w:bottom w:w="15" w:type="dxa"/>
            <w:right w:w="15" w:type="dxa"/>
          </w:tblCellMar>
          <w:tblLook w:val="04A0"/>
        </w:tblPrEx>
        <w:trPr>
          <w:trHeight w:val="603"/>
        </w:trPr>
        <w:tc>
          <w:tcPr>
            <w:tcW w:w="0" w:type="auto"/>
            <w:tcBorders>
              <w:top w:val="single" w:sz="6" w:space="0" w:color="000000"/>
              <w:left w:val="single" w:sz="6" w:space="0" w:color="000000"/>
              <w:bottom w:val="single" w:sz="6" w:space="0" w:color="000000"/>
              <w:right w:val="single" w:sz="6" w:space="0" w:color="000000"/>
            </w:tcBorders>
            <w:hideMark/>
          </w:tcPr>
          <w:p w:rsidR="00F55919" w:rsidRPr="001023AB" w:rsidP="00110E8A" w14:paraId="3509E46B" w14:textId="10E8E484">
            <w:pPr>
              <w:widowControl/>
              <w:rPr>
                <w:snapToGrid/>
                <w:kern w:val="0"/>
                <w:szCs w:val="22"/>
              </w:rPr>
            </w:pPr>
            <w:r w:rsidRPr="001023AB">
              <w:rPr>
                <w:snapToGrid/>
                <w:kern w:val="0"/>
                <w:szCs w:val="22"/>
              </w:rPr>
              <w:t xml:space="preserve">2. You file all other applications in </w:t>
            </w:r>
            <w:r w:rsidR="009A6F9A">
              <w:rPr>
                <w:snapToGrid/>
                <w:kern w:val="0"/>
                <w:szCs w:val="22"/>
              </w:rPr>
              <w:t>MyIBFS</w:t>
            </w:r>
            <w:r w:rsidRPr="001023AB">
              <w:rPr>
                <w:snapToGrid/>
                <w:kern w:val="0"/>
                <w:szCs w:val="22"/>
              </w:rPr>
              <w:t xml:space="preserve"> and then do one of the following:</w:t>
            </w:r>
          </w:p>
        </w:tc>
        <w:tc>
          <w:tcPr>
            <w:tcW w:w="0" w:type="auto"/>
            <w:tcBorders>
              <w:top w:val="single" w:sz="6" w:space="0" w:color="000000"/>
              <w:left w:val="single" w:sz="6" w:space="0" w:color="000000"/>
              <w:bottom w:val="single" w:sz="6" w:space="0" w:color="000000"/>
              <w:right w:val="single" w:sz="6" w:space="0" w:color="000000"/>
            </w:tcBorders>
            <w:hideMark/>
          </w:tcPr>
          <w:p w:rsidR="00F55919" w:rsidRPr="001023AB" w:rsidP="00110E8A" w14:paraId="578CA3FA" w14:textId="77777777">
            <w:pPr>
              <w:widowControl/>
              <w:rPr>
                <w:snapToGrid/>
                <w:kern w:val="0"/>
                <w:szCs w:val="22"/>
              </w:rPr>
            </w:pPr>
            <w:r w:rsidRPr="001023AB">
              <w:rPr>
                <w:snapToGrid/>
                <w:kern w:val="0"/>
                <w:szCs w:val="22"/>
              </w:rPr>
              <w:t>Your official filing date is:</w:t>
            </w:r>
          </w:p>
        </w:tc>
      </w:tr>
      <w:tr w14:paraId="288E8406" w14:textId="77777777" w:rsidTr="00D32287">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F55919" w:rsidRPr="001023AB" w:rsidP="00110E8A" w14:paraId="72A56CE2" w14:textId="3583B994">
            <w:pPr>
              <w:widowControl/>
              <w:rPr>
                <w:snapToGrid/>
                <w:kern w:val="0"/>
                <w:szCs w:val="22"/>
              </w:rPr>
            </w:pPr>
            <w:r w:rsidRPr="001023AB">
              <w:rPr>
                <w:snapToGrid/>
                <w:kern w:val="0"/>
                <w:szCs w:val="22"/>
              </w:rPr>
              <w:t xml:space="preserve">Pay by </w:t>
            </w:r>
            <w:r w:rsidRPr="00907B8F">
              <w:rPr>
                <w:szCs w:val="22"/>
              </w:rPr>
              <w:t>online Automatic Clearing House (ACH) payment, online Visa, MasterCard, American Express, or Discover credit card payment, or wire transfer payment denominated in U.S. dollars and drawn on a United States financial institution and made payable to the Federal Communications Commission</w:t>
            </w:r>
            <w:r w:rsidRPr="001023AB">
              <w:rPr>
                <w:snapToGrid/>
                <w:kern w:val="0"/>
                <w:szCs w:val="22"/>
              </w:rPr>
              <w:t xml:space="preserve"> (through </w:t>
            </w:r>
            <w:r w:rsidR="009A6F9A">
              <w:rPr>
                <w:snapToGrid/>
                <w:kern w:val="0"/>
                <w:szCs w:val="22"/>
              </w:rPr>
              <w:t>MyIBFS</w:t>
            </w:r>
            <w:r w:rsidRPr="001023AB">
              <w:rPr>
                <w:snapToGrid/>
                <w:kern w:val="0"/>
                <w:szCs w:val="22"/>
              </w:rPr>
              <w:t>)</w:t>
            </w:r>
          </w:p>
        </w:tc>
        <w:tc>
          <w:tcPr>
            <w:tcW w:w="0" w:type="auto"/>
            <w:tcBorders>
              <w:top w:val="single" w:sz="6" w:space="0" w:color="000000"/>
              <w:left w:val="single" w:sz="6" w:space="0" w:color="000000"/>
              <w:bottom w:val="single" w:sz="6" w:space="0" w:color="000000"/>
              <w:right w:val="single" w:sz="6" w:space="0" w:color="000000"/>
            </w:tcBorders>
            <w:hideMark/>
          </w:tcPr>
          <w:p w:rsidR="00F55919" w:rsidRPr="001023AB" w:rsidP="00110E8A" w14:paraId="4F4F1968" w14:textId="7CD1A350">
            <w:pPr>
              <w:widowControl/>
              <w:rPr>
                <w:snapToGrid/>
                <w:kern w:val="0"/>
                <w:szCs w:val="22"/>
              </w:rPr>
            </w:pPr>
            <w:r w:rsidRPr="001023AB">
              <w:rPr>
                <w:snapToGrid/>
                <w:kern w:val="0"/>
                <w:szCs w:val="22"/>
              </w:rPr>
              <w:t>The date your online payment is approved. (Note: You will receive a remittance ID and an authorization number if your transaction is successful).</w:t>
            </w:r>
          </w:p>
        </w:tc>
      </w:tr>
      <w:tr w14:paraId="213C8929" w14:textId="77777777" w:rsidTr="00D32287">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F55919" w:rsidRPr="001023AB" w:rsidP="00110E8A" w14:paraId="7E6B9A77" w14:textId="77777777">
            <w:pPr>
              <w:widowControl/>
              <w:rPr>
                <w:snapToGrid/>
                <w:kern w:val="0"/>
                <w:szCs w:val="22"/>
              </w:rPr>
            </w:pPr>
            <w:bookmarkStart w:id="3" w:name="_Hlk14943902"/>
            <w:bookmarkEnd w:id="1"/>
            <w:r w:rsidRPr="001023AB">
              <w:rPr>
                <w:snapToGrid/>
                <w:kern w:val="0"/>
                <w:szCs w:val="22"/>
              </w:rPr>
              <w:t>Determine your application type is fee-exempt or your application qualifies for exemption to charges as provi</w:t>
            </w:r>
            <w:r>
              <w:rPr>
                <w:snapToGrid/>
                <w:kern w:val="0"/>
                <w:szCs w:val="22"/>
              </w:rPr>
              <w:t>ded in Part 1 of the Commission’</w:t>
            </w:r>
            <w:r w:rsidRPr="001023AB">
              <w:rPr>
                <w:snapToGrid/>
                <w:kern w:val="0"/>
                <w:szCs w:val="22"/>
              </w:rPr>
              <w:t>s Rules</w:t>
            </w:r>
          </w:p>
        </w:tc>
        <w:tc>
          <w:tcPr>
            <w:tcW w:w="0" w:type="auto"/>
            <w:tcBorders>
              <w:top w:val="single" w:sz="6" w:space="0" w:color="000000"/>
              <w:left w:val="single" w:sz="6" w:space="0" w:color="000000"/>
              <w:bottom w:val="single" w:sz="6" w:space="0" w:color="000000"/>
              <w:right w:val="single" w:sz="6" w:space="0" w:color="000000"/>
            </w:tcBorders>
            <w:hideMark/>
          </w:tcPr>
          <w:p w:rsidR="00F55919" w:rsidRPr="001023AB" w:rsidP="00110E8A" w14:paraId="0111C198" w14:textId="276A2477">
            <w:pPr>
              <w:widowControl/>
              <w:rPr>
                <w:snapToGrid/>
                <w:kern w:val="0"/>
                <w:szCs w:val="22"/>
              </w:rPr>
            </w:pPr>
            <w:r w:rsidRPr="001023AB">
              <w:rPr>
                <w:snapToGrid/>
                <w:kern w:val="0"/>
                <w:szCs w:val="22"/>
              </w:rPr>
              <w:t xml:space="preserve">The date you file in </w:t>
            </w:r>
            <w:r w:rsidR="009A6F9A">
              <w:rPr>
                <w:snapToGrid/>
                <w:kern w:val="0"/>
                <w:szCs w:val="22"/>
              </w:rPr>
              <w:t>MyIBFS</w:t>
            </w:r>
            <w:r w:rsidRPr="001023AB">
              <w:rPr>
                <w:snapToGrid/>
                <w:kern w:val="0"/>
                <w:szCs w:val="22"/>
              </w:rPr>
              <w:t xml:space="preserve"> and receive a confirmation of filing and submission ID.</w:t>
            </w:r>
          </w:p>
        </w:tc>
      </w:tr>
      <w:bookmarkEnd w:id="3"/>
    </w:tbl>
    <w:p w:rsidR="00110E8A" w:rsidP="00110E8A" w14:paraId="5335F46E" w14:textId="77777777">
      <w:pPr>
        <w:pStyle w:val="ParaNum"/>
        <w:numPr>
          <w:ilvl w:val="0"/>
          <w:numId w:val="0"/>
        </w:numPr>
        <w:spacing w:after="0"/>
        <w:rPr>
          <w:szCs w:val="22"/>
        </w:rPr>
      </w:pPr>
    </w:p>
    <w:p w:rsidR="008A7535" w:rsidRPr="00D56B00" w:rsidP="00110E8A" w14:paraId="40D7DE58" w14:textId="402E81CA">
      <w:pPr>
        <w:pStyle w:val="ParaNum"/>
        <w:numPr>
          <w:ilvl w:val="0"/>
          <w:numId w:val="0"/>
        </w:numPr>
        <w:spacing w:after="0"/>
        <w:rPr>
          <w:szCs w:val="22"/>
        </w:rPr>
      </w:pPr>
      <w:r>
        <w:rPr>
          <w:szCs w:val="22"/>
        </w:rPr>
        <w:t>* * *</w:t>
      </w:r>
    </w:p>
    <w:p w:rsidR="00F55919" w:rsidP="00110E8A" w14:paraId="3479B6E4" w14:textId="5ACA6C7F">
      <w:pPr>
        <w:pStyle w:val="ParaNum"/>
        <w:numPr>
          <w:ilvl w:val="0"/>
          <w:numId w:val="0"/>
        </w:numPr>
        <w:spacing w:after="0"/>
        <w:rPr>
          <w:szCs w:val="22"/>
        </w:rPr>
      </w:pPr>
      <w:r>
        <w:rPr>
          <w:szCs w:val="22"/>
        </w:rPr>
        <w:t>* * * * *</w:t>
      </w:r>
    </w:p>
    <w:p w:rsidR="00110E8A" w:rsidP="00110E8A" w14:paraId="1CDEE703" w14:textId="77777777">
      <w:pPr>
        <w:pStyle w:val="ParaNum"/>
        <w:numPr>
          <w:ilvl w:val="0"/>
          <w:numId w:val="0"/>
        </w:numPr>
        <w:spacing w:after="0"/>
        <w:ind w:firstLine="360"/>
        <w:rPr>
          <w:szCs w:val="22"/>
        </w:rPr>
      </w:pPr>
    </w:p>
    <w:p w:rsidR="00F55919" w:rsidP="00110E8A" w14:paraId="3C6A0D9D" w14:textId="18735DB7">
      <w:pPr>
        <w:pStyle w:val="ParaNum"/>
        <w:numPr>
          <w:ilvl w:val="0"/>
          <w:numId w:val="0"/>
        </w:numPr>
        <w:spacing w:after="0"/>
        <w:ind w:firstLine="360"/>
        <w:rPr>
          <w:szCs w:val="22"/>
        </w:rPr>
      </w:pPr>
      <w:r>
        <w:rPr>
          <w:szCs w:val="22"/>
        </w:rPr>
        <w:t>4. Amend § 1.10006</w:t>
      </w:r>
      <w:r w:rsidRPr="005B0F9F">
        <w:rPr>
          <w:szCs w:val="22"/>
        </w:rPr>
        <w:t xml:space="preserve"> as follows:</w:t>
      </w:r>
    </w:p>
    <w:p w:rsidR="00110E8A" w:rsidP="00110E8A" w14:paraId="569F374D" w14:textId="77777777">
      <w:pPr>
        <w:pStyle w:val="ParaNum"/>
        <w:numPr>
          <w:ilvl w:val="0"/>
          <w:numId w:val="0"/>
        </w:numPr>
        <w:spacing w:after="0"/>
        <w:rPr>
          <w:szCs w:val="22"/>
        </w:rPr>
      </w:pPr>
    </w:p>
    <w:p w:rsidR="00F55919" w:rsidRPr="00F55919" w:rsidP="00110E8A" w14:paraId="4B991022" w14:textId="7F50B791">
      <w:pPr>
        <w:pStyle w:val="ParaNum"/>
        <w:numPr>
          <w:ilvl w:val="0"/>
          <w:numId w:val="0"/>
        </w:numPr>
        <w:spacing w:after="0"/>
        <w:rPr>
          <w:szCs w:val="22"/>
        </w:rPr>
      </w:pPr>
      <w:r w:rsidRPr="00F55919">
        <w:rPr>
          <w:szCs w:val="22"/>
        </w:rPr>
        <w:t>§ 1.10006 Is electronic filing mandatory?</w:t>
      </w:r>
    </w:p>
    <w:p w:rsidR="00110E8A" w:rsidP="00110E8A" w14:paraId="2ABB9333" w14:textId="77777777">
      <w:pPr>
        <w:pStyle w:val="ParaNum"/>
        <w:numPr>
          <w:ilvl w:val="0"/>
          <w:numId w:val="0"/>
        </w:numPr>
        <w:spacing w:after="0"/>
        <w:rPr>
          <w:szCs w:val="22"/>
        </w:rPr>
      </w:pPr>
    </w:p>
    <w:p w:rsidR="00F55919" w:rsidRPr="00110E8A" w:rsidP="00110E8A" w14:paraId="4A0CC8DC" w14:textId="3519681B">
      <w:pPr>
        <w:pStyle w:val="ParaNum"/>
        <w:numPr>
          <w:ilvl w:val="0"/>
          <w:numId w:val="0"/>
        </w:numPr>
        <w:spacing w:after="0"/>
        <w:rPr>
          <w:szCs w:val="22"/>
        </w:rPr>
      </w:pPr>
      <w:r w:rsidRPr="00165F31">
        <w:rPr>
          <w:szCs w:val="22"/>
        </w:rPr>
        <w:t xml:space="preserve">Electronic filing is mandatory for all applications for international and </w:t>
      </w:r>
      <w:r w:rsidRPr="00110E8A">
        <w:rPr>
          <w:szCs w:val="22"/>
        </w:rPr>
        <w:t>satellite services for which an International Bureau Filing System (</w:t>
      </w:r>
      <w:r w:rsidRPr="00110E8A" w:rsidR="009A6F9A">
        <w:rPr>
          <w:szCs w:val="22"/>
        </w:rPr>
        <w:t>MyIBFS</w:t>
      </w:r>
      <w:r w:rsidRPr="00110E8A">
        <w:rPr>
          <w:szCs w:val="22"/>
        </w:rPr>
        <w:t xml:space="preserve">) form is available. Applications for which an electronic form is not available must be filed </w:t>
      </w:r>
      <w:r w:rsidRPr="00110E8A" w:rsidR="00406492">
        <w:rPr>
          <w:szCs w:val="22"/>
        </w:rPr>
        <w:t>through ECFS in PDF format</w:t>
      </w:r>
      <w:r w:rsidRPr="00110E8A">
        <w:rPr>
          <w:szCs w:val="22"/>
        </w:rPr>
        <w:t xml:space="preserve"> until new forms are introduced. See §§ 63.20 and 63.53. As each new </w:t>
      </w:r>
      <w:r w:rsidRPr="00110E8A" w:rsidR="009A6F9A">
        <w:rPr>
          <w:szCs w:val="22"/>
        </w:rPr>
        <w:t>MyIBFS</w:t>
      </w:r>
      <w:r w:rsidRPr="00110E8A">
        <w:rPr>
          <w:szCs w:val="22"/>
        </w:rPr>
        <w:t xml:space="preserve"> form becomes available for electronic filing, the Commission will issue a public notice announcing the availability of the new form and the effective date of mandatory filing for this </w:t>
      </w:r>
      <w:r w:rsidRPr="00110E8A">
        <w:rPr>
          <w:szCs w:val="22"/>
        </w:rPr>
        <w:t>particular type of filing</w:t>
      </w:r>
      <w:r w:rsidRPr="00110E8A">
        <w:rPr>
          <w:szCs w:val="22"/>
        </w:rPr>
        <w:t xml:space="preserve">. As each new form becomes effective, manual filings will not be accepted by the Commission and the filings will be returned to the applicant without processing. Mandatory electronic filing requirements for applications for international and satellite services are set forth in parts 1, 25, 63, and 64 of this chapter. A list of forms that are available for electronic filing can be found on the </w:t>
      </w:r>
      <w:r w:rsidRPr="00110E8A" w:rsidR="009A6F9A">
        <w:rPr>
          <w:szCs w:val="22"/>
        </w:rPr>
        <w:t>MyIBFS</w:t>
      </w:r>
      <w:r w:rsidRPr="00110E8A">
        <w:rPr>
          <w:szCs w:val="22"/>
        </w:rPr>
        <w:t xml:space="preserve"> homepage. For information on electronic filing requirements, see part 1, §§ 1.1000 through 1.10018 and the </w:t>
      </w:r>
      <w:r w:rsidRPr="00110E8A" w:rsidR="009A6F9A">
        <w:rPr>
          <w:szCs w:val="22"/>
        </w:rPr>
        <w:t>MyIBFS</w:t>
      </w:r>
      <w:r w:rsidRPr="00110E8A">
        <w:rPr>
          <w:szCs w:val="22"/>
        </w:rPr>
        <w:t xml:space="preserve"> homepage at </w:t>
      </w:r>
      <w:r w:rsidRPr="00110E8A" w:rsidR="00F114AE">
        <w:rPr>
          <w:szCs w:val="22"/>
        </w:rPr>
        <w:t>http://licensing.fcc.gov/myibfs</w:t>
      </w:r>
      <w:r w:rsidRPr="00110E8A">
        <w:rPr>
          <w:szCs w:val="22"/>
        </w:rPr>
        <w:t>.</w:t>
      </w:r>
    </w:p>
    <w:p w:rsidR="00F55919" w:rsidP="00110E8A" w14:paraId="678277F6" w14:textId="77777777">
      <w:pPr>
        <w:pStyle w:val="ParaNum"/>
        <w:numPr>
          <w:ilvl w:val="0"/>
          <w:numId w:val="0"/>
        </w:numPr>
        <w:spacing w:after="0"/>
        <w:rPr>
          <w:szCs w:val="22"/>
        </w:rPr>
      </w:pPr>
    </w:p>
    <w:p w:rsidR="00F55919" w:rsidP="00110E8A" w14:paraId="1341029E" w14:textId="77777777">
      <w:pPr>
        <w:pStyle w:val="ParaNum"/>
        <w:numPr>
          <w:ilvl w:val="0"/>
          <w:numId w:val="0"/>
        </w:numPr>
        <w:spacing w:after="0"/>
        <w:rPr>
          <w:szCs w:val="22"/>
        </w:rPr>
      </w:pPr>
      <w:r>
        <w:rPr>
          <w:szCs w:val="22"/>
        </w:rPr>
        <w:t>* * * * *</w:t>
      </w:r>
    </w:p>
    <w:p w:rsidR="00F55919" w:rsidP="00110E8A" w14:paraId="400E309B" w14:textId="77777777">
      <w:pPr>
        <w:pStyle w:val="ParaNum"/>
        <w:numPr>
          <w:ilvl w:val="0"/>
          <w:numId w:val="0"/>
        </w:numPr>
        <w:spacing w:after="0"/>
        <w:rPr>
          <w:szCs w:val="22"/>
        </w:rPr>
      </w:pPr>
    </w:p>
    <w:p w:rsidR="00F55919" w:rsidP="00110E8A" w14:paraId="7B6B6F8A" w14:textId="77777777">
      <w:pPr>
        <w:pStyle w:val="ParaNum"/>
        <w:numPr>
          <w:ilvl w:val="0"/>
          <w:numId w:val="0"/>
        </w:numPr>
        <w:spacing w:after="0"/>
        <w:ind w:firstLine="360"/>
        <w:rPr>
          <w:szCs w:val="22"/>
        </w:rPr>
      </w:pPr>
      <w:r>
        <w:rPr>
          <w:szCs w:val="22"/>
        </w:rPr>
        <w:t>5. Amend § 1.10007</w:t>
      </w:r>
      <w:r w:rsidRPr="005B0F9F">
        <w:rPr>
          <w:szCs w:val="22"/>
        </w:rPr>
        <w:t xml:space="preserve"> as follows:</w:t>
      </w:r>
    </w:p>
    <w:p w:rsidR="00F55919" w:rsidP="00110E8A" w14:paraId="63A2FB0A" w14:textId="77777777">
      <w:pPr>
        <w:pStyle w:val="ParaNum"/>
        <w:numPr>
          <w:ilvl w:val="0"/>
          <w:numId w:val="0"/>
        </w:numPr>
        <w:spacing w:after="0"/>
        <w:rPr>
          <w:b/>
          <w:szCs w:val="22"/>
        </w:rPr>
      </w:pPr>
    </w:p>
    <w:p w:rsidR="00F55919" w:rsidRPr="00F55919" w:rsidP="00110E8A" w14:paraId="7E859CD9" w14:textId="77777777">
      <w:pPr>
        <w:pStyle w:val="ParaNum"/>
        <w:numPr>
          <w:ilvl w:val="0"/>
          <w:numId w:val="0"/>
        </w:numPr>
        <w:spacing w:after="0"/>
        <w:rPr>
          <w:szCs w:val="22"/>
        </w:rPr>
      </w:pPr>
      <w:r w:rsidRPr="00F55919">
        <w:rPr>
          <w:szCs w:val="22"/>
        </w:rPr>
        <w:t>§1.10007   What applications can I file electronically?</w:t>
      </w:r>
    </w:p>
    <w:p w:rsidR="00F55919" w:rsidP="00110E8A" w14:paraId="66DF3873" w14:textId="77777777">
      <w:pPr>
        <w:pStyle w:val="ParaNum"/>
        <w:numPr>
          <w:ilvl w:val="0"/>
          <w:numId w:val="0"/>
        </w:numPr>
        <w:spacing w:after="0"/>
        <w:rPr>
          <w:szCs w:val="22"/>
        </w:rPr>
      </w:pPr>
    </w:p>
    <w:p w:rsidR="00F114AE" w:rsidP="00110E8A" w14:paraId="5DB2FF35" w14:textId="2BE35A4E">
      <w:pPr>
        <w:pStyle w:val="ParaNum"/>
        <w:numPr>
          <w:ilvl w:val="0"/>
          <w:numId w:val="0"/>
        </w:numPr>
        <w:spacing w:after="0"/>
        <w:rPr>
          <w:szCs w:val="22"/>
        </w:rPr>
      </w:pPr>
      <w:r w:rsidRPr="00BC46A3">
        <w:rPr>
          <w:szCs w:val="22"/>
        </w:rPr>
        <w:t xml:space="preserve">(a) For a complete list of applications or notifications </w:t>
      </w:r>
      <w:r w:rsidRPr="00907B8F">
        <w:rPr>
          <w:szCs w:val="22"/>
        </w:rPr>
        <w:t>that must be filed electronically,</w:t>
      </w:r>
      <w:r w:rsidRPr="00BC46A3">
        <w:rPr>
          <w:szCs w:val="22"/>
        </w:rPr>
        <w:t xml:space="preserve"> </w:t>
      </w:r>
      <w:r w:rsidRPr="00907B8F">
        <w:rPr>
          <w:szCs w:val="22"/>
        </w:rPr>
        <w:t xml:space="preserve">log in to </w:t>
      </w:r>
      <w:r w:rsidRPr="00907B8F">
        <w:rPr>
          <w:szCs w:val="22"/>
        </w:rPr>
        <w:t xml:space="preserve">the </w:t>
      </w:r>
      <w:r w:rsidRPr="00907B8F">
        <w:rPr>
          <w:szCs w:val="22"/>
        </w:rPr>
        <w:t>My</w:t>
      </w:r>
      <w:r w:rsidRPr="00907B8F">
        <w:rPr>
          <w:szCs w:val="22"/>
        </w:rPr>
        <w:t>IBFS</w:t>
      </w:r>
      <w:r w:rsidRPr="00907B8F">
        <w:rPr>
          <w:szCs w:val="22"/>
        </w:rPr>
        <w:t xml:space="preserve"> Web site at </w:t>
      </w:r>
      <w:r w:rsidRPr="00907B8F">
        <w:rPr>
          <w:szCs w:val="22"/>
        </w:rPr>
        <w:t>http://licensing.fcc.gov/myibfs.</w:t>
      </w:r>
    </w:p>
    <w:p w:rsidR="00F55919" w:rsidP="00110E8A" w14:paraId="4A3D64DB" w14:textId="77777777">
      <w:pPr>
        <w:pStyle w:val="ParaNum"/>
        <w:numPr>
          <w:ilvl w:val="0"/>
          <w:numId w:val="0"/>
        </w:numPr>
        <w:spacing w:after="0"/>
        <w:rPr>
          <w:szCs w:val="22"/>
        </w:rPr>
      </w:pPr>
    </w:p>
    <w:p w:rsidR="00F55919" w:rsidRPr="00BC46A3" w:rsidP="00110E8A" w14:paraId="305310A2" w14:textId="77777777">
      <w:pPr>
        <w:pStyle w:val="ParaNum"/>
        <w:numPr>
          <w:ilvl w:val="0"/>
          <w:numId w:val="0"/>
        </w:numPr>
        <w:spacing w:after="0"/>
        <w:rPr>
          <w:szCs w:val="22"/>
        </w:rPr>
      </w:pPr>
      <w:r w:rsidRPr="00BC46A3">
        <w:rPr>
          <w:szCs w:val="22"/>
        </w:rPr>
        <w:t>(b) Many applications require exhibits or attachments. If attachments are required, you must attach documentation to your electronic application before filing. We accept attachments in the following formats: Word, Adobe Acrobat, Excel and Text.</w:t>
      </w:r>
    </w:p>
    <w:p w:rsidR="00F55919" w:rsidP="00110E8A" w14:paraId="7DB1DFFA" w14:textId="77777777">
      <w:pPr>
        <w:pStyle w:val="ParaNum"/>
        <w:numPr>
          <w:ilvl w:val="0"/>
          <w:numId w:val="0"/>
        </w:numPr>
        <w:spacing w:after="0"/>
        <w:rPr>
          <w:szCs w:val="22"/>
        </w:rPr>
      </w:pPr>
    </w:p>
    <w:p w:rsidR="00F55919" w:rsidP="00110E8A" w14:paraId="2BEA84D0" w14:textId="77777777">
      <w:pPr>
        <w:pStyle w:val="ParaNum"/>
        <w:numPr>
          <w:ilvl w:val="0"/>
          <w:numId w:val="0"/>
        </w:numPr>
        <w:spacing w:after="0"/>
        <w:rPr>
          <w:szCs w:val="22"/>
        </w:rPr>
      </w:pPr>
      <w:r w:rsidRPr="00BC46A3">
        <w:rPr>
          <w:szCs w:val="22"/>
        </w:rPr>
        <w:t xml:space="preserve">(c) </w:t>
      </w:r>
      <w:r w:rsidRPr="00907B8F">
        <w:rPr>
          <w:szCs w:val="22"/>
        </w:rPr>
        <w:t>For paper filing rules and procedures, se</w:t>
      </w:r>
      <w:r w:rsidRPr="00BC46A3">
        <w:rPr>
          <w:szCs w:val="22"/>
        </w:rPr>
        <w:t>e parts 1, 25, 63 or 64.</w:t>
      </w:r>
    </w:p>
    <w:p w:rsidR="00F55919" w:rsidP="00110E8A" w14:paraId="5EF5F74D" w14:textId="77777777">
      <w:pPr>
        <w:pStyle w:val="ParaNum"/>
        <w:numPr>
          <w:ilvl w:val="0"/>
          <w:numId w:val="0"/>
        </w:numPr>
        <w:spacing w:after="0"/>
        <w:rPr>
          <w:szCs w:val="22"/>
        </w:rPr>
      </w:pPr>
    </w:p>
    <w:p w:rsidR="00F55919" w:rsidP="00110E8A" w14:paraId="1D1D39B7" w14:textId="77777777">
      <w:pPr>
        <w:pStyle w:val="ParaNum"/>
        <w:numPr>
          <w:ilvl w:val="0"/>
          <w:numId w:val="0"/>
        </w:numPr>
        <w:spacing w:after="0"/>
        <w:rPr>
          <w:szCs w:val="22"/>
        </w:rPr>
      </w:pPr>
      <w:r>
        <w:rPr>
          <w:szCs w:val="22"/>
        </w:rPr>
        <w:t>* * * * *</w:t>
      </w:r>
    </w:p>
    <w:p w:rsidR="00F55919" w:rsidP="00110E8A" w14:paraId="053BD4CF" w14:textId="77777777">
      <w:pPr>
        <w:pStyle w:val="ParaNum"/>
        <w:numPr>
          <w:ilvl w:val="0"/>
          <w:numId w:val="0"/>
        </w:numPr>
        <w:spacing w:after="0"/>
        <w:rPr>
          <w:szCs w:val="22"/>
        </w:rPr>
      </w:pPr>
    </w:p>
    <w:p w:rsidR="00F55919" w:rsidP="00110E8A" w14:paraId="635FCCEF" w14:textId="4CB5926B">
      <w:pPr>
        <w:pStyle w:val="ParaNum"/>
        <w:numPr>
          <w:ilvl w:val="0"/>
          <w:numId w:val="0"/>
        </w:numPr>
        <w:spacing w:after="0"/>
        <w:ind w:firstLine="360"/>
        <w:rPr>
          <w:szCs w:val="22"/>
        </w:rPr>
      </w:pPr>
      <w:r>
        <w:rPr>
          <w:szCs w:val="22"/>
        </w:rPr>
        <w:t>6. Amend § 1.10009</w:t>
      </w:r>
      <w:r w:rsidRPr="005B0F9F">
        <w:rPr>
          <w:szCs w:val="22"/>
        </w:rPr>
        <w:t xml:space="preserve"> </w:t>
      </w:r>
      <w:r w:rsidR="00452531">
        <w:rPr>
          <w:szCs w:val="22"/>
        </w:rPr>
        <w:t>by modifying (c)(2)(i), (e)(1)(iii), (e)(2), (e)(</w:t>
      </w:r>
      <w:r w:rsidR="00FA7599">
        <w:rPr>
          <w:szCs w:val="22"/>
        </w:rPr>
        <w:t>3</w:t>
      </w:r>
      <w:r w:rsidR="00452531">
        <w:rPr>
          <w:szCs w:val="22"/>
        </w:rPr>
        <w:t>)</w:t>
      </w:r>
      <w:r w:rsidR="00FA7599">
        <w:rPr>
          <w:szCs w:val="22"/>
        </w:rPr>
        <w:t>, (e)(4), delete (e)(5),</w:t>
      </w:r>
      <w:r w:rsidR="00452531">
        <w:rPr>
          <w:szCs w:val="22"/>
        </w:rPr>
        <w:t xml:space="preserve"> </w:t>
      </w:r>
      <w:r w:rsidR="003D5DC1">
        <w:rPr>
          <w:szCs w:val="22"/>
        </w:rPr>
        <w:t xml:space="preserve">modify </w:t>
      </w:r>
      <w:r w:rsidR="00F532C8">
        <w:rPr>
          <w:szCs w:val="22"/>
        </w:rPr>
        <w:t xml:space="preserve">and </w:t>
      </w:r>
      <w:r w:rsidR="003D5DC1">
        <w:rPr>
          <w:szCs w:val="22"/>
        </w:rPr>
        <w:t xml:space="preserve">revise and </w:t>
      </w:r>
      <w:r w:rsidR="00F532C8">
        <w:rPr>
          <w:szCs w:val="22"/>
        </w:rPr>
        <w:t xml:space="preserve">renumber </w:t>
      </w:r>
      <w:r w:rsidR="003D5DC1">
        <w:rPr>
          <w:szCs w:val="22"/>
        </w:rPr>
        <w:t xml:space="preserve">(e)(6) </w:t>
      </w:r>
      <w:r w:rsidRPr="005B0F9F">
        <w:rPr>
          <w:szCs w:val="22"/>
        </w:rPr>
        <w:t>as follows:</w:t>
      </w:r>
    </w:p>
    <w:p w:rsidR="00F55919" w:rsidP="00110E8A" w14:paraId="6D45CE74" w14:textId="77777777">
      <w:pPr>
        <w:pStyle w:val="ParaNum"/>
        <w:numPr>
          <w:ilvl w:val="0"/>
          <w:numId w:val="0"/>
        </w:numPr>
        <w:spacing w:after="0"/>
        <w:rPr>
          <w:b/>
          <w:szCs w:val="22"/>
        </w:rPr>
      </w:pPr>
    </w:p>
    <w:p w:rsidR="00F55919" w:rsidRPr="00F55919" w:rsidP="00110E8A" w14:paraId="2A0E2BFB" w14:textId="77777777">
      <w:pPr>
        <w:pStyle w:val="ParaNum"/>
        <w:numPr>
          <w:ilvl w:val="0"/>
          <w:numId w:val="0"/>
        </w:numPr>
        <w:spacing w:after="0"/>
        <w:rPr>
          <w:szCs w:val="22"/>
        </w:rPr>
      </w:pPr>
      <w:r w:rsidRPr="00F55919">
        <w:rPr>
          <w:szCs w:val="22"/>
        </w:rPr>
        <w:t xml:space="preserve">§ 1.10009 What are the steps for electronic filing? </w:t>
      </w:r>
    </w:p>
    <w:p w:rsidR="00F55919" w:rsidP="00110E8A" w14:paraId="7CBA0F20" w14:textId="77777777">
      <w:pPr>
        <w:pStyle w:val="ParaNum"/>
        <w:numPr>
          <w:ilvl w:val="0"/>
          <w:numId w:val="0"/>
        </w:numPr>
        <w:spacing w:after="0"/>
        <w:rPr>
          <w:szCs w:val="22"/>
        </w:rPr>
      </w:pPr>
    </w:p>
    <w:p w:rsidR="00F55919" w:rsidP="00110E8A" w14:paraId="08E341C1" w14:textId="77777777">
      <w:pPr>
        <w:pStyle w:val="ParaNum"/>
        <w:numPr>
          <w:ilvl w:val="0"/>
          <w:numId w:val="0"/>
        </w:numPr>
        <w:spacing w:after="0"/>
        <w:rPr>
          <w:szCs w:val="22"/>
        </w:rPr>
      </w:pPr>
      <w:r>
        <w:rPr>
          <w:szCs w:val="22"/>
        </w:rPr>
        <w:t>* * *</w:t>
      </w:r>
    </w:p>
    <w:p w:rsidR="00F55919" w:rsidP="00110E8A" w14:paraId="115E37CC" w14:textId="77777777">
      <w:pPr>
        <w:pStyle w:val="ParaNum"/>
        <w:numPr>
          <w:ilvl w:val="0"/>
          <w:numId w:val="0"/>
        </w:numPr>
        <w:spacing w:after="0"/>
        <w:rPr>
          <w:szCs w:val="22"/>
        </w:rPr>
      </w:pPr>
    </w:p>
    <w:p w:rsidR="00F55919" w:rsidP="00110E8A" w14:paraId="668F46CD" w14:textId="77777777">
      <w:pPr>
        <w:pStyle w:val="ParaNum"/>
        <w:numPr>
          <w:ilvl w:val="0"/>
          <w:numId w:val="0"/>
        </w:numPr>
        <w:spacing w:after="0"/>
        <w:rPr>
          <w:szCs w:val="22"/>
        </w:rPr>
      </w:pPr>
      <w:r w:rsidRPr="00165F31">
        <w:rPr>
          <w:szCs w:val="22"/>
        </w:rPr>
        <w:t xml:space="preserve">(c) </w:t>
      </w:r>
      <w:r>
        <w:rPr>
          <w:szCs w:val="22"/>
        </w:rPr>
        <w:t>* * *</w:t>
      </w:r>
    </w:p>
    <w:p w:rsidR="00F55919" w:rsidP="00110E8A" w14:paraId="219C216F" w14:textId="77777777">
      <w:pPr>
        <w:pStyle w:val="ParaNum"/>
        <w:numPr>
          <w:ilvl w:val="0"/>
          <w:numId w:val="0"/>
        </w:numPr>
        <w:spacing w:after="0"/>
        <w:rPr>
          <w:szCs w:val="22"/>
        </w:rPr>
      </w:pPr>
    </w:p>
    <w:p w:rsidR="00F55919" w:rsidP="00110E8A" w14:paraId="7DBB5592" w14:textId="77777777">
      <w:pPr>
        <w:pStyle w:val="ParaNum"/>
        <w:numPr>
          <w:ilvl w:val="0"/>
          <w:numId w:val="0"/>
        </w:numPr>
        <w:spacing w:after="0"/>
        <w:rPr>
          <w:szCs w:val="22"/>
        </w:rPr>
      </w:pPr>
      <w:r w:rsidRPr="00165F31">
        <w:rPr>
          <w:szCs w:val="22"/>
        </w:rPr>
        <w:t xml:space="preserve">(1) </w:t>
      </w:r>
      <w:r>
        <w:rPr>
          <w:szCs w:val="22"/>
        </w:rPr>
        <w:t>* * *</w:t>
      </w:r>
    </w:p>
    <w:p w:rsidR="00F55919" w:rsidP="00110E8A" w14:paraId="16CEAF5D" w14:textId="77777777">
      <w:pPr>
        <w:pStyle w:val="ParaNum"/>
        <w:numPr>
          <w:ilvl w:val="0"/>
          <w:numId w:val="0"/>
        </w:numPr>
        <w:spacing w:after="0"/>
        <w:rPr>
          <w:szCs w:val="22"/>
        </w:rPr>
      </w:pPr>
    </w:p>
    <w:p w:rsidR="00F55919" w:rsidRPr="00165F31" w:rsidP="00110E8A" w14:paraId="122A36DD" w14:textId="77777777">
      <w:pPr>
        <w:pStyle w:val="ParaNum"/>
        <w:numPr>
          <w:ilvl w:val="0"/>
          <w:numId w:val="0"/>
        </w:numPr>
        <w:spacing w:after="0"/>
        <w:rPr>
          <w:szCs w:val="22"/>
        </w:rPr>
      </w:pPr>
      <w:r w:rsidRPr="00165F31">
        <w:rPr>
          <w:szCs w:val="22"/>
        </w:rPr>
        <w:t xml:space="preserve">(2) </w:t>
      </w:r>
      <w:r>
        <w:rPr>
          <w:szCs w:val="22"/>
        </w:rPr>
        <w:t>* * *</w:t>
      </w:r>
    </w:p>
    <w:p w:rsidR="00F55919" w:rsidP="00110E8A" w14:paraId="788778F9" w14:textId="77777777">
      <w:pPr>
        <w:pStyle w:val="ParaNum"/>
        <w:numPr>
          <w:ilvl w:val="0"/>
          <w:numId w:val="0"/>
        </w:numPr>
        <w:spacing w:after="0"/>
        <w:rPr>
          <w:szCs w:val="22"/>
        </w:rPr>
      </w:pPr>
    </w:p>
    <w:p w:rsidR="00F55919" w:rsidP="00110E8A" w14:paraId="0038ED9C" w14:textId="0CC39825">
      <w:pPr>
        <w:pStyle w:val="ParaNum"/>
        <w:numPr>
          <w:ilvl w:val="0"/>
          <w:numId w:val="0"/>
        </w:numPr>
        <w:spacing w:after="0"/>
        <w:rPr>
          <w:szCs w:val="22"/>
        </w:rPr>
      </w:pPr>
      <w:r w:rsidRPr="00165F31">
        <w:rPr>
          <w:szCs w:val="22"/>
        </w:rPr>
        <w:t xml:space="preserve">(i) The referenced information is filed in </w:t>
      </w:r>
      <w:r w:rsidR="009A6F9A">
        <w:rPr>
          <w:szCs w:val="22"/>
        </w:rPr>
        <w:t>My</w:t>
      </w:r>
      <w:r w:rsidRPr="00165F31">
        <w:rPr>
          <w:szCs w:val="22"/>
        </w:rPr>
        <w:t>IBFS</w:t>
      </w:r>
      <w:r w:rsidR="00907B8F">
        <w:rPr>
          <w:szCs w:val="22"/>
        </w:rPr>
        <w:t>.</w:t>
      </w:r>
      <w:r w:rsidRPr="00165F31">
        <w:rPr>
          <w:szCs w:val="22"/>
        </w:rPr>
        <w:t xml:space="preserve"> </w:t>
      </w:r>
    </w:p>
    <w:p w:rsidR="00F55919" w:rsidP="00110E8A" w14:paraId="2300249C" w14:textId="77777777">
      <w:pPr>
        <w:pStyle w:val="ParaNum"/>
        <w:numPr>
          <w:ilvl w:val="0"/>
          <w:numId w:val="0"/>
        </w:numPr>
        <w:spacing w:after="0"/>
        <w:rPr>
          <w:szCs w:val="22"/>
        </w:rPr>
      </w:pPr>
    </w:p>
    <w:p w:rsidR="00F55919" w:rsidP="00110E8A" w14:paraId="57892B38" w14:textId="77777777">
      <w:pPr>
        <w:pStyle w:val="ParaNum"/>
        <w:numPr>
          <w:ilvl w:val="0"/>
          <w:numId w:val="0"/>
        </w:numPr>
        <w:spacing w:after="0"/>
        <w:rPr>
          <w:szCs w:val="22"/>
        </w:rPr>
      </w:pPr>
      <w:r>
        <w:rPr>
          <w:szCs w:val="22"/>
        </w:rPr>
        <w:t>* * *</w:t>
      </w:r>
    </w:p>
    <w:p w:rsidR="00F55919" w:rsidP="00110E8A" w14:paraId="444BF48F" w14:textId="77777777">
      <w:pPr>
        <w:pStyle w:val="ParaNum"/>
        <w:numPr>
          <w:ilvl w:val="0"/>
          <w:numId w:val="0"/>
        </w:numPr>
        <w:spacing w:after="0"/>
        <w:rPr>
          <w:szCs w:val="22"/>
        </w:rPr>
      </w:pPr>
    </w:p>
    <w:p w:rsidR="00F55919" w:rsidRPr="00241943" w:rsidP="00110E8A" w14:paraId="30F1FD66" w14:textId="77777777">
      <w:pPr>
        <w:pStyle w:val="ParaNum"/>
        <w:numPr>
          <w:ilvl w:val="0"/>
          <w:numId w:val="0"/>
        </w:numPr>
        <w:spacing w:after="0"/>
        <w:rPr>
          <w:szCs w:val="22"/>
        </w:rPr>
      </w:pPr>
      <w:r w:rsidRPr="00241943">
        <w:rPr>
          <w:szCs w:val="22"/>
        </w:rPr>
        <w:t xml:space="preserve">(e) Step 5: Pay for your application. </w:t>
      </w:r>
    </w:p>
    <w:p w:rsidR="00F55919" w:rsidP="00110E8A" w14:paraId="4E92F7AA" w14:textId="77777777">
      <w:pPr>
        <w:pStyle w:val="ParaNum"/>
        <w:numPr>
          <w:ilvl w:val="0"/>
          <w:numId w:val="0"/>
        </w:numPr>
        <w:spacing w:after="0"/>
        <w:rPr>
          <w:szCs w:val="22"/>
        </w:rPr>
      </w:pPr>
    </w:p>
    <w:p w:rsidR="00F55919" w:rsidRPr="00241943" w:rsidP="00110E8A" w14:paraId="773404C7" w14:textId="77777777">
      <w:pPr>
        <w:pStyle w:val="ParaNum"/>
        <w:numPr>
          <w:ilvl w:val="0"/>
          <w:numId w:val="0"/>
        </w:numPr>
        <w:spacing w:after="0"/>
        <w:rPr>
          <w:szCs w:val="22"/>
        </w:rPr>
      </w:pPr>
      <w:r w:rsidRPr="00241943">
        <w:rPr>
          <w:szCs w:val="22"/>
        </w:rPr>
        <w:t>(1) Most applications require that you pay a fee to us before we can begin processing your application. You can determine the amount of your fee in three ways:</w:t>
      </w:r>
    </w:p>
    <w:p w:rsidR="00F55919" w:rsidP="00110E8A" w14:paraId="21A84633" w14:textId="77777777">
      <w:pPr>
        <w:pStyle w:val="ParaNum"/>
        <w:numPr>
          <w:ilvl w:val="0"/>
          <w:numId w:val="0"/>
        </w:numPr>
        <w:spacing w:after="0"/>
        <w:rPr>
          <w:szCs w:val="22"/>
        </w:rPr>
      </w:pPr>
    </w:p>
    <w:p w:rsidR="00F55919" w:rsidRPr="00241943" w:rsidP="00110E8A" w14:paraId="4F99C866" w14:textId="77777777">
      <w:pPr>
        <w:pStyle w:val="ParaNum"/>
        <w:numPr>
          <w:ilvl w:val="0"/>
          <w:numId w:val="0"/>
        </w:numPr>
        <w:spacing w:after="0"/>
        <w:rPr>
          <w:szCs w:val="22"/>
        </w:rPr>
      </w:pPr>
      <w:r w:rsidRPr="00241943">
        <w:rPr>
          <w:szCs w:val="22"/>
        </w:rPr>
        <w:t>(i) You can refer to § 1.1107,</w:t>
      </w:r>
    </w:p>
    <w:p w:rsidR="00F55919" w:rsidP="00110E8A" w14:paraId="59A9E1E5" w14:textId="77777777">
      <w:pPr>
        <w:pStyle w:val="ParaNum"/>
        <w:numPr>
          <w:ilvl w:val="0"/>
          <w:numId w:val="0"/>
        </w:numPr>
        <w:spacing w:after="0"/>
        <w:rPr>
          <w:szCs w:val="22"/>
        </w:rPr>
      </w:pPr>
    </w:p>
    <w:p w:rsidR="00F55919" w:rsidRPr="00241943" w:rsidP="00110E8A" w14:paraId="654BFD29" w14:textId="77777777">
      <w:pPr>
        <w:pStyle w:val="ParaNum"/>
        <w:numPr>
          <w:ilvl w:val="0"/>
          <w:numId w:val="0"/>
        </w:numPr>
        <w:spacing w:after="0"/>
        <w:rPr>
          <w:szCs w:val="22"/>
        </w:rPr>
      </w:pPr>
      <w:r w:rsidRPr="00241943">
        <w:rPr>
          <w:szCs w:val="22"/>
        </w:rPr>
        <w:t>(ii) You can refer to the International and Satellite Services fee guide located at http://www.fcc.gov/fees/appfees.html, or</w:t>
      </w:r>
    </w:p>
    <w:p w:rsidR="00F55919" w:rsidP="00110E8A" w14:paraId="2F3BE81C" w14:textId="77777777">
      <w:pPr>
        <w:pStyle w:val="ParaNum"/>
        <w:numPr>
          <w:ilvl w:val="0"/>
          <w:numId w:val="0"/>
        </w:numPr>
        <w:spacing w:after="0"/>
        <w:rPr>
          <w:szCs w:val="22"/>
        </w:rPr>
      </w:pPr>
    </w:p>
    <w:p w:rsidR="00F55919" w:rsidRPr="00241943" w:rsidP="00110E8A" w14:paraId="28444853" w14:textId="1F329425">
      <w:pPr>
        <w:pStyle w:val="ParaNum"/>
        <w:numPr>
          <w:ilvl w:val="0"/>
          <w:numId w:val="0"/>
        </w:numPr>
        <w:spacing w:after="0"/>
        <w:rPr>
          <w:szCs w:val="22"/>
        </w:rPr>
      </w:pPr>
      <w:r w:rsidRPr="00241943">
        <w:rPr>
          <w:szCs w:val="22"/>
        </w:rPr>
        <w:t xml:space="preserve">(iii) </w:t>
      </w:r>
      <w:r w:rsidRPr="00907B8F">
        <w:rPr>
          <w:szCs w:val="22"/>
        </w:rPr>
        <w:t>You can run a draft electronic submission of payment online form</w:t>
      </w:r>
      <w:r w:rsidRPr="00907B8F" w:rsidR="00452531">
        <w:rPr>
          <w:szCs w:val="22"/>
        </w:rPr>
        <w:t xml:space="preserve"> </w:t>
      </w:r>
      <w:r w:rsidRPr="00907B8F">
        <w:rPr>
          <w:szCs w:val="22"/>
        </w:rPr>
        <w:t xml:space="preserve">through </w:t>
      </w:r>
      <w:r w:rsidRPr="00907B8F" w:rsidR="009A6F9A">
        <w:rPr>
          <w:szCs w:val="22"/>
        </w:rPr>
        <w:t>My</w:t>
      </w:r>
      <w:r w:rsidRPr="00907B8F">
        <w:rPr>
          <w:szCs w:val="22"/>
        </w:rPr>
        <w:t>IBFS</w:t>
      </w:r>
      <w:r w:rsidRPr="00907B8F">
        <w:rPr>
          <w:szCs w:val="22"/>
        </w:rPr>
        <w:t>,</w:t>
      </w:r>
      <w:r w:rsidRPr="00241943">
        <w:rPr>
          <w:szCs w:val="22"/>
        </w:rPr>
        <w:t xml:space="preserve"> in association with a filed application, and the system will automatically enter your required fee on the form.</w:t>
      </w:r>
    </w:p>
    <w:p w:rsidR="00F55919" w:rsidP="00110E8A" w14:paraId="5E975CEF" w14:textId="77777777">
      <w:pPr>
        <w:pStyle w:val="ParaNum"/>
        <w:numPr>
          <w:ilvl w:val="0"/>
          <w:numId w:val="0"/>
        </w:numPr>
        <w:spacing w:after="0"/>
        <w:rPr>
          <w:szCs w:val="22"/>
        </w:rPr>
      </w:pPr>
    </w:p>
    <w:p w:rsidR="00F55919" w:rsidRPr="00907B8F" w:rsidP="00110E8A" w14:paraId="6FD53349" w14:textId="025D6910">
      <w:pPr>
        <w:pStyle w:val="ParaNum"/>
        <w:numPr>
          <w:ilvl w:val="0"/>
          <w:numId w:val="0"/>
        </w:numPr>
        <w:spacing w:after="0"/>
        <w:rPr>
          <w:szCs w:val="22"/>
        </w:rPr>
      </w:pPr>
      <w:r w:rsidRPr="00241943">
        <w:rPr>
          <w:szCs w:val="22"/>
        </w:rPr>
        <w:t xml:space="preserve">(2) </w:t>
      </w:r>
      <w:r w:rsidRPr="00907B8F">
        <w:rPr>
          <w:szCs w:val="22"/>
        </w:rPr>
        <w:t xml:space="preserve">A complete FCC electronic submission of payment online form must accompany all fee payments. You must provide the FRN for both the applicant and the payer. You also must include your IB Submission ID number on the electronic submission of payment online form in the box labeled “FCC Code 2.” In addition, for applications for transfer of control or assignment of license, call signs involved in the transaction must be </w:t>
      </w:r>
      <w:r w:rsidRPr="00907B8F">
        <w:rPr>
          <w:szCs w:val="22"/>
        </w:rPr>
        <w:t>entered into</w:t>
      </w:r>
      <w:r w:rsidRPr="00907B8F">
        <w:rPr>
          <w:szCs w:val="22"/>
        </w:rPr>
        <w:t xml:space="preserve"> the “FCC Code 1” box on the FCC electronic submission of payment online form. (This may require the use of multiple rows on the electronic submission of payment online form for a single application where more than one call sign is involved.)</w:t>
      </w:r>
    </w:p>
    <w:p w:rsidR="00F55919" w:rsidP="00110E8A" w14:paraId="611D5807" w14:textId="77777777">
      <w:pPr>
        <w:pStyle w:val="ParaNum"/>
        <w:numPr>
          <w:ilvl w:val="0"/>
          <w:numId w:val="0"/>
        </w:numPr>
        <w:spacing w:after="0"/>
        <w:rPr>
          <w:szCs w:val="22"/>
        </w:rPr>
      </w:pPr>
    </w:p>
    <w:p w:rsidR="00F55919" w:rsidRPr="00241943" w:rsidP="00110E8A" w14:paraId="27AB9472" w14:textId="7E5D3305">
      <w:pPr>
        <w:pStyle w:val="ParaNum"/>
        <w:numPr>
          <w:ilvl w:val="0"/>
          <w:numId w:val="0"/>
        </w:numPr>
        <w:spacing w:after="0"/>
        <w:rPr>
          <w:szCs w:val="22"/>
        </w:rPr>
      </w:pPr>
      <w:r w:rsidRPr="00241943">
        <w:rPr>
          <w:szCs w:val="22"/>
        </w:rPr>
        <w:t xml:space="preserve">You can generate a pre-filled FCC </w:t>
      </w:r>
      <w:r w:rsidRPr="009962D3">
        <w:rPr>
          <w:szCs w:val="22"/>
        </w:rPr>
        <w:t xml:space="preserve">electronic submission of payment online form from </w:t>
      </w:r>
      <w:r w:rsidRPr="009962D3" w:rsidR="009A6F9A">
        <w:rPr>
          <w:szCs w:val="22"/>
        </w:rPr>
        <w:t>MyIBFS</w:t>
      </w:r>
      <w:r w:rsidRPr="009962D3">
        <w:rPr>
          <w:szCs w:val="22"/>
        </w:rPr>
        <w:t xml:space="preserve"> using your IB Submission ID. For specific instructions on using </w:t>
      </w:r>
      <w:r w:rsidRPr="009962D3" w:rsidR="009A6F9A">
        <w:rPr>
          <w:szCs w:val="22"/>
        </w:rPr>
        <w:t>My</w:t>
      </w:r>
      <w:r w:rsidRPr="009962D3">
        <w:rPr>
          <w:szCs w:val="22"/>
        </w:rPr>
        <w:t>IBFS</w:t>
      </w:r>
      <w:r w:rsidRPr="009962D3">
        <w:rPr>
          <w:szCs w:val="22"/>
        </w:rPr>
        <w:t xml:space="preserve"> to generate your FCC electronic submission of payment online form, go</w:t>
      </w:r>
      <w:r w:rsidRPr="00241943">
        <w:rPr>
          <w:szCs w:val="22"/>
        </w:rPr>
        <w:t xml:space="preserve"> to the</w:t>
      </w:r>
      <w:r w:rsidR="009A6F9A">
        <w:rPr>
          <w:szCs w:val="22"/>
        </w:rPr>
        <w:t xml:space="preserve"> </w:t>
      </w:r>
      <w:r w:rsidR="009A6F9A">
        <w:rPr>
          <w:szCs w:val="22"/>
        </w:rPr>
        <w:t>My</w:t>
      </w:r>
      <w:r w:rsidRPr="00241943">
        <w:rPr>
          <w:szCs w:val="22"/>
        </w:rPr>
        <w:t>IBFS</w:t>
      </w:r>
      <w:r w:rsidRPr="00241943">
        <w:rPr>
          <w:szCs w:val="22"/>
        </w:rPr>
        <w:t xml:space="preserve"> Web site (http://</w:t>
      </w:r>
      <w:r w:rsidR="009A6F9A">
        <w:rPr>
          <w:szCs w:val="22"/>
        </w:rPr>
        <w:t>licensing.fcc.gov/myibfs</w:t>
      </w:r>
      <w:r w:rsidRPr="00241943">
        <w:rPr>
          <w:szCs w:val="22"/>
        </w:rPr>
        <w:t>) and click on the “Getting Started” button.</w:t>
      </w:r>
    </w:p>
    <w:p w:rsidR="00F55919" w:rsidP="00110E8A" w14:paraId="7C6A9EA5" w14:textId="77777777">
      <w:pPr>
        <w:pStyle w:val="ParaNum"/>
        <w:numPr>
          <w:ilvl w:val="0"/>
          <w:numId w:val="0"/>
        </w:numPr>
        <w:spacing w:after="0"/>
        <w:rPr>
          <w:szCs w:val="22"/>
        </w:rPr>
      </w:pPr>
    </w:p>
    <w:p w:rsidR="00F55919" w:rsidRPr="00241943" w:rsidP="00110E8A" w14:paraId="215519DA" w14:textId="77777777">
      <w:pPr>
        <w:pStyle w:val="ParaNum"/>
        <w:numPr>
          <w:ilvl w:val="0"/>
          <w:numId w:val="0"/>
        </w:numPr>
        <w:spacing w:after="0"/>
        <w:rPr>
          <w:szCs w:val="22"/>
        </w:rPr>
      </w:pPr>
      <w:r w:rsidRPr="00241943">
        <w:rPr>
          <w:szCs w:val="22"/>
        </w:rPr>
        <w:t>(3) You have 3 payment options:</w:t>
      </w:r>
    </w:p>
    <w:p w:rsidR="00F55919" w:rsidP="00110E8A" w14:paraId="58CD880D" w14:textId="77777777">
      <w:pPr>
        <w:pStyle w:val="ParaNum"/>
        <w:numPr>
          <w:ilvl w:val="0"/>
          <w:numId w:val="0"/>
        </w:numPr>
        <w:spacing w:after="0"/>
        <w:rPr>
          <w:szCs w:val="22"/>
        </w:rPr>
      </w:pPr>
    </w:p>
    <w:p w:rsidR="00F55919" w:rsidRPr="00241943" w:rsidP="00110E8A" w14:paraId="5FE93BFA" w14:textId="76CF0EBE">
      <w:pPr>
        <w:pStyle w:val="ParaNum"/>
        <w:numPr>
          <w:ilvl w:val="0"/>
          <w:numId w:val="0"/>
        </w:numPr>
        <w:spacing w:after="0"/>
        <w:rPr>
          <w:szCs w:val="22"/>
        </w:rPr>
      </w:pPr>
      <w:r w:rsidRPr="00241943">
        <w:rPr>
          <w:szCs w:val="22"/>
        </w:rPr>
        <w:t xml:space="preserve">(i) Pay by credit card (through </w:t>
      </w:r>
      <w:r w:rsidR="009A6F9A">
        <w:rPr>
          <w:szCs w:val="22"/>
        </w:rPr>
        <w:t>MyIBFS</w:t>
      </w:r>
      <w:r w:rsidRPr="00241943">
        <w:rPr>
          <w:szCs w:val="22"/>
        </w:rPr>
        <w:t>),</w:t>
      </w:r>
      <w:r w:rsidRPr="00CD03DE">
        <w:rPr>
          <w:b/>
          <w:szCs w:val="22"/>
        </w:rPr>
        <w:t xml:space="preserve"> </w:t>
      </w:r>
    </w:p>
    <w:p w:rsidR="00F55919" w:rsidP="00110E8A" w14:paraId="11AEDD2F" w14:textId="77777777">
      <w:pPr>
        <w:pStyle w:val="ParaNum"/>
        <w:numPr>
          <w:ilvl w:val="0"/>
          <w:numId w:val="0"/>
        </w:numPr>
        <w:spacing w:after="0"/>
        <w:rPr>
          <w:szCs w:val="22"/>
        </w:rPr>
      </w:pPr>
    </w:p>
    <w:p w:rsidR="00F55919" w:rsidRPr="009962D3" w:rsidP="00110E8A" w14:paraId="7C68151C" w14:textId="77777777">
      <w:pPr>
        <w:pStyle w:val="ParaNum"/>
        <w:numPr>
          <w:ilvl w:val="0"/>
          <w:numId w:val="0"/>
        </w:numPr>
        <w:spacing w:after="0"/>
        <w:rPr>
          <w:szCs w:val="22"/>
        </w:rPr>
      </w:pPr>
      <w:r w:rsidRPr="009962D3">
        <w:rPr>
          <w:szCs w:val="22"/>
        </w:rPr>
        <w:t>(ii) Pay by online Automatic Clearing House (ACH) payment, or</w:t>
      </w:r>
    </w:p>
    <w:p w:rsidR="00F55919" w:rsidRPr="009962D3" w:rsidP="00110E8A" w14:paraId="3FFEC67D" w14:textId="77777777">
      <w:pPr>
        <w:pStyle w:val="ParaNum"/>
        <w:numPr>
          <w:ilvl w:val="0"/>
          <w:numId w:val="0"/>
        </w:numPr>
        <w:spacing w:after="0"/>
        <w:rPr>
          <w:szCs w:val="22"/>
        </w:rPr>
      </w:pPr>
    </w:p>
    <w:p w:rsidR="00F55919" w:rsidRPr="009962D3" w:rsidP="00110E8A" w14:paraId="2C1171DE" w14:textId="77777777">
      <w:pPr>
        <w:pStyle w:val="ParaNum"/>
        <w:numPr>
          <w:ilvl w:val="0"/>
          <w:numId w:val="0"/>
        </w:numPr>
        <w:spacing w:after="0"/>
        <w:rPr>
          <w:szCs w:val="22"/>
        </w:rPr>
      </w:pPr>
      <w:r w:rsidRPr="009962D3">
        <w:rPr>
          <w:szCs w:val="22"/>
        </w:rPr>
        <w:t>(iii) Pay by wire transfer or other electronic payments.</w:t>
      </w:r>
    </w:p>
    <w:p w:rsidR="00F55919" w:rsidRPr="009962D3" w:rsidP="00110E8A" w14:paraId="344A1DED" w14:textId="77777777">
      <w:pPr>
        <w:pStyle w:val="ParaNum"/>
        <w:numPr>
          <w:ilvl w:val="0"/>
          <w:numId w:val="0"/>
        </w:numPr>
        <w:spacing w:after="0"/>
        <w:rPr>
          <w:szCs w:val="22"/>
        </w:rPr>
      </w:pPr>
    </w:p>
    <w:p w:rsidR="00F55919" w:rsidRPr="009962D3" w:rsidP="00110E8A" w14:paraId="1A6AE37E" w14:textId="35166315">
      <w:pPr>
        <w:pStyle w:val="ParaNum"/>
        <w:numPr>
          <w:ilvl w:val="0"/>
          <w:numId w:val="0"/>
        </w:numPr>
        <w:spacing w:after="0"/>
        <w:rPr>
          <w:szCs w:val="22"/>
        </w:rPr>
      </w:pPr>
      <w:r w:rsidRPr="009962D3">
        <w:rPr>
          <w:szCs w:val="22"/>
        </w:rPr>
        <w:t xml:space="preserve">(4) You must electronically submit payment on the date you file your application in </w:t>
      </w:r>
      <w:r w:rsidRPr="009962D3" w:rsidR="009A6F9A">
        <w:rPr>
          <w:szCs w:val="22"/>
        </w:rPr>
        <w:t>MyIBFS</w:t>
      </w:r>
      <w:r w:rsidRPr="009962D3">
        <w:rPr>
          <w:szCs w:val="22"/>
        </w:rPr>
        <w:t>. If not, we will dismiss your application.</w:t>
      </w:r>
    </w:p>
    <w:p w:rsidR="00F55919" w:rsidP="00110E8A" w14:paraId="11A61CD0" w14:textId="77777777">
      <w:pPr>
        <w:pStyle w:val="ParaNum"/>
        <w:numPr>
          <w:ilvl w:val="0"/>
          <w:numId w:val="0"/>
        </w:numPr>
        <w:spacing w:after="0"/>
        <w:rPr>
          <w:szCs w:val="22"/>
        </w:rPr>
      </w:pPr>
    </w:p>
    <w:p w:rsidR="00F55919" w:rsidP="00110E8A" w14:paraId="599EB5A9" w14:textId="6CB7B26C">
      <w:pPr>
        <w:pStyle w:val="ParaNum"/>
        <w:numPr>
          <w:ilvl w:val="0"/>
          <w:numId w:val="0"/>
        </w:numPr>
        <w:spacing w:after="0"/>
        <w:rPr>
          <w:szCs w:val="22"/>
        </w:rPr>
      </w:pPr>
      <w:r w:rsidRPr="00241943">
        <w:rPr>
          <w:szCs w:val="22"/>
        </w:rPr>
        <w:t xml:space="preserve">(5) For more information on fee payments, refer to Payment Instructions found on the </w:t>
      </w:r>
      <w:r w:rsidR="009A6F9A">
        <w:rPr>
          <w:szCs w:val="22"/>
        </w:rPr>
        <w:t>MyIBFS</w:t>
      </w:r>
      <w:r w:rsidRPr="00241943">
        <w:rPr>
          <w:szCs w:val="22"/>
        </w:rPr>
        <w:t xml:space="preserve"> Internet site </w:t>
      </w:r>
      <w:r w:rsidRPr="009962D3">
        <w:rPr>
          <w:szCs w:val="22"/>
        </w:rPr>
        <w:t xml:space="preserve">at </w:t>
      </w:r>
      <w:r w:rsidRPr="009962D3" w:rsidR="00EB5127">
        <w:rPr>
          <w:szCs w:val="22"/>
        </w:rPr>
        <w:t>http://licensing.fcc.gov/myibfs, under the Using IBFS link</w:t>
      </w:r>
      <w:r w:rsidRPr="009962D3">
        <w:rPr>
          <w:szCs w:val="22"/>
        </w:rPr>
        <w:t>.</w:t>
      </w:r>
    </w:p>
    <w:p w:rsidR="00F55919" w:rsidP="00110E8A" w14:paraId="38ABFB7F" w14:textId="77777777">
      <w:pPr>
        <w:pStyle w:val="ParaNum"/>
        <w:numPr>
          <w:ilvl w:val="0"/>
          <w:numId w:val="0"/>
        </w:numPr>
        <w:spacing w:after="0"/>
        <w:rPr>
          <w:szCs w:val="22"/>
        </w:rPr>
      </w:pPr>
    </w:p>
    <w:p w:rsidR="00F55919" w:rsidP="00110E8A" w14:paraId="38DC0E94" w14:textId="77777777">
      <w:pPr>
        <w:pStyle w:val="ParaNum"/>
        <w:numPr>
          <w:ilvl w:val="0"/>
          <w:numId w:val="0"/>
        </w:numPr>
        <w:spacing w:after="0"/>
        <w:rPr>
          <w:szCs w:val="22"/>
        </w:rPr>
      </w:pPr>
      <w:r>
        <w:rPr>
          <w:szCs w:val="22"/>
        </w:rPr>
        <w:t>* * * * *</w:t>
      </w:r>
    </w:p>
    <w:p w:rsidR="00F55919" w:rsidP="00110E8A" w14:paraId="6D281CA1" w14:textId="77777777">
      <w:pPr>
        <w:pStyle w:val="ParaNum"/>
        <w:numPr>
          <w:ilvl w:val="0"/>
          <w:numId w:val="0"/>
        </w:numPr>
        <w:spacing w:after="0"/>
        <w:rPr>
          <w:szCs w:val="22"/>
        </w:rPr>
      </w:pPr>
    </w:p>
    <w:p w:rsidR="00F55919" w:rsidP="00110E8A" w14:paraId="36DF36AA" w14:textId="56543181">
      <w:pPr>
        <w:pStyle w:val="ParaNum"/>
        <w:numPr>
          <w:ilvl w:val="0"/>
          <w:numId w:val="0"/>
        </w:numPr>
        <w:spacing w:after="0"/>
        <w:ind w:firstLine="360"/>
        <w:rPr>
          <w:szCs w:val="22"/>
        </w:rPr>
      </w:pPr>
      <w:r>
        <w:rPr>
          <w:szCs w:val="22"/>
        </w:rPr>
        <w:t>7. Amend § 1</w:t>
      </w:r>
      <w:r w:rsidRPr="005B0F9F">
        <w:rPr>
          <w:szCs w:val="22"/>
        </w:rPr>
        <w:t>.</w:t>
      </w:r>
      <w:r>
        <w:rPr>
          <w:szCs w:val="22"/>
        </w:rPr>
        <w:t>10010</w:t>
      </w:r>
      <w:r w:rsidRPr="005B0F9F">
        <w:rPr>
          <w:szCs w:val="22"/>
        </w:rPr>
        <w:t xml:space="preserve"> </w:t>
      </w:r>
      <w:r w:rsidR="00FB0FA5">
        <w:rPr>
          <w:szCs w:val="22"/>
        </w:rPr>
        <w:t xml:space="preserve">by deleting subsections (b) and (c) and removing the subsection identifier for the current subsection (a) </w:t>
      </w:r>
      <w:r w:rsidRPr="005B0F9F">
        <w:rPr>
          <w:szCs w:val="22"/>
        </w:rPr>
        <w:t>as follows:</w:t>
      </w:r>
    </w:p>
    <w:p w:rsidR="00F55919" w:rsidP="00110E8A" w14:paraId="2C40DA12" w14:textId="77777777">
      <w:pPr>
        <w:pStyle w:val="ParaNum"/>
        <w:numPr>
          <w:ilvl w:val="0"/>
          <w:numId w:val="0"/>
        </w:numPr>
        <w:spacing w:after="0"/>
        <w:rPr>
          <w:b/>
          <w:szCs w:val="22"/>
        </w:rPr>
      </w:pPr>
    </w:p>
    <w:p w:rsidR="00F55919" w:rsidRPr="00F55919" w:rsidP="00110E8A" w14:paraId="4EFAB4DD" w14:textId="77777777">
      <w:pPr>
        <w:pStyle w:val="ParaNum"/>
        <w:numPr>
          <w:ilvl w:val="0"/>
          <w:numId w:val="0"/>
        </w:numPr>
        <w:spacing w:after="0"/>
        <w:rPr>
          <w:szCs w:val="22"/>
        </w:rPr>
      </w:pPr>
      <w:r w:rsidRPr="00F55919">
        <w:rPr>
          <w:szCs w:val="22"/>
        </w:rPr>
        <w:t>§1.10010   Do I need to send paper copies with my electronic applications?</w:t>
      </w:r>
    </w:p>
    <w:p w:rsidR="00F55919" w:rsidP="00110E8A" w14:paraId="02F95157" w14:textId="77777777">
      <w:pPr>
        <w:pStyle w:val="ParaNum"/>
        <w:numPr>
          <w:ilvl w:val="0"/>
          <w:numId w:val="0"/>
        </w:numPr>
        <w:spacing w:after="0"/>
        <w:rPr>
          <w:szCs w:val="22"/>
        </w:rPr>
      </w:pPr>
    </w:p>
    <w:p w:rsidR="00F55919" w:rsidRPr="00BC46A3" w:rsidP="00110E8A" w14:paraId="31B21BEC" w14:textId="55E4B04A">
      <w:pPr>
        <w:pStyle w:val="ParaNum"/>
        <w:numPr>
          <w:ilvl w:val="0"/>
          <w:numId w:val="0"/>
        </w:numPr>
        <w:spacing w:after="0"/>
        <w:rPr>
          <w:szCs w:val="22"/>
        </w:rPr>
      </w:pPr>
      <w:r w:rsidRPr="009962D3">
        <w:rPr>
          <w:szCs w:val="22"/>
        </w:rPr>
        <w:t xml:space="preserve">When </w:t>
      </w:r>
      <w:r w:rsidRPr="009962D3">
        <w:rPr>
          <w:szCs w:val="22"/>
        </w:rPr>
        <w:t>you file electronically through</w:t>
      </w:r>
      <w:r w:rsidRPr="00BC46A3">
        <w:rPr>
          <w:szCs w:val="22"/>
        </w:rPr>
        <w:t xml:space="preserve"> </w:t>
      </w:r>
      <w:r w:rsidR="009A6F9A">
        <w:rPr>
          <w:szCs w:val="22"/>
        </w:rPr>
        <w:t>MyIBFS</w:t>
      </w:r>
      <w:r w:rsidRPr="00BC46A3">
        <w:rPr>
          <w:szCs w:val="22"/>
        </w:rPr>
        <w:t>, the electronic record is the official record.</w:t>
      </w:r>
      <w:r>
        <w:rPr>
          <w:szCs w:val="22"/>
        </w:rPr>
        <w:t xml:space="preserve"> Y</w:t>
      </w:r>
      <w:r w:rsidRPr="00BC46A3">
        <w:rPr>
          <w:szCs w:val="22"/>
        </w:rPr>
        <w:t>ou do not need to submit paper copies of your application.</w:t>
      </w:r>
    </w:p>
    <w:p w:rsidR="00F55919" w:rsidP="00110E8A" w14:paraId="18E5F1C0" w14:textId="77777777">
      <w:pPr>
        <w:pStyle w:val="ParaNum"/>
        <w:numPr>
          <w:ilvl w:val="0"/>
          <w:numId w:val="0"/>
        </w:numPr>
        <w:spacing w:after="0"/>
        <w:rPr>
          <w:szCs w:val="22"/>
        </w:rPr>
      </w:pPr>
    </w:p>
    <w:p w:rsidR="00F55919" w:rsidP="00110E8A" w14:paraId="75E39D62" w14:textId="77777777">
      <w:pPr>
        <w:pStyle w:val="ParaNum"/>
        <w:numPr>
          <w:ilvl w:val="0"/>
          <w:numId w:val="0"/>
        </w:numPr>
        <w:spacing w:after="0"/>
        <w:rPr>
          <w:szCs w:val="22"/>
        </w:rPr>
      </w:pPr>
      <w:r>
        <w:rPr>
          <w:szCs w:val="22"/>
        </w:rPr>
        <w:t>* * * * *</w:t>
      </w:r>
    </w:p>
    <w:p w:rsidR="00110E8A" w:rsidP="00110E8A" w14:paraId="0559A601" w14:textId="77777777">
      <w:pPr>
        <w:pStyle w:val="ParaNum"/>
        <w:numPr>
          <w:ilvl w:val="0"/>
          <w:numId w:val="0"/>
        </w:numPr>
        <w:spacing w:after="0"/>
        <w:rPr>
          <w:szCs w:val="22"/>
        </w:rPr>
      </w:pPr>
    </w:p>
    <w:p w:rsidR="00F55919" w:rsidP="00110E8A" w14:paraId="4DEBF772" w14:textId="2C3B647C">
      <w:pPr>
        <w:pStyle w:val="ParaNum"/>
        <w:numPr>
          <w:ilvl w:val="0"/>
          <w:numId w:val="0"/>
        </w:numPr>
        <w:spacing w:after="0"/>
        <w:ind w:firstLine="360"/>
        <w:rPr>
          <w:szCs w:val="22"/>
        </w:rPr>
      </w:pPr>
      <w:r>
        <w:rPr>
          <w:szCs w:val="22"/>
        </w:rPr>
        <w:t>8. Amend § 1</w:t>
      </w:r>
      <w:r w:rsidRPr="005B0F9F">
        <w:rPr>
          <w:szCs w:val="22"/>
        </w:rPr>
        <w:t>.</w:t>
      </w:r>
      <w:r>
        <w:rPr>
          <w:szCs w:val="22"/>
        </w:rPr>
        <w:t>10011</w:t>
      </w:r>
      <w:r w:rsidRPr="005B0F9F">
        <w:rPr>
          <w:szCs w:val="22"/>
        </w:rPr>
        <w:t xml:space="preserve"> </w:t>
      </w:r>
      <w:r w:rsidR="00FB0FA5">
        <w:rPr>
          <w:szCs w:val="22"/>
        </w:rPr>
        <w:t xml:space="preserve">by revising subsections (a), (b), (c), and (d) </w:t>
      </w:r>
      <w:r w:rsidRPr="005B0F9F">
        <w:rPr>
          <w:szCs w:val="22"/>
        </w:rPr>
        <w:t>as follows:</w:t>
      </w:r>
    </w:p>
    <w:p w:rsidR="00F55919" w:rsidP="00110E8A" w14:paraId="7080B09F" w14:textId="77777777">
      <w:pPr>
        <w:pStyle w:val="ParaNum"/>
        <w:numPr>
          <w:ilvl w:val="0"/>
          <w:numId w:val="0"/>
        </w:numPr>
        <w:spacing w:after="0"/>
        <w:rPr>
          <w:b/>
          <w:szCs w:val="22"/>
        </w:rPr>
      </w:pPr>
    </w:p>
    <w:p w:rsidR="00F55919" w:rsidRPr="009962D3" w:rsidP="00110E8A" w14:paraId="1404A64C" w14:textId="77777777">
      <w:pPr>
        <w:pStyle w:val="ParaNum"/>
        <w:numPr>
          <w:ilvl w:val="0"/>
          <w:numId w:val="0"/>
        </w:numPr>
        <w:spacing w:after="0"/>
        <w:rPr>
          <w:szCs w:val="22"/>
        </w:rPr>
      </w:pPr>
      <w:r w:rsidRPr="009962D3">
        <w:rPr>
          <w:szCs w:val="22"/>
        </w:rPr>
        <w:t>§ 1.10011 Who may sign applications?</w:t>
      </w:r>
    </w:p>
    <w:p w:rsidR="00F55919" w:rsidP="00110E8A" w14:paraId="116C5FB2" w14:textId="77777777">
      <w:pPr>
        <w:pStyle w:val="ParaNum"/>
        <w:numPr>
          <w:ilvl w:val="0"/>
          <w:numId w:val="0"/>
        </w:numPr>
        <w:spacing w:after="0"/>
        <w:rPr>
          <w:szCs w:val="22"/>
        </w:rPr>
      </w:pPr>
    </w:p>
    <w:p w:rsidR="00F55919" w:rsidRPr="00165F31" w:rsidP="00110E8A" w14:paraId="059FD7FB" w14:textId="77777777">
      <w:pPr>
        <w:pStyle w:val="ParaNum"/>
        <w:numPr>
          <w:ilvl w:val="0"/>
          <w:numId w:val="0"/>
        </w:numPr>
        <w:spacing w:after="0"/>
        <w:rPr>
          <w:b/>
          <w:szCs w:val="22"/>
        </w:rPr>
      </w:pPr>
      <w:r>
        <w:rPr>
          <w:szCs w:val="22"/>
        </w:rPr>
        <w:t>* * *</w:t>
      </w:r>
    </w:p>
    <w:p w:rsidR="00F55919" w:rsidP="00110E8A" w14:paraId="602D6105" w14:textId="77777777">
      <w:pPr>
        <w:pStyle w:val="ParaNum"/>
        <w:numPr>
          <w:ilvl w:val="0"/>
          <w:numId w:val="0"/>
        </w:numPr>
        <w:spacing w:after="0"/>
        <w:rPr>
          <w:szCs w:val="22"/>
        </w:rPr>
      </w:pPr>
    </w:p>
    <w:p w:rsidR="00F55919" w:rsidRPr="00165F31" w:rsidP="00110E8A" w14:paraId="47EFD66E" w14:textId="414BEC09">
      <w:pPr>
        <w:pStyle w:val="ParaNum"/>
        <w:numPr>
          <w:ilvl w:val="0"/>
          <w:numId w:val="0"/>
        </w:numPr>
        <w:spacing w:after="0"/>
        <w:rPr>
          <w:szCs w:val="22"/>
        </w:rPr>
      </w:pPr>
      <w:r w:rsidRPr="00165F31">
        <w:rPr>
          <w:szCs w:val="22"/>
        </w:rPr>
        <w:t xml:space="preserve">(a) </w:t>
      </w:r>
      <w:r w:rsidRPr="009962D3" w:rsidR="00FB0FA5">
        <w:rPr>
          <w:szCs w:val="22"/>
        </w:rPr>
        <w:t xml:space="preserve">The Commission only accepts electronic applications. </w:t>
      </w:r>
      <w:r w:rsidRPr="009962D3">
        <w:rPr>
          <w:szCs w:val="22"/>
        </w:rPr>
        <w:t>An electronic application is “signed” when there is an electronic signature. An electronic signature is</w:t>
      </w:r>
      <w:r w:rsidRPr="00165F31">
        <w:rPr>
          <w:szCs w:val="22"/>
        </w:rPr>
        <w:t xml:space="preserve"> the typed name of the person “signing” the application, which is then electronically transmitted via </w:t>
      </w:r>
      <w:r w:rsidR="009A6F9A">
        <w:rPr>
          <w:szCs w:val="22"/>
        </w:rPr>
        <w:t>MyIBFS</w:t>
      </w:r>
      <w:r w:rsidRPr="00165F31">
        <w:rPr>
          <w:szCs w:val="22"/>
        </w:rPr>
        <w:t>.</w:t>
      </w:r>
    </w:p>
    <w:p w:rsidR="00F55919" w:rsidP="00110E8A" w14:paraId="57021D17" w14:textId="77777777">
      <w:pPr>
        <w:pStyle w:val="ParaNum"/>
        <w:numPr>
          <w:ilvl w:val="0"/>
          <w:numId w:val="0"/>
        </w:numPr>
        <w:spacing w:after="0"/>
        <w:rPr>
          <w:szCs w:val="22"/>
        </w:rPr>
      </w:pPr>
    </w:p>
    <w:p w:rsidR="00F55919" w:rsidRPr="00165F31" w:rsidP="00110E8A" w14:paraId="0722E11D" w14:textId="77777777">
      <w:pPr>
        <w:pStyle w:val="ParaNum"/>
        <w:numPr>
          <w:ilvl w:val="0"/>
          <w:numId w:val="0"/>
        </w:numPr>
        <w:spacing w:after="0"/>
        <w:rPr>
          <w:szCs w:val="22"/>
        </w:rPr>
      </w:pPr>
      <w:r w:rsidRPr="00165F31">
        <w:rPr>
          <w:szCs w:val="22"/>
        </w:rPr>
        <w:t>(b</w:t>
      </w:r>
      <w:r w:rsidRPr="00406492">
        <w:rPr>
          <w:szCs w:val="22"/>
        </w:rPr>
        <w:t xml:space="preserve">) For all electronically filed applications, you (or the signor) must actually sign a paper copy of the </w:t>
      </w:r>
      <w:r w:rsidRPr="00406492">
        <w:rPr>
          <w:szCs w:val="22"/>
        </w:rPr>
        <w:t>application, and</w:t>
      </w:r>
      <w:r w:rsidRPr="00406492">
        <w:rPr>
          <w:szCs w:val="22"/>
        </w:rPr>
        <w:t xml:space="preserve"> keep the signed original in your files for future reference.</w:t>
      </w:r>
    </w:p>
    <w:p w:rsidR="00F55919" w:rsidP="00110E8A" w14:paraId="6022BC45" w14:textId="77777777">
      <w:pPr>
        <w:pStyle w:val="ParaNum"/>
        <w:numPr>
          <w:ilvl w:val="0"/>
          <w:numId w:val="0"/>
        </w:numPr>
        <w:spacing w:after="0"/>
        <w:rPr>
          <w:szCs w:val="22"/>
        </w:rPr>
      </w:pPr>
    </w:p>
    <w:p w:rsidR="00F55919" w:rsidRPr="00165F31" w:rsidP="00110E8A" w14:paraId="2F9D9FC0" w14:textId="77777777">
      <w:pPr>
        <w:pStyle w:val="ParaNum"/>
        <w:numPr>
          <w:ilvl w:val="0"/>
          <w:numId w:val="0"/>
        </w:numPr>
        <w:spacing w:after="0"/>
        <w:rPr>
          <w:szCs w:val="22"/>
        </w:rPr>
      </w:pPr>
      <w:r w:rsidRPr="00165F31">
        <w:rPr>
          <w:szCs w:val="22"/>
        </w:rPr>
        <w:t>(c) You only need to sign the original of applications, amendments, and related statements of fact.</w:t>
      </w:r>
    </w:p>
    <w:p w:rsidR="00F55919" w:rsidP="00110E8A" w14:paraId="4D0645D1" w14:textId="77777777">
      <w:pPr>
        <w:pStyle w:val="ParaNum"/>
        <w:numPr>
          <w:ilvl w:val="0"/>
          <w:numId w:val="0"/>
        </w:numPr>
        <w:spacing w:after="0"/>
        <w:rPr>
          <w:szCs w:val="22"/>
        </w:rPr>
      </w:pPr>
    </w:p>
    <w:p w:rsidR="00F55919" w:rsidRPr="00165F31" w:rsidP="00110E8A" w14:paraId="04B13E31" w14:textId="3AB775D5">
      <w:pPr>
        <w:pStyle w:val="ParaNum"/>
        <w:numPr>
          <w:ilvl w:val="0"/>
          <w:numId w:val="0"/>
        </w:numPr>
        <w:spacing w:after="0"/>
        <w:rPr>
          <w:szCs w:val="22"/>
        </w:rPr>
      </w:pPr>
      <w:r w:rsidRPr="00165F31">
        <w:rPr>
          <w:szCs w:val="22"/>
        </w:rPr>
        <w:t>(d) Sign applications, amendments, and related statements of fact as follows</w:t>
      </w:r>
      <w:r w:rsidR="009962D3">
        <w:rPr>
          <w:szCs w:val="22"/>
        </w:rPr>
        <w:t>.</w:t>
      </w:r>
    </w:p>
    <w:p w:rsidR="00F55919" w:rsidP="00110E8A" w14:paraId="1EAB9A6C" w14:textId="76FC0092">
      <w:pPr>
        <w:pStyle w:val="ParaNum"/>
        <w:numPr>
          <w:ilvl w:val="0"/>
          <w:numId w:val="0"/>
        </w:numPr>
        <w:spacing w:after="0"/>
        <w:rPr>
          <w:szCs w:val="22"/>
        </w:rPr>
      </w:pPr>
    </w:p>
    <w:p w:rsidR="00FB0FA5" w:rsidP="00110E8A" w14:paraId="3CAED1A8" w14:textId="64A98A14">
      <w:pPr>
        <w:pStyle w:val="ParaNum"/>
        <w:numPr>
          <w:ilvl w:val="0"/>
          <w:numId w:val="0"/>
        </w:numPr>
        <w:spacing w:after="0"/>
        <w:rPr>
          <w:szCs w:val="22"/>
        </w:rPr>
      </w:pPr>
      <w:r>
        <w:rPr>
          <w:szCs w:val="22"/>
        </w:rPr>
        <w:t>* * *</w:t>
      </w:r>
    </w:p>
    <w:p w:rsidR="00FB0FA5" w:rsidP="00110E8A" w14:paraId="572309A4" w14:textId="77777777">
      <w:pPr>
        <w:pStyle w:val="ParaNum"/>
        <w:numPr>
          <w:ilvl w:val="0"/>
          <w:numId w:val="0"/>
        </w:numPr>
        <w:spacing w:after="0"/>
        <w:rPr>
          <w:szCs w:val="22"/>
        </w:rPr>
      </w:pPr>
    </w:p>
    <w:p w:rsidR="00F55919" w:rsidP="00110E8A" w14:paraId="384FD2B0" w14:textId="77777777">
      <w:pPr>
        <w:pStyle w:val="ParaNum"/>
        <w:numPr>
          <w:ilvl w:val="0"/>
          <w:numId w:val="0"/>
        </w:numPr>
        <w:spacing w:after="0"/>
        <w:rPr>
          <w:szCs w:val="22"/>
        </w:rPr>
      </w:pPr>
      <w:r>
        <w:rPr>
          <w:szCs w:val="22"/>
        </w:rPr>
        <w:t>* * * * *</w:t>
      </w:r>
    </w:p>
    <w:p w:rsidR="00F55919" w:rsidP="00110E8A" w14:paraId="69527F47" w14:textId="77777777">
      <w:pPr>
        <w:pStyle w:val="ParaNum"/>
        <w:numPr>
          <w:ilvl w:val="0"/>
          <w:numId w:val="0"/>
        </w:numPr>
        <w:spacing w:after="0"/>
        <w:rPr>
          <w:szCs w:val="22"/>
        </w:rPr>
      </w:pPr>
    </w:p>
    <w:p w:rsidR="00F55919" w:rsidP="00110E8A" w14:paraId="1CE9C2BA" w14:textId="77777777">
      <w:pPr>
        <w:pStyle w:val="ParaNum"/>
        <w:numPr>
          <w:ilvl w:val="0"/>
          <w:numId w:val="0"/>
        </w:numPr>
        <w:spacing w:after="0"/>
        <w:ind w:firstLine="360"/>
        <w:rPr>
          <w:szCs w:val="22"/>
        </w:rPr>
      </w:pPr>
      <w:r>
        <w:rPr>
          <w:szCs w:val="22"/>
        </w:rPr>
        <w:t>9. Amend § 1</w:t>
      </w:r>
      <w:r w:rsidRPr="005B0F9F">
        <w:rPr>
          <w:szCs w:val="22"/>
        </w:rPr>
        <w:t>.</w:t>
      </w:r>
      <w:r>
        <w:rPr>
          <w:szCs w:val="22"/>
        </w:rPr>
        <w:t>10015</w:t>
      </w:r>
      <w:r w:rsidRPr="005B0F9F">
        <w:rPr>
          <w:szCs w:val="22"/>
        </w:rPr>
        <w:t xml:space="preserve"> as follows:</w:t>
      </w:r>
      <w:r>
        <w:rPr>
          <w:b/>
          <w:szCs w:val="22"/>
        </w:rPr>
        <w:t xml:space="preserve"> </w:t>
      </w:r>
    </w:p>
    <w:p w:rsidR="00F55919" w:rsidP="00110E8A" w14:paraId="4EE01DAE" w14:textId="77777777">
      <w:pPr>
        <w:pStyle w:val="ParaNum"/>
        <w:numPr>
          <w:ilvl w:val="0"/>
          <w:numId w:val="0"/>
        </w:numPr>
        <w:spacing w:after="0"/>
        <w:rPr>
          <w:b/>
          <w:szCs w:val="22"/>
        </w:rPr>
      </w:pPr>
    </w:p>
    <w:p w:rsidR="00F55919" w:rsidRPr="009962D3" w:rsidP="00110E8A" w14:paraId="06DF7A53" w14:textId="77777777">
      <w:pPr>
        <w:pStyle w:val="ParaNum"/>
        <w:numPr>
          <w:ilvl w:val="0"/>
          <w:numId w:val="0"/>
        </w:numPr>
        <w:spacing w:after="0"/>
        <w:rPr>
          <w:szCs w:val="22"/>
        </w:rPr>
      </w:pPr>
      <w:r w:rsidRPr="009962D3">
        <w:rPr>
          <w:szCs w:val="22"/>
        </w:rPr>
        <w:t>§ 1.10015 Are there exceptions for emergency filings?</w:t>
      </w:r>
    </w:p>
    <w:p w:rsidR="00F55919" w:rsidRPr="009962D3" w:rsidP="00110E8A" w14:paraId="46647B06" w14:textId="77777777">
      <w:pPr>
        <w:pStyle w:val="ParaNum"/>
        <w:numPr>
          <w:ilvl w:val="0"/>
          <w:numId w:val="0"/>
        </w:numPr>
        <w:spacing w:after="0"/>
        <w:rPr>
          <w:szCs w:val="22"/>
        </w:rPr>
      </w:pPr>
    </w:p>
    <w:p w:rsidR="00F55919" w:rsidRPr="009962D3" w:rsidP="00110E8A" w14:paraId="17D069DA" w14:textId="77777777">
      <w:pPr>
        <w:pStyle w:val="ParaNum"/>
        <w:numPr>
          <w:ilvl w:val="0"/>
          <w:numId w:val="0"/>
        </w:numPr>
        <w:spacing w:after="0"/>
        <w:rPr>
          <w:szCs w:val="22"/>
        </w:rPr>
      </w:pPr>
      <w:r w:rsidRPr="009962D3">
        <w:rPr>
          <w:szCs w:val="22"/>
        </w:rPr>
        <w:t>* * *</w:t>
      </w:r>
    </w:p>
    <w:p w:rsidR="00F55919" w:rsidRPr="009962D3" w:rsidP="00110E8A" w14:paraId="31798D6A" w14:textId="77777777">
      <w:pPr>
        <w:pStyle w:val="ParaNum"/>
        <w:numPr>
          <w:ilvl w:val="0"/>
          <w:numId w:val="0"/>
        </w:numPr>
        <w:spacing w:after="0"/>
        <w:rPr>
          <w:szCs w:val="22"/>
        </w:rPr>
      </w:pPr>
    </w:p>
    <w:p w:rsidR="00F55919" w:rsidRPr="009962D3" w:rsidP="00110E8A" w14:paraId="1F32DE59" w14:textId="2B303D87">
      <w:pPr>
        <w:pStyle w:val="ParaNum"/>
        <w:numPr>
          <w:ilvl w:val="0"/>
          <w:numId w:val="0"/>
        </w:numPr>
        <w:spacing w:after="0"/>
        <w:rPr>
          <w:szCs w:val="22"/>
        </w:rPr>
      </w:pPr>
      <w:r w:rsidRPr="00DF31E3">
        <w:rPr>
          <w:szCs w:val="22"/>
        </w:rPr>
        <w:t xml:space="preserve">(b) Emergency authorizations stop at the end of emergency periods or wars. After the emergency period or war, you must submit your request by filing the appropriate </w:t>
      </w:r>
      <w:r w:rsidRPr="009962D3">
        <w:rPr>
          <w:szCs w:val="22"/>
        </w:rPr>
        <w:t>form electronically.</w:t>
      </w:r>
    </w:p>
    <w:p w:rsidR="00F55919" w:rsidP="00110E8A" w14:paraId="7D88B0B4" w14:textId="77777777">
      <w:pPr>
        <w:pStyle w:val="ParaNum"/>
        <w:numPr>
          <w:ilvl w:val="0"/>
          <w:numId w:val="0"/>
        </w:numPr>
        <w:spacing w:after="0"/>
        <w:rPr>
          <w:szCs w:val="22"/>
        </w:rPr>
      </w:pPr>
    </w:p>
    <w:p w:rsidR="00F55919" w:rsidP="00110E8A" w14:paraId="7FEFE851" w14:textId="77777777">
      <w:pPr>
        <w:pStyle w:val="ParaNum"/>
        <w:numPr>
          <w:ilvl w:val="0"/>
          <w:numId w:val="0"/>
        </w:numPr>
        <w:spacing w:after="0"/>
        <w:rPr>
          <w:szCs w:val="22"/>
        </w:rPr>
      </w:pPr>
      <w:r>
        <w:rPr>
          <w:szCs w:val="22"/>
        </w:rPr>
        <w:t>* * * * *</w:t>
      </w:r>
    </w:p>
    <w:p w:rsidR="00F55919" w:rsidP="00110E8A" w14:paraId="31B0603D" w14:textId="77777777">
      <w:pPr>
        <w:pStyle w:val="ParaNum"/>
        <w:numPr>
          <w:ilvl w:val="0"/>
          <w:numId w:val="0"/>
        </w:numPr>
        <w:spacing w:after="0"/>
        <w:rPr>
          <w:szCs w:val="22"/>
        </w:rPr>
      </w:pPr>
    </w:p>
    <w:p w:rsidR="008A7535" w:rsidRPr="00325D16" w:rsidP="00110E8A" w14:paraId="5668E4E4" w14:textId="77777777">
      <w:pPr>
        <w:pStyle w:val="ParaNum"/>
        <w:numPr>
          <w:ilvl w:val="0"/>
          <w:numId w:val="0"/>
        </w:numPr>
        <w:spacing w:after="0"/>
        <w:rPr>
          <w:szCs w:val="22"/>
        </w:rPr>
      </w:pPr>
      <w:r w:rsidRPr="00325D16">
        <w:rPr>
          <w:szCs w:val="22"/>
        </w:rPr>
        <w:t xml:space="preserve">PART </w:t>
      </w:r>
      <w:r>
        <w:rPr>
          <w:szCs w:val="22"/>
        </w:rPr>
        <w:t>63</w:t>
      </w:r>
      <w:r w:rsidRPr="00325D16">
        <w:rPr>
          <w:szCs w:val="22"/>
        </w:rPr>
        <w:t xml:space="preserve"> — </w:t>
      </w:r>
      <w:r w:rsidRPr="008A7535">
        <w:rPr>
          <w:szCs w:val="22"/>
        </w:rPr>
        <w:t>EXTENSION OF LINES, NEW LINES, AND DISCONTINUANCE, REDUCTION, OUTAGE AND IMPAIRMENT OF SERVICE BY COMMON CARRIERS; AND GRANTS OF RECOGNIZED PRIVATE OPERATING AGENCY STATUS</w:t>
      </w:r>
    </w:p>
    <w:p w:rsidR="008A7535" w:rsidP="00110E8A" w14:paraId="1121EBC7" w14:textId="77777777">
      <w:pPr>
        <w:pStyle w:val="ParaNum"/>
        <w:numPr>
          <w:ilvl w:val="0"/>
          <w:numId w:val="0"/>
        </w:numPr>
        <w:spacing w:after="0"/>
        <w:rPr>
          <w:szCs w:val="22"/>
        </w:rPr>
      </w:pPr>
    </w:p>
    <w:p w:rsidR="008A7535" w:rsidP="00110E8A" w14:paraId="5D5EE8D0" w14:textId="77777777">
      <w:pPr>
        <w:widowControl/>
        <w:ind w:firstLine="360"/>
        <w:rPr>
          <w:szCs w:val="22"/>
        </w:rPr>
      </w:pPr>
      <w:r w:rsidRPr="008A7535">
        <w:rPr>
          <w:szCs w:val="22"/>
        </w:rPr>
        <w:t xml:space="preserve">10.  The authority citation for part </w:t>
      </w:r>
      <w:r>
        <w:rPr>
          <w:szCs w:val="22"/>
        </w:rPr>
        <w:t>63</w:t>
      </w:r>
      <w:r w:rsidRPr="008A7535">
        <w:rPr>
          <w:szCs w:val="22"/>
        </w:rPr>
        <w:t xml:space="preserve"> </w:t>
      </w:r>
      <w:r>
        <w:rPr>
          <w:szCs w:val="22"/>
        </w:rPr>
        <w:t xml:space="preserve">remains </w:t>
      </w:r>
      <w:r w:rsidRPr="008A7535">
        <w:rPr>
          <w:szCs w:val="22"/>
        </w:rPr>
        <w:t xml:space="preserve">as follows:  </w:t>
      </w:r>
    </w:p>
    <w:p w:rsidR="008A7535" w:rsidRPr="008A7535" w:rsidP="00110E8A" w14:paraId="1D166442" w14:textId="77777777">
      <w:pPr>
        <w:widowControl/>
        <w:ind w:firstLine="360"/>
        <w:rPr>
          <w:snapToGrid/>
          <w:kern w:val="0"/>
          <w:szCs w:val="22"/>
        </w:rPr>
      </w:pPr>
    </w:p>
    <w:p w:rsidR="008A7535" w:rsidRPr="008A7535" w:rsidP="00110E8A" w14:paraId="7F10F2A4" w14:textId="77777777">
      <w:pPr>
        <w:pStyle w:val="ParaNum"/>
        <w:numPr>
          <w:ilvl w:val="0"/>
          <w:numId w:val="0"/>
        </w:numPr>
        <w:tabs>
          <w:tab w:val="num" w:pos="1440"/>
        </w:tabs>
        <w:spacing w:after="0"/>
        <w:rPr>
          <w:szCs w:val="22"/>
        </w:rPr>
      </w:pPr>
      <w:r w:rsidRPr="00325D16">
        <w:rPr>
          <w:smallCaps/>
          <w:szCs w:val="22"/>
          <w:shd w:val="clear" w:color="auto" w:fill="FFFFFF"/>
        </w:rPr>
        <w:t>Authority:</w:t>
      </w:r>
      <w:r w:rsidRPr="00325D16">
        <w:rPr>
          <w:szCs w:val="22"/>
          <w:shd w:val="clear" w:color="auto" w:fill="FFFFFF"/>
        </w:rPr>
        <w:t> </w:t>
      </w:r>
      <w:r w:rsidRPr="008A7535">
        <w:rPr>
          <w:szCs w:val="22"/>
        </w:rPr>
        <w:t>47 U.S.C. 151, 154(i), 154(j), 160, 201-205, 214, 218, 403, 571, unless otherwise noted.</w:t>
      </w:r>
    </w:p>
    <w:p w:rsidR="00C80CE0" w:rsidRPr="00944624" w:rsidP="00110E8A" w14:paraId="48398666" w14:textId="77777777">
      <w:pPr>
        <w:autoSpaceDE w:val="0"/>
        <w:autoSpaceDN w:val="0"/>
        <w:adjustRightInd w:val="0"/>
        <w:rPr>
          <w:szCs w:val="22"/>
        </w:rPr>
      </w:pPr>
    </w:p>
    <w:p w:rsidR="008E454E" w:rsidP="00110E8A" w14:paraId="61E5C49B" w14:textId="77777777">
      <w:pPr>
        <w:pStyle w:val="ParaNum"/>
        <w:numPr>
          <w:ilvl w:val="0"/>
          <w:numId w:val="0"/>
        </w:numPr>
        <w:spacing w:after="0"/>
        <w:ind w:firstLine="360"/>
        <w:rPr>
          <w:szCs w:val="22"/>
        </w:rPr>
      </w:pPr>
      <w:r>
        <w:rPr>
          <w:szCs w:val="22"/>
        </w:rPr>
        <w:t>11</w:t>
      </w:r>
      <w:r>
        <w:rPr>
          <w:szCs w:val="22"/>
        </w:rPr>
        <w:t>.</w:t>
      </w:r>
      <w:r>
        <w:rPr>
          <w:szCs w:val="22"/>
        </w:rPr>
        <w:tab/>
        <w:t>Amend § 63.53 by deleting section (a)(2), renumbering section (a)(1) as just (a), and revising the resultant section (a) as follows:</w:t>
      </w:r>
    </w:p>
    <w:p w:rsidR="00F55919" w:rsidP="00110E8A" w14:paraId="46B44813" w14:textId="77777777">
      <w:pPr>
        <w:pStyle w:val="ParaNum"/>
        <w:numPr>
          <w:ilvl w:val="0"/>
          <w:numId w:val="0"/>
        </w:numPr>
        <w:spacing w:after="0"/>
        <w:rPr>
          <w:szCs w:val="22"/>
        </w:rPr>
      </w:pPr>
    </w:p>
    <w:p w:rsidR="00C80566" w:rsidRPr="00C80566" w:rsidP="00110E8A" w14:paraId="0D3DCB9C" w14:textId="77777777">
      <w:pPr>
        <w:pStyle w:val="ParaNum"/>
        <w:numPr>
          <w:ilvl w:val="0"/>
          <w:numId w:val="0"/>
        </w:numPr>
        <w:spacing w:after="0"/>
        <w:rPr>
          <w:szCs w:val="22"/>
        </w:rPr>
      </w:pPr>
      <w:r w:rsidRPr="00C80566">
        <w:rPr>
          <w:szCs w:val="22"/>
        </w:rPr>
        <w:t>§ 63.53 Form.</w:t>
      </w:r>
    </w:p>
    <w:p w:rsidR="00F55919" w:rsidP="00110E8A" w14:paraId="16B8D6D2" w14:textId="77777777">
      <w:pPr>
        <w:pStyle w:val="ParaNum"/>
        <w:numPr>
          <w:ilvl w:val="0"/>
          <w:numId w:val="0"/>
        </w:numPr>
        <w:spacing w:after="0"/>
        <w:rPr>
          <w:szCs w:val="22"/>
        </w:rPr>
      </w:pPr>
    </w:p>
    <w:p w:rsidR="00C80566" w:rsidRPr="00C80566" w:rsidP="00110E8A" w14:paraId="4C160424" w14:textId="30B2BA0B">
      <w:pPr>
        <w:pStyle w:val="ParaNum"/>
        <w:numPr>
          <w:ilvl w:val="0"/>
          <w:numId w:val="0"/>
        </w:numPr>
        <w:spacing w:after="0"/>
        <w:rPr>
          <w:szCs w:val="22"/>
        </w:rPr>
      </w:pPr>
      <w:r w:rsidRPr="00C80566">
        <w:rPr>
          <w:szCs w:val="22"/>
        </w:rPr>
        <w:t>(a)</w:t>
      </w:r>
      <w:r w:rsidR="008E454E">
        <w:rPr>
          <w:szCs w:val="22"/>
        </w:rPr>
        <w:t xml:space="preserve"> </w:t>
      </w:r>
      <w:r w:rsidRPr="008E454E">
        <w:rPr>
          <w:szCs w:val="22"/>
        </w:rPr>
        <w:t>Applications for international service under section 214 of the Communications Act must be filed electronically with the Commission. Subject to the availability of electronic forms, all applications and other filings described in this section must be filed electronically through the International Bureau Filing System (</w:t>
      </w:r>
      <w:r w:rsidR="009A6F9A">
        <w:rPr>
          <w:szCs w:val="22"/>
        </w:rPr>
        <w:t>My</w:t>
      </w:r>
      <w:r w:rsidRPr="008E454E">
        <w:rPr>
          <w:szCs w:val="22"/>
        </w:rPr>
        <w:t>IBFS</w:t>
      </w:r>
      <w:r w:rsidRPr="008E454E">
        <w:rPr>
          <w:szCs w:val="22"/>
        </w:rPr>
        <w:t xml:space="preserve">). A list of forms that are available for electronic filing can be found on the </w:t>
      </w:r>
      <w:r w:rsidR="009A6F9A">
        <w:rPr>
          <w:szCs w:val="22"/>
        </w:rPr>
        <w:t>My</w:t>
      </w:r>
      <w:r w:rsidRPr="008E454E">
        <w:rPr>
          <w:szCs w:val="22"/>
        </w:rPr>
        <w:t>IBFS</w:t>
      </w:r>
      <w:r w:rsidRPr="008E454E">
        <w:rPr>
          <w:szCs w:val="22"/>
        </w:rPr>
        <w:t xml:space="preserve"> homepage. For information on electronic filing requirements, see part 1, §§ </w:t>
      </w:r>
      <w:r w:rsidRPr="009962D3">
        <w:rPr>
          <w:szCs w:val="22"/>
        </w:rPr>
        <w:t>1.100</w:t>
      </w:r>
      <w:r w:rsidRPr="009962D3" w:rsidR="009A6F9A">
        <w:rPr>
          <w:szCs w:val="22"/>
        </w:rPr>
        <w:t>0</w:t>
      </w:r>
      <w:r w:rsidRPr="009962D3">
        <w:rPr>
          <w:szCs w:val="22"/>
        </w:rPr>
        <w:t>0 through</w:t>
      </w:r>
      <w:r w:rsidRPr="008E454E">
        <w:rPr>
          <w:szCs w:val="22"/>
        </w:rPr>
        <w:t xml:space="preserve"> 1.10018 of this chapter and the </w:t>
      </w:r>
      <w:r w:rsidR="009A6F9A">
        <w:rPr>
          <w:szCs w:val="22"/>
        </w:rPr>
        <w:t>My</w:t>
      </w:r>
      <w:r w:rsidRPr="008E454E">
        <w:rPr>
          <w:szCs w:val="22"/>
        </w:rPr>
        <w:t>IBFS</w:t>
      </w:r>
      <w:r w:rsidRPr="008E454E">
        <w:rPr>
          <w:szCs w:val="22"/>
        </w:rPr>
        <w:t xml:space="preserve"> homepage at http://www.fcc.gov/ibfs. See also §§ 63.20.</w:t>
      </w:r>
    </w:p>
    <w:p w:rsidR="00F55919" w:rsidP="00110E8A" w14:paraId="03A9A85B" w14:textId="77777777">
      <w:pPr>
        <w:pStyle w:val="ParaNum"/>
        <w:numPr>
          <w:ilvl w:val="0"/>
          <w:numId w:val="0"/>
        </w:numPr>
        <w:spacing w:after="0"/>
        <w:rPr>
          <w:strike/>
          <w:szCs w:val="22"/>
        </w:rPr>
      </w:pPr>
    </w:p>
    <w:p w:rsidR="008E454E" w:rsidP="00110E8A" w14:paraId="26EE259A" w14:textId="77777777">
      <w:pPr>
        <w:pStyle w:val="ParaNum"/>
        <w:numPr>
          <w:ilvl w:val="0"/>
          <w:numId w:val="0"/>
        </w:numPr>
        <w:spacing w:after="0"/>
        <w:rPr>
          <w:szCs w:val="22"/>
        </w:rPr>
      </w:pPr>
      <w:r>
        <w:rPr>
          <w:szCs w:val="22"/>
        </w:rPr>
        <w:t>* * *</w:t>
      </w:r>
    </w:p>
    <w:p w:rsidR="008E454E" w:rsidP="00110E8A" w14:paraId="19254E87" w14:textId="77777777">
      <w:pPr>
        <w:pStyle w:val="ParaNum"/>
        <w:numPr>
          <w:ilvl w:val="0"/>
          <w:numId w:val="0"/>
        </w:numPr>
        <w:spacing w:after="0"/>
        <w:rPr>
          <w:szCs w:val="22"/>
        </w:rPr>
      </w:pPr>
    </w:p>
    <w:p w:rsidR="008E454E" w:rsidRPr="00110E8A" w:rsidP="00110E8A" w14:paraId="566D9B6A" w14:textId="2E51140A">
      <w:pPr>
        <w:pStyle w:val="ParaNum"/>
        <w:numPr>
          <w:ilvl w:val="0"/>
          <w:numId w:val="0"/>
        </w:numPr>
        <w:spacing w:after="0"/>
        <w:rPr>
          <w:szCs w:val="22"/>
        </w:rPr>
      </w:pPr>
      <w:r w:rsidRPr="00944624">
        <w:rPr>
          <w:szCs w:val="22"/>
        </w:rPr>
        <w:t>* * * * *</w:t>
      </w:r>
    </w:p>
    <w:sectPr w:rsidSect="007B587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15E1" w:rsidP="00A362CD" w14:paraId="08E6C672" w14:textId="77777777">
      <w:r>
        <w:separator/>
      </w:r>
    </w:p>
  </w:footnote>
  <w:footnote w:type="continuationSeparator" w:id="1">
    <w:p w:rsidR="001215E1" w14:paraId="79496C66" w14:textId="77777777">
      <w:pPr>
        <w:rPr>
          <w:sz w:val="20"/>
        </w:rPr>
      </w:pPr>
      <w:r>
        <w:rPr>
          <w:sz w:val="20"/>
        </w:rPr>
        <w:t xml:space="preserve">(Continued from previous page)  </w:t>
      </w:r>
      <w:r>
        <w:rPr>
          <w:sz w:val="20"/>
        </w:rPr>
        <w:separator/>
      </w:r>
    </w:p>
  </w:footnote>
  <w:footnote w:type="continuationNotice" w:id="2">
    <w:p w:rsidR="001215E1" w14:paraId="2C30144E" w14:textId="5306DC5E">
      <w:pPr>
        <w:rPr>
          <w:sz w:val="20"/>
        </w:rPr>
      </w:pPr>
    </w:p>
  </w:footnote>
  <w:footnote w:id="3">
    <w:p w:rsidR="005B45C5" w:rsidP="006C062A" w14:paraId="235BEA79" w14:textId="6A9C212C">
      <w:pPr>
        <w:pStyle w:val="FootnoteText"/>
      </w:pPr>
      <w:r>
        <w:rPr>
          <w:rStyle w:val="FootnoteReference"/>
        </w:rPr>
        <w:footnoteRef/>
      </w:r>
      <w:r w:rsidR="0033222D">
        <w:t xml:space="preserve"> 47 CFR § 1.110</w:t>
      </w:r>
      <w:r w:rsidR="007960B1">
        <w:t>7</w:t>
      </w:r>
      <w:r w:rsidRPr="00F05DBD">
        <w:t>.</w:t>
      </w:r>
    </w:p>
  </w:footnote>
  <w:footnote w:id="4">
    <w:p w:rsidR="004913DB" w:rsidP="004913DB" w14:paraId="183EFBED" w14:textId="3A467335">
      <w:pPr>
        <w:pStyle w:val="FootnoteText"/>
      </w:pPr>
      <w:r>
        <w:rPr>
          <w:rStyle w:val="FootnoteReference"/>
        </w:rPr>
        <w:footnoteRef/>
      </w:r>
      <w:r>
        <w:t xml:space="preserve"> Our rules and other Commission documents refer to </w:t>
      </w:r>
      <w:r w:rsidR="002360DA">
        <w:t xml:space="preserve">a series of </w:t>
      </w:r>
      <w:r>
        <w:t xml:space="preserve">P.O. </w:t>
      </w:r>
      <w:r w:rsidRPr="0068519E">
        <w:t>Box</w:t>
      </w:r>
      <w:r w:rsidR="002360DA">
        <w:t>es</w:t>
      </w:r>
      <w:r w:rsidRPr="0068519E">
        <w:t xml:space="preserve"> used for the collection of fees a</w:t>
      </w:r>
      <w:r>
        <w:t>s</w:t>
      </w:r>
      <w:r w:rsidRPr="0068519E">
        <w:t xml:space="preserve"> “lockbox</w:t>
      </w:r>
      <w:r w:rsidR="002360DA">
        <w:t>es</w:t>
      </w:r>
      <w:r>
        <w:t>.</w:t>
      </w:r>
      <w:r w:rsidRPr="0068519E">
        <w:t xml:space="preserve">” </w:t>
      </w:r>
      <w:r w:rsidR="00873465">
        <w:t xml:space="preserve"> </w:t>
      </w:r>
      <w:r w:rsidRPr="002360DA" w:rsidR="002360DA">
        <w:t xml:space="preserve">These P.O. </w:t>
      </w:r>
      <w:r w:rsidR="00B15DAA">
        <w:t>B</w:t>
      </w:r>
      <w:r w:rsidRPr="002360DA" w:rsidR="002360DA">
        <w:t xml:space="preserve">oxes are located at U.S. Bank in St. Louis, Missouri.  Once a payment is received, it is processed and recorded by the bank.  </w:t>
      </w:r>
    </w:p>
  </w:footnote>
  <w:footnote w:id="5">
    <w:p w:rsidR="006A6CB7" w:rsidP="006A6CB7" w14:paraId="0FED8308" w14:textId="02B17DD0">
      <w:pPr>
        <w:pStyle w:val="FootnoteText"/>
      </w:pPr>
      <w:r>
        <w:rPr>
          <w:rStyle w:val="FootnoteReference"/>
        </w:rPr>
        <w:footnoteRef/>
      </w:r>
      <w:r>
        <w:t xml:space="preserve"> These</w:t>
      </w:r>
      <w:r w:rsidR="002360DA">
        <w:t xml:space="preserve"> categories of filings </w:t>
      </w:r>
      <w:r>
        <w:t>are: (1) International Fixed Public Radio; (2) Section 214 Applications; (3) Fixed Satellite Transmit/Receive Earth Stations; (4) Fixed Satellite Transmit/Receive Earth Stations (2 meters or less operating in the 4/6 GHz frequency band); (5) Receive Only Earth Stations; (6) Fixed Satellite Very Small Aperture Terminal (VSAT) Systems; (7) Mobile Satellite Earth Stations; (8) Space Stations (Geostationary); (9) Space Stations (NGSO); (10) Direct Broadcast Satellites; (11) International Broadcast Stations; (12) Permit to Deliver Programs to Foreign Broadcast Stations; and (13) Recognized Operating Agency.</w:t>
      </w:r>
    </w:p>
  </w:footnote>
  <w:footnote w:id="6">
    <w:p w:rsidR="005B45C5" w:rsidRPr="00F05DBD" w:rsidP="00BA1C32" w14:paraId="43537004" w14:textId="1F55A07D">
      <w:pPr>
        <w:pStyle w:val="FootnoteText"/>
      </w:pPr>
      <w:r w:rsidRPr="00F05DBD">
        <w:rPr>
          <w:rStyle w:val="FootnoteReference"/>
        </w:rPr>
        <w:footnoteRef/>
      </w:r>
      <w:r w:rsidR="0033222D">
        <w:t xml:space="preserve"> 47 C</w:t>
      </w:r>
      <w:r w:rsidR="007960B1">
        <w:t>.</w:t>
      </w:r>
      <w:r w:rsidR="0033222D">
        <w:t>F</w:t>
      </w:r>
      <w:r w:rsidR="007960B1">
        <w:t>.</w:t>
      </w:r>
      <w:r w:rsidR="0033222D">
        <w:t>R</w:t>
      </w:r>
      <w:r w:rsidR="007960B1">
        <w:t>.</w:t>
      </w:r>
      <w:r w:rsidR="0033222D">
        <w:t xml:space="preserve"> § 1.110</w:t>
      </w:r>
      <w:r w:rsidR="007960B1">
        <w:t>7</w:t>
      </w:r>
      <w:r w:rsidRPr="00F05DBD">
        <w:t>.</w:t>
      </w:r>
    </w:p>
  </w:footnote>
  <w:footnote w:id="7">
    <w:p w:rsidR="005B45C5" w:rsidRPr="001C5D45" w:rsidP="00E35FDA" w14:paraId="72FD16C7" w14:textId="77777777">
      <w:pPr>
        <w:pStyle w:val="FootnoteText"/>
        <w:rPr>
          <w:i/>
        </w:rPr>
      </w:pPr>
      <w:r>
        <w:rPr>
          <w:rStyle w:val="FootnoteReference"/>
        </w:rPr>
        <w:footnoteRef/>
      </w:r>
      <w:r>
        <w:t xml:space="preserve"> </w:t>
      </w:r>
      <w:r>
        <w:rPr>
          <w:i/>
        </w:rPr>
        <w:t xml:space="preserve">Id. </w:t>
      </w:r>
    </w:p>
  </w:footnote>
  <w:footnote w:id="8">
    <w:p w:rsidR="005B45C5" w:rsidRPr="00F805EE" w:rsidP="008B5BD1" w14:paraId="725FBB83" w14:textId="61D43351">
      <w:pPr>
        <w:pStyle w:val="FootnoteText"/>
        <w:rPr>
          <w:b/>
        </w:rPr>
      </w:pPr>
      <w:r>
        <w:rPr>
          <w:rStyle w:val="FootnoteReference"/>
        </w:rPr>
        <w:footnoteRef/>
      </w:r>
      <w:r>
        <w:t xml:space="preserve"> </w:t>
      </w:r>
      <w:r w:rsidR="00DF4B06">
        <w:rPr>
          <w:i/>
        </w:rPr>
        <w:t>See</w:t>
      </w:r>
      <w:r w:rsidR="00DF4B06">
        <w:t xml:space="preserve">, e.g., </w:t>
      </w:r>
      <w:r w:rsidRPr="00650DF3" w:rsidR="00DF4B06">
        <w:rPr>
          <w:i/>
        </w:rPr>
        <w:t>Amendment of Part 1</w:t>
      </w:r>
      <w:r w:rsidR="00DF4B06">
        <w:rPr>
          <w:i/>
        </w:rPr>
        <w:t xml:space="preserve"> o</w:t>
      </w:r>
      <w:r w:rsidRPr="00650DF3" w:rsidR="00DF4B06">
        <w:rPr>
          <w:i/>
        </w:rPr>
        <w:t>f the Commission</w:t>
      </w:r>
      <w:r w:rsidR="00DF4B06">
        <w:rPr>
          <w:i/>
        </w:rPr>
        <w:t>’</w:t>
      </w:r>
      <w:r w:rsidRPr="00650DF3" w:rsidR="00DF4B06">
        <w:rPr>
          <w:i/>
        </w:rPr>
        <w:t>s Rules</w:t>
      </w:r>
      <w:r w:rsidRPr="00FD7522" w:rsidR="00DF4B06">
        <w:t>, MD Docket No. 1</w:t>
      </w:r>
      <w:r w:rsidR="00DF4B06">
        <w:t>9</w:t>
      </w:r>
      <w:r w:rsidRPr="00FD7522" w:rsidR="00DF4B06">
        <w:t>-</w:t>
      </w:r>
      <w:r w:rsidR="00DF4B06">
        <w:t>40</w:t>
      </w:r>
      <w:r w:rsidRPr="00FD7522" w:rsidR="00DF4B06">
        <w:t xml:space="preserve">, </w:t>
      </w:r>
      <w:r w:rsidRPr="009308FB" w:rsidR="00DF4B06">
        <w:t>2019 WL 937041 (F.C.C.)</w:t>
      </w:r>
      <w:r w:rsidR="00DF4B06">
        <w:t xml:space="preserve">, </w:t>
      </w:r>
      <w:r w:rsidRPr="00AD3CB0" w:rsidR="00DF4B06">
        <w:t xml:space="preserve">84 FR 8617 </w:t>
      </w:r>
      <w:r w:rsidRPr="00FD7522" w:rsidR="00DF4B06">
        <w:t>(201</w:t>
      </w:r>
      <w:r w:rsidR="00DF4B06">
        <w:t>9</w:t>
      </w:r>
      <w:r w:rsidRPr="00FD7522" w:rsidR="00DF4B06">
        <w:t>)</w:t>
      </w:r>
      <w:r w:rsidR="00DF4B06">
        <w:t xml:space="preserve"> (providing the history of the ongoing transition to electronic payme</w:t>
      </w:r>
      <w:bookmarkStart w:id="0" w:name="_GoBack"/>
      <w:bookmarkEnd w:id="0"/>
      <w:r w:rsidR="00DF4B06">
        <w:t>nts at the FCC)</w:t>
      </w:r>
      <w:r w:rsidRPr="00FD7522" w:rsidR="00FD7522">
        <w:t>.</w:t>
      </w:r>
    </w:p>
  </w:footnote>
  <w:footnote w:id="9">
    <w:p w:rsidR="005B45C5" w14:paraId="5DA98E18" w14:textId="4CABF8BE">
      <w:pPr>
        <w:pStyle w:val="FootnoteText"/>
      </w:pPr>
      <w:r>
        <w:rPr>
          <w:rStyle w:val="FootnoteReference"/>
        </w:rPr>
        <w:footnoteRef/>
      </w:r>
      <w:r>
        <w:t xml:space="preserve"> </w:t>
      </w:r>
      <w:r w:rsidRPr="00F805EE">
        <w:rPr>
          <w:i/>
        </w:rPr>
        <w:t>See</w:t>
      </w:r>
      <w:r w:rsidRPr="00577E60">
        <w:t xml:space="preserve"> </w:t>
      </w:r>
      <w:r w:rsidRPr="00577E60" w:rsidR="00C76287">
        <w:t>Treasury Financial Manual, Bulletin No. 20</w:t>
      </w:r>
      <w:r w:rsidR="00C76287">
        <w:t>20</w:t>
      </w:r>
      <w:r w:rsidRPr="00577E60" w:rsidR="00C76287">
        <w:t>-</w:t>
      </w:r>
      <w:r w:rsidR="00C76287">
        <w:t>04</w:t>
      </w:r>
      <w:r w:rsidRPr="00577E60" w:rsidR="00C76287">
        <w:t xml:space="preserve">, “Agency No-Cash or No-Check Policies,” released on </w:t>
      </w:r>
      <w:r w:rsidR="00C76287">
        <w:t>November</w:t>
      </w:r>
      <w:r w:rsidRPr="00577E60" w:rsidR="00C76287">
        <w:t xml:space="preserve"> </w:t>
      </w:r>
      <w:r w:rsidR="00C76287">
        <w:t>4</w:t>
      </w:r>
      <w:r w:rsidRPr="00577E60" w:rsidR="00C76287">
        <w:t>, 201</w:t>
      </w:r>
      <w:r w:rsidR="00C76287">
        <w:t xml:space="preserve">9 </w:t>
      </w:r>
      <w:r w:rsidRPr="00577E60" w:rsidR="00C76287">
        <w:t>(explaining the circumstances under which agencies may decide not to accept payments made in cash or by check</w:t>
      </w:r>
      <w:r w:rsidRPr="00160AB9" w:rsidR="00C76287">
        <w:t>)</w:t>
      </w:r>
      <w:r w:rsidR="00C76287">
        <w:t xml:space="preserve">, </w:t>
      </w:r>
      <w:r w:rsidRPr="00F3346F" w:rsidR="00C76287">
        <w:t>a</w:t>
      </w:r>
      <w:r w:rsidRPr="004671EB" w:rsidR="00C76287">
        <w:t xml:space="preserve">vailable at </w:t>
      </w:r>
      <w:r w:rsidRPr="00753814" w:rsidR="00C76287">
        <w:t xml:space="preserve">https://tfm.fiscal.treasury.gov/v1/bull/20-04.pdf </w:t>
      </w:r>
      <w:r w:rsidRPr="00577E60" w:rsidR="00C76287">
        <w:t xml:space="preserve">(last visited </w:t>
      </w:r>
      <w:r w:rsidR="00C76287">
        <w:t>December 16, 2019</w:t>
      </w:r>
      <w:r w:rsidRPr="00577E60" w:rsidR="00C76287">
        <w:t>);</w:t>
      </w:r>
      <w:r w:rsidRPr="00577E60">
        <w:t xml:space="preserve"> </w:t>
      </w:r>
      <w:r w:rsidRPr="0092315F">
        <w:rPr>
          <w:i/>
        </w:rPr>
        <w:t>see also</w:t>
      </w:r>
      <w:r w:rsidRPr="00577E60">
        <w:t xml:space="preserve"> </w:t>
      </w:r>
      <w:r w:rsidRPr="00670288">
        <w:t>https://www.gpo.gov/fdsys/pkg/FR-2011-06-16/pdf/2011-15181.pdf</w:t>
      </w:r>
      <w:r>
        <w:t>.</w:t>
      </w:r>
    </w:p>
  </w:footnote>
  <w:footnote w:id="10">
    <w:p w:rsidR="005B45C5" w:rsidP="00FE081A" w14:paraId="4CBD1226" w14:textId="77777777">
      <w:pPr>
        <w:pStyle w:val="FootnoteText"/>
      </w:pPr>
      <w:r>
        <w:rPr>
          <w:rStyle w:val="FootnoteReference"/>
        </w:rPr>
        <w:footnoteRef/>
      </w:r>
      <w:r>
        <w:t xml:space="preserve"> </w:t>
      </w:r>
      <w:r>
        <w:rPr>
          <w:shd w:val="clear" w:color="auto" w:fill="FFFFFF"/>
        </w:rPr>
        <w:t xml:space="preserve">5 U.S.C. </w:t>
      </w:r>
      <w:r w:rsidRPr="00F05DBD">
        <w:t>§</w:t>
      </w:r>
      <w:r>
        <w:t xml:space="preserve"> </w:t>
      </w:r>
      <w:r>
        <w:rPr>
          <w:shd w:val="clear" w:color="auto" w:fill="FFFFFF"/>
        </w:rPr>
        <w:t>553(b)(A).</w:t>
      </w:r>
    </w:p>
  </w:footnote>
  <w:footnote w:id="11">
    <w:p w:rsidR="005B45C5" w:rsidP="002B0795" w14:paraId="0C6E1712" w14:textId="77777777">
      <w:pPr>
        <w:pStyle w:val="FootnoteText"/>
      </w:pPr>
      <w:r>
        <w:rPr>
          <w:rStyle w:val="FootnoteReference"/>
        </w:rPr>
        <w:footnoteRef/>
      </w:r>
      <w:r>
        <w:t xml:space="preserve"> 5 U.S.C. § 603(a).</w:t>
      </w:r>
    </w:p>
  </w:footnote>
  <w:footnote w:id="12">
    <w:p w:rsidR="005B45C5" w:rsidP="002B0795" w14:paraId="7677CA27" w14:textId="77777777">
      <w:pPr>
        <w:pStyle w:val="FootnoteText"/>
      </w:pPr>
      <w:r>
        <w:rPr>
          <w:rStyle w:val="FootnoteReference"/>
        </w:rPr>
        <w:footnoteRef/>
      </w:r>
      <w:r>
        <w:t xml:space="preserve"> 44 U.S.C. §§ 3501-3520.</w:t>
      </w:r>
    </w:p>
  </w:footnote>
  <w:footnote w:id="13">
    <w:p w:rsidR="005B45C5" w14:paraId="6C933858" w14:textId="77777777">
      <w:pPr>
        <w:pStyle w:val="FootnoteText"/>
      </w:pPr>
      <w:r>
        <w:rPr>
          <w:rStyle w:val="FootnoteReference"/>
        </w:rPr>
        <w:footnoteRef/>
      </w:r>
      <w:r>
        <w:t xml:space="preserve"> </w:t>
      </w:r>
      <w:r w:rsidRPr="004F2E95">
        <w:rPr>
          <w:i/>
        </w:rPr>
        <w:t xml:space="preserve">See </w:t>
      </w:r>
      <w:r w:rsidRPr="002B0795">
        <w:t>44 U.S.C. § 3506(c)(4).</w:t>
      </w:r>
    </w:p>
  </w:footnote>
  <w:footnote w:id="14">
    <w:p w:rsidR="005B45C5" w:rsidP="002B0795" w14:paraId="66E583AC" w14:textId="77777777">
      <w:pPr>
        <w:pStyle w:val="FootnoteText"/>
      </w:pPr>
      <w:r>
        <w:rPr>
          <w:rStyle w:val="FootnoteReference"/>
        </w:rPr>
        <w:footnoteRef/>
      </w:r>
      <w:r>
        <w:t xml:space="preserve"> 5 U.S.C. § 804(3)(C) (rules subject to the Congressional Review Act do not include “any rule of agency organization, procedure, or practice that does not substantially affect the rights or obligations of non-agency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C5" w:rsidRPr="00BF73D1" w:rsidP="0017214C" w14:paraId="24B1A883" w14:textId="6FD67D61">
    <w:pPr>
      <w:tabs>
        <w:tab w:val="center" w:pos="4680"/>
        <w:tab w:val="right" w:pos="9360"/>
      </w:tabs>
    </w:pPr>
    <w:r w:rsidRPr="00A362CD">
      <w:rPr>
        <w:b/>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A362CD">
      <w:rPr>
        <w:b/>
      </w:rPr>
      <w:tab/>
      <w:t>Federal Communications Commission</w:t>
    </w:r>
    <w:r w:rsidRPr="00A362CD">
      <w:rPr>
        <w:b/>
      </w:rPr>
      <w:tab/>
    </w:r>
    <w:r w:rsidRPr="00497EA8">
      <w:rPr>
        <w:b/>
        <w:spacing w:val="-2"/>
      </w:rPr>
      <w:t xml:space="preserve">FCC </w:t>
    </w:r>
    <w:r w:rsidR="00F67DC5">
      <w:rPr>
        <w:b/>
        <w:spacing w:val="-2"/>
      </w:rPr>
      <w:t>20</w:t>
    </w:r>
    <w:r w:rsidRPr="00497EA8">
      <w:rPr>
        <w:b/>
        <w:spacing w:val="-2"/>
      </w:rPr>
      <w:t>-</w:t>
    </w:r>
    <w:r w:rsidR="00F67DC5">
      <w:rPr>
        <w:b/>
        <w:spacing w:val="-2"/>
      </w:rPr>
      <w:t>16</w:t>
    </w:r>
  </w:p>
  <w:p w:rsidR="005B45C5" w:rsidP="0017214C" w14:paraId="4E9A65C2"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C5" w:rsidRPr="00BF73D1" w:rsidP="002D62DA" w14:paraId="2B4DB762" w14:textId="6D6C505A">
    <w:pPr>
      <w:tabs>
        <w:tab w:val="center" w:pos="4680"/>
        <w:tab w:val="right" w:pos="9360"/>
      </w:tabs>
    </w:pPr>
    <w:r w:rsidRPr="00A362CD">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A362CD">
      <w:rPr>
        <w:b/>
      </w:rPr>
      <w:tab/>
      <w:t>Federal Communications Commission</w:t>
    </w:r>
    <w:r w:rsidRPr="00A362CD">
      <w:rPr>
        <w:b/>
      </w:rPr>
      <w:tab/>
    </w:r>
    <w:r w:rsidRPr="00497EA8">
      <w:rPr>
        <w:b/>
        <w:spacing w:val="-2"/>
      </w:rPr>
      <w:t xml:space="preserve">FCC </w:t>
    </w:r>
    <w:r w:rsidR="00F67DC5">
      <w:rPr>
        <w:b/>
        <w:spacing w:val="-2"/>
      </w:rPr>
      <w:t>20</w:t>
    </w:r>
    <w:r w:rsidRPr="00497EA8">
      <w:rPr>
        <w:b/>
        <w:spacing w:val="-2"/>
      </w:rPr>
      <w:t>-</w:t>
    </w:r>
    <w:r w:rsidR="00F67DC5">
      <w:rPr>
        <w:b/>
        <w:spacing w:val="-2"/>
      </w:rPr>
      <w:t>16</w:t>
    </w:r>
  </w:p>
  <w:p w:rsidR="005B45C5" w14:paraId="5F80EAF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8E2DEE"/>
    <w:multiLevelType w:val="hybridMultilevel"/>
    <w:tmpl w:val="770A5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F40FF"/>
    <w:multiLevelType w:val="hybridMultilevel"/>
    <w:tmpl w:val="F65A9F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CF05E3"/>
    <w:multiLevelType w:val="hybridMultilevel"/>
    <w:tmpl w:val="4C328A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8A210C2"/>
    <w:multiLevelType w:val="hybridMultilevel"/>
    <w:tmpl w:val="770A5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5B5594F"/>
    <w:multiLevelType w:val="hybridMultilevel"/>
    <w:tmpl w:val="0E926A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12">
    <w:nsid w:val="65E67F41"/>
    <w:multiLevelType w:val="hybridMultilevel"/>
    <w:tmpl w:val="EED2A1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4"/>
  </w:num>
  <w:num w:numId="5">
    <w:abstractNumId w:val="8"/>
  </w:num>
  <w:num w:numId="6">
    <w:abstractNumId w:val="5"/>
  </w:num>
  <w:num w:numId="7">
    <w:abstractNumId w:val="0"/>
  </w:num>
  <w:num w:numId="8">
    <w:abstractNumId w:val="10"/>
  </w:num>
  <w:num w:numId="9">
    <w:abstractNumId w:val="10"/>
  </w:num>
  <w:num w:numId="10">
    <w:abstractNumId w:val="10"/>
  </w:num>
  <w:num w:numId="11">
    <w:abstractNumId w:val="10"/>
  </w:num>
  <w:num w:numId="12">
    <w:abstractNumId w:val="10"/>
  </w:num>
  <w:num w:numId="13">
    <w:abstractNumId w:val="3"/>
  </w:num>
  <w:num w:numId="14">
    <w:abstractNumId w:val="2"/>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9"/>
  </w:num>
  <w:num w:numId="34">
    <w:abstractNumId w:val="12"/>
  </w:num>
  <w:num w:numId="35">
    <w:abstractNumId w:val="7"/>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0A"/>
    <w:rsid w:val="00001EE3"/>
    <w:rsid w:val="00002018"/>
    <w:rsid w:val="00002895"/>
    <w:rsid w:val="00002B96"/>
    <w:rsid w:val="00005518"/>
    <w:rsid w:val="00005F30"/>
    <w:rsid w:val="0000697D"/>
    <w:rsid w:val="00006E23"/>
    <w:rsid w:val="000079C3"/>
    <w:rsid w:val="00011BB1"/>
    <w:rsid w:val="00013186"/>
    <w:rsid w:val="0001377A"/>
    <w:rsid w:val="00013A8A"/>
    <w:rsid w:val="00013C5D"/>
    <w:rsid w:val="00014775"/>
    <w:rsid w:val="0001615B"/>
    <w:rsid w:val="000200B6"/>
    <w:rsid w:val="00020C65"/>
    <w:rsid w:val="0002101E"/>
    <w:rsid w:val="000215D6"/>
    <w:rsid w:val="00021656"/>
    <w:rsid w:val="00022F28"/>
    <w:rsid w:val="000252F7"/>
    <w:rsid w:val="000256AD"/>
    <w:rsid w:val="000259A5"/>
    <w:rsid w:val="00026315"/>
    <w:rsid w:val="00026BE5"/>
    <w:rsid w:val="000300AE"/>
    <w:rsid w:val="000303C1"/>
    <w:rsid w:val="00030990"/>
    <w:rsid w:val="000332CB"/>
    <w:rsid w:val="00033EB7"/>
    <w:rsid w:val="00034CE0"/>
    <w:rsid w:val="000369EB"/>
    <w:rsid w:val="00040A44"/>
    <w:rsid w:val="00044CC8"/>
    <w:rsid w:val="00045240"/>
    <w:rsid w:val="0004710B"/>
    <w:rsid w:val="000476A8"/>
    <w:rsid w:val="00050044"/>
    <w:rsid w:val="00053398"/>
    <w:rsid w:val="0005365F"/>
    <w:rsid w:val="00053A73"/>
    <w:rsid w:val="00053E54"/>
    <w:rsid w:val="000546F9"/>
    <w:rsid w:val="000549A9"/>
    <w:rsid w:val="00055084"/>
    <w:rsid w:val="00056935"/>
    <w:rsid w:val="000614E3"/>
    <w:rsid w:val="00061E49"/>
    <w:rsid w:val="00062077"/>
    <w:rsid w:val="00063293"/>
    <w:rsid w:val="00064186"/>
    <w:rsid w:val="00065EA6"/>
    <w:rsid w:val="00067836"/>
    <w:rsid w:val="00072E09"/>
    <w:rsid w:val="00073897"/>
    <w:rsid w:val="00073ABE"/>
    <w:rsid w:val="0007453B"/>
    <w:rsid w:val="00076109"/>
    <w:rsid w:val="00076461"/>
    <w:rsid w:val="00077164"/>
    <w:rsid w:val="0008368E"/>
    <w:rsid w:val="0008377C"/>
    <w:rsid w:val="000852D3"/>
    <w:rsid w:val="000862DA"/>
    <w:rsid w:val="00086EB3"/>
    <w:rsid w:val="0008743D"/>
    <w:rsid w:val="00087748"/>
    <w:rsid w:val="00087B46"/>
    <w:rsid w:val="000908EC"/>
    <w:rsid w:val="00090A21"/>
    <w:rsid w:val="00090B6C"/>
    <w:rsid w:val="00092576"/>
    <w:rsid w:val="000927BE"/>
    <w:rsid w:val="0009421C"/>
    <w:rsid w:val="000947AC"/>
    <w:rsid w:val="00097657"/>
    <w:rsid w:val="000A0E43"/>
    <w:rsid w:val="000A22D3"/>
    <w:rsid w:val="000A2C67"/>
    <w:rsid w:val="000A6D1C"/>
    <w:rsid w:val="000A7CCB"/>
    <w:rsid w:val="000B32FA"/>
    <w:rsid w:val="000B3584"/>
    <w:rsid w:val="000B3A00"/>
    <w:rsid w:val="000B3E17"/>
    <w:rsid w:val="000B3FF7"/>
    <w:rsid w:val="000B451D"/>
    <w:rsid w:val="000B45F3"/>
    <w:rsid w:val="000B4A18"/>
    <w:rsid w:val="000B5654"/>
    <w:rsid w:val="000B65A4"/>
    <w:rsid w:val="000B70BA"/>
    <w:rsid w:val="000C02CB"/>
    <w:rsid w:val="000C0446"/>
    <w:rsid w:val="000C174E"/>
    <w:rsid w:val="000C1BDE"/>
    <w:rsid w:val="000C31C7"/>
    <w:rsid w:val="000C577B"/>
    <w:rsid w:val="000C6AD0"/>
    <w:rsid w:val="000C7058"/>
    <w:rsid w:val="000C7492"/>
    <w:rsid w:val="000C7E0A"/>
    <w:rsid w:val="000D03BB"/>
    <w:rsid w:val="000D0AA5"/>
    <w:rsid w:val="000D1C33"/>
    <w:rsid w:val="000D424F"/>
    <w:rsid w:val="000D45E3"/>
    <w:rsid w:val="000D4743"/>
    <w:rsid w:val="000D4DC7"/>
    <w:rsid w:val="000D4EDF"/>
    <w:rsid w:val="000D661B"/>
    <w:rsid w:val="000D707C"/>
    <w:rsid w:val="000E0CF3"/>
    <w:rsid w:val="000E18AE"/>
    <w:rsid w:val="000E3BEA"/>
    <w:rsid w:val="000E46B3"/>
    <w:rsid w:val="000E4B59"/>
    <w:rsid w:val="000E6E5E"/>
    <w:rsid w:val="000E7CEB"/>
    <w:rsid w:val="000F22BB"/>
    <w:rsid w:val="000F4334"/>
    <w:rsid w:val="000F5478"/>
    <w:rsid w:val="000F6ACD"/>
    <w:rsid w:val="000F6F8D"/>
    <w:rsid w:val="000F7C20"/>
    <w:rsid w:val="001003CF"/>
    <w:rsid w:val="0010184C"/>
    <w:rsid w:val="001023AB"/>
    <w:rsid w:val="0010298F"/>
    <w:rsid w:val="00104BC2"/>
    <w:rsid w:val="001062F8"/>
    <w:rsid w:val="00106EE9"/>
    <w:rsid w:val="0010798F"/>
    <w:rsid w:val="00110942"/>
    <w:rsid w:val="00110E8A"/>
    <w:rsid w:val="00111615"/>
    <w:rsid w:val="00111B93"/>
    <w:rsid w:val="00112570"/>
    <w:rsid w:val="00112BD9"/>
    <w:rsid w:val="00113273"/>
    <w:rsid w:val="001148DE"/>
    <w:rsid w:val="00114B94"/>
    <w:rsid w:val="0011535E"/>
    <w:rsid w:val="00115943"/>
    <w:rsid w:val="00117605"/>
    <w:rsid w:val="00117612"/>
    <w:rsid w:val="0011766E"/>
    <w:rsid w:val="00120760"/>
    <w:rsid w:val="001215E1"/>
    <w:rsid w:val="0012206B"/>
    <w:rsid w:val="0012315C"/>
    <w:rsid w:val="001243E6"/>
    <w:rsid w:val="001264DA"/>
    <w:rsid w:val="00127A98"/>
    <w:rsid w:val="0013154A"/>
    <w:rsid w:val="00132314"/>
    <w:rsid w:val="0013238E"/>
    <w:rsid w:val="00134FA2"/>
    <w:rsid w:val="001351A5"/>
    <w:rsid w:val="00142AC7"/>
    <w:rsid w:val="001431AC"/>
    <w:rsid w:val="00144319"/>
    <w:rsid w:val="0014445F"/>
    <w:rsid w:val="00144EE8"/>
    <w:rsid w:val="001455F1"/>
    <w:rsid w:val="00145B5C"/>
    <w:rsid w:val="0014641D"/>
    <w:rsid w:val="00146B55"/>
    <w:rsid w:val="0015011B"/>
    <w:rsid w:val="00150958"/>
    <w:rsid w:val="00152297"/>
    <w:rsid w:val="00152664"/>
    <w:rsid w:val="00152C61"/>
    <w:rsid w:val="00152EB9"/>
    <w:rsid w:val="00153AA4"/>
    <w:rsid w:val="00155768"/>
    <w:rsid w:val="001564F2"/>
    <w:rsid w:val="0016015C"/>
    <w:rsid w:val="00160AB9"/>
    <w:rsid w:val="00161ECE"/>
    <w:rsid w:val="00163041"/>
    <w:rsid w:val="001635FF"/>
    <w:rsid w:val="001636EF"/>
    <w:rsid w:val="00163C97"/>
    <w:rsid w:val="00163E67"/>
    <w:rsid w:val="00163F49"/>
    <w:rsid w:val="00165F31"/>
    <w:rsid w:val="0016605A"/>
    <w:rsid w:val="00166A8F"/>
    <w:rsid w:val="00166B49"/>
    <w:rsid w:val="00166DF2"/>
    <w:rsid w:val="00166F29"/>
    <w:rsid w:val="00170656"/>
    <w:rsid w:val="00171AE3"/>
    <w:rsid w:val="0017214C"/>
    <w:rsid w:val="00174060"/>
    <w:rsid w:val="001803AB"/>
    <w:rsid w:val="00180A8B"/>
    <w:rsid w:val="00182B9A"/>
    <w:rsid w:val="00182D23"/>
    <w:rsid w:val="0018476D"/>
    <w:rsid w:val="00184C60"/>
    <w:rsid w:val="00186AD3"/>
    <w:rsid w:val="00187613"/>
    <w:rsid w:val="001877CF"/>
    <w:rsid w:val="00187C56"/>
    <w:rsid w:val="00190165"/>
    <w:rsid w:val="001910B7"/>
    <w:rsid w:val="00192169"/>
    <w:rsid w:val="001922CC"/>
    <w:rsid w:val="00193633"/>
    <w:rsid w:val="0019500C"/>
    <w:rsid w:val="0019524B"/>
    <w:rsid w:val="001A1B9E"/>
    <w:rsid w:val="001A2123"/>
    <w:rsid w:val="001A26D0"/>
    <w:rsid w:val="001A3D01"/>
    <w:rsid w:val="001A5229"/>
    <w:rsid w:val="001A5864"/>
    <w:rsid w:val="001A6195"/>
    <w:rsid w:val="001A68E4"/>
    <w:rsid w:val="001A6E12"/>
    <w:rsid w:val="001A74C5"/>
    <w:rsid w:val="001B168C"/>
    <w:rsid w:val="001B4668"/>
    <w:rsid w:val="001B48F3"/>
    <w:rsid w:val="001B510C"/>
    <w:rsid w:val="001B67D1"/>
    <w:rsid w:val="001B6BA1"/>
    <w:rsid w:val="001C09BC"/>
    <w:rsid w:val="001C0A2B"/>
    <w:rsid w:val="001C0BD6"/>
    <w:rsid w:val="001C11BF"/>
    <w:rsid w:val="001C1264"/>
    <w:rsid w:val="001C25C3"/>
    <w:rsid w:val="001C2CF4"/>
    <w:rsid w:val="001C42B3"/>
    <w:rsid w:val="001C5D45"/>
    <w:rsid w:val="001C7C81"/>
    <w:rsid w:val="001C7DDF"/>
    <w:rsid w:val="001C7F2D"/>
    <w:rsid w:val="001D0C2B"/>
    <w:rsid w:val="001D0D9E"/>
    <w:rsid w:val="001D1A87"/>
    <w:rsid w:val="001D2F54"/>
    <w:rsid w:val="001D361C"/>
    <w:rsid w:val="001D4F07"/>
    <w:rsid w:val="001E0228"/>
    <w:rsid w:val="001E0B6C"/>
    <w:rsid w:val="001E0FE8"/>
    <w:rsid w:val="001E17B9"/>
    <w:rsid w:val="001E45C0"/>
    <w:rsid w:val="001E471A"/>
    <w:rsid w:val="001E58D9"/>
    <w:rsid w:val="001E6A7C"/>
    <w:rsid w:val="001E6AA0"/>
    <w:rsid w:val="001E7118"/>
    <w:rsid w:val="001F0284"/>
    <w:rsid w:val="001F05C8"/>
    <w:rsid w:val="001F19B6"/>
    <w:rsid w:val="001F1F8C"/>
    <w:rsid w:val="001F352B"/>
    <w:rsid w:val="001F4AF5"/>
    <w:rsid w:val="001F7974"/>
    <w:rsid w:val="00200023"/>
    <w:rsid w:val="00200752"/>
    <w:rsid w:val="002024C2"/>
    <w:rsid w:val="0020267C"/>
    <w:rsid w:val="00204618"/>
    <w:rsid w:val="00204ECE"/>
    <w:rsid w:val="00205477"/>
    <w:rsid w:val="00205CF4"/>
    <w:rsid w:val="0020609A"/>
    <w:rsid w:val="00207895"/>
    <w:rsid w:val="00211133"/>
    <w:rsid w:val="002114A7"/>
    <w:rsid w:val="00211B15"/>
    <w:rsid w:val="00213734"/>
    <w:rsid w:val="00215D9A"/>
    <w:rsid w:val="00217480"/>
    <w:rsid w:val="00217FF9"/>
    <w:rsid w:val="00220662"/>
    <w:rsid w:val="00220E36"/>
    <w:rsid w:val="00221CE4"/>
    <w:rsid w:val="00222753"/>
    <w:rsid w:val="0022355F"/>
    <w:rsid w:val="00223684"/>
    <w:rsid w:val="00223CB3"/>
    <w:rsid w:val="002256A6"/>
    <w:rsid w:val="0022758E"/>
    <w:rsid w:val="00230672"/>
    <w:rsid w:val="002309D8"/>
    <w:rsid w:val="002311B4"/>
    <w:rsid w:val="002314D6"/>
    <w:rsid w:val="00231517"/>
    <w:rsid w:val="0023302F"/>
    <w:rsid w:val="0023357B"/>
    <w:rsid w:val="0023570A"/>
    <w:rsid w:val="002360DA"/>
    <w:rsid w:val="002364D1"/>
    <w:rsid w:val="002409CE"/>
    <w:rsid w:val="00241943"/>
    <w:rsid w:val="00243E60"/>
    <w:rsid w:val="002442FE"/>
    <w:rsid w:val="00245B3F"/>
    <w:rsid w:val="002461AE"/>
    <w:rsid w:val="00247F7A"/>
    <w:rsid w:val="00251AC9"/>
    <w:rsid w:val="00251AD3"/>
    <w:rsid w:val="00251B0D"/>
    <w:rsid w:val="00254B3B"/>
    <w:rsid w:val="00255603"/>
    <w:rsid w:val="00256304"/>
    <w:rsid w:val="002567C5"/>
    <w:rsid w:val="0025792D"/>
    <w:rsid w:val="0026263C"/>
    <w:rsid w:val="00263366"/>
    <w:rsid w:val="00265106"/>
    <w:rsid w:val="00265631"/>
    <w:rsid w:val="00265835"/>
    <w:rsid w:val="00265A6A"/>
    <w:rsid w:val="00266152"/>
    <w:rsid w:val="00267512"/>
    <w:rsid w:val="002712E2"/>
    <w:rsid w:val="00271E1D"/>
    <w:rsid w:val="00276A0A"/>
    <w:rsid w:val="00276F42"/>
    <w:rsid w:val="00280BDE"/>
    <w:rsid w:val="0028120F"/>
    <w:rsid w:val="00282D03"/>
    <w:rsid w:val="00282FAA"/>
    <w:rsid w:val="00284A73"/>
    <w:rsid w:val="0028533A"/>
    <w:rsid w:val="00285C9C"/>
    <w:rsid w:val="00286953"/>
    <w:rsid w:val="00287D36"/>
    <w:rsid w:val="00287DB6"/>
    <w:rsid w:val="00293AFA"/>
    <w:rsid w:val="00293D1D"/>
    <w:rsid w:val="00294F94"/>
    <w:rsid w:val="00296A52"/>
    <w:rsid w:val="00297134"/>
    <w:rsid w:val="00297446"/>
    <w:rsid w:val="002A02C4"/>
    <w:rsid w:val="002A142E"/>
    <w:rsid w:val="002A1AEA"/>
    <w:rsid w:val="002A1C8D"/>
    <w:rsid w:val="002A1F92"/>
    <w:rsid w:val="002A3DEA"/>
    <w:rsid w:val="002A533C"/>
    <w:rsid w:val="002A598B"/>
    <w:rsid w:val="002A5FF0"/>
    <w:rsid w:val="002B0795"/>
    <w:rsid w:val="002B1039"/>
    <w:rsid w:val="002B1B6C"/>
    <w:rsid w:val="002B2505"/>
    <w:rsid w:val="002B37EC"/>
    <w:rsid w:val="002B4558"/>
    <w:rsid w:val="002B715D"/>
    <w:rsid w:val="002B7822"/>
    <w:rsid w:val="002B788E"/>
    <w:rsid w:val="002B7AA0"/>
    <w:rsid w:val="002C021E"/>
    <w:rsid w:val="002C17F0"/>
    <w:rsid w:val="002C1F4B"/>
    <w:rsid w:val="002C2024"/>
    <w:rsid w:val="002C2645"/>
    <w:rsid w:val="002C2B5F"/>
    <w:rsid w:val="002C307C"/>
    <w:rsid w:val="002C47EF"/>
    <w:rsid w:val="002C4F91"/>
    <w:rsid w:val="002C523F"/>
    <w:rsid w:val="002C6943"/>
    <w:rsid w:val="002C6D0A"/>
    <w:rsid w:val="002D1D6F"/>
    <w:rsid w:val="002D4B92"/>
    <w:rsid w:val="002D4C3D"/>
    <w:rsid w:val="002D57D9"/>
    <w:rsid w:val="002D57F7"/>
    <w:rsid w:val="002D62DA"/>
    <w:rsid w:val="002D68C8"/>
    <w:rsid w:val="002D6BE6"/>
    <w:rsid w:val="002D6F16"/>
    <w:rsid w:val="002E2000"/>
    <w:rsid w:val="002E2831"/>
    <w:rsid w:val="002E4B8E"/>
    <w:rsid w:val="002F1783"/>
    <w:rsid w:val="002F1BEB"/>
    <w:rsid w:val="002F36A5"/>
    <w:rsid w:val="002F4E26"/>
    <w:rsid w:val="002F5A8B"/>
    <w:rsid w:val="002F7A6F"/>
    <w:rsid w:val="00300039"/>
    <w:rsid w:val="00300476"/>
    <w:rsid w:val="003007DB"/>
    <w:rsid w:val="00301B65"/>
    <w:rsid w:val="00302CEA"/>
    <w:rsid w:val="003033EB"/>
    <w:rsid w:val="00303528"/>
    <w:rsid w:val="00303CA2"/>
    <w:rsid w:val="00304CBA"/>
    <w:rsid w:val="00306ACC"/>
    <w:rsid w:val="00306DC3"/>
    <w:rsid w:val="003105B2"/>
    <w:rsid w:val="0031090B"/>
    <w:rsid w:val="003119B7"/>
    <w:rsid w:val="00312007"/>
    <w:rsid w:val="00313091"/>
    <w:rsid w:val="00315E2C"/>
    <w:rsid w:val="003177FD"/>
    <w:rsid w:val="00317A33"/>
    <w:rsid w:val="00320316"/>
    <w:rsid w:val="00324D8B"/>
    <w:rsid w:val="00325201"/>
    <w:rsid w:val="00325A52"/>
    <w:rsid w:val="00325D16"/>
    <w:rsid w:val="003262A5"/>
    <w:rsid w:val="003264F0"/>
    <w:rsid w:val="003268B0"/>
    <w:rsid w:val="00326D80"/>
    <w:rsid w:val="0033033F"/>
    <w:rsid w:val="0033222D"/>
    <w:rsid w:val="003329FA"/>
    <w:rsid w:val="00335BA8"/>
    <w:rsid w:val="0033740A"/>
    <w:rsid w:val="00337F4C"/>
    <w:rsid w:val="00340441"/>
    <w:rsid w:val="003405A9"/>
    <w:rsid w:val="00341079"/>
    <w:rsid w:val="0034120C"/>
    <w:rsid w:val="00342097"/>
    <w:rsid w:val="0034231B"/>
    <w:rsid w:val="00342902"/>
    <w:rsid w:val="0034315C"/>
    <w:rsid w:val="0034480D"/>
    <w:rsid w:val="00344FE6"/>
    <w:rsid w:val="00345059"/>
    <w:rsid w:val="00346DAD"/>
    <w:rsid w:val="003476EE"/>
    <w:rsid w:val="00347D7A"/>
    <w:rsid w:val="0035001B"/>
    <w:rsid w:val="00352354"/>
    <w:rsid w:val="00352C1E"/>
    <w:rsid w:val="00353076"/>
    <w:rsid w:val="0035338F"/>
    <w:rsid w:val="00353430"/>
    <w:rsid w:val="0035396C"/>
    <w:rsid w:val="00353C48"/>
    <w:rsid w:val="00357D4B"/>
    <w:rsid w:val="0036073C"/>
    <w:rsid w:val="003614A6"/>
    <w:rsid w:val="003615CE"/>
    <w:rsid w:val="00361FE3"/>
    <w:rsid w:val="00363A2B"/>
    <w:rsid w:val="00363C9A"/>
    <w:rsid w:val="003653B0"/>
    <w:rsid w:val="00365994"/>
    <w:rsid w:val="003667D2"/>
    <w:rsid w:val="003671D5"/>
    <w:rsid w:val="00367345"/>
    <w:rsid w:val="00367C39"/>
    <w:rsid w:val="00370922"/>
    <w:rsid w:val="00372820"/>
    <w:rsid w:val="00373067"/>
    <w:rsid w:val="003743A2"/>
    <w:rsid w:val="00374B5E"/>
    <w:rsid w:val="00376A01"/>
    <w:rsid w:val="003770BD"/>
    <w:rsid w:val="00377319"/>
    <w:rsid w:val="003800E2"/>
    <w:rsid w:val="003803CC"/>
    <w:rsid w:val="003808B6"/>
    <w:rsid w:val="00380FDC"/>
    <w:rsid w:val="003810DC"/>
    <w:rsid w:val="003824D6"/>
    <w:rsid w:val="00383522"/>
    <w:rsid w:val="003855CD"/>
    <w:rsid w:val="003871EF"/>
    <w:rsid w:val="003879B8"/>
    <w:rsid w:val="00390441"/>
    <w:rsid w:val="00390679"/>
    <w:rsid w:val="00390A11"/>
    <w:rsid w:val="0039116B"/>
    <w:rsid w:val="0039165A"/>
    <w:rsid w:val="00391F9A"/>
    <w:rsid w:val="00394486"/>
    <w:rsid w:val="003955B0"/>
    <w:rsid w:val="00395695"/>
    <w:rsid w:val="00397B21"/>
    <w:rsid w:val="00397BDE"/>
    <w:rsid w:val="003A048D"/>
    <w:rsid w:val="003A04F6"/>
    <w:rsid w:val="003A3F23"/>
    <w:rsid w:val="003A4D2C"/>
    <w:rsid w:val="003A6622"/>
    <w:rsid w:val="003A7FD0"/>
    <w:rsid w:val="003B1018"/>
    <w:rsid w:val="003B2901"/>
    <w:rsid w:val="003B33E5"/>
    <w:rsid w:val="003B3C81"/>
    <w:rsid w:val="003B44DD"/>
    <w:rsid w:val="003B48BE"/>
    <w:rsid w:val="003B56DA"/>
    <w:rsid w:val="003B588E"/>
    <w:rsid w:val="003B5B9E"/>
    <w:rsid w:val="003B5F1C"/>
    <w:rsid w:val="003B6144"/>
    <w:rsid w:val="003B6391"/>
    <w:rsid w:val="003B7EE8"/>
    <w:rsid w:val="003C1608"/>
    <w:rsid w:val="003C3C9E"/>
    <w:rsid w:val="003C4932"/>
    <w:rsid w:val="003C52FA"/>
    <w:rsid w:val="003C656E"/>
    <w:rsid w:val="003C73DF"/>
    <w:rsid w:val="003D034D"/>
    <w:rsid w:val="003D2FC2"/>
    <w:rsid w:val="003D32B9"/>
    <w:rsid w:val="003D32CC"/>
    <w:rsid w:val="003D49D9"/>
    <w:rsid w:val="003D5DC1"/>
    <w:rsid w:val="003D6EE9"/>
    <w:rsid w:val="003E1247"/>
    <w:rsid w:val="003E1B56"/>
    <w:rsid w:val="003E4736"/>
    <w:rsid w:val="003E7059"/>
    <w:rsid w:val="003F5080"/>
    <w:rsid w:val="004004AF"/>
    <w:rsid w:val="00400713"/>
    <w:rsid w:val="00400D7B"/>
    <w:rsid w:val="00400E84"/>
    <w:rsid w:val="00402F74"/>
    <w:rsid w:val="0040386D"/>
    <w:rsid w:val="00404394"/>
    <w:rsid w:val="00404DF2"/>
    <w:rsid w:val="00406492"/>
    <w:rsid w:val="00406A60"/>
    <w:rsid w:val="00407A30"/>
    <w:rsid w:val="004115E7"/>
    <w:rsid w:val="004117A0"/>
    <w:rsid w:val="00411AC6"/>
    <w:rsid w:val="00413288"/>
    <w:rsid w:val="004132EB"/>
    <w:rsid w:val="00413A72"/>
    <w:rsid w:val="004147CE"/>
    <w:rsid w:val="0041497D"/>
    <w:rsid w:val="0041531F"/>
    <w:rsid w:val="0041575D"/>
    <w:rsid w:val="00416DDC"/>
    <w:rsid w:val="004171C2"/>
    <w:rsid w:val="004172B4"/>
    <w:rsid w:val="00417418"/>
    <w:rsid w:val="0041780E"/>
    <w:rsid w:val="0042029D"/>
    <w:rsid w:val="00420D95"/>
    <w:rsid w:val="004210A9"/>
    <w:rsid w:val="00422755"/>
    <w:rsid w:val="00423466"/>
    <w:rsid w:val="004246C8"/>
    <w:rsid w:val="00424AE1"/>
    <w:rsid w:val="00424DD5"/>
    <w:rsid w:val="00426BBD"/>
    <w:rsid w:val="004300AD"/>
    <w:rsid w:val="00432B94"/>
    <w:rsid w:val="004335AA"/>
    <w:rsid w:val="00433A7F"/>
    <w:rsid w:val="00433F0D"/>
    <w:rsid w:val="00435690"/>
    <w:rsid w:val="00435C8D"/>
    <w:rsid w:val="0044102A"/>
    <w:rsid w:val="00441383"/>
    <w:rsid w:val="00441702"/>
    <w:rsid w:val="00444726"/>
    <w:rsid w:val="00444CA1"/>
    <w:rsid w:val="0044521F"/>
    <w:rsid w:val="00445310"/>
    <w:rsid w:val="0044639B"/>
    <w:rsid w:val="00446758"/>
    <w:rsid w:val="00446C54"/>
    <w:rsid w:val="00447B99"/>
    <w:rsid w:val="00450AB6"/>
    <w:rsid w:val="00450B56"/>
    <w:rsid w:val="00451ACE"/>
    <w:rsid w:val="00452531"/>
    <w:rsid w:val="0045278F"/>
    <w:rsid w:val="00453EEF"/>
    <w:rsid w:val="00454377"/>
    <w:rsid w:val="00454DDA"/>
    <w:rsid w:val="00456136"/>
    <w:rsid w:val="00456571"/>
    <w:rsid w:val="0045672F"/>
    <w:rsid w:val="00457472"/>
    <w:rsid w:val="004577DB"/>
    <w:rsid w:val="00460890"/>
    <w:rsid w:val="00461DDE"/>
    <w:rsid w:val="004625AB"/>
    <w:rsid w:val="004634BC"/>
    <w:rsid w:val="004646F9"/>
    <w:rsid w:val="00464F31"/>
    <w:rsid w:val="00465134"/>
    <w:rsid w:val="00466022"/>
    <w:rsid w:val="004671EB"/>
    <w:rsid w:val="0046763A"/>
    <w:rsid w:val="00467DF0"/>
    <w:rsid w:val="00471BC2"/>
    <w:rsid w:val="004733F1"/>
    <w:rsid w:val="00474A7D"/>
    <w:rsid w:val="004834BC"/>
    <w:rsid w:val="004855BF"/>
    <w:rsid w:val="00485DC6"/>
    <w:rsid w:val="00487BCD"/>
    <w:rsid w:val="004910D7"/>
    <w:rsid w:val="004913DB"/>
    <w:rsid w:val="004918C2"/>
    <w:rsid w:val="004925EE"/>
    <w:rsid w:val="0049368D"/>
    <w:rsid w:val="00494130"/>
    <w:rsid w:val="0049433A"/>
    <w:rsid w:val="0049505A"/>
    <w:rsid w:val="0049563A"/>
    <w:rsid w:val="00495FE8"/>
    <w:rsid w:val="004963B5"/>
    <w:rsid w:val="00496881"/>
    <w:rsid w:val="00497E32"/>
    <w:rsid w:val="00497EA8"/>
    <w:rsid w:val="004A0A88"/>
    <w:rsid w:val="004A0EB3"/>
    <w:rsid w:val="004A1764"/>
    <w:rsid w:val="004A2BB3"/>
    <w:rsid w:val="004A35AF"/>
    <w:rsid w:val="004A4263"/>
    <w:rsid w:val="004A6DEC"/>
    <w:rsid w:val="004A7E41"/>
    <w:rsid w:val="004A7E7E"/>
    <w:rsid w:val="004B01EB"/>
    <w:rsid w:val="004B021A"/>
    <w:rsid w:val="004B0E4A"/>
    <w:rsid w:val="004B2090"/>
    <w:rsid w:val="004B22DB"/>
    <w:rsid w:val="004B370A"/>
    <w:rsid w:val="004B3719"/>
    <w:rsid w:val="004B37F7"/>
    <w:rsid w:val="004B49A4"/>
    <w:rsid w:val="004B6ECD"/>
    <w:rsid w:val="004B7615"/>
    <w:rsid w:val="004C1181"/>
    <w:rsid w:val="004C1D60"/>
    <w:rsid w:val="004C2B8E"/>
    <w:rsid w:val="004C33EC"/>
    <w:rsid w:val="004C7B90"/>
    <w:rsid w:val="004D034A"/>
    <w:rsid w:val="004D1009"/>
    <w:rsid w:val="004D1652"/>
    <w:rsid w:val="004D189B"/>
    <w:rsid w:val="004D26B0"/>
    <w:rsid w:val="004D42D6"/>
    <w:rsid w:val="004D478D"/>
    <w:rsid w:val="004D50F4"/>
    <w:rsid w:val="004D647D"/>
    <w:rsid w:val="004D698A"/>
    <w:rsid w:val="004E07DB"/>
    <w:rsid w:val="004E2738"/>
    <w:rsid w:val="004E33C3"/>
    <w:rsid w:val="004E46FE"/>
    <w:rsid w:val="004E54D5"/>
    <w:rsid w:val="004E599C"/>
    <w:rsid w:val="004E635E"/>
    <w:rsid w:val="004E69C2"/>
    <w:rsid w:val="004E701D"/>
    <w:rsid w:val="004F2BDD"/>
    <w:rsid w:val="004F2E95"/>
    <w:rsid w:val="004F432F"/>
    <w:rsid w:val="004F46B8"/>
    <w:rsid w:val="004F5F28"/>
    <w:rsid w:val="004F60A8"/>
    <w:rsid w:val="004F7518"/>
    <w:rsid w:val="004F79FB"/>
    <w:rsid w:val="004F7E13"/>
    <w:rsid w:val="00503758"/>
    <w:rsid w:val="00504021"/>
    <w:rsid w:val="005045B5"/>
    <w:rsid w:val="00506F9E"/>
    <w:rsid w:val="00507651"/>
    <w:rsid w:val="0051007C"/>
    <w:rsid w:val="005107A3"/>
    <w:rsid w:val="005112EE"/>
    <w:rsid w:val="0051488A"/>
    <w:rsid w:val="00515570"/>
    <w:rsid w:val="00515F53"/>
    <w:rsid w:val="00516426"/>
    <w:rsid w:val="00516989"/>
    <w:rsid w:val="005172C6"/>
    <w:rsid w:val="00517750"/>
    <w:rsid w:val="00522E98"/>
    <w:rsid w:val="00524328"/>
    <w:rsid w:val="00524681"/>
    <w:rsid w:val="005247A9"/>
    <w:rsid w:val="00524AC7"/>
    <w:rsid w:val="00524CC3"/>
    <w:rsid w:val="00525619"/>
    <w:rsid w:val="00525B82"/>
    <w:rsid w:val="005268F1"/>
    <w:rsid w:val="00526A5D"/>
    <w:rsid w:val="00526BC1"/>
    <w:rsid w:val="00526C46"/>
    <w:rsid w:val="005279B1"/>
    <w:rsid w:val="005300ED"/>
    <w:rsid w:val="005304DB"/>
    <w:rsid w:val="00530DDA"/>
    <w:rsid w:val="0053123F"/>
    <w:rsid w:val="00533607"/>
    <w:rsid w:val="005336F0"/>
    <w:rsid w:val="00533745"/>
    <w:rsid w:val="00533CB9"/>
    <w:rsid w:val="005375C7"/>
    <w:rsid w:val="005405AB"/>
    <w:rsid w:val="00541001"/>
    <w:rsid w:val="0054154F"/>
    <w:rsid w:val="00542DF8"/>
    <w:rsid w:val="00543380"/>
    <w:rsid w:val="0054387A"/>
    <w:rsid w:val="00543DA2"/>
    <w:rsid w:val="00546653"/>
    <w:rsid w:val="00550049"/>
    <w:rsid w:val="005505E4"/>
    <w:rsid w:val="00551420"/>
    <w:rsid w:val="00551AD4"/>
    <w:rsid w:val="00551BAB"/>
    <w:rsid w:val="005539FE"/>
    <w:rsid w:val="0055436A"/>
    <w:rsid w:val="00555FE3"/>
    <w:rsid w:val="00556FFF"/>
    <w:rsid w:val="00557083"/>
    <w:rsid w:val="00560A38"/>
    <w:rsid w:val="005619BC"/>
    <w:rsid w:val="00562DCB"/>
    <w:rsid w:val="00562F1F"/>
    <w:rsid w:val="0056477A"/>
    <w:rsid w:val="00564E08"/>
    <w:rsid w:val="00564F59"/>
    <w:rsid w:val="00565C67"/>
    <w:rsid w:val="00565E50"/>
    <w:rsid w:val="00566709"/>
    <w:rsid w:val="00570178"/>
    <w:rsid w:val="00570F3C"/>
    <w:rsid w:val="005712FE"/>
    <w:rsid w:val="00571BF1"/>
    <w:rsid w:val="005723A7"/>
    <w:rsid w:val="00572C7C"/>
    <w:rsid w:val="00573496"/>
    <w:rsid w:val="00573BA7"/>
    <w:rsid w:val="00573DEB"/>
    <w:rsid w:val="0057475A"/>
    <w:rsid w:val="005749BD"/>
    <w:rsid w:val="00574C96"/>
    <w:rsid w:val="00575B3A"/>
    <w:rsid w:val="00575C18"/>
    <w:rsid w:val="00575FA9"/>
    <w:rsid w:val="00576358"/>
    <w:rsid w:val="00577E60"/>
    <w:rsid w:val="00580608"/>
    <w:rsid w:val="00581E32"/>
    <w:rsid w:val="00584088"/>
    <w:rsid w:val="0058563F"/>
    <w:rsid w:val="005856E4"/>
    <w:rsid w:val="005864BE"/>
    <w:rsid w:val="00586733"/>
    <w:rsid w:val="005871DA"/>
    <w:rsid w:val="00587F8A"/>
    <w:rsid w:val="00590F09"/>
    <w:rsid w:val="00591577"/>
    <w:rsid w:val="00591B28"/>
    <w:rsid w:val="00594118"/>
    <w:rsid w:val="00595225"/>
    <w:rsid w:val="00596126"/>
    <w:rsid w:val="00596E11"/>
    <w:rsid w:val="005974A2"/>
    <w:rsid w:val="005A057C"/>
    <w:rsid w:val="005A0C50"/>
    <w:rsid w:val="005A1244"/>
    <w:rsid w:val="005A1B70"/>
    <w:rsid w:val="005A1BCA"/>
    <w:rsid w:val="005A2769"/>
    <w:rsid w:val="005A2C2D"/>
    <w:rsid w:val="005A67DE"/>
    <w:rsid w:val="005B03BC"/>
    <w:rsid w:val="005B0A32"/>
    <w:rsid w:val="005B0F9F"/>
    <w:rsid w:val="005B1506"/>
    <w:rsid w:val="005B2F9F"/>
    <w:rsid w:val="005B45C5"/>
    <w:rsid w:val="005B54D6"/>
    <w:rsid w:val="005B686A"/>
    <w:rsid w:val="005C0295"/>
    <w:rsid w:val="005C0349"/>
    <w:rsid w:val="005C0437"/>
    <w:rsid w:val="005C1B13"/>
    <w:rsid w:val="005C2234"/>
    <w:rsid w:val="005C2D6B"/>
    <w:rsid w:val="005C34DE"/>
    <w:rsid w:val="005C3D22"/>
    <w:rsid w:val="005C603A"/>
    <w:rsid w:val="005C6109"/>
    <w:rsid w:val="005C70D2"/>
    <w:rsid w:val="005D0EDC"/>
    <w:rsid w:val="005D11E5"/>
    <w:rsid w:val="005D189C"/>
    <w:rsid w:val="005D1AFD"/>
    <w:rsid w:val="005D23A1"/>
    <w:rsid w:val="005D37A5"/>
    <w:rsid w:val="005D3DD1"/>
    <w:rsid w:val="005D6161"/>
    <w:rsid w:val="005E1458"/>
    <w:rsid w:val="005E17FD"/>
    <w:rsid w:val="005E1E2C"/>
    <w:rsid w:val="005E214C"/>
    <w:rsid w:val="005E266E"/>
    <w:rsid w:val="005E3604"/>
    <w:rsid w:val="005E3CE7"/>
    <w:rsid w:val="005E4E7A"/>
    <w:rsid w:val="005E536C"/>
    <w:rsid w:val="005E5A35"/>
    <w:rsid w:val="005E7AFA"/>
    <w:rsid w:val="005F3617"/>
    <w:rsid w:val="005F39A8"/>
    <w:rsid w:val="005F4388"/>
    <w:rsid w:val="005F553C"/>
    <w:rsid w:val="005F5CB5"/>
    <w:rsid w:val="005F5E53"/>
    <w:rsid w:val="005F5E69"/>
    <w:rsid w:val="005F6230"/>
    <w:rsid w:val="005F66F2"/>
    <w:rsid w:val="005F7C33"/>
    <w:rsid w:val="00600EA2"/>
    <w:rsid w:val="00601769"/>
    <w:rsid w:val="00601A51"/>
    <w:rsid w:val="00602624"/>
    <w:rsid w:val="006028DB"/>
    <w:rsid w:val="006057B0"/>
    <w:rsid w:val="00606758"/>
    <w:rsid w:val="00606C48"/>
    <w:rsid w:val="00607CEC"/>
    <w:rsid w:val="00611AE0"/>
    <w:rsid w:val="0061240F"/>
    <w:rsid w:val="00613FEC"/>
    <w:rsid w:val="006146A6"/>
    <w:rsid w:val="0061580E"/>
    <w:rsid w:val="00615EB2"/>
    <w:rsid w:val="0062014B"/>
    <w:rsid w:val="006210DB"/>
    <w:rsid w:val="00621F3D"/>
    <w:rsid w:val="006229C5"/>
    <w:rsid w:val="006244E5"/>
    <w:rsid w:val="00625234"/>
    <w:rsid w:val="006253BB"/>
    <w:rsid w:val="006253CE"/>
    <w:rsid w:val="00625FE8"/>
    <w:rsid w:val="006268C7"/>
    <w:rsid w:val="00627E46"/>
    <w:rsid w:val="00630431"/>
    <w:rsid w:val="00630AB8"/>
    <w:rsid w:val="00630E8D"/>
    <w:rsid w:val="006310B2"/>
    <w:rsid w:val="00631BC2"/>
    <w:rsid w:val="00631E86"/>
    <w:rsid w:val="00633C43"/>
    <w:rsid w:val="00635DD5"/>
    <w:rsid w:val="00636335"/>
    <w:rsid w:val="00637337"/>
    <w:rsid w:val="00637CC5"/>
    <w:rsid w:val="00637EEC"/>
    <w:rsid w:val="00640CB5"/>
    <w:rsid w:val="00641289"/>
    <w:rsid w:val="0064233F"/>
    <w:rsid w:val="00643A6A"/>
    <w:rsid w:val="00644504"/>
    <w:rsid w:val="0064654A"/>
    <w:rsid w:val="0064730E"/>
    <w:rsid w:val="006473F8"/>
    <w:rsid w:val="00650014"/>
    <w:rsid w:val="00650A10"/>
    <w:rsid w:val="00650DF3"/>
    <w:rsid w:val="0065198A"/>
    <w:rsid w:val="006557C2"/>
    <w:rsid w:val="0065638E"/>
    <w:rsid w:val="0065704B"/>
    <w:rsid w:val="00657B64"/>
    <w:rsid w:val="00657BFC"/>
    <w:rsid w:val="006602B9"/>
    <w:rsid w:val="006603BF"/>
    <w:rsid w:val="00660D9A"/>
    <w:rsid w:val="00661851"/>
    <w:rsid w:val="00661A7F"/>
    <w:rsid w:val="00662277"/>
    <w:rsid w:val="00663E56"/>
    <w:rsid w:val="00666061"/>
    <w:rsid w:val="00670288"/>
    <w:rsid w:val="00672B5D"/>
    <w:rsid w:val="00673EEE"/>
    <w:rsid w:val="00675ABA"/>
    <w:rsid w:val="00676C00"/>
    <w:rsid w:val="00677189"/>
    <w:rsid w:val="0067782B"/>
    <w:rsid w:val="00680B8C"/>
    <w:rsid w:val="00681FEF"/>
    <w:rsid w:val="00682056"/>
    <w:rsid w:val="00682992"/>
    <w:rsid w:val="00683A50"/>
    <w:rsid w:val="00683D87"/>
    <w:rsid w:val="006850F4"/>
    <w:rsid w:val="0068519E"/>
    <w:rsid w:val="006856CD"/>
    <w:rsid w:val="00685B8E"/>
    <w:rsid w:val="006869A3"/>
    <w:rsid w:val="006877FF"/>
    <w:rsid w:val="00687C1D"/>
    <w:rsid w:val="006908B5"/>
    <w:rsid w:val="0069103C"/>
    <w:rsid w:val="00693056"/>
    <w:rsid w:val="00696116"/>
    <w:rsid w:val="00696E16"/>
    <w:rsid w:val="006A020C"/>
    <w:rsid w:val="006A058C"/>
    <w:rsid w:val="006A0FFD"/>
    <w:rsid w:val="006A374B"/>
    <w:rsid w:val="006A3C9A"/>
    <w:rsid w:val="006A3E33"/>
    <w:rsid w:val="006A4D7E"/>
    <w:rsid w:val="006A4FF1"/>
    <w:rsid w:val="006A6CB7"/>
    <w:rsid w:val="006A76B5"/>
    <w:rsid w:val="006B008F"/>
    <w:rsid w:val="006B06A6"/>
    <w:rsid w:val="006B0C58"/>
    <w:rsid w:val="006B0CAE"/>
    <w:rsid w:val="006B1466"/>
    <w:rsid w:val="006B1835"/>
    <w:rsid w:val="006B1BD9"/>
    <w:rsid w:val="006B3317"/>
    <w:rsid w:val="006B3F31"/>
    <w:rsid w:val="006B4428"/>
    <w:rsid w:val="006B4689"/>
    <w:rsid w:val="006B4C29"/>
    <w:rsid w:val="006B6750"/>
    <w:rsid w:val="006B69E8"/>
    <w:rsid w:val="006B715D"/>
    <w:rsid w:val="006B7D86"/>
    <w:rsid w:val="006C062A"/>
    <w:rsid w:val="006C1F37"/>
    <w:rsid w:val="006C2010"/>
    <w:rsid w:val="006C2D01"/>
    <w:rsid w:val="006C39A1"/>
    <w:rsid w:val="006C444E"/>
    <w:rsid w:val="006C5084"/>
    <w:rsid w:val="006C7D82"/>
    <w:rsid w:val="006C7EC6"/>
    <w:rsid w:val="006D2F89"/>
    <w:rsid w:val="006D30FD"/>
    <w:rsid w:val="006D58B2"/>
    <w:rsid w:val="006D7BEF"/>
    <w:rsid w:val="006E2260"/>
    <w:rsid w:val="006E3360"/>
    <w:rsid w:val="006E39B6"/>
    <w:rsid w:val="006E5114"/>
    <w:rsid w:val="006E5FE9"/>
    <w:rsid w:val="006E60DE"/>
    <w:rsid w:val="006E7BBE"/>
    <w:rsid w:val="006F0124"/>
    <w:rsid w:val="006F07DA"/>
    <w:rsid w:val="006F1044"/>
    <w:rsid w:val="006F284F"/>
    <w:rsid w:val="006F2A54"/>
    <w:rsid w:val="006F3640"/>
    <w:rsid w:val="006F374E"/>
    <w:rsid w:val="006F3863"/>
    <w:rsid w:val="006F5A90"/>
    <w:rsid w:val="006F687E"/>
    <w:rsid w:val="006F7003"/>
    <w:rsid w:val="00702206"/>
    <w:rsid w:val="00703248"/>
    <w:rsid w:val="007035B0"/>
    <w:rsid w:val="00703DD5"/>
    <w:rsid w:val="007041EC"/>
    <w:rsid w:val="007050D3"/>
    <w:rsid w:val="0070722B"/>
    <w:rsid w:val="0070742A"/>
    <w:rsid w:val="0071198B"/>
    <w:rsid w:val="00713A5E"/>
    <w:rsid w:val="00713FA5"/>
    <w:rsid w:val="0071468E"/>
    <w:rsid w:val="007161A8"/>
    <w:rsid w:val="00716727"/>
    <w:rsid w:val="00717650"/>
    <w:rsid w:val="007201C5"/>
    <w:rsid w:val="0072198C"/>
    <w:rsid w:val="00722111"/>
    <w:rsid w:val="00723D9F"/>
    <w:rsid w:val="00723F94"/>
    <w:rsid w:val="00724720"/>
    <w:rsid w:val="00724859"/>
    <w:rsid w:val="007257A2"/>
    <w:rsid w:val="00726111"/>
    <w:rsid w:val="00726588"/>
    <w:rsid w:val="00727F5A"/>
    <w:rsid w:val="0073074D"/>
    <w:rsid w:val="00732242"/>
    <w:rsid w:val="007334D4"/>
    <w:rsid w:val="00734D7C"/>
    <w:rsid w:val="00734DDA"/>
    <w:rsid w:val="00735B4A"/>
    <w:rsid w:val="0073626E"/>
    <w:rsid w:val="00736C13"/>
    <w:rsid w:val="0073797C"/>
    <w:rsid w:val="00737EC5"/>
    <w:rsid w:val="00740BAB"/>
    <w:rsid w:val="007417F0"/>
    <w:rsid w:val="00741901"/>
    <w:rsid w:val="00743157"/>
    <w:rsid w:val="007439E7"/>
    <w:rsid w:val="00746C19"/>
    <w:rsid w:val="00746D5A"/>
    <w:rsid w:val="007474CD"/>
    <w:rsid w:val="00751955"/>
    <w:rsid w:val="007520F2"/>
    <w:rsid w:val="007527A2"/>
    <w:rsid w:val="00753814"/>
    <w:rsid w:val="00753D19"/>
    <w:rsid w:val="0075569F"/>
    <w:rsid w:val="00755E39"/>
    <w:rsid w:val="0075636A"/>
    <w:rsid w:val="007565A7"/>
    <w:rsid w:val="0075770E"/>
    <w:rsid w:val="0076064B"/>
    <w:rsid w:val="00760730"/>
    <w:rsid w:val="00760988"/>
    <w:rsid w:val="00760BAA"/>
    <w:rsid w:val="00761432"/>
    <w:rsid w:val="007614EB"/>
    <w:rsid w:val="00762097"/>
    <w:rsid w:val="00766BA4"/>
    <w:rsid w:val="007678C0"/>
    <w:rsid w:val="00767B2D"/>
    <w:rsid w:val="0077035E"/>
    <w:rsid w:val="00770CC9"/>
    <w:rsid w:val="00771862"/>
    <w:rsid w:val="00771D46"/>
    <w:rsid w:val="00777000"/>
    <w:rsid w:val="007771D1"/>
    <w:rsid w:val="007777B2"/>
    <w:rsid w:val="00777A62"/>
    <w:rsid w:val="00777DA4"/>
    <w:rsid w:val="0078163D"/>
    <w:rsid w:val="00782147"/>
    <w:rsid w:val="007838D3"/>
    <w:rsid w:val="00783B06"/>
    <w:rsid w:val="0078446A"/>
    <w:rsid w:val="0078533C"/>
    <w:rsid w:val="007879EF"/>
    <w:rsid w:val="0079037D"/>
    <w:rsid w:val="0079098B"/>
    <w:rsid w:val="007922B7"/>
    <w:rsid w:val="00792883"/>
    <w:rsid w:val="00792AC7"/>
    <w:rsid w:val="00794F86"/>
    <w:rsid w:val="007956F5"/>
    <w:rsid w:val="007960B1"/>
    <w:rsid w:val="007961BB"/>
    <w:rsid w:val="00797481"/>
    <w:rsid w:val="007977E5"/>
    <w:rsid w:val="00797D60"/>
    <w:rsid w:val="00797D7A"/>
    <w:rsid w:val="007A011A"/>
    <w:rsid w:val="007A03BD"/>
    <w:rsid w:val="007A0FF5"/>
    <w:rsid w:val="007A1175"/>
    <w:rsid w:val="007A1F7F"/>
    <w:rsid w:val="007A2D12"/>
    <w:rsid w:val="007A4411"/>
    <w:rsid w:val="007A4472"/>
    <w:rsid w:val="007A4AC5"/>
    <w:rsid w:val="007A531C"/>
    <w:rsid w:val="007A63BD"/>
    <w:rsid w:val="007A6CD8"/>
    <w:rsid w:val="007A73AA"/>
    <w:rsid w:val="007A7729"/>
    <w:rsid w:val="007A795D"/>
    <w:rsid w:val="007B39DA"/>
    <w:rsid w:val="007B4470"/>
    <w:rsid w:val="007B509C"/>
    <w:rsid w:val="007B587F"/>
    <w:rsid w:val="007B6765"/>
    <w:rsid w:val="007B6AFE"/>
    <w:rsid w:val="007B7268"/>
    <w:rsid w:val="007C085A"/>
    <w:rsid w:val="007C0A74"/>
    <w:rsid w:val="007C285C"/>
    <w:rsid w:val="007C2A20"/>
    <w:rsid w:val="007C4586"/>
    <w:rsid w:val="007C4A08"/>
    <w:rsid w:val="007C550D"/>
    <w:rsid w:val="007C5ABF"/>
    <w:rsid w:val="007C5E69"/>
    <w:rsid w:val="007D05F7"/>
    <w:rsid w:val="007D0F41"/>
    <w:rsid w:val="007D11E6"/>
    <w:rsid w:val="007D23CB"/>
    <w:rsid w:val="007D33D5"/>
    <w:rsid w:val="007D3D4E"/>
    <w:rsid w:val="007D5179"/>
    <w:rsid w:val="007D57AE"/>
    <w:rsid w:val="007D63CF"/>
    <w:rsid w:val="007D6B77"/>
    <w:rsid w:val="007E0E76"/>
    <w:rsid w:val="007E182F"/>
    <w:rsid w:val="007E2AB3"/>
    <w:rsid w:val="007E4EAA"/>
    <w:rsid w:val="007E524A"/>
    <w:rsid w:val="007F0417"/>
    <w:rsid w:val="007F2170"/>
    <w:rsid w:val="007F2D82"/>
    <w:rsid w:val="007F325D"/>
    <w:rsid w:val="007F3438"/>
    <w:rsid w:val="007F4217"/>
    <w:rsid w:val="007F4B07"/>
    <w:rsid w:val="007F4D8C"/>
    <w:rsid w:val="007F547C"/>
    <w:rsid w:val="007F5FE3"/>
    <w:rsid w:val="007F64A2"/>
    <w:rsid w:val="007F66DD"/>
    <w:rsid w:val="007F67DB"/>
    <w:rsid w:val="007F792D"/>
    <w:rsid w:val="008016C8"/>
    <w:rsid w:val="008040C6"/>
    <w:rsid w:val="008056B4"/>
    <w:rsid w:val="0080660B"/>
    <w:rsid w:val="008067A7"/>
    <w:rsid w:val="008117A2"/>
    <w:rsid w:val="0081406A"/>
    <w:rsid w:val="0081406B"/>
    <w:rsid w:val="008142D6"/>
    <w:rsid w:val="00814308"/>
    <w:rsid w:val="008147A1"/>
    <w:rsid w:val="00814E86"/>
    <w:rsid w:val="00817852"/>
    <w:rsid w:val="00817D1F"/>
    <w:rsid w:val="008211C5"/>
    <w:rsid w:val="008217C9"/>
    <w:rsid w:val="00821F5E"/>
    <w:rsid w:val="0082312C"/>
    <w:rsid w:val="0082356E"/>
    <w:rsid w:val="00823BCE"/>
    <w:rsid w:val="00825039"/>
    <w:rsid w:val="00825070"/>
    <w:rsid w:val="00825724"/>
    <w:rsid w:val="00827001"/>
    <w:rsid w:val="00827848"/>
    <w:rsid w:val="00830564"/>
    <w:rsid w:val="00830674"/>
    <w:rsid w:val="00830DDA"/>
    <w:rsid w:val="00831B21"/>
    <w:rsid w:val="0083256F"/>
    <w:rsid w:val="00833DDF"/>
    <w:rsid w:val="00834392"/>
    <w:rsid w:val="008366CC"/>
    <w:rsid w:val="00844370"/>
    <w:rsid w:val="00844E4D"/>
    <w:rsid w:val="008455E9"/>
    <w:rsid w:val="008509CF"/>
    <w:rsid w:val="008512D7"/>
    <w:rsid w:val="008536C8"/>
    <w:rsid w:val="00854AB3"/>
    <w:rsid w:val="008573AA"/>
    <w:rsid w:val="00860EDB"/>
    <w:rsid w:val="00861522"/>
    <w:rsid w:val="008616B2"/>
    <w:rsid w:val="0086208B"/>
    <w:rsid w:val="008629ED"/>
    <w:rsid w:val="00864E6E"/>
    <w:rsid w:val="00865943"/>
    <w:rsid w:val="00865DAD"/>
    <w:rsid w:val="008708B5"/>
    <w:rsid w:val="0087337C"/>
    <w:rsid w:val="00873465"/>
    <w:rsid w:val="00873E14"/>
    <w:rsid w:val="00874C4C"/>
    <w:rsid w:val="00874CFC"/>
    <w:rsid w:val="00874F33"/>
    <w:rsid w:val="008754AA"/>
    <w:rsid w:val="00875C37"/>
    <w:rsid w:val="00875D63"/>
    <w:rsid w:val="00875F31"/>
    <w:rsid w:val="008761A9"/>
    <w:rsid w:val="008769E5"/>
    <w:rsid w:val="00876D17"/>
    <w:rsid w:val="00877FCC"/>
    <w:rsid w:val="00881022"/>
    <w:rsid w:val="00882389"/>
    <w:rsid w:val="008825D0"/>
    <w:rsid w:val="00882B00"/>
    <w:rsid w:val="00882DB9"/>
    <w:rsid w:val="00882EF6"/>
    <w:rsid w:val="008832AF"/>
    <w:rsid w:val="00885C35"/>
    <w:rsid w:val="00886976"/>
    <w:rsid w:val="0088702E"/>
    <w:rsid w:val="008912E2"/>
    <w:rsid w:val="00891353"/>
    <w:rsid w:val="00892C00"/>
    <w:rsid w:val="00893697"/>
    <w:rsid w:val="00894067"/>
    <w:rsid w:val="00894579"/>
    <w:rsid w:val="008A1FB7"/>
    <w:rsid w:val="008A2027"/>
    <w:rsid w:val="008A2EBD"/>
    <w:rsid w:val="008A3068"/>
    <w:rsid w:val="008A5225"/>
    <w:rsid w:val="008A744A"/>
    <w:rsid w:val="008A7535"/>
    <w:rsid w:val="008A7A60"/>
    <w:rsid w:val="008B06D1"/>
    <w:rsid w:val="008B098B"/>
    <w:rsid w:val="008B0E98"/>
    <w:rsid w:val="008B180A"/>
    <w:rsid w:val="008B3A60"/>
    <w:rsid w:val="008B476B"/>
    <w:rsid w:val="008B4CE4"/>
    <w:rsid w:val="008B54F6"/>
    <w:rsid w:val="008B5BD1"/>
    <w:rsid w:val="008B6A72"/>
    <w:rsid w:val="008B7F75"/>
    <w:rsid w:val="008C08A4"/>
    <w:rsid w:val="008C1EF0"/>
    <w:rsid w:val="008C2F8E"/>
    <w:rsid w:val="008C4C65"/>
    <w:rsid w:val="008C51C4"/>
    <w:rsid w:val="008C56EC"/>
    <w:rsid w:val="008C7224"/>
    <w:rsid w:val="008C770D"/>
    <w:rsid w:val="008D11C8"/>
    <w:rsid w:val="008D3329"/>
    <w:rsid w:val="008D356F"/>
    <w:rsid w:val="008D36FF"/>
    <w:rsid w:val="008D49CD"/>
    <w:rsid w:val="008E1DAB"/>
    <w:rsid w:val="008E3DAE"/>
    <w:rsid w:val="008E454E"/>
    <w:rsid w:val="008E49B7"/>
    <w:rsid w:val="008E4AF9"/>
    <w:rsid w:val="008E4D9E"/>
    <w:rsid w:val="008E6887"/>
    <w:rsid w:val="008E7460"/>
    <w:rsid w:val="008F04C3"/>
    <w:rsid w:val="008F0C60"/>
    <w:rsid w:val="008F1209"/>
    <w:rsid w:val="008F1EBF"/>
    <w:rsid w:val="008F29D6"/>
    <w:rsid w:val="008F2C30"/>
    <w:rsid w:val="008F3060"/>
    <w:rsid w:val="008F31D5"/>
    <w:rsid w:val="008F33F7"/>
    <w:rsid w:val="008F47EA"/>
    <w:rsid w:val="008F59F3"/>
    <w:rsid w:val="008F5D7B"/>
    <w:rsid w:val="008F6CDF"/>
    <w:rsid w:val="00900656"/>
    <w:rsid w:val="00900F1A"/>
    <w:rsid w:val="00901467"/>
    <w:rsid w:val="00901AC8"/>
    <w:rsid w:val="00901FCB"/>
    <w:rsid w:val="009024F0"/>
    <w:rsid w:val="00903078"/>
    <w:rsid w:val="00906AB3"/>
    <w:rsid w:val="009072A6"/>
    <w:rsid w:val="00907B8F"/>
    <w:rsid w:val="00907E6B"/>
    <w:rsid w:val="009105FA"/>
    <w:rsid w:val="009110CD"/>
    <w:rsid w:val="009112E0"/>
    <w:rsid w:val="009118B6"/>
    <w:rsid w:val="0091402B"/>
    <w:rsid w:val="00914D57"/>
    <w:rsid w:val="0091609A"/>
    <w:rsid w:val="009167FE"/>
    <w:rsid w:val="00920258"/>
    <w:rsid w:val="009220D1"/>
    <w:rsid w:val="00922506"/>
    <w:rsid w:val="00922F66"/>
    <w:rsid w:val="0092315F"/>
    <w:rsid w:val="00924273"/>
    <w:rsid w:val="00926420"/>
    <w:rsid w:val="00927625"/>
    <w:rsid w:val="00927CC0"/>
    <w:rsid w:val="00927D2C"/>
    <w:rsid w:val="00930414"/>
    <w:rsid w:val="009305E2"/>
    <w:rsid w:val="009308FB"/>
    <w:rsid w:val="00932E72"/>
    <w:rsid w:val="00934300"/>
    <w:rsid w:val="00937F53"/>
    <w:rsid w:val="009407CF"/>
    <w:rsid w:val="009409C6"/>
    <w:rsid w:val="00940D01"/>
    <w:rsid w:val="00941679"/>
    <w:rsid w:val="009435AB"/>
    <w:rsid w:val="009440B0"/>
    <w:rsid w:val="00944624"/>
    <w:rsid w:val="00944BFD"/>
    <w:rsid w:val="00953FD5"/>
    <w:rsid w:val="00954051"/>
    <w:rsid w:val="009540E2"/>
    <w:rsid w:val="00954830"/>
    <w:rsid w:val="0095571D"/>
    <w:rsid w:val="00956123"/>
    <w:rsid w:val="00956D8C"/>
    <w:rsid w:val="00960465"/>
    <w:rsid w:val="0096214F"/>
    <w:rsid w:val="00963A39"/>
    <w:rsid w:val="00963D94"/>
    <w:rsid w:val="00963E0B"/>
    <w:rsid w:val="00965FCB"/>
    <w:rsid w:val="00966327"/>
    <w:rsid w:val="00966F14"/>
    <w:rsid w:val="00967C41"/>
    <w:rsid w:val="00971B29"/>
    <w:rsid w:val="009727B1"/>
    <w:rsid w:val="00972A3F"/>
    <w:rsid w:val="00973678"/>
    <w:rsid w:val="00973938"/>
    <w:rsid w:val="00973A39"/>
    <w:rsid w:val="00973EFE"/>
    <w:rsid w:val="00974D20"/>
    <w:rsid w:val="0097763B"/>
    <w:rsid w:val="00981C4D"/>
    <w:rsid w:val="00982061"/>
    <w:rsid w:val="00982337"/>
    <w:rsid w:val="00983442"/>
    <w:rsid w:val="009848DA"/>
    <w:rsid w:val="00985EB9"/>
    <w:rsid w:val="00986703"/>
    <w:rsid w:val="009868E8"/>
    <w:rsid w:val="009876C1"/>
    <w:rsid w:val="009876EF"/>
    <w:rsid w:val="00987C98"/>
    <w:rsid w:val="00987D50"/>
    <w:rsid w:val="00990BEF"/>
    <w:rsid w:val="0099146C"/>
    <w:rsid w:val="00991F58"/>
    <w:rsid w:val="00993636"/>
    <w:rsid w:val="0099445D"/>
    <w:rsid w:val="00994974"/>
    <w:rsid w:val="009962D3"/>
    <w:rsid w:val="009963B6"/>
    <w:rsid w:val="0099698F"/>
    <w:rsid w:val="00996FE7"/>
    <w:rsid w:val="0099700A"/>
    <w:rsid w:val="009A0259"/>
    <w:rsid w:val="009A0331"/>
    <w:rsid w:val="009A0819"/>
    <w:rsid w:val="009A3344"/>
    <w:rsid w:val="009A3359"/>
    <w:rsid w:val="009A3D68"/>
    <w:rsid w:val="009A5CE3"/>
    <w:rsid w:val="009A642D"/>
    <w:rsid w:val="009A6776"/>
    <w:rsid w:val="009A6F9A"/>
    <w:rsid w:val="009A7548"/>
    <w:rsid w:val="009A79BA"/>
    <w:rsid w:val="009A7D8C"/>
    <w:rsid w:val="009A7ED5"/>
    <w:rsid w:val="009B160C"/>
    <w:rsid w:val="009B1950"/>
    <w:rsid w:val="009B3E75"/>
    <w:rsid w:val="009B3F98"/>
    <w:rsid w:val="009B50F0"/>
    <w:rsid w:val="009B5CC1"/>
    <w:rsid w:val="009B63F7"/>
    <w:rsid w:val="009B747C"/>
    <w:rsid w:val="009C0FC7"/>
    <w:rsid w:val="009C6E79"/>
    <w:rsid w:val="009D0799"/>
    <w:rsid w:val="009D0982"/>
    <w:rsid w:val="009D0FD7"/>
    <w:rsid w:val="009D14A5"/>
    <w:rsid w:val="009D1800"/>
    <w:rsid w:val="009D1B0B"/>
    <w:rsid w:val="009D24B4"/>
    <w:rsid w:val="009D2D85"/>
    <w:rsid w:val="009D3652"/>
    <w:rsid w:val="009D3DFC"/>
    <w:rsid w:val="009D3FF2"/>
    <w:rsid w:val="009D4A7E"/>
    <w:rsid w:val="009D5322"/>
    <w:rsid w:val="009D658A"/>
    <w:rsid w:val="009D6FA0"/>
    <w:rsid w:val="009D7758"/>
    <w:rsid w:val="009E090A"/>
    <w:rsid w:val="009E2FCC"/>
    <w:rsid w:val="009E3086"/>
    <w:rsid w:val="009E355D"/>
    <w:rsid w:val="009E5647"/>
    <w:rsid w:val="009E7CE7"/>
    <w:rsid w:val="009F07E1"/>
    <w:rsid w:val="009F2F6C"/>
    <w:rsid w:val="009F3425"/>
    <w:rsid w:val="009F43F7"/>
    <w:rsid w:val="009F5915"/>
    <w:rsid w:val="009F5F02"/>
    <w:rsid w:val="009F678B"/>
    <w:rsid w:val="009F6BC3"/>
    <w:rsid w:val="009F70A1"/>
    <w:rsid w:val="00A0030C"/>
    <w:rsid w:val="00A011BF"/>
    <w:rsid w:val="00A047D3"/>
    <w:rsid w:val="00A05CAF"/>
    <w:rsid w:val="00A05CE4"/>
    <w:rsid w:val="00A065DD"/>
    <w:rsid w:val="00A06D68"/>
    <w:rsid w:val="00A06F1B"/>
    <w:rsid w:val="00A07391"/>
    <w:rsid w:val="00A10204"/>
    <w:rsid w:val="00A143BE"/>
    <w:rsid w:val="00A174EE"/>
    <w:rsid w:val="00A23993"/>
    <w:rsid w:val="00A259AB"/>
    <w:rsid w:val="00A27677"/>
    <w:rsid w:val="00A30092"/>
    <w:rsid w:val="00A30E35"/>
    <w:rsid w:val="00A325A9"/>
    <w:rsid w:val="00A32A89"/>
    <w:rsid w:val="00A35327"/>
    <w:rsid w:val="00A35852"/>
    <w:rsid w:val="00A362CD"/>
    <w:rsid w:val="00A3649F"/>
    <w:rsid w:val="00A3775D"/>
    <w:rsid w:val="00A37AB0"/>
    <w:rsid w:val="00A40080"/>
    <w:rsid w:val="00A404A1"/>
    <w:rsid w:val="00A40B42"/>
    <w:rsid w:val="00A44695"/>
    <w:rsid w:val="00A458D2"/>
    <w:rsid w:val="00A47A1C"/>
    <w:rsid w:val="00A5204C"/>
    <w:rsid w:val="00A53832"/>
    <w:rsid w:val="00A557D5"/>
    <w:rsid w:val="00A5739D"/>
    <w:rsid w:val="00A6036D"/>
    <w:rsid w:val="00A60E88"/>
    <w:rsid w:val="00A617C4"/>
    <w:rsid w:val="00A62F04"/>
    <w:rsid w:val="00A635B2"/>
    <w:rsid w:val="00A63760"/>
    <w:rsid w:val="00A647B6"/>
    <w:rsid w:val="00A64B5A"/>
    <w:rsid w:val="00A64BC1"/>
    <w:rsid w:val="00A653B7"/>
    <w:rsid w:val="00A65DD2"/>
    <w:rsid w:val="00A7143E"/>
    <w:rsid w:val="00A71F58"/>
    <w:rsid w:val="00A737F8"/>
    <w:rsid w:val="00A73AE4"/>
    <w:rsid w:val="00A74386"/>
    <w:rsid w:val="00A76347"/>
    <w:rsid w:val="00A769F0"/>
    <w:rsid w:val="00A77F89"/>
    <w:rsid w:val="00A8041C"/>
    <w:rsid w:val="00A81965"/>
    <w:rsid w:val="00A81AEE"/>
    <w:rsid w:val="00A81F0E"/>
    <w:rsid w:val="00A8334F"/>
    <w:rsid w:val="00A862FE"/>
    <w:rsid w:val="00A86DD7"/>
    <w:rsid w:val="00A86E6E"/>
    <w:rsid w:val="00A87F24"/>
    <w:rsid w:val="00A90786"/>
    <w:rsid w:val="00A91F20"/>
    <w:rsid w:val="00A92604"/>
    <w:rsid w:val="00A93F84"/>
    <w:rsid w:val="00A94A67"/>
    <w:rsid w:val="00A9642F"/>
    <w:rsid w:val="00A97151"/>
    <w:rsid w:val="00AA0A8A"/>
    <w:rsid w:val="00AA0B23"/>
    <w:rsid w:val="00AA1775"/>
    <w:rsid w:val="00AA2313"/>
    <w:rsid w:val="00AA2A9F"/>
    <w:rsid w:val="00AA3EBD"/>
    <w:rsid w:val="00AA58DB"/>
    <w:rsid w:val="00AA5EAC"/>
    <w:rsid w:val="00AA7CF8"/>
    <w:rsid w:val="00AB02BE"/>
    <w:rsid w:val="00AB0863"/>
    <w:rsid w:val="00AB2DA6"/>
    <w:rsid w:val="00AB3DD9"/>
    <w:rsid w:val="00AC0357"/>
    <w:rsid w:val="00AC106F"/>
    <w:rsid w:val="00AC2397"/>
    <w:rsid w:val="00AC2F63"/>
    <w:rsid w:val="00AC3569"/>
    <w:rsid w:val="00AC4BAE"/>
    <w:rsid w:val="00AC4C54"/>
    <w:rsid w:val="00AC6683"/>
    <w:rsid w:val="00AC6858"/>
    <w:rsid w:val="00AC73E3"/>
    <w:rsid w:val="00AC78C9"/>
    <w:rsid w:val="00AD3942"/>
    <w:rsid w:val="00AD3CB0"/>
    <w:rsid w:val="00AD4308"/>
    <w:rsid w:val="00AD5A33"/>
    <w:rsid w:val="00AD5D31"/>
    <w:rsid w:val="00AD6711"/>
    <w:rsid w:val="00AD6A7C"/>
    <w:rsid w:val="00AE0793"/>
    <w:rsid w:val="00AE18EF"/>
    <w:rsid w:val="00AE27F9"/>
    <w:rsid w:val="00AE2FEF"/>
    <w:rsid w:val="00AE389E"/>
    <w:rsid w:val="00AE4A40"/>
    <w:rsid w:val="00AE5263"/>
    <w:rsid w:val="00AE6BC1"/>
    <w:rsid w:val="00AE6BEF"/>
    <w:rsid w:val="00AE75CE"/>
    <w:rsid w:val="00AF08E4"/>
    <w:rsid w:val="00AF1526"/>
    <w:rsid w:val="00AF2FB3"/>
    <w:rsid w:val="00AF364E"/>
    <w:rsid w:val="00AF3775"/>
    <w:rsid w:val="00AF5300"/>
    <w:rsid w:val="00AF7B6E"/>
    <w:rsid w:val="00AF7B9B"/>
    <w:rsid w:val="00AF7CE8"/>
    <w:rsid w:val="00B0127D"/>
    <w:rsid w:val="00B01E60"/>
    <w:rsid w:val="00B0206C"/>
    <w:rsid w:val="00B04F98"/>
    <w:rsid w:val="00B06B50"/>
    <w:rsid w:val="00B07F86"/>
    <w:rsid w:val="00B07F8D"/>
    <w:rsid w:val="00B1040B"/>
    <w:rsid w:val="00B1165B"/>
    <w:rsid w:val="00B11FDF"/>
    <w:rsid w:val="00B13BEA"/>
    <w:rsid w:val="00B14428"/>
    <w:rsid w:val="00B1477E"/>
    <w:rsid w:val="00B148C4"/>
    <w:rsid w:val="00B151BE"/>
    <w:rsid w:val="00B15DAA"/>
    <w:rsid w:val="00B15DFD"/>
    <w:rsid w:val="00B1620E"/>
    <w:rsid w:val="00B1677C"/>
    <w:rsid w:val="00B16AF8"/>
    <w:rsid w:val="00B16EAF"/>
    <w:rsid w:val="00B174F5"/>
    <w:rsid w:val="00B206C9"/>
    <w:rsid w:val="00B218FF"/>
    <w:rsid w:val="00B21CA3"/>
    <w:rsid w:val="00B22F0B"/>
    <w:rsid w:val="00B23725"/>
    <w:rsid w:val="00B2500E"/>
    <w:rsid w:val="00B25031"/>
    <w:rsid w:val="00B25C0C"/>
    <w:rsid w:val="00B27682"/>
    <w:rsid w:val="00B279CF"/>
    <w:rsid w:val="00B27A87"/>
    <w:rsid w:val="00B32B03"/>
    <w:rsid w:val="00B40D68"/>
    <w:rsid w:val="00B42FB4"/>
    <w:rsid w:val="00B447D3"/>
    <w:rsid w:val="00B45335"/>
    <w:rsid w:val="00B45620"/>
    <w:rsid w:val="00B4569C"/>
    <w:rsid w:val="00B4628C"/>
    <w:rsid w:val="00B463FE"/>
    <w:rsid w:val="00B46F7B"/>
    <w:rsid w:val="00B476A3"/>
    <w:rsid w:val="00B50420"/>
    <w:rsid w:val="00B5066E"/>
    <w:rsid w:val="00B52AB5"/>
    <w:rsid w:val="00B52C38"/>
    <w:rsid w:val="00B53DC3"/>
    <w:rsid w:val="00B53E13"/>
    <w:rsid w:val="00B54F6D"/>
    <w:rsid w:val="00B55230"/>
    <w:rsid w:val="00B55F93"/>
    <w:rsid w:val="00B60734"/>
    <w:rsid w:val="00B62C64"/>
    <w:rsid w:val="00B62D3A"/>
    <w:rsid w:val="00B63700"/>
    <w:rsid w:val="00B637B3"/>
    <w:rsid w:val="00B638E2"/>
    <w:rsid w:val="00B64126"/>
    <w:rsid w:val="00B66A50"/>
    <w:rsid w:val="00B66A73"/>
    <w:rsid w:val="00B702BE"/>
    <w:rsid w:val="00B718EB"/>
    <w:rsid w:val="00B736C3"/>
    <w:rsid w:val="00B76770"/>
    <w:rsid w:val="00B7749B"/>
    <w:rsid w:val="00B7769F"/>
    <w:rsid w:val="00B8280E"/>
    <w:rsid w:val="00B82BAF"/>
    <w:rsid w:val="00B847BA"/>
    <w:rsid w:val="00B84D25"/>
    <w:rsid w:val="00B84F93"/>
    <w:rsid w:val="00B8585C"/>
    <w:rsid w:val="00B85A0F"/>
    <w:rsid w:val="00B873EC"/>
    <w:rsid w:val="00B87606"/>
    <w:rsid w:val="00B87EA3"/>
    <w:rsid w:val="00B904DA"/>
    <w:rsid w:val="00B949C5"/>
    <w:rsid w:val="00B951F9"/>
    <w:rsid w:val="00B958A7"/>
    <w:rsid w:val="00B9625F"/>
    <w:rsid w:val="00B963A0"/>
    <w:rsid w:val="00B96FB3"/>
    <w:rsid w:val="00B97377"/>
    <w:rsid w:val="00B973BA"/>
    <w:rsid w:val="00B974A2"/>
    <w:rsid w:val="00BA0077"/>
    <w:rsid w:val="00BA139C"/>
    <w:rsid w:val="00BA1C32"/>
    <w:rsid w:val="00BA24FA"/>
    <w:rsid w:val="00BA350A"/>
    <w:rsid w:val="00BA38AD"/>
    <w:rsid w:val="00BA726E"/>
    <w:rsid w:val="00BA751E"/>
    <w:rsid w:val="00BB031A"/>
    <w:rsid w:val="00BB06AD"/>
    <w:rsid w:val="00BB203A"/>
    <w:rsid w:val="00BB225B"/>
    <w:rsid w:val="00BB229F"/>
    <w:rsid w:val="00BB2CE2"/>
    <w:rsid w:val="00BB66D9"/>
    <w:rsid w:val="00BB6B0E"/>
    <w:rsid w:val="00BB6BF1"/>
    <w:rsid w:val="00BC0168"/>
    <w:rsid w:val="00BC46A3"/>
    <w:rsid w:val="00BC563F"/>
    <w:rsid w:val="00BC6674"/>
    <w:rsid w:val="00BC6C2C"/>
    <w:rsid w:val="00BC7690"/>
    <w:rsid w:val="00BD04A4"/>
    <w:rsid w:val="00BD263E"/>
    <w:rsid w:val="00BD32EA"/>
    <w:rsid w:val="00BD3708"/>
    <w:rsid w:val="00BD4225"/>
    <w:rsid w:val="00BD4A4F"/>
    <w:rsid w:val="00BD5159"/>
    <w:rsid w:val="00BD5808"/>
    <w:rsid w:val="00BD6253"/>
    <w:rsid w:val="00BD63D6"/>
    <w:rsid w:val="00BD6AFA"/>
    <w:rsid w:val="00BD74C7"/>
    <w:rsid w:val="00BE00B7"/>
    <w:rsid w:val="00BE015A"/>
    <w:rsid w:val="00BE04CC"/>
    <w:rsid w:val="00BE07AC"/>
    <w:rsid w:val="00BE25E7"/>
    <w:rsid w:val="00BE30F3"/>
    <w:rsid w:val="00BE332B"/>
    <w:rsid w:val="00BE52CF"/>
    <w:rsid w:val="00BE621C"/>
    <w:rsid w:val="00BE6977"/>
    <w:rsid w:val="00BE6A8B"/>
    <w:rsid w:val="00BE6F5B"/>
    <w:rsid w:val="00BF0FBD"/>
    <w:rsid w:val="00BF46BF"/>
    <w:rsid w:val="00BF557C"/>
    <w:rsid w:val="00BF5B46"/>
    <w:rsid w:val="00BF6061"/>
    <w:rsid w:val="00BF6216"/>
    <w:rsid w:val="00BF65AA"/>
    <w:rsid w:val="00BF6B2B"/>
    <w:rsid w:val="00BF73D1"/>
    <w:rsid w:val="00BF7FFA"/>
    <w:rsid w:val="00C01128"/>
    <w:rsid w:val="00C019EA"/>
    <w:rsid w:val="00C01C9F"/>
    <w:rsid w:val="00C033EA"/>
    <w:rsid w:val="00C034B7"/>
    <w:rsid w:val="00C03D35"/>
    <w:rsid w:val="00C03FAF"/>
    <w:rsid w:val="00C05131"/>
    <w:rsid w:val="00C05D02"/>
    <w:rsid w:val="00C06068"/>
    <w:rsid w:val="00C07439"/>
    <w:rsid w:val="00C07AD5"/>
    <w:rsid w:val="00C107FE"/>
    <w:rsid w:val="00C1143A"/>
    <w:rsid w:val="00C11811"/>
    <w:rsid w:val="00C1428B"/>
    <w:rsid w:val="00C15B3D"/>
    <w:rsid w:val="00C178F9"/>
    <w:rsid w:val="00C17926"/>
    <w:rsid w:val="00C206EF"/>
    <w:rsid w:val="00C21540"/>
    <w:rsid w:val="00C21F80"/>
    <w:rsid w:val="00C232FF"/>
    <w:rsid w:val="00C2397F"/>
    <w:rsid w:val="00C267B7"/>
    <w:rsid w:val="00C26BB4"/>
    <w:rsid w:val="00C2755B"/>
    <w:rsid w:val="00C318A7"/>
    <w:rsid w:val="00C32A2B"/>
    <w:rsid w:val="00C3363D"/>
    <w:rsid w:val="00C33B4C"/>
    <w:rsid w:val="00C33F4E"/>
    <w:rsid w:val="00C342E2"/>
    <w:rsid w:val="00C36CD1"/>
    <w:rsid w:val="00C36CFF"/>
    <w:rsid w:val="00C411D6"/>
    <w:rsid w:val="00C41D4A"/>
    <w:rsid w:val="00C42518"/>
    <w:rsid w:val="00C432E1"/>
    <w:rsid w:val="00C447F0"/>
    <w:rsid w:val="00C4563C"/>
    <w:rsid w:val="00C45BEC"/>
    <w:rsid w:val="00C4747F"/>
    <w:rsid w:val="00C521EC"/>
    <w:rsid w:val="00C53141"/>
    <w:rsid w:val="00C534B4"/>
    <w:rsid w:val="00C57081"/>
    <w:rsid w:val="00C57DAD"/>
    <w:rsid w:val="00C60D40"/>
    <w:rsid w:val="00C61AEC"/>
    <w:rsid w:val="00C63831"/>
    <w:rsid w:val="00C63BE6"/>
    <w:rsid w:val="00C64179"/>
    <w:rsid w:val="00C6470B"/>
    <w:rsid w:val="00C658C2"/>
    <w:rsid w:val="00C65CF7"/>
    <w:rsid w:val="00C6683C"/>
    <w:rsid w:val="00C66E01"/>
    <w:rsid w:val="00C72918"/>
    <w:rsid w:val="00C72CC6"/>
    <w:rsid w:val="00C72D65"/>
    <w:rsid w:val="00C73DDC"/>
    <w:rsid w:val="00C747DE"/>
    <w:rsid w:val="00C75A48"/>
    <w:rsid w:val="00C76138"/>
    <w:rsid w:val="00C76287"/>
    <w:rsid w:val="00C763A8"/>
    <w:rsid w:val="00C76495"/>
    <w:rsid w:val="00C7696C"/>
    <w:rsid w:val="00C77519"/>
    <w:rsid w:val="00C8011A"/>
    <w:rsid w:val="00C80566"/>
    <w:rsid w:val="00C80CC5"/>
    <w:rsid w:val="00C80CE0"/>
    <w:rsid w:val="00C815C1"/>
    <w:rsid w:val="00C82B25"/>
    <w:rsid w:val="00C83972"/>
    <w:rsid w:val="00C84650"/>
    <w:rsid w:val="00C85F0E"/>
    <w:rsid w:val="00C85F9E"/>
    <w:rsid w:val="00C87E90"/>
    <w:rsid w:val="00C90694"/>
    <w:rsid w:val="00C9470B"/>
    <w:rsid w:val="00C95546"/>
    <w:rsid w:val="00C955FF"/>
    <w:rsid w:val="00C95BFA"/>
    <w:rsid w:val="00C96019"/>
    <w:rsid w:val="00C965E2"/>
    <w:rsid w:val="00C966A4"/>
    <w:rsid w:val="00C97255"/>
    <w:rsid w:val="00C9739F"/>
    <w:rsid w:val="00C97DE1"/>
    <w:rsid w:val="00CA1075"/>
    <w:rsid w:val="00CA1EEC"/>
    <w:rsid w:val="00CA1FFC"/>
    <w:rsid w:val="00CA33B0"/>
    <w:rsid w:val="00CA49C3"/>
    <w:rsid w:val="00CA4C51"/>
    <w:rsid w:val="00CA550D"/>
    <w:rsid w:val="00CA5BAC"/>
    <w:rsid w:val="00CA5C64"/>
    <w:rsid w:val="00CA605D"/>
    <w:rsid w:val="00CA657A"/>
    <w:rsid w:val="00CA7051"/>
    <w:rsid w:val="00CA70BE"/>
    <w:rsid w:val="00CA7FD5"/>
    <w:rsid w:val="00CB0392"/>
    <w:rsid w:val="00CB03BA"/>
    <w:rsid w:val="00CB0900"/>
    <w:rsid w:val="00CB0D57"/>
    <w:rsid w:val="00CB15BF"/>
    <w:rsid w:val="00CB2DB8"/>
    <w:rsid w:val="00CB347A"/>
    <w:rsid w:val="00CB3825"/>
    <w:rsid w:val="00CB5450"/>
    <w:rsid w:val="00CB5DBC"/>
    <w:rsid w:val="00CB5F68"/>
    <w:rsid w:val="00CB685E"/>
    <w:rsid w:val="00CC10D9"/>
    <w:rsid w:val="00CC265B"/>
    <w:rsid w:val="00CC2CBD"/>
    <w:rsid w:val="00CC35DB"/>
    <w:rsid w:val="00CC49E6"/>
    <w:rsid w:val="00CC6BBD"/>
    <w:rsid w:val="00CC7299"/>
    <w:rsid w:val="00CC7467"/>
    <w:rsid w:val="00CC7791"/>
    <w:rsid w:val="00CC7C5E"/>
    <w:rsid w:val="00CD00AA"/>
    <w:rsid w:val="00CD030F"/>
    <w:rsid w:val="00CD03DE"/>
    <w:rsid w:val="00CD34CC"/>
    <w:rsid w:val="00CD4E90"/>
    <w:rsid w:val="00CD4FB9"/>
    <w:rsid w:val="00CD5FC6"/>
    <w:rsid w:val="00CD6394"/>
    <w:rsid w:val="00CD6CD3"/>
    <w:rsid w:val="00CD744F"/>
    <w:rsid w:val="00CE1394"/>
    <w:rsid w:val="00CE150F"/>
    <w:rsid w:val="00CE1BCC"/>
    <w:rsid w:val="00CE22E0"/>
    <w:rsid w:val="00CE23CA"/>
    <w:rsid w:val="00CE2D25"/>
    <w:rsid w:val="00CE4D5C"/>
    <w:rsid w:val="00CE58EE"/>
    <w:rsid w:val="00CE5E06"/>
    <w:rsid w:val="00CE61B8"/>
    <w:rsid w:val="00CE7790"/>
    <w:rsid w:val="00CE7B88"/>
    <w:rsid w:val="00CF02C6"/>
    <w:rsid w:val="00CF0959"/>
    <w:rsid w:val="00CF0D18"/>
    <w:rsid w:val="00CF0DA0"/>
    <w:rsid w:val="00CF0EAC"/>
    <w:rsid w:val="00CF3568"/>
    <w:rsid w:val="00CF374D"/>
    <w:rsid w:val="00CF6820"/>
    <w:rsid w:val="00CF755D"/>
    <w:rsid w:val="00CF78D5"/>
    <w:rsid w:val="00D00836"/>
    <w:rsid w:val="00D0223B"/>
    <w:rsid w:val="00D0258F"/>
    <w:rsid w:val="00D02787"/>
    <w:rsid w:val="00D03505"/>
    <w:rsid w:val="00D03509"/>
    <w:rsid w:val="00D05197"/>
    <w:rsid w:val="00D10C70"/>
    <w:rsid w:val="00D1112D"/>
    <w:rsid w:val="00D11337"/>
    <w:rsid w:val="00D11DB2"/>
    <w:rsid w:val="00D121DE"/>
    <w:rsid w:val="00D12553"/>
    <w:rsid w:val="00D14FF4"/>
    <w:rsid w:val="00D150E2"/>
    <w:rsid w:val="00D15348"/>
    <w:rsid w:val="00D15E2E"/>
    <w:rsid w:val="00D17B74"/>
    <w:rsid w:val="00D200C6"/>
    <w:rsid w:val="00D20E9A"/>
    <w:rsid w:val="00D210D7"/>
    <w:rsid w:val="00D21D5A"/>
    <w:rsid w:val="00D2328E"/>
    <w:rsid w:val="00D23547"/>
    <w:rsid w:val="00D23D9D"/>
    <w:rsid w:val="00D24AD1"/>
    <w:rsid w:val="00D25666"/>
    <w:rsid w:val="00D25949"/>
    <w:rsid w:val="00D25DC9"/>
    <w:rsid w:val="00D2627C"/>
    <w:rsid w:val="00D26EA3"/>
    <w:rsid w:val="00D27F55"/>
    <w:rsid w:val="00D32287"/>
    <w:rsid w:val="00D33416"/>
    <w:rsid w:val="00D3344A"/>
    <w:rsid w:val="00D33D85"/>
    <w:rsid w:val="00D35285"/>
    <w:rsid w:val="00D3760F"/>
    <w:rsid w:val="00D378B3"/>
    <w:rsid w:val="00D42C38"/>
    <w:rsid w:val="00D4377B"/>
    <w:rsid w:val="00D445A8"/>
    <w:rsid w:val="00D46233"/>
    <w:rsid w:val="00D47BF5"/>
    <w:rsid w:val="00D53F7B"/>
    <w:rsid w:val="00D54474"/>
    <w:rsid w:val="00D5687D"/>
    <w:rsid w:val="00D56B00"/>
    <w:rsid w:val="00D578E7"/>
    <w:rsid w:val="00D606F2"/>
    <w:rsid w:val="00D61E11"/>
    <w:rsid w:val="00D61F95"/>
    <w:rsid w:val="00D63F52"/>
    <w:rsid w:val="00D651C4"/>
    <w:rsid w:val="00D65E63"/>
    <w:rsid w:val="00D67A95"/>
    <w:rsid w:val="00D705D8"/>
    <w:rsid w:val="00D716E6"/>
    <w:rsid w:val="00D72FE3"/>
    <w:rsid w:val="00D739AD"/>
    <w:rsid w:val="00D73E66"/>
    <w:rsid w:val="00D75365"/>
    <w:rsid w:val="00D764A7"/>
    <w:rsid w:val="00D76886"/>
    <w:rsid w:val="00D7776D"/>
    <w:rsid w:val="00D80970"/>
    <w:rsid w:val="00D811B5"/>
    <w:rsid w:val="00D81407"/>
    <w:rsid w:val="00D816DF"/>
    <w:rsid w:val="00D81B68"/>
    <w:rsid w:val="00D8267C"/>
    <w:rsid w:val="00D82F13"/>
    <w:rsid w:val="00D8359F"/>
    <w:rsid w:val="00D83CA6"/>
    <w:rsid w:val="00D844F5"/>
    <w:rsid w:val="00D8585F"/>
    <w:rsid w:val="00D86C56"/>
    <w:rsid w:val="00D870C8"/>
    <w:rsid w:val="00D87B3F"/>
    <w:rsid w:val="00D90536"/>
    <w:rsid w:val="00D926DB"/>
    <w:rsid w:val="00D949C3"/>
    <w:rsid w:val="00D962F9"/>
    <w:rsid w:val="00D9647E"/>
    <w:rsid w:val="00D974E8"/>
    <w:rsid w:val="00DA047D"/>
    <w:rsid w:val="00DA0CCD"/>
    <w:rsid w:val="00DA1AD2"/>
    <w:rsid w:val="00DA1C85"/>
    <w:rsid w:val="00DA259D"/>
    <w:rsid w:val="00DA3383"/>
    <w:rsid w:val="00DA3A12"/>
    <w:rsid w:val="00DA403E"/>
    <w:rsid w:val="00DA4FDD"/>
    <w:rsid w:val="00DA5B81"/>
    <w:rsid w:val="00DA629B"/>
    <w:rsid w:val="00DA681A"/>
    <w:rsid w:val="00DB0853"/>
    <w:rsid w:val="00DB1F6D"/>
    <w:rsid w:val="00DB266C"/>
    <w:rsid w:val="00DB3722"/>
    <w:rsid w:val="00DB3DCB"/>
    <w:rsid w:val="00DB3EB0"/>
    <w:rsid w:val="00DB447A"/>
    <w:rsid w:val="00DB47C8"/>
    <w:rsid w:val="00DB6195"/>
    <w:rsid w:val="00DC0A25"/>
    <w:rsid w:val="00DC1218"/>
    <w:rsid w:val="00DC1A71"/>
    <w:rsid w:val="00DC26B7"/>
    <w:rsid w:val="00DC39B8"/>
    <w:rsid w:val="00DC3E16"/>
    <w:rsid w:val="00DC497C"/>
    <w:rsid w:val="00DC56AC"/>
    <w:rsid w:val="00DC5F57"/>
    <w:rsid w:val="00DC5F75"/>
    <w:rsid w:val="00DC72BB"/>
    <w:rsid w:val="00DC7382"/>
    <w:rsid w:val="00DC7A03"/>
    <w:rsid w:val="00DD37DF"/>
    <w:rsid w:val="00DD37E8"/>
    <w:rsid w:val="00DD3A4C"/>
    <w:rsid w:val="00DD410B"/>
    <w:rsid w:val="00DD52FA"/>
    <w:rsid w:val="00DD72D1"/>
    <w:rsid w:val="00DE00A2"/>
    <w:rsid w:val="00DE026D"/>
    <w:rsid w:val="00DE0331"/>
    <w:rsid w:val="00DE0704"/>
    <w:rsid w:val="00DE28FA"/>
    <w:rsid w:val="00DE4521"/>
    <w:rsid w:val="00DE49CB"/>
    <w:rsid w:val="00DE4AD2"/>
    <w:rsid w:val="00DE69EC"/>
    <w:rsid w:val="00DE7B0F"/>
    <w:rsid w:val="00DF089C"/>
    <w:rsid w:val="00DF09ED"/>
    <w:rsid w:val="00DF26A7"/>
    <w:rsid w:val="00DF308D"/>
    <w:rsid w:val="00DF31E3"/>
    <w:rsid w:val="00DF3B98"/>
    <w:rsid w:val="00DF4B06"/>
    <w:rsid w:val="00DF6932"/>
    <w:rsid w:val="00DF75B8"/>
    <w:rsid w:val="00E01CA9"/>
    <w:rsid w:val="00E050EA"/>
    <w:rsid w:val="00E054C3"/>
    <w:rsid w:val="00E07AF5"/>
    <w:rsid w:val="00E1009D"/>
    <w:rsid w:val="00E11485"/>
    <w:rsid w:val="00E125F3"/>
    <w:rsid w:val="00E1265A"/>
    <w:rsid w:val="00E12B47"/>
    <w:rsid w:val="00E13A71"/>
    <w:rsid w:val="00E13AF8"/>
    <w:rsid w:val="00E15E03"/>
    <w:rsid w:val="00E1604A"/>
    <w:rsid w:val="00E17C8E"/>
    <w:rsid w:val="00E20210"/>
    <w:rsid w:val="00E20AC2"/>
    <w:rsid w:val="00E212B8"/>
    <w:rsid w:val="00E246E7"/>
    <w:rsid w:val="00E2539D"/>
    <w:rsid w:val="00E25E06"/>
    <w:rsid w:val="00E26528"/>
    <w:rsid w:val="00E27775"/>
    <w:rsid w:val="00E27F9E"/>
    <w:rsid w:val="00E32857"/>
    <w:rsid w:val="00E3351E"/>
    <w:rsid w:val="00E33928"/>
    <w:rsid w:val="00E35FDA"/>
    <w:rsid w:val="00E36435"/>
    <w:rsid w:val="00E374F7"/>
    <w:rsid w:val="00E41741"/>
    <w:rsid w:val="00E41973"/>
    <w:rsid w:val="00E4217E"/>
    <w:rsid w:val="00E4524B"/>
    <w:rsid w:val="00E454CC"/>
    <w:rsid w:val="00E46BED"/>
    <w:rsid w:val="00E46F23"/>
    <w:rsid w:val="00E47334"/>
    <w:rsid w:val="00E47A83"/>
    <w:rsid w:val="00E519A3"/>
    <w:rsid w:val="00E52568"/>
    <w:rsid w:val="00E54F02"/>
    <w:rsid w:val="00E55672"/>
    <w:rsid w:val="00E55901"/>
    <w:rsid w:val="00E57919"/>
    <w:rsid w:val="00E57A5F"/>
    <w:rsid w:val="00E57C44"/>
    <w:rsid w:val="00E612F9"/>
    <w:rsid w:val="00E63848"/>
    <w:rsid w:val="00E6480E"/>
    <w:rsid w:val="00E64BE8"/>
    <w:rsid w:val="00E6581D"/>
    <w:rsid w:val="00E66E86"/>
    <w:rsid w:val="00E67431"/>
    <w:rsid w:val="00E71F10"/>
    <w:rsid w:val="00E7302A"/>
    <w:rsid w:val="00E73E57"/>
    <w:rsid w:val="00E74B61"/>
    <w:rsid w:val="00E74DA1"/>
    <w:rsid w:val="00E756B0"/>
    <w:rsid w:val="00E75837"/>
    <w:rsid w:val="00E80692"/>
    <w:rsid w:val="00E819E2"/>
    <w:rsid w:val="00E81A92"/>
    <w:rsid w:val="00E81AC8"/>
    <w:rsid w:val="00E81FF2"/>
    <w:rsid w:val="00E8324B"/>
    <w:rsid w:val="00E84A2B"/>
    <w:rsid w:val="00E86360"/>
    <w:rsid w:val="00E8636F"/>
    <w:rsid w:val="00E91214"/>
    <w:rsid w:val="00E91A1F"/>
    <w:rsid w:val="00E92C42"/>
    <w:rsid w:val="00E9356A"/>
    <w:rsid w:val="00E94BB4"/>
    <w:rsid w:val="00E97183"/>
    <w:rsid w:val="00EA471F"/>
    <w:rsid w:val="00EA483E"/>
    <w:rsid w:val="00EA49AE"/>
    <w:rsid w:val="00EA50F7"/>
    <w:rsid w:val="00EA6F7B"/>
    <w:rsid w:val="00EA7336"/>
    <w:rsid w:val="00EB2C30"/>
    <w:rsid w:val="00EB324A"/>
    <w:rsid w:val="00EB40BF"/>
    <w:rsid w:val="00EB4535"/>
    <w:rsid w:val="00EB509A"/>
    <w:rsid w:val="00EB5127"/>
    <w:rsid w:val="00EB56CD"/>
    <w:rsid w:val="00EC006F"/>
    <w:rsid w:val="00EC178D"/>
    <w:rsid w:val="00EC1BD5"/>
    <w:rsid w:val="00EC41B7"/>
    <w:rsid w:val="00EC436B"/>
    <w:rsid w:val="00EC4A67"/>
    <w:rsid w:val="00EC5942"/>
    <w:rsid w:val="00EC7846"/>
    <w:rsid w:val="00EC79FB"/>
    <w:rsid w:val="00EC7CE0"/>
    <w:rsid w:val="00ED00F4"/>
    <w:rsid w:val="00ED0CB0"/>
    <w:rsid w:val="00ED1FBB"/>
    <w:rsid w:val="00ED37A1"/>
    <w:rsid w:val="00ED4666"/>
    <w:rsid w:val="00ED4B01"/>
    <w:rsid w:val="00ED4C70"/>
    <w:rsid w:val="00ED6966"/>
    <w:rsid w:val="00EE40ED"/>
    <w:rsid w:val="00EE6641"/>
    <w:rsid w:val="00EF2255"/>
    <w:rsid w:val="00EF3D69"/>
    <w:rsid w:val="00EF525C"/>
    <w:rsid w:val="00EF5982"/>
    <w:rsid w:val="00EF5C98"/>
    <w:rsid w:val="00EF6256"/>
    <w:rsid w:val="00EF6E4C"/>
    <w:rsid w:val="00EF70C9"/>
    <w:rsid w:val="00EF735E"/>
    <w:rsid w:val="00EF7922"/>
    <w:rsid w:val="00F02029"/>
    <w:rsid w:val="00F0312A"/>
    <w:rsid w:val="00F03397"/>
    <w:rsid w:val="00F03B3D"/>
    <w:rsid w:val="00F03B41"/>
    <w:rsid w:val="00F042F8"/>
    <w:rsid w:val="00F04332"/>
    <w:rsid w:val="00F05686"/>
    <w:rsid w:val="00F05DBD"/>
    <w:rsid w:val="00F05E57"/>
    <w:rsid w:val="00F10994"/>
    <w:rsid w:val="00F10EA9"/>
    <w:rsid w:val="00F114AE"/>
    <w:rsid w:val="00F11635"/>
    <w:rsid w:val="00F12A86"/>
    <w:rsid w:val="00F12FA6"/>
    <w:rsid w:val="00F130CC"/>
    <w:rsid w:val="00F1333C"/>
    <w:rsid w:val="00F13514"/>
    <w:rsid w:val="00F138AD"/>
    <w:rsid w:val="00F13CB3"/>
    <w:rsid w:val="00F15BF7"/>
    <w:rsid w:val="00F169F4"/>
    <w:rsid w:val="00F20957"/>
    <w:rsid w:val="00F2129D"/>
    <w:rsid w:val="00F21BB8"/>
    <w:rsid w:val="00F23238"/>
    <w:rsid w:val="00F2511C"/>
    <w:rsid w:val="00F256AB"/>
    <w:rsid w:val="00F27294"/>
    <w:rsid w:val="00F2786B"/>
    <w:rsid w:val="00F30AD5"/>
    <w:rsid w:val="00F3346F"/>
    <w:rsid w:val="00F34181"/>
    <w:rsid w:val="00F36141"/>
    <w:rsid w:val="00F37378"/>
    <w:rsid w:val="00F3769B"/>
    <w:rsid w:val="00F377C2"/>
    <w:rsid w:val="00F37F5C"/>
    <w:rsid w:val="00F40532"/>
    <w:rsid w:val="00F41743"/>
    <w:rsid w:val="00F418D6"/>
    <w:rsid w:val="00F43AC0"/>
    <w:rsid w:val="00F4464F"/>
    <w:rsid w:val="00F45F31"/>
    <w:rsid w:val="00F47101"/>
    <w:rsid w:val="00F4752A"/>
    <w:rsid w:val="00F52258"/>
    <w:rsid w:val="00F532C8"/>
    <w:rsid w:val="00F55919"/>
    <w:rsid w:val="00F567D1"/>
    <w:rsid w:val="00F56993"/>
    <w:rsid w:val="00F56F3A"/>
    <w:rsid w:val="00F5728D"/>
    <w:rsid w:val="00F606E1"/>
    <w:rsid w:val="00F62DAC"/>
    <w:rsid w:val="00F63988"/>
    <w:rsid w:val="00F6750F"/>
    <w:rsid w:val="00F6764D"/>
    <w:rsid w:val="00F67DC5"/>
    <w:rsid w:val="00F7102A"/>
    <w:rsid w:val="00F712F0"/>
    <w:rsid w:val="00F73E93"/>
    <w:rsid w:val="00F74194"/>
    <w:rsid w:val="00F742D3"/>
    <w:rsid w:val="00F762EA"/>
    <w:rsid w:val="00F76961"/>
    <w:rsid w:val="00F76CDC"/>
    <w:rsid w:val="00F77A2A"/>
    <w:rsid w:val="00F80020"/>
    <w:rsid w:val="00F803AD"/>
    <w:rsid w:val="00F803FC"/>
    <w:rsid w:val="00F805EE"/>
    <w:rsid w:val="00F80FF3"/>
    <w:rsid w:val="00F81244"/>
    <w:rsid w:val="00F81CD2"/>
    <w:rsid w:val="00F82D45"/>
    <w:rsid w:val="00F83326"/>
    <w:rsid w:val="00F83642"/>
    <w:rsid w:val="00F86636"/>
    <w:rsid w:val="00F86C33"/>
    <w:rsid w:val="00F87466"/>
    <w:rsid w:val="00F901E4"/>
    <w:rsid w:val="00F91365"/>
    <w:rsid w:val="00F91A4C"/>
    <w:rsid w:val="00F91C99"/>
    <w:rsid w:val="00F91F6F"/>
    <w:rsid w:val="00F921DF"/>
    <w:rsid w:val="00F924AA"/>
    <w:rsid w:val="00F94105"/>
    <w:rsid w:val="00F94867"/>
    <w:rsid w:val="00FA06F5"/>
    <w:rsid w:val="00FA2F3A"/>
    <w:rsid w:val="00FA2F8C"/>
    <w:rsid w:val="00FA3C85"/>
    <w:rsid w:val="00FA40F2"/>
    <w:rsid w:val="00FA4706"/>
    <w:rsid w:val="00FA480C"/>
    <w:rsid w:val="00FA5147"/>
    <w:rsid w:val="00FA55FC"/>
    <w:rsid w:val="00FA6540"/>
    <w:rsid w:val="00FA70B0"/>
    <w:rsid w:val="00FA73A4"/>
    <w:rsid w:val="00FA74CC"/>
    <w:rsid w:val="00FA7599"/>
    <w:rsid w:val="00FA78A7"/>
    <w:rsid w:val="00FB06F5"/>
    <w:rsid w:val="00FB099C"/>
    <w:rsid w:val="00FB0FA5"/>
    <w:rsid w:val="00FB108F"/>
    <w:rsid w:val="00FB20B8"/>
    <w:rsid w:val="00FB258B"/>
    <w:rsid w:val="00FB3483"/>
    <w:rsid w:val="00FB4FFF"/>
    <w:rsid w:val="00FC1137"/>
    <w:rsid w:val="00FC3250"/>
    <w:rsid w:val="00FC4721"/>
    <w:rsid w:val="00FC5524"/>
    <w:rsid w:val="00FC79C5"/>
    <w:rsid w:val="00FC7F1F"/>
    <w:rsid w:val="00FC7FBE"/>
    <w:rsid w:val="00FD02EF"/>
    <w:rsid w:val="00FD1D8F"/>
    <w:rsid w:val="00FD2211"/>
    <w:rsid w:val="00FD2C72"/>
    <w:rsid w:val="00FD2F50"/>
    <w:rsid w:val="00FD31CE"/>
    <w:rsid w:val="00FD7522"/>
    <w:rsid w:val="00FE081A"/>
    <w:rsid w:val="00FE1DC9"/>
    <w:rsid w:val="00FE3E22"/>
    <w:rsid w:val="00FE50B0"/>
    <w:rsid w:val="00FE7663"/>
    <w:rsid w:val="00FF0BC9"/>
    <w:rsid w:val="00FF24DF"/>
    <w:rsid w:val="00FF2E96"/>
    <w:rsid w:val="00FF323F"/>
    <w:rsid w:val="00FF5426"/>
    <w:rsid w:val="00FF580C"/>
    <w:rsid w:val="00FF5D2B"/>
    <w:rsid w:val="00FF654D"/>
    <w:rsid w:val="00FF71C7"/>
    <w:rsid w:val="00FF7A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9CEE8F77-8F87-4A0D-87A0-BADBC7AE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A0"/>
    <w:pPr>
      <w:widowControl w:val="0"/>
    </w:pPr>
    <w:rPr>
      <w:snapToGrid w:val="0"/>
      <w:kern w:val="28"/>
      <w:szCs w:val="20"/>
    </w:rPr>
  </w:style>
  <w:style w:type="paragraph" w:styleId="Heading1">
    <w:name w:val="heading 1"/>
    <w:basedOn w:val="Normal"/>
    <w:next w:val="ParaNum"/>
    <w:link w:val="Heading1Char"/>
    <w:qFormat/>
    <w:rsid w:val="001E6AA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E6AA0"/>
    <w:pPr>
      <w:keepNext/>
      <w:numPr>
        <w:ilvl w:val="1"/>
        <w:numId w:val="2"/>
      </w:numPr>
      <w:spacing w:after="120"/>
      <w:outlineLvl w:val="1"/>
    </w:pPr>
    <w:rPr>
      <w:b/>
    </w:rPr>
  </w:style>
  <w:style w:type="paragraph" w:styleId="Heading3">
    <w:name w:val="heading 3"/>
    <w:basedOn w:val="Normal"/>
    <w:next w:val="ParaNum"/>
    <w:link w:val="Heading3Char"/>
    <w:qFormat/>
    <w:rsid w:val="001E6AA0"/>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1E6AA0"/>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1E6AA0"/>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1E6AA0"/>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1E6AA0"/>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6AA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6AA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E6A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6AA0"/>
  </w:style>
  <w:style w:type="character" w:customStyle="1" w:styleId="Heading1Char">
    <w:name w:val="Heading 1 Char"/>
    <w:basedOn w:val="DefaultParagraphFont"/>
    <w:link w:val="Heading1"/>
    <w:locked/>
    <w:rsid w:val="00907E6B"/>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71198B"/>
    <w:rPr>
      <w:b/>
      <w:snapToGrid w:val="0"/>
      <w:kern w:val="28"/>
      <w:szCs w:val="20"/>
    </w:rPr>
  </w:style>
  <w:style w:type="character" w:customStyle="1" w:styleId="Heading3Char">
    <w:name w:val="Heading 3 Char"/>
    <w:basedOn w:val="DefaultParagraphFont"/>
    <w:link w:val="Heading3"/>
    <w:locked/>
    <w:rsid w:val="00907E6B"/>
    <w:rPr>
      <w:b/>
      <w:snapToGrid w:val="0"/>
      <w:kern w:val="28"/>
      <w:szCs w:val="20"/>
    </w:rPr>
  </w:style>
  <w:style w:type="character" w:customStyle="1" w:styleId="Heading4Char">
    <w:name w:val="Heading 4 Char"/>
    <w:basedOn w:val="DefaultParagraphFont"/>
    <w:link w:val="Heading4"/>
    <w:locked/>
    <w:rsid w:val="00907E6B"/>
    <w:rPr>
      <w:b/>
      <w:snapToGrid w:val="0"/>
      <w:kern w:val="28"/>
      <w:szCs w:val="20"/>
    </w:rPr>
  </w:style>
  <w:style w:type="character" w:customStyle="1" w:styleId="Heading5Char">
    <w:name w:val="Heading 5 Char"/>
    <w:basedOn w:val="DefaultParagraphFont"/>
    <w:link w:val="Heading5"/>
    <w:locked/>
    <w:rsid w:val="00907E6B"/>
    <w:rPr>
      <w:b/>
      <w:snapToGrid w:val="0"/>
      <w:kern w:val="28"/>
      <w:szCs w:val="20"/>
    </w:rPr>
  </w:style>
  <w:style w:type="character" w:customStyle="1" w:styleId="Heading6Char">
    <w:name w:val="Heading 6 Char"/>
    <w:basedOn w:val="DefaultParagraphFont"/>
    <w:link w:val="Heading6"/>
    <w:locked/>
    <w:rsid w:val="00907E6B"/>
    <w:rPr>
      <w:b/>
      <w:snapToGrid w:val="0"/>
      <w:kern w:val="28"/>
      <w:szCs w:val="20"/>
    </w:rPr>
  </w:style>
  <w:style w:type="character" w:customStyle="1" w:styleId="Heading7Char">
    <w:name w:val="Heading 7 Char"/>
    <w:basedOn w:val="DefaultParagraphFont"/>
    <w:link w:val="Heading7"/>
    <w:locked/>
    <w:rsid w:val="00907E6B"/>
    <w:rPr>
      <w:b/>
      <w:snapToGrid w:val="0"/>
      <w:kern w:val="28"/>
      <w:szCs w:val="20"/>
    </w:rPr>
  </w:style>
  <w:style w:type="character" w:customStyle="1" w:styleId="Heading8Char">
    <w:name w:val="Heading 8 Char"/>
    <w:basedOn w:val="DefaultParagraphFont"/>
    <w:link w:val="Heading8"/>
    <w:locked/>
    <w:rsid w:val="00907E6B"/>
    <w:rPr>
      <w:b/>
      <w:snapToGrid w:val="0"/>
      <w:kern w:val="28"/>
      <w:szCs w:val="20"/>
    </w:rPr>
  </w:style>
  <w:style w:type="character" w:customStyle="1" w:styleId="Heading9Char">
    <w:name w:val="Heading 9 Char"/>
    <w:basedOn w:val="DefaultParagraphFont"/>
    <w:link w:val="Heading9"/>
    <w:locked/>
    <w:rsid w:val="00907E6B"/>
    <w:rPr>
      <w:b/>
      <w:snapToGrid w:val="0"/>
      <w:kern w:val="28"/>
      <w:szCs w:val="20"/>
    </w:rPr>
  </w:style>
  <w:style w:type="paragraph" w:styleId="BalloonText">
    <w:name w:val="Balloon Text"/>
    <w:basedOn w:val="Normal"/>
    <w:link w:val="BalloonTextChar"/>
    <w:uiPriority w:val="99"/>
    <w:semiHidden/>
    <w:rsid w:val="00A362CD"/>
    <w:rPr>
      <w:sz w:val="20"/>
    </w:rPr>
  </w:style>
  <w:style w:type="character" w:customStyle="1" w:styleId="BalloonTextChar">
    <w:name w:val="Balloon Text Char"/>
    <w:basedOn w:val="DefaultParagraphFont"/>
    <w:link w:val="BalloonText"/>
    <w:uiPriority w:val="99"/>
    <w:semiHidden/>
    <w:locked/>
    <w:rsid w:val="00E54F02"/>
    <w:rPr>
      <w:snapToGrid w:val="0"/>
      <w:kern w:val="28"/>
      <w:sz w:val="20"/>
      <w:szCs w:val="20"/>
    </w:rPr>
  </w:style>
  <w:style w:type="paragraph" w:customStyle="1" w:styleId="ParaNum">
    <w:name w:val="ParaNum"/>
    <w:basedOn w:val="Normal"/>
    <w:link w:val="ParaNumChar"/>
    <w:rsid w:val="001E6AA0"/>
    <w:pPr>
      <w:numPr>
        <w:numId w:val="1"/>
      </w:numPr>
      <w:tabs>
        <w:tab w:val="clear" w:pos="1080"/>
        <w:tab w:val="num" w:pos="1440"/>
      </w:tabs>
      <w:spacing w:after="120"/>
    </w:pPr>
  </w:style>
  <w:style w:type="paragraph" w:styleId="EndnoteText">
    <w:name w:val="endnote text"/>
    <w:basedOn w:val="Normal"/>
    <w:link w:val="EndnoteTextChar"/>
    <w:semiHidden/>
    <w:rsid w:val="001E6AA0"/>
    <w:rPr>
      <w:sz w:val="20"/>
    </w:rPr>
  </w:style>
  <w:style w:type="character" w:customStyle="1" w:styleId="EndnoteTextChar">
    <w:name w:val="Endnote Text Char"/>
    <w:basedOn w:val="DefaultParagraphFont"/>
    <w:link w:val="EndnoteText"/>
    <w:semiHidden/>
    <w:locked/>
    <w:rsid w:val="00907E6B"/>
    <w:rPr>
      <w:snapToGrid w:val="0"/>
      <w:kern w:val="28"/>
      <w:sz w:val="20"/>
      <w:szCs w:val="20"/>
    </w:rPr>
  </w:style>
  <w:style w:type="character" w:styleId="EndnoteReference">
    <w:name w:val="endnote reference"/>
    <w:semiHidden/>
    <w:rsid w:val="001E6AA0"/>
    <w:rPr>
      <w:vertAlign w:val="superscript"/>
    </w:rPr>
  </w:style>
  <w:style w:type="paragraph" w:styleId="FootnoteText">
    <w:name w:val="footnote text"/>
    <w:aliases w:val="Footnote Text Char Ch,Footnote Text Char Char Char4 Char,Footnote Text Char1,Footnote Text Char2,Footnote Text Char4 Char1 Char,Footnote Text Char4 Char1 Char Char Char Char,Footnote Text Char7 Char,Footnote Text Char7 Char Char Char Char"/>
    <w:link w:val="FootnoteTextChar"/>
    <w:rsid w:val="001E6AA0"/>
    <w:pPr>
      <w:spacing w:after="120"/>
    </w:pPr>
    <w:rPr>
      <w:sz w:val="20"/>
      <w:szCs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locked/>
    <w:rsid w:val="009D2D85"/>
    <w:rPr>
      <w:sz w:val="20"/>
      <w:szCs w:val="20"/>
    </w:rPr>
  </w:style>
  <w:style w:type="character" w:styleId="FootnoteReference">
    <w:name w:val="footnote reference"/>
    <w:aliases w:val="(NECG) Footnote Reference,Appel note de bas de p,FR,Footnote Reference/,Footnote Reference1,Style 12,Style 124,Style 13,Style 17,Style 3,Style 4,Style 6,Style 7,fr,o"/>
    <w:rsid w:val="001E6AA0"/>
    <w:rPr>
      <w:rFonts w:ascii="Times New Roman" w:hAnsi="Times New Roman"/>
      <w:dstrike w:val="0"/>
      <w:color w:val="auto"/>
      <w:sz w:val="20"/>
      <w:vertAlign w:val="superscript"/>
    </w:rPr>
  </w:style>
  <w:style w:type="paragraph" w:styleId="TOC1">
    <w:name w:val="toc 1"/>
    <w:basedOn w:val="Normal"/>
    <w:next w:val="Normal"/>
    <w:semiHidden/>
    <w:rsid w:val="001E6AA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E6AA0"/>
    <w:pPr>
      <w:tabs>
        <w:tab w:val="left" w:pos="720"/>
        <w:tab w:val="right" w:leader="dot" w:pos="9360"/>
      </w:tabs>
      <w:suppressAutoHyphens/>
      <w:ind w:left="720" w:right="720" w:hanging="360"/>
    </w:pPr>
    <w:rPr>
      <w:noProof/>
    </w:rPr>
  </w:style>
  <w:style w:type="paragraph" w:styleId="TOC3">
    <w:name w:val="toc 3"/>
    <w:basedOn w:val="Normal"/>
    <w:next w:val="Normal"/>
    <w:semiHidden/>
    <w:rsid w:val="001E6A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E6A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E6A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E6A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E6A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E6A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E6A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E6AA0"/>
    <w:pPr>
      <w:tabs>
        <w:tab w:val="right" w:pos="9360"/>
      </w:tabs>
      <w:suppressAutoHyphens/>
    </w:pPr>
  </w:style>
  <w:style w:type="character" w:customStyle="1" w:styleId="EquationCaption">
    <w:name w:val="_Equation Caption"/>
    <w:rsid w:val="001E6AA0"/>
  </w:style>
  <w:style w:type="paragraph" w:styleId="Header">
    <w:name w:val="header"/>
    <w:basedOn w:val="Normal"/>
    <w:link w:val="HeaderChar"/>
    <w:autoRedefine/>
    <w:rsid w:val="001E6AA0"/>
    <w:pPr>
      <w:tabs>
        <w:tab w:val="center" w:pos="4680"/>
        <w:tab w:val="right" w:pos="9360"/>
      </w:tabs>
    </w:pPr>
    <w:rPr>
      <w:b/>
    </w:rPr>
  </w:style>
  <w:style w:type="character" w:customStyle="1" w:styleId="HeaderChar">
    <w:name w:val="Header Char"/>
    <w:basedOn w:val="DefaultParagraphFont"/>
    <w:link w:val="Header"/>
    <w:locked/>
    <w:rsid w:val="00495FE8"/>
    <w:rPr>
      <w:b/>
      <w:snapToGrid w:val="0"/>
      <w:kern w:val="28"/>
      <w:szCs w:val="20"/>
    </w:rPr>
  </w:style>
  <w:style w:type="paragraph" w:styleId="Footer">
    <w:name w:val="footer"/>
    <w:basedOn w:val="Normal"/>
    <w:link w:val="FooterChar"/>
    <w:uiPriority w:val="99"/>
    <w:rsid w:val="001E6AA0"/>
    <w:pPr>
      <w:tabs>
        <w:tab w:val="center" w:pos="4320"/>
        <w:tab w:val="right" w:pos="8640"/>
      </w:tabs>
    </w:pPr>
  </w:style>
  <w:style w:type="character" w:customStyle="1" w:styleId="FooterChar">
    <w:name w:val="Footer Char"/>
    <w:link w:val="Footer"/>
    <w:uiPriority w:val="99"/>
    <w:locked/>
    <w:rsid w:val="001E6AA0"/>
    <w:rPr>
      <w:snapToGrid w:val="0"/>
      <w:kern w:val="28"/>
      <w:szCs w:val="20"/>
    </w:rPr>
  </w:style>
  <w:style w:type="character" w:styleId="PageNumber">
    <w:name w:val="page number"/>
    <w:basedOn w:val="DefaultParagraphFont"/>
    <w:rsid w:val="001E6AA0"/>
  </w:style>
  <w:style w:type="paragraph" w:styleId="BlockText">
    <w:name w:val="Block Text"/>
    <w:basedOn w:val="Normal"/>
    <w:rsid w:val="001E6AA0"/>
    <w:pPr>
      <w:spacing w:after="240"/>
      <w:ind w:left="1440" w:right="1440"/>
    </w:pPr>
  </w:style>
  <w:style w:type="paragraph" w:customStyle="1" w:styleId="Paratitle">
    <w:name w:val="Para title"/>
    <w:basedOn w:val="Normal"/>
    <w:rsid w:val="001E6AA0"/>
    <w:pPr>
      <w:tabs>
        <w:tab w:val="center" w:pos="9270"/>
      </w:tabs>
      <w:spacing w:after="240"/>
    </w:pPr>
    <w:rPr>
      <w:spacing w:val="-2"/>
    </w:rPr>
  </w:style>
  <w:style w:type="paragraph" w:customStyle="1" w:styleId="Bullet">
    <w:name w:val="Bullet"/>
    <w:basedOn w:val="Normal"/>
    <w:rsid w:val="001E6AA0"/>
    <w:pPr>
      <w:tabs>
        <w:tab w:val="left" w:pos="2160"/>
      </w:tabs>
      <w:spacing w:after="220"/>
      <w:ind w:left="2160" w:hanging="720"/>
    </w:pPr>
  </w:style>
  <w:style w:type="paragraph" w:customStyle="1" w:styleId="TableFormat">
    <w:name w:val="TableFormat"/>
    <w:basedOn w:val="Bullet"/>
    <w:rsid w:val="001E6AA0"/>
    <w:pPr>
      <w:tabs>
        <w:tab w:val="clear" w:pos="2160"/>
        <w:tab w:val="left" w:pos="5040"/>
      </w:tabs>
      <w:ind w:left="5040" w:hanging="3600"/>
    </w:pPr>
  </w:style>
  <w:style w:type="paragraph" w:customStyle="1" w:styleId="TOCTitle">
    <w:name w:val="TOC Title"/>
    <w:basedOn w:val="Normal"/>
    <w:rsid w:val="001E6A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E6AA0"/>
    <w:pPr>
      <w:jc w:val="center"/>
    </w:pPr>
    <w:rPr>
      <w:rFonts w:ascii="Times New Roman Bold" w:hAnsi="Times New Roman Bold"/>
      <w:b/>
      <w:bCs/>
      <w:caps/>
      <w:szCs w:val="22"/>
    </w:rPr>
  </w:style>
  <w:style w:type="character" w:styleId="Hyperlink">
    <w:name w:val="Hyperlink"/>
    <w:rsid w:val="001E6AA0"/>
    <w:rPr>
      <w:color w:val="0000FF"/>
      <w:u w:val="single"/>
    </w:rPr>
  </w:style>
  <w:style w:type="character" w:customStyle="1" w:styleId="ParaNumChar">
    <w:name w:val="ParaNum Char"/>
    <w:link w:val="ParaNum"/>
    <w:locked/>
    <w:rsid w:val="009D2D85"/>
    <w:rPr>
      <w:snapToGrid w:val="0"/>
      <w:kern w:val="28"/>
      <w:szCs w:val="20"/>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A362CD"/>
    <w:rPr>
      <w:sz w:val="20"/>
    </w:rPr>
  </w:style>
  <w:style w:type="character" w:customStyle="1" w:styleId="CommentTextChar">
    <w:name w:val="Comment Text Char"/>
    <w:basedOn w:val="DefaultParagraphFont"/>
    <w:link w:val="CommentText"/>
    <w:uiPriority w:val="99"/>
    <w:semiHidden/>
    <w:locked/>
    <w:rsid w:val="00907E6B"/>
    <w:rPr>
      <w:snapToGrid w:val="0"/>
      <w:kern w:val="28"/>
      <w:sz w:val="20"/>
      <w:szCs w:val="20"/>
    </w:rPr>
  </w:style>
  <w:style w:type="paragraph" w:styleId="CommentSubject">
    <w:name w:val="annotation subject"/>
    <w:basedOn w:val="CommentText"/>
    <w:next w:val="CommentText"/>
    <w:link w:val="CommentSubjectChar"/>
    <w:uiPriority w:val="99"/>
    <w:semiHidden/>
    <w:rsid w:val="00A362CD"/>
    <w:rPr>
      <w:b/>
      <w:bCs/>
    </w:rPr>
  </w:style>
  <w:style w:type="character" w:customStyle="1" w:styleId="CommentSubjectChar">
    <w:name w:val="Comment Subject Char"/>
    <w:basedOn w:val="CommentTextChar"/>
    <w:link w:val="CommentSubject"/>
    <w:uiPriority w:val="99"/>
    <w:semiHidden/>
    <w:locked/>
    <w:rsid w:val="00907E6B"/>
    <w:rPr>
      <w:b/>
      <w:bCs/>
      <w:snapToGrid w:val="0"/>
      <w:kern w:val="28"/>
      <w:sz w:val="20"/>
      <w:szCs w:val="20"/>
    </w:rPr>
  </w:style>
  <w:style w:type="paragraph" w:styleId="PlainText">
    <w:name w:val="Plain Text"/>
    <w:basedOn w:val="Normal"/>
    <w:link w:val="PlainTextChar"/>
    <w:uiPriority w:val="99"/>
    <w:rsid w:val="00A362CD"/>
    <w:rPr>
      <w:rFonts w:ascii="Calibri" w:hAnsi="Calibri"/>
      <w:sz w:val="21"/>
    </w:rPr>
  </w:style>
  <w:style w:type="character" w:customStyle="1" w:styleId="PlainTextChar">
    <w:name w:val="Plain Text Char"/>
    <w:basedOn w:val="DefaultParagraphFont"/>
    <w:link w:val="PlainText"/>
    <w:uiPriority w:val="99"/>
    <w:locked/>
    <w:rsid w:val="009D2D85"/>
    <w:rPr>
      <w:rFonts w:ascii="Calibri" w:hAnsi="Calibri"/>
      <w:snapToGrid w:val="0"/>
      <w:kern w:val="28"/>
      <w:sz w:val="21"/>
      <w:szCs w:val="20"/>
    </w:rPr>
  </w:style>
  <w:style w:type="paragraph" w:styleId="Revision">
    <w:name w:val="Revision"/>
    <w:hidden/>
    <w:uiPriority w:val="99"/>
    <w:semiHidden/>
    <w:rsid w:val="009D2D85"/>
    <w:rPr>
      <w:kern w:val="28"/>
      <w:szCs w:val="20"/>
    </w:rPr>
  </w:style>
  <w:style w:type="paragraph" w:customStyle="1" w:styleId="par1">
    <w:name w:val="par1"/>
    <w:basedOn w:val="Normal"/>
    <w:uiPriority w:val="99"/>
    <w:rsid w:val="00A362CD"/>
    <w:pPr>
      <w:numPr>
        <w:numId w:val="3"/>
      </w:numPr>
    </w:pPr>
    <w:rPr>
      <w:sz w:val="20"/>
    </w:rPr>
  </w:style>
  <w:style w:type="character" w:customStyle="1" w:styleId="FootnoteTextCharChar1">
    <w:name w:val="Footnote Text Char Char1"/>
    <w:aliases w:val="Footnote Text Char Char Char Char Char Char1,Footnote Text Char Char Char Char1,Footnote Text Char1 Char Char Char Char1,Footnote Text Char1 Char Char1,Style 5 Char Char Char1,rrfootnote Char Char Char1"/>
    <w:locked/>
    <w:rsid w:val="00562F1F"/>
    <w:rPr>
      <w:sz w:val="20"/>
      <w:szCs w:val="20"/>
    </w:rPr>
  </w:style>
  <w:style w:type="paragraph" w:styleId="ListParagraph">
    <w:name w:val="List Paragraph"/>
    <w:basedOn w:val="Normal"/>
    <w:uiPriority w:val="34"/>
    <w:qFormat/>
    <w:rsid w:val="00A362CD"/>
    <w:pPr>
      <w:ind w:left="720"/>
      <w:contextualSpacing/>
    </w:pPr>
  </w:style>
  <w:style w:type="paragraph" w:styleId="NormalWeb">
    <w:name w:val="Normal (Web)"/>
    <w:basedOn w:val="Normal"/>
    <w:uiPriority w:val="99"/>
    <w:semiHidden/>
    <w:unhideWhenUsed/>
    <w:locked/>
    <w:rsid w:val="00A362CD"/>
    <w:pPr>
      <w:spacing w:before="100" w:beforeAutospacing="1" w:after="100" w:afterAutospacing="1"/>
    </w:pPr>
    <w:rPr>
      <w:snapToGrid/>
      <w:sz w:val="24"/>
      <w:szCs w:val="24"/>
    </w:rPr>
  </w:style>
  <w:style w:type="paragraph" w:customStyle="1" w:styleId="note">
    <w:name w:val="note"/>
    <w:basedOn w:val="Normal"/>
    <w:rsid w:val="00A362CD"/>
    <w:pPr>
      <w:spacing w:before="200" w:after="100" w:afterAutospacing="1"/>
      <w:ind w:firstLine="480"/>
    </w:pPr>
    <w:rPr>
      <w:sz w:val="18"/>
      <w:szCs w:val="18"/>
    </w:rPr>
  </w:style>
  <w:style w:type="character" w:customStyle="1" w:styleId="apple-converted-space">
    <w:name w:val="apple-converted-space"/>
    <w:basedOn w:val="DefaultParagraphFont"/>
    <w:rsid w:val="002409CE"/>
  </w:style>
  <w:style w:type="character" w:customStyle="1" w:styleId="cosearchterm">
    <w:name w:val="co_searchterm"/>
    <w:basedOn w:val="DefaultParagraphFont"/>
    <w:rsid w:val="002409CE"/>
  </w:style>
  <w:style w:type="character" w:customStyle="1" w:styleId="contents">
    <w:name w:val="contents"/>
    <w:basedOn w:val="DefaultParagraphFont"/>
    <w:rsid w:val="004246C8"/>
  </w:style>
  <w:style w:type="character" w:customStyle="1" w:styleId="sectno">
    <w:name w:val="sectno"/>
    <w:basedOn w:val="DefaultParagraphFont"/>
    <w:rsid w:val="004246C8"/>
  </w:style>
  <w:style w:type="character" w:customStyle="1" w:styleId="subject">
    <w:name w:val="subject"/>
    <w:basedOn w:val="DefaultParagraphFont"/>
    <w:rsid w:val="004246C8"/>
  </w:style>
  <w:style w:type="character" w:styleId="FollowedHyperlink">
    <w:name w:val="FollowedHyperlink"/>
    <w:basedOn w:val="DefaultParagraphFont"/>
    <w:uiPriority w:val="99"/>
    <w:semiHidden/>
    <w:unhideWhenUsed/>
    <w:locked/>
    <w:rsid w:val="00E74B61"/>
    <w:rPr>
      <w:color w:val="800080" w:themeColor="followedHyperlink"/>
      <w:u w:val="single"/>
    </w:rPr>
  </w:style>
  <w:style w:type="character" w:styleId="Emphasis">
    <w:name w:val="Emphasis"/>
    <w:basedOn w:val="DefaultParagraphFont"/>
    <w:uiPriority w:val="20"/>
    <w:qFormat/>
    <w:rsid w:val="00365994"/>
    <w:rPr>
      <w:i/>
      <w:iCs/>
    </w:rPr>
  </w:style>
  <w:style w:type="character" w:customStyle="1" w:styleId="UnresolvedMention">
    <w:name w:val="Unresolved Mention"/>
    <w:basedOn w:val="DefaultParagraphFont"/>
    <w:uiPriority w:val="99"/>
    <w:semiHidden/>
    <w:unhideWhenUsed/>
    <w:rsid w:val="00D65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yperlink" Target="http://www.fcc.gov/licensing-databases/fees" TargetMode="Externa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