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6E76590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D42B836" w14:textId="77777777">
      <w:pPr>
        <w:pStyle w:val="StyleBoldCentered"/>
      </w:pPr>
      <w:r>
        <w:t>F</w:t>
      </w:r>
      <w:r>
        <w:rPr>
          <w:caps w:val="0"/>
        </w:rPr>
        <w:t>ederal Communications Commission</w:t>
      </w:r>
    </w:p>
    <w:p w:rsidR="004C2EE3" w:rsidP="00096D8C" w14:paraId="13A1D8E5" w14:textId="77777777">
      <w:pPr>
        <w:pStyle w:val="StyleBoldCentered"/>
      </w:pPr>
      <w:r>
        <w:rPr>
          <w:caps w:val="0"/>
        </w:rPr>
        <w:t>Washington, D.C. 20554</w:t>
      </w:r>
    </w:p>
    <w:p w:rsidR="004C2EE3" w:rsidP="0070224F" w14:paraId="430A8489" w14:textId="77777777"/>
    <w:p w:rsidR="004C2EE3" w:rsidP="0070224F" w14:paraId="058B5038" w14:textId="77777777"/>
    <w:tbl>
      <w:tblPr>
        <w:tblW w:w="0" w:type="auto"/>
        <w:tblLayout w:type="fixed"/>
        <w:tblLook w:val="0000"/>
      </w:tblPr>
      <w:tblGrid>
        <w:gridCol w:w="4698"/>
        <w:gridCol w:w="630"/>
        <w:gridCol w:w="4248"/>
      </w:tblGrid>
      <w:tr w14:paraId="6C9B4A20" w14:textId="77777777">
        <w:tblPrEx>
          <w:tblW w:w="0" w:type="auto"/>
          <w:tblLayout w:type="fixed"/>
          <w:tblLook w:val="0000"/>
        </w:tblPrEx>
        <w:tc>
          <w:tcPr>
            <w:tcW w:w="4698" w:type="dxa"/>
          </w:tcPr>
          <w:p w:rsidR="00646C95" w:rsidP="00646C95" w14:paraId="11097F88" w14:textId="77777777">
            <w:pPr>
              <w:ind w:right="-18"/>
            </w:pPr>
            <w:r>
              <w:t>In the Matter of</w:t>
            </w:r>
          </w:p>
          <w:p w:rsidR="00646C95" w:rsidP="00646C95" w14:paraId="346E38EF" w14:textId="77777777">
            <w:pPr>
              <w:ind w:right="-18"/>
            </w:pPr>
          </w:p>
          <w:p w:rsidR="00646C95" w:rsidP="00646C95" w14:paraId="038AE8F8" w14:textId="77777777">
            <w:pPr>
              <w:ind w:right="-18"/>
            </w:pPr>
            <w:r>
              <w:t xml:space="preserve">Federal-State Joint Board on </w:t>
            </w:r>
          </w:p>
          <w:p w:rsidR="00646C95" w:rsidP="00646C95" w14:paraId="031811CB" w14:textId="77777777">
            <w:pPr>
              <w:ind w:right="-18"/>
            </w:pPr>
            <w:r>
              <w:t>Universal Service</w:t>
            </w:r>
          </w:p>
          <w:p w:rsidR="00646C95" w:rsidP="00646C95" w14:paraId="4D6F45DA" w14:textId="77777777">
            <w:pPr>
              <w:ind w:right="-18"/>
            </w:pPr>
          </w:p>
          <w:p w:rsidR="00646C95" w:rsidRPr="007115F7" w:rsidP="00646C95" w14:paraId="3EE5390C" w14:textId="77805353">
            <w:pPr>
              <w:tabs>
                <w:tab w:val="center" w:pos="4680"/>
              </w:tabs>
              <w:suppressAutoHyphens/>
              <w:rPr>
                <w:spacing w:val="-2"/>
              </w:rPr>
            </w:pPr>
          </w:p>
        </w:tc>
        <w:tc>
          <w:tcPr>
            <w:tcW w:w="630" w:type="dxa"/>
          </w:tcPr>
          <w:p w:rsidR="00646C95" w:rsidP="00646C95" w14:paraId="2BA368ED" w14:textId="77777777">
            <w:pPr>
              <w:rPr>
                <w:b/>
              </w:rPr>
            </w:pPr>
            <w:r>
              <w:rPr>
                <w:b/>
              </w:rPr>
              <w:t>)</w:t>
            </w:r>
          </w:p>
          <w:p w:rsidR="00646C95" w:rsidP="00646C95" w14:paraId="36FD17C7" w14:textId="77777777">
            <w:pPr>
              <w:rPr>
                <w:b/>
              </w:rPr>
            </w:pPr>
            <w:r>
              <w:rPr>
                <w:b/>
              </w:rPr>
              <w:t>)</w:t>
            </w:r>
          </w:p>
          <w:p w:rsidR="00646C95" w:rsidP="00646C95" w14:paraId="2685F24E" w14:textId="77777777">
            <w:pPr>
              <w:rPr>
                <w:b/>
              </w:rPr>
            </w:pPr>
            <w:r>
              <w:rPr>
                <w:b/>
              </w:rPr>
              <w:t>)</w:t>
            </w:r>
          </w:p>
          <w:p w:rsidR="00646C95" w:rsidP="00646C95" w14:paraId="7BAD58F9" w14:textId="77777777">
            <w:pPr>
              <w:rPr>
                <w:b/>
              </w:rPr>
            </w:pPr>
            <w:r>
              <w:rPr>
                <w:b/>
              </w:rPr>
              <w:t>)</w:t>
            </w:r>
          </w:p>
          <w:p w:rsidR="00646C95" w:rsidP="00646C95" w14:paraId="0C7146F2" w14:textId="443B42F7">
            <w:pPr>
              <w:tabs>
                <w:tab w:val="center" w:pos="4680"/>
              </w:tabs>
              <w:suppressAutoHyphens/>
              <w:rPr>
                <w:spacing w:val="-2"/>
              </w:rPr>
            </w:pPr>
            <w:r>
              <w:rPr>
                <w:b/>
              </w:rPr>
              <w:t>)</w:t>
            </w:r>
          </w:p>
        </w:tc>
        <w:tc>
          <w:tcPr>
            <w:tcW w:w="4248" w:type="dxa"/>
          </w:tcPr>
          <w:p w:rsidR="00646C95" w:rsidP="00646C95" w14:paraId="70BB60E4" w14:textId="77777777">
            <w:pPr>
              <w:tabs>
                <w:tab w:val="center" w:pos="4680"/>
              </w:tabs>
              <w:suppressAutoHyphens/>
              <w:rPr>
                <w:spacing w:val="-2"/>
              </w:rPr>
            </w:pPr>
          </w:p>
          <w:p w:rsidR="00646C95" w:rsidP="00646C95" w14:paraId="5F8106C2" w14:textId="77777777">
            <w:pPr>
              <w:pStyle w:val="TOAHeading"/>
              <w:tabs>
                <w:tab w:val="center" w:pos="4680"/>
                <w:tab w:val="clear" w:pos="9360"/>
              </w:tabs>
              <w:rPr>
                <w:spacing w:val="-2"/>
              </w:rPr>
            </w:pPr>
          </w:p>
          <w:p w:rsidR="00646C95" w:rsidP="00646C95" w14:paraId="41C1391D" w14:textId="77777777">
            <w:pPr>
              <w:rPr>
                <w:spacing w:val="-2"/>
              </w:rPr>
            </w:pPr>
            <w:r>
              <w:rPr>
                <w:spacing w:val="-2"/>
              </w:rPr>
              <w:t>CC Docket No. 96-45</w:t>
            </w:r>
          </w:p>
          <w:p w:rsidR="00646C95" w:rsidP="00646C95" w14:paraId="73ED2B19" w14:textId="4F927C8E">
            <w:pPr>
              <w:tabs>
                <w:tab w:val="center" w:pos="4680"/>
              </w:tabs>
              <w:suppressAutoHyphens/>
              <w:rPr>
                <w:spacing w:val="-2"/>
              </w:rPr>
            </w:pPr>
          </w:p>
        </w:tc>
      </w:tr>
    </w:tbl>
    <w:p w:rsidR="004C2EE3" w:rsidP="0070224F" w14:paraId="1C77AB22" w14:textId="77777777"/>
    <w:p w:rsidR="00841AB1" w:rsidP="00F021FA" w14:paraId="35ECF46B" w14:textId="3D44782E">
      <w:pPr>
        <w:pStyle w:val="StyleBoldCentered"/>
      </w:pPr>
      <w:r>
        <w:t>order</w:t>
      </w:r>
    </w:p>
    <w:p w:rsidR="004C2EE3" w14:paraId="5E698822" w14:textId="77777777">
      <w:pPr>
        <w:tabs>
          <w:tab w:val="left" w:pos="-720"/>
        </w:tabs>
        <w:suppressAutoHyphens/>
        <w:spacing w:line="227" w:lineRule="auto"/>
        <w:rPr>
          <w:spacing w:val="-2"/>
        </w:rPr>
      </w:pPr>
    </w:p>
    <w:p w:rsidR="004C2EE3" w:rsidP="00133F79" w14:paraId="11986356" w14:textId="41911213">
      <w:pPr>
        <w:tabs>
          <w:tab w:val="left" w:pos="720"/>
          <w:tab w:val="right" w:pos="9360"/>
        </w:tabs>
        <w:suppressAutoHyphens/>
        <w:spacing w:line="227" w:lineRule="auto"/>
        <w:rPr>
          <w:spacing w:val="-2"/>
        </w:rPr>
      </w:pPr>
      <w:r>
        <w:rPr>
          <w:b/>
          <w:spacing w:val="-2"/>
        </w:rPr>
        <w:t xml:space="preserve">Adopted:  </w:t>
      </w:r>
      <w:r w:rsidR="00646C95">
        <w:rPr>
          <w:b/>
          <w:spacing w:val="-2"/>
        </w:rPr>
        <w:t>December 28,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46C95">
        <w:rPr>
          <w:b/>
          <w:spacing w:val="-2"/>
        </w:rPr>
        <w:t>December 30, 2020</w:t>
      </w:r>
    </w:p>
    <w:p w:rsidR="00822CE0" w14:paraId="1E278BB2" w14:textId="77777777"/>
    <w:p w:rsidR="004C2EE3" w14:paraId="6E270101" w14:textId="5E578BE1">
      <w:pPr>
        <w:rPr>
          <w:spacing w:val="-2"/>
        </w:rPr>
      </w:pPr>
      <w:r>
        <w:t xml:space="preserve">By </w:t>
      </w:r>
      <w:r w:rsidR="004E4A22">
        <w:t>the</w:t>
      </w:r>
      <w:r w:rsidR="002A2D2E">
        <w:t xml:space="preserve"> </w:t>
      </w:r>
      <w:r w:rsidR="00646C95">
        <w:rPr>
          <w:spacing w:val="-2"/>
        </w:rPr>
        <w:t>Commission</w:t>
      </w:r>
      <w:r>
        <w:rPr>
          <w:spacing w:val="-2"/>
        </w:rPr>
        <w:t>:</w:t>
      </w:r>
    </w:p>
    <w:p w:rsidR="00822CE0" w14:paraId="695E7F4B" w14:textId="77777777">
      <w:pPr>
        <w:rPr>
          <w:spacing w:val="-2"/>
        </w:rPr>
      </w:pPr>
    </w:p>
    <w:p w:rsidR="00646C95" w:rsidP="00646C95" w14:paraId="7D68702A" w14:textId="77777777">
      <w:pPr>
        <w:pStyle w:val="ParaNum"/>
      </w:pPr>
      <w:r>
        <w:t>Pursuant to sections 254(a)(1) and 410 of the Communications Act of 1934, as amended,</w:t>
      </w:r>
      <w:r>
        <w:rPr>
          <w:rStyle w:val="FootnoteReference"/>
        </w:rPr>
        <w:footnoteReference w:id="3"/>
      </w:r>
      <w:r>
        <w:t xml:space="preserve"> the Commission appoints the Honorable Michael A. Caron, Commissioner, Connecticut Public Utilities Regulatory Authority; the Honorable Karen Charles Peterson, Commissioner, Massachusetts Department of Telecommunications and Cable; and the Honorable Brandon Presley, Commissioner, Mississippi Public Service Commission, to serve on the Federal-State Joint Board on Universal Service.</w:t>
      </w:r>
      <w:r>
        <w:rPr>
          <w:rStyle w:val="FootnoteReference"/>
        </w:rPr>
        <w:footnoteReference w:id="4"/>
      </w:r>
      <w:r>
        <w:t xml:space="preserve">     </w:t>
      </w:r>
    </w:p>
    <w:p w:rsidR="00646C95" w:rsidP="00646C95" w14:paraId="2AA3E9DB" w14:textId="77777777">
      <w:pPr>
        <w:pStyle w:val="ParaNum"/>
      </w:pPr>
      <w:r>
        <w:rPr>
          <w:szCs w:val="22"/>
        </w:rPr>
        <w:t xml:space="preserve">These appointments </w:t>
      </w:r>
      <w:r>
        <w:t xml:space="preserve">fill the positions held by the Honorable Stephen Michael Bloom, Commissioner, Oregon Public Utility Commission; the Honorable Sally A. </w:t>
      </w:r>
      <w:r>
        <w:t>Talberg</w:t>
      </w:r>
      <w:r>
        <w:t xml:space="preserve">, Commissioner, Michigan Public Service Commission; and the Honorable Gregg C. Sayre, Commissioner, New York Public Service Commission.  The Commission gratefully acknowledges the contributions of Commissioners Bloom, </w:t>
      </w:r>
      <w:r>
        <w:t>Talberg</w:t>
      </w:r>
      <w:r>
        <w:t>, and Sayre to the work of the Federal-State Joint Board on Universal Service.</w:t>
      </w:r>
    </w:p>
    <w:p w:rsidR="00646C95" w:rsidP="00646C95" w14:paraId="6D4F2DEE" w14:textId="050F7B09">
      <w:pPr>
        <w:pStyle w:val="ParaNum"/>
      </w:pPr>
      <w:r>
        <w:t>Henceforth, a copy of all filings in this proceeding, relating to CC Docket No. 96-45, shall be served on Michael Caron, Karen Charles Peterson, and Brandon Presley at the following address</w:t>
      </w:r>
      <w:r w:rsidR="00A82ADF">
        <w:t>es</w:t>
      </w:r>
      <w:r>
        <w:t>:</w:t>
      </w:r>
    </w:p>
    <w:p w:rsidR="00646C95" w:rsidP="00646C95" w14:paraId="11A1E638" w14:textId="77777777">
      <w:pPr>
        <w:ind w:left="720"/>
      </w:pPr>
      <w:r>
        <w:t>The Honorable Michael Caron</w:t>
      </w:r>
    </w:p>
    <w:p w:rsidR="00646C95" w:rsidP="00646C95" w14:paraId="0B09B568" w14:textId="77777777">
      <w:pPr>
        <w:ind w:left="720"/>
      </w:pPr>
      <w:r>
        <w:t>Commissioner</w:t>
      </w:r>
    </w:p>
    <w:p w:rsidR="00646C95" w:rsidP="00646C95" w14:paraId="0E812011" w14:textId="77777777">
      <w:pPr>
        <w:ind w:left="720"/>
      </w:pPr>
      <w:r>
        <w:t>Public Utilities Regulatory Authority</w:t>
      </w:r>
    </w:p>
    <w:p w:rsidR="00646C95" w:rsidP="00646C95" w14:paraId="0AB7D205" w14:textId="77777777">
      <w:pPr>
        <w:ind w:left="720"/>
      </w:pPr>
      <w:r>
        <w:t>Connecticut Department of Energy and Environmental Protection</w:t>
      </w:r>
    </w:p>
    <w:p w:rsidR="00646C95" w:rsidP="00646C95" w14:paraId="4900B2E0" w14:textId="77777777">
      <w:pPr>
        <w:ind w:left="720"/>
      </w:pPr>
      <w:r>
        <w:t>10 Franklin Square</w:t>
      </w:r>
    </w:p>
    <w:p w:rsidR="00646C95" w:rsidP="00646C95" w14:paraId="3ADB29E5" w14:textId="77777777">
      <w:pPr>
        <w:ind w:left="720"/>
      </w:pPr>
      <w:r>
        <w:t>New Britain, CT  06051-2655</w:t>
      </w:r>
    </w:p>
    <w:p w:rsidR="00646C95" w:rsidP="00646C95" w14:paraId="04E30CF6" w14:textId="77777777">
      <w:pPr>
        <w:ind w:left="720"/>
      </w:pPr>
    </w:p>
    <w:p w:rsidR="00646C95" w:rsidP="00646C95" w14:paraId="1574F9E2" w14:textId="77777777">
      <w:pPr>
        <w:ind w:left="720"/>
      </w:pPr>
      <w:r>
        <w:t>The Honorable Karen Charles Peterson</w:t>
      </w:r>
    </w:p>
    <w:p w:rsidR="00646C95" w:rsidP="00646C95" w14:paraId="43A315A3" w14:textId="77777777">
      <w:pPr>
        <w:ind w:left="720"/>
      </w:pPr>
      <w:r>
        <w:t>Commissioner</w:t>
      </w:r>
    </w:p>
    <w:p w:rsidR="00646C95" w:rsidP="00646C95" w14:paraId="6281F371" w14:textId="77777777">
      <w:pPr>
        <w:ind w:left="720"/>
      </w:pPr>
      <w:r>
        <w:t>Massachusetts Department of Telecommunications and Cable</w:t>
      </w:r>
    </w:p>
    <w:p w:rsidR="00646C95" w:rsidP="00646C95" w14:paraId="2E651F1A" w14:textId="77777777">
      <w:pPr>
        <w:ind w:left="720"/>
      </w:pPr>
      <w:r>
        <w:t>1000 Washington Street, Suite 600</w:t>
      </w:r>
    </w:p>
    <w:p w:rsidR="00646C95" w:rsidP="00646C95" w14:paraId="7866F53E" w14:textId="77777777">
      <w:pPr>
        <w:ind w:left="720"/>
      </w:pPr>
      <w:r>
        <w:t>Boston, MA  02118-6500</w:t>
      </w:r>
    </w:p>
    <w:p w:rsidR="00646C95" w:rsidP="00A82ADF" w14:paraId="19004438" w14:textId="77777777">
      <w:pPr>
        <w:widowControl/>
      </w:pPr>
      <w:bookmarkStart w:id="0" w:name="_GoBack"/>
      <w:bookmarkEnd w:id="0"/>
    </w:p>
    <w:p w:rsidR="00646C95" w:rsidP="00646C95" w14:paraId="3A45CBBF" w14:textId="77777777">
      <w:pPr>
        <w:widowControl/>
        <w:ind w:left="720"/>
      </w:pPr>
      <w:r>
        <w:t>The Honorable Brandon Presley</w:t>
      </w:r>
    </w:p>
    <w:p w:rsidR="00646C95" w:rsidP="00646C95" w14:paraId="22A62918" w14:textId="77777777">
      <w:pPr>
        <w:ind w:left="720"/>
      </w:pPr>
      <w:r>
        <w:t>Commissioner</w:t>
      </w:r>
    </w:p>
    <w:p w:rsidR="00646C95" w:rsidP="00646C95" w14:paraId="5B8334DD" w14:textId="77777777">
      <w:pPr>
        <w:ind w:left="720"/>
      </w:pPr>
      <w:r>
        <w:t>Mississippi Public Service Commission</w:t>
      </w:r>
    </w:p>
    <w:p w:rsidR="00646C95" w:rsidP="00646C95" w14:paraId="538FF680" w14:textId="77777777">
      <w:pPr>
        <w:ind w:left="720"/>
      </w:pPr>
      <w:r>
        <w:t>501 North West Street – Woolfolk State Office Bldg.</w:t>
      </w:r>
    </w:p>
    <w:p w:rsidR="00646C95" w:rsidP="00646C95" w14:paraId="54F05BC6" w14:textId="77777777">
      <w:pPr>
        <w:ind w:left="720"/>
      </w:pPr>
      <w:r>
        <w:t>Jackson, MS  39201-1174</w:t>
      </w:r>
    </w:p>
    <w:p w:rsidR="00646C95" w:rsidP="00646C95" w14:paraId="23FD9B84" w14:textId="77777777">
      <w:pPr>
        <w:pStyle w:val="ParaNum"/>
        <w:numPr>
          <w:ilvl w:val="0"/>
          <w:numId w:val="0"/>
        </w:numPr>
        <w:spacing w:after="100" w:afterAutospacing="1"/>
        <w:ind w:left="720"/>
        <w:contextualSpacing/>
      </w:pPr>
    </w:p>
    <w:p w:rsidR="00646C95" w:rsidP="00646C95" w14:paraId="5343CF99" w14:textId="77777777">
      <w:pPr>
        <w:pStyle w:val="ParaNum"/>
      </w:pPr>
      <w:r>
        <w:rPr>
          <w:szCs w:val="22"/>
        </w:rPr>
        <w:t>ACCORDINGLY, IT IS ORDERED that, pursuant to sections 254(a)(1) and 410 of the Communications Act of 1934, as amended, 47 U.S.C. §§ 254(a)(1), 410, this Order is ADOPTED</w:t>
      </w:r>
      <w:r>
        <w:t>.</w:t>
      </w:r>
    </w:p>
    <w:p w:rsidR="00646C95" w:rsidP="00646C95" w14:paraId="6B8006B5" w14:textId="77777777">
      <w:pPr>
        <w:pStyle w:val="ParaNum"/>
        <w:numPr>
          <w:ilvl w:val="0"/>
          <w:numId w:val="0"/>
        </w:numPr>
      </w:pPr>
    </w:p>
    <w:p w:rsidR="00646C95" w:rsidP="00646C95" w14:paraId="298E3DB3" w14:textId="77777777">
      <w:r>
        <w:tab/>
      </w:r>
      <w:r>
        <w:tab/>
      </w:r>
      <w:r>
        <w:tab/>
      </w:r>
      <w:r>
        <w:tab/>
      </w:r>
      <w:r>
        <w:tab/>
      </w:r>
      <w:r>
        <w:tab/>
        <w:t>FEDERAL COMMUNICATIONS COMMISSION</w:t>
      </w:r>
    </w:p>
    <w:p w:rsidR="00646C95" w:rsidP="00646C95" w14:paraId="50E1BDE3" w14:textId="77777777"/>
    <w:p w:rsidR="00646C95" w:rsidP="00646C95" w14:paraId="7F3EA0B3" w14:textId="77777777"/>
    <w:p w:rsidR="00646C95" w:rsidP="00646C95" w14:paraId="20A8012B" w14:textId="77777777"/>
    <w:p w:rsidR="00646C95" w:rsidP="00646C95" w14:paraId="68419820" w14:textId="77777777"/>
    <w:p w:rsidR="00646C95" w:rsidP="00646C95" w14:paraId="3775E4BC" w14:textId="77777777">
      <w:r>
        <w:tab/>
      </w:r>
      <w:r>
        <w:tab/>
      </w:r>
      <w:r>
        <w:tab/>
      </w:r>
      <w:r>
        <w:tab/>
      </w:r>
      <w:r>
        <w:tab/>
      </w:r>
      <w:r>
        <w:tab/>
        <w:t>Marlene H. Dortch</w:t>
      </w:r>
    </w:p>
    <w:p w:rsidR="00646C95" w:rsidP="00646C95" w14:paraId="40D4C35C" w14:textId="77777777">
      <w:r>
        <w:tab/>
      </w:r>
      <w:r>
        <w:tab/>
      </w:r>
      <w:r>
        <w:tab/>
      </w:r>
      <w:r>
        <w:tab/>
      </w:r>
      <w:r>
        <w:tab/>
      </w:r>
      <w:r>
        <w:tab/>
        <w:t xml:space="preserve">Secretary </w:t>
      </w:r>
    </w:p>
    <w:p w:rsidR="00412FC5" w:rsidP="00646C95" w14:paraId="69464ADE"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A8427C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AF67F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53A63" w14:paraId="1EA0A21A" w14:textId="44D704B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564F11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46C95" w14:paraId="48B312B2" w14:textId="77777777">
      <w:r>
        <w:separator/>
      </w:r>
    </w:p>
  </w:footnote>
  <w:footnote w:type="continuationSeparator" w:id="1">
    <w:p w:rsidR="00646C95" w:rsidP="00C721AC" w14:paraId="0CD5BB74" w14:textId="77777777">
      <w:pPr>
        <w:spacing w:before="120"/>
        <w:rPr>
          <w:sz w:val="20"/>
        </w:rPr>
      </w:pPr>
      <w:r>
        <w:rPr>
          <w:sz w:val="20"/>
        </w:rPr>
        <w:t xml:space="preserve">(Continued from previous page)  </w:t>
      </w:r>
      <w:r>
        <w:rPr>
          <w:sz w:val="20"/>
        </w:rPr>
        <w:separator/>
      </w:r>
    </w:p>
  </w:footnote>
  <w:footnote w:type="continuationNotice" w:id="2">
    <w:p w:rsidR="00646C95" w:rsidP="00C721AC" w14:paraId="50766E6A" w14:textId="77777777">
      <w:pPr>
        <w:jc w:val="right"/>
        <w:rPr>
          <w:sz w:val="20"/>
        </w:rPr>
      </w:pPr>
      <w:r>
        <w:rPr>
          <w:sz w:val="20"/>
        </w:rPr>
        <w:t>(continued….)</w:t>
      </w:r>
    </w:p>
  </w:footnote>
  <w:footnote w:id="3">
    <w:p w:rsidR="00646C95" w:rsidP="00646C95" w14:paraId="5D7EEA97" w14:textId="77777777">
      <w:pPr>
        <w:pStyle w:val="FootnoteText"/>
      </w:pPr>
      <w:r>
        <w:rPr>
          <w:rStyle w:val="FootnoteReference"/>
        </w:rPr>
        <w:footnoteRef/>
      </w:r>
      <w:r>
        <w:t xml:space="preserve"> 47 U.S.C. </w:t>
      </w:r>
      <w:r>
        <w:rPr>
          <w:szCs w:val="22"/>
        </w:rPr>
        <w:t>§§ 254(a)(1), 410.</w:t>
      </w:r>
    </w:p>
  </w:footnote>
  <w:footnote w:id="4">
    <w:p w:rsidR="00646C95" w:rsidP="00646C95" w14:paraId="68FA98A4" w14:textId="77777777">
      <w:pPr>
        <w:pStyle w:val="FootnoteText"/>
      </w:pPr>
      <w:r>
        <w:rPr>
          <w:rStyle w:val="FootnoteReference"/>
        </w:rPr>
        <w:footnoteRef/>
      </w:r>
      <w:r>
        <w:t xml:space="preserve"> The National Association of Regulatory Utility Commissioners (</w:t>
      </w:r>
      <w:r>
        <w:t>NARUC</w:t>
      </w:r>
      <w:r>
        <w:t xml:space="preserve">) nominated Michael A. Caron, Karen Charles Peterson, and Brandon Presley to serve as members of the Federal-State Joint Board on Universal Service.  </w:t>
      </w:r>
      <w:r>
        <w:rPr>
          <w:i/>
        </w:rPr>
        <w:t>See</w:t>
      </w:r>
      <w:r>
        <w:t xml:space="preserve"> Letter from James Bradford Ramsay, General Counsel, </w:t>
      </w:r>
      <w:r>
        <w:t>NARUC</w:t>
      </w:r>
      <w:r>
        <w:t>, to the Honorable Ajit Pai, Chairman, Federal Communications Commission, CC Docket No. 96-45 (filed Nov. 13,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82180C9" w14:textId="24E044BD">
    <w:pPr>
      <w:pStyle w:val="Header"/>
      <w:rPr>
        <w:b w:val="0"/>
      </w:rPr>
    </w:pPr>
    <w:r>
      <w:tab/>
      <w:t>Federal Communications Commission</w:t>
    </w:r>
    <w:r>
      <w:tab/>
    </w:r>
    <w:r w:rsidR="00953A63">
      <w:t>FCC 20-185</w:t>
    </w:r>
  </w:p>
  <w:p w:rsidR="00D25FB5" w14:paraId="6856907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BF0D8D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D4EE20D" w14:textId="2DE28D6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46C95">
      <w:rPr>
        <w:spacing w:val="-2"/>
      </w:rPr>
      <w:t>FCC 20-185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95"/>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46C95"/>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53A63"/>
    <w:rsid w:val="009726D8"/>
    <w:rsid w:val="009D7308"/>
    <w:rsid w:val="009F76DB"/>
    <w:rsid w:val="00A32C3B"/>
    <w:rsid w:val="00A45F4F"/>
    <w:rsid w:val="00A600A9"/>
    <w:rsid w:val="00A82ADF"/>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E8CC512-A046-4A94-8029-85CE0B28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ADF"/>
    <w:pPr>
      <w:widowControl w:val="0"/>
    </w:pPr>
    <w:rPr>
      <w:snapToGrid w:val="0"/>
      <w:kern w:val="28"/>
      <w:sz w:val="22"/>
    </w:rPr>
  </w:style>
  <w:style w:type="paragraph" w:styleId="Heading1">
    <w:name w:val="heading 1"/>
    <w:basedOn w:val="Normal"/>
    <w:next w:val="ParaNum"/>
    <w:qFormat/>
    <w:rsid w:val="00A82AD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82ADF"/>
    <w:pPr>
      <w:keepNext/>
      <w:numPr>
        <w:ilvl w:val="1"/>
        <w:numId w:val="3"/>
      </w:numPr>
      <w:spacing w:after="120"/>
      <w:outlineLvl w:val="1"/>
    </w:pPr>
    <w:rPr>
      <w:b/>
    </w:rPr>
  </w:style>
  <w:style w:type="paragraph" w:styleId="Heading3">
    <w:name w:val="heading 3"/>
    <w:basedOn w:val="Normal"/>
    <w:next w:val="ParaNum"/>
    <w:qFormat/>
    <w:rsid w:val="00A82ADF"/>
    <w:pPr>
      <w:keepNext/>
      <w:numPr>
        <w:ilvl w:val="2"/>
        <w:numId w:val="3"/>
      </w:numPr>
      <w:tabs>
        <w:tab w:val="left" w:pos="2160"/>
      </w:tabs>
      <w:spacing w:after="120"/>
      <w:outlineLvl w:val="2"/>
    </w:pPr>
    <w:rPr>
      <w:b/>
    </w:rPr>
  </w:style>
  <w:style w:type="paragraph" w:styleId="Heading4">
    <w:name w:val="heading 4"/>
    <w:basedOn w:val="Normal"/>
    <w:next w:val="ParaNum"/>
    <w:qFormat/>
    <w:rsid w:val="00A82ADF"/>
    <w:pPr>
      <w:keepNext/>
      <w:numPr>
        <w:ilvl w:val="3"/>
        <w:numId w:val="3"/>
      </w:numPr>
      <w:tabs>
        <w:tab w:val="left" w:pos="2880"/>
      </w:tabs>
      <w:spacing w:after="120"/>
      <w:outlineLvl w:val="3"/>
    </w:pPr>
    <w:rPr>
      <w:b/>
    </w:rPr>
  </w:style>
  <w:style w:type="paragraph" w:styleId="Heading5">
    <w:name w:val="heading 5"/>
    <w:basedOn w:val="Normal"/>
    <w:next w:val="ParaNum"/>
    <w:qFormat/>
    <w:rsid w:val="00A82AD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82ADF"/>
    <w:pPr>
      <w:numPr>
        <w:ilvl w:val="5"/>
        <w:numId w:val="3"/>
      </w:numPr>
      <w:tabs>
        <w:tab w:val="left" w:pos="4320"/>
      </w:tabs>
      <w:spacing w:after="120"/>
      <w:outlineLvl w:val="5"/>
    </w:pPr>
    <w:rPr>
      <w:b/>
    </w:rPr>
  </w:style>
  <w:style w:type="paragraph" w:styleId="Heading7">
    <w:name w:val="heading 7"/>
    <w:basedOn w:val="Normal"/>
    <w:next w:val="ParaNum"/>
    <w:qFormat/>
    <w:rsid w:val="00A82AD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82AD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82AD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82A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2ADF"/>
  </w:style>
  <w:style w:type="paragraph" w:customStyle="1" w:styleId="ParaNum">
    <w:name w:val="ParaNum"/>
    <w:basedOn w:val="Normal"/>
    <w:rsid w:val="00A82ADF"/>
    <w:pPr>
      <w:numPr>
        <w:numId w:val="2"/>
      </w:numPr>
      <w:tabs>
        <w:tab w:val="clear" w:pos="1080"/>
        <w:tab w:val="num" w:pos="1440"/>
      </w:tabs>
      <w:spacing w:after="120"/>
    </w:pPr>
  </w:style>
  <w:style w:type="paragraph" w:styleId="EndnoteText">
    <w:name w:val="endnote text"/>
    <w:basedOn w:val="Normal"/>
    <w:semiHidden/>
    <w:rsid w:val="00A82ADF"/>
    <w:rPr>
      <w:sz w:val="20"/>
    </w:rPr>
  </w:style>
  <w:style w:type="character" w:styleId="EndnoteReference">
    <w:name w:val="endnote reference"/>
    <w:semiHidden/>
    <w:rsid w:val="00A82ADF"/>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n,fn Char"/>
    <w:rsid w:val="00A82ADF"/>
    <w:pPr>
      <w:spacing w:after="120"/>
    </w:pPr>
  </w:style>
  <w:style w:type="character" w:styleId="FootnoteReference">
    <w:name w:val="footnote reference"/>
    <w:rsid w:val="00A82ADF"/>
    <w:rPr>
      <w:rFonts w:ascii="Times New Roman" w:hAnsi="Times New Roman"/>
      <w:dstrike w:val="0"/>
      <w:color w:val="auto"/>
      <w:sz w:val="20"/>
      <w:vertAlign w:val="superscript"/>
    </w:rPr>
  </w:style>
  <w:style w:type="paragraph" w:styleId="TOC1">
    <w:name w:val="toc 1"/>
    <w:basedOn w:val="Normal"/>
    <w:next w:val="Normal"/>
    <w:semiHidden/>
    <w:rsid w:val="00A82AD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82ADF"/>
    <w:pPr>
      <w:tabs>
        <w:tab w:val="left" w:pos="720"/>
        <w:tab w:val="right" w:leader="dot" w:pos="9360"/>
      </w:tabs>
      <w:suppressAutoHyphens/>
      <w:ind w:left="720" w:right="720" w:hanging="360"/>
    </w:pPr>
    <w:rPr>
      <w:noProof/>
    </w:rPr>
  </w:style>
  <w:style w:type="paragraph" w:styleId="TOC3">
    <w:name w:val="toc 3"/>
    <w:basedOn w:val="Normal"/>
    <w:next w:val="Normal"/>
    <w:semiHidden/>
    <w:rsid w:val="00A82AD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82AD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82AD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82AD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82AD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82AD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82AD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82ADF"/>
    <w:pPr>
      <w:tabs>
        <w:tab w:val="right" w:pos="9360"/>
      </w:tabs>
      <w:suppressAutoHyphens/>
    </w:pPr>
  </w:style>
  <w:style w:type="character" w:customStyle="1" w:styleId="EquationCaption">
    <w:name w:val="_Equation Caption"/>
    <w:rsid w:val="00A82ADF"/>
  </w:style>
  <w:style w:type="paragraph" w:styleId="Header">
    <w:name w:val="header"/>
    <w:basedOn w:val="Normal"/>
    <w:autoRedefine/>
    <w:rsid w:val="00A82ADF"/>
    <w:pPr>
      <w:tabs>
        <w:tab w:val="center" w:pos="4680"/>
        <w:tab w:val="right" w:pos="9360"/>
      </w:tabs>
    </w:pPr>
    <w:rPr>
      <w:b/>
    </w:rPr>
  </w:style>
  <w:style w:type="paragraph" w:styleId="Footer">
    <w:name w:val="footer"/>
    <w:basedOn w:val="Normal"/>
    <w:link w:val="FooterChar"/>
    <w:uiPriority w:val="99"/>
    <w:rsid w:val="00A82ADF"/>
    <w:pPr>
      <w:tabs>
        <w:tab w:val="center" w:pos="4320"/>
        <w:tab w:val="right" w:pos="8640"/>
      </w:tabs>
    </w:pPr>
  </w:style>
  <w:style w:type="character" w:styleId="PageNumber">
    <w:name w:val="page number"/>
    <w:basedOn w:val="DefaultParagraphFont"/>
    <w:rsid w:val="00A82ADF"/>
  </w:style>
  <w:style w:type="paragraph" w:styleId="BlockText">
    <w:name w:val="Block Text"/>
    <w:basedOn w:val="Normal"/>
    <w:rsid w:val="00A82ADF"/>
    <w:pPr>
      <w:spacing w:after="240"/>
      <w:ind w:left="1440" w:right="1440"/>
    </w:pPr>
  </w:style>
  <w:style w:type="paragraph" w:customStyle="1" w:styleId="Paratitle">
    <w:name w:val="Para title"/>
    <w:basedOn w:val="Normal"/>
    <w:rsid w:val="00A82ADF"/>
    <w:pPr>
      <w:tabs>
        <w:tab w:val="center" w:pos="9270"/>
      </w:tabs>
      <w:spacing w:after="240"/>
    </w:pPr>
    <w:rPr>
      <w:spacing w:val="-2"/>
    </w:rPr>
  </w:style>
  <w:style w:type="paragraph" w:customStyle="1" w:styleId="Bullet">
    <w:name w:val="Bullet"/>
    <w:basedOn w:val="Normal"/>
    <w:rsid w:val="00A82ADF"/>
    <w:pPr>
      <w:tabs>
        <w:tab w:val="left" w:pos="2160"/>
      </w:tabs>
      <w:spacing w:after="220"/>
      <w:ind w:left="2160" w:hanging="720"/>
    </w:pPr>
  </w:style>
  <w:style w:type="paragraph" w:customStyle="1" w:styleId="TableFormat">
    <w:name w:val="TableFormat"/>
    <w:basedOn w:val="Bullet"/>
    <w:rsid w:val="00A82ADF"/>
    <w:pPr>
      <w:tabs>
        <w:tab w:val="clear" w:pos="2160"/>
        <w:tab w:val="left" w:pos="5040"/>
      </w:tabs>
      <w:ind w:left="5040" w:hanging="3600"/>
    </w:pPr>
  </w:style>
  <w:style w:type="paragraph" w:customStyle="1" w:styleId="TOCTitle">
    <w:name w:val="TOC Title"/>
    <w:basedOn w:val="Normal"/>
    <w:rsid w:val="00A82AD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82ADF"/>
    <w:pPr>
      <w:jc w:val="center"/>
    </w:pPr>
    <w:rPr>
      <w:rFonts w:ascii="Times New Roman Bold" w:hAnsi="Times New Roman Bold"/>
      <w:b/>
      <w:bCs/>
      <w:caps/>
      <w:szCs w:val="22"/>
    </w:rPr>
  </w:style>
  <w:style w:type="character" w:styleId="Hyperlink">
    <w:name w:val="Hyperlink"/>
    <w:rsid w:val="00A82ADF"/>
    <w:rPr>
      <w:color w:val="0000FF"/>
      <w:u w:val="single"/>
    </w:rPr>
  </w:style>
  <w:style w:type="character" w:customStyle="1" w:styleId="FooterChar">
    <w:name w:val="Footer Char"/>
    <w:link w:val="Footer"/>
    <w:uiPriority w:val="99"/>
    <w:rsid w:val="00A82AD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