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C5441" w:rsidRPr="008C5441" w:rsidP="008C5441" w14:paraId="0852452F" w14:textId="77777777">
      <w:pPr>
        <w:spacing w:after="0" w:line="240" w:lineRule="auto"/>
        <w:jc w:val="center"/>
        <w:rPr>
          <w:rFonts w:ascii="Times New Roman" w:hAnsi="Times New Roman"/>
          <w:b/>
        </w:rPr>
      </w:pPr>
      <w:r w:rsidRPr="008C5441">
        <w:rPr>
          <w:rFonts w:ascii="Times New Roman" w:hAnsi="Times New Roman"/>
          <w:b/>
        </w:rPr>
        <w:t>STATEMENT OF</w:t>
      </w:r>
      <w:r w:rsidRPr="008C5441">
        <w:rPr>
          <w:rFonts w:ascii="Times New Roman" w:hAnsi="Times New Roman"/>
          <w:b/>
        </w:rPr>
        <w:br/>
        <w:t xml:space="preserve">COMMISSIONER JESSICA </w:t>
      </w:r>
      <w:r w:rsidRPr="008C5441">
        <w:rPr>
          <w:rFonts w:ascii="Times New Roman" w:hAnsi="Times New Roman"/>
          <w:b/>
        </w:rPr>
        <w:t>ROSENWORCEL</w:t>
      </w:r>
    </w:p>
    <w:p w:rsidR="008C5441" w:rsidRPr="008C5441" w:rsidP="008C5441" w14:paraId="5734DDA3" w14:textId="77777777">
      <w:pPr>
        <w:spacing w:after="0" w:line="240" w:lineRule="auto"/>
        <w:jc w:val="center"/>
        <w:rPr>
          <w:rFonts w:ascii="Times New Roman" w:hAnsi="Times New Roman"/>
          <w:b/>
        </w:rPr>
      </w:pPr>
    </w:p>
    <w:p w:rsidR="008C5441" w:rsidRPr="008C5441" w:rsidP="008C5441" w14:paraId="22278D95" w14:textId="77777777">
      <w:pPr>
        <w:spacing w:after="0" w:line="240" w:lineRule="auto"/>
        <w:rPr>
          <w:rFonts w:ascii="Times New Roman" w:hAnsi="Times New Roman"/>
          <w:i/>
        </w:rPr>
      </w:pPr>
      <w:r w:rsidRPr="008C5441">
        <w:rPr>
          <w:rFonts w:ascii="Times New Roman" w:hAnsi="Times New Roman"/>
        </w:rPr>
        <w:t>Re:</w:t>
      </w:r>
      <w:r w:rsidRPr="008C5441">
        <w:rPr>
          <w:rFonts w:ascii="Times New Roman" w:hAnsi="Times New Roman"/>
        </w:rPr>
        <w:tab/>
      </w:r>
      <w:r w:rsidRPr="008C5441">
        <w:rPr>
          <w:rFonts w:ascii="Times New Roman" w:hAnsi="Times New Roman"/>
          <w:i/>
        </w:rPr>
        <w:t>E-Rate Program Amortization Requirement</w:t>
      </w:r>
      <w:r w:rsidRPr="008C5441">
        <w:rPr>
          <w:rFonts w:ascii="Times New Roman" w:hAnsi="Times New Roman"/>
        </w:rPr>
        <w:t xml:space="preserve">, </w:t>
      </w:r>
      <w:r w:rsidRPr="008C5441">
        <w:rPr>
          <w:rFonts w:ascii="Times New Roman" w:hAnsi="Times New Roman"/>
          <w:i/>
        </w:rPr>
        <w:t xml:space="preserve">Modernizing the E-Rate Program for </w:t>
      </w:r>
    </w:p>
    <w:p w:rsidR="008C5441" w:rsidRPr="008C5441" w:rsidP="008C5441" w14:paraId="626F5F06" w14:textId="77777777">
      <w:pPr>
        <w:spacing w:after="0" w:line="240" w:lineRule="auto"/>
        <w:ind w:firstLine="720"/>
        <w:rPr>
          <w:rFonts w:ascii="Times New Roman" w:hAnsi="Times New Roman"/>
        </w:rPr>
      </w:pPr>
      <w:r w:rsidRPr="008C5441">
        <w:rPr>
          <w:rFonts w:ascii="Times New Roman" w:hAnsi="Times New Roman"/>
          <w:i/>
        </w:rPr>
        <w:t>Schools and Libraries</w:t>
      </w:r>
      <w:r w:rsidRPr="008C5441">
        <w:rPr>
          <w:rFonts w:ascii="Times New Roman" w:hAnsi="Times New Roman"/>
        </w:rPr>
        <w:t>, WC Docket Nos. 19-2, 13-184, Report and Order</w:t>
      </w:r>
    </w:p>
    <w:p w:rsidR="008C5441" w:rsidRPr="008C5441" w:rsidP="008C5441" w14:paraId="659D5779" w14:textId="77777777">
      <w:pPr>
        <w:spacing w:after="0" w:line="240" w:lineRule="auto"/>
        <w:ind w:firstLine="720"/>
        <w:rPr>
          <w:rFonts w:ascii="Times New Roman" w:hAnsi="Times New Roman"/>
        </w:rPr>
      </w:pPr>
    </w:p>
    <w:p w:rsidR="008C5441" w:rsidRPr="008C5441" w:rsidP="008C5441" w14:paraId="6031A52E" w14:textId="77777777">
      <w:pPr>
        <w:spacing w:after="0" w:line="240" w:lineRule="auto"/>
        <w:ind w:firstLine="720"/>
        <w:rPr>
          <w:rFonts w:ascii="Times New Roman" w:hAnsi="Times New Roman"/>
        </w:rPr>
      </w:pPr>
      <w:r w:rsidRPr="008C5441">
        <w:rPr>
          <w:rFonts w:ascii="Times New Roman" w:hAnsi="Times New Roman"/>
        </w:rPr>
        <w:t xml:space="preserve">Thanks to E-Rate, schools and libraries in communities in every state are connected to the internet.  As a result, this program is an essential part of promoting broadband access and opportunity across the country.  Keeping it up to date is important and with this decision we do just that by eliminating an antiquated accounting policy that required the amortization of certain construction costs over several years.  This is the right call.  As this order highlights, during the period in which this policy was suspended, E-Rate recipients demonstrated that doing so allowed them to expand connectivity and save money.  Accordingly, this decision has my full support.   </w:t>
      </w:r>
    </w:p>
    <w:p w:rsidR="00412FC5" w:rsidP="008C5441" w14:paraId="33420EE1" w14:textId="77777777">
      <w:pPr>
        <w:pStyle w:val="Heading1"/>
        <w:numPr>
          <w:ilvl w:val="0"/>
          <w:numId w:val="0"/>
        </w:numPr>
        <w:ind w:left="720" w:hanging="720"/>
      </w:pP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5073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C6F1C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E9D35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01FCFF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F4A609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725DF" w14:paraId="617EB323"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4AB3AF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8026CE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725DF" w:rsidP="00A725DF" w14:paraId="768AACD8" w14:textId="616822B4">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A725DF">
      <w:tab/>
      <w:t>Federal Communications Commission</w:t>
    </w:r>
    <w:r w:rsidRPr="00A725DF">
      <w:tab/>
    </w:r>
    <w:r w:rsidRPr="00A725DF" w:rsidR="008C5441">
      <w:rPr>
        <w:spacing w:val="-2"/>
      </w:rPr>
      <w:t>FCC 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4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5441"/>
    <w:rsid w:val="008C68F1"/>
    <w:rsid w:val="00921803"/>
    <w:rsid w:val="00926503"/>
    <w:rsid w:val="009726D8"/>
    <w:rsid w:val="009D7308"/>
    <w:rsid w:val="009F76DB"/>
    <w:rsid w:val="00A32C3B"/>
    <w:rsid w:val="00A45F4F"/>
    <w:rsid w:val="00A600A9"/>
    <w:rsid w:val="00A725DF"/>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16FB0FF-7019-4CBD-A8B3-7E6C6FCF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41"/>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725DF"/>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