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B59F0" w:rsidRPr="004A6444" w:rsidP="004B59F0">
      <w:pPr>
        <w:jc w:val="center"/>
        <w:rPr>
          <w:b/>
        </w:rPr>
      </w:pPr>
      <w:bookmarkStart w:id="0" w:name="_Hlk23517911"/>
      <w:bookmarkStart w:id="1" w:name="_GoBack"/>
      <w:bookmarkEnd w:id="1"/>
      <w:r w:rsidRPr="004A6444">
        <w:rPr>
          <w:b/>
        </w:rPr>
        <w:t>STATEMENT OF</w:t>
      </w:r>
    </w:p>
    <w:p w:rsidR="004B59F0" w:rsidRPr="004A6444" w:rsidP="004B59F0">
      <w:pPr>
        <w:jc w:val="center"/>
        <w:rPr>
          <w:b/>
        </w:rPr>
      </w:pPr>
      <w:r w:rsidRPr="004A6444">
        <w:rPr>
          <w:b/>
        </w:rPr>
        <w:t>COMMISSIONER BRENDAN CARR</w:t>
      </w:r>
    </w:p>
    <w:p w:rsidR="004B59F0" w:rsidRPr="004A6444" w:rsidP="004B59F0">
      <w:pPr>
        <w:jc w:val="center"/>
      </w:pPr>
    </w:p>
    <w:p w:rsidR="004B59F0" w:rsidRPr="002B2802" w:rsidP="004B59F0">
      <w:pPr>
        <w:tabs>
          <w:tab w:val="left" w:pos="720"/>
        </w:tabs>
        <w:ind w:left="720" w:hanging="720"/>
      </w:pPr>
      <w:r w:rsidRPr="004A6444">
        <w:t>Re:</w:t>
      </w:r>
      <w:r w:rsidRPr="004A6444">
        <w:tab/>
      </w:r>
      <w:r>
        <w:rPr>
          <w:i/>
          <w:iCs/>
        </w:rPr>
        <w:t>Mitigation of Orbital Debris in the New Space Age</w:t>
      </w:r>
      <w:r w:rsidRPr="002B2802">
        <w:rPr>
          <w:iCs/>
        </w:rPr>
        <w:t>,</w:t>
      </w:r>
      <w:r w:rsidRPr="004A6444">
        <w:rPr>
          <w:i/>
          <w:iCs/>
        </w:rPr>
        <w:t xml:space="preserve"> </w:t>
      </w:r>
      <w:r>
        <w:t>IB Docket No. 18-313.</w:t>
      </w:r>
    </w:p>
    <w:p w:rsidR="004B59F0" w:rsidRPr="004A6444" w:rsidP="004B59F0">
      <w:pPr>
        <w:rPr>
          <w:b/>
        </w:rPr>
      </w:pPr>
    </w:p>
    <w:bookmarkEnd w:id="0"/>
    <w:p w:rsidR="004B59F0" w:rsidP="004B59F0">
      <w:pPr>
        <w:spacing w:after="120"/>
        <w:ind w:firstLine="720"/>
      </w:pPr>
      <w:r>
        <w:t xml:space="preserve">It’s no secret that I have been skeptical of the FCC’s jurisdiction and expertise when it comes to orbital debris.  Analyzing </w:t>
      </w:r>
      <w:r>
        <w:t>collision risk, spacecraft maneuverability, ionic sodium-potassium droplets, tubular cylinder deployers and separation rings—these are not within the Commission’s core competencies, to the say the least.  Now, some may dismiss my concerns by saying that th</w:t>
      </w:r>
      <w:r>
        <w:t>ere are a lot of smart people at the FCC and this stuff is not rocket science.  Except it is.  It is literally rocket science we’re wading into.</w:t>
      </w:r>
    </w:p>
    <w:p w:rsidR="004B59F0" w:rsidP="004B59F0">
      <w:pPr>
        <w:spacing w:after="120"/>
        <w:ind w:firstLine="720"/>
      </w:pPr>
      <w:r>
        <w:t>Many stakeholders have echoed these concerns over the past few weeks.  And that is why I welcomed the chance to</w:t>
      </w:r>
      <w:r>
        <w:t xml:space="preserve"> work with those stakeholders and my colleagues on edits that have greatly improved the document we vote on today.  I want to thank Commissioner Starks in particular for his willingness to collaborate on a series of important changes. </w:t>
      </w:r>
    </w:p>
    <w:p w:rsidR="004B59F0" w:rsidRPr="004A6444" w:rsidP="004B59F0">
      <w:pPr>
        <w:spacing w:after="120"/>
        <w:ind w:firstLine="720"/>
      </w:pPr>
      <w:r>
        <w:t>The changes we propo</w:t>
      </w:r>
      <w:r>
        <w:t>sed together align this item more closely with the positions held by expert agencies that have experience in aerospace engineering like NASA, NOAA, and the FAA.  As a result of our edits, the Commission now a</w:t>
      </w:r>
      <w:r w:rsidRPr="00F36B76">
        <w:t>dopt</w:t>
      </w:r>
      <w:r>
        <w:t>s</w:t>
      </w:r>
      <w:r w:rsidRPr="00F36B76">
        <w:t xml:space="preserve"> our sister agencies’ large object collisio</w:t>
      </w:r>
      <w:r w:rsidRPr="00F36B76">
        <w:t>n and casualty risk standards</w:t>
      </w:r>
      <w:r>
        <w:t>; we now s</w:t>
      </w:r>
      <w:r w:rsidRPr="00216F8E">
        <w:t xml:space="preserve">eek further </w:t>
      </w:r>
      <w:r>
        <w:t xml:space="preserve">comment </w:t>
      </w:r>
      <w:r w:rsidRPr="00216F8E">
        <w:t>on spacecraft maneuverability and indemnification requirements</w:t>
      </w:r>
      <w:r>
        <w:t>; and we now take a more cautious and balanced approach to our</w:t>
      </w:r>
      <w:r w:rsidRPr="00216F8E">
        <w:t xml:space="preserve"> bond proposal</w:t>
      </w:r>
      <w:r>
        <w:t>.</w:t>
      </w:r>
    </w:p>
    <w:p w:rsidR="004B59F0" w:rsidP="004B59F0">
      <w:pPr>
        <w:spacing w:after="120"/>
        <w:ind w:firstLine="720"/>
      </w:pPr>
      <w:r>
        <w:t>With those substantial edits, I can now support the item.</w:t>
      </w:r>
      <w:r>
        <w:t xml:space="preserve">  So I want to thank the International Bureau for all its work on this decision, and I want to express my appreciation again to Commissioner Starks for his leadership on these issues.</w:t>
      </w:r>
    </w:p>
    <w:sectPr w:rsidSect="009F7F0C">
      <w:headerReference w:type="first" r:id="rId4"/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okmarkStart w:id="2" w:name="_Hlk38615833"/>
  <w:bookmarkStart w:id="3" w:name="_Hlk38615834"/>
  <w:bookmarkStart w:id="4" w:name="_Hlk38615936"/>
  <w:bookmarkStart w:id="5" w:name="_Hlk38615937"/>
  <w:bookmarkStart w:id="6" w:name="_Hlk38616051"/>
  <w:bookmarkStart w:id="7" w:name="_Hlk38616052"/>
  <w:bookmarkStart w:id="8" w:name="_Hlk38616056"/>
  <w:bookmarkStart w:id="9" w:name="_Hlk38616057"/>
  <w:p w:rsidR="004B59F0" w:rsidRPr="004B59F0" w:rsidP="004B59F0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>
      <w:tab/>
    </w:r>
    <w:r w:rsidRPr="004B59F0">
      <w:rPr>
        <w:b/>
        <w:bCs/>
      </w:rPr>
      <w:t>Federal Communications Commission</w:t>
    </w:r>
    <w:r w:rsidRPr="004B59F0">
      <w:rPr>
        <w:b/>
        <w:bCs/>
      </w:rPr>
      <w:tab/>
    </w:r>
    <w:r w:rsidRPr="004B59F0">
      <w:rPr>
        <w:b/>
        <w:bCs/>
        <w:spacing w:val="-2"/>
      </w:rPr>
      <w:t>FCC  20-54</w:t>
    </w:r>
    <w:bookmarkEnd w:id="2"/>
    <w:bookmarkEnd w:id="3"/>
    <w:bookmarkEnd w:id="4"/>
    <w:bookmarkEnd w:id="5"/>
    <w:bookmarkEnd w:id="6"/>
    <w:bookmarkEnd w:id="7"/>
    <w:bookmarkEnd w:id="8"/>
    <w:bookmarkEnd w:id="9"/>
  </w:p>
  <w:p w:rsidR="004B5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F0"/>
    <w:rsid w:val="00076FC8"/>
    <w:rsid w:val="001C363A"/>
    <w:rsid w:val="00216F8E"/>
    <w:rsid w:val="002B2802"/>
    <w:rsid w:val="004A6444"/>
    <w:rsid w:val="004B59F0"/>
    <w:rsid w:val="007E4625"/>
    <w:rsid w:val="00A71BFB"/>
    <w:rsid w:val="00D641D3"/>
    <w:rsid w:val="00E00835"/>
    <w:rsid w:val="00F36B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A70F2B-2E8A-462F-A605-EA700DAD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9F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F0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