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bookmarkStart w:id="0" w:name="_GoBack"/>
      <w:bookmarkEnd w:id="0"/>
      <w:r w:rsidRPr="005577AD">
        <w:rPr>
          <w:b/>
          <w:bCs/>
          <w:caps/>
          <w:szCs w:val="22"/>
        </w:rPr>
        <w:t>Statement of</w:t>
      </w:r>
    </w:p>
    <w:p w:rsidR="00FF4A85" w:rsidRPr="00887451" w:rsidP="00FF4A85" w14:paraId="2DF7EB01" w14:textId="77777777">
      <w:pPr>
        <w:jc w:val="center"/>
        <w:rPr>
          <w:b/>
          <w:bCs/>
          <w:caps/>
          <w:szCs w:val="22"/>
        </w:rPr>
      </w:pPr>
      <w:r>
        <w:rPr>
          <w:b/>
          <w:bCs/>
          <w:caps/>
          <w:szCs w:val="22"/>
        </w:rPr>
        <w:t>Chairman Ajit Pai</w:t>
      </w:r>
    </w:p>
    <w:p w:rsidR="00934012" w:rsidRPr="005577AD" w:rsidP="00934012" w14:paraId="2D7A0F40" w14:textId="77777777">
      <w:pPr>
        <w:jc w:val="center"/>
        <w:rPr>
          <w:b/>
          <w:bCs/>
          <w:caps/>
          <w:szCs w:val="22"/>
        </w:rPr>
      </w:pPr>
    </w:p>
    <w:p w:rsidR="00934012" w:rsidRPr="005577AD" w:rsidP="00934012" w14:paraId="3EA7DDB8" w14:textId="69943D14">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003575">
        <w:rPr>
          <w:szCs w:val="22"/>
        </w:rPr>
        <w:t>.</w:t>
      </w:r>
    </w:p>
    <w:p w:rsidR="00934012" w:rsidRPr="005577AD" w:rsidP="00934012" w14:paraId="48F1C305" w14:textId="77777777">
      <w:pPr>
        <w:ind w:firstLine="720"/>
        <w:rPr>
          <w:szCs w:val="22"/>
        </w:rPr>
      </w:pPr>
    </w:p>
    <w:p w:rsidR="00FF4A85" w:rsidP="00FF4A85" w14:paraId="6FC9A388" w14:textId="77777777">
      <w:pPr>
        <w:ind w:firstLine="720"/>
        <w:rPr>
          <w:szCs w:val="22"/>
        </w:rPr>
      </w:pPr>
      <w:r>
        <w:rPr>
          <w:szCs w:val="22"/>
        </w:rPr>
        <w:t xml:space="preserve">Our first </w:t>
      </w:r>
      <w:r>
        <w:rPr>
          <w:i/>
          <w:iCs/>
          <w:szCs w:val="22"/>
        </w:rPr>
        <w:t xml:space="preserve">Modernization of Media Regulation Initiative </w:t>
      </w:r>
      <w:r w:rsidRPr="003C3877">
        <w:rPr>
          <w:szCs w:val="22"/>
        </w:rPr>
        <w:t>(</w:t>
      </w:r>
      <w:r>
        <w:rPr>
          <w:i/>
          <w:iCs/>
          <w:szCs w:val="22"/>
        </w:rPr>
        <w:t>MMRI</w:t>
      </w:r>
      <w:r w:rsidRPr="003C3877">
        <w:rPr>
          <w:szCs w:val="22"/>
        </w:rPr>
        <w:t>)</w:t>
      </w:r>
      <w:r>
        <w:rPr>
          <w:szCs w:val="22"/>
        </w:rPr>
        <w:t xml:space="preserve"> item of the new year—indeed, of the new decade—takes a common-sense step to </w:t>
      </w:r>
      <w:r w:rsidRPr="00887451">
        <w:rPr>
          <w:szCs w:val="22"/>
        </w:rPr>
        <w:t xml:space="preserve">modernize our notification rules by requiring cable and satellite providers to send </w:t>
      </w:r>
      <w:r>
        <w:rPr>
          <w:szCs w:val="22"/>
        </w:rPr>
        <w:t xml:space="preserve">certain </w:t>
      </w:r>
      <w:r w:rsidRPr="00887451">
        <w:rPr>
          <w:szCs w:val="22"/>
        </w:rPr>
        <w:t>notices to broadcast television stat</w:t>
      </w:r>
      <w:r w:rsidRPr="00887451">
        <w:rPr>
          <w:szCs w:val="22"/>
        </w:rPr>
        <w:t xml:space="preserve">ions via e-mail instead of </w:t>
      </w:r>
      <w:r>
        <w:rPr>
          <w:szCs w:val="22"/>
        </w:rPr>
        <w:t>on paper.  Electronic delivery saves cable and satellite providers the cost of mailing notices, provides quicker and more reliable notices to broadcasters, and reduces wasted paper.  It’s therefore no surprise that literally ever</w:t>
      </w:r>
      <w:r>
        <w:rPr>
          <w:szCs w:val="22"/>
        </w:rPr>
        <w:t xml:space="preserve">yone in this proceeding supported this reform.  And I look forward to achieving similarly positive results throughout 2020 as we finalize other pending </w:t>
      </w:r>
      <w:r w:rsidRPr="00947DF1">
        <w:rPr>
          <w:i/>
          <w:iCs/>
          <w:szCs w:val="22"/>
        </w:rPr>
        <w:t>MMRI</w:t>
      </w:r>
      <w:r>
        <w:rPr>
          <w:szCs w:val="22"/>
        </w:rPr>
        <w:t xml:space="preserve"> proceedings and commence new ones as well.</w:t>
      </w:r>
      <w:bookmarkStart w:id="1" w:name="_Hlk31019745"/>
    </w:p>
    <w:p w:rsidR="00FF4A85" w:rsidP="00FF4A85" w14:paraId="4FC3F470" w14:textId="77777777">
      <w:pPr>
        <w:ind w:firstLine="720"/>
        <w:rPr>
          <w:szCs w:val="22"/>
        </w:rPr>
      </w:pPr>
    </w:p>
    <w:p w:rsidR="002C00E8" w:rsidRPr="00FF4A85" w:rsidP="00FF4A85" w14:paraId="7EFBAB1E" w14:textId="75762059">
      <w:pPr>
        <w:ind w:firstLine="720"/>
        <w:rPr>
          <w:szCs w:val="22"/>
        </w:rPr>
      </w:pPr>
      <w:r w:rsidRPr="00887451">
        <w:rPr>
          <w:szCs w:val="22"/>
        </w:rPr>
        <w:t xml:space="preserve">My gratitude to the Commission staffers </w:t>
      </w:r>
      <w:r>
        <w:rPr>
          <w:szCs w:val="22"/>
        </w:rPr>
        <w:t xml:space="preserve">that worked on </w:t>
      </w:r>
      <w:r>
        <w:rPr>
          <w:szCs w:val="22"/>
        </w:rPr>
        <w:t>this item and kicked off the new year on a promising note</w:t>
      </w:r>
      <w:r w:rsidRPr="00887451">
        <w:rPr>
          <w:szCs w:val="22"/>
        </w:rPr>
        <w:t>.  I’d like to thank Michelle Carey, Chris Clark, Brendan Holland, and Sarah Whitesell from the Media Bureau, as well as Susan Aaron, David Konczal, Bill Richardson, and Royce Sherlock from the Offic</w:t>
      </w:r>
      <w:r w:rsidRPr="00887451">
        <w:rPr>
          <w:szCs w:val="22"/>
        </w:rPr>
        <w:t>e of General Counsel</w:t>
      </w:r>
      <w:bookmarkEnd w:id="1"/>
      <w:r>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85"/>
    <w:rsid w:val="0000357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3877"/>
    <w:rsid w:val="003F171C"/>
    <w:rsid w:val="00412FC5"/>
    <w:rsid w:val="00422276"/>
    <w:rsid w:val="004242F1"/>
    <w:rsid w:val="00445A00"/>
    <w:rsid w:val="00451B0F"/>
    <w:rsid w:val="004550E6"/>
    <w:rsid w:val="004C2EE3"/>
    <w:rsid w:val="004E4A22"/>
    <w:rsid w:val="00511968"/>
    <w:rsid w:val="0055614C"/>
    <w:rsid w:val="005577AD"/>
    <w:rsid w:val="005C07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47DF1"/>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