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p w:rsidR="00D9212E" w:rsidRPr="00FB69CC" w:rsidP="005949A8" w14:paraId="466F6BE4" w14:textId="7F54E06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2"/>
          <w:szCs w:val="22"/>
        </w:rPr>
      </w:pPr>
      <w:bookmarkStart w:id="0" w:name="_Hlk83728405"/>
      <w:r w:rsidRPr="00FB69CC">
        <w:rPr>
          <w:rStyle w:val="normaltextrun"/>
          <w:b/>
          <w:bCs/>
          <w:sz w:val="22"/>
          <w:szCs w:val="22"/>
        </w:rPr>
        <w:t>STATEMENT OF</w:t>
      </w:r>
      <w:r w:rsidRPr="00FB69CC" w:rsidR="005949A8">
        <w:rPr>
          <w:rStyle w:val="eop"/>
          <w:sz w:val="22"/>
          <w:szCs w:val="22"/>
        </w:rPr>
        <w:t xml:space="preserve"> </w:t>
      </w:r>
      <w:r w:rsidRPr="00FB69CC">
        <w:rPr>
          <w:rStyle w:val="normaltextrun"/>
          <w:b/>
          <w:bCs/>
          <w:sz w:val="22"/>
          <w:szCs w:val="22"/>
        </w:rPr>
        <w:t>COMMISSIONER GEOFFREY STARKS</w:t>
      </w:r>
      <w:r w:rsidRPr="00FB69CC">
        <w:rPr>
          <w:rStyle w:val="eop"/>
          <w:sz w:val="22"/>
          <w:szCs w:val="22"/>
        </w:rPr>
        <w:t> </w:t>
      </w:r>
    </w:p>
    <w:p w:rsidR="00D9212E" w:rsidRPr="00FB69CC" w:rsidP="00D9212E" w14:paraId="3B8AD8E1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2"/>
          <w:szCs w:val="22"/>
        </w:rPr>
      </w:pPr>
      <w:r w:rsidRPr="00FB69CC">
        <w:rPr>
          <w:rStyle w:val="eop"/>
          <w:sz w:val="22"/>
          <w:szCs w:val="22"/>
        </w:rPr>
        <w:t> </w:t>
      </w:r>
    </w:p>
    <w:p w:rsidR="00B74EF3" w:rsidP="00B74EF3" w14:paraId="53415CA9" w14:textId="0F94D90A">
      <w:pPr>
        <w:pStyle w:val="paragraph"/>
        <w:spacing w:before="0" w:beforeAutospacing="0"/>
        <w:ind w:left="1440" w:hanging="720"/>
        <w:textAlignment w:val="baseline"/>
        <w:rPr>
          <w:sz w:val="22"/>
          <w:szCs w:val="22"/>
        </w:rPr>
      </w:pPr>
      <w:r w:rsidRPr="00FB69CC">
        <w:rPr>
          <w:rStyle w:val="normaltextrun"/>
          <w:color w:val="000000"/>
          <w:sz w:val="22"/>
          <w:szCs w:val="22"/>
        </w:rPr>
        <w:t>Re:</w:t>
      </w:r>
      <w:r w:rsidRPr="00FB69CC">
        <w:rPr>
          <w:rStyle w:val="tabchar"/>
          <w:rFonts w:ascii="Calibri" w:hAnsi="Calibri" w:cs="Calibri"/>
          <w:color w:val="000000"/>
          <w:sz w:val="22"/>
          <w:szCs w:val="22"/>
        </w:rPr>
        <w:t xml:space="preserve"> </w:t>
      </w:r>
      <w:r w:rsidRPr="00FB69CC" w:rsidR="00F37121"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r>
        <w:rPr>
          <w:i/>
          <w:iCs/>
          <w:sz w:val="22"/>
          <w:szCs w:val="22"/>
        </w:rPr>
        <w:t xml:space="preserve">The Commission Begins the Process for Authorizing 6 GHz Band Automated Frequency Coordination Systems; </w:t>
      </w:r>
      <w:r>
        <w:rPr>
          <w:sz w:val="22"/>
          <w:szCs w:val="22"/>
        </w:rPr>
        <w:t>ET Docket No. 21-352.</w:t>
      </w:r>
    </w:p>
    <w:p w:rsidR="00D27EF9" w:rsidRPr="00FB69CC" w:rsidP="00B74EF3" w14:paraId="1EF4C1BF" w14:textId="61798FF7">
      <w:pPr>
        <w:pStyle w:val="paragraph"/>
        <w:spacing w:before="0" w:beforeAutospacing="0"/>
        <w:ind w:firstLine="720"/>
        <w:textAlignment w:val="baseline"/>
        <w:rPr>
          <w:sz w:val="22"/>
          <w:szCs w:val="22"/>
        </w:rPr>
      </w:pPr>
      <w:r w:rsidRPr="00FB69CC">
        <w:rPr>
          <w:sz w:val="22"/>
          <w:szCs w:val="22"/>
        </w:rPr>
        <w:t xml:space="preserve">Last year, </w:t>
      </w:r>
      <w:r w:rsidRPr="00FB69CC">
        <w:rPr>
          <w:sz w:val="22"/>
          <w:szCs w:val="22"/>
        </w:rPr>
        <w:t xml:space="preserve">after an exhaustive legal and technical analysis, </w:t>
      </w:r>
      <w:r w:rsidRPr="00FB69CC">
        <w:rPr>
          <w:sz w:val="22"/>
          <w:szCs w:val="22"/>
        </w:rPr>
        <w:t xml:space="preserve">the Commission unanimously took the unprecedented step of making 1200 megahertz in the 6 GHz band available for unlicensed use. </w:t>
      </w:r>
      <w:r w:rsidRPr="00FB69CC">
        <w:rPr>
          <w:sz w:val="22"/>
          <w:szCs w:val="22"/>
        </w:rPr>
        <w:t xml:space="preserve"> </w:t>
      </w:r>
      <w:r w:rsidRPr="00FB69CC">
        <w:rPr>
          <w:sz w:val="22"/>
          <w:szCs w:val="22"/>
        </w:rPr>
        <w:t xml:space="preserve">Our decision has already sparked a wave of </w:t>
      </w:r>
      <w:r w:rsidRPr="00FB69CC">
        <w:rPr>
          <w:sz w:val="22"/>
          <w:szCs w:val="22"/>
        </w:rPr>
        <w:t xml:space="preserve">low-power </w:t>
      </w:r>
      <w:r w:rsidRPr="00FB69CC">
        <w:rPr>
          <w:sz w:val="22"/>
          <w:szCs w:val="22"/>
        </w:rPr>
        <w:t xml:space="preserve">products utilizing the band </w:t>
      </w:r>
      <w:r w:rsidRPr="00FB69CC">
        <w:rPr>
          <w:sz w:val="22"/>
          <w:szCs w:val="22"/>
        </w:rPr>
        <w:t>indoors</w:t>
      </w:r>
      <w:r w:rsidRPr="00FB69CC">
        <w:rPr>
          <w:sz w:val="22"/>
          <w:szCs w:val="22"/>
        </w:rPr>
        <w:t xml:space="preserve">, </w:t>
      </w:r>
      <w:r w:rsidRPr="00FB69CC">
        <w:rPr>
          <w:sz w:val="22"/>
          <w:szCs w:val="22"/>
        </w:rPr>
        <w:t xml:space="preserve">offering </w:t>
      </w:r>
      <w:r w:rsidRPr="00FB69CC">
        <w:rPr>
          <w:sz w:val="22"/>
          <w:szCs w:val="22"/>
        </w:rPr>
        <w:t xml:space="preserve">increased Wi-Fi speeds that benefit consumers and businesses that rely on unlicensed spectrum for their homes and operations.  </w:t>
      </w:r>
      <w:r w:rsidRPr="00FB69CC">
        <w:rPr>
          <w:sz w:val="22"/>
          <w:szCs w:val="22"/>
        </w:rPr>
        <w:t>These developments are particularly important for our economic growth and to address the digital divide that continues for so many Americans.</w:t>
      </w:r>
    </w:p>
    <w:p w:rsidR="00D27EF9" w:rsidRPr="00FB69CC" w:rsidP="00D9212E" w14:paraId="1E553CCF" w14:textId="52F53059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 w:rsidRPr="00FB69CC">
        <w:rPr>
          <w:sz w:val="22"/>
          <w:szCs w:val="22"/>
        </w:rPr>
        <w:tab/>
        <w:t xml:space="preserve">This item is another step towards fully unleashing the potential of the 6 GHz band, by beginning the process of authorizing Automated Frequency Control (AFC) system operators to offer their services to parties seeking to operate in certain portions of the 6 GHz band outdoors at standard power levels.  Through such AFC systems, standard power </w:t>
      </w:r>
      <w:r w:rsidRPr="00FB69CC" w:rsidR="00C017F0">
        <w:rPr>
          <w:sz w:val="22"/>
          <w:szCs w:val="22"/>
        </w:rPr>
        <w:t xml:space="preserve">unlicensed </w:t>
      </w:r>
      <w:r w:rsidRPr="00FB69CC">
        <w:rPr>
          <w:sz w:val="22"/>
          <w:szCs w:val="22"/>
        </w:rPr>
        <w:t xml:space="preserve">devices will be able to coexist </w:t>
      </w:r>
      <w:r w:rsidRPr="00FB69CC" w:rsidR="00C017F0">
        <w:rPr>
          <w:sz w:val="22"/>
          <w:szCs w:val="22"/>
        </w:rPr>
        <w:t xml:space="preserve">in the 6 GHz band </w:t>
      </w:r>
      <w:r w:rsidRPr="00FB69CC">
        <w:rPr>
          <w:sz w:val="22"/>
          <w:szCs w:val="22"/>
        </w:rPr>
        <w:t>with incumbent fixed microwave links and radio astronomy observatories.</w:t>
      </w:r>
      <w:r w:rsidRPr="00FB69CC" w:rsidR="00C017F0">
        <w:rPr>
          <w:sz w:val="22"/>
          <w:szCs w:val="22"/>
        </w:rPr>
        <w:t xml:space="preserve"> </w:t>
      </w:r>
      <w:r w:rsidRPr="00FB69CC" w:rsidR="004E5955">
        <w:rPr>
          <w:sz w:val="22"/>
          <w:szCs w:val="22"/>
        </w:rPr>
        <w:t xml:space="preserve"> </w:t>
      </w:r>
      <w:r w:rsidRPr="00FB69CC" w:rsidR="00C017F0">
        <w:rPr>
          <w:sz w:val="22"/>
          <w:szCs w:val="22"/>
        </w:rPr>
        <w:t>I look forward to reviewing the applications and continuing our progress in making unlicensed spectrum available on a non-interference basis.</w:t>
      </w:r>
    </w:p>
    <w:p w:rsidR="00C017F0" w:rsidRPr="00FB69CC" w:rsidP="00D9212E" w14:paraId="3B02CC10" w14:textId="755B5DF9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</w:p>
    <w:p w:rsidR="00C017F0" w:rsidRPr="00FB69CC" w:rsidP="00D9212E" w14:paraId="4D311A55" w14:textId="4F92FAC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FB69CC">
        <w:rPr>
          <w:sz w:val="22"/>
          <w:szCs w:val="22"/>
        </w:rPr>
        <w:tab/>
        <w:t>Thank you to the staff of the Office of Engineering and Technology for their hard work on this item.</w:t>
      </w:r>
    </w:p>
    <w:bookmarkEnd w:id="0"/>
    <w:p w:rsidR="00D9212E" w:rsidP="00D9212E" w14:paraId="48059339" w14:textId="77777777">
      <w:pPr>
        <w:spacing w:after="0" w:line="240" w:lineRule="auto"/>
      </w:pPr>
    </w:p>
    <w:sectPr>
      <w:head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B69CC" w:rsidRPr="00FB69CC" w:rsidP="00FB69CC" w14:paraId="592FBA37" w14:textId="06EE0EA4">
    <w:pPr>
      <w:tabs>
        <w:tab w:val="center" w:pos="4680"/>
        <w:tab w:val="right" w:pos="9360"/>
      </w:tabs>
      <w:rPr>
        <w:rFonts w:ascii="Times New Roman" w:hAnsi="Times New Roman" w:cs="Times New Roman"/>
        <w:u w:val="single"/>
      </w:rPr>
    </w:pPr>
    <w:r w:rsidRPr="00FB69CC">
      <w:rPr>
        <w:rFonts w:ascii="Times New Roman" w:hAnsi="Times New Roman" w:cs="Times New Roman"/>
        <w:b/>
        <w:u w:val="single"/>
      </w:rPr>
      <w:tab/>
      <w:t>Federal Communications Commission</w:t>
    </w:r>
    <w:r w:rsidRPr="00FB69CC">
      <w:rPr>
        <w:rFonts w:ascii="Times New Roman" w:hAnsi="Times New Roman" w:cs="Times New Roman"/>
        <w:b/>
        <w:u w:val="single"/>
      </w:rPr>
      <w:tab/>
    </w:r>
    <w:r w:rsidR="001B7E58">
      <w:rPr>
        <w:rFonts w:ascii="Times New Roman" w:hAnsi="Times New Roman" w:cs="Times New Roman"/>
        <w:b/>
        <w:u w:val="single"/>
      </w:rPr>
      <w:t>FCC 21-100</w:t>
    </w:r>
  </w:p>
  <w:p w:rsidR="00FB69CC" w14:paraId="3316601D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12E"/>
    <w:rsid w:val="000A23A4"/>
    <w:rsid w:val="0019620A"/>
    <w:rsid w:val="001B7E58"/>
    <w:rsid w:val="00295821"/>
    <w:rsid w:val="002C7F54"/>
    <w:rsid w:val="002D4EFA"/>
    <w:rsid w:val="004206C3"/>
    <w:rsid w:val="004E1195"/>
    <w:rsid w:val="004E5955"/>
    <w:rsid w:val="004F5965"/>
    <w:rsid w:val="00541428"/>
    <w:rsid w:val="005949A8"/>
    <w:rsid w:val="006449DE"/>
    <w:rsid w:val="006C0E51"/>
    <w:rsid w:val="007B0415"/>
    <w:rsid w:val="007B7508"/>
    <w:rsid w:val="007C7C33"/>
    <w:rsid w:val="007D3751"/>
    <w:rsid w:val="007E7417"/>
    <w:rsid w:val="0088256F"/>
    <w:rsid w:val="00951905"/>
    <w:rsid w:val="00957BFC"/>
    <w:rsid w:val="009701E0"/>
    <w:rsid w:val="009D123E"/>
    <w:rsid w:val="00A07D3C"/>
    <w:rsid w:val="00A26EBC"/>
    <w:rsid w:val="00A46BD3"/>
    <w:rsid w:val="00B1647A"/>
    <w:rsid w:val="00B74EF3"/>
    <w:rsid w:val="00C017F0"/>
    <w:rsid w:val="00C32E10"/>
    <w:rsid w:val="00C4298A"/>
    <w:rsid w:val="00C5090A"/>
    <w:rsid w:val="00C75357"/>
    <w:rsid w:val="00C910B3"/>
    <w:rsid w:val="00CC1039"/>
    <w:rsid w:val="00D146F2"/>
    <w:rsid w:val="00D27EF9"/>
    <w:rsid w:val="00D9212E"/>
    <w:rsid w:val="00E87996"/>
    <w:rsid w:val="00F277FD"/>
    <w:rsid w:val="00F37121"/>
    <w:rsid w:val="00F85137"/>
    <w:rsid w:val="00FB69CC"/>
    <w:rsid w:val="319C9258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3B541E7"/>
  <w15:chartTrackingRefBased/>
  <w15:docId w15:val="{AD012431-4134-4E04-9FFD-F5E960AF5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92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D9212E"/>
  </w:style>
  <w:style w:type="character" w:customStyle="1" w:styleId="eop">
    <w:name w:val="eop"/>
    <w:basedOn w:val="DefaultParagraphFont"/>
    <w:rsid w:val="00D9212E"/>
  </w:style>
  <w:style w:type="character" w:customStyle="1" w:styleId="tabchar">
    <w:name w:val="tabchar"/>
    <w:basedOn w:val="DefaultParagraphFont"/>
    <w:rsid w:val="00D9212E"/>
  </w:style>
  <w:style w:type="character" w:customStyle="1" w:styleId="superscript">
    <w:name w:val="superscript"/>
    <w:basedOn w:val="DefaultParagraphFont"/>
    <w:rsid w:val="00D9212E"/>
  </w:style>
  <w:style w:type="paragraph" w:styleId="Header">
    <w:name w:val="header"/>
    <w:basedOn w:val="Normal"/>
    <w:link w:val="HeaderChar"/>
    <w:uiPriority w:val="99"/>
    <w:unhideWhenUsed/>
    <w:rsid w:val="00D921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12E"/>
  </w:style>
  <w:style w:type="paragraph" w:styleId="Footer">
    <w:name w:val="footer"/>
    <w:basedOn w:val="Normal"/>
    <w:link w:val="FooterChar"/>
    <w:uiPriority w:val="99"/>
    <w:unhideWhenUsed/>
    <w:rsid w:val="00D921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12E"/>
  </w:style>
  <w:style w:type="paragraph" w:styleId="FootnoteText">
    <w:name w:val="footnote text"/>
    <w:basedOn w:val="Normal"/>
    <w:link w:val="FootnoteTextChar"/>
    <w:uiPriority w:val="99"/>
    <w:semiHidden/>
    <w:unhideWhenUsed/>
    <w:rsid w:val="00D9212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212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9212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B041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04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