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F7BF2" w:rsidP="002C50E7" w14:paraId="02C81F7B" w14:textId="77777777">
      <w:pPr>
        <w:ind w:left="720" w:hanging="720"/>
        <w:jc w:val="right"/>
        <w:rPr>
          <w:b/>
          <w:szCs w:val="22"/>
        </w:rPr>
      </w:pPr>
      <w:bookmarkStart w:id="0" w:name="_Hlk508609275"/>
    </w:p>
    <w:p w:rsidR="00F07A38" w:rsidRPr="00854B58" w:rsidP="004F7BF2" w14:paraId="0F51DEF7" w14:textId="5730B622">
      <w:pPr>
        <w:jc w:val="right"/>
        <w:rPr>
          <w:b/>
          <w:sz w:val="24"/>
        </w:rPr>
      </w:pPr>
      <w:r>
        <w:rPr>
          <w:b/>
          <w:szCs w:val="22"/>
        </w:rPr>
        <w:t>FCC</w:t>
      </w:r>
      <w:r w:rsidR="007E1619">
        <w:rPr>
          <w:b/>
          <w:szCs w:val="22"/>
        </w:rPr>
        <w:t xml:space="preserve"> </w:t>
      </w:r>
      <w:r w:rsidR="00CC54CF">
        <w:rPr>
          <w:b/>
          <w:szCs w:val="22"/>
        </w:rPr>
        <w:t>21-14</w:t>
      </w:r>
    </w:p>
    <w:p w:rsidR="00F07A38" w:rsidRPr="00DA470B" w:rsidP="00F07A38" w14:paraId="52E35663" w14:textId="77777777">
      <w:pPr>
        <w:spacing w:before="60"/>
        <w:jc w:val="right"/>
        <w:rPr>
          <w:b/>
          <w:szCs w:val="22"/>
        </w:rPr>
      </w:pPr>
      <w:r w:rsidRPr="004D6FC4">
        <w:rPr>
          <w:b/>
          <w:szCs w:val="22"/>
        </w:rPr>
        <w:t xml:space="preserve">Released: </w:t>
      </w:r>
      <w:r w:rsidR="00D0602C">
        <w:rPr>
          <w:b/>
          <w:szCs w:val="22"/>
        </w:rPr>
        <w:t xml:space="preserve"> </w:t>
      </w:r>
      <w:r w:rsidR="00CC54CF">
        <w:rPr>
          <w:b/>
          <w:szCs w:val="22"/>
        </w:rPr>
        <w:t>January 13, 2021</w:t>
      </w:r>
    </w:p>
    <w:p w:rsidR="00F07A38" w:rsidRPr="00854B58" w:rsidP="00F07A38" w14:paraId="7675F7B1" w14:textId="77777777">
      <w:pPr>
        <w:spacing w:before="60"/>
        <w:jc w:val="right"/>
        <w:rPr>
          <w:b/>
          <w:sz w:val="24"/>
        </w:rPr>
      </w:pPr>
    </w:p>
    <w:p w:rsidR="007E1619" w:rsidP="007E1619" w14:paraId="26AC3870" w14:textId="77777777">
      <w:pPr>
        <w:jc w:val="center"/>
        <w:rPr>
          <w:b/>
          <w:szCs w:val="22"/>
        </w:rPr>
      </w:pPr>
      <w:r w:rsidRPr="00DA470B">
        <w:rPr>
          <w:b/>
          <w:szCs w:val="22"/>
        </w:rPr>
        <w:t>AUCTION OF</w:t>
      </w:r>
      <w:r>
        <w:rPr>
          <w:b/>
          <w:szCs w:val="22"/>
        </w:rPr>
        <w:t xml:space="preserve"> FLEXIBLE</w:t>
      </w:r>
      <w:r w:rsidR="004D448F">
        <w:rPr>
          <w:b/>
          <w:szCs w:val="22"/>
        </w:rPr>
        <w:t>-</w:t>
      </w:r>
      <w:r>
        <w:rPr>
          <w:b/>
          <w:szCs w:val="22"/>
        </w:rPr>
        <w:t xml:space="preserve">USE SERVICE LICENSES IN THE 2.5 GHz BAND </w:t>
      </w:r>
    </w:p>
    <w:p w:rsidR="00F07A38" w:rsidRPr="00DA470B" w:rsidP="00F07A38" w14:paraId="37FDF356" w14:textId="77777777">
      <w:pPr>
        <w:spacing w:after="240"/>
        <w:jc w:val="center"/>
        <w:rPr>
          <w:b/>
          <w:szCs w:val="22"/>
        </w:rPr>
      </w:pPr>
      <w:r>
        <w:rPr>
          <w:b/>
          <w:szCs w:val="22"/>
        </w:rPr>
        <w:t>FOR NEXT-GENERATION WIRELESS SERVICES</w:t>
      </w:r>
      <w:r w:rsidRPr="00DA470B">
        <w:rPr>
          <w:b/>
          <w:szCs w:val="22"/>
        </w:rPr>
        <w:t xml:space="preserve"> </w:t>
      </w:r>
    </w:p>
    <w:p w:rsidR="00F07A38" w:rsidP="001E134E" w14:paraId="246CEB22" w14:textId="77777777">
      <w:pPr>
        <w:spacing w:after="240"/>
        <w:jc w:val="center"/>
        <w:rPr>
          <w:b/>
          <w:szCs w:val="22"/>
        </w:rPr>
      </w:pPr>
      <w:r w:rsidRPr="00DA470B">
        <w:rPr>
          <w:b/>
          <w:szCs w:val="22"/>
        </w:rPr>
        <w:t xml:space="preserve">COMMENT SOUGHT ON COMPETITIVE BIDDING PROCEDURES FOR </w:t>
      </w:r>
      <w:r>
        <w:rPr>
          <w:b/>
          <w:szCs w:val="22"/>
        </w:rPr>
        <w:t xml:space="preserve">AUCTION </w:t>
      </w:r>
      <w:r w:rsidR="007E1619">
        <w:rPr>
          <w:b/>
          <w:szCs w:val="22"/>
        </w:rPr>
        <w:t>10</w:t>
      </w:r>
      <w:r w:rsidR="004D448F">
        <w:rPr>
          <w:b/>
          <w:szCs w:val="22"/>
        </w:rPr>
        <w:t>8</w:t>
      </w:r>
    </w:p>
    <w:p w:rsidR="00F07A38" w:rsidRPr="000B47FD" w:rsidP="00F07A38" w14:paraId="0185365F" w14:textId="77777777">
      <w:pPr>
        <w:spacing w:before="120" w:after="240"/>
        <w:jc w:val="center"/>
        <w:rPr>
          <w:b/>
          <w:szCs w:val="22"/>
        </w:rPr>
      </w:pPr>
      <w:r w:rsidRPr="000B47FD">
        <w:rPr>
          <w:b/>
          <w:szCs w:val="22"/>
        </w:rPr>
        <w:t xml:space="preserve">AU Docket No. </w:t>
      </w:r>
      <w:r w:rsidR="001E134E">
        <w:rPr>
          <w:b/>
          <w:szCs w:val="22"/>
        </w:rPr>
        <w:t>2</w:t>
      </w:r>
      <w:r w:rsidR="00100019">
        <w:rPr>
          <w:b/>
          <w:szCs w:val="22"/>
        </w:rPr>
        <w:t>0</w:t>
      </w:r>
      <w:r w:rsidRPr="000B47FD">
        <w:rPr>
          <w:b/>
          <w:szCs w:val="22"/>
        </w:rPr>
        <w:t>-</w:t>
      </w:r>
      <w:r w:rsidR="00B26E8F">
        <w:rPr>
          <w:b/>
          <w:szCs w:val="22"/>
        </w:rPr>
        <w:t>429</w:t>
      </w:r>
      <w:r w:rsidRPr="000B47FD">
        <w:rPr>
          <w:b/>
          <w:szCs w:val="22"/>
        </w:rPr>
        <w:t xml:space="preserve"> </w:t>
      </w:r>
    </w:p>
    <w:p w:rsidR="00F07A38" w:rsidRPr="0097099C" w:rsidP="00F07A38" w14:paraId="6E8384C5" w14:textId="77777777">
      <w:pPr>
        <w:spacing w:before="120"/>
        <w:rPr>
          <w:b/>
          <w:szCs w:val="22"/>
        </w:rPr>
      </w:pPr>
      <w:r w:rsidRPr="004D3847">
        <w:rPr>
          <w:b/>
          <w:szCs w:val="22"/>
        </w:rPr>
        <w:t>Comment Date:</w:t>
      </w:r>
      <w:r>
        <w:rPr>
          <w:b/>
          <w:szCs w:val="22"/>
        </w:rPr>
        <w:t xml:space="preserve">  </w:t>
      </w:r>
      <w:r w:rsidR="00215158">
        <w:rPr>
          <w:b/>
          <w:szCs w:val="22"/>
        </w:rPr>
        <w:t xml:space="preserve">60 days after </w:t>
      </w:r>
      <w:r w:rsidR="00BD0122">
        <w:rPr>
          <w:b/>
          <w:szCs w:val="22"/>
        </w:rPr>
        <w:t xml:space="preserve">publication in the </w:t>
      </w:r>
      <w:r w:rsidR="00215158">
        <w:rPr>
          <w:b/>
          <w:szCs w:val="22"/>
        </w:rPr>
        <w:t>Federal Register</w:t>
      </w:r>
    </w:p>
    <w:p w:rsidR="00F07A38" w:rsidP="00F07A38" w14:paraId="4689647D" w14:textId="77777777">
      <w:pPr>
        <w:spacing w:after="240"/>
        <w:rPr>
          <w:b/>
          <w:szCs w:val="22"/>
        </w:rPr>
      </w:pPr>
      <w:r w:rsidRPr="0097099C">
        <w:rPr>
          <w:b/>
          <w:szCs w:val="22"/>
        </w:rPr>
        <w:t xml:space="preserve">Reply Comment Date: </w:t>
      </w:r>
      <w:r>
        <w:rPr>
          <w:b/>
          <w:szCs w:val="22"/>
        </w:rPr>
        <w:t xml:space="preserve"> </w:t>
      </w:r>
      <w:r w:rsidR="00350E1B">
        <w:rPr>
          <w:b/>
          <w:szCs w:val="22"/>
        </w:rPr>
        <w:t xml:space="preserve">75 days after </w:t>
      </w:r>
      <w:r w:rsidR="00BD0122">
        <w:rPr>
          <w:b/>
          <w:szCs w:val="22"/>
        </w:rPr>
        <w:t xml:space="preserve">publication in the </w:t>
      </w:r>
      <w:r w:rsidR="00350E1B">
        <w:rPr>
          <w:b/>
          <w:szCs w:val="22"/>
        </w:rPr>
        <w:t>Federal Register</w:t>
      </w:r>
      <w:r w:rsidR="003E7B1F">
        <w:rPr>
          <w:b/>
          <w:szCs w:val="22"/>
        </w:rPr>
        <w:t xml:space="preserve"> </w:t>
      </w:r>
    </w:p>
    <w:p w:rsidR="00A50C28" w:rsidP="003C5EAB" w14:paraId="1FE0FC95" w14:textId="77777777">
      <w:pPr>
        <w:pStyle w:val="TOCTitle"/>
      </w:pPr>
      <w:bookmarkStart w:id="1" w:name="TOChere"/>
      <w:bookmarkStart w:id="2" w:name="_Toc505959860"/>
      <w:bookmarkStart w:id="3" w:name="_Toc507070725"/>
      <w:bookmarkStart w:id="4" w:name="_Toc507071301"/>
      <w:bookmarkStart w:id="5" w:name="_Toc507072490"/>
      <w:bookmarkStart w:id="6" w:name="_Toc507072925"/>
      <w:bookmarkStart w:id="7" w:name="_Toc507680857"/>
      <w:bookmarkStart w:id="8" w:name="_Toc508007020"/>
      <w:bookmarkStart w:id="9" w:name="_Toc508190291"/>
      <w:bookmarkStart w:id="10" w:name="_Toc508274884"/>
      <w:bookmarkStart w:id="11" w:name="_Toc508609560"/>
      <w:bookmarkStart w:id="12" w:name="_Toc536521085"/>
      <w:bookmarkStart w:id="13" w:name="_Toc882342"/>
      <w:bookmarkStart w:id="14" w:name="_Toc1040037"/>
      <w:bookmarkStart w:id="15" w:name="_Toc1651728"/>
      <w:bookmarkStart w:id="16" w:name="_Toc2066573"/>
      <w:bookmarkStart w:id="17" w:name="_Toc2591764"/>
      <w:bookmarkStart w:id="18" w:name="_Toc2942935"/>
      <w:bookmarkStart w:id="19" w:name="_Toc3532294"/>
      <w:bookmarkStart w:id="20" w:name="_Toc3552689"/>
      <w:bookmarkEnd w:id="0"/>
      <w:r>
        <w:t>Table of Contents</w:t>
      </w:r>
    </w:p>
    <w:p w:rsidR="003C5EAB" w:rsidP="003C5EAB" w14:paraId="1546AC8F" w14:textId="77777777">
      <w:pPr>
        <w:pStyle w:val="Paratitle"/>
      </w:pPr>
      <w:r>
        <w:t>Heading</w:t>
      </w:r>
      <w:r>
        <w:tab/>
        <w:t>Paragraph #</w:t>
      </w:r>
      <w:bookmarkStart w:id="21" w:name="start_here"/>
      <w:bookmarkEnd w:id="21"/>
    </w:p>
    <w:p w:rsidR="003C5EAB" w:rsidP="003C5EAB" w14:paraId="5356A7EA" w14:textId="77777777">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3C5EAB" w:rsidP="003C5EAB" w14:paraId="3E749E2A" w14:textId="77777777">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Licenses To Be Offered in Auction 108</w:t>
      </w:r>
      <w:r>
        <w:tab/>
        <w:t>2</w:t>
      </w:r>
    </w:p>
    <w:p w:rsidR="003C5EAB" w:rsidP="003C5EAB" w14:paraId="1AE48927" w14:textId="77777777">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 xml:space="preserve">Implementation of Part 1 </w:t>
      </w:r>
      <w:r>
        <w:t>Competitive Bidding Rules and Requirements</w:t>
      </w:r>
      <w:r>
        <w:tab/>
        <w:t>7</w:t>
      </w:r>
    </w:p>
    <w:p w:rsidR="003C5EAB" w:rsidP="003C5EAB" w14:paraId="4C6E531E" w14:textId="7777777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Certification of Notice of Auction 108 Requirements and Procedures</w:t>
      </w:r>
      <w:r>
        <w:tab/>
        <w:t>8</w:t>
      </w:r>
    </w:p>
    <w:p w:rsidR="003C5EAB" w:rsidP="003C5EAB" w14:paraId="3F777759" w14:textId="7777777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Bidding Credit Caps</w:t>
      </w:r>
      <w:r>
        <w:tab/>
        <w:t>9</w:t>
      </w:r>
    </w:p>
    <w:p w:rsidR="003C5EAB" w:rsidP="003C5EAB" w14:paraId="652A55D1" w14:textId="7777777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Prohibition of Certain Communications</w:t>
      </w:r>
      <w:r>
        <w:tab/>
        <w:t>16</w:t>
      </w:r>
    </w:p>
    <w:p w:rsidR="003C5EAB" w:rsidP="003C5EAB" w14:paraId="242B0D84" w14:textId="77777777">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Information Procedures During the Auction Process</w:t>
      </w:r>
      <w:r>
        <w:tab/>
        <w:t>18</w:t>
      </w:r>
    </w:p>
    <w:p w:rsidR="003C5EAB" w:rsidP="003C5EAB" w14:paraId="22B24B95" w14:textId="77777777">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Upfront Payments and Bidding Eligibility</w:t>
      </w:r>
      <w:r>
        <w:tab/>
        <w:t>22</w:t>
      </w:r>
    </w:p>
    <w:p w:rsidR="003C5EAB" w:rsidP="003C5EAB" w14:paraId="2D0A69AC" w14:textId="77777777">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Auction Delay, Suspension, or Cancellation</w:t>
      </w:r>
      <w:r>
        <w:tab/>
        <w:t>27</w:t>
      </w:r>
    </w:p>
    <w:p w:rsidR="003C5EAB" w:rsidP="003C5EAB" w14:paraId="0384BD76" w14:textId="77777777">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Additional Default Payment Percentage</w:t>
      </w:r>
      <w:r>
        <w:tab/>
        <w:t>28</w:t>
      </w:r>
    </w:p>
    <w:p w:rsidR="003C5EAB" w:rsidP="003C5EAB" w14:paraId="16650068" w14:textId="77777777">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Proposed Bidding Procedures</w:t>
      </w:r>
      <w:r>
        <w:tab/>
        <w:t>31</w:t>
      </w:r>
    </w:p>
    <w:p w:rsidR="003C5EAB" w:rsidP="003C5EAB" w14:paraId="3BCD5386" w14:textId="7777777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Single Bidding Round Auction Design</w:t>
      </w:r>
      <w:r>
        <w:tab/>
        <w:t>34</w:t>
      </w:r>
    </w:p>
    <w:p w:rsidR="003C5EAB" w:rsidP="003C5EAB" w14:paraId="4F0A08EE" w14:textId="7777777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Pay-As-Bid Pricing Rule</w:t>
      </w:r>
      <w:r>
        <w:tab/>
        <w:t>41</w:t>
      </w:r>
    </w:p>
    <w:p w:rsidR="003C5EAB" w:rsidP="003C5EAB" w14:paraId="4F0576B7" w14:textId="7777777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Bidding A</w:t>
      </w:r>
      <w:r>
        <w:t>ctivity and Eligibility</w:t>
      </w:r>
      <w:r>
        <w:tab/>
        <w:t>44</w:t>
      </w:r>
    </w:p>
    <w:p w:rsidR="003C5EAB" w:rsidP="003C5EAB" w14:paraId="1FA825AC" w14:textId="7777777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Minimum Bids and Reserve Prices</w:t>
      </w:r>
      <w:r>
        <w:tab/>
        <w:t>46</w:t>
      </w:r>
    </w:p>
    <w:p w:rsidR="003C5EAB" w:rsidP="003C5EAB" w14:paraId="10B9ED23" w14:textId="77777777">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Package Bidding</w:t>
      </w:r>
      <w:r>
        <w:tab/>
        <w:t>48</w:t>
      </w:r>
    </w:p>
    <w:p w:rsidR="003C5EAB" w:rsidP="003C5EAB" w14:paraId="47CB0D4A" w14:textId="77777777">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Either/Or Indicator</w:t>
      </w:r>
      <w:r>
        <w:tab/>
        <w:t>56</w:t>
      </w:r>
    </w:p>
    <w:p w:rsidR="003C5EAB" w:rsidP="003C5EAB" w14:paraId="53C9A4DA" w14:textId="77777777">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Bid Processing and Winning Bids</w:t>
      </w:r>
      <w:r>
        <w:tab/>
        <w:t>59</w:t>
      </w:r>
    </w:p>
    <w:p w:rsidR="003C5EAB" w:rsidP="003C5EAB" w14:paraId="79C61848" w14:textId="7777777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Simultaneous Multiple-Round Auction Design</w:t>
      </w:r>
      <w:r>
        <w:tab/>
        <w:t>63</w:t>
      </w:r>
    </w:p>
    <w:p w:rsidR="003C5EAB" w:rsidP="003C5EAB" w14:paraId="3F9E813C" w14:textId="7777777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Bidding Rounds</w:t>
      </w:r>
      <w:r>
        <w:tab/>
        <w:t>66</w:t>
      </w:r>
    </w:p>
    <w:p w:rsidR="003C5EAB" w:rsidP="003C5EAB" w14:paraId="3ED0B709" w14:textId="7777777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Stopping Rule</w:t>
      </w:r>
      <w:r>
        <w:tab/>
        <w:t>69</w:t>
      </w:r>
    </w:p>
    <w:p w:rsidR="003C5EAB" w:rsidP="003C5EAB" w14:paraId="680A9EBF" w14:textId="7777777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Activity Rule</w:t>
      </w:r>
      <w:r>
        <w:tab/>
        <w:t>72</w:t>
      </w:r>
    </w:p>
    <w:p w:rsidR="003C5EAB" w:rsidP="003C5EAB" w14:paraId="7A78F45A" w14:textId="77777777">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Activity Rule Waivers and Reducing Eligibility</w:t>
      </w:r>
      <w:r>
        <w:tab/>
        <w:t>74</w:t>
      </w:r>
    </w:p>
    <w:p w:rsidR="003C5EAB" w:rsidP="003C5EAB" w14:paraId="0D432147" w14:textId="77777777">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Reserve Price or Minimum Opening Bids</w:t>
      </w:r>
      <w:r>
        <w:tab/>
        <w:t>78</w:t>
      </w:r>
    </w:p>
    <w:p w:rsidR="003C5EAB" w:rsidP="003C5EAB" w14:paraId="63604894" w14:textId="77777777">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Bid Amounts</w:t>
      </w:r>
      <w:r>
        <w:tab/>
        <w:t>83</w:t>
      </w:r>
    </w:p>
    <w:p w:rsidR="003C5EAB" w:rsidP="003C5EAB" w14:paraId="7FCD40E9" w14:textId="77777777">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Provisionally Winning Bids</w:t>
      </w:r>
      <w:r>
        <w:tab/>
        <w:t>89</w:t>
      </w:r>
    </w:p>
    <w:p w:rsidR="003C5EAB" w:rsidP="003C5EAB" w14:paraId="0040211C" w14:textId="77777777">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Bid Removal and Bid Withdrawal</w:t>
      </w:r>
      <w:r>
        <w:tab/>
        <w:t>92</w:t>
      </w:r>
    </w:p>
    <w:p w:rsidR="003C5EAB" w:rsidP="003C5EAB" w14:paraId="3742E964" w14:textId="77777777">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Tutorials and Additional Information for Applicants</w:t>
      </w:r>
      <w:r>
        <w:tab/>
        <w:t>99</w:t>
      </w:r>
    </w:p>
    <w:p w:rsidR="003C5EAB" w:rsidP="003C5EAB" w14:paraId="1D008057" w14:textId="77777777">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Procedural Matters</w:t>
      </w:r>
      <w:r>
        <w:tab/>
        <w:t>101</w:t>
      </w:r>
    </w:p>
    <w:p w:rsidR="003C5EAB" w:rsidP="003C5EAB" w14:paraId="374857C2" w14:textId="7777777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Supplemental Initial Regulatory Flexibility Analysis</w:t>
      </w:r>
      <w:r>
        <w:tab/>
        <w:t>101</w:t>
      </w:r>
    </w:p>
    <w:p w:rsidR="003C5EAB" w:rsidP="003C5EAB" w14:paraId="6D5B7242" w14:textId="7777777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Paperwork Reduction Act Analysis</w:t>
      </w:r>
      <w:r>
        <w:tab/>
        <w:t>120</w:t>
      </w:r>
    </w:p>
    <w:p w:rsidR="003C5EAB" w:rsidP="003C5EAB" w14:paraId="683B4470" w14:textId="7777777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Deadlines and Filing Procedures</w:t>
      </w:r>
      <w:r>
        <w:tab/>
        <w:t>121</w:t>
      </w:r>
    </w:p>
    <w:p w:rsidR="003C5EAB" w:rsidP="003C5EAB" w14:paraId="44BD5D45" w14:textId="77777777">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Contact Information</w:t>
      </w:r>
      <w:r>
        <w:tab/>
        <w:t>126</w:t>
      </w:r>
    </w:p>
    <w:p w:rsidR="003C5EAB" w:rsidRPr="00CC54CF" w:rsidP="003C5EAB" w14:paraId="2FAFFF14" w14:textId="77777777">
      <w:pPr>
        <w:pStyle w:val="TOC1"/>
        <w:rPr>
          <w:rFonts w:asciiTheme="minorHAnsi" w:eastAsiaTheme="minorEastAsia" w:hAnsiTheme="minorHAnsi" w:cstheme="minorBidi"/>
          <w:caps w:val="0"/>
          <w:snapToGrid/>
          <w:kern w:val="0"/>
          <w:szCs w:val="22"/>
        </w:rPr>
      </w:pPr>
      <w:r>
        <w:t>Attachment A</w:t>
      </w:r>
      <w:r w:rsidR="00CC54CF">
        <w:t xml:space="preserve"> - </w:t>
      </w:r>
      <w:r w:rsidRPr="00CC54CF" w:rsidR="00CC54CF">
        <w:rPr>
          <w:caps w:val="0"/>
        </w:rPr>
        <w:t>Potential Licenses to Be Auctioned</w:t>
      </w:r>
    </w:p>
    <w:p w:rsidR="003C5EAB" w:rsidP="003C5EAB" w14:paraId="0DD96208" w14:textId="77777777">
      <w:pPr>
        <w:pStyle w:val="TOC1"/>
        <w:rPr>
          <w:rFonts w:asciiTheme="minorHAnsi" w:eastAsiaTheme="minorEastAsia" w:hAnsiTheme="minorHAnsi" w:cstheme="minorBidi"/>
          <w:caps w:val="0"/>
          <w:snapToGrid/>
          <w:kern w:val="0"/>
          <w:szCs w:val="22"/>
        </w:rPr>
      </w:pPr>
      <w:r>
        <w:t>Attachment B</w:t>
      </w:r>
      <w:r w:rsidR="00CC54CF">
        <w:t xml:space="preserve"> -</w:t>
      </w:r>
      <w:r w:rsidRPr="00CC54CF" w:rsidR="00CC54CF">
        <w:t xml:space="preserve"> </w:t>
      </w:r>
      <w:r w:rsidRPr="00CC54CF" w:rsidR="00CC54CF">
        <w:rPr>
          <w:caps w:val="0"/>
        </w:rPr>
        <w:t>Minimum Acceptable Bid Formula for SMR Auction</w:t>
      </w:r>
      <w:r w:rsidR="00CC54CF">
        <w:t xml:space="preserve"> </w:t>
      </w:r>
    </w:p>
    <w:bookmarkEnd w:id="1"/>
    <w:p w:rsidR="003C5EAB" w:rsidRPr="00CA09CB" w:rsidP="00CA09CB" w14:paraId="6792967C" w14:textId="77777777"/>
    <w:p w:rsidR="00CA09CB" w:rsidRPr="0064234E" w:rsidP="00CA09CB" w14:paraId="7DA3FB1E" w14:textId="77777777">
      <w:pPr>
        <w:pStyle w:val="Heading1"/>
        <w:widowControl/>
      </w:pPr>
      <w:bookmarkStart w:id="22" w:name="_Toc3812255"/>
      <w:bookmarkStart w:id="23" w:name="_Toc6313719"/>
      <w:bookmarkStart w:id="24" w:name="_Toc49503833"/>
      <w:bookmarkStart w:id="25" w:name="_Toc49947598"/>
      <w:bookmarkStart w:id="26" w:name="_Toc49960448"/>
      <w:bookmarkStart w:id="27" w:name="_Toc50650807"/>
      <w:bookmarkStart w:id="28" w:name="_Toc51161270"/>
      <w:bookmarkStart w:id="29" w:name="_Toc51345242"/>
      <w:bookmarkStart w:id="30" w:name="_Toc58864810"/>
      <w:bookmarkStart w:id="31" w:name="_Toc59038340"/>
      <w:bookmarkStart w:id="32" w:name="_Toc59556789"/>
      <w:bookmarkStart w:id="33" w:name="_Toc61014345"/>
      <w:bookmarkStart w:id="34" w:name="_Toc61279900"/>
      <w: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2"/>
      <w:bookmarkEnd w:id="23"/>
      <w:bookmarkEnd w:id="24"/>
      <w:bookmarkEnd w:id="25"/>
      <w:bookmarkEnd w:id="26"/>
      <w:bookmarkEnd w:id="27"/>
      <w:bookmarkEnd w:id="28"/>
      <w:bookmarkEnd w:id="29"/>
      <w:bookmarkEnd w:id="30"/>
      <w:bookmarkEnd w:id="31"/>
      <w:bookmarkEnd w:id="32"/>
      <w:bookmarkEnd w:id="33"/>
      <w:bookmarkEnd w:id="34"/>
      <w:r w:rsidRPr="0064234E">
        <w:t xml:space="preserve"> </w:t>
      </w:r>
      <w:r>
        <w:t xml:space="preserve"> </w:t>
      </w:r>
    </w:p>
    <w:p w:rsidR="00BC6045" w:rsidP="00D719CD" w14:paraId="16E5B991" w14:textId="77777777">
      <w:pPr>
        <w:pStyle w:val="ParaNum"/>
        <w:widowControl/>
      </w:pPr>
      <w:r w:rsidRPr="0064234E">
        <w:t>By this Public Notice,</w:t>
      </w:r>
      <w:r>
        <w:t xml:space="preserve"> we seek comment on the procedures to be used for </w:t>
      </w:r>
      <w:r w:rsidR="00403E3B">
        <w:t>A</w:t>
      </w:r>
      <w:r w:rsidR="00605E85">
        <w:t xml:space="preserve">uction </w:t>
      </w:r>
      <w:r w:rsidR="00403E3B">
        <w:t>10</w:t>
      </w:r>
      <w:r w:rsidR="00247DE7">
        <w:t>8</w:t>
      </w:r>
      <w:r w:rsidR="00403E3B">
        <w:t xml:space="preserve">, the auction </w:t>
      </w:r>
      <w:r w:rsidR="00540376">
        <w:t xml:space="preserve">of </w:t>
      </w:r>
      <w:r w:rsidR="00B51818">
        <w:t xml:space="preserve">approximately </w:t>
      </w:r>
      <w:r w:rsidR="007C6263">
        <w:t>8</w:t>
      </w:r>
      <w:r w:rsidR="005D0B3A">
        <w:t>,</w:t>
      </w:r>
      <w:r w:rsidR="007C6263">
        <w:t>3</w:t>
      </w:r>
      <w:r w:rsidR="005D0B3A">
        <w:t xml:space="preserve">00 </w:t>
      </w:r>
      <w:r w:rsidR="00D1355F">
        <w:t xml:space="preserve">geographic overlay licenses </w:t>
      </w:r>
      <w:r w:rsidR="00703B6E">
        <w:t>in the 2.5 GHz band</w:t>
      </w:r>
      <w:r w:rsidRPr="0064234E">
        <w:t xml:space="preserve">.  </w:t>
      </w:r>
      <w:r w:rsidR="00ED7272">
        <w:t xml:space="preserve">We </w:t>
      </w:r>
      <w:r w:rsidR="00F26A15">
        <w:t xml:space="preserve">seek comment on whether to </w:t>
      </w:r>
      <w:r w:rsidR="00ED7272">
        <w:t xml:space="preserve">use a </w:t>
      </w:r>
      <w:r w:rsidR="00D666A6">
        <w:t xml:space="preserve">single-round auction format with </w:t>
      </w:r>
      <w:r w:rsidR="001E7DB7">
        <w:t>user</w:t>
      </w:r>
      <w:r w:rsidR="00D666A6">
        <w:t>-defined package bidding</w:t>
      </w:r>
      <w:r w:rsidR="007F4C11">
        <w:t xml:space="preserve">, </w:t>
      </w:r>
      <w:r w:rsidR="00F26A15">
        <w:t>or</w:t>
      </w:r>
      <w:r w:rsidR="00C52E0F">
        <w:t xml:space="preserve">, </w:t>
      </w:r>
      <w:r w:rsidR="00BA2DE4">
        <w:t xml:space="preserve">in the </w:t>
      </w:r>
      <w:r w:rsidR="00C52E0F">
        <w:t>alternative,</w:t>
      </w:r>
      <w:r w:rsidR="007F4C11">
        <w:t xml:space="preserve"> </w:t>
      </w:r>
      <w:r w:rsidR="00C52E0F">
        <w:t>a</w:t>
      </w:r>
      <w:r w:rsidR="007F4C11">
        <w:t xml:space="preserve"> simultaneous multiple</w:t>
      </w:r>
      <w:r w:rsidR="007B298D">
        <w:t>-round (SMR) auction format</w:t>
      </w:r>
      <w:r w:rsidR="00D666A6">
        <w:t xml:space="preserve">.  </w:t>
      </w:r>
      <w:r>
        <w:t xml:space="preserve">By initiating the pre-auction process for assigning licenses in </w:t>
      </w:r>
      <w:r w:rsidR="0033137E">
        <w:t>Auction</w:t>
      </w:r>
      <w:r w:rsidR="0066117A">
        <w:t xml:space="preserve"> </w:t>
      </w:r>
      <w:r w:rsidR="0033137E">
        <w:t>10</w:t>
      </w:r>
      <w:r w:rsidR="00247DE7">
        <w:t>8</w:t>
      </w:r>
      <w:r>
        <w:t xml:space="preserve">, we take </w:t>
      </w:r>
      <w:r w:rsidR="00B43887">
        <w:t>an</w:t>
      </w:r>
      <w:r w:rsidR="0012005C">
        <w:t>other</w:t>
      </w:r>
      <w:r w:rsidR="00B43887">
        <w:t xml:space="preserve"> important </w:t>
      </w:r>
      <w:r>
        <w:t>step toward</w:t>
      </w:r>
      <w:r w:rsidR="00B43887">
        <w:t>s</w:t>
      </w:r>
      <w:r>
        <w:t xml:space="preserve"> </w:t>
      </w:r>
      <w:r w:rsidR="00B43887">
        <w:t>releasing critical</w:t>
      </w:r>
      <w:r w:rsidR="00166E96">
        <w:t xml:space="preserve"> mid</w:t>
      </w:r>
      <w:r>
        <w:t xml:space="preserve">-band spectrum </w:t>
      </w:r>
      <w:r w:rsidR="00B43887">
        <w:t>to the market</w:t>
      </w:r>
      <w:r w:rsidR="00C44F0E">
        <w:t xml:space="preserve"> </w:t>
      </w:r>
      <w:r>
        <w:t>an</w:t>
      </w:r>
      <w:r w:rsidR="00CE5BF3">
        <w:t xml:space="preserve">d </w:t>
      </w:r>
      <w:r>
        <w:t>furthering the deployment of fifth-generation (5G) wireless</w:t>
      </w:r>
      <w:r w:rsidR="003929DA">
        <w:t xml:space="preserve"> </w:t>
      </w:r>
      <w:r w:rsidR="00CE5BF3">
        <w:t xml:space="preserve">and other advanced spectrum-based </w:t>
      </w:r>
      <w:r w:rsidR="003929DA">
        <w:t>services across the country</w:t>
      </w:r>
      <w:r w:rsidR="00837191">
        <w:t xml:space="preserve">, </w:t>
      </w:r>
      <w:r w:rsidR="00CE5BF3">
        <w:t xml:space="preserve">including </w:t>
      </w:r>
      <w:r w:rsidR="00837191">
        <w:t xml:space="preserve">rural and </w:t>
      </w:r>
      <w:r w:rsidR="00540BC6">
        <w:t>T</w:t>
      </w:r>
      <w:r w:rsidR="00837191">
        <w:t>ribal areas</w:t>
      </w:r>
      <w:r>
        <w:t>.</w:t>
      </w:r>
      <w:r w:rsidR="00912B0C">
        <w:t xml:space="preserve"> </w:t>
      </w:r>
      <w:r w:rsidR="001E14C1">
        <w:t xml:space="preserve"> </w:t>
      </w:r>
      <w:r>
        <w:t>This Public Notice</w:t>
      </w:r>
      <w:r w:rsidR="00CE5BF3">
        <w:t xml:space="preserve"> seeks comment on </w:t>
      </w:r>
      <w:r>
        <w:t>proposed auction procedures for bid</w:t>
      </w:r>
      <w:r w:rsidR="00CE5BF3">
        <w:t>ding</w:t>
      </w:r>
      <w:r>
        <w:t xml:space="preserve"> to acquire licenses in</w:t>
      </w:r>
      <w:r w:rsidR="00AF31D3">
        <w:t xml:space="preserve"> </w:t>
      </w:r>
      <w:r w:rsidR="001E14C1">
        <w:t>Auction 10</w:t>
      </w:r>
      <w:r w:rsidR="00CE5BF3">
        <w:t>8</w:t>
      </w:r>
      <w:r>
        <w:t xml:space="preserve">.  </w:t>
      </w:r>
    </w:p>
    <w:p w:rsidR="00CA09CB" w:rsidP="00CA09CB" w14:paraId="060CB956" w14:textId="77777777">
      <w:pPr>
        <w:pStyle w:val="Heading1"/>
      </w:pPr>
      <w:bookmarkStart w:id="35" w:name="_Toc507072491"/>
      <w:bookmarkStart w:id="36" w:name="_Toc505959861"/>
      <w:bookmarkStart w:id="37" w:name="_Toc507070726"/>
      <w:bookmarkStart w:id="38" w:name="_Toc507071302"/>
      <w:bookmarkStart w:id="39" w:name="_Toc507072492"/>
      <w:bookmarkStart w:id="40" w:name="_Toc507072926"/>
      <w:bookmarkStart w:id="41" w:name="_Toc507680858"/>
      <w:bookmarkStart w:id="42" w:name="_Toc508007021"/>
      <w:bookmarkStart w:id="43" w:name="_Toc508190292"/>
      <w:bookmarkStart w:id="44" w:name="_Toc508274885"/>
      <w:bookmarkStart w:id="45" w:name="_Toc508609561"/>
      <w:bookmarkStart w:id="46" w:name="_Toc536521086"/>
      <w:bookmarkStart w:id="47" w:name="_Toc882343"/>
      <w:bookmarkStart w:id="48" w:name="_Toc1040038"/>
      <w:bookmarkStart w:id="49" w:name="_Toc1651729"/>
      <w:bookmarkStart w:id="50" w:name="_Toc2066574"/>
      <w:bookmarkStart w:id="51" w:name="_Toc2591765"/>
      <w:bookmarkStart w:id="52" w:name="_Toc2942936"/>
      <w:bookmarkStart w:id="53" w:name="_Toc3532295"/>
      <w:bookmarkStart w:id="54" w:name="_Toc3552690"/>
      <w:bookmarkStart w:id="55" w:name="_Toc3812256"/>
      <w:bookmarkStart w:id="56" w:name="_Toc6313720"/>
      <w:bookmarkStart w:id="57" w:name="_Toc49503834"/>
      <w:bookmarkStart w:id="58" w:name="_Toc49947599"/>
      <w:bookmarkStart w:id="59" w:name="_Toc49960449"/>
      <w:bookmarkStart w:id="60" w:name="_Toc50650808"/>
      <w:bookmarkStart w:id="61" w:name="_Toc51161271"/>
      <w:bookmarkStart w:id="62" w:name="_Toc51345243"/>
      <w:bookmarkStart w:id="63" w:name="_Toc58864811"/>
      <w:bookmarkStart w:id="64" w:name="_Toc59038341"/>
      <w:bookmarkStart w:id="65" w:name="_Toc59556790"/>
      <w:bookmarkStart w:id="66" w:name="_Toc61014346"/>
      <w:bookmarkStart w:id="67" w:name="_Toc61279901"/>
      <w:bookmarkStart w:id="68" w:name="_Toc190859709"/>
      <w:bookmarkStart w:id="69" w:name="_Toc190867586"/>
      <w:bookmarkStart w:id="70" w:name="_Toc191282379"/>
      <w:bookmarkStart w:id="71" w:name="_Toc191296786"/>
      <w:bookmarkStart w:id="72" w:name="_Toc203461487"/>
      <w:bookmarkStart w:id="73" w:name="_Toc214427384"/>
      <w:bookmarkEnd w:id="35"/>
      <w:r>
        <w:t>Licenses To Be Offered in Auction 10</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FB6739">
        <w:t>8</w:t>
      </w:r>
      <w:bookmarkEnd w:id="57"/>
      <w:bookmarkEnd w:id="58"/>
      <w:bookmarkEnd w:id="59"/>
      <w:bookmarkEnd w:id="60"/>
      <w:bookmarkEnd w:id="61"/>
      <w:bookmarkEnd w:id="62"/>
      <w:bookmarkEnd w:id="63"/>
      <w:bookmarkEnd w:id="64"/>
      <w:bookmarkEnd w:id="65"/>
      <w:bookmarkEnd w:id="66"/>
      <w:bookmarkEnd w:id="67"/>
    </w:p>
    <w:p w:rsidR="007F0E07" w:rsidRPr="00283715" w:rsidP="00D719CD" w14:paraId="312EBA90" w14:textId="77777777">
      <w:pPr>
        <w:pStyle w:val="ParaNum"/>
      </w:pPr>
      <w:bookmarkStart w:id="74" w:name="_Hlk509219493"/>
      <w:r>
        <w:t>Auction 10</w:t>
      </w:r>
      <w:r w:rsidR="00CE5BF3">
        <w:t>8</w:t>
      </w:r>
      <w:r>
        <w:t xml:space="preserve"> </w:t>
      </w:r>
      <w:r w:rsidRPr="000026EC">
        <w:t xml:space="preserve">will offer </w:t>
      </w:r>
      <w:r w:rsidR="00CE5BF3">
        <w:t xml:space="preserve">geographic </w:t>
      </w:r>
      <w:r w:rsidR="00EC4850">
        <w:t>overlay</w:t>
      </w:r>
      <w:r w:rsidRPr="000026EC">
        <w:t xml:space="preserve"> licenses </w:t>
      </w:r>
      <w:r>
        <w:t>for</w:t>
      </w:r>
      <w:r w:rsidR="004A1BFA">
        <w:t xml:space="preserve"> </w:t>
      </w:r>
      <w:r w:rsidR="00797167">
        <w:t>unassigned</w:t>
      </w:r>
      <w:r>
        <w:t xml:space="preserve"> spectrum</w:t>
      </w:r>
      <w:r w:rsidRPr="000026EC">
        <w:t xml:space="preserve"> in the </w:t>
      </w:r>
      <w:r w:rsidR="006F6E55">
        <w:rPr>
          <w:snapToGrid/>
        </w:rPr>
        <w:t>2.5 GHz</w:t>
      </w:r>
      <w:r w:rsidR="000C79E4">
        <w:rPr>
          <w:snapToGrid/>
        </w:rPr>
        <w:t xml:space="preserve"> (</w:t>
      </w:r>
      <w:r w:rsidR="000C79E4">
        <w:t>2496</w:t>
      </w:r>
      <w:r w:rsidR="00CE5BF3">
        <w:t>–</w:t>
      </w:r>
      <w:r w:rsidR="000C79E4">
        <w:t>2690 MHz)</w:t>
      </w:r>
      <w:r w:rsidRPr="00375CBD">
        <w:rPr>
          <w:snapToGrid/>
        </w:rPr>
        <w:t xml:space="preserve"> band.</w:t>
      </w:r>
      <w:r>
        <w:rPr>
          <w:rStyle w:val="FootnoteReference"/>
          <w:snapToGrid/>
        </w:rPr>
        <w:footnoteReference w:id="3"/>
      </w:r>
      <w:r w:rsidRPr="00375CBD">
        <w:rPr>
          <w:snapToGrid/>
        </w:rPr>
        <w:t xml:space="preserve">  </w:t>
      </w:r>
      <w:r w:rsidR="008D62F2">
        <w:rPr>
          <w:snapToGrid/>
        </w:rPr>
        <w:t>We will offer up to three blocks of spectrum—</w:t>
      </w:r>
      <w:r w:rsidR="007C1BEC">
        <w:rPr>
          <w:snapToGrid/>
        </w:rPr>
        <w:t>49.5</w:t>
      </w:r>
      <w:r w:rsidR="00E73CA0">
        <w:rPr>
          <w:snapToGrid/>
        </w:rPr>
        <w:t xml:space="preserve"> </w:t>
      </w:r>
      <w:r w:rsidR="005C6519">
        <w:rPr>
          <w:snapToGrid/>
        </w:rPr>
        <w:t>megahertz</w:t>
      </w:r>
      <w:r w:rsidR="00E73CA0">
        <w:rPr>
          <w:snapToGrid/>
        </w:rPr>
        <w:t>, 50.5</w:t>
      </w:r>
      <w:r w:rsidR="005C6519">
        <w:rPr>
          <w:snapToGrid/>
        </w:rPr>
        <w:t xml:space="preserve"> megahertz</w:t>
      </w:r>
      <w:r w:rsidR="00E73CA0">
        <w:rPr>
          <w:snapToGrid/>
        </w:rPr>
        <w:t>, and 16.5</w:t>
      </w:r>
      <w:r w:rsidR="00893C22">
        <w:rPr>
          <w:snapToGrid/>
        </w:rPr>
        <w:t xml:space="preserve"> </w:t>
      </w:r>
      <w:r w:rsidR="005C6519">
        <w:rPr>
          <w:snapToGrid/>
        </w:rPr>
        <w:t>megahertz</w:t>
      </w:r>
      <w:r w:rsidR="00AA3555">
        <w:rPr>
          <w:snapToGrid/>
        </w:rPr>
        <w:t xml:space="preserve"> blocks</w:t>
      </w:r>
      <w:r w:rsidR="00532501">
        <w:rPr>
          <w:snapToGrid/>
        </w:rPr>
        <w:t>, respectively</w:t>
      </w:r>
      <w:r w:rsidR="008D62F2">
        <w:rPr>
          <w:snapToGrid/>
        </w:rPr>
        <w:t>—licensed</w:t>
      </w:r>
      <w:r w:rsidR="00B45C76">
        <w:rPr>
          <w:snapToGrid/>
        </w:rPr>
        <w:t xml:space="preserve"> on a county basis</w:t>
      </w:r>
      <w:r w:rsidR="00CB5C91">
        <w:rPr>
          <w:snapToGrid/>
        </w:rPr>
        <w:t>.</w:t>
      </w:r>
      <w:r>
        <w:rPr>
          <w:rStyle w:val="FootnoteReference"/>
        </w:rPr>
        <w:footnoteReference w:id="4"/>
      </w:r>
      <w:r w:rsidR="00F46B8A">
        <w:rPr>
          <w:snapToGrid/>
        </w:rPr>
        <w:t xml:space="preserve">  </w:t>
      </w:r>
      <w:r w:rsidR="00134452">
        <w:rPr>
          <w:snapToGrid/>
        </w:rPr>
        <w:t xml:space="preserve">Specifically, </w:t>
      </w:r>
      <w:r w:rsidRPr="00363480" w:rsidR="00134452">
        <w:t xml:space="preserve">the first license </w:t>
      </w:r>
      <w:r w:rsidR="00134452">
        <w:t xml:space="preserve">block </w:t>
      </w:r>
      <w:r w:rsidRPr="00363480" w:rsidR="00134452">
        <w:t>will include channels A1</w:t>
      </w:r>
      <w:r w:rsidR="00134452">
        <w:t>–</w:t>
      </w:r>
      <w:r w:rsidRPr="00363480" w:rsidR="00134452">
        <w:t>A3, B1</w:t>
      </w:r>
      <w:r w:rsidR="00134452">
        <w:t>–</w:t>
      </w:r>
      <w:r w:rsidRPr="00363480" w:rsidR="00134452">
        <w:t>B3, C1</w:t>
      </w:r>
      <w:r w:rsidR="00134452">
        <w:t>–</w:t>
      </w:r>
      <w:r w:rsidRPr="00363480" w:rsidR="00134452">
        <w:t xml:space="preserve">C3 (49.5 megahertz); the second license </w:t>
      </w:r>
      <w:r w:rsidR="00134452">
        <w:t xml:space="preserve">block </w:t>
      </w:r>
      <w:r w:rsidRPr="00363480" w:rsidR="00134452">
        <w:t>will include channels D1</w:t>
      </w:r>
      <w:r w:rsidR="00134452">
        <w:t>–</w:t>
      </w:r>
      <w:r w:rsidRPr="00363480" w:rsidR="00134452">
        <w:t>D3, the J channels, and channels A4</w:t>
      </w:r>
      <w:r w:rsidR="00134452">
        <w:t>–</w:t>
      </w:r>
      <w:r w:rsidRPr="00363480" w:rsidR="00134452">
        <w:t xml:space="preserve">G4 (50.5 megahertz); and the third license </w:t>
      </w:r>
      <w:r w:rsidR="00F77753">
        <w:t xml:space="preserve">block </w:t>
      </w:r>
      <w:r w:rsidRPr="00363480" w:rsidR="00134452">
        <w:t>will include channels G1</w:t>
      </w:r>
      <w:r w:rsidR="00134452">
        <w:t>–</w:t>
      </w:r>
      <w:r w:rsidRPr="00363480" w:rsidR="00134452">
        <w:t>G3 and the relevant K channels (16.5 megahertz of contiguous spectrum and 1 megahertz of the K channels associated with the G channel group).</w:t>
      </w:r>
      <w:r>
        <w:rPr>
          <w:rStyle w:val="FootnoteReference"/>
        </w:rPr>
        <w:footnoteReference w:id="5"/>
      </w:r>
      <w:r w:rsidR="00134452">
        <w:t xml:space="preserve">  New </w:t>
      </w:r>
      <w:r w:rsidR="00A149A5">
        <w:t xml:space="preserve">overlay licenses </w:t>
      </w:r>
      <w:r w:rsidR="00DF50CE">
        <w:t xml:space="preserve">in the </w:t>
      </w:r>
      <w:r w:rsidR="00F105DF">
        <w:t xml:space="preserve">Educational Broadband Service </w:t>
      </w:r>
      <w:r w:rsidR="00F775E0">
        <w:t xml:space="preserve">(EBS) </w:t>
      </w:r>
      <w:r w:rsidR="00DF50CE">
        <w:t>portion of the 2.5 GHz band</w:t>
      </w:r>
      <w:r w:rsidR="00F105DF">
        <w:t xml:space="preserve"> </w:t>
      </w:r>
      <w:r w:rsidR="00134452">
        <w:rPr>
          <w:snapToGrid/>
        </w:rPr>
        <w:t>will be issued for 10-year, renewable license terms</w:t>
      </w:r>
      <w:r w:rsidR="00134452">
        <w:t>.</w:t>
      </w:r>
      <w:r>
        <w:rPr>
          <w:rStyle w:val="FootnoteReference"/>
        </w:rPr>
        <w:footnoteReference w:id="6"/>
      </w:r>
      <w:r w:rsidR="00134452">
        <w:t xml:space="preserve">  </w:t>
      </w:r>
      <w:r w:rsidR="00815C6A">
        <w:t>A licensee in th</w:t>
      </w:r>
      <w:r>
        <w:t>is</w:t>
      </w:r>
      <w:r w:rsidR="00815C6A">
        <w:t xml:space="preserve"> band may provide any services permitted under </w:t>
      </w:r>
      <w:r w:rsidR="005959A0">
        <w:t>terrestria</w:t>
      </w:r>
      <w:r w:rsidR="00134452">
        <w:t>l</w:t>
      </w:r>
      <w:r w:rsidR="00815C6A">
        <w:t xml:space="preserve"> fixed or mobile allocation</w:t>
      </w:r>
      <w:r w:rsidR="005959A0">
        <w:t>s</w:t>
      </w:r>
      <w:r w:rsidR="00815C6A">
        <w:t>, as set forth in the non-Federal Government column of the Table of Frequency Allocations in section 2.106 of the Commission’s rules</w:t>
      </w:r>
      <w:r>
        <w:t>.</w:t>
      </w:r>
      <w:r>
        <w:rPr>
          <w:rStyle w:val="FootnoteReference"/>
        </w:rPr>
        <w:footnoteReference w:id="7"/>
      </w:r>
      <w:r>
        <w:t xml:space="preserve">  </w:t>
      </w:r>
    </w:p>
    <w:bookmarkEnd w:id="74"/>
    <w:p w:rsidR="00375B65" w:rsidP="00D719CD" w14:paraId="68B7E121" w14:textId="77777777">
      <w:pPr>
        <w:pStyle w:val="ParaNum"/>
      </w:pPr>
      <w:r w:rsidRPr="0F8CDF57">
        <w:rPr>
          <w:snapToGrid/>
          <w:kern w:val="0"/>
        </w:rPr>
        <w:t xml:space="preserve">The </w:t>
      </w:r>
      <w:r w:rsidRPr="0F8CDF57" w:rsidR="0048042A">
        <w:rPr>
          <w:snapToGrid/>
          <w:kern w:val="0"/>
        </w:rPr>
        <w:t xml:space="preserve">specific </w:t>
      </w:r>
      <w:r w:rsidRPr="0F8CDF57" w:rsidR="007D0829">
        <w:rPr>
          <w:snapToGrid/>
          <w:kern w:val="0"/>
        </w:rPr>
        <w:t xml:space="preserve">inventory of </w:t>
      </w:r>
      <w:r w:rsidRPr="0F8CDF57" w:rsidR="0092201B">
        <w:rPr>
          <w:snapToGrid/>
          <w:kern w:val="0"/>
        </w:rPr>
        <w:t>overlay</w:t>
      </w:r>
      <w:r w:rsidRPr="0F8CDF57" w:rsidR="00285C81">
        <w:rPr>
          <w:snapToGrid/>
          <w:kern w:val="0"/>
        </w:rPr>
        <w:t xml:space="preserve"> licenses </w:t>
      </w:r>
      <w:r w:rsidRPr="0F8CDF57" w:rsidR="000E78FB">
        <w:rPr>
          <w:snapToGrid/>
          <w:kern w:val="0"/>
        </w:rPr>
        <w:t>available</w:t>
      </w:r>
      <w:r w:rsidRPr="0F8CDF57" w:rsidR="0079301C">
        <w:rPr>
          <w:snapToGrid/>
          <w:kern w:val="0"/>
        </w:rPr>
        <w:t xml:space="preserve"> in Auction</w:t>
      </w:r>
      <w:r w:rsidR="00997C9C">
        <w:rPr>
          <w:snapToGrid/>
          <w:kern w:val="0"/>
          <w:szCs w:val="22"/>
        </w:rPr>
        <w:t xml:space="preserve"> </w:t>
      </w:r>
      <w:r w:rsidRPr="0F8CDF57" w:rsidR="0079301C">
        <w:rPr>
          <w:snapToGrid/>
          <w:kern w:val="0"/>
        </w:rPr>
        <w:t>108</w:t>
      </w:r>
      <w:r w:rsidRPr="0F8CDF57" w:rsidR="0048042A">
        <w:rPr>
          <w:snapToGrid/>
          <w:kern w:val="0"/>
        </w:rPr>
        <w:t xml:space="preserve"> will be determined</w:t>
      </w:r>
      <w:r w:rsidRPr="0F8CDF57" w:rsidR="007D2741">
        <w:rPr>
          <w:snapToGrid/>
          <w:kern w:val="0"/>
        </w:rPr>
        <w:t xml:space="preserve"> by</w:t>
      </w:r>
      <w:r w:rsidRPr="0F8CDF57" w:rsidR="00D17BE0">
        <w:rPr>
          <w:snapToGrid/>
          <w:kern w:val="0"/>
        </w:rPr>
        <w:t xml:space="preserve"> the </w:t>
      </w:r>
      <w:r w:rsidRPr="0F8CDF57" w:rsidR="008239AC">
        <w:rPr>
          <w:snapToGrid/>
          <w:kern w:val="0"/>
        </w:rPr>
        <w:t>results of</w:t>
      </w:r>
      <w:r w:rsidRPr="0F8CDF57" w:rsidR="007D2741">
        <w:rPr>
          <w:snapToGrid/>
          <w:kern w:val="0"/>
        </w:rPr>
        <w:t xml:space="preserve"> the </w:t>
      </w:r>
      <w:r w:rsidRPr="0F8CDF57" w:rsidR="00F522E3">
        <w:rPr>
          <w:snapToGrid/>
          <w:kern w:val="0"/>
        </w:rPr>
        <w:t xml:space="preserve">Rural </w:t>
      </w:r>
      <w:r w:rsidRPr="0F8CDF57" w:rsidR="007D2741">
        <w:rPr>
          <w:snapToGrid/>
          <w:kern w:val="0"/>
        </w:rPr>
        <w:t xml:space="preserve">Tribal </w:t>
      </w:r>
      <w:r w:rsidRPr="0F8CDF57" w:rsidR="00193FA9">
        <w:rPr>
          <w:snapToGrid/>
          <w:kern w:val="0"/>
        </w:rPr>
        <w:t>P</w:t>
      </w:r>
      <w:r w:rsidRPr="0F8CDF57" w:rsidR="007D2741">
        <w:rPr>
          <w:snapToGrid/>
          <w:kern w:val="0"/>
        </w:rPr>
        <w:t xml:space="preserve">riority </w:t>
      </w:r>
      <w:r w:rsidRPr="0F8CDF57" w:rsidR="00193FA9">
        <w:rPr>
          <w:snapToGrid/>
          <w:kern w:val="0"/>
        </w:rPr>
        <w:t>W</w:t>
      </w:r>
      <w:r w:rsidRPr="0F8CDF57" w:rsidR="007D2741">
        <w:rPr>
          <w:snapToGrid/>
          <w:kern w:val="0"/>
        </w:rPr>
        <w:t>indow</w:t>
      </w:r>
      <w:r w:rsidRPr="003E1FF1" w:rsidR="00C31B65">
        <w:rPr>
          <w:snapToGrid/>
          <w:kern w:val="0"/>
          <w:szCs w:val="22"/>
        </w:rPr>
        <w:t>,</w:t>
      </w:r>
      <w:r w:rsidRPr="0F8CDF57" w:rsidR="00F42A92">
        <w:rPr>
          <w:snapToGrid/>
          <w:kern w:val="0"/>
        </w:rPr>
        <w:t xml:space="preserve"> as described in the </w:t>
      </w:r>
      <w:r w:rsidRPr="0F8CDF57" w:rsidR="00D10C55">
        <w:rPr>
          <w:i/>
          <w:snapToGrid/>
          <w:kern w:val="0"/>
        </w:rPr>
        <w:t>Rural</w:t>
      </w:r>
      <w:r w:rsidR="00D10C55">
        <w:rPr>
          <w:snapToGrid/>
          <w:kern w:val="0"/>
          <w:szCs w:val="22"/>
        </w:rPr>
        <w:t xml:space="preserve"> </w:t>
      </w:r>
      <w:r w:rsidRPr="003E1FF1" w:rsidR="00F42A92">
        <w:rPr>
          <w:i/>
        </w:rPr>
        <w:t xml:space="preserve">Tribal </w:t>
      </w:r>
      <w:r w:rsidR="00E348B5">
        <w:rPr>
          <w:i/>
        </w:rPr>
        <w:t>Window</w:t>
      </w:r>
      <w:r w:rsidRPr="003E1FF1" w:rsidR="00F42A92">
        <w:rPr>
          <w:i/>
        </w:rPr>
        <w:t xml:space="preserve"> Procedures </w:t>
      </w:r>
      <w:r w:rsidRPr="003E1FF1" w:rsidR="00F42A92">
        <w:rPr>
          <w:i/>
        </w:rPr>
        <w:t>Public Notice</w:t>
      </w:r>
      <w:r w:rsidRPr="003E1FF1" w:rsidR="001A4CC0">
        <w:rPr>
          <w:snapToGrid/>
          <w:kern w:val="0"/>
          <w:szCs w:val="22"/>
        </w:rPr>
        <w:t>.</w:t>
      </w:r>
      <w:r>
        <w:rPr>
          <w:rStyle w:val="FootnoteReference"/>
          <w:snapToGrid/>
          <w:kern w:val="0"/>
        </w:rPr>
        <w:footnoteReference w:id="8"/>
      </w:r>
      <w:r w:rsidRPr="003E1FF1" w:rsidR="001A4CC0">
        <w:rPr>
          <w:snapToGrid/>
          <w:kern w:val="0"/>
          <w:szCs w:val="22"/>
        </w:rPr>
        <w:t xml:space="preserve">  </w:t>
      </w:r>
      <w:r w:rsidRPr="0F8CDF57" w:rsidR="00285C81">
        <w:rPr>
          <w:snapToGrid/>
          <w:kern w:val="0"/>
        </w:rPr>
        <w:t xml:space="preserve">During the </w:t>
      </w:r>
      <w:r w:rsidRPr="0F8CDF57" w:rsidR="00F522E3">
        <w:rPr>
          <w:snapToGrid/>
          <w:kern w:val="0"/>
        </w:rPr>
        <w:t xml:space="preserve">Rural </w:t>
      </w:r>
      <w:r w:rsidRPr="0F8CDF57" w:rsidR="00285C81">
        <w:rPr>
          <w:snapToGrid/>
          <w:kern w:val="0"/>
        </w:rPr>
        <w:t xml:space="preserve">Tribal </w:t>
      </w:r>
      <w:r w:rsidRPr="0F8CDF57" w:rsidR="00F522E3">
        <w:rPr>
          <w:snapToGrid/>
          <w:kern w:val="0"/>
        </w:rPr>
        <w:t>P</w:t>
      </w:r>
      <w:r w:rsidRPr="0F8CDF57" w:rsidR="00285C81">
        <w:rPr>
          <w:snapToGrid/>
          <w:kern w:val="0"/>
        </w:rPr>
        <w:t xml:space="preserve">riority </w:t>
      </w:r>
      <w:r w:rsidRPr="0F8CDF57" w:rsidR="00F522E3">
        <w:rPr>
          <w:snapToGrid/>
          <w:kern w:val="0"/>
        </w:rPr>
        <w:t>W</w:t>
      </w:r>
      <w:r w:rsidRPr="0F8CDF57" w:rsidR="00285C81">
        <w:rPr>
          <w:snapToGrid/>
          <w:kern w:val="0"/>
        </w:rPr>
        <w:t xml:space="preserve">indow, </w:t>
      </w:r>
      <w:r w:rsidR="00A54410">
        <w:t>federally</w:t>
      </w:r>
      <w:r w:rsidR="00787521">
        <w:t xml:space="preserve"> </w:t>
      </w:r>
      <w:r w:rsidR="00A54410">
        <w:t xml:space="preserve">recognized </w:t>
      </w:r>
      <w:r w:rsidR="00EB7B01">
        <w:t>T</w:t>
      </w:r>
      <w:r w:rsidR="00A54410">
        <w:t>ribes</w:t>
      </w:r>
      <w:r w:rsidR="00E348B5">
        <w:t xml:space="preserve"> </w:t>
      </w:r>
      <w:r w:rsidR="001D0A51">
        <w:t>were given the</w:t>
      </w:r>
      <w:r w:rsidR="00EB7B01">
        <w:t xml:space="preserve"> opportunity</w:t>
      </w:r>
      <w:r w:rsidR="00A54410">
        <w:t xml:space="preserve"> </w:t>
      </w:r>
      <w:r w:rsidR="00F35E08">
        <w:t xml:space="preserve">to </w:t>
      </w:r>
      <w:r w:rsidR="00D64AC1">
        <w:t>submit</w:t>
      </w:r>
      <w:r w:rsidR="00E348B5">
        <w:t xml:space="preserve"> applications to </w:t>
      </w:r>
      <w:r w:rsidR="00EB7B01">
        <w:t>acquir</w:t>
      </w:r>
      <w:r w:rsidR="00EF65E4">
        <w:t xml:space="preserve">e new </w:t>
      </w:r>
      <w:r w:rsidR="000C5386">
        <w:t xml:space="preserve">2.5 GHz </w:t>
      </w:r>
      <w:r w:rsidR="00EB7B01">
        <w:t>licenses</w:t>
      </w:r>
      <w:r w:rsidR="00F12AF5">
        <w:t xml:space="preserve"> </w:t>
      </w:r>
      <w:r w:rsidR="00490276">
        <w:t xml:space="preserve">for currently </w:t>
      </w:r>
      <w:r w:rsidR="00672106">
        <w:t xml:space="preserve">unassigned white space </w:t>
      </w:r>
      <w:r w:rsidR="002C35FB">
        <w:t xml:space="preserve">spectrum </w:t>
      </w:r>
      <w:r w:rsidR="00F12AF5">
        <w:t>to provide broadband</w:t>
      </w:r>
      <w:r w:rsidR="00F35E08">
        <w:t xml:space="preserve"> service on rural Tribal lands</w:t>
      </w:r>
      <w:r w:rsidR="00CD0F0F">
        <w:t xml:space="preserve"> before the remaining </w:t>
      </w:r>
      <w:r w:rsidR="003F6204">
        <w:t>unassigned spectrum</w:t>
      </w:r>
      <w:r w:rsidR="00700835">
        <w:t xml:space="preserve"> is made</w:t>
      </w:r>
      <w:r w:rsidR="00CD0F0F">
        <w:t xml:space="preserve"> generally available through competitive bidding</w:t>
      </w:r>
      <w:r w:rsidR="00A54410">
        <w:t>.</w:t>
      </w:r>
      <w:r>
        <w:rPr>
          <w:rStyle w:val="FootnoteReference"/>
        </w:rPr>
        <w:footnoteReference w:id="9"/>
      </w:r>
      <w:r w:rsidR="00D64AC1">
        <w:t xml:space="preserve">  T</w:t>
      </w:r>
      <w:r w:rsidR="00B3674A">
        <w:t xml:space="preserve">he </w:t>
      </w:r>
      <w:r w:rsidR="00F522E3">
        <w:t xml:space="preserve">Rural </w:t>
      </w:r>
      <w:r w:rsidR="00B3674A">
        <w:t xml:space="preserve">Tribal </w:t>
      </w:r>
      <w:r w:rsidR="00F522E3">
        <w:t>P</w:t>
      </w:r>
      <w:r w:rsidR="00B3674A">
        <w:t xml:space="preserve">riority </w:t>
      </w:r>
      <w:r w:rsidR="00F522E3">
        <w:t>W</w:t>
      </w:r>
      <w:r w:rsidR="00B3674A">
        <w:t>indow</w:t>
      </w:r>
      <w:r w:rsidR="00D64AC1">
        <w:t xml:space="preserve"> opened on February 2, 2020</w:t>
      </w:r>
      <w:r w:rsidR="004129D4">
        <w:t>,</w:t>
      </w:r>
      <w:r w:rsidR="00D64AC1">
        <w:t xml:space="preserve"> and </w:t>
      </w:r>
      <w:r w:rsidR="00277909">
        <w:t xml:space="preserve">the original deadline </w:t>
      </w:r>
      <w:r w:rsidR="00D64AC1">
        <w:t xml:space="preserve">was extended by 30 days to close </w:t>
      </w:r>
      <w:r w:rsidR="00E348B5">
        <w:t xml:space="preserve">on September 2, </w:t>
      </w:r>
      <w:r w:rsidR="00674E29">
        <w:t>2020.</w:t>
      </w:r>
      <w:r>
        <w:rPr>
          <w:rStyle w:val="FootnoteReference"/>
        </w:rPr>
        <w:footnoteReference w:id="10"/>
      </w:r>
      <w:r w:rsidR="00674E29">
        <w:t xml:space="preserve">  </w:t>
      </w:r>
      <w:r w:rsidR="003522CF">
        <w:t>The Commission received over 400 applications through the Rural Tribal Priority Window and the Wireless Telecommunications Bureau</w:t>
      </w:r>
      <w:r w:rsidR="00396F6D">
        <w:t xml:space="preserve"> (WTB)</w:t>
      </w:r>
      <w:r w:rsidR="003522CF">
        <w:t xml:space="preserve"> has already granted</w:t>
      </w:r>
      <w:r w:rsidR="00CC54CF">
        <w:t xml:space="preserve"> over 150</w:t>
      </w:r>
      <w:r w:rsidR="003522CF">
        <w:t xml:space="preserve"> of these applications.</w:t>
      </w:r>
      <w:r>
        <w:rPr>
          <w:rStyle w:val="FootnoteReference"/>
        </w:rPr>
        <w:footnoteReference w:id="11"/>
      </w:r>
      <w:r w:rsidR="003522CF">
        <w:t xml:space="preserve">  </w:t>
      </w:r>
      <w:r w:rsidR="00674E29">
        <w:t xml:space="preserve">Based on review of applications received in the </w:t>
      </w:r>
      <w:r w:rsidR="00F522E3">
        <w:t xml:space="preserve">Rural </w:t>
      </w:r>
      <w:r w:rsidR="00674E29">
        <w:t xml:space="preserve">Tribal </w:t>
      </w:r>
      <w:r w:rsidR="00DC44D1">
        <w:t xml:space="preserve">Priority </w:t>
      </w:r>
      <w:r w:rsidR="00674E29">
        <w:t>Window, the Office of Economics and Analytics (OEA), in conjunction with WTB, will release a public notice announcing the final inventory of 2.5 GHz</w:t>
      </w:r>
      <w:r w:rsidR="00483156">
        <w:t xml:space="preserve"> </w:t>
      </w:r>
      <w:r w:rsidR="00F105DF">
        <w:t xml:space="preserve">band overlay </w:t>
      </w:r>
      <w:r w:rsidR="00674E29">
        <w:t>licenses to be offered in Auction 108.</w:t>
      </w:r>
      <w:r>
        <w:rPr>
          <w:rStyle w:val="FootnoteReference"/>
        </w:rPr>
        <w:footnoteReference w:id="12"/>
      </w:r>
      <w:r w:rsidR="00674E29">
        <w:t xml:space="preserve">  </w:t>
      </w:r>
      <w:r w:rsidR="00AD04D5">
        <w:t>This public notice will be released in advance of the deadline for the submission of short-form applications to bid in Auction 10</w:t>
      </w:r>
      <w:r w:rsidR="005959A0">
        <w:t>8</w:t>
      </w:r>
      <w:r w:rsidR="00AD04D5">
        <w:t xml:space="preserve"> so that potential applicants can make informed decisions </w:t>
      </w:r>
      <w:r w:rsidR="005959A0">
        <w:t xml:space="preserve">about </w:t>
      </w:r>
      <w:r w:rsidR="00AD04D5">
        <w:t>whether to apply</w:t>
      </w:r>
      <w:r w:rsidR="004E6908">
        <w:t xml:space="preserve"> </w:t>
      </w:r>
      <w:r w:rsidRPr="004E6908" w:rsidR="004E6908">
        <w:t>in light of information as to existing incumbents and potential Tribal licensees</w:t>
      </w:r>
      <w:r w:rsidR="00A54410">
        <w:t>.</w:t>
      </w:r>
    </w:p>
    <w:p w:rsidR="006D6F14" w:rsidRPr="00283715" w:rsidP="00D719CD" w14:paraId="71449F61" w14:textId="77777777">
      <w:pPr>
        <w:pStyle w:val="ParaNum"/>
      </w:pPr>
      <w:r>
        <w:t xml:space="preserve">Concurrent with the release of this Public Notice, OEA and WTB have made available a file listing all county and frequency block combinations potentially available for Auction 108, </w:t>
      </w:r>
      <w:r w:rsidR="004F09DA">
        <w:t xml:space="preserve">subject to the results of the ongoing review of applications submitted during </w:t>
      </w:r>
      <w:r>
        <w:t xml:space="preserve">the </w:t>
      </w:r>
      <w:r w:rsidR="00F522E3">
        <w:t xml:space="preserve">Rural </w:t>
      </w:r>
      <w:r>
        <w:t xml:space="preserve">Tribal </w:t>
      </w:r>
      <w:r w:rsidR="00F522E3">
        <w:t>P</w:t>
      </w:r>
      <w:r>
        <w:t xml:space="preserve">riority </w:t>
      </w:r>
      <w:r w:rsidR="00F522E3">
        <w:t>W</w:t>
      </w:r>
      <w:r>
        <w:t xml:space="preserve">indow.  This file is listed as </w:t>
      </w:r>
      <w:r w:rsidRPr="00EB50E8">
        <w:t xml:space="preserve">an “Attachment A” file on the Auction 108 website at </w:t>
      </w:r>
      <w:hyperlink r:id="rId5" w:history="1">
        <w:r w:rsidRPr="00C872BD" w:rsidR="00BF62BC">
          <w:rPr>
            <w:rStyle w:val="Hyperlink"/>
          </w:rPr>
          <w:t>www.fcc.gov/auction/108</w:t>
        </w:r>
      </w:hyperlink>
      <w:r>
        <w:t>.</w:t>
      </w:r>
      <w:r>
        <w:rPr>
          <w:rStyle w:val="FootnoteReference"/>
        </w:rPr>
        <w:footnoteReference w:id="13"/>
      </w:r>
    </w:p>
    <w:p w:rsidR="00B37120" w:rsidRPr="00283715" w:rsidP="00D719CD" w14:paraId="70A337C2" w14:textId="77777777">
      <w:pPr>
        <w:pStyle w:val="ParaNum"/>
      </w:pPr>
      <w:r>
        <w:t xml:space="preserve">OEA and WTB will </w:t>
      </w:r>
      <w:r w:rsidR="003A7CC3">
        <w:t>also</w:t>
      </w:r>
      <w:r>
        <w:t xml:space="preserve"> make available </w:t>
      </w:r>
      <w:r w:rsidR="00315544">
        <w:t>resources</w:t>
      </w:r>
      <w:r>
        <w:t xml:space="preserve"> to </w:t>
      </w:r>
      <w:r w:rsidR="006C4A71">
        <w:t xml:space="preserve">assist applicants in conducting </w:t>
      </w:r>
      <w:r w:rsidR="00685B20">
        <w:t>du</w:t>
      </w:r>
      <w:r w:rsidR="00B86390">
        <w:t>e</w:t>
      </w:r>
      <w:r w:rsidR="00965EA7">
        <w:t xml:space="preserve"> diligence </w:t>
      </w:r>
      <w:r w:rsidR="006C4A71">
        <w:t xml:space="preserve">research </w:t>
      </w:r>
      <w:r w:rsidR="00965EA7">
        <w:t>regarding potential encumbrances</w:t>
      </w:r>
      <w:r w:rsidR="00DB231D">
        <w:t xml:space="preserve"> </w:t>
      </w:r>
      <w:r w:rsidR="00957ACB">
        <w:t xml:space="preserve">in the band </w:t>
      </w:r>
      <w:r w:rsidR="006C4A71">
        <w:t xml:space="preserve">prior to the release </w:t>
      </w:r>
      <w:r w:rsidR="00AD4279">
        <w:t xml:space="preserve">of the </w:t>
      </w:r>
      <w:r w:rsidR="00DB231D">
        <w:t xml:space="preserve">public notice announcing the </w:t>
      </w:r>
      <w:r w:rsidR="00AD4279">
        <w:t>final auction inventory.</w:t>
      </w:r>
      <w:r>
        <w:rPr>
          <w:rStyle w:val="FootnoteReference"/>
        </w:rPr>
        <w:footnoteReference w:id="14"/>
      </w:r>
      <w:r w:rsidR="000C2F61">
        <w:t xml:space="preserve">  </w:t>
      </w:r>
      <w:r w:rsidR="00695EA3">
        <w:t xml:space="preserve">These </w:t>
      </w:r>
      <w:bookmarkStart w:id="75" w:name="_Hlk51148933"/>
      <w:r w:rsidR="00695EA3">
        <w:t xml:space="preserve">resources </w:t>
      </w:r>
      <w:r w:rsidR="005A6834">
        <w:t xml:space="preserve">will </w:t>
      </w:r>
      <w:r w:rsidR="00695EA3">
        <w:t xml:space="preserve">include a mapping tool to help identify and view </w:t>
      </w:r>
      <w:r w:rsidR="00FB7F94">
        <w:t xml:space="preserve">existing licenses and </w:t>
      </w:r>
      <w:r w:rsidR="00482F51">
        <w:t xml:space="preserve">Rural </w:t>
      </w:r>
      <w:r w:rsidR="00695EA3">
        <w:t xml:space="preserve">Tribal </w:t>
      </w:r>
      <w:r w:rsidR="000F3DE7">
        <w:t>P</w:t>
      </w:r>
      <w:r w:rsidR="00695EA3">
        <w:t xml:space="preserve">riority </w:t>
      </w:r>
      <w:r w:rsidR="000F3DE7">
        <w:t>W</w:t>
      </w:r>
      <w:r w:rsidR="00695EA3">
        <w:t>indow applications in the Commission’s Universal Licensing System (ULS) database.</w:t>
      </w:r>
      <w:r>
        <w:rPr>
          <w:rStyle w:val="FootnoteReference"/>
        </w:rPr>
        <w:footnoteReference w:id="15"/>
      </w:r>
      <w:r w:rsidR="00695EA3">
        <w:t xml:space="preserve">  The mapping tool will be updated to reflect changes due to the grant or dismissal of any pending Tribal applications prior to the auction.  Potential applicants are reminded, however, that this tool </w:t>
      </w:r>
      <w:r w:rsidR="005A6834">
        <w:t xml:space="preserve">will not </w:t>
      </w:r>
      <w:r w:rsidR="00695EA3">
        <w:t xml:space="preserve">represent </w:t>
      </w:r>
      <w:r w:rsidR="00711C5A">
        <w:t xml:space="preserve">complete </w:t>
      </w:r>
      <w:r w:rsidR="00695EA3">
        <w:t>licensing information; all information should be confirmed in ULS for any specific license or area.</w:t>
      </w:r>
      <w:bookmarkEnd w:id="75"/>
      <w:r w:rsidR="00E77092">
        <w:t xml:space="preserve">  </w:t>
      </w:r>
    </w:p>
    <w:p w:rsidR="00EF65E4" w:rsidRPr="00BB64E1" w:rsidP="00D719CD" w14:paraId="409F007E" w14:textId="77777777">
      <w:pPr>
        <w:pStyle w:val="ParaNum"/>
      </w:pPr>
      <w:bookmarkStart w:id="76" w:name="_Toc507072497"/>
      <w:bookmarkStart w:id="77" w:name="_Toc507070732"/>
      <w:bookmarkStart w:id="78" w:name="_Toc507071308"/>
      <w:bookmarkStart w:id="79" w:name="_Toc507072499"/>
      <w:bookmarkStart w:id="80" w:name="_Toc507072932"/>
      <w:bookmarkStart w:id="81" w:name="_Toc507680867"/>
      <w:bookmarkStart w:id="82" w:name="_Toc508007029"/>
      <w:bookmarkStart w:id="83" w:name="_Toc508190300"/>
      <w:bookmarkStart w:id="84" w:name="_Toc508274893"/>
      <w:bookmarkStart w:id="85" w:name="_Toc508609569"/>
      <w:bookmarkStart w:id="86" w:name="_Hlk507053375"/>
      <w:bookmarkEnd w:id="68"/>
      <w:bookmarkEnd w:id="69"/>
      <w:bookmarkEnd w:id="70"/>
      <w:bookmarkEnd w:id="71"/>
      <w:bookmarkEnd w:id="72"/>
      <w:bookmarkEnd w:id="73"/>
      <w:bookmarkEnd w:id="76"/>
      <w:r>
        <w:t xml:space="preserve">Notwithstanding </w:t>
      </w:r>
      <w:r w:rsidR="003C44ED">
        <w:t xml:space="preserve">Commission </w:t>
      </w:r>
      <w:r w:rsidR="00FB7F94">
        <w:t>resources</w:t>
      </w:r>
      <w:r w:rsidR="003C44ED">
        <w:t xml:space="preserve"> </w:t>
      </w:r>
      <w:r w:rsidR="000A1A8B">
        <w:t xml:space="preserve">described in this </w:t>
      </w:r>
      <w:r w:rsidR="0018566B">
        <w:t>Public Notice</w:t>
      </w:r>
      <w:r w:rsidR="00417673">
        <w:t xml:space="preserve">, </w:t>
      </w:r>
      <w:r w:rsidRPr="0089212B" w:rsidR="00417673">
        <w:rPr>
          <w:b/>
          <w:bCs/>
        </w:rPr>
        <w:t>e</w:t>
      </w:r>
      <w:r w:rsidRPr="0089212B">
        <w:rPr>
          <w:b/>
          <w:bCs/>
        </w:rPr>
        <w:t xml:space="preserve">ach </w:t>
      </w:r>
      <w:r w:rsidRPr="0089212B" w:rsidR="007F75D1">
        <w:rPr>
          <w:b/>
          <w:bCs/>
        </w:rPr>
        <w:t>potential bidder is solely responsible for investigating and evaluating all technical and marketplace factors that may have a bearing on the potential uses of a license that it may seek in Auction 108, including the availability of unassigned white space in any particular market.</w:t>
      </w:r>
      <w:r w:rsidRPr="00557698" w:rsidR="007F75D1">
        <w:t xml:space="preserve">  In addition to the typical due diligence considerations that we encourage of bidders in all auctions,</w:t>
      </w:r>
      <w:r>
        <w:rPr>
          <w:sz w:val="20"/>
          <w:vertAlign w:val="superscript"/>
        </w:rPr>
        <w:footnoteReference w:id="16"/>
      </w:r>
      <w:r w:rsidRPr="00557698" w:rsidR="007F75D1">
        <w:t xml:space="preserve"> we call particular attention in Auction 10</w:t>
      </w:r>
      <w:r w:rsidR="007F75D1">
        <w:t>8</w:t>
      </w:r>
      <w:r w:rsidRPr="00557698" w:rsidR="007F75D1">
        <w:t xml:space="preserve"> to </w:t>
      </w:r>
      <w:r w:rsidR="00FB7F94">
        <w:t xml:space="preserve">potential </w:t>
      </w:r>
      <w:r w:rsidR="00DA5FA3">
        <w:t>e</w:t>
      </w:r>
      <w:r w:rsidR="00FB7F94">
        <w:t>ncumbrances due to existing licenses and</w:t>
      </w:r>
      <w:r w:rsidRPr="00557698" w:rsidR="00FB7F94">
        <w:t xml:space="preserve"> </w:t>
      </w:r>
      <w:r w:rsidR="007F75D1">
        <w:t xml:space="preserve">the </w:t>
      </w:r>
      <w:r w:rsidR="00482F51">
        <w:t xml:space="preserve">Rural </w:t>
      </w:r>
      <w:r w:rsidR="007F75D1">
        <w:t xml:space="preserve">Tribal </w:t>
      </w:r>
      <w:r w:rsidR="00482F51">
        <w:t>P</w:t>
      </w:r>
      <w:r w:rsidR="007F75D1">
        <w:t xml:space="preserve">riority </w:t>
      </w:r>
      <w:r w:rsidR="00482F51">
        <w:t>W</w:t>
      </w:r>
      <w:r w:rsidR="007F75D1">
        <w:t>indow issues described above, which may impact</w:t>
      </w:r>
      <w:r w:rsidRPr="008406EB" w:rsidR="007F75D1">
        <w:t xml:space="preserve"> the </w:t>
      </w:r>
      <w:r w:rsidR="007F75D1">
        <w:t>licenses available in Auction 108</w:t>
      </w:r>
      <w:r w:rsidRPr="00557698" w:rsidR="007F75D1">
        <w:t xml:space="preserve">.  Each applicant should closely follow releases from the Commission concerning these issues and consider carefully the technical and economic implications for commercial use of the </w:t>
      </w:r>
      <w:r w:rsidR="007F75D1">
        <w:t>2.5</w:t>
      </w:r>
      <w:r w:rsidRPr="00557698" w:rsidR="007F75D1">
        <w:t xml:space="preserve"> GHz band.</w:t>
      </w:r>
      <w:r w:rsidR="007F75D1">
        <w:t xml:space="preserve">  </w:t>
      </w:r>
      <w:r w:rsidRPr="0064234E" w:rsidR="007F75D1">
        <w:rPr>
          <w:b/>
        </w:rPr>
        <w:t>The Commission makes no representations or warranties about the use of this spectrum for particular services</w:t>
      </w:r>
      <w:r w:rsidR="007F75D1">
        <w:rPr>
          <w:b/>
        </w:rPr>
        <w:t>, or about the information in Commission databases that is furnished by outside parties</w:t>
      </w:r>
      <w:r w:rsidRPr="0064234E" w:rsidR="007F75D1">
        <w:rPr>
          <w:b/>
        </w:rPr>
        <w:t xml:space="preserve">.  </w:t>
      </w:r>
      <w:r w:rsidRPr="0064234E">
        <w:rPr>
          <w:b/>
        </w:rPr>
        <w:t xml:space="preserve">Each applicant should be aware that a Commission auction represents </w:t>
      </w:r>
      <w:r w:rsidRPr="000026EC">
        <w:rPr>
          <w:b/>
        </w:rPr>
        <w:t>an opportunity to become a Commission licensee, subject to certain conditions and regulations.  This includes the established authority of the Commission to alter the terms of existin</w:t>
      </w:r>
      <w:r w:rsidRPr="000026EC">
        <w:rPr>
          <w:b/>
        </w:rPr>
        <w:t>g licenses by rulemaking, which is equally applicable to licenses awarded by auction.</w:t>
      </w:r>
      <w:r>
        <w:rPr>
          <w:rStyle w:val="FootnoteReference"/>
        </w:rPr>
        <w:footnoteReference w:id="17"/>
      </w:r>
      <w:r w:rsidRPr="000026EC">
        <w:rPr>
          <w:b/>
        </w:rPr>
        <w:t xml:space="preserve">  A Commission auction does not constitute an endorsement by the Commission of any particular service, technology, or product, nor does a Commission license constitute a guarantee of business success.</w:t>
      </w:r>
    </w:p>
    <w:p w:rsidR="00CA09CB" w:rsidP="00D719CD" w14:paraId="2EE2B4B8" w14:textId="77777777">
      <w:pPr>
        <w:pStyle w:val="Heading1"/>
      </w:pPr>
      <w:bookmarkStart w:id="87" w:name="_Toc536521087"/>
      <w:bookmarkStart w:id="88" w:name="_Toc882344"/>
      <w:bookmarkStart w:id="89" w:name="_Toc1040039"/>
      <w:bookmarkStart w:id="90" w:name="_Toc1651730"/>
      <w:bookmarkStart w:id="91" w:name="_Toc2066575"/>
      <w:bookmarkStart w:id="92" w:name="_Toc2591766"/>
      <w:bookmarkStart w:id="93" w:name="_Toc2942937"/>
      <w:bookmarkStart w:id="94" w:name="_Toc3532296"/>
      <w:bookmarkStart w:id="95" w:name="_Toc3552691"/>
      <w:bookmarkStart w:id="96" w:name="_Toc3812257"/>
      <w:bookmarkStart w:id="97" w:name="_Toc6313721"/>
      <w:bookmarkStart w:id="98" w:name="_Toc49503835"/>
      <w:bookmarkStart w:id="99" w:name="_Toc49947600"/>
      <w:bookmarkStart w:id="100" w:name="_Toc49960450"/>
      <w:bookmarkStart w:id="101" w:name="_Toc50650809"/>
      <w:bookmarkStart w:id="102" w:name="_Toc51161272"/>
      <w:bookmarkStart w:id="103" w:name="_Toc51345244"/>
      <w:bookmarkStart w:id="104" w:name="_Toc58864812"/>
      <w:bookmarkStart w:id="105" w:name="_Toc59038342"/>
      <w:bookmarkStart w:id="106" w:name="_Toc59556791"/>
      <w:bookmarkStart w:id="107" w:name="_Toc61014347"/>
      <w:bookmarkStart w:id="108" w:name="_Toc61279902"/>
      <w:r w:rsidRPr="007532E7">
        <w:t>I</w:t>
      </w:r>
      <w:r w:rsidR="007131CE">
        <w:t>mp</w:t>
      </w:r>
      <w:r w:rsidR="008F4AEC">
        <w:t>lementa</w:t>
      </w:r>
      <w:r w:rsidR="000712B2">
        <w:t>t</w:t>
      </w:r>
      <w:r w:rsidR="008F4AEC">
        <w:t>ion</w:t>
      </w:r>
      <w:r w:rsidRPr="007532E7">
        <w:t xml:space="preserve"> </w:t>
      </w:r>
      <w:r w:rsidR="000712B2">
        <w:t>of</w:t>
      </w:r>
      <w:r w:rsidRPr="007532E7">
        <w:t xml:space="preserve"> P</w:t>
      </w:r>
      <w:r w:rsidR="000712B2">
        <w:t>art</w:t>
      </w:r>
      <w:r w:rsidRPr="007532E7">
        <w:t xml:space="preserve"> 1 C</w:t>
      </w:r>
      <w:r w:rsidR="000712B2">
        <w:t>ompetitive</w:t>
      </w:r>
      <w:r w:rsidRPr="007532E7">
        <w:t xml:space="preserve"> B</w:t>
      </w:r>
      <w:r w:rsidR="0099331E">
        <w:t>idding</w:t>
      </w:r>
      <w:r w:rsidRPr="007532E7">
        <w:t xml:space="preserve"> R</w:t>
      </w:r>
      <w:r w:rsidR="0099331E">
        <w:t>ules</w:t>
      </w:r>
      <w:r w:rsidRPr="007532E7">
        <w:t xml:space="preserve"> </w:t>
      </w:r>
      <w:r w:rsidR="0099331E">
        <w:t>and</w:t>
      </w:r>
      <w:r w:rsidRPr="007532E7">
        <w:t xml:space="preserve"> R</w:t>
      </w:r>
      <w:r w:rsidR="0099331E">
        <w:t>equirements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B435B0" w:rsidRPr="00B435B0" w:rsidP="00D719CD" w14:paraId="4A3BD39B" w14:textId="77777777">
      <w:pPr>
        <w:pStyle w:val="ParaNum"/>
        <w:widowControl/>
      </w:pPr>
      <w:r>
        <w:t>In th</w:t>
      </w:r>
      <w:r w:rsidR="007F6750">
        <w:t xml:space="preserve">e </w:t>
      </w:r>
      <w:r w:rsidR="00E44B7D">
        <w:rPr>
          <w:i/>
        </w:rPr>
        <w:t>2.5 GHz Report and Order</w:t>
      </w:r>
      <w:r>
        <w:t>, the Commission decided to conduct an</w:t>
      </w:r>
      <w:r w:rsidR="00E838C7">
        <w:t>y</w:t>
      </w:r>
      <w:r>
        <w:t xml:space="preserve"> auction of </w:t>
      </w:r>
      <w:r w:rsidR="00D0625D">
        <w:t xml:space="preserve">new </w:t>
      </w:r>
      <w:r w:rsidR="00DA3918">
        <w:t xml:space="preserve">2.5 GHz </w:t>
      </w:r>
      <w:r w:rsidR="00803A3F">
        <w:t>band</w:t>
      </w:r>
      <w:r w:rsidR="00DA3918">
        <w:t xml:space="preserve"> </w:t>
      </w:r>
      <w:r>
        <w:t>licenses in conformity with the amended Part 1 rules.</w:t>
      </w:r>
      <w:r>
        <w:rPr>
          <w:rStyle w:val="FootnoteReference"/>
        </w:rPr>
        <w:footnoteReference w:id="18"/>
      </w:r>
      <w:r>
        <w:t xml:space="preserve">  </w:t>
      </w:r>
      <w:r w:rsidRPr="0F8CDF57">
        <w:t>The Commission’s Part 1 rules require each applicant</w:t>
      </w:r>
      <w:r w:rsidRPr="00E30EBD">
        <w:rPr>
          <w:szCs w:val="22"/>
        </w:rPr>
        <w:t xml:space="preserve"> </w:t>
      </w:r>
      <w:r w:rsidRPr="0F8CDF57">
        <w:t>seeking to bid to acquire lice</w:t>
      </w:r>
      <w:r w:rsidRPr="0F8CDF57">
        <w:t>nses in a spectrum auction to provide certain information in a short-form application (FCC Form 175)</w:t>
      </w:r>
      <w:r w:rsidRPr="009D446F">
        <w:rPr>
          <w:szCs w:val="22"/>
        </w:rPr>
        <w:t xml:space="preserve">, </w:t>
      </w:r>
      <w:r w:rsidRPr="0F8CDF57">
        <w:t>including ownership details and numerous certifications</w:t>
      </w:r>
      <w:r>
        <w:rPr>
          <w:szCs w:val="22"/>
        </w:rPr>
        <w:t>.</w:t>
      </w:r>
      <w:r>
        <w:rPr>
          <w:rStyle w:val="FootnoteReference"/>
        </w:rPr>
        <w:footnoteReference w:id="19"/>
      </w:r>
      <w:r>
        <w:rPr>
          <w:szCs w:val="22"/>
        </w:rPr>
        <w:t xml:space="preserve"> </w:t>
      </w:r>
      <w:r w:rsidR="00344447">
        <w:t xml:space="preserve"> </w:t>
      </w:r>
      <w:r w:rsidR="00AC4927">
        <w:t>Part 1</w:t>
      </w:r>
      <w:r w:rsidR="008B715B">
        <w:t>, Subpart Q</w:t>
      </w:r>
      <w:r w:rsidR="00491FC5">
        <w:t>’s</w:t>
      </w:r>
      <w:r w:rsidR="00AC4927">
        <w:t xml:space="preserve"> competitive bid</w:t>
      </w:r>
      <w:r w:rsidR="00491FC5">
        <w:t>d</w:t>
      </w:r>
      <w:r w:rsidR="00AC4927">
        <w:t xml:space="preserve">ing rules also </w:t>
      </w:r>
      <w:r w:rsidR="00903B50">
        <w:t>contain a framework for the implementation of</w:t>
      </w:r>
      <w:r w:rsidRPr="00491FC5" w:rsidR="00491FC5">
        <w:t xml:space="preserve"> </w:t>
      </w:r>
      <w:r w:rsidR="00DF6B62">
        <w:t xml:space="preserve">a </w:t>
      </w:r>
      <w:r w:rsidRPr="009152FE" w:rsidR="00491FC5">
        <w:t>competitive bidding design, application and certification procedures, reporting requirements, and the prohibition o</w:t>
      </w:r>
      <w:r w:rsidR="00196EF8">
        <w:t>f</w:t>
      </w:r>
      <w:r w:rsidRPr="009152FE" w:rsidR="00491FC5">
        <w:t xml:space="preserve"> certain communications.</w:t>
      </w:r>
      <w:r>
        <w:rPr>
          <w:vertAlign w:val="superscript"/>
        </w:rPr>
        <w:footnoteReference w:id="20"/>
      </w:r>
      <w:r w:rsidR="00903B50">
        <w:t xml:space="preserve"> </w:t>
      </w:r>
      <w:r w:rsidR="00AE3830">
        <w:t xml:space="preserve"> </w:t>
      </w:r>
      <w:r w:rsidR="008125F4">
        <w:t>The rules and requirements proposed in this section would apply in either a single bidding round auction or an SMR auction, unless clearly indicated otherwise.</w:t>
      </w:r>
    </w:p>
    <w:p w:rsidR="00851A00" w:rsidRPr="00B435B0" w:rsidP="00D719CD" w14:paraId="7431B633" w14:textId="77777777">
      <w:pPr>
        <w:pStyle w:val="Heading2"/>
      </w:pPr>
      <w:bookmarkStart w:id="109" w:name="_Toc58864813"/>
      <w:bookmarkStart w:id="110" w:name="_Toc59038343"/>
      <w:bookmarkStart w:id="111" w:name="_Toc59556792"/>
      <w:bookmarkStart w:id="112" w:name="_Toc61014348"/>
      <w:bookmarkStart w:id="113" w:name="_Toc61279903"/>
      <w:r>
        <w:t xml:space="preserve">Certification </w:t>
      </w:r>
      <w:r w:rsidR="00FE46B6">
        <w:t>of Notice of</w:t>
      </w:r>
      <w:r>
        <w:t xml:space="preserve"> Auction 108 </w:t>
      </w:r>
      <w:r w:rsidR="007006B1">
        <w:t>Requiremen</w:t>
      </w:r>
      <w:r>
        <w:t>ts</w:t>
      </w:r>
      <w:r w:rsidR="00724E15">
        <w:t xml:space="preserve"> and Procedures</w:t>
      </w:r>
      <w:bookmarkEnd w:id="109"/>
      <w:bookmarkEnd w:id="110"/>
      <w:bookmarkEnd w:id="111"/>
      <w:bookmarkEnd w:id="112"/>
      <w:bookmarkEnd w:id="113"/>
    </w:p>
    <w:p w:rsidR="00196D16" w:rsidRPr="002666C2" w:rsidP="00D719CD" w14:paraId="3227BB03" w14:textId="77777777">
      <w:pPr>
        <w:pStyle w:val="ParaNum"/>
        <w:widowControl/>
      </w:pPr>
      <w:bookmarkStart w:id="114" w:name="_Hlk29812207"/>
      <w:r>
        <w:rPr>
          <w:iCs/>
        </w:rPr>
        <w:t xml:space="preserve">In addition to the </w:t>
      </w:r>
      <w:r w:rsidR="006A5209">
        <w:rPr>
          <w:iCs/>
        </w:rPr>
        <w:t xml:space="preserve">certifications </w:t>
      </w:r>
      <w:r w:rsidR="00186689">
        <w:rPr>
          <w:iCs/>
        </w:rPr>
        <w:t>already</w:t>
      </w:r>
      <w:r w:rsidR="006A5209">
        <w:rPr>
          <w:iCs/>
        </w:rPr>
        <w:t xml:space="preserve"> required under section </w:t>
      </w:r>
      <w:r w:rsidR="000A6B73">
        <w:rPr>
          <w:iCs/>
        </w:rPr>
        <w:t xml:space="preserve">1.2105, we propose to </w:t>
      </w:r>
      <w:r w:rsidR="005E18A3">
        <w:rPr>
          <w:iCs/>
        </w:rPr>
        <w:t xml:space="preserve">require </w:t>
      </w:r>
      <w:r w:rsidR="00186689">
        <w:rPr>
          <w:iCs/>
        </w:rPr>
        <w:t>an</w:t>
      </w:r>
      <w:r w:rsidR="00961EB9">
        <w:rPr>
          <w:iCs/>
        </w:rPr>
        <w:t>y applicant seeking to participate in</w:t>
      </w:r>
      <w:r w:rsidR="00186689">
        <w:rPr>
          <w:iCs/>
        </w:rPr>
        <w:t xml:space="preserve"> </w:t>
      </w:r>
      <w:r w:rsidR="005E18A3">
        <w:rPr>
          <w:iCs/>
        </w:rPr>
        <w:t xml:space="preserve">Auction 108 </w:t>
      </w:r>
      <w:r w:rsidR="003A5265">
        <w:rPr>
          <w:iCs/>
        </w:rPr>
        <w:t>to</w:t>
      </w:r>
      <w:r w:rsidR="0043657A">
        <w:rPr>
          <w:iCs/>
        </w:rPr>
        <w:t xml:space="preserve"> </w:t>
      </w:r>
      <w:r w:rsidR="003A5265">
        <w:rPr>
          <w:iCs/>
        </w:rPr>
        <w:t xml:space="preserve">certify </w:t>
      </w:r>
      <w:r w:rsidR="00A26426">
        <w:rPr>
          <w:iCs/>
        </w:rPr>
        <w:t>in its short-form application, under penalty of perjury,</w:t>
      </w:r>
      <w:r w:rsidR="003A5265">
        <w:rPr>
          <w:iCs/>
        </w:rPr>
        <w:t xml:space="preserve"> that </w:t>
      </w:r>
      <w:r w:rsidR="007853EC">
        <w:t>it</w:t>
      </w:r>
      <w:r w:rsidR="00BB555D">
        <w:t xml:space="preserve"> has read </w:t>
      </w:r>
      <w:r w:rsidR="00361BE0">
        <w:t>the</w:t>
      </w:r>
      <w:r w:rsidR="006D4D38">
        <w:t xml:space="preserve"> public noti</w:t>
      </w:r>
      <w:r w:rsidR="007C0624">
        <w:t>ce adopting</w:t>
      </w:r>
      <w:r w:rsidR="00BB555D">
        <w:t xml:space="preserve"> procedures </w:t>
      </w:r>
      <w:r w:rsidR="007C0624">
        <w:t xml:space="preserve">for </w:t>
      </w:r>
      <w:r w:rsidR="00000E7A">
        <w:t xml:space="preserve">Auction </w:t>
      </w:r>
      <w:bookmarkEnd w:id="114"/>
      <w:r w:rsidR="00000E7A">
        <w:t>108</w:t>
      </w:r>
      <w:r w:rsidR="004B302F">
        <w:t xml:space="preserve"> that </w:t>
      </w:r>
      <w:r w:rsidR="004228F8">
        <w:t>will be released in adva</w:t>
      </w:r>
      <w:r w:rsidR="00562FF0">
        <w:t xml:space="preserve">nce of the </w:t>
      </w:r>
      <w:r w:rsidR="00A64472">
        <w:t>short-form deadline</w:t>
      </w:r>
      <w:r w:rsidR="004B302F">
        <w:t>, and that it has familiarized itself with those procedures</w:t>
      </w:r>
      <w:r w:rsidR="000E5A3E">
        <w:t xml:space="preserve"> and the </w:t>
      </w:r>
      <w:r w:rsidR="00695F82">
        <w:t xml:space="preserve">requirements </w:t>
      </w:r>
      <w:r w:rsidR="00A1370C">
        <w:t xml:space="preserve">for obtaining a license and </w:t>
      </w:r>
      <w:r w:rsidR="006276CB">
        <w:t xml:space="preserve">operating facilities in the </w:t>
      </w:r>
      <w:r w:rsidR="00287453">
        <w:t>2.5 GHz band</w:t>
      </w:r>
      <w:r w:rsidR="004B302F">
        <w:t>.</w:t>
      </w:r>
      <w:r w:rsidR="00410BCF">
        <w:t xml:space="preserve"> </w:t>
      </w:r>
      <w:r w:rsidR="007F0C00">
        <w:t xml:space="preserve"> </w:t>
      </w:r>
      <w:r w:rsidR="002E1318">
        <w:t xml:space="preserve">We believe that </w:t>
      </w:r>
      <w:r w:rsidR="00DB0608">
        <w:t>this requirement would help</w:t>
      </w:r>
      <w:r w:rsidR="002309CF">
        <w:t xml:space="preserve"> ensure that the applicant </w:t>
      </w:r>
      <w:r w:rsidR="00596EA4">
        <w:t xml:space="preserve">has reviewed the procedures for participation </w:t>
      </w:r>
      <w:r w:rsidR="00655F98">
        <w:t xml:space="preserve">in the auction process </w:t>
      </w:r>
      <w:r w:rsidR="00596EA4">
        <w:t xml:space="preserve">and </w:t>
      </w:r>
      <w:r w:rsidR="002309CF">
        <w:t xml:space="preserve">has </w:t>
      </w:r>
      <w:r w:rsidRPr="002309CF" w:rsidR="002309CF">
        <w:t>investigat</w:t>
      </w:r>
      <w:r w:rsidR="002309CF">
        <w:t xml:space="preserve">ed </w:t>
      </w:r>
      <w:r w:rsidRPr="002309CF" w:rsidR="002309CF">
        <w:t>and evaluat</w:t>
      </w:r>
      <w:r w:rsidR="002309CF">
        <w:t>ed</w:t>
      </w:r>
      <w:r w:rsidRPr="002309CF" w:rsidR="002309CF">
        <w:t xml:space="preserve"> </w:t>
      </w:r>
      <w:r w:rsidR="00611533">
        <w:t>those</w:t>
      </w:r>
      <w:r w:rsidRPr="002309CF" w:rsidR="002309CF">
        <w:t xml:space="preserve"> technical and marketplace factors that may have a bearing on </w:t>
      </w:r>
      <w:r w:rsidR="00611533">
        <w:t>its</w:t>
      </w:r>
      <w:r w:rsidRPr="002309CF" w:rsidR="002309CF">
        <w:t xml:space="preserve"> potential use</w:t>
      </w:r>
      <w:r w:rsidR="00611533">
        <w:t xml:space="preserve"> of any licenses won at auction</w:t>
      </w:r>
      <w:r w:rsidR="00CD5DBB">
        <w:t>.  Consequently</w:t>
      </w:r>
      <w:r w:rsidR="00034023">
        <w:t xml:space="preserve">, this </w:t>
      </w:r>
      <w:r w:rsidR="003E15A8">
        <w:t xml:space="preserve">requirement will </w:t>
      </w:r>
      <w:r w:rsidR="002E0DF0">
        <w:t xml:space="preserve">promote </w:t>
      </w:r>
      <w:r w:rsidR="0034056E">
        <w:t>an applicant</w:t>
      </w:r>
      <w:r w:rsidR="0041008E">
        <w:t>’s successful participation</w:t>
      </w:r>
      <w:r w:rsidR="00611533">
        <w:t xml:space="preserve"> and will minimize </w:t>
      </w:r>
      <w:r w:rsidR="003C00B6">
        <w:t>its risk of defaulting on its auction obligations.</w:t>
      </w:r>
      <w:r w:rsidR="00410BCF">
        <w:t xml:space="preserve"> </w:t>
      </w:r>
      <w:r w:rsidR="007F0C00">
        <w:t xml:space="preserve"> </w:t>
      </w:r>
      <w:r w:rsidR="00091C6E">
        <w:t xml:space="preserve">As with other required certifications, an auction applicant’s failure to </w:t>
      </w:r>
      <w:r w:rsidR="003C048C">
        <w:t>make the required</w:t>
      </w:r>
      <w:r w:rsidR="00091C6E">
        <w:t xml:space="preserve"> certification in its </w:t>
      </w:r>
      <w:r w:rsidR="00091C6E">
        <w:t>short-form application by the applicable filing deadline would render its application unacceptable for filing, and its application would be dismissed with prejudice.</w:t>
      </w:r>
      <w:r>
        <w:rPr>
          <w:rStyle w:val="FootnoteReference"/>
          <w:snapToGrid/>
          <w:kern w:val="0"/>
          <w:szCs w:val="22"/>
        </w:rPr>
        <w:footnoteReference w:id="21"/>
      </w:r>
      <w:r w:rsidR="00091C6E">
        <w:t xml:space="preserve">  </w:t>
      </w:r>
      <w:r w:rsidR="007F0C00">
        <w:t>We seek comment on this proposal.</w:t>
      </w:r>
      <w:r w:rsidR="00D53B20">
        <w:t xml:space="preserve">  We also seek comment on whether there are additional steps the </w:t>
      </w:r>
      <w:r w:rsidR="00327854">
        <w:t>Commi</w:t>
      </w:r>
      <w:r w:rsidR="00EC5EED">
        <w:t>ssion</w:t>
      </w:r>
      <w:r w:rsidR="00D53B20">
        <w:t xml:space="preserve"> should take with respect to the filing of short-form</w:t>
      </w:r>
      <w:r w:rsidR="00EC5EED">
        <w:t xml:space="preserve"> application</w:t>
      </w:r>
      <w:r w:rsidR="00D53B20">
        <w:t>s to further ensure and promote auction integrity</w:t>
      </w:r>
      <w:r w:rsidR="00EC5EED">
        <w:t>.</w:t>
      </w:r>
      <w:r w:rsidR="00D53B20">
        <w:t xml:space="preserve"> </w:t>
      </w:r>
    </w:p>
    <w:p w:rsidR="00CA09CB" w:rsidP="00D719CD" w14:paraId="393E3EED" w14:textId="77777777">
      <w:pPr>
        <w:pStyle w:val="Heading2"/>
      </w:pPr>
      <w:bookmarkStart w:id="115" w:name="_Toc507680870"/>
      <w:bookmarkStart w:id="116" w:name="_Toc508007032"/>
      <w:bookmarkStart w:id="117" w:name="_Toc508190303"/>
      <w:bookmarkStart w:id="118" w:name="_Toc508274897"/>
      <w:bookmarkStart w:id="119" w:name="_Toc508609573"/>
      <w:bookmarkStart w:id="120" w:name="_Toc536521090"/>
      <w:bookmarkStart w:id="121" w:name="_Toc882345"/>
      <w:bookmarkStart w:id="122" w:name="_Toc1040040"/>
      <w:bookmarkStart w:id="123" w:name="_Toc1651731"/>
      <w:bookmarkStart w:id="124" w:name="_Toc2066576"/>
      <w:bookmarkStart w:id="125" w:name="_Toc2591767"/>
      <w:bookmarkStart w:id="126" w:name="_Toc2942938"/>
      <w:bookmarkStart w:id="127" w:name="_Toc3532297"/>
      <w:bookmarkStart w:id="128" w:name="_Toc3552692"/>
      <w:bookmarkStart w:id="129" w:name="_Toc3812258"/>
      <w:bookmarkStart w:id="130" w:name="_Toc6313722"/>
      <w:bookmarkStart w:id="131" w:name="_Toc49503836"/>
      <w:bookmarkStart w:id="132" w:name="_Toc49947601"/>
      <w:bookmarkStart w:id="133" w:name="_Toc49960451"/>
      <w:bookmarkStart w:id="134" w:name="_Toc50650810"/>
      <w:bookmarkStart w:id="135" w:name="_Toc51161273"/>
      <w:bookmarkStart w:id="136" w:name="_Toc51345245"/>
      <w:bookmarkStart w:id="137" w:name="_Toc58864814"/>
      <w:bookmarkStart w:id="138" w:name="_Toc59038344"/>
      <w:bookmarkStart w:id="139" w:name="_Toc59556793"/>
      <w:bookmarkStart w:id="140" w:name="_Toc61014349"/>
      <w:bookmarkStart w:id="141" w:name="_Toc61279904"/>
      <w:bookmarkStart w:id="142" w:name="_Hlk509486315"/>
      <w:bookmarkStart w:id="143" w:name="_Toc507070735"/>
      <w:bookmarkStart w:id="144" w:name="_Toc507071311"/>
      <w:bookmarkStart w:id="145" w:name="_Toc507072502"/>
      <w:bookmarkStart w:id="146" w:name="_Toc507072935"/>
      <w:bookmarkStart w:id="147" w:name="_Toc507680872"/>
      <w:bookmarkStart w:id="148" w:name="_Toc508007034"/>
      <w:bookmarkStart w:id="149" w:name="_Toc508190305"/>
      <w:bookmarkStart w:id="150" w:name="_Toc508274899"/>
      <w:bookmarkStart w:id="151" w:name="_Toc508609574"/>
      <w:bookmarkEnd w:id="77"/>
      <w:bookmarkEnd w:id="78"/>
      <w:bookmarkEnd w:id="79"/>
      <w:bookmarkEnd w:id="80"/>
      <w:bookmarkEnd w:id="81"/>
      <w:bookmarkEnd w:id="82"/>
      <w:bookmarkEnd w:id="83"/>
      <w:bookmarkEnd w:id="84"/>
      <w:bookmarkEnd w:id="85"/>
      <w:bookmarkEnd w:id="86"/>
      <w:r>
        <w:t>Bidding Credit Cap</w:t>
      </w:r>
      <w:bookmarkEnd w:id="115"/>
      <w:bookmarkEnd w:id="116"/>
      <w:bookmarkEnd w:id="117"/>
      <w:r>
        <w:t>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CA09CB" w:rsidP="00D719CD" w14:paraId="2400E5F6" w14:textId="77777777">
      <w:pPr>
        <w:pStyle w:val="ParaNum"/>
        <w:widowControl/>
      </w:pPr>
      <w:r w:rsidRPr="0F8CDF57">
        <w:t xml:space="preserve">Consistent with the Commission’s decisions in the </w:t>
      </w:r>
      <w:r w:rsidRPr="0F8CDF57">
        <w:rPr>
          <w:i/>
        </w:rPr>
        <w:t>Updating</w:t>
      </w:r>
      <w:r>
        <w:rPr>
          <w:szCs w:val="22"/>
        </w:rPr>
        <w:t xml:space="preserve"> </w:t>
      </w:r>
      <w:r w:rsidRPr="0F8CDF57">
        <w:rPr>
          <w:i/>
        </w:rPr>
        <w:t>Part 1 Report and Order</w:t>
      </w:r>
      <w:r>
        <w:rPr>
          <w:szCs w:val="22"/>
        </w:rPr>
        <w:t>,</w:t>
      </w:r>
      <w:r>
        <w:rPr>
          <w:rStyle w:val="FootnoteReference"/>
        </w:rPr>
        <w:footnoteReference w:id="22"/>
      </w:r>
      <w:r>
        <w:t xml:space="preserve"> we seek comment on establishing reasonable caps on </w:t>
      </w:r>
      <w:r w:rsidR="00440E63">
        <w:t xml:space="preserve">the total </w:t>
      </w:r>
      <w:r w:rsidR="00612F23">
        <w:t xml:space="preserve">bidding credit </w:t>
      </w:r>
      <w:r w:rsidR="00440E63">
        <w:t xml:space="preserve">amount </w:t>
      </w:r>
      <w:r w:rsidR="00933655">
        <w:t>t</w:t>
      </w:r>
      <w:r>
        <w:t>hat an eligible small business, very small business, or rural service provider may be awarded for Auction 108.  We administer our bidding credit programs to</w:t>
      </w:r>
      <w:r w:rsidRPr="00AB478D">
        <w:rPr>
          <w:szCs w:val="22"/>
        </w:rPr>
        <w:t xml:space="preserve"> </w:t>
      </w:r>
      <w:r w:rsidRPr="0F8CDF57">
        <w:t xml:space="preserve">promote small </w:t>
      </w:r>
      <w:r w:rsidRPr="0F8CDF57">
        <w:t>business and rural service provider participation in auctions and in the provision of spectrum-based services.</w:t>
      </w:r>
      <w:r>
        <w:rPr>
          <w:rStyle w:val="FootnoteReference"/>
        </w:rPr>
        <w:footnoteReference w:id="23"/>
      </w:r>
      <w:r w:rsidR="00CD58A4">
        <w:rPr>
          <w:szCs w:val="22"/>
        </w:rPr>
        <w:t xml:space="preserve">  </w:t>
      </w:r>
    </w:p>
    <w:p w:rsidR="00CA09CB" w:rsidP="00D719CD" w14:paraId="5182DC5E" w14:textId="77777777">
      <w:pPr>
        <w:pStyle w:val="ParaNum"/>
      </w:pPr>
      <w:r w:rsidRPr="0F8CDF57">
        <w:t>Eligibility for the small business bidding credit is determined according to a tiered schedule of small business size definitions that are ba</w:t>
      </w:r>
      <w:r w:rsidRPr="0F8CDF57">
        <w:t>sed on an applicant’s average annual gross revenues for the relevant preceding period, and which determine the size of the bidding credit discount.</w:t>
      </w:r>
      <w:r>
        <w:rPr>
          <w:rStyle w:val="FootnoteReference"/>
        </w:rPr>
        <w:footnoteReference w:id="24"/>
      </w:r>
      <w:r w:rsidRPr="0F8CDF57">
        <w:t xml:space="preserve">  In the </w:t>
      </w:r>
      <w:r w:rsidRPr="0F8CDF57">
        <w:rPr>
          <w:i/>
        </w:rPr>
        <w:t>Updating</w:t>
      </w:r>
      <w:r>
        <w:rPr>
          <w:szCs w:val="22"/>
        </w:rPr>
        <w:t xml:space="preserve"> </w:t>
      </w:r>
      <w:r w:rsidRPr="0F8CDF57">
        <w:rPr>
          <w:i/>
        </w:rPr>
        <w:t>Part 1 Report and Order</w:t>
      </w:r>
      <w:r>
        <w:rPr>
          <w:szCs w:val="22"/>
        </w:rPr>
        <w:t>,</w:t>
      </w:r>
      <w:r w:rsidRPr="00A84898">
        <w:rPr>
          <w:szCs w:val="22"/>
        </w:rPr>
        <w:t xml:space="preserve"> </w:t>
      </w:r>
      <w:r w:rsidRPr="0F8CDF57">
        <w:t xml:space="preserve">the Commission revised the gross revenue thresholds that define </w:t>
      </w:r>
      <w:r w:rsidRPr="0F8CDF57">
        <w:t>the</w:t>
      </w:r>
      <w:r>
        <w:t xml:space="preserve"> eligibility tiers for the small business bidding credit,</w:t>
      </w:r>
      <w:r>
        <w:rPr>
          <w:rStyle w:val="FootnoteReference"/>
        </w:rPr>
        <w:footnoteReference w:id="25"/>
      </w:r>
      <w:r>
        <w:t xml:space="preserve"> and it </w:t>
      </w:r>
      <w:r w:rsidRPr="0F8CDF57">
        <w:t>adopted a rural service provider bidding credit program</w:t>
      </w:r>
      <w:r w:rsidRPr="00A84898">
        <w:rPr>
          <w:szCs w:val="22"/>
        </w:rPr>
        <w:t>.</w:t>
      </w:r>
      <w:r>
        <w:rPr>
          <w:rStyle w:val="FootnoteReference"/>
        </w:rPr>
        <w:footnoteReference w:id="26"/>
      </w:r>
      <w:r w:rsidRPr="00A84898">
        <w:rPr>
          <w:szCs w:val="22"/>
        </w:rPr>
        <w:t xml:space="preserve">  </w:t>
      </w:r>
      <w:r w:rsidR="00CD58A4">
        <w:t>In th</w:t>
      </w:r>
      <w:r>
        <w:t xml:space="preserve">e </w:t>
      </w:r>
      <w:r w:rsidR="002B35E2">
        <w:rPr>
          <w:i/>
        </w:rPr>
        <w:t>2.5 GHz Report and</w:t>
      </w:r>
      <w:r w:rsidRPr="00A84898" w:rsidR="00CD58A4">
        <w:rPr>
          <w:i/>
        </w:rPr>
        <w:t xml:space="preserve"> Order</w:t>
      </w:r>
      <w:r w:rsidR="00CD58A4">
        <w:t xml:space="preserve">, the Commission determined that eligibility for the small business bidding credit in </w:t>
      </w:r>
      <w:r w:rsidR="00FD0588">
        <w:t xml:space="preserve">auctions of </w:t>
      </w:r>
      <w:r w:rsidR="00AC5941">
        <w:t xml:space="preserve">new </w:t>
      </w:r>
      <w:r w:rsidR="00FD0588">
        <w:t>licenses in the 2.5 GHz band</w:t>
      </w:r>
      <w:r w:rsidR="00CD58A4">
        <w:t xml:space="preserve"> would be defined using two of the thresholds of the standardized schedule of small business sizes.</w:t>
      </w:r>
      <w:r>
        <w:rPr>
          <w:rStyle w:val="FootnoteReference"/>
        </w:rPr>
        <w:footnoteReference w:id="27"/>
      </w:r>
      <w:r w:rsidR="00CD58A4">
        <w:t xml:space="preserve">  </w:t>
      </w:r>
      <w:r w:rsidR="00FD0588">
        <w:t>Specifically, t</w:t>
      </w:r>
      <w:r w:rsidRPr="00996292" w:rsidR="00FD0588">
        <w:t xml:space="preserve">he Commission determined that an entity with average annual gross revenues for the preceding </w:t>
      </w:r>
      <w:r w:rsidR="00FD0588">
        <w:t>five</w:t>
      </w:r>
      <w:r w:rsidRPr="00996292" w:rsidR="00FD0588">
        <w:t xml:space="preserve"> years not exceeding $55 million would be designated as a “small business” eligible for a 15</w:t>
      </w:r>
      <w:r w:rsidR="00FD0588">
        <w:t>%</w:t>
      </w:r>
      <w:r w:rsidRPr="00996292" w:rsidR="00FD0588">
        <w:t xml:space="preserve"> bidding credit, and </w:t>
      </w:r>
      <w:r w:rsidR="00FD0588">
        <w:t xml:space="preserve">that </w:t>
      </w:r>
      <w:r w:rsidRPr="00996292" w:rsidR="00FD0588">
        <w:t xml:space="preserve">an entity with average annual gross revenues for the preceding </w:t>
      </w:r>
      <w:r w:rsidR="00FD0588">
        <w:t>five</w:t>
      </w:r>
      <w:r w:rsidRPr="00996292" w:rsidR="00FD0588">
        <w:t xml:space="preserve"> years not exceeding $20 million would be designated as a “very small business” eligible for a 25</w:t>
      </w:r>
      <w:r w:rsidR="00FD0588">
        <w:t>%</w:t>
      </w:r>
      <w:r w:rsidRPr="00996292" w:rsidR="00FD0588">
        <w:t xml:space="preserve"> bidding credit.</w:t>
      </w:r>
      <w:r>
        <w:rPr>
          <w:rStyle w:val="FootnoteReference"/>
        </w:rPr>
        <w:footnoteReference w:id="28"/>
      </w:r>
      <w:r w:rsidR="00CD58A4">
        <w:t xml:space="preserve">  </w:t>
      </w:r>
      <w:r w:rsidR="00AC7293">
        <w:t>T</w:t>
      </w:r>
      <w:r w:rsidRPr="00E505EE" w:rsidR="00AC7293">
        <w:t xml:space="preserve">he Commission </w:t>
      </w:r>
      <w:r w:rsidR="00AC7293">
        <w:t>further</w:t>
      </w:r>
      <w:r w:rsidRPr="00E505EE" w:rsidR="00AC7293">
        <w:t xml:space="preserve"> </w:t>
      </w:r>
      <w:r w:rsidRPr="00E505EE" w:rsidR="00AC7293">
        <w:t xml:space="preserve">determined </w:t>
      </w:r>
      <w:r w:rsidR="00AC7293">
        <w:t>that entities</w:t>
      </w:r>
      <w:r w:rsidRPr="00E505EE" w:rsidR="00AC7293">
        <w:t xml:space="preserve"> providing commercial communication services to a customer base of fewer than 250,000</w:t>
      </w:r>
      <w:r w:rsidR="00AC7293">
        <w:t xml:space="preserve"> combined wireless, wireline, broadband, and cable subscribers in primarily rural areas would be eligible for the 15% rural service provider bidding credit.</w:t>
      </w:r>
      <w:r>
        <w:rPr>
          <w:rStyle w:val="FootnoteReference"/>
        </w:rPr>
        <w:footnoteReference w:id="29"/>
      </w:r>
    </w:p>
    <w:p w:rsidR="00CA09CB" w:rsidP="00D719CD" w14:paraId="244CDF5C" w14:textId="77777777">
      <w:pPr>
        <w:pStyle w:val="ParaNum"/>
        <w:widowControl/>
      </w:pPr>
      <w:r>
        <w:t xml:space="preserve">To protect the integrity of the bidding credit program and to mitigate the incentives for abuse, </w:t>
      </w:r>
      <w:r>
        <w:t xml:space="preserve">the Commission, in the </w:t>
      </w:r>
      <w:r>
        <w:rPr>
          <w:i/>
        </w:rPr>
        <w:t>Updating</w:t>
      </w:r>
      <w:r w:rsidRPr="00E42237">
        <w:rPr>
          <w:i/>
        </w:rPr>
        <w:t xml:space="preserve"> Part 1 Report and Order</w:t>
      </w:r>
      <w:r>
        <w:t xml:space="preserve">, established a process to implement a reasonable cap on the total </w:t>
      </w:r>
      <w:r w:rsidR="003D2DF9">
        <w:t xml:space="preserve">bidding credit </w:t>
      </w:r>
      <w:r>
        <w:t xml:space="preserve">amount that an eligible small business or rural service provider may be awarded in any auction, </w:t>
      </w:r>
      <w:r w:rsidRPr="0F8CDF57">
        <w:t xml:space="preserve">based on an evaluation </w:t>
      </w:r>
      <w:r w:rsidRPr="0F8CDF57">
        <w:t>of the expected capital requirements presented by the particular service and inventory of licenses being auctioned</w:t>
      </w:r>
      <w:r>
        <w:t>.</w:t>
      </w:r>
      <w:r>
        <w:rPr>
          <w:rStyle w:val="FootnoteReference"/>
        </w:rPr>
        <w:footnoteReference w:id="30"/>
      </w:r>
      <w:r>
        <w:t xml:space="preserve">  </w:t>
      </w:r>
      <w:bookmarkStart w:id="152" w:name="_Hlk508882098"/>
      <w:r>
        <w:t>The Commission determined that bidding credit caps would be implemented on an auction-by-auction basis, but resolved that, for any partic</w:t>
      </w:r>
      <w:r>
        <w:t xml:space="preserve">ular auction, the total amount of the bidding credit cap for small businesses would not be less than </w:t>
      </w:r>
      <w:r w:rsidRPr="0F8CDF57">
        <w:t>$25 million, and the bidding credit cap for rural service providers would not be less than $10 million</w:t>
      </w:r>
      <w:r>
        <w:t>.</w:t>
      </w:r>
      <w:r>
        <w:rPr>
          <w:rStyle w:val="FootnoteReference"/>
        </w:rPr>
        <w:footnoteReference w:id="31"/>
      </w:r>
      <w:r>
        <w:t xml:space="preserve">  </w:t>
      </w:r>
      <w:bookmarkEnd w:id="152"/>
      <w:r>
        <w:t>For Auctions 101–103, 105, and 107, the Commissi</w:t>
      </w:r>
      <w:r>
        <w:t xml:space="preserve">on adopted a $25 million cap on the total </w:t>
      </w:r>
      <w:r w:rsidR="00CB19CE">
        <w:t xml:space="preserve">bidding credit </w:t>
      </w:r>
      <w:r>
        <w:t>amount that may be awarded to an eligible small business in each auction</w:t>
      </w:r>
      <w:r w:rsidRPr="004A70CD">
        <w:t xml:space="preserve"> </w:t>
      </w:r>
      <w:r>
        <w:t>and a $10 million cap on rural service provider bidding credits in each auction.</w:t>
      </w:r>
      <w:r>
        <w:rPr>
          <w:rStyle w:val="FootnoteReference"/>
        </w:rPr>
        <w:footnoteReference w:id="32"/>
      </w:r>
      <w:r w:rsidR="00CD58A4">
        <w:t xml:space="preserve">  </w:t>
      </w:r>
    </w:p>
    <w:p w:rsidR="00CA09CB" w:rsidRPr="00737BD5" w:rsidP="00D719CD" w14:paraId="3421A4C3" w14:textId="77777777">
      <w:pPr>
        <w:pStyle w:val="ParaNum"/>
        <w:widowControl/>
      </w:pPr>
      <w:r>
        <w:t>We propose to adopt the same bidding cred</w:t>
      </w:r>
      <w:r>
        <w:t>it caps for Auction 10</w:t>
      </w:r>
      <w:r w:rsidR="001A68BD">
        <w:t>8</w:t>
      </w:r>
      <w:r>
        <w:t xml:space="preserve">.  </w:t>
      </w:r>
      <w:r w:rsidR="005E1F68">
        <w:t xml:space="preserve">As </w:t>
      </w:r>
      <w:r w:rsidR="00797034">
        <w:t xml:space="preserve">we did </w:t>
      </w:r>
      <w:r w:rsidR="005E1F68">
        <w:t>for</w:t>
      </w:r>
      <w:r>
        <w:t xml:space="preserve"> </w:t>
      </w:r>
      <w:r w:rsidR="009B517C">
        <w:t>our recent auctions of spectrum for next-generation wireless services</w:t>
      </w:r>
      <w:r w:rsidR="002E405D">
        <w:t xml:space="preserve">, </w:t>
      </w:r>
      <w:r w:rsidR="00901682">
        <w:t xml:space="preserve">we </w:t>
      </w:r>
      <w:r w:rsidRPr="00557698" w:rsidR="00901682">
        <w:t>believe that the range of potential use cases suitable for spectrum in the</w:t>
      </w:r>
      <w:r w:rsidR="00901682">
        <w:t xml:space="preserve"> </w:t>
      </w:r>
      <w:r w:rsidR="009B517C">
        <w:t xml:space="preserve">2.5 GHz </w:t>
      </w:r>
      <w:r w:rsidRPr="00557698" w:rsidR="00901682">
        <w:t xml:space="preserve">band, combined with the relatively small geographic areas for </w:t>
      </w:r>
      <w:r w:rsidR="009B517C">
        <w:t>new flexible-use overlay licenses of white space</w:t>
      </w:r>
      <w:r w:rsidRPr="00557698" w:rsidR="00901682">
        <w:t>, may permit deployment of smaller</w:t>
      </w:r>
      <w:r w:rsidR="00070F1B">
        <w:t>-</w:t>
      </w:r>
      <w:r w:rsidRPr="00557698" w:rsidR="00901682">
        <w:t>scale networks with lower total costs.</w:t>
      </w:r>
      <w:r>
        <w:rPr>
          <w:sz w:val="20"/>
          <w:vertAlign w:val="superscript"/>
        </w:rPr>
        <w:footnoteReference w:id="33"/>
      </w:r>
      <w:r w:rsidRPr="00557698" w:rsidR="00901682">
        <w:t xml:space="preserve">  Moreover, past auction data suggest that the proposed caps will allow the </w:t>
      </w:r>
      <w:r w:rsidRPr="00557698" w:rsidR="00901682">
        <w:t>substantial majority of eligible businesses in the auction to take advantage of the bidding credit program.</w:t>
      </w:r>
      <w:r>
        <w:rPr>
          <w:sz w:val="20"/>
          <w:vertAlign w:val="superscript"/>
        </w:rPr>
        <w:footnoteReference w:id="34"/>
      </w:r>
      <w:r w:rsidR="005A00DC">
        <w:t xml:space="preserve">  </w:t>
      </w:r>
      <w:r w:rsidRPr="0F8CDF57">
        <w:t>We therefore believe that our proposed cap</w:t>
      </w:r>
      <w:r w:rsidRPr="0F8CDF57" w:rsidR="006C04A9">
        <w:t>s</w:t>
      </w:r>
      <w:r w:rsidRPr="0F8CDF57">
        <w:t xml:space="preserve"> will promote the statutory goals of providing meaningful opportunities for </w:t>
      </w:r>
      <w:r w:rsidRPr="0F8CDF57">
        <w:rPr>
          <w:i/>
        </w:rPr>
        <w:t>bona fide</w:t>
      </w:r>
      <w:r w:rsidRPr="0F8CDF57">
        <w:t xml:space="preserve"> small businesses to </w:t>
      </w:r>
      <w:r w:rsidRPr="0F8CDF57" w:rsidR="006C04A9">
        <w:t>participate</w:t>
      </w:r>
      <w:r w:rsidRPr="0F8CDF57">
        <w:t xml:space="preserve"> in</w:t>
      </w:r>
      <w:r w:rsidR="001C6CD6">
        <w:t xml:space="preserve"> the</w:t>
      </w:r>
      <w:r w:rsidRPr="0F8CDF57">
        <w:t xml:space="preserve"> auction and in the provision of spectrum-based services,</w:t>
      </w:r>
      <w:r>
        <w:rPr>
          <w:rStyle w:val="FootnoteReference"/>
        </w:rPr>
        <w:footnoteReference w:id="35"/>
      </w:r>
      <w:r w:rsidRPr="0F8CDF57">
        <w:t xml:space="preserve"> without compromising our responsibility to prevent unjust enrichment and ensure efficient and intensive use of spectrum.</w:t>
      </w:r>
      <w:r>
        <w:rPr>
          <w:rStyle w:val="FootnoteReference"/>
        </w:rPr>
        <w:footnoteReference w:id="36"/>
      </w:r>
    </w:p>
    <w:p w:rsidR="00CA09CB" w:rsidRPr="000026EC" w:rsidP="00D719CD" w14:paraId="09BAAC9A" w14:textId="77777777">
      <w:pPr>
        <w:pStyle w:val="ParaNum"/>
        <w:widowControl/>
      </w:pPr>
      <w:r>
        <w:t>Similarly, w</w:t>
      </w:r>
      <w:r w:rsidR="00CD58A4">
        <w:t xml:space="preserve">e propose to adopt a $10 million cap on the total </w:t>
      </w:r>
      <w:r w:rsidR="00CB19CE">
        <w:t xml:space="preserve">bidding credit </w:t>
      </w:r>
      <w:r w:rsidR="00CD58A4">
        <w:t>amount that may be awarded to an eligible rural service provider in Auction 10</w:t>
      </w:r>
      <w:r>
        <w:t>8</w:t>
      </w:r>
      <w:r w:rsidR="00CD58A4">
        <w:t>.</w:t>
      </w:r>
      <w:r>
        <w:rPr>
          <w:rStyle w:val="FootnoteReference"/>
        </w:rPr>
        <w:footnoteReference w:id="37"/>
      </w:r>
      <w:r w:rsidR="00CD58A4">
        <w:t xml:space="preserve">  </w:t>
      </w:r>
      <w:r w:rsidR="00734428">
        <w:t>Based on our experience with other spectrum auctions, we</w:t>
      </w:r>
      <w:r w:rsidR="00CD58A4">
        <w:t xml:space="preserve"> anticipate that a $10 million cap on rural service provider bidding credits will not constrain the ability of any rural service provider to participate fully and fairly in Auction 10</w:t>
      </w:r>
      <w:r>
        <w:t>8</w:t>
      </w:r>
      <w:r w:rsidR="00CD58A4">
        <w:t>.</w:t>
      </w:r>
      <w:r>
        <w:rPr>
          <w:rStyle w:val="FootnoteReference"/>
        </w:rPr>
        <w:footnoteReference w:id="38"/>
      </w:r>
      <w:r w:rsidR="00CD58A4">
        <w:t xml:space="preserve">  In addition, </w:t>
      </w:r>
      <w:r w:rsidRPr="0F8CDF57" w:rsidR="00CD58A4">
        <w:t>to create parity in Auction 10</w:t>
      </w:r>
      <w:r w:rsidRPr="0F8CDF57" w:rsidR="004158E5">
        <w:t>8</w:t>
      </w:r>
      <w:r w:rsidRPr="0F8CDF57" w:rsidR="00CD58A4">
        <w:t xml:space="preserve"> among eligible small businesses and rural service providers competing against each other in smaller markets, we propose a $10 million cap on the overall </w:t>
      </w:r>
      <w:r w:rsidR="00375785">
        <w:t>bidding credit</w:t>
      </w:r>
      <w:r w:rsidRPr="0F8CDF57" w:rsidR="00CD58A4">
        <w:t xml:space="preserve"> amount that any winning small business bidder may apply to</w:t>
      </w:r>
      <w:r w:rsidR="004158E5">
        <w:rPr>
          <w:szCs w:val="22"/>
        </w:rPr>
        <w:t xml:space="preserve"> </w:t>
      </w:r>
      <w:r w:rsidRPr="0F8CDF57" w:rsidR="00CD58A4">
        <w:t>licenses</w:t>
      </w:r>
      <w:r w:rsidRPr="0F8CDF57" w:rsidR="004158E5">
        <w:t xml:space="preserve"> won</w:t>
      </w:r>
      <w:r w:rsidRPr="0F8CDF57" w:rsidR="00CD58A4">
        <w:t xml:space="preserve"> in </w:t>
      </w:r>
      <w:r w:rsidRPr="0F8CDF57" w:rsidR="004158E5">
        <w:t xml:space="preserve">counties located within any partial economic area </w:t>
      </w:r>
      <w:r w:rsidRPr="0F8CDF57" w:rsidR="00372A68">
        <w:t xml:space="preserve">(PEA) </w:t>
      </w:r>
      <w:r w:rsidRPr="0F8CDF57" w:rsidR="00CD58A4">
        <w:t>with a population of 500,000 or less.</w:t>
      </w:r>
      <w:r>
        <w:rPr>
          <w:rStyle w:val="FootnoteReference"/>
        </w:rPr>
        <w:footnoteReference w:id="39"/>
      </w:r>
      <w:r w:rsidR="00CD58A4">
        <w:rPr>
          <w:szCs w:val="22"/>
        </w:rPr>
        <w:t xml:space="preserve">  </w:t>
      </w:r>
    </w:p>
    <w:p w:rsidR="00CA09CB" w:rsidP="00D719CD" w14:paraId="597C48AA" w14:textId="77777777">
      <w:pPr>
        <w:pStyle w:val="ParaNum"/>
      </w:pPr>
      <w:r>
        <w:t xml:space="preserve">We seek comment on these proposed caps.  Specifically, do the expected capital requirements associated with </w:t>
      </w:r>
      <w:r>
        <w:t xml:space="preserve">operating in the </w:t>
      </w:r>
      <w:r w:rsidR="00F82F6A">
        <w:t>2.5 GHz</w:t>
      </w:r>
      <w:r w:rsidR="003B100E">
        <w:t xml:space="preserve"> </w:t>
      </w:r>
      <w:r>
        <w:t xml:space="preserve">band, the potential number and value of </w:t>
      </w:r>
      <w:r w:rsidR="000C18C6">
        <w:t xml:space="preserve">new </w:t>
      </w:r>
      <w:r w:rsidR="00F82F6A">
        <w:t>overlay</w:t>
      </w:r>
      <w:r>
        <w:t xml:space="preserve"> licenses, past auction data, or any other considerations justify a higher</w:t>
      </w:r>
      <w:r w:rsidR="00452157">
        <w:t xml:space="preserve"> </w:t>
      </w:r>
      <w:r>
        <w:t xml:space="preserve">cap for either type of bidding credit?  Moreover, are there convincing </w:t>
      </w:r>
      <w:r w:rsidR="00452157">
        <w:t>reasons for not maintaining parity with the bidding credit caps adopted in previous auctions of spectrum suitable for 5G</w:t>
      </w:r>
      <w:r>
        <w:t xml:space="preserve">?  </w:t>
      </w:r>
      <w:r w:rsidRPr="004D3847">
        <w:t xml:space="preserve">Commenters are encouraged </w:t>
      </w:r>
      <w:r>
        <w:t>to</w:t>
      </w:r>
      <w:r w:rsidRPr="004D3847">
        <w:t xml:space="preserve"> identify </w:t>
      </w:r>
      <w:r>
        <w:t xml:space="preserve">unique </w:t>
      </w:r>
      <w:r w:rsidRPr="004D3847">
        <w:t xml:space="preserve">circumstances </w:t>
      </w:r>
      <w:r>
        <w:t xml:space="preserve">and characteristics </w:t>
      </w:r>
      <w:r w:rsidRPr="004D3847">
        <w:t>of th</w:t>
      </w:r>
      <w:r>
        <w:t>is</w:t>
      </w:r>
      <w:r w:rsidRPr="004D3847">
        <w:t xml:space="preserve"> </w:t>
      </w:r>
      <w:r w:rsidR="007E6CB9">
        <w:t>mid-band</w:t>
      </w:r>
      <w:r>
        <w:t xml:space="preserve"> </w:t>
      </w:r>
      <w:r w:rsidRPr="004D3847">
        <w:t xml:space="preserve">auction that should guide us in </w:t>
      </w:r>
      <w:r>
        <w:t>establishing bidding credit caps</w:t>
      </w:r>
      <w:r w:rsidRPr="004D3847">
        <w:t xml:space="preserve">, </w:t>
      </w:r>
      <w:r>
        <w:t xml:space="preserve">and </w:t>
      </w:r>
      <w:r w:rsidRPr="004D3847">
        <w:t xml:space="preserve">to </w:t>
      </w:r>
      <w:r>
        <w:t>provide specific, data-driven arguments in support of their proposals</w:t>
      </w:r>
      <w:r w:rsidRPr="004D3847">
        <w:t>.</w:t>
      </w:r>
      <w:r>
        <w:t xml:space="preserve">       </w:t>
      </w:r>
    </w:p>
    <w:bookmarkEnd w:id="142"/>
    <w:p w:rsidR="002B6AFF" w:rsidP="00D719CD" w14:paraId="0FFC8EDB" w14:textId="77777777">
      <w:pPr>
        <w:pStyle w:val="ParaNum"/>
        <w:widowControl/>
      </w:pPr>
      <w:r>
        <w:t>W</w:t>
      </w:r>
      <w:r w:rsidRPr="00922852">
        <w:t xml:space="preserve">e remind applicants </w:t>
      </w:r>
      <w:r>
        <w:t>applying</w:t>
      </w:r>
      <w:r w:rsidRPr="00922852">
        <w:t xml:space="preserve"> for </w:t>
      </w:r>
      <w:r>
        <w:t xml:space="preserve">designated entity </w:t>
      </w:r>
      <w:r w:rsidRPr="00922852">
        <w:t xml:space="preserve">bidding credits that they should take due account of the requirements </w:t>
      </w:r>
      <w:r>
        <w:t>of the Commission’s rules and implementing orders</w:t>
      </w:r>
      <w:r>
        <w:t xml:space="preserve"> regarding </w:t>
      </w:r>
      <w:r w:rsidRPr="00E957A9">
        <w:rPr>
          <w:i/>
        </w:rPr>
        <w:t>de jure</w:t>
      </w:r>
      <w:r w:rsidRPr="00922852">
        <w:t xml:space="preserve"> </w:t>
      </w:r>
      <w:r w:rsidRPr="00922852">
        <w:t xml:space="preserve">and </w:t>
      </w:r>
      <w:r w:rsidRPr="00E957A9">
        <w:rPr>
          <w:i/>
        </w:rPr>
        <w:t>de facto</w:t>
      </w:r>
      <w:r w:rsidRPr="00922852">
        <w:t xml:space="preserve"> control</w:t>
      </w:r>
      <w:r>
        <w:t xml:space="preserve"> of such applicants</w:t>
      </w:r>
      <w:r w:rsidRPr="00922852">
        <w:t>.</w:t>
      </w:r>
      <w:r>
        <w:rPr>
          <w:rStyle w:val="FootnoteReference"/>
          <w:color w:val="000000"/>
        </w:rPr>
        <w:footnoteReference w:id="40"/>
      </w:r>
      <w:r w:rsidRPr="00922852">
        <w:t xml:space="preserve">  </w:t>
      </w:r>
      <w:r>
        <w:t>These rules include a prohibition, which applies to all applicants (whether or not they are seeking bidding credits)</w:t>
      </w:r>
      <w:r w:rsidR="00667CB4">
        <w:t xml:space="preserve"> </w:t>
      </w:r>
      <w:r w:rsidR="00837B20">
        <w:t xml:space="preserve">starting </w:t>
      </w:r>
      <w:r w:rsidR="00394ED9">
        <w:t>at</w:t>
      </w:r>
      <w:r w:rsidR="00837B20">
        <w:t xml:space="preserve"> </w:t>
      </w:r>
      <w:r w:rsidR="00667CB4">
        <w:t>the short</w:t>
      </w:r>
      <w:r w:rsidR="007B1C2D">
        <w:t>-</w:t>
      </w:r>
      <w:r w:rsidR="00667CB4">
        <w:t>form application filing deadline</w:t>
      </w:r>
      <w:r>
        <w:t>, against changes in o</w:t>
      </w:r>
      <w:r>
        <w:t>wnership of the applicant that would constitute an assignment or transfer of control.</w:t>
      </w:r>
      <w:r>
        <w:rPr>
          <w:rStyle w:val="FootnoteReference"/>
          <w:color w:val="000000"/>
        </w:rPr>
        <w:footnoteReference w:id="41"/>
      </w:r>
      <w:r>
        <w:t xml:space="preserve">  </w:t>
      </w:r>
      <w:r w:rsidRPr="00E957A9">
        <w:t>Applicants should not expect to receive any opportunities to revise their ownership structure after the filing of their short- and long-form applications, including ma</w:t>
      </w:r>
      <w:r w:rsidRPr="00E957A9">
        <w:t>king revisions to their agreements or other arrangements with interest holders, lenders, or others in order to address potential concerns relating to compliance with the designated entity bidding credit requirements.</w:t>
      </w:r>
      <w:r w:rsidRPr="00922852">
        <w:t xml:space="preserve">  </w:t>
      </w:r>
      <w:r>
        <w:t xml:space="preserve">This policy will </w:t>
      </w:r>
      <w:r w:rsidRPr="00922852">
        <w:t xml:space="preserve">help to </w:t>
      </w:r>
      <w:r>
        <w:t>ensure compli</w:t>
      </w:r>
      <w:r>
        <w:t xml:space="preserve">ance with the Commission’s rules applicable to the award of bidding credits prior to the </w:t>
      </w:r>
      <w:r w:rsidR="0045600A">
        <w:t xml:space="preserve">start of bidding in </w:t>
      </w:r>
      <w:r>
        <w:t xml:space="preserve">this auction, which will involve competing bids from those who do and do not seek bidding credits, and thus preserves the integrity of the auction </w:t>
      </w:r>
      <w:r>
        <w:t>process.</w:t>
      </w:r>
      <w:r>
        <w:rPr>
          <w:rStyle w:val="FootnoteReference"/>
        </w:rPr>
        <w:footnoteReference w:id="42"/>
      </w:r>
      <w:r>
        <w:t xml:space="preserve">  We also believe that this will meet our objectives in awarding licenses through the competitive bidding process.</w:t>
      </w:r>
      <w:r>
        <w:rPr>
          <w:rStyle w:val="FootnoteReference"/>
          <w:color w:val="000000"/>
        </w:rPr>
        <w:footnoteReference w:id="43"/>
      </w:r>
      <w:r w:rsidR="00CD58A4">
        <w:t xml:space="preserve">  </w:t>
      </w:r>
    </w:p>
    <w:p w:rsidR="00923294" w:rsidRPr="00D120A0" w:rsidP="00D719CD" w14:paraId="67012D04" w14:textId="77777777">
      <w:pPr>
        <w:pStyle w:val="Heading2"/>
      </w:pPr>
      <w:bookmarkStart w:id="153" w:name="_Toc58864815"/>
      <w:bookmarkStart w:id="154" w:name="_Toc59038345"/>
      <w:bookmarkStart w:id="155" w:name="_Toc59556794"/>
      <w:bookmarkStart w:id="156" w:name="_Toc61014350"/>
      <w:bookmarkStart w:id="157" w:name="_Toc61279905"/>
      <w:r w:rsidRPr="0F8CDF57">
        <w:t>Prohibition of Certain Communications</w:t>
      </w:r>
      <w:bookmarkEnd w:id="153"/>
      <w:bookmarkEnd w:id="154"/>
      <w:bookmarkEnd w:id="155"/>
      <w:bookmarkEnd w:id="156"/>
      <w:bookmarkEnd w:id="157"/>
      <w:r w:rsidRPr="0F8CDF57">
        <w:t xml:space="preserve">  </w:t>
      </w:r>
    </w:p>
    <w:p w:rsidR="002B6AFF" w:rsidRPr="003B6900" w:rsidP="00D719CD" w14:paraId="3328DAE7" w14:textId="77777777">
      <w:pPr>
        <w:pStyle w:val="ParaNum"/>
        <w:widowControl/>
      </w:pPr>
      <w:r w:rsidRPr="0F8CDF57">
        <w:t>Section 1.2105(c)(1) of the Commission’s rules provides that, subject to specified exce</w:t>
      </w:r>
      <w:r w:rsidRPr="0F8CDF57">
        <w:t>ptions, “[a]fter the short-form application filing deadline, all applicants are prohibited from cooperating or collaborating with respect to, communicating with or disclosing, to each other or any nationwide provider [of communications services] that is no</w:t>
      </w:r>
      <w:r w:rsidRPr="0F8CDF57">
        <w:t>t an applicant, or, if the applicant is a nationwide provider, any non-nationwide provider that is not an applicant, in any manner the substance of their own, or each other’s, or any other applicants’ bids or bidding strategies (including post-auction mark</w:t>
      </w:r>
      <w:r w:rsidRPr="0F8CDF57">
        <w:t>et structure), or discussing or negotiating settlement agreements, until after the down payment deadline[.]”</w:t>
      </w:r>
      <w:r>
        <w:rPr>
          <w:rStyle w:val="FootnoteReference"/>
        </w:rPr>
        <w:footnoteReference w:id="44"/>
      </w:r>
    </w:p>
    <w:p w:rsidR="00CA09CB" w:rsidP="00D719CD" w14:paraId="4162B1B3" w14:textId="77777777">
      <w:pPr>
        <w:pStyle w:val="ParaNum"/>
      </w:pPr>
      <w:r w:rsidRPr="0C1E6BC8">
        <w:rPr>
          <w:i/>
        </w:rPr>
        <w:t xml:space="preserve">Nationwide Providers Subject to the Prohibition of Certain Communications.  </w:t>
      </w:r>
      <w:r w:rsidR="002B6AFF">
        <w:t xml:space="preserve">The operation of the rule prohibiting certain communications requires that the Commission identify </w:t>
      </w:r>
      <w:r w:rsidR="00EA7C5E">
        <w:t>each “</w:t>
      </w:r>
      <w:r w:rsidR="002B6AFF">
        <w:t>nationwide provider</w:t>
      </w:r>
      <w:r w:rsidR="00EA7C5E">
        <w:t>” for purposes of s</w:t>
      </w:r>
      <w:r w:rsidRPr="0F8CDF57" w:rsidR="00EA7C5E">
        <w:t>ection 1.2105(c)(1)</w:t>
      </w:r>
      <w:r w:rsidR="002B6AFF">
        <w:t xml:space="preserve"> in connection with each auction.</w:t>
      </w:r>
      <w:r>
        <w:rPr>
          <w:rStyle w:val="FootnoteReference"/>
        </w:rPr>
        <w:footnoteReference w:id="45"/>
      </w:r>
      <w:r w:rsidR="002B6AFF">
        <w:t xml:space="preserve">  Accordingly, consistent with the procedures adopted for prior auctions of flexible-use licenses for advanced wireless services, we propose to identify </w:t>
      </w:r>
      <w:r w:rsidRPr="0F8CDF57" w:rsidR="002B6AFF">
        <w:t>AT&amp;T,</w:t>
      </w:r>
      <w:r w:rsidR="002B6AFF">
        <w:t xml:space="preserve"> </w:t>
      </w:r>
      <w:r w:rsidRPr="0F8CDF57" w:rsidR="002B6AFF">
        <w:t>T-Mobile, and Verizon</w:t>
      </w:r>
      <w:r w:rsidR="002B6AFF">
        <w:t xml:space="preserve"> </w:t>
      </w:r>
      <w:r w:rsidRPr="0F8CDF57" w:rsidR="002B6AFF">
        <w:t>as “nationwide providers” for the purpose of implementing our competitive bidding rules in Auction 108, including section 1.2105(c), the rule prohibiting certain communications.</w:t>
      </w:r>
      <w:r>
        <w:rPr>
          <w:rStyle w:val="FootnoteReference"/>
        </w:rPr>
        <w:footnoteReference w:id="46"/>
      </w:r>
      <w:r w:rsidR="002B6AFF">
        <w:t xml:space="preserve">  </w:t>
      </w:r>
      <w:r w:rsidRPr="0F8CDF57" w:rsidR="002B6AFF">
        <w:t>We seek comment on this proposal.</w:t>
      </w:r>
    </w:p>
    <w:p w:rsidR="00CA09CB" w:rsidP="00D719CD" w14:paraId="0247FB72" w14:textId="77777777">
      <w:pPr>
        <w:pStyle w:val="Heading2"/>
      </w:pPr>
      <w:bookmarkStart w:id="158" w:name="_Toc536521091"/>
      <w:bookmarkStart w:id="159" w:name="_Toc882346"/>
      <w:bookmarkStart w:id="160" w:name="_Toc1040041"/>
      <w:bookmarkStart w:id="161" w:name="_Toc1651732"/>
      <w:bookmarkStart w:id="162" w:name="_Toc2066577"/>
      <w:bookmarkStart w:id="163" w:name="_Toc2591768"/>
      <w:bookmarkStart w:id="164" w:name="_Toc2942939"/>
      <w:bookmarkStart w:id="165" w:name="_Toc3532298"/>
      <w:bookmarkStart w:id="166" w:name="_Toc3552693"/>
      <w:bookmarkStart w:id="167" w:name="_Toc3812259"/>
      <w:bookmarkStart w:id="168" w:name="_Toc6313723"/>
      <w:bookmarkStart w:id="169" w:name="_Toc49503837"/>
      <w:bookmarkStart w:id="170" w:name="_Toc49947602"/>
      <w:bookmarkStart w:id="171" w:name="_Toc49960452"/>
      <w:bookmarkStart w:id="172" w:name="_Toc50650811"/>
      <w:bookmarkStart w:id="173" w:name="_Toc51161274"/>
      <w:bookmarkStart w:id="174" w:name="_Toc51345246"/>
      <w:bookmarkStart w:id="175" w:name="_Toc58864816"/>
      <w:bookmarkStart w:id="176" w:name="_Toc59038346"/>
      <w:bookmarkStart w:id="177" w:name="_Toc59556795"/>
      <w:bookmarkStart w:id="178" w:name="_Toc61014351"/>
      <w:bookmarkStart w:id="179" w:name="_Toc61279906"/>
      <w:r>
        <w:t>Information Procedures During the Auction Process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CA09CB" w:rsidRPr="0064234E" w:rsidP="00D719CD" w14:paraId="1E85E89B" w14:textId="77777777">
      <w:pPr>
        <w:pStyle w:val="ParaNum"/>
      </w:pPr>
      <w:r>
        <w:t xml:space="preserve">As </w:t>
      </w:r>
      <w:r w:rsidR="00A07CEC">
        <w:t>an additional s</w:t>
      </w:r>
      <w:r w:rsidR="00F07ECF">
        <w:t>afeguard t</w:t>
      </w:r>
      <w:r w:rsidRPr="00F07ECF" w:rsidR="00F07ECF">
        <w:t>o further prevent the sharing of information about applicants</w:t>
      </w:r>
      <w:r w:rsidR="000173F4">
        <w:t>’</w:t>
      </w:r>
      <w:r w:rsidRPr="00F07ECF" w:rsidR="00F07ECF">
        <w:t xml:space="preserve"> bids and bidding strategies</w:t>
      </w:r>
      <w:r w:rsidR="00FF2D7C">
        <w:t xml:space="preserve"> and to </w:t>
      </w:r>
      <w:r w:rsidR="00152A63">
        <w:t xml:space="preserve">discourage unproductive </w:t>
      </w:r>
      <w:r w:rsidR="002F6ADD">
        <w:t>and</w:t>
      </w:r>
      <w:r w:rsidR="008C19FF">
        <w:t xml:space="preserve"> anti-competitive strategic behavior</w:t>
      </w:r>
      <w:r w:rsidRPr="00F07ECF" w:rsidR="00F07ECF">
        <w:t>,</w:t>
      </w:r>
      <w:r>
        <w:t xml:space="preserve"> we</w:t>
      </w:r>
      <w:r w:rsidRPr="00E57068">
        <w:t xml:space="preserve"> propose to </w:t>
      </w:r>
      <w:r>
        <w:t>limit information available in Auction 10</w:t>
      </w:r>
      <w:r w:rsidR="00452157">
        <w:t>8</w:t>
      </w:r>
      <w:r>
        <w:t xml:space="preserve"> in order to prevent the identification of bidders placing particular bids </w:t>
      </w:r>
      <w:r>
        <w:t>until after the bidding has closed</w:t>
      </w:r>
      <w:r w:rsidRPr="00E57068">
        <w:t>.</w:t>
      </w:r>
      <w:r>
        <w:rPr>
          <w:rStyle w:val="FootnoteReference"/>
          <w:snapToGrid/>
          <w:kern w:val="0"/>
        </w:rPr>
        <w:footnoteReference w:id="47"/>
      </w:r>
      <w:r w:rsidRPr="00E57068">
        <w:t xml:space="preserve">  </w:t>
      </w:r>
      <w:r w:rsidR="008F060F">
        <w:t>While we generally make available to the public information provided in each applicant’s FCC Form 175</w:t>
      </w:r>
      <w:r w:rsidR="0056752E">
        <w:t xml:space="preserve"> following </w:t>
      </w:r>
      <w:r w:rsidR="00DF653F">
        <w:t>an</w:t>
      </w:r>
      <w:r w:rsidR="0056752E">
        <w:t xml:space="preserve"> initial review by Commission staff</w:t>
      </w:r>
      <w:r w:rsidRPr="00E57068">
        <w:t xml:space="preserve">, </w:t>
      </w:r>
      <w:r>
        <w:t>we</w:t>
      </w:r>
      <w:r w:rsidRPr="0064234E">
        <w:t xml:space="preserve"> propose to </w:t>
      </w:r>
      <w:r>
        <w:t>not make public</w:t>
      </w:r>
      <w:r w:rsidRPr="0064234E">
        <w:t xml:space="preserve"> until after </w:t>
      </w:r>
      <w:r>
        <w:t xml:space="preserve">bidding has </w:t>
      </w:r>
      <w:r w:rsidRPr="000026EC">
        <w:t>closed</w:t>
      </w:r>
      <w:bookmarkStart w:id="180" w:name="_Hlk509220161"/>
      <w:r w:rsidRPr="000026EC">
        <w:t>:</w:t>
      </w:r>
      <w:bookmarkEnd w:id="180"/>
      <w:r w:rsidRPr="000026EC">
        <w:t xml:space="preserve"> </w:t>
      </w:r>
      <w:r>
        <w:t xml:space="preserve"> </w:t>
      </w:r>
      <w:r w:rsidRPr="000026EC">
        <w:t>(1)</w:t>
      </w:r>
      <w:r w:rsidRPr="000026EC">
        <w:t xml:space="preserve"> the</w:t>
      </w:r>
      <w:r w:rsidR="005A2859">
        <w:t xml:space="preserve"> licenses</w:t>
      </w:r>
      <w:r w:rsidRPr="000026EC">
        <w:t xml:space="preserve"> that an applicant selects for bidding in its </w:t>
      </w:r>
      <w:r>
        <w:t>short-form</w:t>
      </w:r>
      <w:r w:rsidRPr="000026EC">
        <w:t xml:space="preserve"> application (FCC Form 175),</w:t>
      </w:r>
      <w:r w:rsidRPr="0064234E">
        <w:t xml:space="preserve"> </w:t>
      </w:r>
      <w:r>
        <w:t xml:space="preserve">(2) </w:t>
      </w:r>
      <w:r w:rsidRPr="0064234E">
        <w:t xml:space="preserve">the amount of </w:t>
      </w:r>
      <w:r>
        <w:t xml:space="preserve">any </w:t>
      </w:r>
      <w:r w:rsidRPr="0064234E">
        <w:t>upfront payment</w:t>
      </w:r>
      <w:r>
        <w:t xml:space="preserve"> made by or on behalf of an applicant for Auction 10</w:t>
      </w:r>
      <w:r w:rsidR="00F00A64">
        <w:t>8</w:t>
      </w:r>
      <w:r>
        <w:t>, (3) any applicant’s</w:t>
      </w:r>
      <w:r w:rsidR="00F00A64">
        <w:t xml:space="preserve"> </w:t>
      </w:r>
      <w:r w:rsidRPr="0064234E">
        <w:t>bidding eligibility</w:t>
      </w:r>
      <w:r w:rsidR="00340384">
        <w:t xml:space="preserve">, </w:t>
      </w:r>
      <w:r w:rsidRPr="0064234E" w:rsidR="00340384">
        <w:t>and (</w:t>
      </w:r>
      <w:r w:rsidR="00340384">
        <w:t>4</w:t>
      </w:r>
      <w:r w:rsidRPr="0064234E" w:rsidR="00340384">
        <w:t xml:space="preserve">) </w:t>
      </w:r>
      <w:r w:rsidR="00340384">
        <w:t xml:space="preserve">any other bidding-related </w:t>
      </w:r>
      <w:r w:rsidRPr="0064234E" w:rsidR="00340384">
        <w:t xml:space="preserve">information that </w:t>
      </w:r>
      <w:r w:rsidR="00340384">
        <w:t>might</w:t>
      </w:r>
      <w:r w:rsidRPr="0064234E" w:rsidR="00340384">
        <w:t xml:space="preserve"> reveal the identit</w:t>
      </w:r>
      <w:r w:rsidR="00340384">
        <w:t>y</w:t>
      </w:r>
      <w:r w:rsidRPr="0064234E" w:rsidR="00340384">
        <w:t xml:space="preserve"> of </w:t>
      </w:r>
      <w:r w:rsidR="00340384">
        <w:t xml:space="preserve">the </w:t>
      </w:r>
      <w:r w:rsidRPr="0064234E" w:rsidR="00340384">
        <w:t xml:space="preserve">bidder placing </w:t>
      </w:r>
      <w:r w:rsidR="00340384">
        <w:t xml:space="preserve">a </w:t>
      </w:r>
      <w:r w:rsidRPr="0064234E" w:rsidR="00340384">
        <w:t>bid</w:t>
      </w:r>
      <w:r w:rsidRPr="0064234E">
        <w:t>.</w:t>
      </w:r>
    </w:p>
    <w:p w:rsidR="00CA09CB" w:rsidRPr="0064234E" w:rsidP="00D719CD" w14:paraId="123951E3" w14:textId="77777777">
      <w:pPr>
        <w:pStyle w:val="ParaNum"/>
      </w:pPr>
      <w:r>
        <w:t xml:space="preserve">As in </w:t>
      </w:r>
      <w:r w:rsidR="00362F1F">
        <w:t>past</w:t>
      </w:r>
      <w:r>
        <w:t xml:space="preserve"> Commission auctions, </w:t>
      </w:r>
      <w:r w:rsidR="00682B26">
        <w:t>we will not make public</w:t>
      </w:r>
      <w:r>
        <w:t xml:space="preserve"> </w:t>
      </w:r>
      <w:r w:rsidR="002E33B4">
        <w:t xml:space="preserve">during a bidding round any </w:t>
      </w:r>
      <w:r>
        <w:t>real-time informa</w:t>
      </w:r>
      <w:r w:rsidR="002E33B4">
        <w:t>tion on bidding acti</w:t>
      </w:r>
      <w:r w:rsidR="00523E6E">
        <w:t>v</w:t>
      </w:r>
      <w:r w:rsidR="002E33B4">
        <w:t xml:space="preserve">ity. </w:t>
      </w:r>
      <w:r w:rsidR="00E85BB3">
        <w:t xml:space="preserve"> </w:t>
      </w:r>
      <w:r w:rsidR="00B957A9">
        <w:t>B</w:t>
      </w:r>
      <w:r w:rsidR="00CD58A4">
        <w:t>i</w:t>
      </w:r>
      <w:r w:rsidRPr="0064234E" w:rsidR="00CD58A4">
        <w:t xml:space="preserve">dders would have access </w:t>
      </w:r>
      <w:r w:rsidR="00523E6E">
        <w:t xml:space="preserve">both during and after a round </w:t>
      </w:r>
      <w:r w:rsidRPr="0064234E" w:rsidR="00CD58A4">
        <w:t xml:space="preserve">to </w:t>
      </w:r>
      <w:bookmarkStart w:id="181" w:name="_Hlk508969454"/>
      <w:r w:rsidRPr="0064234E" w:rsidR="00CD58A4">
        <w:t xml:space="preserve">information </w:t>
      </w:r>
      <w:r w:rsidR="00CD58A4">
        <w:t xml:space="preserve">related to </w:t>
      </w:r>
      <w:r w:rsidRPr="0064234E" w:rsidR="00CD58A4">
        <w:t xml:space="preserve">their own </w:t>
      </w:r>
      <w:r w:rsidR="00CD58A4">
        <w:t>bidding</w:t>
      </w:r>
      <w:bookmarkEnd w:id="181"/>
      <w:r w:rsidR="00CD58A4">
        <w:t xml:space="preserve"> a</w:t>
      </w:r>
      <w:r w:rsidR="005C0BE8">
        <w:t>ctivity and</w:t>
      </w:r>
      <w:r w:rsidR="00CD58A4">
        <w:t xml:space="preserve"> eligibility</w:t>
      </w:r>
      <w:r w:rsidRPr="0064234E" w:rsidR="00CD58A4">
        <w:t xml:space="preserve">.  For example, bidders would be able to view their </w:t>
      </w:r>
      <w:r w:rsidR="00F00A64">
        <w:t>own level</w:t>
      </w:r>
      <w:r w:rsidR="002B0738">
        <w:t>s</w:t>
      </w:r>
      <w:r w:rsidR="00F00A64">
        <w:t xml:space="preserve"> of eligibility</w:t>
      </w:r>
      <w:r w:rsidR="00251097">
        <w:t xml:space="preserve"> </w:t>
      </w:r>
      <w:r w:rsidR="002B0738">
        <w:t xml:space="preserve">and </w:t>
      </w:r>
      <w:r w:rsidR="00A41615">
        <w:t xml:space="preserve">submitted </w:t>
      </w:r>
      <w:r w:rsidR="002B0738">
        <w:t>activity</w:t>
      </w:r>
      <w:r w:rsidR="00030B01">
        <w:t xml:space="preserve"> </w:t>
      </w:r>
      <w:r w:rsidRPr="0064234E" w:rsidR="00CD58A4">
        <w:t xml:space="preserve">through the FCC </w:t>
      </w:r>
      <w:r w:rsidR="00CD58A4">
        <w:t>a</w:t>
      </w:r>
      <w:r w:rsidRPr="0064234E" w:rsidR="00CD58A4">
        <w:t xml:space="preserve">uction </w:t>
      </w:r>
      <w:r w:rsidR="00CD58A4">
        <w:t>bidding s</w:t>
      </w:r>
      <w:r w:rsidRPr="0064234E" w:rsidR="00CD58A4">
        <w:t xml:space="preserve">ystem. </w:t>
      </w:r>
    </w:p>
    <w:p w:rsidR="00CA09CB" w:rsidRPr="0064234E" w:rsidP="00D719CD" w14:paraId="3C073833" w14:textId="77777777">
      <w:pPr>
        <w:pStyle w:val="ParaNum"/>
      </w:pPr>
      <w:r w:rsidRPr="00A82975">
        <w:rPr>
          <w:rStyle w:val="CommentReference"/>
        </w:rPr>
        <w:t xml:space="preserve"> </w:t>
      </w:r>
      <w:bookmarkStart w:id="182" w:name="_Hlk509220214"/>
      <w:r w:rsidRPr="000026EC">
        <w:t>After the close of b</w:t>
      </w:r>
      <w:r w:rsidRPr="000026EC">
        <w:t xml:space="preserve">idding, bidders’ </w:t>
      </w:r>
      <w:r w:rsidR="005A2859">
        <w:t>license</w:t>
      </w:r>
      <w:r w:rsidRPr="000026EC">
        <w:t xml:space="preserve"> selections, </w:t>
      </w:r>
      <w:bookmarkEnd w:id="182"/>
      <w:r w:rsidRPr="0064234E">
        <w:t>upfront payment amounts,</w:t>
      </w:r>
      <w:r w:rsidR="00F00A64">
        <w:t xml:space="preserve"> </w:t>
      </w:r>
      <w:r w:rsidRPr="0064234E">
        <w:t xml:space="preserve">bidding eligibility, bids, and other bidding-related </w:t>
      </w:r>
      <w:r w:rsidR="00137535">
        <w:t>information</w:t>
      </w:r>
      <w:r w:rsidRPr="0064234E" w:rsidR="00137535">
        <w:t xml:space="preserve"> </w:t>
      </w:r>
      <w:r w:rsidRPr="0064234E">
        <w:t>would be made publicly available.</w:t>
      </w:r>
    </w:p>
    <w:p w:rsidR="00FD3A65" w:rsidRPr="00FD3A65" w:rsidP="00D719CD" w14:paraId="7C03C1FC" w14:textId="77777777">
      <w:pPr>
        <w:pStyle w:val="ParaNum"/>
      </w:pPr>
      <w:r>
        <w:t xml:space="preserve">We </w:t>
      </w:r>
      <w:r w:rsidRPr="0064234E">
        <w:t>seek comment on the</w:t>
      </w:r>
      <w:r>
        <w:t xml:space="preserve"> above</w:t>
      </w:r>
      <w:r w:rsidRPr="0064234E">
        <w:t xml:space="preserve"> details of </w:t>
      </w:r>
      <w:r>
        <w:t>our</w:t>
      </w:r>
      <w:r w:rsidRPr="0064234E">
        <w:t xml:space="preserve"> proposal for implementing </w:t>
      </w:r>
      <w:r>
        <w:t xml:space="preserve">limited information procedures, or </w:t>
      </w:r>
      <w:r w:rsidRPr="0064234E">
        <w:t xml:space="preserve">anonymous </w:t>
      </w:r>
      <w:r w:rsidRPr="000026EC">
        <w:t xml:space="preserve">bidding, in </w:t>
      </w:r>
      <w:r>
        <w:t>Auction 10</w:t>
      </w:r>
      <w:r w:rsidR="00F00A64">
        <w:t>8</w:t>
      </w:r>
      <w:r>
        <w:t>.</w:t>
      </w:r>
      <w:r w:rsidRPr="0064234E">
        <w:rPr>
          <w:snapToGrid/>
          <w:kern w:val="0"/>
          <w:szCs w:val="22"/>
        </w:rPr>
        <w:t xml:space="preserve"> </w:t>
      </w:r>
      <w:r w:rsidRPr="0F8CDF57">
        <w:rPr>
          <w:snapToGrid/>
          <w:kern w:val="0"/>
        </w:rPr>
        <w:t xml:space="preserve"> Commenters opposing </w:t>
      </w:r>
      <w:bookmarkStart w:id="183" w:name="_Hlk508970001"/>
      <w:r w:rsidRPr="0F8CDF57">
        <w:rPr>
          <w:snapToGrid/>
          <w:kern w:val="0"/>
        </w:rPr>
        <w:t xml:space="preserve">the use of </w:t>
      </w:r>
      <w:r w:rsidR="0047264F">
        <w:t>limited information procedures</w:t>
      </w:r>
      <w:r w:rsidRPr="0F8CDF57">
        <w:rPr>
          <w:snapToGrid/>
          <w:kern w:val="0"/>
        </w:rPr>
        <w:t xml:space="preserve"> in Auction 10</w:t>
      </w:r>
      <w:r w:rsidRPr="0F8CDF57" w:rsidR="00F00A64">
        <w:rPr>
          <w:snapToGrid/>
          <w:kern w:val="0"/>
        </w:rPr>
        <w:t>8</w:t>
      </w:r>
      <w:bookmarkEnd w:id="183"/>
      <w:r>
        <w:rPr>
          <w:snapToGrid/>
          <w:kern w:val="0"/>
          <w:szCs w:val="22"/>
        </w:rPr>
        <w:t xml:space="preserve"> </w:t>
      </w:r>
      <w:r w:rsidRPr="0F8CDF57">
        <w:rPr>
          <w:snapToGrid/>
          <w:kern w:val="0"/>
        </w:rPr>
        <w:t>should explain their reasoning</w:t>
      </w:r>
      <w:bookmarkStart w:id="184" w:name="_Hlk509220280"/>
      <w:r w:rsidRPr="0F8CDF57">
        <w:rPr>
          <w:snapToGrid/>
          <w:kern w:val="0"/>
        </w:rPr>
        <w:t xml:space="preserve"> and propose alternative information rules</w:t>
      </w:r>
      <w:bookmarkEnd w:id="184"/>
      <w:r w:rsidRPr="000026EC">
        <w:rPr>
          <w:snapToGrid/>
          <w:kern w:val="0"/>
          <w:szCs w:val="22"/>
        </w:rPr>
        <w:t>.</w:t>
      </w:r>
    </w:p>
    <w:p w:rsidR="007738B0" w:rsidP="00D719CD" w14:paraId="3735C8FF" w14:textId="77777777">
      <w:pPr>
        <w:pStyle w:val="Heading2"/>
      </w:pPr>
      <w:bookmarkStart w:id="185" w:name="_Toc49503838"/>
      <w:bookmarkStart w:id="186" w:name="_Toc49947604"/>
      <w:bookmarkStart w:id="187" w:name="_Toc49960454"/>
      <w:bookmarkStart w:id="188" w:name="_Toc50650812"/>
      <w:bookmarkStart w:id="189" w:name="_Toc51161275"/>
      <w:bookmarkStart w:id="190" w:name="_Toc51345247"/>
      <w:bookmarkStart w:id="191" w:name="_Toc58864817"/>
      <w:bookmarkStart w:id="192" w:name="_Toc59038347"/>
      <w:bookmarkStart w:id="193" w:name="_Toc59556796"/>
      <w:bookmarkStart w:id="194" w:name="_Toc61014352"/>
      <w:bookmarkStart w:id="195" w:name="_Toc61279907"/>
      <w:r>
        <w:t>Upfront</w:t>
      </w:r>
      <w:r>
        <w:t xml:space="preserve"> Payments and Bidding Eligibility</w:t>
      </w:r>
      <w:bookmarkEnd w:id="185"/>
      <w:bookmarkEnd w:id="186"/>
      <w:bookmarkEnd w:id="187"/>
      <w:bookmarkEnd w:id="188"/>
      <w:bookmarkEnd w:id="189"/>
      <w:bookmarkEnd w:id="190"/>
      <w:bookmarkEnd w:id="191"/>
      <w:bookmarkEnd w:id="192"/>
      <w:bookmarkEnd w:id="193"/>
      <w:bookmarkEnd w:id="194"/>
      <w:bookmarkEnd w:id="195"/>
    </w:p>
    <w:p w:rsidR="006243B3" w:rsidP="00D719CD" w14:paraId="256CC092" w14:textId="77777777">
      <w:pPr>
        <w:pStyle w:val="ParaNum"/>
        <w:widowControl/>
      </w:pPr>
      <w:r w:rsidRPr="00557698">
        <w:t>In keeping with the Commission’s usual practice in spectrum license auctions, we propose that applicants be required to submit upfront payments as a prerequisite to becoming qualified to bid.</w:t>
      </w:r>
      <w:r>
        <w:rPr>
          <w:sz w:val="20"/>
          <w:vertAlign w:val="superscript"/>
        </w:rPr>
        <w:footnoteReference w:id="48"/>
      </w:r>
      <w:r>
        <w:t xml:space="preserve">  </w:t>
      </w:r>
      <w:r w:rsidRPr="00557698">
        <w:t>As described below, the upf</w:t>
      </w:r>
      <w:r w:rsidRPr="00557698">
        <w:t>ront payment is a refundable deposit made by an applicant to establish its eligibility to bid on licenses.  Upfront payments protect against frivolous or insincere bidding and provide the Commission with a source of funds from which to collect payments owe</w:t>
      </w:r>
      <w:r w:rsidRPr="00557698">
        <w:t>d at the close of bidding.</w:t>
      </w:r>
      <w:r>
        <w:rPr>
          <w:sz w:val="20"/>
          <w:vertAlign w:val="superscript"/>
        </w:rPr>
        <w:footnoteReference w:id="49"/>
      </w:r>
      <w:r>
        <w:t xml:space="preserve">  With these considerations in mind, the Commission proposes upfront payments </w:t>
      </w:r>
      <w:r w:rsidRPr="00557698" w:rsidR="00C27862">
        <w:t>based</w:t>
      </w:r>
      <w:r>
        <w:t xml:space="preserve"> on </w:t>
      </w:r>
      <w:r w:rsidRPr="00557698">
        <w:t>$</w:t>
      </w:r>
      <w:r w:rsidR="003D4B78">
        <w:t>0.003</w:t>
      </w:r>
      <w:r w:rsidRPr="00557698">
        <w:t xml:space="preserve"> per MHz-pop</w:t>
      </w:r>
      <w:r>
        <w:t xml:space="preserve">, with a minimum of $500 per license.  Given the </w:t>
      </w:r>
      <w:r w:rsidR="008D086C">
        <w:t>uncertain</w:t>
      </w:r>
      <w:r w:rsidR="002C44CC">
        <w:t xml:space="preserve"> total amount of</w:t>
      </w:r>
      <w:r>
        <w:t xml:space="preserve"> available white space </w:t>
      </w:r>
      <w:r w:rsidR="00012C9C">
        <w:t>spectrum</w:t>
      </w:r>
      <w:r>
        <w:t xml:space="preserve"> in </w:t>
      </w:r>
      <w:r w:rsidR="008D086C">
        <w:t xml:space="preserve">each </w:t>
      </w:r>
      <w:r>
        <w:t xml:space="preserve">2.5 </w:t>
      </w:r>
      <w:r>
        <w:t>GHz band</w:t>
      </w:r>
      <w:r w:rsidR="008D086C">
        <w:t xml:space="preserve"> license</w:t>
      </w:r>
      <w:r w:rsidR="007B13B4">
        <w:t xml:space="preserve"> pending resolution of Rural Tribal Priority Window applications and other factors</w:t>
      </w:r>
      <w:r>
        <w:t>, we propose to base upfront payments on the total potential MHz-pops of each license offered in the auction, rather than on available white space in each blo</w:t>
      </w:r>
      <w:r>
        <w:t xml:space="preserve">ck.  For the </w:t>
      </w:r>
      <w:r>
        <w:rPr>
          <w:snapToGrid/>
        </w:rPr>
        <w:t>49.5</w:t>
      </w:r>
      <w:r>
        <w:noBreakHyphen/>
      </w:r>
      <w:r>
        <w:rPr>
          <w:snapToGrid/>
        </w:rPr>
        <w:t xml:space="preserve">megahertz </w:t>
      </w:r>
      <w:r>
        <w:t xml:space="preserve">and </w:t>
      </w:r>
      <w:r>
        <w:rPr>
          <w:snapToGrid/>
        </w:rPr>
        <w:t>50.5</w:t>
      </w:r>
      <w:r>
        <w:noBreakHyphen/>
      </w:r>
      <w:r>
        <w:rPr>
          <w:snapToGrid/>
        </w:rPr>
        <w:t>megahertz</w:t>
      </w:r>
      <w:r>
        <w:t xml:space="preserve"> blocks, we propose to base the calculation on 50 </w:t>
      </w:r>
      <w:r>
        <w:rPr>
          <w:snapToGrid/>
        </w:rPr>
        <w:t>megahertz</w:t>
      </w:r>
      <w:r>
        <w:t xml:space="preserve">.  Additionally, when calculating upfront payment amounts, we propose to round the results of calculations as follows:  </w:t>
      </w:r>
      <w:r w:rsidRPr="00D0202C">
        <w:t>results below $1,000 will be rounded down to the nearest $100; results between $1,000 and $10,000 will be rounded down to the nearest $1</w:t>
      </w:r>
      <w:r w:rsidRPr="00D0202C">
        <w:t xml:space="preserve">,000; results between $10,000 and $100,000 will be </w:t>
      </w:r>
      <w:r w:rsidRPr="00D0202C">
        <w:t>rounded down to the nearest $10,000; and results above $100,000 will be rounded down to the nearest $100,000.</w:t>
      </w:r>
      <w:r>
        <w:t xml:space="preserve">  The proposed rounding procedures would lessen the differences between upfront payment amounts </w:t>
      </w:r>
      <w:r>
        <w:t xml:space="preserve">for licenses in counties with similar population instead of reflecting relatively small differences in total potential MHz-pops that are not necessarily representative of the available white space. </w:t>
      </w:r>
    </w:p>
    <w:p w:rsidR="006243B3" w:rsidP="00D719CD" w14:paraId="58246406" w14:textId="77777777">
      <w:pPr>
        <w:pStyle w:val="ParaNum"/>
      </w:pPr>
      <w:r>
        <w:t xml:space="preserve">We seek comment on </w:t>
      </w:r>
      <w:r w:rsidRPr="00557698">
        <w:t>these</w:t>
      </w:r>
      <w:r>
        <w:t xml:space="preserve"> upfront payment amounts</w:t>
      </w:r>
      <w:r w:rsidRPr="00557698">
        <w:t>, which a</w:t>
      </w:r>
      <w:r w:rsidRPr="00557698">
        <w:t xml:space="preserve">re </w:t>
      </w:r>
      <w:r>
        <w:t xml:space="preserve">specified in the </w:t>
      </w:r>
      <w:r w:rsidRPr="00EB50E8">
        <w:t>Attachment A file on the Auction 108 website at</w:t>
      </w:r>
      <w:r w:rsidR="00B173EE">
        <w:t xml:space="preserve"> </w:t>
      </w:r>
      <w:hyperlink r:id="rId5" w:history="1">
        <w:r w:rsidRPr="0C1E6BC8" w:rsidR="000D2676">
          <w:rPr>
            <w:rStyle w:val="Hyperlink"/>
          </w:rPr>
          <w:t>www.fcc.gov/auction/108</w:t>
        </w:r>
      </w:hyperlink>
      <w:r>
        <w:t>.  If commenters believe that these upfront payment amounts are not reasonable amounts, they should explain their reas</w:t>
      </w:r>
      <w:r>
        <w:t xml:space="preserve">oning and suggest an alternative approach.  </w:t>
      </w:r>
    </w:p>
    <w:p w:rsidR="000E04BF" w:rsidP="00D719CD" w14:paraId="071E22DC" w14:textId="77777777">
      <w:pPr>
        <w:pStyle w:val="ParaNum"/>
      </w:pPr>
      <w:r w:rsidRPr="00557698">
        <w:t>We further propose that the amount of the upfront payment submitted by a bidder would determine its bidding eligibility in bidding units, which are a measure of bidder eligibility and bidding activity.</w:t>
      </w:r>
      <w:r>
        <w:rPr>
          <w:rStyle w:val="FootnoteReference"/>
        </w:rPr>
        <w:footnoteReference w:id="50"/>
      </w:r>
      <w:r>
        <w:t xml:space="preserve">  </w:t>
      </w:r>
      <w:r w:rsidRPr="00557698">
        <w:t>We pro</w:t>
      </w:r>
      <w:r w:rsidRPr="00557698">
        <w:t xml:space="preserve">pose to assign each </w:t>
      </w:r>
      <w:r>
        <w:t>license</w:t>
      </w:r>
      <w:r w:rsidRPr="00557698">
        <w:t xml:space="preserve"> </w:t>
      </w:r>
      <w:r w:rsidR="00C8375F">
        <w:t xml:space="preserve">that is available to be assigned </w:t>
      </w:r>
      <w:r w:rsidRPr="00557698">
        <w:t>a specific number of bidding units, equal to one bidding unit per $10</w:t>
      </w:r>
      <w:r w:rsidR="006D0DDA">
        <w:t>0</w:t>
      </w:r>
      <w:r w:rsidRPr="00557698">
        <w:t xml:space="preserve"> of the upfront payment listed in </w:t>
      </w:r>
      <w:r>
        <w:t xml:space="preserve">the </w:t>
      </w:r>
      <w:r w:rsidRPr="00557698">
        <w:t>Attachment A</w:t>
      </w:r>
      <w:r>
        <w:t xml:space="preserve"> file</w:t>
      </w:r>
      <w:r w:rsidRPr="00557698">
        <w:t xml:space="preserve">.  The number of bidding units for a given </w:t>
      </w:r>
      <w:r>
        <w:t>license</w:t>
      </w:r>
      <w:r w:rsidRPr="00557698">
        <w:t xml:space="preserve"> is fixed and does n</w:t>
      </w:r>
      <w:r w:rsidRPr="00557698">
        <w:t xml:space="preserve">ot change during the auction.  </w:t>
      </w:r>
    </w:p>
    <w:p w:rsidR="00FA1052" w:rsidP="00D719CD" w14:paraId="2A2BFBE2" w14:textId="77777777">
      <w:pPr>
        <w:pStyle w:val="ParaNum"/>
        <w:widowControl/>
      </w:pPr>
      <w:r>
        <w:rPr>
          <w:i/>
          <w:iCs/>
        </w:rPr>
        <w:t xml:space="preserve">Calculating </w:t>
      </w:r>
      <w:r w:rsidRPr="00826992" w:rsidR="00E4657B">
        <w:rPr>
          <w:i/>
          <w:iCs/>
        </w:rPr>
        <w:t xml:space="preserve">Upfront </w:t>
      </w:r>
      <w:r w:rsidR="00E31292">
        <w:rPr>
          <w:i/>
          <w:iCs/>
        </w:rPr>
        <w:t>P</w:t>
      </w:r>
      <w:r w:rsidRPr="00826992" w:rsidR="00E4657B">
        <w:rPr>
          <w:i/>
          <w:iCs/>
        </w:rPr>
        <w:t xml:space="preserve">ayments in the </w:t>
      </w:r>
      <w:r w:rsidR="00E31292">
        <w:rPr>
          <w:i/>
          <w:iCs/>
        </w:rPr>
        <w:t>S</w:t>
      </w:r>
      <w:r w:rsidRPr="00826992" w:rsidR="00E4657B">
        <w:rPr>
          <w:i/>
          <w:iCs/>
        </w:rPr>
        <w:t>ingle</w:t>
      </w:r>
      <w:r w:rsidR="00BD506A">
        <w:rPr>
          <w:i/>
          <w:iCs/>
        </w:rPr>
        <w:t>-</w:t>
      </w:r>
      <w:r w:rsidR="00E31292">
        <w:rPr>
          <w:i/>
          <w:iCs/>
        </w:rPr>
        <w:t>R</w:t>
      </w:r>
      <w:r w:rsidRPr="00826992" w:rsidR="00E4657B">
        <w:rPr>
          <w:i/>
          <w:iCs/>
        </w:rPr>
        <w:t>ound</w:t>
      </w:r>
      <w:r w:rsidR="00F76535">
        <w:rPr>
          <w:i/>
          <w:iCs/>
        </w:rPr>
        <w:t xml:space="preserve"> </w:t>
      </w:r>
      <w:r w:rsidR="00E31292">
        <w:rPr>
          <w:i/>
          <w:iCs/>
        </w:rPr>
        <w:t>F</w:t>
      </w:r>
      <w:r w:rsidRPr="00826992" w:rsidR="00E4657B">
        <w:rPr>
          <w:i/>
          <w:iCs/>
        </w:rPr>
        <w:t>ormat</w:t>
      </w:r>
      <w:r w:rsidR="00E4657B">
        <w:t xml:space="preserve">.  </w:t>
      </w:r>
      <w:r w:rsidRPr="0F8CDF57" w:rsidR="006243B3">
        <w:t xml:space="preserve">To the extent that a bidder wishes to bid on multiple licenses simultaneously, it would need to ensure that its upfront payment provides enough eligibility to cover the total bidding units associated with </w:t>
      </w:r>
      <w:r w:rsidRPr="0F8CDF57" w:rsidR="00A4116B">
        <w:t>the</w:t>
      </w:r>
      <w:r w:rsidR="00A4116B">
        <w:t xml:space="preserve"> </w:t>
      </w:r>
      <w:r w:rsidRPr="0F8CDF57" w:rsidR="006243B3">
        <w:t>licenses</w:t>
      </w:r>
      <w:r w:rsidRPr="0F8CDF57" w:rsidR="00A4116B">
        <w:t xml:space="preserve"> that the bidder can win</w:t>
      </w:r>
      <w:r w:rsidRPr="0F8CDF57" w:rsidR="00463D89">
        <w:t xml:space="preserve"> given the bids it intends to </w:t>
      </w:r>
      <w:r w:rsidRPr="0F8CDF57" w:rsidR="00890E85">
        <w:t>submit</w:t>
      </w:r>
      <w:r w:rsidR="006243B3">
        <w:t>.</w:t>
      </w:r>
      <w:r w:rsidR="00EA6443">
        <w:t xml:space="preserve">  </w:t>
      </w:r>
      <w:r w:rsidR="006243B3">
        <w:t xml:space="preserve">Under </w:t>
      </w:r>
      <w:r w:rsidR="007A19D6">
        <w:t>the single-round</w:t>
      </w:r>
      <w:r w:rsidR="006243B3">
        <w:t xml:space="preserve"> approach, a bidder’s upfront payment would not be attributed to specific licenses.  </w:t>
      </w:r>
      <w:r w:rsidRPr="00557698" w:rsidR="006243B3">
        <w:t>A bidder may place bids on multiple</w:t>
      </w:r>
      <w:r w:rsidR="006243B3">
        <w:t xml:space="preserve"> licenses</w:t>
      </w:r>
      <w:r w:rsidRPr="00557698" w:rsidR="006243B3">
        <w:t xml:space="preserve"> </w:t>
      </w:r>
      <w:r w:rsidR="00541420">
        <w:t>consistent with its selections</w:t>
      </w:r>
      <w:r w:rsidR="00993025">
        <w:t xml:space="preserve"> </w:t>
      </w:r>
      <w:r w:rsidRPr="00557698" w:rsidR="006243B3">
        <w:t xml:space="preserve">in its FCC Form 175, provided that the </w:t>
      </w:r>
      <w:r w:rsidR="00252F6C">
        <w:t xml:space="preserve">maximum </w:t>
      </w:r>
      <w:r w:rsidRPr="00557698" w:rsidR="006243B3">
        <w:t>number of bidding units</w:t>
      </w:r>
      <w:r w:rsidR="006243B3">
        <w:t xml:space="preserve"> </w:t>
      </w:r>
      <w:r w:rsidRPr="00557698" w:rsidR="006243B3">
        <w:t>associated with th</w:t>
      </w:r>
      <w:r w:rsidR="0091212A">
        <w:t>e</w:t>
      </w:r>
      <w:r w:rsidR="006243B3">
        <w:t xml:space="preserve"> licenses </w:t>
      </w:r>
      <w:r w:rsidR="00986D4E">
        <w:t xml:space="preserve">that the bidder can win </w:t>
      </w:r>
      <w:r w:rsidR="006243B3">
        <w:t>does n</w:t>
      </w:r>
      <w:r w:rsidRPr="00557698" w:rsidR="006243B3">
        <w:t xml:space="preserve">ot exceed its </w:t>
      </w:r>
      <w:r w:rsidR="002B2317">
        <w:t xml:space="preserve">bidding </w:t>
      </w:r>
      <w:r w:rsidRPr="00557698" w:rsidR="006243B3">
        <w:t xml:space="preserve">eligibility.  </w:t>
      </w:r>
      <w:r w:rsidR="006243B3">
        <w:t xml:space="preserve">Thus, in calculating its upfront payment amount, and hence its bidding eligibility, an applicant must determine the maximum number of bidding units </w:t>
      </w:r>
      <w:r w:rsidR="00274B4F">
        <w:t>needed to cover licenses</w:t>
      </w:r>
      <w:r w:rsidR="006243B3">
        <w:t xml:space="preserve"> </w:t>
      </w:r>
      <w:r w:rsidR="00FD51B6">
        <w:t>that</w:t>
      </w:r>
      <w:r w:rsidR="006243B3">
        <w:t xml:space="preserve"> it may wish to </w:t>
      </w:r>
      <w:r w:rsidR="00FD51B6">
        <w:t xml:space="preserve">win </w:t>
      </w:r>
      <w:r w:rsidR="006243B3">
        <w:t xml:space="preserve">in the auction and submit an upfront payment amount covering that total number of bidding units.  </w:t>
      </w:r>
      <w:r w:rsidR="00841407">
        <w:t xml:space="preserve">We seek comment on these </w:t>
      </w:r>
      <w:r w:rsidR="00354155">
        <w:t>procedures</w:t>
      </w:r>
      <w:r w:rsidR="00841407">
        <w:t>.</w:t>
      </w:r>
    </w:p>
    <w:p w:rsidR="00445647" w:rsidP="00D719CD" w14:paraId="746ADC26" w14:textId="77777777">
      <w:pPr>
        <w:pStyle w:val="ParaNum"/>
        <w:spacing w:after="0"/>
      </w:pPr>
      <w:r>
        <w:rPr>
          <w:i/>
          <w:iCs/>
        </w:rPr>
        <w:t xml:space="preserve">Calculating </w:t>
      </w:r>
      <w:r w:rsidRPr="00826992" w:rsidR="00E4657B">
        <w:rPr>
          <w:i/>
          <w:iCs/>
        </w:rPr>
        <w:t xml:space="preserve">Upfront </w:t>
      </w:r>
      <w:r w:rsidR="00BD506A">
        <w:rPr>
          <w:i/>
          <w:iCs/>
        </w:rPr>
        <w:t>P</w:t>
      </w:r>
      <w:r w:rsidRPr="00826992" w:rsidR="00E4657B">
        <w:rPr>
          <w:i/>
          <w:iCs/>
        </w:rPr>
        <w:t xml:space="preserve">ayments in the SMR </w:t>
      </w:r>
      <w:r w:rsidR="00BD506A">
        <w:rPr>
          <w:i/>
          <w:iCs/>
        </w:rPr>
        <w:t>F</w:t>
      </w:r>
      <w:r w:rsidRPr="00826992" w:rsidR="00E4657B">
        <w:rPr>
          <w:i/>
          <w:iCs/>
        </w:rPr>
        <w:t>ormat</w:t>
      </w:r>
      <w:r w:rsidR="00E4657B">
        <w:t xml:space="preserve">.  </w:t>
      </w:r>
      <w:r w:rsidR="00793746">
        <w:t>If we adopt the SMR auction</w:t>
      </w:r>
      <w:r w:rsidR="009A2C66">
        <w:t xml:space="preserve"> format</w:t>
      </w:r>
      <w:r w:rsidR="00793746">
        <w:t xml:space="preserve"> discussed below, a</w:t>
      </w:r>
      <w:r w:rsidR="002E6CC6">
        <w:t xml:space="preserve"> </w:t>
      </w:r>
      <w:r w:rsidRPr="0F8CDF57" w:rsidR="002E6CC6">
        <w:t xml:space="preserve">bidder </w:t>
      </w:r>
      <w:r w:rsidR="002E6CC6">
        <w:t xml:space="preserve">that </w:t>
      </w:r>
      <w:r w:rsidRPr="0F8CDF57" w:rsidR="002E6CC6">
        <w:t>wishes to bid on multiple licenses simultaneously</w:t>
      </w:r>
      <w:r w:rsidR="002E6CC6">
        <w:t xml:space="preserve"> </w:t>
      </w:r>
      <w:r w:rsidR="006F3F16">
        <w:t>similarly</w:t>
      </w:r>
      <w:r w:rsidR="00D3559B">
        <w:t xml:space="preserve"> </w:t>
      </w:r>
      <w:r w:rsidR="00165377">
        <w:t xml:space="preserve">would </w:t>
      </w:r>
      <w:r w:rsidR="00D3559B">
        <w:t xml:space="preserve">need to </w:t>
      </w:r>
      <w:r w:rsidR="005D42AB">
        <w:t xml:space="preserve">ensure that its upfront payment </w:t>
      </w:r>
      <w:r w:rsidRPr="0F8CDF57" w:rsidR="005D42AB">
        <w:t>provides enough eligibility</w:t>
      </w:r>
      <w:r w:rsidR="00B55837">
        <w:t xml:space="preserve">.  </w:t>
      </w:r>
      <w:r w:rsidR="00154A83">
        <w:t>A</w:t>
      </w:r>
      <w:r w:rsidRPr="00557698" w:rsidR="004F5D2B">
        <w:t xml:space="preserve"> </w:t>
      </w:r>
      <w:r w:rsidRPr="0064234E" w:rsidR="004F5D2B">
        <w:t xml:space="preserve">bidder </w:t>
      </w:r>
      <w:r w:rsidR="00AB0272">
        <w:t>would be able to</w:t>
      </w:r>
      <w:r w:rsidRPr="0064234E" w:rsidR="004F5D2B">
        <w:t xml:space="preserve"> place bids on </w:t>
      </w:r>
      <w:r w:rsidR="004F5D2B">
        <w:t>multiple</w:t>
      </w:r>
      <w:r w:rsidRPr="0064234E" w:rsidR="004F5D2B">
        <w:t xml:space="preserve"> licenses, provided that the total number of bidding units associated with those licenses d</w:t>
      </w:r>
      <w:r w:rsidR="004F5D2B">
        <w:t>oes</w:t>
      </w:r>
      <w:r w:rsidRPr="0064234E" w:rsidR="004F5D2B">
        <w:t xml:space="preserve"> not exceed its current eligibility.  </w:t>
      </w:r>
      <w:r w:rsidRPr="0064234E" w:rsidR="00602BA4">
        <w:t>Thus, in calculating its upfront payment amount and hence its initial bidding eligibility</w:t>
      </w:r>
      <w:r w:rsidR="00602BA4">
        <w:t xml:space="preserve"> under th</w:t>
      </w:r>
      <w:r w:rsidR="00B11A18">
        <w:t>is</w:t>
      </w:r>
      <w:r w:rsidR="00602BA4">
        <w:t xml:space="preserve"> approach</w:t>
      </w:r>
      <w:r w:rsidRPr="0064234E" w:rsidR="00602BA4">
        <w:t xml:space="preserve">, an applicant must determine the </w:t>
      </w:r>
      <w:r w:rsidRPr="0064234E" w:rsidR="00602BA4">
        <w:rPr>
          <w:bCs/>
        </w:rPr>
        <w:t>maximum</w:t>
      </w:r>
      <w:r w:rsidRPr="0064234E" w:rsidR="00602BA4">
        <w:t xml:space="preserve"> number of bidding units on which it may wish to bid (or hold provisionally winning bids) in any single round</w:t>
      </w:r>
      <w:r w:rsidR="00602BA4">
        <w:t>,</w:t>
      </w:r>
      <w:r w:rsidRPr="0064234E" w:rsidR="00602BA4">
        <w:t xml:space="preserve"> and submit an upfront payment amount covering that total number of bidding units.</w:t>
      </w:r>
      <w:r w:rsidR="00775CCD">
        <w:t xml:space="preserve">  </w:t>
      </w:r>
      <w:r w:rsidR="001A0DB4">
        <w:t>We seek comment on this approach to upfront payments under an SMR auction format.</w:t>
      </w:r>
    </w:p>
    <w:p w:rsidR="00445647" w:rsidP="00D719CD" w14:paraId="428C8FD9" w14:textId="77777777">
      <w:pPr>
        <w:pStyle w:val="ParaNum"/>
        <w:numPr>
          <w:ilvl w:val="0"/>
          <w:numId w:val="0"/>
        </w:num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968"/>
        <w:gridCol w:w="1413"/>
        <w:gridCol w:w="1755"/>
        <w:gridCol w:w="1632"/>
        <w:gridCol w:w="2198"/>
      </w:tblGrid>
      <w:tr w14:paraId="6A6BA8D9" w14:textId="77777777" w:rsidTr="0016773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9"/>
        </w:trPr>
        <w:tc>
          <w:tcPr>
            <w:tcW w:w="0" w:type="auto"/>
            <w:gridSpan w:val="6"/>
            <w:tcBorders>
              <w:top w:val="single" w:sz="4" w:space="0" w:color="auto"/>
            </w:tcBorders>
            <w:shd w:val="pct15" w:color="000000" w:fill="FFFFFF"/>
            <w:vAlign w:val="center"/>
          </w:tcPr>
          <w:p w:rsidR="007D1F2F" w:rsidRPr="0064234E" w:rsidP="00D719CD" w14:paraId="25773CFE" w14:textId="77777777">
            <w:pPr>
              <w:keepNext/>
              <w:widowControl/>
              <w:spacing w:before="40" w:after="40"/>
              <w:jc w:val="center"/>
              <w:rPr>
                <w:b/>
                <w:szCs w:val="22"/>
              </w:rPr>
            </w:pPr>
            <w:r w:rsidRPr="00E045F3">
              <w:rPr>
                <w:b/>
                <w:szCs w:val="22"/>
              </w:rPr>
              <w:t>Example:  Upfront Payments and Bidding Eligibility Under SMR Format</w:t>
            </w:r>
          </w:p>
        </w:tc>
      </w:tr>
      <w:tr w14:paraId="1FA28166" w14:textId="77777777" w:rsidTr="003F42CB">
        <w:tblPrEx>
          <w:tblW w:w="0" w:type="auto"/>
          <w:tblInd w:w="108" w:type="dxa"/>
          <w:tblLook w:val="0000"/>
        </w:tblPrEx>
        <w:trPr>
          <w:cantSplit/>
          <w:trHeight w:val="346"/>
        </w:trPr>
        <w:tc>
          <w:tcPr>
            <w:tcW w:w="0" w:type="auto"/>
            <w:tcBorders>
              <w:top w:val="single" w:sz="4" w:space="0" w:color="auto"/>
            </w:tcBorders>
            <w:shd w:val="pct15" w:color="000000" w:fill="FFFFFF"/>
            <w:vAlign w:val="center"/>
          </w:tcPr>
          <w:p w:rsidR="00445647" w:rsidRPr="0064234E" w:rsidP="00D719CD" w14:paraId="3F397F19" w14:textId="77777777">
            <w:pPr>
              <w:keepNext/>
              <w:widowControl/>
              <w:jc w:val="center"/>
              <w:rPr>
                <w:b/>
                <w:szCs w:val="22"/>
              </w:rPr>
            </w:pPr>
            <w:r>
              <w:rPr>
                <w:b/>
                <w:szCs w:val="22"/>
              </w:rPr>
              <w:t>County</w:t>
            </w:r>
          </w:p>
        </w:tc>
        <w:tc>
          <w:tcPr>
            <w:tcW w:w="0" w:type="auto"/>
            <w:shd w:val="pct15" w:color="000000" w:fill="FFFFFF"/>
            <w:vAlign w:val="center"/>
          </w:tcPr>
          <w:p w:rsidR="00445647" w:rsidRPr="0064234E" w:rsidP="00D719CD" w14:paraId="1BCDBC00" w14:textId="77777777">
            <w:pPr>
              <w:keepNext/>
              <w:widowControl/>
              <w:jc w:val="center"/>
              <w:rPr>
                <w:b/>
                <w:szCs w:val="22"/>
              </w:rPr>
            </w:pPr>
            <w:r>
              <w:rPr>
                <w:b/>
                <w:szCs w:val="22"/>
              </w:rPr>
              <w:t>State</w:t>
            </w:r>
          </w:p>
        </w:tc>
        <w:tc>
          <w:tcPr>
            <w:tcW w:w="0" w:type="auto"/>
            <w:shd w:val="pct15" w:color="000000" w:fill="FFFFFF"/>
            <w:vAlign w:val="center"/>
          </w:tcPr>
          <w:p w:rsidR="000500BF" w:rsidRPr="0064234E" w:rsidP="00D719CD" w14:paraId="3EB1FE47" w14:textId="77777777">
            <w:pPr>
              <w:keepNext/>
              <w:widowControl/>
              <w:jc w:val="center"/>
              <w:rPr>
                <w:b/>
                <w:szCs w:val="22"/>
              </w:rPr>
            </w:pPr>
            <w:r>
              <w:rPr>
                <w:b/>
                <w:szCs w:val="22"/>
              </w:rPr>
              <w:t>Channel</w:t>
            </w:r>
          </w:p>
        </w:tc>
        <w:tc>
          <w:tcPr>
            <w:tcW w:w="0" w:type="auto"/>
            <w:shd w:val="pct15" w:color="000000" w:fill="FFFFFF"/>
            <w:vAlign w:val="center"/>
          </w:tcPr>
          <w:p w:rsidR="000500BF" w:rsidRPr="0064234E" w:rsidP="00D719CD" w14:paraId="4D74BF10" w14:textId="77777777">
            <w:pPr>
              <w:keepNext/>
              <w:widowControl/>
              <w:jc w:val="center"/>
              <w:rPr>
                <w:b/>
                <w:szCs w:val="22"/>
              </w:rPr>
            </w:pPr>
            <w:r>
              <w:rPr>
                <w:b/>
                <w:szCs w:val="22"/>
              </w:rPr>
              <w:t>Bandwidth</w:t>
            </w:r>
          </w:p>
        </w:tc>
        <w:tc>
          <w:tcPr>
            <w:tcW w:w="0" w:type="auto"/>
            <w:shd w:val="pct15" w:color="000000" w:fill="FFFFFF"/>
            <w:vAlign w:val="center"/>
          </w:tcPr>
          <w:p w:rsidR="00445647" w:rsidRPr="0064234E" w:rsidP="00D719CD" w14:paraId="12D2976A" w14:textId="77777777">
            <w:pPr>
              <w:keepNext/>
              <w:widowControl/>
              <w:jc w:val="center"/>
              <w:rPr>
                <w:b/>
                <w:szCs w:val="22"/>
              </w:rPr>
            </w:pPr>
            <w:r w:rsidRPr="0064234E">
              <w:rPr>
                <w:b/>
                <w:szCs w:val="22"/>
              </w:rPr>
              <w:t>Bidding Units</w:t>
            </w:r>
          </w:p>
        </w:tc>
        <w:tc>
          <w:tcPr>
            <w:tcW w:w="0" w:type="auto"/>
            <w:shd w:val="pct15" w:color="000000" w:fill="FFFFFF"/>
            <w:vAlign w:val="center"/>
          </w:tcPr>
          <w:p w:rsidR="00445647" w:rsidRPr="0064234E" w:rsidP="00D719CD" w14:paraId="340785BD" w14:textId="77777777">
            <w:pPr>
              <w:keepNext/>
              <w:widowControl/>
              <w:jc w:val="center"/>
              <w:rPr>
                <w:b/>
                <w:szCs w:val="22"/>
              </w:rPr>
            </w:pPr>
            <w:r w:rsidRPr="0064234E">
              <w:rPr>
                <w:b/>
                <w:szCs w:val="22"/>
              </w:rPr>
              <w:t>Upfront Payment</w:t>
            </w:r>
          </w:p>
        </w:tc>
      </w:tr>
      <w:tr w14:paraId="19A09135" w14:textId="77777777" w:rsidTr="003F42CB">
        <w:tblPrEx>
          <w:tblW w:w="0" w:type="auto"/>
          <w:tblInd w:w="108" w:type="dxa"/>
          <w:tblLook w:val="0000"/>
        </w:tblPrEx>
        <w:trPr>
          <w:cantSplit/>
          <w:trHeight w:val="350"/>
        </w:trPr>
        <w:tc>
          <w:tcPr>
            <w:tcW w:w="0" w:type="auto"/>
            <w:tcBorders>
              <w:top w:val="single" w:sz="4" w:space="0" w:color="auto"/>
            </w:tcBorders>
            <w:vAlign w:val="center"/>
          </w:tcPr>
          <w:p w:rsidR="00445647" w:rsidRPr="00A51081" w:rsidP="00D719CD" w14:paraId="384AE273" w14:textId="77777777">
            <w:pPr>
              <w:keepNext/>
              <w:widowControl/>
              <w:rPr>
                <w:szCs w:val="22"/>
              </w:rPr>
            </w:pPr>
            <w:r>
              <w:rPr>
                <w:szCs w:val="22"/>
              </w:rPr>
              <w:t>Lake</w:t>
            </w:r>
          </w:p>
        </w:tc>
        <w:tc>
          <w:tcPr>
            <w:tcW w:w="0" w:type="auto"/>
            <w:vAlign w:val="center"/>
          </w:tcPr>
          <w:p w:rsidR="00445647" w:rsidRPr="00A51081" w:rsidP="00D719CD" w14:paraId="2BDE18B1" w14:textId="77777777">
            <w:pPr>
              <w:keepNext/>
              <w:widowControl/>
              <w:jc w:val="center"/>
              <w:rPr>
                <w:szCs w:val="22"/>
              </w:rPr>
            </w:pPr>
            <w:r>
              <w:rPr>
                <w:szCs w:val="22"/>
              </w:rPr>
              <w:t>IN</w:t>
            </w:r>
          </w:p>
        </w:tc>
        <w:tc>
          <w:tcPr>
            <w:tcW w:w="0" w:type="auto"/>
            <w:vAlign w:val="center"/>
          </w:tcPr>
          <w:p w:rsidR="000500BF" w:rsidRPr="0064234E" w:rsidP="00D719CD" w14:paraId="0265F9A6" w14:textId="77777777">
            <w:pPr>
              <w:keepNext/>
              <w:widowControl/>
              <w:ind w:right="-102"/>
              <w:jc w:val="center"/>
              <w:rPr>
                <w:szCs w:val="22"/>
              </w:rPr>
            </w:pPr>
            <w:r>
              <w:rPr>
                <w:szCs w:val="22"/>
              </w:rPr>
              <w:t>2</w:t>
            </w:r>
          </w:p>
        </w:tc>
        <w:tc>
          <w:tcPr>
            <w:tcW w:w="0" w:type="auto"/>
            <w:vAlign w:val="center"/>
          </w:tcPr>
          <w:p w:rsidR="000500BF" w:rsidRPr="0064234E" w:rsidP="00D719CD" w14:paraId="1D270363" w14:textId="77777777">
            <w:pPr>
              <w:keepNext/>
              <w:widowControl/>
              <w:ind w:right="6"/>
              <w:jc w:val="right"/>
              <w:rPr>
                <w:szCs w:val="22"/>
              </w:rPr>
            </w:pPr>
            <w:r>
              <w:rPr>
                <w:szCs w:val="22"/>
              </w:rPr>
              <w:t>50.5</w:t>
            </w:r>
            <w:r w:rsidR="00B57CC4">
              <w:rPr>
                <w:szCs w:val="22"/>
              </w:rPr>
              <w:t xml:space="preserve"> MHz</w:t>
            </w:r>
          </w:p>
        </w:tc>
        <w:tc>
          <w:tcPr>
            <w:tcW w:w="0" w:type="auto"/>
            <w:tcMar>
              <w:left w:w="115" w:type="dxa"/>
              <w:right w:w="302" w:type="dxa"/>
            </w:tcMar>
            <w:vAlign w:val="center"/>
          </w:tcPr>
          <w:p w:rsidR="00445647" w:rsidRPr="0064234E" w:rsidP="00D719CD" w14:paraId="7CB9BBA3" w14:textId="77777777">
            <w:pPr>
              <w:keepNext/>
              <w:widowControl/>
              <w:ind w:right="139"/>
              <w:jc w:val="right"/>
              <w:rPr>
                <w:szCs w:val="22"/>
              </w:rPr>
            </w:pPr>
            <w:r>
              <w:rPr>
                <w:szCs w:val="22"/>
              </w:rPr>
              <w:t>200</w:t>
            </w:r>
          </w:p>
        </w:tc>
        <w:tc>
          <w:tcPr>
            <w:tcW w:w="0" w:type="auto"/>
            <w:tcMar>
              <w:left w:w="115" w:type="dxa"/>
              <w:right w:w="576" w:type="dxa"/>
            </w:tcMar>
            <w:vAlign w:val="center"/>
          </w:tcPr>
          <w:p w:rsidR="00445647" w:rsidRPr="002D26C2" w:rsidP="00D719CD" w14:paraId="7C6068C7" w14:textId="77777777">
            <w:pPr>
              <w:keepNext/>
              <w:widowControl/>
              <w:jc w:val="right"/>
              <w:rPr>
                <w:szCs w:val="22"/>
              </w:rPr>
            </w:pPr>
            <w:r w:rsidRPr="002D26C2">
              <w:rPr>
                <w:szCs w:val="22"/>
              </w:rPr>
              <w:t>$20,000</w:t>
            </w:r>
          </w:p>
        </w:tc>
      </w:tr>
      <w:tr w14:paraId="39C9E863" w14:textId="77777777" w:rsidTr="003F42CB">
        <w:tblPrEx>
          <w:tblW w:w="0" w:type="auto"/>
          <w:tblInd w:w="108" w:type="dxa"/>
          <w:tblLook w:val="0000"/>
        </w:tblPrEx>
        <w:trPr>
          <w:cantSplit/>
          <w:trHeight w:val="350"/>
        </w:trPr>
        <w:tc>
          <w:tcPr>
            <w:tcW w:w="0" w:type="auto"/>
            <w:tcBorders>
              <w:top w:val="single" w:sz="4" w:space="0" w:color="auto"/>
              <w:bottom w:val="single" w:sz="4" w:space="0" w:color="auto"/>
            </w:tcBorders>
            <w:vAlign w:val="center"/>
          </w:tcPr>
          <w:p w:rsidR="00445647" w:rsidP="00D719CD" w14:paraId="3FEF5BEC" w14:textId="77777777">
            <w:pPr>
              <w:keepNext/>
              <w:widowControl/>
              <w:rPr>
                <w:szCs w:val="22"/>
              </w:rPr>
            </w:pPr>
            <w:r>
              <w:rPr>
                <w:szCs w:val="22"/>
              </w:rPr>
              <w:t>Porter</w:t>
            </w:r>
          </w:p>
        </w:tc>
        <w:tc>
          <w:tcPr>
            <w:tcW w:w="0" w:type="auto"/>
            <w:vAlign w:val="center"/>
          </w:tcPr>
          <w:p w:rsidR="00445647" w:rsidRPr="00A51081" w:rsidP="00D719CD" w14:paraId="5CA63304" w14:textId="77777777">
            <w:pPr>
              <w:keepNext/>
              <w:widowControl/>
              <w:jc w:val="center"/>
              <w:rPr>
                <w:szCs w:val="22"/>
              </w:rPr>
            </w:pPr>
            <w:r>
              <w:rPr>
                <w:szCs w:val="22"/>
              </w:rPr>
              <w:t>IN</w:t>
            </w:r>
          </w:p>
        </w:tc>
        <w:tc>
          <w:tcPr>
            <w:tcW w:w="0" w:type="auto"/>
            <w:vAlign w:val="center"/>
          </w:tcPr>
          <w:p w:rsidR="000500BF" w:rsidP="00D719CD" w14:paraId="6F0008D3" w14:textId="77777777">
            <w:pPr>
              <w:keepNext/>
              <w:widowControl/>
              <w:ind w:right="-102"/>
              <w:jc w:val="center"/>
              <w:rPr>
                <w:szCs w:val="22"/>
              </w:rPr>
            </w:pPr>
            <w:r>
              <w:rPr>
                <w:szCs w:val="22"/>
              </w:rPr>
              <w:t>2</w:t>
            </w:r>
          </w:p>
        </w:tc>
        <w:tc>
          <w:tcPr>
            <w:tcW w:w="0" w:type="auto"/>
            <w:vAlign w:val="center"/>
          </w:tcPr>
          <w:p w:rsidR="000500BF" w:rsidP="00D719CD" w14:paraId="6F5F87D3" w14:textId="77777777">
            <w:pPr>
              <w:keepNext/>
              <w:widowControl/>
              <w:ind w:right="6"/>
              <w:jc w:val="right"/>
              <w:rPr>
                <w:szCs w:val="22"/>
              </w:rPr>
            </w:pPr>
            <w:r>
              <w:rPr>
                <w:szCs w:val="22"/>
              </w:rPr>
              <w:t>50.5 MHz</w:t>
            </w:r>
          </w:p>
        </w:tc>
        <w:tc>
          <w:tcPr>
            <w:tcW w:w="0" w:type="auto"/>
            <w:tcMar>
              <w:left w:w="115" w:type="dxa"/>
              <w:right w:w="302" w:type="dxa"/>
            </w:tcMar>
            <w:vAlign w:val="center"/>
          </w:tcPr>
          <w:p w:rsidR="00445647" w:rsidP="00D719CD" w14:paraId="3EEAAF8D" w14:textId="77777777">
            <w:pPr>
              <w:keepNext/>
              <w:widowControl/>
              <w:ind w:right="139"/>
              <w:jc w:val="right"/>
              <w:rPr>
                <w:szCs w:val="22"/>
              </w:rPr>
            </w:pPr>
            <w:r>
              <w:rPr>
                <w:szCs w:val="22"/>
              </w:rPr>
              <w:t>80</w:t>
            </w:r>
          </w:p>
        </w:tc>
        <w:tc>
          <w:tcPr>
            <w:tcW w:w="0" w:type="auto"/>
            <w:tcMar>
              <w:left w:w="115" w:type="dxa"/>
              <w:right w:w="576" w:type="dxa"/>
            </w:tcMar>
            <w:vAlign w:val="center"/>
          </w:tcPr>
          <w:p w:rsidR="00445647" w:rsidRPr="0064234E" w:rsidP="00D719CD" w14:paraId="4C5D7E7A" w14:textId="77777777">
            <w:pPr>
              <w:keepNext/>
              <w:widowControl/>
              <w:jc w:val="right"/>
              <w:rPr>
                <w:szCs w:val="22"/>
              </w:rPr>
            </w:pPr>
            <w:r w:rsidRPr="002D26C2">
              <w:rPr>
                <w:bCs/>
                <w:szCs w:val="22"/>
              </w:rPr>
              <w:t>$8,000</w:t>
            </w:r>
          </w:p>
        </w:tc>
      </w:tr>
      <w:tr w14:paraId="142C57BD" w14:textId="77777777" w:rsidTr="00167735">
        <w:tblPrEx>
          <w:tblW w:w="0" w:type="auto"/>
          <w:tblInd w:w="108" w:type="dxa"/>
          <w:tblLook w:val="0000"/>
        </w:tblPrEx>
        <w:trPr>
          <w:cantSplit/>
          <w:trHeight w:val="350"/>
        </w:trPr>
        <w:tc>
          <w:tcPr>
            <w:tcW w:w="0" w:type="auto"/>
            <w:gridSpan w:val="6"/>
            <w:tcBorders>
              <w:top w:val="single" w:sz="4" w:space="0" w:color="auto"/>
            </w:tcBorders>
            <w:vAlign w:val="center"/>
          </w:tcPr>
          <w:p w:rsidR="00EF0E9D" w:rsidRPr="0064234E" w:rsidP="00D719CD" w14:paraId="11E4DE2E" w14:textId="77777777">
            <w:pPr>
              <w:keepNext/>
              <w:widowControl/>
              <w:spacing w:before="40" w:after="40" w:line="259" w:lineRule="auto"/>
              <w:ind w:right="518"/>
              <w:rPr>
                <w:szCs w:val="22"/>
              </w:rPr>
            </w:pPr>
            <w:r w:rsidRPr="00C21552">
              <w:rPr>
                <w:szCs w:val="22"/>
              </w:rPr>
              <w:t xml:space="preserve">Under the SMR format, if a bidder wishes to bid on a license in both of the above counties in a round, it must have selected both on its FCC Form 175 and purchased at least </w:t>
            </w:r>
            <w:r w:rsidR="00C6349E">
              <w:rPr>
                <w:szCs w:val="22"/>
              </w:rPr>
              <w:t>280</w:t>
            </w:r>
            <w:r w:rsidRPr="00C21552">
              <w:rPr>
                <w:szCs w:val="22"/>
              </w:rPr>
              <w:t xml:space="preserve"> bidding units (</w:t>
            </w:r>
            <w:r w:rsidR="00703A95">
              <w:rPr>
                <w:szCs w:val="22"/>
              </w:rPr>
              <w:t>200</w:t>
            </w:r>
            <w:r w:rsidRPr="00C21552">
              <w:rPr>
                <w:szCs w:val="22"/>
              </w:rPr>
              <w:t xml:space="preserve"> + </w:t>
            </w:r>
            <w:r w:rsidR="00C6349E">
              <w:rPr>
                <w:szCs w:val="22"/>
              </w:rPr>
              <w:t>80</w:t>
            </w:r>
            <w:r w:rsidRPr="00C21552">
              <w:rPr>
                <w:szCs w:val="22"/>
              </w:rPr>
              <w:t>) of bidding eligibility.  If a bidder only wishes to bi</w:t>
            </w:r>
            <w:r w:rsidRPr="00C21552">
              <w:rPr>
                <w:szCs w:val="22"/>
              </w:rPr>
              <w:t xml:space="preserve">d on one, but not both, purchasing </w:t>
            </w:r>
            <w:r w:rsidR="00703A95">
              <w:rPr>
                <w:szCs w:val="22"/>
              </w:rPr>
              <w:t>200</w:t>
            </w:r>
            <w:r w:rsidRPr="00C21552">
              <w:rPr>
                <w:szCs w:val="22"/>
              </w:rPr>
              <w:t xml:space="preserve"> bidding units would meet the eligibility requirement for a license in either county.  The bidder would be able to bid on a license in either county, but not both at the same time.  If the bidder purchased only </w:t>
            </w:r>
            <w:r w:rsidR="00703A95">
              <w:rPr>
                <w:szCs w:val="22"/>
              </w:rPr>
              <w:t>80</w:t>
            </w:r>
            <w:r w:rsidRPr="00C21552">
              <w:rPr>
                <w:szCs w:val="22"/>
              </w:rPr>
              <w:t xml:space="preserve"> bidd</w:t>
            </w:r>
            <w:r w:rsidRPr="00C21552">
              <w:rPr>
                <w:szCs w:val="22"/>
              </w:rPr>
              <w:t xml:space="preserve">ing units, the bidder would have enough eligibility to bid for a license in </w:t>
            </w:r>
            <w:r w:rsidR="00AC1E5B">
              <w:rPr>
                <w:szCs w:val="22"/>
              </w:rPr>
              <w:t>Porter</w:t>
            </w:r>
            <w:r w:rsidRPr="00C21552">
              <w:rPr>
                <w:szCs w:val="22"/>
              </w:rPr>
              <w:t xml:space="preserve"> County but not for one in </w:t>
            </w:r>
            <w:r w:rsidR="00AC1E5B">
              <w:rPr>
                <w:szCs w:val="22"/>
              </w:rPr>
              <w:t>Lake</w:t>
            </w:r>
            <w:r w:rsidRPr="00C21552">
              <w:rPr>
                <w:szCs w:val="22"/>
              </w:rPr>
              <w:t xml:space="preserve"> County.</w:t>
            </w:r>
          </w:p>
        </w:tc>
      </w:tr>
    </w:tbl>
    <w:p w:rsidR="00D132F5" w:rsidRPr="003F3BE8" w:rsidP="00D719CD" w14:paraId="042EBD03" w14:textId="77777777">
      <w:pPr>
        <w:pStyle w:val="ParaNum"/>
        <w:numPr>
          <w:ilvl w:val="0"/>
          <w:numId w:val="0"/>
        </w:numPr>
        <w:ind w:left="720"/>
      </w:pPr>
    </w:p>
    <w:p w:rsidR="00CA7D6C" w:rsidP="00D719CD" w14:paraId="1015DD48" w14:textId="77777777">
      <w:pPr>
        <w:pStyle w:val="Heading2"/>
      </w:pPr>
      <w:bookmarkStart w:id="196" w:name="_Toc49503839"/>
      <w:bookmarkStart w:id="197" w:name="_Toc49947605"/>
      <w:bookmarkStart w:id="198" w:name="_Toc49960455"/>
      <w:bookmarkStart w:id="199" w:name="_Toc50650814"/>
      <w:bookmarkStart w:id="200" w:name="_Toc51161276"/>
      <w:bookmarkStart w:id="201" w:name="_Toc51345248"/>
      <w:bookmarkStart w:id="202" w:name="_Toc58864818"/>
      <w:bookmarkStart w:id="203" w:name="_Toc59038348"/>
      <w:bookmarkStart w:id="204" w:name="_Toc59556797"/>
      <w:bookmarkStart w:id="205" w:name="_Toc61014353"/>
      <w:bookmarkStart w:id="206" w:name="_Toc61279908"/>
      <w:r>
        <w:t>Auction Delay, Suspension, or Cancellation</w:t>
      </w:r>
      <w:bookmarkEnd w:id="196"/>
      <w:bookmarkEnd w:id="197"/>
      <w:bookmarkEnd w:id="198"/>
      <w:bookmarkEnd w:id="199"/>
      <w:bookmarkEnd w:id="200"/>
      <w:bookmarkEnd w:id="201"/>
      <w:bookmarkEnd w:id="202"/>
      <w:bookmarkEnd w:id="203"/>
      <w:bookmarkEnd w:id="204"/>
      <w:bookmarkEnd w:id="205"/>
      <w:bookmarkEnd w:id="206"/>
    </w:p>
    <w:p w:rsidR="006042AA" w:rsidRPr="006042AA" w:rsidP="00D719CD" w14:paraId="31D6C7AF" w14:textId="77777777">
      <w:pPr>
        <w:pStyle w:val="ParaNum"/>
      </w:pPr>
      <w:r>
        <w:t xml:space="preserve">For </w:t>
      </w:r>
      <w:r w:rsidRPr="00557698">
        <w:t>Auction 10</w:t>
      </w:r>
      <w:r>
        <w:t>8</w:t>
      </w:r>
      <w:r w:rsidRPr="00557698">
        <w:t xml:space="preserve">, we propose that, at any time before or during the bidding </w:t>
      </w:r>
      <w:r w:rsidRPr="00557698">
        <w:t>process,</w:t>
      </w:r>
      <w:r>
        <w:t xml:space="preserve"> OEA</w:t>
      </w:r>
      <w:r w:rsidRPr="00557698">
        <w:t>, in conjunction wit</w:t>
      </w:r>
      <w:r>
        <w:t>h WTB</w:t>
      </w:r>
      <w:r w:rsidRPr="00557698">
        <w:t>, may delay, suspend, or cancel bidding in Auction 10</w:t>
      </w:r>
      <w:r>
        <w:t>8</w:t>
      </w:r>
      <w:r w:rsidRPr="00557698">
        <w:t xml:space="preserve"> in the event of a natural disaster, technical obstacle, network interruption, administrative or weather necessity, evidence of an auction security breach or unlawfu</w:t>
      </w:r>
      <w:r w:rsidRPr="00557698">
        <w:t>l bidding activity, or for any other reason that affects the fair and efficient conduct of competitive bidding.</w:t>
      </w:r>
      <w:r>
        <w:rPr>
          <w:rStyle w:val="FootnoteReference"/>
        </w:rPr>
        <w:footnoteReference w:id="51"/>
      </w:r>
      <w:r w:rsidRPr="00557698">
        <w:t xml:space="preserve">  In such a case, OEA would notify participants of any such delay, suspension, or cancellation by public notice and/or through the </w:t>
      </w:r>
      <w:r w:rsidRPr="0F8CDF57">
        <w:t xml:space="preserve">FCC auction </w:t>
      </w:r>
      <w:r w:rsidRPr="0F8CDF57">
        <w:t>bidding system’s</w:t>
      </w:r>
      <w:r w:rsidRPr="00557698">
        <w:t xml:space="preserve"> announcement function.  If the bidding is delayed or suspended, OEA, in its sole discretion, may elect to resume the auction starting from the beginning of the round, or it may cancel the auction in its entirety</w:t>
      </w:r>
      <w:r w:rsidR="00A41906">
        <w:t xml:space="preserve"> (</w:t>
      </w:r>
      <w:r w:rsidRPr="0F8CDF57" w:rsidR="00A41906">
        <w:t>subject to the scheduling in due course of another auction for this spectrum</w:t>
      </w:r>
      <w:r w:rsidR="00A41906">
        <w:rPr>
          <w:szCs w:val="22"/>
        </w:rPr>
        <w:t>)</w:t>
      </w:r>
      <w:r w:rsidRPr="00557698">
        <w:t xml:space="preserve">.  We emphasize that OEA and </w:t>
      </w:r>
      <w:r>
        <w:t>WTB</w:t>
      </w:r>
      <w:r w:rsidRPr="00557698">
        <w:t xml:space="preserve"> would exercise </w:t>
      </w:r>
      <w:r w:rsidR="00AE0ABF">
        <w:t>the</w:t>
      </w:r>
      <w:r w:rsidRPr="00557698">
        <w:t xml:space="preserve"> authority </w:t>
      </w:r>
      <w:r w:rsidR="00AE0ABF">
        <w:t xml:space="preserve">to delay, suspend, or cancel bidding in Auction 108 </w:t>
      </w:r>
      <w:r w:rsidRPr="00557698">
        <w:t>solely at their discretion.  We seek comment on this</w:t>
      </w:r>
      <w:r>
        <w:t xml:space="preserve"> proposal.</w:t>
      </w:r>
    </w:p>
    <w:p w:rsidR="00DC3046" w:rsidRPr="00DC3046" w:rsidP="00D719CD" w14:paraId="17B744B7" w14:textId="77777777">
      <w:pPr>
        <w:pStyle w:val="Heading2"/>
      </w:pPr>
      <w:bookmarkStart w:id="207" w:name="_Toc58864819"/>
      <w:bookmarkStart w:id="208" w:name="_Toc59038349"/>
      <w:bookmarkStart w:id="209" w:name="_Toc59556798"/>
      <w:bookmarkStart w:id="210" w:name="_Toc61014354"/>
      <w:bookmarkStart w:id="211" w:name="_Toc61279909"/>
      <w:bookmarkStart w:id="212" w:name="_Toc536521093"/>
      <w:bookmarkStart w:id="213" w:name="_Toc882348"/>
      <w:bookmarkStart w:id="214" w:name="_Toc1040043"/>
      <w:bookmarkStart w:id="215" w:name="_Toc1651734"/>
      <w:bookmarkStart w:id="216" w:name="_Toc2066579"/>
      <w:bookmarkStart w:id="217" w:name="_Toc2591770"/>
      <w:bookmarkStart w:id="218" w:name="_Toc2942941"/>
      <w:bookmarkStart w:id="219" w:name="_Toc3532300"/>
      <w:bookmarkStart w:id="220" w:name="_Toc3552695"/>
      <w:bookmarkStart w:id="221" w:name="_Toc3812261"/>
      <w:bookmarkStart w:id="222" w:name="_Toc6313725"/>
      <w:bookmarkStart w:id="223" w:name="_Toc49503840"/>
      <w:bookmarkStart w:id="224" w:name="_Toc49947606"/>
      <w:bookmarkStart w:id="225" w:name="_Toc49960456"/>
      <w:bookmarkStart w:id="226" w:name="_Toc50650815"/>
      <w:bookmarkStart w:id="227" w:name="_Toc51161277"/>
      <w:bookmarkStart w:id="228" w:name="_Toc51345249"/>
      <w:r>
        <w:t xml:space="preserve">Additional </w:t>
      </w:r>
      <w:r w:rsidR="000479FD">
        <w:t>Default P</w:t>
      </w:r>
      <w:r w:rsidR="00537A0E">
        <w:t>ayment</w:t>
      </w:r>
      <w:r>
        <w:t xml:space="preserve"> P</w:t>
      </w:r>
      <w:r>
        <w:t>ercentage</w:t>
      </w:r>
      <w:bookmarkEnd w:id="207"/>
      <w:bookmarkEnd w:id="208"/>
      <w:bookmarkEnd w:id="209"/>
      <w:bookmarkEnd w:id="210"/>
      <w:bookmarkEnd w:id="211"/>
    </w:p>
    <w:p w:rsidR="000479FD" w:rsidRPr="0064234E" w:rsidP="00D719CD" w14:paraId="6CD3E689" w14:textId="77777777">
      <w:pPr>
        <w:pStyle w:val="ParaNum"/>
        <w:widowControl/>
      </w:pPr>
      <w:r w:rsidRPr="0064234E">
        <w:t xml:space="preserve">Any winning bidder that defaults or is disqualified after the close of an auction (i.e., fails to remit the required down payment </w:t>
      </w:r>
      <w:r>
        <w:t>by the specified deadline</w:t>
      </w:r>
      <w:r w:rsidRPr="0064234E">
        <w:t>, fails to submit a timely long-form application, fails to make full and timely final payme</w:t>
      </w:r>
      <w:r w:rsidRPr="0064234E">
        <w:t xml:space="preserve">nt, or is otherwise disqualified) is liable for a default payment under </w:t>
      </w:r>
      <w:r>
        <w:t>section</w:t>
      </w:r>
      <w:r w:rsidRPr="0064234E">
        <w:t xml:space="preserve"> 1.2104(g)(2)</w:t>
      </w:r>
      <w:r>
        <w:t xml:space="preserve"> of the rules</w:t>
      </w:r>
      <w:r w:rsidRPr="0064234E">
        <w:t>.</w:t>
      </w:r>
      <w:r>
        <w:rPr>
          <w:rStyle w:val="FootnoteReference"/>
        </w:rPr>
        <w:footnoteReference w:id="52"/>
      </w:r>
      <w:r w:rsidRPr="0064234E">
        <w:t xml:space="preserve">  This payment consists of a deficiency payment, equal to the difference between the amount of the bidder’s winning bid and the amount of the winnin</w:t>
      </w:r>
      <w:r w:rsidRPr="0064234E">
        <w:t>g bid the next time a license covering the same spectrum is won in an auction, plus an additional payment equal to a percentage of the defaulter’s bid or of the subsequent winning bid, whichever is less.</w:t>
      </w:r>
    </w:p>
    <w:p w:rsidR="000479FD" w:rsidP="00D719CD" w14:paraId="18400F9B" w14:textId="77777777">
      <w:pPr>
        <w:pStyle w:val="ParaNum"/>
        <w:widowControl/>
      </w:pPr>
      <w:r>
        <w:t>The Commission’s rules provide that,</w:t>
      </w:r>
      <w:r w:rsidRPr="0064234E">
        <w:t xml:space="preserve"> in advance of </w:t>
      </w:r>
      <w:r>
        <w:t>e</w:t>
      </w:r>
      <w:r>
        <w:t>ach</w:t>
      </w:r>
      <w:r w:rsidRPr="0064234E">
        <w:t xml:space="preserve"> auction</w:t>
      </w:r>
      <w:r>
        <w:t>, it will establish a percentage between 3% and 20% of the applicable winning bid to be assessed as an additional default payment.</w:t>
      </w:r>
      <w:r>
        <w:rPr>
          <w:rStyle w:val="FootnoteReference"/>
        </w:rPr>
        <w:footnoteReference w:id="53"/>
      </w:r>
      <w:r>
        <w:t xml:space="preserve"> </w:t>
      </w:r>
      <w:r w:rsidRPr="0064234E">
        <w:t xml:space="preserve"> </w:t>
      </w:r>
      <w:r>
        <w:t xml:space="preserve">As the Commission has indicated, the level of this additional payment in each auction will be </w:t>
      </w:r>
      <w:r w:rsidRPr="0064234E">
        <w:t>based on the natu</w:t>
      </w:r>
      <w:r w:rsidRPr="0064234E">
        <w:t>re of the service and the licenses being offered</w:t>
      </w:r>
      <w:r>
        <w:t>.</w:t>
      </w:r>
      <w:r>
        <w:rPr>
          <w:rStyle w:val="FootnoteReference"/>
        </w:rPr>
        <w:footnoteReference w:id="54"/>
      </w:r>
      <w:r w:rsidRPr="0064234E">
        <w:t xml:space="preserve">   </w:t>
      </w:r>
    </w:p>
    <w:p w:rsidR="000479FD" w:rsidRPr="000479FD" w:rsidP="00D719CD" w14:paraId="6CA36E45" w14:textId="77777777">
      <w:pPr>
        <w:pStyle w:val="ParaNum"/>
      </w:pPr>
      <w:r>
        <w:t>For Auction 108, we propose to establish an additional default payment of 15%, which is consistent with that adopted for prior auctions of spectrum suitable for 5G and other advanced wireless services.</w:t>
      </w:r>
      <w:r>
        <w:rPr>
          <w:rStyle w:val="FootnoteReference"/>
        </w:rPr>
        <w:footnoteReference w:id="55"/>
      </w:r>
      <w:r>
        <w:t xml:space="preserve">  </w:t>
      </w:r>
      <w:r w:rsidRPr="0064234E">
        <w:t xml:space="preserve">As noted in the </w:t>
      </w:r>
      <w:r w:rsidRPr="0064234E">
        <w:rPr>
          <w:i/>
          <w:iCs/>
        </w:rPr>
        <w:t>CSEA/Part 1 Report and Order</w:t>
      </w:r>
      <w:r w:rsidRPr="0064234E">
        <w:rPr>
          <w:iCs/>
        </w:rPr>
        <w:t>,</w:t>
      </w:r>
      <w:r w:rsidRPr="0064234E">
        <w:t xml:space="preserve"> defaults weaken the integrity of the auction process and may impede the deployment of service to the public, and an additional default payment </w:t>
      </w:r>
      <w:r>
        <w:t xml:space="preserve">of up to 20% </w:t>
      </w:r>
      <w:r w:rsidRPr="0064234E">
        <w:t xml:space="preserve">will be more effective in deterring defaults than </w:t>
      </w:r>
      <w:r w:rsidRPr="0064234E">
        <w:t xml:space="preserve">the </w:t>
      </w:r>
      <w:r>
        <w:t>3%</w:t>
      </w:r>
      <w:r w:rsidRPr="0064234E">
        <w:t xml:space="preserve"> used in some earlier auctions.</w:t>
      </w:r>
      <w:r>
        <w:rPr>
          <w:rStyle w:val="FootnoteReference"/>
        </w:rPr>
        <w:footnoteReference w:id="56"/>
      </w:r>
      <w:r>
        <w:t xml:space="preserve">  At the same time, we do not believe the detrimental effects of any defaults in Auction 108 are likely to be unusually great.  In light of these considerations</w:t>
      </w:r>
      <w:r w:rsidRPr="0064234E">
        <w:t xml:space="preserve">, </w:t>
      </w:r>
      <w:r>
        <w:t xml:space="preserve">we propose </w:t>
      </w:r>
      <w:r w:rsidRPr="0064234E">
        <w:t xml:space="preserve">for </w:t>
      </w:r>
      <w:r>
        <w:t xml:space="preserve">Auction 108 </w:t>
      </w:r>
      <w:r w:rsidRPr="0064234E">
        <w:t xml:space="preserve">an additional default payment of </w:t>
      </w:r>
      <w:r>
        <w:t>15%</w:t>
      </w:r>
      <w:r w:rsidRPr="0064234E">
        <w:t xml:space="preserve"> of the </w:t>
      </w:r>
      <w:r>
        <w:t>relevant</w:t>
      </w:r>
      <w:r w:rsidRPr="0064234E">
        <w:t xml:space="preserve"> bid.</w:t>
      </w:r>
      <w:r>
        <w:t xml:space="preserve">  We seek comment on this proposal.</w:t>
      </w:r>
    </w:p>
    <w:p w:rsidR="00CA09CB" w:rsidP="00D719CD" w14:paraId="54CA3969" w14:textId="77777777">
      <w:pPr>
        <w:pStyle w:val="Heading1"/>
        <w:widowControl/>
      </w:pPr>
      <w:bookmarkStart w:id="229" w:name="_Toc58864820"/>
      <w:bookmarkStart w:id="230" w:name="_Toc59038350"/>
      <w:bookmarkStart w:id="231" w:name="_Toc59556799"/>
      <w:bookmarkStart w:id="232" w:name="_Toc61014355"/>
      <w:bookmarkStart w:id="233" w:name="_Toc61279910"/>
      <w:r>
        <w:t>Proposed Bidding Procedures</w:t>
      </w:r>
      <w:bookmarkEnd w:id="143"/>
      <w:bookmarkEnd w:id="144"/>
      <w:bookmarkEnd w:id="145"/>
      <w:bookmarkEnd w:id="146"/>
      <w:bookmarkEnd w:id="147"/>
      <w:bookmarkEnd w:id="148"/>
      <w:bookmarkEnd w:id="149"/>
      <w:bookmarkEnd w:id="150"/>
      <w:bookmarkEnd w:id="15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FD3ED6" w:rsidP="00D719CD" w14:paraId="6D096428" w14:textId="77777777">
      <w:pPr>
        <w:pStyle w:val="ParaNum"/>
        <w:widowControl/>
      </w:pPr>
      <w:r>
        <w:t xml:space="preserve">We propose to </w:t>
      </w:r>
      <w:r w:rsidR="004C0104">
        <w:t xml:space="preserve">conduct </w:t>
      </w:r>
      <w:r w:rsidR="00E30821">
        <w:t>Auction 108</w:t>
      </w:r>
      <w:r w:rsidR="004C0104">
        <w:t xml:space="preserve"> using</w:t>
      </w:r>
      <w:r w:rsidR="00C104F8">
        <w:t xml:space="preserve"> either</w:t>
      </w:r>
      <w:r w:rsidR="004C0104">
        <w:t xml:space="preserve"> a single </w:t>
      </w:r>
      <w:r w:rsidR="00A47335">
        <w:t xml:space="preserve">bidding </w:t>
      </w:r>
      <w:r w:rsidR="004C0104">
        <w:t>round</w:t>
      </w:r>
      <w:bookmarkStart w:id="234" w:name="_Toc49503842"/>
      <w:r w:rsidR="00CC142B">
        <w:t xml:space="preserve">, after which </w:t>
      </w:r>
      <w:r w:rsidR="008E3708">
        <w:t>the auction system will process the bids</w:t>
      </w:r>
      <w:r w:rsidR="008C30D2">
        <w:t xml:space="preserve"> to determine winning bidders</w:t>
      </w:r>
      <w:r w:rsidR="00075D67">
        <w:t>,</w:t>
      </w:r>
      <w:r>
        <w:rPr>
          <w:rStyle w:val="FootnoteReference"/>
        </w:rPr>
        <w:footnoteReference w:id="57"/>
      </w:r>
      <w:r w:rsidR="00075D67">
        <w:t xml:space="preserve"> or a simultaneous multiple-round ascending </w:t>
      </w:r>
      <w:r w:rsidR="00C5050C">
        <w:t>(SMR) auction format</w:t>
      </w:r>
      <w:r w:rsidR="005D7529">
        <w:t>.</w:t>
      </w:r>
      <w:r>
        <w:rPr>
          <w:rStyle w:val="FootnoteReference"/>
        </w:rPr>
        <w:footnoteReference w:id="58"/>
      </w:r>
      <w:r w:rsidR="001049B7">
        <w:t xml:space="preserve"> </w:t>
      </w:r>
      <w:r w:rsidR="00B439D5">
        <w:t xml:space="preserve"> Under the single-round format,</w:t>
      </w:r>
      <w:r w:rsidR="001049B7">
        <w:t xml:space="preserve"> </w:t>
      </w:r>
      <w:r w:rsidR="00794D75">
        <w:t>w</w:t>
      </w:r>
      <w:r w:rsidR="005D7529">
        <w:t>inn</w:t>
      </w:r>
      <w:r w:rsidR="009E0DDC">
        <w:t>ing bidders w</w:t>
      </w:r>
      <w:r w:rsidR="00B55DC3">
        <w:t>ould</w:t>
      </w:r>
      <w:r w:rsidR="009E0DDC">
        <w:t xml:space="preserve"> </w:t>
      </w:r>
      <w:r w:rsidR="00616964">
        <w:t xml:space="preserve">pay the amounts of their winning bids </w:t>
      </w:r>
      <w:r w:rsidR="007E6A8B">
        <w:t>for the licenses</w:t>
      </w:r>
      <w:r w:rsidR="00B45BEE">
        <w:t xml:space="preserve"> they are awarded</w:t>
      </w:r>
      <w:r w:rsidR="009B4DC2">
        <w:t xml:space="preserve"> (less any applicable bidding credit discount)</w:t>
      </w:r>
      <w:r w:rsidR="007E6A8B">
        <w:t>.</w:t>
      </w:r>
      <w:r w:rsidR="001049B7">
        <w:t xml:space="preserve">  </w:t>
      </w:r>
      <w:r w:rsidR="0095378B">
        <w:t>T</w:t>
      </w:r>
      <w:r w:rsidR="008D7F73">
        <w:t>h</w:t>
      </w:r>
      <w:r w:rsidR="00C03495">
        <w:t>e</w:t>
      </w:r>
      <w:r w:rsidR="008D7F73">
        <w:t xml:space="preserve"> </w:t>
      </w:r>
      <w:r w:rsidR="00B91ABE">
        <w:t>SMR</w:t>
      </w:r>
      <w:r w:rsidR="008D7F73">
        <w:t xml:space="preserve"> auction</w:t>
      </w:r>
      <w:r w:rsidR="00B91ABE">
        <w:t xml:space="preserve"> format</w:t>
      </w:r>
      <w:r w:rsidR="008D7F73">
        <w:t xml:space="preserve"> </w:t>
      </w:r>
      <w:r w:rsidR="008A7375">
        <w:t xml:space="preserve">would offer every license for bid at the same time and </w:t>
      </w:r>
      <w:r w:rsidR="00F835CF">
        <w:t>consist</w:t>
      </w:r>
      <w:r w:rsidR="00EF38B2">
        <w:t xml:space="preserve"> </w:t>
      </w:r>
      <w:r w:rsidR="00AC2D91">
        <w:t xml:space="preserve">of successive bidding rounds in which bidders may place bids on </w:t>
      </w:r>
      <w:r w:rsidR="00B87A2D">
        <w:t>individual licenses.</w:t>
      </w:r>
      <w:r w:rsidR="001049B7">
        <w:t xml:space="preserve"> </w:t>
      </w:r>
      <w:r w:rsidR="007A40CC">
        <w:t xml:space="preserve"> Under </w:t>
      </w:r>
      <w:r w:rsidR="0036373D">
        <w:t xml:space="preserve">this </w:t>
      </w:r>
      <w:r w:rsidR="00B91ABE">
        <w:t>format</w:t>
      </w:r>
      <w:r w:rsidR="0036373D">
        <w:t>,</w:t>
      </w:r>
      <w:r w:rsidR="001049B7">
        <w:t xml:space="preserve"> </w:t>
      </w:r>
      <w:r w:rsidR="008A7375">
        <w:t>bidding would remain open on all licenses until bidding stops on every license.</w:t>
      </w:r>
      <w:r w:rsidR="005D7529">
        <w:t xml:space="preserve">  </w:t>
      </w:r>
      <w:r w:rsidR="007E6A8B">
        <w:t xml:space="preserve"> </w:t>
      </w:r>
    </w:p>
    <w:p w:rsidR="00924447" w:rsidRPr="004A1255" w:rsidP="00D719CD" w14:paraId="1C544BC5" w14:textId="77777777">
      <w:pPr>
        <w:pStyle w:val="ParaNum"/>
      </w:pPr>
      <w:r>
        <w:rPr>
          <w:color w:val="000000"/>
          <w:shd w:val="clear" w:color="auto" w:fill="FFFFFF"/>
        </w:rPr>
        <w:t>T</w:t>
      </w:r>
      <w:r w:rsidR="00AD3D35">
        <w:rPr>
          <w:color w:val="000000"/>
          <w:shd w:val="clear" w:color="auto" w:fill="FFFFFF"/>
        </w:rPr>
        <w:t>he</w:t>
      </w:r>
      <w:r w:rsidR="006D76E6">
        <w:rPr>
          <w:color w:val="000000"/>
          <w:shd w:val="clear" w:color="auto" w:fill="FFFFFF"/>
        </w:rPr>
        <w:t xml:space="preserve"> </w:t>
      </w:r>
      <w:r w:rsidR="00A956CB">
        <w:rPr>
          <w:color w:val="000000"/>
          <w:shd w:val="clear" w:color="auto" w:fill="FFFFFF"/>
        </w:rPr>
        <w:t xml:space="preserve">procedures we propose for the </w:t>
      </w:r>
      <w:r w:rsidR="006D76E6">
        <w:rPr>
          <w:color w:val="000000"/>
          <w:shd w:val="clear" w:color="auto" w:fill="FFFFFF"/>
        </w:rPr>
        <w:t>single</w:t>
      </w:r>
      <w:r w:rsidR="005F53FC">
        <w:rPr>
          <w:color w:val="000000"/>
          <w:shd w:val="clear" w:color="auto" w:fill="FFFFFF"/>
        </w:rPr>
        <w:t>-</w:t>
      </w:r>
      <w:r w:rsidR="006D76E6">
        <w:rPr>
          <w:color w:val="000000"/>
          <w:shd w:val="clear" w:color="auto" w:fill="FFFFFF"/>
        </w:rPr>
        <w:t>round</w:t>
      </w:r>
      <w:r w:rsidR="005044F5">
        <w:rPr>
          <w:color w:val="000000"/>
          <w:shd w:val="clear" w:color="auto" w:fill="FFFFFF"/>
        </w:rPr>
        <w:t xml:space="preserve"> </w:t>
      </w:r>
      <w:r w:rsidR="00A956CB">
        <w:rPr>
          <w:color w:val="000000"/>
          <w:shd w:val="clear" w:color="auto" w:fill="FFFFFF"/>
        </w:rPr>
        <w:t>format</w:t>
      </w:r>
      <w:r w:rsidR="005166B9">
        <w:rPr>
          <w:color w:val="000000"/>
          <w:shd w:val="clear" w:color="auto" w:fill="FFFFFF"/>
        </w:rPr>
        <w:t xml:space="preserve"> and</w:t>
      </w:r>
      <w:r w:rsidR="00FB7F94">
        <w:rPr>
          <w:color w:val="000000"/>
          <w:shd w:val="clear" w:color="auto" w:fill="FFFFFF"/>
        </w:rPr>
        <w:t xml:space="preserve"> </w:t>
      </w:r>
      <w:r w:rsidR="00743E78">
        <w:rPr>
          <w:color w:val="000000"/>
          <w:shd w:val="clear" w:color="auto" w:fill="FFFFFF"/>
        </w:rPr>
        <w:t>on which we seek comment</w:t>
      </w:r>
      <w:r w:rsidR="00544E8A">
        <w:rPr>
          <w:color w:val="000000"/>
          <w:shd w:val="clear" w:color="auto" w:fill="FFFFFF"/>
        </w:rPr>
        <w:t xml:space="preserve"> </w:t>
      </w:r>
      <w:r w:rsidR="001B4EDC">
        <w:rPr>
          <w:color w:val="000000"/>
          <w:shd w:val="clear" w:color="auto" w:fill="FFFFFF"/>
        </w:rPr>
        <w:t xml:space="preserve">differ </w:t>
      </w:r>
      <w:r w:rsidR="00AE7D1B">
        <w:rPr>
          <w:color w:val="000000"/>
          <w:shd w:val="clear" w:color="auto" w:fill="FFFFFF"/>
        </w:rPr>
        <w:t>from</w:t>
      </w:r>
      <w:r w:rsidR="00FB7F94">
        <w:rPr>
          <w:color w:val="000000"/>
          <w:shd w:val="clear" w:color="auto" w:fill="FFFFFF"/>
        </w:rPr>
        <w:t xml:space="preserve"> FCC spectrum auctions </w:t>
      </w:r>
      <w:r w:rsidR="00AD7235">
        <w:rPr>
          <w:color w:val="000000"/>
          <w:shd w:val="clear" w:color="auto" w:fill="FFFFFF"/>
        </w:rPr>
        <w:t xml:space="preserve">the Commission has held in the past </w:t>
      </w:r>
      <w:r w:rsidR="00FB7F94">
        <w:rPr>
          <w:color w:val="000000"/>
          <w:shd w:val="clear" w:color="auto" w:fill="FFFFFF"/>
        </w:rPr>
        <w:t xml:space="preserve">because the circumstances for Auction 108 </w:t>
      </w:r>
      <w:r w:rsidR="00501377">
        <w:rPr>
          <w:color w:val="000000"/>
          <w:shd w:val="clear" w:color="auto" w:fill="FFFFFF"/>
        </w:rPr>
        <w:t>differ in many respects from more typical spectrum auction scenarios</w:t>
      </w:r>
      <w:r w:rsidR="007107BC">
        <w:rPr>
          <w:color w:val="000000"/>
          <w:shd w:val="clear" w:color="auto" w:fill="FFFFFF"/>
        </w:rPr>
        <w:t>.</w:t>
      </w:r>
      <w:r w:rsidR="007C4556">
        <w:rPr>
          <w:color w:val="000000" w:themeColor="text1"/>
        </w:rPr>
        <w:t xml:space="preserve">  </w:t>
      </w:r>
      <w:r w:rsidR="00E059F7">
        <w:rPr>
          <w:color w:val="000000" w:themeColor="text1"/>
        </w:rPr>
        <w:t>However, w</w:t>
      </w:r>
      <w:r w:rsidRPr="453BC4DF" w:rsidR="00E754CB">
        <w:rPr>
          <w:color w:val="000000" w:themeColor="text1"/>
        </w:rPr>
        <w:t>e</w:t>
      </w:r>
      <w:r w:rsidRPr="453BC4DF" w:rsidR="00501377">
        <w:rPr>
          <w:color w:val="000000" w:themeColor="text1"/>
        </w:rPr>
        <w:t xml:space="preserve"> also outline </w:t>
      </w:r>
      <w:r w:rsidR="002E5A94">
        <w:rPr>
          <w:color w:val="000000" w:themeColor="text1"/>
        </w:rPr>
        <w:t>and seek comment on</w:t>
      </w:r>
      <w:r w:rsidR="008520F5">
        <w:rPr>
          <w:color w:val="000000" w:themeColor="text1"/>
        </w:rPr>
        <w:t xml:space="preserve"> </w:t>
      </w:r>
      <w:r w:rsidR="009F685C">
        <w:rPr>
          <w:color w:val="000000" w:themeColor="text1"/>
        </w:rPr>
        <w:t>SMR</w:t>
      </w:r>
      <w:r w:rsidR="002E5A94">
        <w:rPr>
          <w:color w:val="000000" w:themeColor="text1"/>
        </w:rPr>
        <w:t xml:space="preserve"> procedures that may be</w:t>
      </w:r>
      <w:r w:rsidRPr="453BC4DF" w:rsidR="00501377">
        <w:rPr>
          <w:color w:val="000000" w:themeColor="text1"/>
        </w:rPr>
        <w:t xml:space="preserve"> more familiar </w:t>
      </w:r>
      <w:r w:rsidR="00573E5B">
        <w:rPr>
          <w:color w:val="000000" w:themeColor="text1"/>
        </w:rPr>
        <w:t>to potential</w:t>
      </w:r>
      <w:r w:rsidRPr="453BC4DF" w:rsidR="00501377">
        <w:rPr>
          <w:color w:val="000000" w:themeColor="text1"/>
        </w:rPr>
        <w:t xml:space="preserve"> auction </w:t>
      </w:r>
      <w:r w:rsidR="00573E5B">
        <w:rPr>
          <w:color w:val="000000" w:themeColor="text1"/>
        </w:rPr>
        <w:t>participants.</w:t>
      </w:r>
    </w:p>
    <w:p w:rsidR="00EC5017" w:rsidP="00D719CD" w14:paraId="68EB7425" w14:textId="77777777">
      <w:pPr>
        <w:pStyle w:val="ParaNum"/>
      </w:pPr>
      <w:r>
        <w:t xml:space="preserve">We note the delegated </w:t>
      </w:r>
      <w:r>
        <w:t>authority of OEA to develop auctions jointly with WTB and expect that OEA and WTB will release a technical guide shortly supplementing the information in this Public Notice and including the mathematical details and algorithms of the single-round auction d</w:t>
      </w:r>
      <w:r>
        <w:t>esign</w:t>
      </w:r>
      <w:r w:rsidR="004362C5">
        <w:t>.</w:t>
      </w:r>
      <w:r>
        <w:rPr>
          <w:rStyle w:val="FootnoteReference"/>
        </w:rPr>
        <w:footnoteReference w:id="59"/>
      </w:r>
      <w:r w:rsidR="00CE5219">
        <w:rPr>
          <w:color w:val="000000"/>
          <w:shd w:val="clear" w:color="auto" w:fill="FFFFFF"/>
        </w:rPr>
        <w:t xml:space="preserve">  </w:t>
      </w:r>
      <w:r w:rsidR="00923D98">
        <w:rPr>
          <w:color w:val="000000"/>
          <w:shd w:val="clear" w:color="auto" w:fill="FFFFFF"/>
        </w:rPr>
        <w:t xml:space="preserve">The </w:t>
      </w:r>
      <w:r w:rsidR="00AB5368">
        <w:rPr>
          <w:color w:val="000000"/>
          <w:shd w:val="clear" w:color="auto" w:fill="FFFFFF"/>
        </w:rPr>
        <w:t xml:space="preserve">corresponding </w:t>
      </w:r>
      <w:r w:rsidR="00923D98">
        <w:rPr>
          <w:color w:val="000000"/>
          <w:shd w:val="clear" w:color="auto" w:fill="FFFFFF"/>
        </w:rPr>
        <w:t xml:space="preserve">technical information </w:t>
      </w:r>
      <w:r w:rsidR="00AB5368">
        <w:rPr>
          <w:color w:val="000000"/>
          <w:shd w:val="clear" w:color="auto" w:fill="FFFFFF"/>
        </w:rPr>
        <w:t xml:space="preserve">for an SMR auction is </w:t>
      </w:r>
      <w:r w:rsidR="00634329">
        <w:rPr>
          <w:color w:val="000000"/>
          <w:shd w:val="clear" w:color="auto" w:fill="FFFFFF"/>
        </w:rPr>
        <w:t xml:space="preserve">contained within </w:t>
      </w:r>
      <w:r w:rsidR="00AB5368">
        <w:rPr>
          <w:color w:val="000000"/>
          <w:shd w:val="clear" w:color="auto" w:fill="FFFFFF"/>
        </w:rPr>
        <w:t>this Public Notice.</w:t>
      </w:r>
      <w:r>
        <w:rPr>
          <w:rStyle w:val="FootnoteReference"/>
          <w:shd w:val="clear" w:color="auto" w:fill="FFFFFF"/>
        </w:rPr>
        <w:footnoteReference w:id="60"/>
      </w:r>
      <w:r w:rsidR="005D393C">
        <w:rPr>
          <w:color w:val="000000"/>
          <w:shd w:val="clear" w:color="auto" w:fill="FFFFFF"/>
        </w:rPr>
        <w:t xml:space="preserve"> </w:t>
      </w:r>
      <w:r w:rsidR="00CE5219">
        <w:rPr>
          <w:color w:val="000000"/>
          <w:shd w:val="clear" w:color="auto" w:fill="FFFFFF"/>
        </w:rPr>
        <w:t xml:space="preserve"> </w:t>
      </w:r>
      <w:r w:rsidR="00CE5219">
        <w:rPr>
          <w:rStyle w:val="CommentReference"/>
        </w:rPr>
        <w:t xml:space="preserve"> </w:t>
      </w:r>
    </w:p>
    <w:p w:rsidR="00D904D9" w:rsidP="00D719CD" w14:paraId="2BD39665" w14:textId="77777777">
      <w:pPr>
        <w:pStyle w:val="Heading2"/>
      </w:pPr>
      <w:bookmarkStart w:id="235" w:name="_Toc49947608"/>
      <w:bookmarkStart w:id="236" w:name="_Toc49960458"/>
      <w:bookmarkStart w:id="237" w:name="_Toc50650817"/>
      <w:bookmarkStart w:id="238" w:name="_Toc51161279"/>
      <w:bookmarkStart w:id="239" w:name="_Toc51345251"/>
      <w:bookmarkStart w:id="240" w:name="_Toc58864821"/>
      <w:bookmarkStart w:id="241" w:name="_Toc59038351"/>
      <w:bookmarkStart w:id="242" w:name="_Toc59556800"/>
      <w:bookmarkStart w:id="243" w:name="_Toc61014356"/>
      <w:bookmarkStart w:id="244" w:name="_Toc61279911"/>
      <w:r>
        <w:t>Single Bidding Round</w:t>
      </w:r>
      <w:bookmarkEnd w:id="234"/>
      <w:bookmarkEnd w:id="235"/>
      <w:bookmarkEnd w:id="236"/>
      <w:bookmarkEnd w:id="237"/>
      <w:bookmarkEnd w:id="238"/>
      <w:bookmarkEnd w:id="239"/>
      <w:r w:rsidR="006B2BB9">
        <w:t xml:space="preserve"> Auction Design</w:t>
      </w:r>
      <w:bookmarkEnd w:id="240"/>
      <w:bookmarkEnd w:id="241"/>
      <w:bookmarkEnd w:id="242"/>
      <w:bookmarkEnd w:id="243"/>
      <w:bookmarkEnd w:id="244"/>
    </w:p>
    <w:p w:rsidR="00CB330F" w:rsidP="00D719CD" w14:paraId="6F3D6A32" w14:textId="77777777">
      <w:pPr>
        <w:pStyle w:val="ParaNum"/>
      </w:pPr>
      <w:r>
        <w:t xml:space="preserve">We </w:t>
      </w:r>
      <w:r w:rsidR="00105D9F">
        <w:t>seek comment on</w:t>
      </w:r>
      <w:r>
        <w:t xml:space="preserve"> </w:t>
      </w:r>
      <w:r w:rsidR="00432EC8">
        <w:t xml:space="preserve">use </w:t>
      </w:r>
      <w:r w:rsidR="00105D9F">
        <w:t xml:space="preserve">of </w:t>
      </w:r>
      <w:r w:rsidR="00432EC8">
        <w:t>a sin</w:t>
      </w:r>
      <w:r w:rsidR="007E1BAE">
        <w:t xml:space="preserve">gle bidding round that would remain open </w:t>
      </w:r>
      <w:r w:rsidR="00881BA2">
        <w:t xml:space="preserve">long enough to </w:t>
      </w:r>
      <w:r w:rsidR="00A0413D">
        <w:t xml:space="preserve">give bidders ample time to </w:t>
      </w:r>
      <w:r w:rsidR="00881BA2">
        <w:t>submit</w:t>
      </w:r>
      <w:r w:rsidR="000D0DC3">
        <w:t>, review</w:t>
      </w:r>
      <w:r w:rsidR="004F1A90">
        <w:t xml:space="preserve"> and potentially resubmit</w:t>
      </w:r>
      <w:r w:rsidR="000D0DC3">
        <w:t>, and confirm</w:t>
      </w:r>
      <w:r w:rsidR="00A0413D">
        <w:t xml:space="preserve"> their bids.  </w:t>
      </w:r>
      <w:r w:rsidR="00121E5C">
        <w:t>Bid</w:t>
      </w:r>
      <w:r w:rsidR="00C87897">
        <w:t>s</w:t>
      </w:r>
      <w:r w:rsidR="00121E5C">
        <w:t xml:space="preserve"> submitted during the round would need to meet</w:t>
      </w:r>
      <w:r w:rsidR="00EC77EA">
        <w:t xml:space="preserve"> the</w:t>
      </w:r>
      <w:r w:rsidR="00121E5C">
        <w:t xml:space="preserve"> activity rule.  After the round closes, the submitted bids would be processed by the bidding system to determine the winning bids.</w:t>
      </w:r>
    </w:p>
    <w:p w:rsidR="003132B8" w:rsidP="00D719CD" w14:paraId="221FE146" w14:textId="77777777">
      <w:pPr>
        <w:pStyle w:val="ParaNum"/>
      </w:pPr>
      <w:r>
        <w:t>While this</w:t>
      </w:r>
      <w:r w:rsidR="00C11705">
        <w:t xml:space="preserve"> </w:t>
      </w:r>
      <w:r w:rsidR="00904497">
        <w:t xml:space="preserve">format </w:t>
      </w:r>
      <w:r w:rsidR="00DB7B3D">
        <w:t>departs from the multiple-round procedures that the Commission typically has used in auctioning spectrum licenses</w:t>
      </w:r>
      <w:r w:rsidR="00C11705">
        <w:t>,</w:t>
      </w:r>
      <w:r w:rsidR="005E155C">
        <w:t xml:space="preserve"> t</w:t>
      </w:r>
      <w:r w:rsidR="00DB7B3D">
        <w:t xml:space="preserve">he inventory of licenses available in Auction 108 will be very large </w:t>
      </w:r>
      <w:r w:rsidR="008D086C">
        <w:t>(</w:t>
      </w:r>
      <w:r w:rsidRPr="00DE79A3" w:rsidR="008D086C">
        <w:t xml:space="preserve">approximately </w:t>
      </w:r>
      <w:r w:rsidR="008D086C">
        <w:t>8,300</w:t>
      </w:r>
      <w:r w:rsidRPr="00DE79A3" w:rsidR="008D086C">
        <w:t xml:space="preserve"> licenses</w:t>
      </w:r>
      <w:r w:rsidR="008D086C">
        <w:t xml:space="preserve">) </w:t>
      </w:r>
      <w:r w:rsidR="00DB7B3D">
        <w:t xml:space="preserve">and, as a result, a multiple-round auction could </w:t>
      </w:r>
      <w:r w:rsidR="00E712D5">
        <w:t>require a number of months</w:t>
      </w:r>
      <w:r w:rsidR="00DB7B3D">
        <w:t xml:space="preserve"> to comp</w:t>
      </w:r>
      <w:r w:rsidR="00E103EF">
        <w:t>l</w:t>
      </w:r>
      <w:r w:rsidR="00DB7B3D">
        <w:t>ete.</w:t>
      </w:r>
      <w:r>
        <w:rPr>
          <w:rStyle w:val="FootnoteReference"/>
        </w:rPr>
        <w:footnoteReference w:id="61"/>
      </w:r>
      <w:r w:rsidR="00DB7B3D">
        <w:t xml:space="preserve">  </w:t>
      </w:r>
      <w:r w:rsidR="00E103EF">
        <w:t xml:space="preserve">Although a clock auction of generic blocks with an assignment phase to </w:t>
      </w:r>
      <w:r w:rsidR="00E103EF">
        <w:t>assign frequency-specific licenses can shorten the duration of a multiple</w:t>
      </w:r>
      <w:r w:rsidR="00E577A9">
        <w:t>-</w:t>
      </w:r>
      <w:r w:rsidR="00E103EF">
        <w:t xml:space="preserve">round auction relative to the Commission’s </w:t>
      </w:r>
      <w:r w:rsidR="00941B62">
        <w:t>SMR</w:t>
      </w:r>
      <w:r w:rsidR="00E103EF">
        <w:t xml:space="preserve"> auction format, a clock auction format would not be appropriate here because </w:t>
      </w:r>
      <w:r w:rsidR="00E643A4">
        <w:t xml:space="preserve">each overlay license being offered is </w:t>
      </w:r>
      <w:r w:rsidR="00FD56FB">
        <w:t xml:space="preserve">unique. </w:t>
      </w:r>
      <w:r w:rsidR="00091CD4">
        <w:t xml:space="preserve"> </w:t>
      </w:r>
      <w:r w:rsidR="00647801">
        <w:t xml:space="preserve">Within a county, </w:t>
      </w:r>
      <w:r w:rsidR="00013B63">
        <w:t>each block has a</w:t>
      </w:r>
      <w:r w:rsidR="00647801">
        <w:t xml:space="preserve"> differ</w:t>
      </w:r>
      <w:r w:rsidR="00E14AAB">
        <w:t>ent</w:t>
      </w:r>
      <w:r w:rsidR="00647801">
        <w:t xml:space="preserve"> </w:t>
      </w:r>
      <w:r w:rsidR="00013B63">
        <w:t>amount of</w:t>
      </w:r>
      <w:r w:rsidR="00647801">
        <w:t xml:space="preserve"> bandwidth</w:t>
      </w:r>
      <w:r w:rsidR="00DA711E">
        <w:t>—</w:t>
      </w:r>
      <w:r w:rsidR="00896F1E">
        <w:t xml:space="preserve">though </w:t>
      </w:r>
      <w:r w:rsidR="00866E61">
        <w:t xml:space="preserve">not all </w:t>
      </w:r>
      <w:r w:rsidR="00C75F33">
        <w:t xml:space="preserve">frequency </w:t>
      </w:r>
      <w:r w:rsidR="00866E61">
        <w:t>blocks are available in all counties</w:t>
      </w:r>
      <w:r w:rsidR="00DA711E">
        <w:t>—</w:t>
      </w:r>
      <w:r w:rsidR="00866E61">
        <w:t>and</w:t>
      </w:r>
      <w:r w:rsidR="00F33D88">
        <w:t xml:space="preserve"> </w:t>
      </w:r>
      <w:r w:rsidR="004F2B82">
        <w:t>even where</w:t>
      </w:r>
      <w:r w:rsidR="00537A6B">
        <w:t xml:space="preserve"> a given frequency block</w:t>
      </w:r>
      <w:r w:rsidR="009E4467">
        <w:t xml:space="preserve"> </w:t>
      </w:r>
      <w:r w:rsidR="00517990">
        <w:t>is available</w:t>
      </w:r>
      <w:r w:rsidR="009E4467">
        <w:t xml:space="preserve"> in</w:t>
      </w:r>
      <w:r w:rsidR="004702E4">
        <w:t xml:space="preserve"> </w:t>
      </w:r>
      <w:r w:rsidR="009E4467">
        <w:t>a county</w:t>
      </w:r>
      <w:r w:rsidR="00537A6B">
        <w:t>,</w:t>
      </w:r>
      <w:r w:rsidR="003A2F15">
        <w:t xml:space="preserve"> </w:t>
      </w:r>
      <w:r w:rsidR="00A5360D">
        <w:t xml:space="preserve">white space </w:t>
      </w:r>
      <w:r w:rsidR="003A2F15">
        <w:t xml:space="preserve">may </w:t>
      </w:r>
      <w:r w:rsidR="00310E0D">
        <w:t xml:space="preserve">not </w:t>
      </w:r>
      <w:r w:rsidR="009E4467">
        <w:t xml:space="preserve">be </w:t>
      </w:r>
      <w:r w:rsidR="00310E0D">
        <w:t>available throughout</w:t>
      </w:r>
      <w:r w:rsidR="00D04C8F">
        <w:t xml:space="preserve"> the </w:t>
      </w:r>
      <w:r w:rsidR="00310E0D">
        <w:t>county</w:t>
      </w:r>
      <w:r w:rsidR="00D04C8F">
        <w:t xml:space="preserve"> </w:t>
      </w:r>
      <w:r w:rsidR="001C1358">
        <w:t>due to existing incumbent licensee</w:t>
      </w:r>
      <w:r w:rsidR="00A91FD2">
        <w:t xml:space="preserve"> operations</w:t>
      </w:r>
      <w:r w:rsidR="00DB7B3D">
        <w:t>.</w:t>
      </w:r>
      <w:r>
        <w:rPr>
          <w:rStyle w:val="FootnoteReference"/>
        </w:rPr>
        <w:footnoteReference w:id="62"/>
      </w:r>
      <w:r w:rsidR="00DB7B3D">
        <w:t xml:space="preserve">  </w:t>
      </w:r>
      <w:r w:rsidR="00E12506">
        <w:t xml:space="preserve">An SMR auction </w:t>
      </w:r>
      <w:r w:rsidR="00F36114">
        <w:t>could last for months</w:t>
      </w:r>
      <w:r w:rsidR="00476D44">
        <w:t xml:space="preserve">, </w:t>
      </w:r>
      <w:r w:rsidR="00F36114">
        <w:t>which w</w:t>
      </w:r>
      <w:r w:rsidR="00851536">
        <w:t>ould require</w:t>
      </w:r>
      <w:r w:rsidR="00476D44">
        <w:t xml:space="preserve"> </w:t>
      </w:r>
      <w:r w:rsidR="00533B7E">
        <w:t xml:space="preserve">participating bidders to </w:t>
      </w:r>
      <w:r w:rsidR="00184017">
        <w:t xml:space="preserve">monitor the auction </w:t>
      </w:r>
      <w:r w:rsidR="00AA12A9">
        <w:t xml:space="preserve">consistently, </w:t>
      </w:r>
      <w:r w:rsidR="00F014EC">
        <w:t>a resource commitment that is demanding for all bidders</w:t>
      </w:r>
      <w:r w:rsidR="006C3A9E">
        <w:t xml:space="preserve">, </w:t>
      </w:r>
      <w:r w:rsidR="00A7700F">
        <w:t>but</w:t>
      </w:r>
      <w:r w:rsidR="006C3A9E">
        <w:t xml:space="preserve"> particular</w:t>
      </w:r>
      <w:r w:rsidR="002F677F">
        <w:t>ly</w:t>
      </w:r>
      <w:r w:rsidR="006C3A9E">
        <w:t xml:space="preserve"> for </w:t>
      </w:r>
      <w:r w:rsidR="000F1A59">
        <w:t xml:space="preserve">smaller entities, many of which we expect </w:t>
      </w:r>
      <w:r w:rsidR="00650C07">
        <w:t xml:space="preserve">will </w:t>
      </w:r>
      <w:r w:rsidR="000F1A59">
        <w:t>compet</w:t>
      </w:r>
      <w:r w:rsidR="00650C07">
        <w:t>e</w:t>
      </w:r>
      <w:r w:rsidR="000F1A59">
        <w:t xml:space="preserve"> in Auction 108</w:t>
      </w:r>
      <w:r w:rsidR="00A44F4F">
        <w:t>.</w:t>
      </w:r>
      <w:r>
        <w:rPr>
          <w:rStyle w:val="FootnoteReference"/>
        </w:rPr>
        <w:footnoteReference w:id="63"/>
      </w:r>
      <w:r w:rsidR="00A44F4F">
        <w:t xml:space="preserve"> </w:t>
      </w:r>
      <w:r w:rsidR="005B33F2">
        <w:t xml:space="preserve"> </w:t>
      </w:r>
      <w:r w:rsidR="001C4535">
        <w:t xml:space="preserve">In addition, </w:t>
      </w:r>
      <w:r w:rsidR="004F2CB6">
        <w:t>a longer auction entails</w:t>
      </w:r>
      <w:r w:rsidR="00916F4E">
        <w:t xml:space="preserve"> </w:t>
      </w:r>
      <w:r w:rsidR="009A7E00">
        <w:t>a</w:t>
      </w:r>
      <w:r w:rsidR="00680C75">
        <w:t xml:space="preserve"> </w:t>
      </w:r>
      <w:r w:rsidR="00204390">
        <w:t xml:space="preserve">longer prohibited communications </w:t>
      </w:r>
      <w:r w:rsidR="00B3267F">
        <w:t>quiet period</w:t>
      </w:r>
      <w:r w:rsidR="001B4BD8">
        <w:t>, in which all applicants—</w:t>
      </w:r>
      <w:r w:rsidR="00B354AB">
        <w:t xml:space="preserve">including but not limited </w:t>
      </w:r>
      <w:r w:rsidR="00D32DC4">
        <w:t>to all officers and directors</w:t>
      </w:r>
      <w:r w:rsidR="00686F9A">
        <w:t xml:space="preserve"> of the entity submitt</w:t>
      </w:r>
      <w:r w:rsidR="00DB1F32">
        <w:t>ing an application</w:t>
      </w:r>
      <w:r w:rsidR="003671FD">
        <w:t xml:space="preserve"> and all controlling interests of that entity—are </w:t>
      </w:r>
      <w:r w:rsidR="00126BF0">
        <w:t>subject to the rule</w:t>
      </w:r>
      <w:r w:rsidR="002E5D4E">
        <w:t xml:space="preserve"> prohibiting certain discussions of</w:t>
      </w:r>
      <w:r w:rsidR="003671FD">
        <w:t xml:space="preserve"> bids or bidding strategies</w:t>
      </w:r>
      <w:r w:rsidR="0039515E">
        <w:t xml:space="preserve">.  </w:t>
      </w:r>
      <w:r w:rsidR="00CA137E">
        <w:t>Moreover,</w:t>
      </w:r>
      <w:r w:rsidR="004F634F">
        <w:t xml:space="preserve"> smaller entities that </w:t>
      </w:r>
      <w:r w:rsidR="00723FD3">
        <w:t xml:space="preserve">are seeking only a </w:t>
      </w:r>
      <w:r w:rsidR="00CD05A5">
        <w:t xml:space="preserve">limited number of relatively low value licenses may </w:t>
      </w:r>
      <w:r w:rsidR="009E0304">
        <w:t xml:space="preserve">consider such </w:t>
      </w:r>
      <w:r w:rsidR="00CE47FE">
        <w:t xml:space="preserve">a </w:t>
      </w:r>
      <w:r w:rsidR="009E0304">
        <w:t>resource commitment to be too onerous</w:t>
      </w:r>
      <w:r w:rsidR="00CD05A5">
        <w:t xml:space="preserve"> </w:t>
      </w:r>
      <w:r w:rsidR="00293D38">
        <w:t>and may</w:t>
      </w:r>
      <w:r w:rsidR="00CD05A5">
        <w:t xml:space="preserve"> choose not to participate in this auction</w:t>
      </w:r>
      <w:r w:rsidR="00CA7145">
        <w:t>.</w:t>
      </w:r>
      <w:r>
        <w:rPr>
          <w:rStyle w:val="FootnoteReference"/>
        </w:rPr>
        <w:footnoteReference w:id="64"/>
      </w:r>
      <w:r w:rsidR="00A44F4F">
        <w:t xml:space="preserve"> </w:t>
      </w:r>
      <w:r w:rsidR="005B33F2">
        <w:t xml:space="preserve"> </w:t>
      </w:r>
      <w:r w:rsidR="003C2DC2">
        <w:t>In contrast, we anticipate that, based on estimated processing time, a single bidding round giving bidders ample time to submit their bids and bid processing could be completed within a week</w:t>
      </w:r>
      <w:r w:rsidR="0079570E">
        <w:t>.</w:t>
      </w:r>
    </w:p>
    <w:p w:rsidR="000018BF" w:rsidP="00D719CD" w14:paraId="3C11FD7E" w14:textId="77777777">
      <w:pPr>
        <w:pStyle w:val="ParaNum"/>
        <w:widowControl/>
      </w:pPr>
      <w:r w:rsidRPr="003132B8">
        <w:t xml:space="preserve"> </w:t>
      </w:r>
      <w:r>
        <w:t>In addition, a single-round auction format may help overcome some of the inherent advantages of incumbent rights holders in the band and increase overall compe</w:t>
      </w:r>
      <w:r>
        <w:t>tition in the auction.</w:t>
      </w:r>
      <w:r>
        <w:rPr>
          <w:rStyle w:val="FootnoteReference"/>
        </w:rPr>
        <w:footnoteReference w:id="65"/>
      </w:r>
      <w:r>
        <w:t xml:space="preserve">  Specifically, </w:t>
      </w:r>
      <w:r w:rsidR="008A2FB3">
        <w:t>we seek comment on using a</w:t>
      </w:r>
      <w:r w:rsidR="00C930B6">
        <w:t xml:space="preserve"> single-round</w:t>
      </w:r>
      <w:r>
        <w:t xml:space="preserve"> </w:t>
      </w:r>
      <w:r w:rsidR="00296574">
        <w:t>auction format</w:t>
      </w:r>
      <w:r>
        <w:t xml:space="preserve"> in the context of the existing licensing and leasing landscape of the 2.5 GHz band where a single entity holds a large share of the spectrum rights.</w:t>
      </w:r>
      <w:r>
        <w:rPr>
          <w:rStyle w:val="FootnoteReference"/>
        </w:rPr>
        <w:footnoteReference w:id="66"/>
      </w:r>
      <w:r>
        <w:t xml:space="preserve">  </w:t>
      </w:r>
      <w:r w:rsidR="00A3290D">
        <w:t>A</w:t>
      </w:r>
      <w:r w:rsidR="002E2AAB">
        <w:t xml:space="preserve"> multiple-round auction will always </w:t>
      </w:r>
      <w:r w:rsidR="00FE16E4">
        <w:t xml:space="preserve">give a bidder an opportunity to outbid </w:t>
      </w:r>
      <w:r w:rsidR="00D93FBF">
        <w:t>its</w:t>
      </w:r>
      <w:r w:rsidR="00BD0451">
        <w:t xml:space="preserve"> compe</w:t>
      </w:r>
      <w:r w:rsidR="00A00CB4">
        <w:t>titors</w:t>
      </w:r>
      <w:r w:rsidR="006626AE">
        <w:t>, and gi</w:t>
      </w:r>
      <w:r w:rsidR="00676BAD">
        <w:t xml:space="preserve">ven that </w:t>
      </w:r>
      <w:r w:rsidR="00E51F39">
        <w:t xml:space="preserve">the majority license-holder </w:t>
      </w:r>
      <w:r w:rsidR="00F31D4B">
        <w:t xml:space="preserve">in this band </w:t>
      </w:r>
      <w:r w:rsidR="00E51F39">
        <w:t xml:space="preserve">is a nationwide service provider and </w:t>
      </w:r>
      <w:r w:rsidR="00563B7B">
        <w:t>is</w:t>
      </w:r>
      <w:r w:rsidR="006D6BA9">
        <w:t xml:space="preserve"> </w:t>
      </w:r>
      <w:r w:rsidR="00E51F39">
        <w:t xml:space="preserve">likely to be </w:t>
      </w:r>
      <w:r w:rsidR="0084110F">
        <w:t>better</w:t>
      </w:r>
      <w:r w:rsidR="00580CF0">
        <w:t xml:space="preserve"> </w:t>
      </w:r>
      <w:r w:rsidR="0084110F">
        <w:t xml:space="preserve">funded </w:t>
      </w:r>
      <w:r w:rsidR="00961FC5">
        <w:t xml:space="preserve">than </w:t>
      </w:r>
      <w:r w:rsidR="00F31D4B">
        <w:t>many</w:t>
      </w:r>
      <w:r w:rsidR="00961FC5">
        <w:t xml:space="preserve"> </w:t>
      </w:r>
      <w:r w:rsidR="009D36CB">
        <w:t xml:space="preserve">other entities that are </w:t>
      </w:r>
      <w:r w:rsidR="00B14411">
        <w:t>potentially interested</w:t>
      </w:r>
      <w:r w:rsidR="009D36CB">
        <w:t xml:space="preserve"> </w:t>
      </w:r>
      <w:r w:rsidR="00F1338D">
        <w:t>i</w:t>
      </w:r>
      <w:r w:rsidR="005A1E30">
        <w:t>n Auction 10</w:t>
      </w:r>
      <w:r w:rsidR="0093214E">
        <w:t>8</w:t>
      </w:r>
      <w:r w:rsidR="00BF5E8E">
        <w:t xml:space="preserve">, </w:t>
      </w:r>
      <w:r w:rsidR="00F1338D">
        <w:t xml:space="preserve">these </w:t>
      </w:r>
      <w:r w:rsidR="00126E00">
        <w:t>other</w:t>
      </w:r>
      <w:r w:rsidR="00F1338D">
        <w:t>,</w:t>
      </w:r>
      <w:r w:rsidR="00126E00">
        <w:t xml:space="preserve"> </w:t>
      </w:r>
      <w:r w:rsidR="00A9729E">
        <w:t>smaller entities</w:t>
      </w:r>
      <w:r w:rsidR="00126E00">
        <w:t xml:space="preserve"> </w:t>
      </w:r>
      <w:r w:rsidR="00F31D4B">
        <w:t>may</w:t>
      </w:r>
      <w:r w:rsidR="00B53978">
        <w:t xml:space="preserve"> </w:t>
      </w:r>
      <w:r w:rsidR="00EC7872">
        <w:t>fe</w:t>
      </w:r>
      <w:r w:rsidR="001B5E9E">
        <w:t xml:space="preserve">el </w:t>
      </w:r>
      <w:r w:rsidR="00F31D4B">
        <w:t>as though</w:t>
      </w:r>
      <w:r w:rsidR="001B5E9E">
        <w:t xml:space="preserve"> they have little chance of winning</w:t>
      </w:r>
      <w:r w:rsidR="000208C7">
        <w:t xml:space="preserve"> </w:t>
      </w:r>
      <w:r w:rsidR="00A22269">
        <w:t xml:space="preserve">when competing against the </w:t>
      </w:r>
      <w:r w:rsidR="00025B93">
        <w:t>larger license-holder</w:t>
      </w:r>
      <w:r w:rsidR="00E97674">
        <w:t>.</w:t>
      </w:r>
      <w:r w:rsidR="00C370B9">
        <w:t xml:space="preserve"> </w:t>
      </w:r>
      <w:r w:rsidR="006A3586">
        <w:t xml:space="preserve"> </w:t>
      </w:r>
      <w:r w:rsidR="003000EF">
        <w:t>Moreover</w:t>
      </w:r>
      <w:r w:rsidR="00C370B9">
        <w:t xml:space="preserve">, given that </w:t>
      </w:r>
      <w:r w:rsidR="00704014">
        <w:t xml:space="preserve">the </w:t>
      </w:r>
      <w:r w:rsidR="002B05B7">
        <w:t>larger entity’s</w:t>
      </w:r>
      <w:r w:rsidR="00C370B9">
        <w:t xml:space="preserve"> interests are geographically broad</w:t>
      </w:r>
      <w:r w:rsidR="006216A5">
        <w:t xml:space="preserve"> while the smaller entities tend to have more localized interests</w:t>
      </w:r>
      <w:r w:rsidR="00C370B9">
        <w:t xml:space="preserve">, </w:t>
      </w:r>
      <w:r w:rsidR="002C5A5F">
        <w:t xml:space="preserve">the </w:t>
      </w:r>
      <w:r w:rsidR="00025B93">
        <w:t>larger</w:t>
      </w:r>
      <w:r w:rsidR="002C5A5F">
        <w:t xml:space="preserve"> entity</w:t>
      </w:r>
      <w:r w:rsidR="00A671C2">
        <w:t xml:space="preserve"> w</w:t>
      </w:r>
      <w:r w:rsidR="00F2665C">
        <w:t>ould</w:t>
      </w:r>
      <w:r w:rsidR="00A671C2">
        <w:t xml:space="preserve"> be able to “cost-average” </w:t>
      </w:r>
      <w:r w:rsidR="003128B9">
        <w:t>by paying</w:t>
      </w:r>
      <w:r w:rsidR="00C370B9">
        <w:t xml:space="preserve"> </w:t>
      </w:r>
      <w:r w:rsidR="00784E2F">
        <w:t xml:space="preserve">more for some licenses than its </w:t>
      </w:r>
      <w:r w:rsidR="005C7F79">
        <w:t xml:space="preserve">stand-alone </w:t>
      </w:r>
      <w:r w:rsidR="00286B44">
        <w:t xml:space="preserve">valuation </w:t>
      </w:r>
      <w:r w:rsidR="00D675AB">
        <w:t>would</w:t>
      </w:r>
      <w:r w:rsidR="00286B44">
        <w:t xml:space="preserve"> </w:t>
      </w:r>
      <w:r w:rsidR="001401EF">
        <w:t xml:space="preserve">otherwise </w:t>
      </w:r>
      <w:r w:rsidR="00286B44">
        <w:t>indicate because it w</w:t>
      </w:r>
      <w:r w:rsidR="006C6C16">
        <w:t>ould</w:t>
      </w:r>
      <w:r w:rsidR="00286B44">
        <w:t xml:space="preserve"> </w:t>
      </w:r>
      <w:r w:rsidR="00C830CF">
        <w:t xml:space="preserve">be able to </w:t>
      </w:r>
      <w:r w:rsidR="00375686">
        <w:t>leverage</w:t>
      </w:r>
      <w:r w:rsidR="00530A6E">
        <w:t xml:space="preserve"> </w:t>
      </w:r>
      <w:r w:rsidR="003625F5">
        <w:t xml:space="preserve">savings from </w:t>
      </w:r>
      <w:r w:rsidR="00D636E2">
        <w:t>other</w:t>
      </w:r>
      <w:r w:rsidR="00886862">
        <w:t xml:space="preserve"> </w:t>
      </w:r>
      <w:r w:rsidR="008712CB">
        <w:t>licenses</w:t>
      </w:r>
      <w:r w:rsidR="00E767CD">
        <w:t xml:space="preserve"> </w:t>
      </w:r>
      <w:r w:rsidR="008712CB">
        <w:t>that it wins</w:t>
      </w:r>
      <w:r w:rsidR="00E767CD">
        <w:t xml:space="preserve"> </w:t>
      </w:r>
      <w:r w:rsidR="002417F3">
        <w:t>at less tha</w:t>
      </w:r>
      <w:r w:rsidR="00953A5A">
        <w:t>n</w:t>
      </w:r>
      <w:r w:rsidR="002417F3">
        <w:t xml:space="preserve"> its </w:t>
      </w:r>
      <w:r w:rsidR="00BC2B3E">
        <w:t>valuation.</w:t>
      </w:r>
      <w:r>
        <w:rPr>
          <w:rStyle w:val="FootnoteReference"/>
        </w:rPr>
        <w:footnoteReference w:id="67"/>
      </w:r>
      <w:r w:rsidR="00BC2B3E">
        <w:t xml:space="preserve">  </w:t>
      </w:r>
      <w:r w:rsidR="00895EBC">
        <w:t xml:space="preserve">Other bidders, recognizing these advantages, consequently </w:t>
      </w:r>
      <w:r w:rsidR="0053414D">
        <w:t xml:space="preserve">are likely to be </w:t>
      </w:r>
      <w:r w:rsidR="00B72656">
        <w:t>deterred</w:t>
      </w:r>
      <w:r w:rsidR="00895EBC">
        <w:t xml:space="preserve"> from participating in </w:t>
      </w:r>
      <w:r w:rsidR="000505E7">
        <w:t>an</w:t>
      </w:r>
      <w:r w:rsidR="00895EBC">
        <w:t xml:space="preserve"> auction</w:t>
      </w:r>
      <w:r w:rsidR="00A947B4">
        <w:t xml:space="preserve"> where they </w:t>
      </w:r>
      <w:r w:rsidR="00CF438A">
        <w:t>exp</w:t>
      </w:r>
      <w:r w:rsidR="005F22F7">
        <w:t>ect that they w</w:t>
      </w:r>
      <w:r w:rsidR="00707DD5">
        <w:t>ould</w:t>
      </w:r>
      <w:r w:rsidR="005F22F7">
        <w:t xml:space="preserve"> have little opportunity to win</w:t>
      </w:r>
      <w:r w:rsidR="00B72656">
        <w:t xml:space="preserve">. </w:t>
      </w:r>
      <w:r w:rsidRPr="000F137D" w:rsidR="002B03B3">
        <w:t xml:space="preserve"> </w:t>
      </w:r>
      <w:r w:rsidR="007326FE">
        <w:t xml:space="preserve">Absent the participation of </w:t>
      </w:r>
      <w:r w:rsidR="00F41544">
        <w:t xml:space="preserve">the smaller entities, the </w:t>
      </w:r>
      <w:r w:rsidR="0039795A">
        <w:t>advantage</w:t>
      </w:r>
      <w:r w:rsidR="00CA0C5F">
        <w:t>s</w:t>
      </w:r>
      <w:r w:rsidR="0039795A">
        <w:t xml:space="preserve"> to </w:t>
      </w:r>
      <w:r w:rsidR="00F41544">
        <w:t xml:space="preserve">the </w:t>
      </w:r>
      <w:r w:rsidR="00025B93">
        <w:t>majority license-holding</w:t>
      </w:r>
      <w:r w:rsidR="005C3202">
        <w:t xml:space="preserve"> </w:t>
      </w:r>
      <w:r w:rsidR="00DF6C66">
        <w:t xml:space="preserve">entity </w:t>
      </w:r>
      <w:r w:rsidR="0053414D">
        <w:t>would be</w:t>
      </w:r>
      <w:r w:rsidR="00847D34">
        <w:t xml:space="preserve"> </w:t>
      </w:r>
      <w:r w:rsidR="00C209C5">
        <w:t>even stronger</w:t>
      </w:r>
      <w:r w:rsidR="005C3202">
        <w:t xml:space="preserve">. </w:t>
      </w:r>
      <w:r w:rsidR="00DF6C66">
        <w:t xml:space="preserve"> </w:t>
      </w:r>
      <w:r w:rsidR="005E666F">
        <w:t>As a result</w:t>
      </w:r>
      <w:r w:rsidR="00281258">
        <w:t xml:space="preserve"> of the </w:t>
      </w:r>
      <w:r w:rsidR="00244AA4">
        <w:t>diminished competition</w:t>
      </w:r>
      <w:r w:rsidR="007B2239">
        <w:t xml:space="preserve"> in the auction, prices </w:t>
      </w:r>
      <w:r w:rsidR="00F31D4B">
        <w:t>may likely be</w:t>
      </w:r>
      <w:r w:rsidR="007B2239">
        <w:t xml:space="preserve"> </w:t>
      </w:r>
      <w:r w:rsidR="00BE356F">
        <w:t xml:space="preserve">lower than </w:t>
      </w:r>
      <w:r w:rsidR="00BB6310">
        <w:t>they would have been had the smaller entities participated.</w:t>
      </w:r>
      <w:r>
        <w:rPr>
          <w:rStyle w:val="FootnoteReference"/>
        </w:rPr>
        <w:footnoteReference w:id="68"/>
      </w:r>
      <w:r w:rsidR="007326FE">
        <w:t xml:space="preserve"> </w:t>
      </w:r>
      <w:r w:rsidR="00D94B71">
        <w:t xml:space="preserve"> </w:t>
      </w:r>
      <w:r w:rsidRPr="000F137D" w:rsidR="002B03B3">
        <w:t xml:space="preserve">Conversely, in a </w:t>
      </w:r>
      <w:r w:rsidR="002B03B3">
        <w:t>single-round, pay-as-bid</w:t>
      </w:r>
      <w:r w:rsidRPr="000F137D" w:rsidR="002B03B3">
        <w:t xml:space="preserve"> auction, the weak bidder has a better opportunity to win, it is more likely to participate in </w:t>
      </w:r>
      <w:r w:rsidR="002B03B3">
        <w:t xml:space="preserve">the </w:t>
      </w:r>
      <w:r w:rsidRPr="000F137D" w:rsidR="002B03B3">
        <w:t>auction</w:t>
      </w:r>
      <w:r w:rsidR="00980412">
        <w:t xml:space="preserve">, and </w:t>
      </w:r>
      <w:r w:rsidR="00D0707D">
        <w:t xml:space="preserve">prices </w:t>
      </w:r>
      <w:r w:rsidR="00F31D4B">
        <w:t>can therefore be</w:t>
      </w:r>
      <w:r w:rsidR="006258C7">
        <w:t xml:space="preserve"> </w:t>
      </w:r>
      <w:r w:rsidR="00732889">
        <w:t xml:space="preserve">expected to be </w:t>
      </w:r>
      <w:r w:rsidR="006258C7">
        <w:t xml:space="preserve">closer </w:t>
      </w:r>
      <w:r w:rsidR="004C41B9">
        <w:t xml:space="preserve">to the winning </w:t>
      </w:r>
      <w:r w:rsidR="005A75FD">
        <w:t>bidder</w:t>
      </w:r>
      <w:r w:rsidR="004C41B9">
        <w:t>’s valuation</w:t>
      </w:r>
      <w:r w:rsidR="006258C7">
        <w:t>.</w:t>
      </w:r>
      <w:r>
        <w:rPr>
          <w:rStyle w:val="FootnoteReference"/>
        </w:rPr>
        <w:footnoteReference w:id="69"/>
      </w:r>
      <w:r w:rsidR="009A50C3">
        <w:t xml:space="preserve"> </w:t>
      </w:r>
      <w:r w:rsidR="00122977">
        <w:t xml:space="preserve"> </w:t>
      </w:r>
      <w:r w:rsidR="007D452A">
        <w:t>We ask commenters to consider whether</w:t>
      </w:r>
      <w:r>
        <w:t xml:space="preserve"> a single-round format </w:t>
      </w:r>
      <w:r w:rsidR="007D452A">
        <w:t xml:space="preserve">would </w:t>
      </w:r>
      <w:r>
        <w:t xml:space="preserve">encourage greater participation in this auction than </w:t>
      </w:r>
      <w:r w:rsidR="00580CF0">
        <w:t>would</w:t>
      </w:r>
      <w:r w:rsidR="00C050E6">
        <w:t xml:space="preserve"> </w:t>
      </w:r>
      <w:r>
        <w:t>an SMR auction</w:t>
      </w:r>
      <w:r w:rsidR="00B857F9">
        <w:t>.</w:t>
      </w:r>
      <w:r>
        <w:t xml:space="preserve">  </w:t>
      </w:r>
      <w:r w:rsidR="002870EA">
        <w:t>W</w:t>
      </w:r>
      <w:r>
        <w:t>ould a smaller entity be more likely to participate if other, possibly larger en</w:t>
      </w:r>
      <w:r>
        <w:t xml:space="preserve">tities did not always have an opportunity to place </w:t>
      </w:r>
      <w:r w:rsidRPr="000F137D">
        <w:t xml:space="preserve">a </w:t>
      </w:r>
      <w:r>
        <w:t xml:space="preserve">higher bid, as is the case in </w:t>
      </w:r>
      <w:r w:rsidRPr="000F137D">
        <w:t>a mul</w:t>
      </w:r>
      <w:r>
        <w:t>tiple-round</w:t>
      </w:r>
      <w:r w:rsidRPr="000F137D">
        <w:t xml:space="preserve"> ascending</w:t>
      </w:r>
      <w:r>
        <w:t xml:space="preserve"> auction format? </w:t>
      </w:r>
    </w:p>
    <w:p w:rsidR="002A5FDA" w:rsidP="00D719CD" w14:paraId="1936940E" w14:textId="77777777">
      <w:pPr>
        <w:pStyle w:val="ParaNum"/>
        <w:widowControl/>
      </w:pPr>
      <w:r>
        <w:t xml:space="preserve">We recognize that a single-round auction precludes </w:t>
      </w:r>
      <w:r w:rsidR="7D7B3988">
        <w:t xml:space="preserve">the </w:t>
      </w:r>
      <w:r w:rsidR="42F6358A">
        <w:t>price discovery</w:t>
      </w:r>
      <w:r w:rsidR="197BEE3D">
        <w:t xml:space="preserve"> </w:t>
      </w:r>
      <w:r w:rsidR="12E492F6">
        <w:t xml:space="preserve">across </w:t>
      </w:r>
      <w:r w:rsidR="318B8CAE">
        <w:t>licenses</w:t>
      </w:r>
      <w:r w:rsidR="12E492F6">
        <w:t xml:space="preserve"> that is </w:t>
      </w:r>
      <w:r w:rsidR="7E6EE428">
        <w:t xml:space="preserve">possible in a multiple-round </w:t>
      </w:r>
      <w:r w:rsidR="6FEEA1FF">
        <w:t>auction</w:t>
      </w:r>
      <w:r w:rsidR="3007A701">
        <w:t>.</w:t>
      </w:r>
      <w:r>
        <w:rPr>
          <w:rStyle w:val="FootnoteReference"/>
        </w:rPr>
        <w:footnoteReference w:id="70"/>
      </w:r>
      <w:r w:rsidR="3007A701">
        <w:t xml:space="preserve">  </w:t>
      </w:r>
      <w:r w:rsidR="6247A693">
        <w:t>Price discovery</w:t>
      </w:r>
      <w:r w:rsidR="26015C15">
        <w:t xml:space="preserve"> </w:t>
      </w:r>
      <w:r w:rsidR="723C5B4B">
        <w:t xml:space="preserve">is intended to </w:t>
      </w:r>
      <w:r w:rsidR="3C9E53FA">
        <w:t>help</w:t>
      </w:r>
      <w:r w:rsidR="26015C15">
        <w:t xml:space="preserve"> inform</w:t>
      </w:r>
      <w:r w:rsidR="6247A693">
        <w:t xml:space="preserve"> a bidder</w:t>
      </w:r>
      <w:r w:rsidR="57392B8C">
        <w:t xml:space="preserve">’s decision to shift its resources </w:t>
      </w:r>
      <w:r w:rsidR="2CB5FAA1">
        <w:t>across areas as relative prices change over the course of the auction</w:t>
      </w:r>
      <w:r w:rsidR="4AC4F018">
        <w:t xml:space="preserve">, which is particularly helpful for a bidder with multiple alternative business plans but </w:t>
      </w:r>
      <w:r w:rsidR="6BF191D5">
        <w:t xml:space="preserve">without sufficient </w:t>
      </w:r>
      <w:r w:rsidR="4AC4F018">
        <w:t>resources to pursue all of them</w:t>
      </w:r>
      <w:r w:rsidR="2CB5FAA1">
        <w:t>.</w:t>
      </w:r>
      <w:r>
        <w:rPr>
          <w:rStyle w:val="FootnoteReference"/>
        </w:rPr>
        <w:footnoteReference w:id="71"/>
      </w:r>
      <w:r w:rsidR="2CB5FAA1">
        <w:t xml:space="preserve"> </w:t>
      </w:r>
      <w:r w:rsidR="5E44C6E9">
        <w:t xml:space="preserve"> </w:t>
      </w:r>
      <w:r w:rsidR="00E22A75">
        <w:t>The</w:t>
      </w:r>
      <w:r w:rsidR="58AC5612">
        <w:t xml:space="preserve"> single</w:t>
      </w:r>
      <w:r w:rsidR="5E44C6E9">
        <w:t>-</w:t>
      </w:r>
      <w:r w:rsidR="58AC5612">
        <w:t xml:space="preserve">round auction </w:t>
      </w:r>
      <w:r w:rsidR="00E22A75">
        <w:t xml:space="preserve">on which we seek comment </w:t>
      </w:r>
      <w:r w:rsidR="0FAFAD14">
        <w:t>considers</w:t>
      </w:r>
      <w:r w:rsidR="0EFBCC82">
        <w:t xml:space="preserve"> the potential loss</w:t>
      </w:r>
      <w:r w:rsidR="7AC33AF6">
        <w:t>es</w:t>
      </w:r>
      <w:r w:rsidR="0EFBCC82">
        <w:t xml:space="preserve"> in efficiency </w:t>
      </w:r>
      <w:r w:rsidR="4C6F09C0">
        <w:t xml:space="preserve">from </w:t>
      </w:r>
      <w:r w:rsidR="1F5DD7E8">
        <w:t>the price discovery process</w:t>
      </w:r>
      <w:r w:rsidR="534A8170">
        <w:t xml:space="preserve"> and</w:t>
      </w:r>
      <w:r w:rsidR="0FAFAD14">
        <w:t>, on balance,</w:t>
      </w:r>
      <w:r w:rsidR="534A8170">
        <w:t xml:space="preserve"> f</w:t>
      </w:r>
      <w:r w:rsidR="1EECC363">
        <w:t>inds</w:t>
      </w:r>
      <w:r w:rsidR="534A8170">
        <w:t xml:space="preserve"> that </w:t>
      </w:r>
      <w:r w:rsidR="3FDD1E3F">
        <w:t xml:space="preserve">any losses are </w:t>
      </w:r>
      <w:r w:rsidR="4EC6D2B2">
        <w:t xml:space="preserve">likely </w:t>
      </w:r>
      <w:r w:rsidR="3FDD1E3F">
        <w:t>to be</w:t>
      </w:r>
      <w:r w:rsidR="76E1F9F7">
        <w:t xml:space="preserve"> </w:t>
      </w:r>
      <w:r w:rsidR="2F3C459B">
        <w:t xml:space="preserve">less consequential in this </w:t>
      </w:r>
      <w:r w:rsidR="6F463F52">
        <w:t>auction</w:t>
      </w:r>
      <w:r w:rsidR="2F3C459B">
        <w:t xml:space="preserve"> than i</w:t>
      </w:r>
      <w:r w:rsidR="565C91F9">
        <w:t xml:space="preserve">s generally </w:t>
      </w:r>
      <w:r w:rsidR="2BE606AA">
        <w:t xml:space="preserve">true for </w:t>
      </w:r>
      <w:r w:rsidR="7BB1564F">
        <w:t xml:space="preserve">spectrum auctions.  </w:t>
      </w:r>
      <w:bookmarkStart w:id="245" w:name="_Hlk52278592"/>
      <w:r w:rsidR="30F1BB3D">
        <w:t>Based on input in the proceeding</w:t>
      </w:r>
      <w:r w:rsidR="0FAFAD14">
        <w:t xml:space="preserve"> and the characteristics of the licenses offered in Auction 108—county-based, with non-uniform and occasionally significant encumbrances across areas, making them less suitable for larger-scale operations—</w:t>
      </w:r>
      <w:r w:rsidR="30F1BB3D">
        <w:t>i</w:t>
      </w:r>
      <w:r w:rsidR="7BB1564F">
        <w:t xml:space="preserve">t is our understanding that the majority of potential bidders in Auction 108 </w:t>
      </w:r>
      <w:r w:rsidR="7F1AD879">
        <w:t xml:space="preserve">likely </w:t>
      </w:r>
      <w:r w:rsidR="00730087">
        <w:t xml:space="preserve">will </w:t>
      </w:r>
      <w:r w:rsidR="7BB1564F">
        <w:t xml:space="preserve">be entities with </w:t>
      </w:r>
      <w:r w:rsidR="68945ED7">
        <w:t>specific</w:t>
      </w:r>
      <w:r w:rsidR="7BB1564F">
        <w:t xml:space="preserve"> local or regional interests, and therefore, they will not be hampered significantly by a lack of price discovery over multiple rounds</w:t>
      </w:r>
      <w:r w:rsidR="55E5E629">
        <w:t xml:space="preserve"> for alternative areas</w:t>
      </w:r>
      <w:bookmarkEnd w:id="245"/>
      <w:r w:rsidR="7BB1564F">
        <w:t>.</w:t>
      </w:r>
      <w:r>
        <w:rPr>
          <w:rStyle w:val="FootnoteReference"/>
        </w:rPr>
        <w:footnoteReference w:id="72"/>
      </w:r>
      <w:r w:rsidR="00AE7163">
        <w:t xml:space="preserve"> </w:t>
      </w:r>
      <w:r w:rsidR="00A17A3E">
        <w:t xml:space="preserve"> </w:t>
      </w:r>
      <w:r w:rsidR="00C46B2D">
        <w:t xml:space="preserve">To determine their bid amounts, bidders can incorporate information from significant secondary market </w:t>
      </w:r>
      <w:r w:rsidR="00995E60">
        <w:t xml:space="preserve">activity </w:t>
      </w:r>
      <w:r w:rsidR="00005C82">
        <w:t>in</w:t>
      </w:r>
      <w:r w:rsidR="004A5A3C">
        <w:t xml:space="preserve"> </w:t>
      </w:r>
      <w:r w:rsidR="001947D7">
        <w:t xml:space="preserve">the </w:t>
      </w:r>
      <w:r w:rsidR="002752E6">
        <w:t xml:space="preserve">2.5 GHz </w:t>
      </w:r>
      <w:r w:rsidR="001947D7">
        <w:t>band</w:t>
      </w:r>
      <w:r w:rsidR="004A5A3C">
        <w:t>, including</w:t>
      </w:r>
      <w:r w:rsidR="00E44360">
        <w:t xml:space="preserve"> through auction or auction-like processes that have been used by incumbents to find interested parties and set prices,</w:t>
      </w:r>
      <w:r w:rsidR="00340857">
        <w:t xml:space="preserve"> </w:t>
      </w:r>
      <w:r w:rsidRPr="00AD21FE" w:rsidR="00AD21FE">
        <w:t>as well as data in the Commission’s Universal Licensing System, and spectrum values from recent mid-band spectrum auctions, such as the recently-concluded</w:t>
      </w:r>
      <w:r w:rsidR="00344ECE">
        <w:t xml:space="preserve"> Commission</w:t>
      </w:r>
      <w:r w:rsidR="00D47A48">
        <w:t xml:space="preserve"> auction</w:t>
      </w:r>
      <w:r w:rsidRPr="00AD21FE" w:rsidR="00AD21FE">
        <w:t xml:space="preserve"> of Priority Access Licenses in the 3550-3650 MHz Band</w:t>
      </w:r>
      <w:r>
        <w:t>.</w:t>
      </w:r>
      <w:r>
        <w:rPr>
          <w:rStyle w:val="FootnoteReference"/>
        </w:rPr>
        <w:footnoteReference w:id="73"/>
      </w:r>
      <w:r>
        <w:t xml:space="preserve">  Moreover, it has been suggested that smaller </w:t>
      </w:r>
      <w:r>
        <w:t>opera</w:t>
      </w:r>
      <w:r>
        <w:t>tors may have better knowledge of</w:t>
      </w:r>
      <w:r w:rsidR="00B8675C">
        <w:t xml:space="preserve"> the</w:t>
      </w:r>
      <w:r>
        <w:t xml:space="preserve"> local landscape and may be able to price their bids more accurately than larger entities with</w:t>
      </w:r>
      <w:r w:rsidR="00B8675C">
        <w:t>out</w:t>
      </w:r>
      <w:r>
        <w:t xml:space="preserve"> ties to such local rural areas.</w:t>
      </w:r>
      <w:r>
        <w:rPr>
          <w:rStyle w:val="FootnoteReference"/>
        </w:rPr>
        <w:footnoteReference w:id="74"/>
      </w:r>
    </w:p>
    <w:p w:rsidR="00507929" w:rsidRPr="00507929" w:rsidP="00D719CD" w14:paraId="5DDAA949" w14:textId="77777777">
      <w:pPr>
        <w:pStyle w:val="ParaNum"/>
        <w:widowControl/>
      </w:pPr>
      <w:r>
        <w:t xml:space="preserve"> </w:t>
      </w:r>
      <w:r w:rsidR="007B4C79">
        <w:t>T</w:t>
      </w:r>
      <w:r w:rsidR="40055C25">
        <w:t>he</w:t>
      </w:r>
      <w:r w:rsidR="00F61AB7">
        <w:t xml:space="preserve"> </w:t>
      </w:r>
      <w:r w:rsidR="40055C25">
        <w:t xml:space="preserve">bidding procedures </w:t>
      </w:r>
      <w:r w:rsidR="00ED6A9C">
        <w:t>we propose for the single-round format</w:t>
      </w:r>
      <w:r w:rsidR="40055C25">
        <w:t xml:space="preserve"> </w:t>
      </w:r>
      <w:r w:rsidR="3060FF8C">
        <w:t xml:space="preserve">include </w:t>
      </w:r>
      <w:r w:rsidR="72FE8194">
        <w:t xml:space="preserve">several </w:t>
      </w:r>
      <w:r w:rsidR="6B88A08F">
        <w:t xml:space="preserve">mechanisms for ensuring that </w:t>
      </w:r>
      <w:r w:rsidR="6856968B">
        <w:t xml:space="preserve">many </w:t>
      </w:r>
      <w:r w:rsidR="19ABC7F5">
        <w:t xml:space="preserve">important </w:t>
      </w:r>
      <w:r w:rsidR="4FC5808A">
        <w:t>benefits</w:t>
      </w:r>
      <w:r w:rsidR="38753715">
        <w:t xml:space="preserve"> of a multi</w:t>
      </w:r>
      <w:r w:rsidR="085B8BEE">
        <w:t>ple</w:t>
      </w:r>
      <w:r w:rsidR="38753715">
        <w:t xml:space="preserve">-round auction can be </w:t>
      </w:r>
      <w:r w:rsidR="012954E6">
        <w:t>accommodated</w:t>
      </w:r>
      <w:r w:rsidR="7D7C21F4">
        <w:t xml:space="preserve"> under th</w:t>
      </w:r>
      <w:r w:rsidR="0087FA26">
        <w:t xml:space="preserve">e </w:t>
      </w:r>
      <w:r w:rsidR="7D7C21F4">
        <w:t>single-round format</w:t>
      </w:r>
      <w:r w:rsidR="012954E6">
        <w:t xml:space="preserve">.  </w:t>
      </w:r>
      <w:r w:rsidR="75BC137D">
        <w:t xml:space="preserve">Importantly, we </w:t>
      </w:r>
      <w:r w:rsidR="00435423">
        <w:t xml:space="preserve">seek comment on </w:t>
      </w:r>
      <w:r w:rsidR="75BC137D">
        <w:t xml:space="preserve">procedures to ensure that </w:t>
      </w:r>
      <w:r w:rsidR="6A57E889">
        <w:t xml:space="preserve">certain potentially critical </w:t>
      </w:r>
      <w:r w:rsidR="6E7F6D06">
        <w:t xml:space="preserve">aggregations of licenses can be </w:t>
      </w:r>
      <w:r w:rsidR="00A86DC3">
        <w:t xml:space="preserve">bid on with an either/or indicator so that a bidder can indicate that it wishes to be assigned only one of a group of substitutable licenses.  This procedure offers a useful advantage that </w:t>
      </w:r>
      <w:r w:rsidR="00E86C71">
        <w:t xml:space="preserve">is </w:t>
      </w:r>
      <w:r w:rsidR="00A86DC3">
        <w:t xml:space="preserve">not feasible in a multiple-round auction where a large number of items precludes flexible package bidding. </w:t>
      </w:r>
      <w:r w:rsidR="000C6D0F">
        <w:t xml:space="preserve"> </w:t>
      </w:r>
      <w:r w:rsidR="00A86DC3">
        <w:t>With these mechanisms, we are confident that bidders can simply and effectively represent their bidding interests in a single-round format</w:t>
      </w:r>
      <w:r w:rsidR="4DA1F849">
        <w:t>.</w:t>
      </w:r>
    </w:p>
    <w:p w:rsidR="00303366" w:rsidP="00D719CD" w14:paraId="289D4B4F" w14:textId="77777777">
      <w:pPr>
        <w:pStyle w:val="ParaNum"/>
      </w:pPr>
      <w:bookmarkStart w:id="246" w:name="_Hlk52277837"/>
      <w:r>
        <w:t xml:space="preserve">We seek comment on any </w:t>
      </w:r>
      <w:r w:rsidR="00316EDD">
        <w:t>specific</w:t>
      </w:r>
      <w:r>
        <w:t xml:space="preserve"> aspects of this single</w:t>
      </w:r>
      <w:r w:rsidR="000A07CC">
        <w:t>-</w:t>
      </w:r>
      <w:r>
        <w:t xml:space="preserve">round auction </w:t>
      </w:r>
      <w:r w:rsidR="0069570F">
        <w:t xml:space="preserve">with which </w:t>
      </w:r>
      <w:r w:rsidR="00E85216">
        <w:t>commenters</w:t>
      </w:r>
      <w:r w:rsidR="008E6E80">
        <w:t xml:space="preserve"> agree</w:t>
      </w:r>
      <w:r w:rsidR="00992C50">
        <w:t xml:space="preserve"> or disagree</w:t>
      </w:r>
      <w:r w:rsidR="00787778">
        <w:t xml:space="preserve">.  </w:t>
      </w:r>
      <w:r w:rsidR="00EB3301">
        <w:t>In particula</w:t>
      </w:r>
      <w:r w:rsidR="007D52D2">
        <w:t xml:space="preserve">r, </w:t>
      </w:r>
      <w:r w:rsidR="00192AB2">
        <w:t xml:space="preserve">do potential bidders see the time savings of a </w:t>
      </w:r>
      <w:r w:rsidR="00D05648">
        <w:t>single</w:t>
      </w:r>
      <w:r w:rsidR="000A07CC">
        <w:t>-</w:t>
      </w:r>
      <w:r w:rsidR="00D05648">
        <w:t xml:space="preserve">round auction as </w:t>
      </w:r>
      <w:r w:rsidR="00881710">
        <w:t xml:space="preserve">valuable relative to </w:t>
      </w:r>
      <w:r w:rsidR="0087189C">
        <w:t xml:space="preserve">the </w:t>
      </w:r>
      <w:r w:rsidR="00601FF4">
        <w:t>SMR</w:t>
      </w:r>
      <w:r w:rsidR="00881710">
        <w:t xml:space="preserve"> auction that could last for </w:t>
      </w:r>
      <w:r w:rsidR="003D277F">
        <w:t xml:space="preserve">several months?  </w:t>
      </w:r>
      <w:r w:rsidR="00EF371B">
        <w:t xml:space="preserve">Do commenters believe that </w:t>
      </w:r>
      <w:r w:rsidR="00B51E1D">
        <w:t>the single</w:t>
      </w:r>
      <w:r w:rsidR="00052C7D">
        <w:t>-</w:t>
      </w:r>
      <w:r w:rsidR="00B51E1D">
        <w:t xml:space="preserve">round </w:t>
      </w:r>
      <w:r w:rsidR="00EA18CC">
        <w:t>format</w:t>
      </w:r>
      <w:r w:rsidR="00B51E1D">
        <w:t xml:space="preserve"> would disproportionately favor one group o</w:t>
      </w:r>
      <w:r w:rsidR="00806C0A">
        <w:t>f</w:t>
      </w:r>
      <w:r w:rsidR="00B51E1D">
        <w:t xml:space="preserve"> bidders or another</w:t>
      </w:r>
      <w:r w:rsidR="00910E13">
        <w:t>?</w:t>
      </w:r>
      <w:r w:rsidR="001F4C59">
        <w:t xml:space="preserve">  Is there any reason to conclude that our understanding of the type of entities likely to participate in Auction 108 is inaccurate or unsupported by the record in the </w:t>
      </w:r>
      <w:r w:rsidRPr="001F4C59" w:rsidR="001F4C59">
        <w:rPr>
          <w:i/>
          <w:iCs/>
        </w:rPr>
        <w:t>Transforming the 2.5 GHz Band</w:t>
      </w:r>
      <w:r w:rsidR="001F4C59">
        <w:t xml:space="preserve"> proceeding?</w:t>
      </w:r>
      <w:r w:rsidR="00910E13">
        <w:t xml:space="preserve">  </w:t>
      </w:r>
      <w:r w:rsidR="008B47AE">
        <w:t xml:space="preserve"> </w:t>
      </w:r>
      <w:r w:rsidR="003D277F">
        <w:t xml:space="preserve">  </w:t>
      </w:r>
    </w:p>
    <w:bookmarkEnd w:id="246"/>
    <w:p w:rsidR="00BC0962" w:rsidRPr="009D7365" w:rsidP="00D719CD" w14:paraId="355EDDDB" w14:textId="77777777">
      <w:pPr>
        <w:pStyle w:val="ParaNum"/>
      </w:pPr>
      <w:r>
        <w:t xml:space="preserve">Prior to the start of Auction 108, we </w:t>
      </w:r>
      <w:r w:rsidR="00CE0F0E">
        <w:t>would</w:t>
      </w:r>
      <w:r>
        <w:t xml:space="preserve"> make available </w:t>
      </w:r>
      <w:r w:rsidR="007B53F7">
        <w:t xml:space="preserve">to bidders </w:t>
      </w:r>
      <w:r w:rsidR="00D079AF">
        <w:t xml:space="preserve">various </w:t>
      </w:r>
      <w:r w:rsidR="00001202">
        <w:t>educational materials</w:t>
      </w:r>
      <w:r w:rsidR="00950659">
        <w:t>.</w:t>
      </w:r>
    </w:p>
    <w:p w:rsidR="001A56E1" w:rsidP="00D719CD" w14:paraId="1371F154" w14:textId="77777777">
      <w:pPr>
        <w:pStyle w:val="Heading3"/>
      </w:pPr>
      <w:bookmarkStart w:id="247" w:name="_Toc49947609"/>
      <w:bookmarkStart w:id="248" w:name="_Toc49960459"/>
      <w:bookmarkStart w:id="249" w:name="_Toc50650818"/>
      <w:bookmarkStart w:id="250" w:name="_Toc51161280"/>
      <w:bookmarkStart w:id="251" w:name="_Toc51345252"/>
      <w:bookmarkStart w:id="252" w:name="_Toc58864822"/>
      <w:bookmarkStart w:id="253" w:name="_Toc59038352"/>
      <w:bookmarkStart w:id="254" w:name="_Toc59556801"/>
      <w:bookmarkStart w:id="255" w:name="_Toc61014357"/>
      <w:bookmarkStart w:id="256" w:name="_Toc61279912"/>
      <w:bookmarkStart w:id="257" w:name="_Toc49503843"/>
      <w:r>
        <w:t>Pay-As-Bid Pricing Rule</w:t>
      </w:r>
      <w:bookmarkEnd w:id="247"/>
      <w:bookmarkEnd w:id="248"/>
      <w:bookmarkEnd w:id="249"/>
      <w:bookmarkEnd w:id="250"/>
      <w:bookmarkEnd w:id="251"/>
      <w:bookmarkEnd w:id="252"/>
      <w:bookmarkEnd w:id="253"/>
      <w:bookmarkEnd w:id="254"/>
      <w:bookmarkEnd w:id="255"/>
      <w:bookmarkEnd w:id="256"/>
    </w:p>
    <w:p w:rsidR="00FB1B4B" w:rsidP="00D719CD" w14:paraId="1543E408" w14:textId="77777777">
      <w:pPr>
        <w:pStyle w:val="ParaNum"/>
      </w:pPr>
      <w:r>
        <w:t xml:space="preserve">Under </w:t>
      </w:r>
      <w:r w:rsidR="003B5293">
        <w:t>the</w:t>
      </w:r>
      <w:r>
        <w:t xml:space="preserve"> </w:t>
      </w:r>
      <w:r w:rsidR="00E962CB">
        <w:t>single-round</w:t>
      </w:r>
      <w:r>
        <w:t xml:space="preserve"> </w:t>
      </w:r>
      <w:r w:rsidR="00045C5A">
        <w:t>auction format</w:t>
      </w:r>
      <w:r>
        <w:t xml:space="preserve">, </w:t>
      </w:r>
      <w:r w:rsidR="00FB1262">
        <w:t>each winning bidder w</w:t>
      </w:r>
      <w:r w:rsidR="006437C8">
        <w:t>ould</w:t>
      </w:r>
      <w:r w:rsidR="00FB1262">
        <w:t xml:space="preserve"> pay the </w:t>
      </w:r>
      <w:r w:rsidR="00D01FE7">
        <w:t xml:space="preserve">sum of </w:t>
      </w:r>
      <w:r w:rsidR="00DD77A9">
        <w:t xml:space="preserve">its </w:t>
      </w:r>
      <w:r w:rsidR="00B139C2">
        <w:t xml:space="preserve">winning </w:t>
      </w:r>
      <w:r w:rsidR="00DD77A9">
        <w:t xml:space="preserve">bid amounts </w:t>
      </w:r>
      <w:r w:rsidR="00F827CD">
        <w:t xml:space="preserve">for the licenses it is awarded, less any </w:t>
      </w:r>
      <w:r w:rsidR="00732084">
        <w:t xml:space="preserve">applicable </w:t>
      </w:r>
      <w:r w:rsidR="00E4726A">
        <w:t>bidding credit</w:t>
      </w:r>
      <w:r w:rsidR="00AB11D9">
        <w:t xml:space="preserve"> discount</w:t>
      </w:r>
      <w:r w:rsidR="009436FC">
        <w:t>.</w:t>
      </w:r>
      <w:r w:rsidR="00732084">
        <w:t xml:space="preserve">  </w:t>
      </w:r>
      <w:r w:rsidR="00E45236">
        <w:t xml:space="preserve">Accordingly, a bidder with bidding credits should bid </w:t>
      </w:r>
      <w:r w:rsidR="00480A73">
        <w:t xml:space="preserve">an undiscounted </w:t>
      </w:r>
      <w:r w:rsidR="000A619B">
        <w:t xml:space="preserve">(full-price) </w:t>
      </w:r>
      <w:r w:rsidR="00480A73">
        <w:t xml:space="preserve">amount </w:t>
      </w:r>
      <w:r w:rsidR="00452229">
        <w:t>for the licenses it wishes to win.</w:t>
      </w:r>
    </w:p>
    <w:p w:rsidR="00A767ED" w:rsidP="00D719CD" w14:paraId="688FC971" w14:textId="77777777">
      <w:pPr>
        <w:pStyle w:val="ParaNum"/>
      </w:pPr>
      <w:r>
        <w:t xml:space="preserve">We </w:t>
      </w:r>
      <w:r w:rsidR="00CA13EB">
        <w:t>would</w:t>
      </w:r>
      <w:r>
        <w:t xml:space="preserve"> use</w:t>
      </w:r>
      <w:r w:rsidR="003D586E">
        <w:t xml:space="preserve"> </w:t>
      </w:r>
      <w:r>
        <w:t xml:space="preserve">a pay-as-bid payment rule to give </w:t>
      </w:r>
      <w:r>
        <w:t>bidders more certainty about the cost of their winning bids than would a “second price” payment rule</w:t>
      </w:r>
      <w:r w:rsidR="00263719">
        <w:t xml:space="preserve">, in which </w:t>
      </w:r>
      <w:r w:rsidR="00015FBB">
        <w:t xml:space="preserve">the winning bidder would pay a price corresponding to the </w:t>
      </w:r>
      <w:r w:rsidR="00562F98">
        <w:t>next best bid or set of bids</w:t>
      </w:r>
      <w:r>
        <w:t>.</w:t>
      </w:r>
      <w:r>
        <w:rPr>
          <w:rStyle w:val="FootnoteReference"/>
        </w:rPr>
        <w:footnoteReference w:id="75"/>
      </w:r>
      <w:r w:rsidR="00ED0DBC">
        <w:t xml:space="preserve">  </w:t>
      </w:r>
      <w:r w:rsidR="002D4E65">
        <w:t xml:space="preserve">A pay-as-bid rule </w:t>
      </w:r>
      <w:r w:rsidR="00EE6976">
        <w:t xml:space="preserve">may </w:t>
      </w:r>
      <w:r w:rsidR="002D4E65">
        <w:t xml:space="preserve">also </w:t>
      </w:r>
      <w:r w:rsidR="00EE6976">
        <w:t xml:space="preserve">be useful in </w:t>
      </w:r>
      <w:r w:rsidR="002D4E65">
        <w:t>discourag</w:t>
      </w:r>
      <w:r w:rsidR="00EE6976">
        <w:t xml:space="preserve">ing undesirable strategic behavior.  In a second-price auction where the highest bidder would win but pay only the amount of the </w:t>
      </w:r>
      <w:r w:rsidR="004874BF">
        <w:t>second</w:t>
      </w:r>
      <w:r w:rsidR="007521D3">
        <w:t>-</w:t>
      </w:r>
      <w:r w:rsidR="004874BF">
        <w:t>highest</w:t>
      </w:r>
      <w:r w:rsidR="002D4E65">
        <w:t xml:space="preserve"> bid</w:t>
      </w:r>
      <w:r w:rsidR="00EE6976">
        <w:t xml:space="preserve">, a dominant entity may overbid on a large group of licenses if it anticipates that competing bids for most of those licenses would be considerably lower, so that expected gains would outweigh any losses.  In contrast, with a pay-as-bid rule, </w:t>
      </w:r>
      <w:r w:rsidR="003544AC">
        <w:t>each</w:t>
      </w:r>
      <w:r w:rsidR="00EE6976">
        <w:t xml:space="preserve"> bidder would have to pay the amount of its high bid for each license it wins</w:t>
      </w:r>
      <w:r w:rsidR="003544AC">
        <w:t>, discouraging such aggressive strategies by entities with interests in a large number of areas</w:t>
      </w:r>
      <w:r w:rsidR="002D4E65">
        <w:t>.  Moreover</w:t>
      </w:r>
      <w:r w:rsidR="00E8703F">
        <w:t xml:space="preserve">, given the </w:t>
      </w:r>
      <w:r w:rsidR="009C7EEF">
        <w:t xml:space="preserve">very large </w:t>
      </w:r>
      <w:r w:rsidR="000C5B0D">
        <w:t>inventory of licenses offered in Auction 108</w:t>
      </w:r>
      <w:r w:rsidR="00D10C50">
        <w:t xml:space="preserve">, </w:t>
      </w:r>
      <w:r w:rsidR="00474393">
        <w:t xml:space="preserve">the computation of </w:t>
      </w:r>
      <w:r w:rsidR="006F0A31">
        <w:t>“second</w:t>
      </w:r>
      <w:r w:rsidR="00BC078A">
        <w:t xml:space="preserve"> </w:t>
      </w:r>
      <w:r w:rsidR="006F0A31">
        <w:t xml:space="preserve">prices” </w:t>
      </w:r>
      <w:r w:rsidR="005E1E06">
        <w:t>(</w:t>
      </w:r>
      <w:r w:rsidR="00F175B3">
        <w:t>or Vickrey</w:t>
      </w:r>
      <w:r w:rsidR="005E1E06">
        <w:t xml:space="preserve"> prices) </w:t>
      </w:r>
      <w:r w:rsidR="009369BD">
        <w:t xml:space="preserve">would be </w:t>
      </w:r>
      <w:r w:rsidR="004C7350">
        <w:t>exceedingly complex</w:t>
      </w:r>
      <w:r w:rsidR="0088723C">
        <w:t xml:space="preserve"> and potentially intractable </w:t>
      </w:r>
      <w:r w:rsidR="00E02682">
        <w:t>with</w:t>
      </w:r>
      <w:r w:rsidR="0044371F">
        <w:t>i</w:t>
      </w:r>
      <w:r w:rsidR="0088723C">
        <w:t xml:space="preserve">n a reasonable amount of </w:t>
      </w:r>
      <w:r w:rsidR="00CB3125">
        <w:t>processing</w:t>
      </w:r>
      <w:r w:rsidR="006D431A">
        <w:t xml:space="preserve"> </w:t>
      </w:r>
      <w:r w:rsidR="0088723C">
        <w:t>time</w:t>
      </w:r>
      <w:r w:rsidR="00AB6C86">
        <w:t>.</w:t>
      </w:r>
      <w:r>
        <w:rPr>
          <w:rStyle w:val="FootnoteReference"/>
        </w:rPr>
        <w:footnoteReference w:id="76"/>
      </w:r>
      <w:r w:rsidR="00AB6C86">
        <w:t xml:space="preserve"> </w:t>
      </w:r>
    </w:p>
    <w:p w:rsidR="00452229" w:rsidRPr="00FB1B4B" w:rsidP="00D719CD" w14:paraId="6F2FD947" w14:textId="77777777">
      <w:pPr>
        <w:pStyle w:val="ParaNum"/>
        <w:widowControl/>
      </w:pPr>
      <w:r>
        <w:t>M</w:t>
      </w:r>
      <w:r w:rsidR="00C86AFB">
        <w:t xml:space="preserve">ight a resource-constrained smaller bidder be more inclined to compete at auction because it has more certainty </w:t>
      </w:r>
      <w:r w:rsidRPr="000F137D" w:rsidR="00C86AFB">
        <w:t xml:space="preserve">over </w:t>
      </w:r>
      <w:r w:rsidR="00C86AFB">
        <w:t xml:space="preserve">the amount it might pay? </w:t>
      </w:r>
      <w:r w:rsidR="00480233">
        <w:t xml:space="preserve"> </w:t>
      </w:r>
      <w:r w:rsidR="0057480A">
        <w:t xml:space="preserve">Or </w:t>
      </w:r>
      <w:r w:rsidR="00F648CF">
        <w:t xml:space="preserve">might a small </w:t>
      </w:r>
      <w:r w:rsidR="005027D4">
        <w:t xml:space="preserve">entity be more likely to </w:t>
      </w:r>
      <w:r w:rsidR="005027D4">
        <w:t>participate</w:t>
      </w:r>
      <w:r w:rsidR="0057480A">
        <w:t xml:space="preserve"> because a </w:t>
      </w:r>
      <w:r w:rsidR="008C1493">
        <w:t xml:space="preserve">dominant entity will have less </w:t>
      </w:r>
      <w:r w:rsidR="00B16183">
        <w:t xml:space="preserve">incentive to </w:t>
      </w:r>
      <w:r w:rsidR="008D0267">
        <w:t xml:space="preserve">strategically </w:t>
      </w:r>
      <w:r w:rsidR="00C51D4A">
        <w:t>overbid</w:t>
      </w:r>
      <w:r w:rsidR="00272420">
        <w:t xml:space="preserve"> than in a second</w:t>
      </w:r>
      <w:r w:rsidR="00685099">
        <w:t>-</w:t>
      </w:r>
      <w:r w:rsidR="00272420">
        <w:t>price auction?</w:t>
      </w:r>
      <w:r w:rsidR="008D0267">
        <w:t xml:space="preserve"> </w:t>
      </w:r>
      <w:r w:rsidR="00AB6C86">
        <w:t xml:space="preserve"> </w:t>
      </w:r>
      <w:r w:rsidR="00A767ED">
        <w:t xml:space="preserve">We seek comment on the use of a </w:t>
      </w:r>
      <w:r w:rsidR="004543B9">
        <w:t xml:space="preserve">pay-as-bid </w:t>
      </w:r>
      <w:r w:rsidR="00480233">
        <w:t xml:space="preserve">payment </w:t>
      </w:r>
      <w:r w:rsidR="004543B9">
        <w:t>rule</w:t>
      </w:r>
      <w:r w:rsidR="00480233">
        <w:t xml:space="preserve">. </w:t>
      </w:r>
    </w:p>
    <w:p w:rsidR="00C016E6" w:rsidP="00D719CD" w14:paraId="19AF61D8" w14:textId="77777777">
      <w:pPr>
        <w:pStyle w:val="Heading3"/>
      </w:pPr>
      <w:bookmarkStart w:id="259" w:name="_Toc49947610"/>
      <w:bookmarkStart w:id="260" w:name="_Toc49503844"/>
      <w:bookmarkStart w:id="261" w:name="_Toc49947612"/>
      <w:bookmarkStart w:id="262" w:name="_Toc49960460"/>
      <w:bookmarkStart w:id="263" w:name="_Toc50650819"/>
      <w:bookmarkStart w:id="264" w:name="_Toc51161281"/>
      <w:bookmarkStart w:id="265" w:name="_Toc51345253"/>
      <w:bookmarkStart w:id="266" w:name="_Toc58864823"/>
      <w:bookmarkStart w:id="267" w:name="_Toc59038353"/>
      <w:bookmarkStart w:id="268" w:name="_Toc59556802"/>
      <w:bookmarkStart w:id="269" w:name="_Toc61014358"/>
      <w:bookmarkStart w:id="270" w:name="_Toc61279913"/>
      <w:bookmarkEnd w:id="257"/>
      <w:bookmarkEnd w:id="259"/>
      <w:r w:rsidRPr="008E3D46">
        <w:t xml:space="preserve">Bidding </w:t>
      </w:r>
      <w:r w:rsidRPr="008E3D46" w:rsidR="00F66057">
        <w:t>Activity a</w:t>
      </w:r>
      <w:r w:rsidR="00F66057">
        <w:t xml:space="preserve">nd </w:t>
      </w:r>
      <w:r>
        <w:t>El</w:t>
      </w:r>
      <w:r w:rsidR="002A183D">
        <w:t>igibility</w:t>
      </w:r>
      <w:bookmarkEnd w:id="260"/>
      <w:bookmarkEnd w:id="261"/>
      <w:bookmarkEnd w:id="262"/>
      <w:bookmarkEnd w:id="263"/>
      <w:bookmarkEnd w:id="264"/>
      <w:bookmarkEnd w:id="265"/>
      <w:bookmarkEnd w:id="266"/>
      <w:bookmarkEnd w:id="267"/>
      <w:bookmarkEnd w:id="268"/>
      <w:bookmarkEnd w:id="269"/>
      <w:bookmarkEnd w:id="270"/>
    </w:p>
    <w:p w:rsidR="00E03883" w:rsidP="00D719CD" w14:paraId="7849686B" w14:textId="77777777">
      <w:pPr>
        <w:pStyle w:val="ParaNum"/>
        <w:widowControl/>
      </w:pPr>
      <w:r>
        <w:t xml:space="preserve">Consistent with our proposal to </w:t>
      </w:r>
      <w:r w:rsidR="00034B03">
        <w:t xml:space="preserve">determine bidding eligibility in bidding units </w:t>
      </w:r>
      <w:r w:rsidR="00500FFF">
        <w:t>based on the amount</w:t>
      </w:r>
      <w:r w:rsidR="0070396A">
        <w:t xml:space="preserve"> of a bidder’s </w:t>
      </w:r>
      <w:r w:rsidR="00500FFF">
        <w:t>upfront payment</w:t>
      </w:r>
      <w:r w:rsidR="0070396A">
        <w:t xml:space="preserve">, we propose to </w:t>
      </w:r>
      <w:r w:rsidR="00F2480D">
        <w:t>determine bidding activity</w:t>
      </w:r>
      <w:r w:rsidR="00F1649E">
        <w:t xml:space="preserve"> </w:t>
      </w:r>
      <w:r w:rsidR="00F2480D">
        <w:t>in terms of bidding units</w:t>
      </w:r>
      <w:r w:rsidR="00746A7A">
        <w:t>, as well</w:t>
      </w:r>
      <w:r w:rsidR="00F2480D">
        <w:t xml:space="preserve">.  </w:t>
      </w:r>
      <w:r w:rsidR="00242258">
        <w:t xml:space="preserve">Each license will be </w:t>
      </w:r>
      <w:r w:rsidR="00396CD8">
        <w:t>assigned</w:t>
      </w:r>
      <w:r w:rsidR="00242258">
        <w:t xml:space="preserve"> </w:t>
      </w:r>
      <w:r w:rsidR="000A0250">
        <w:t xml:space="preserve">a </w:t>
      </w:r>
      <w:r w:rsidR="00483461">
        <w:t>certain number of bidding units.</w:t>
      </w:r>
      <w:r>
        <w:rPr>
          <w:rStyle w:val="FootnoteReference"/>
        </w:rPr>
        <w:footnoteReference w:id="77"/>
      </w:r>
      <w:r w:rsidR="00483461">
        <w:t xml:space="preserve">  </w:t>
      </w:r>
      <w:r w:rsidR="00FB5EA8">
        <w:t>For the single round of bidding, w</w:t>
      </w:r>
      <w:r w:rsidR="00514B84">
        <w:t xml:space="preserve">e </w:t>
      </w:r>
      <w:r w:rsidR="00143E3A">
        <w:t>would</w:t>
      </w:r>
      <w:r w:rsidR="00514B84">
        <w:t xml:space="preserve"> </w:t>
      </w:r>
      <w:r w:rsidR="003F6D4C">
        <w:t xml:space="preserve">limit a bidder’s </w:t>
      </w:r>
      <w:r w:rsidR="00DA31A9">
        <w:t xml:space="preserve">total </w:t>
      </w:r>
      <w:r w:rsidR="003F6D4C">
        <w:t xml:space="preserve">bidding activity </w:t>
      </w:r>
      <w:r w:rsidR="00661BEB">
        <w:t>such that the</w:t>
      </w:r>
      <w:r w:rsidR="008A0FF4">
        <w:t xml:space="preserve"> </w:t>
      </w:r>
      <w:r w:rsidR="00EE3FB8">
        <w:t xml:space="preserve">maximum number of </w:t>
      </w:r>
      <w:r w:rsidR="008A0FF4">
        <w:t xml:space="preserve">bidding units associated with the </w:t>
      </w:r>
      <w:r w:rsidR="00387CDC">
        <w:t xml:space="preserve">licenses that the bidder can win </w:t>
      </w:r>
      <w:r w:rsidR="002F5B53">
        <w:t xml:space="preserve">does not </w:t>
      </w:r>
      <w:r w:rsidR="00555BD2">
        <w:t>exceed</w:t>
      </w:r>
      <w:r w:rsidR="00DA31A9">
        <w:t xml:space="preserve"> its total eligibility</w:t>
      </w:r>
      <w:r w:rsidR="00E406A0">
        <w:t xml:space="preserve"> in bidding units.</w:t>
      </w:r>
      <w:r>
        <w:rPr>
          <w:rStyle w:val="FootnoteReference"/>
        </w:rPr>
        <w:footnoteReference w:id="78"/>
      </w:r>
      <w:r w:rsidR="00E406A0">
        <w:t xml:space="preserve"> </w:t>
      </w:r>
    </w:p>
    <w:p w:rsidR="00727E05" w:rsidRPr="00F43113" w:rsidP="00D719CD" w14:paraId="3337BF9E" w14:textId="77777777">
      <w:pPr>
        <w:pStyle w:val="ParaNum"/>
        <w:rPr>
          <w:snapToGrid/>
          <w:sz w:val="24"/>
          <w:szCs w:val="24"/>
        </w:rPr>
      </w:pPr>
      <w:r>
        <w:rPr>
          <w:snapToGrid/>
        </w:rPr>
        <w:t xml:space="preserve">To implement this </w:t>
      </w:r>
      <w:r w:rsidR="00C826CA">
        <w:rPr>
          <w:snapToGrid/>
        </w:rPr>
        <w:t>procedure</w:t>
      </w:r>
      <w:r w:rsidRPr="00A760E2" w:rsidR="0095471A">
        <w:rPr>
          <w:snapToGrid/>
        </w:rPr>
        <w:t>, w</w:t>
      </w:r>
      <w:r w:rsidRPr="00A760E2" w:rsidR="00936657">
        <w:rPr>
          <w:snapToGrid/>
        </w:rPr>
        <w:t xml:space="preserve">hen a bidder uploads a </w:t>
      </w:r>
      <w:r w:rsidR="00B4675D">
        <w:rPr>
          <w:snapToGrid/>
        </w:rPr>
        <w:t>set</w:t>
      </w:r>
      <w:r w:rsidR="00DE04B7">
        <w:rPr>
          <w:snapToGrid/>
        </w:rPr>
        <w:t xml:space="preserve"> </w:t>
      </w:r>
      <w:r w:rsidRPr="00A760E2" w:rsidR="00936657">
        <w:rPr>
          <w:snapToGrid/>
        </w:rPr>
        <w:t>of bids</w:t>
      </w:r>
      <w:r w:rsidR="00CD7C70">
        <w:rPr>
          <w:snapToGrid/>
        </w:rPr>
        <w:t xml:space="preserve"> via the </w:t>
      </w:r>
      <w:r w:rsidR="00E34CD6">
        <w:rPr>
          <w:snapToGrid/>
        </w:rPr>
        <w:t>I</w:t>
      </w:r>
      <w:r w:rsidR="00CD7C70">
        <w:rPr>
          <w:snapToGrid/>
        </w:rPr>
        <w:t xml:space="preserve">nternet to the </w:t>
      </w:r>
      <w:r w:rsidR="00F43F44">
        <w:rPr>
          <w:snapToGrid/>
        </w:rPr>
        <w:t xml:space="preserve">FCC auction </w:t>
      </w:r>
      <w:r w:rsidR="00CD7C70">
        <w:rPr>
          <w:snapToGrid/>
        </w:rPr>
        <w:t>bidding system</w:t>
      </w:r>
      <w:r w:rsidRPr="00A760E2" w:rsidR="00936657">
        <w:rPr>
          <w:snapToGrid/>
        </w:rPr>
        <w:t>,</w:t>
      </w:r>
      <w:r w:rsidR="00980272">
        <w:rPr>
          <w:snapToGrid/>
        </w:rPr>
        <w:t xml:space="preserve"> </w:t>
      </w:r>
      <w:r w:rsidR="00BE16F9">
        <w:rPr>
          <w:snapToGrid/>
        </w:rPr>
        <w:t xml:space="preserve">the </w:t>
      </w:r>
      <w:r w:rsidRPr="00A760E2" w:rsidR="00936657">
        <w:rPr>
          <w:snapToGrid/>
        </w:rPr>
        <w:t xml:space="preserve">system </w:t>
      </w:r>
      <w:r w:rsidRPr="00A760E2" w:rsidR="00375C8E">
        <w:rPr>
          <w:snapToGrid/>
        </w:rPr>
        <w:t>w</w:t>
      </w:r>
      <w:r w:rsidR="003776DB">
        <w:rPr>
          <w:snapToGrid/>
        </w:rPr>
        <w:t>ould</w:t>
      </w:r>
      <w:r w:rsidRPr="00A760E2" w:rsidR="00375C8E">
        <w:rPr>
          <w:snapToGrid/>
        </w:rPr>
        <w:t xml:space="preserve"> </w:t>
      </w:r>
      <w:r w:rsidRPr="00A760E2" w:rsidR="00936657">
        <w:rPr>
          <w:snapToGrid/>
        </w:rPr>
        <w:t xml:space="preserve">calculate the </w:t>
      </w:r>
      <w:r w:rsidRPr="00A760E2" w:rsidR="00934E0F">
        <w:rPr>
          <w:snapToGrid/>
        </w:rPr>
        <w:t>maximum bid amount</w:t>
      </w:r>
      <w:r w:rsidR="00934E0F">
        <w:rPr>
          <w:snapToGrid/>
        </w:rPr>
        <w:t xml:space="preserve"> and the </w:t>
      </w:r>
      <w:r w:rsidRPr="00A760E2" w:rsidR="00F84C30">
        <w:rPr>
          <w:snapToGrid/>
        </w:rPr>
        <w:t>maximum number of bidding units</w:t>
      </w:r>
      <w:r w:rsidR="00967FF8">
        <w:rPr>
          <w:snapToGrid/>
        </w:rPr>
        <w:t xml:space="preserve"> </w:t>
      </w:r>
      <w:r w:rsidRPr="00A760E2" w:rsidR="00F84C30">
        <w:rPr>
          <w:snapToGrid/>
        </w:rPr>
        <w:t xml:space="preserve">associated with the bids.  </w:t>
      </w:r>
      <w:r w:rsidR="00E70234">
        <w:rPr>
          <w:snapToGrid/>
        </w:rPr>
        <w:t xml:space="preserve">If the </w:t>
      </w:r>
      <w:r w:rsidR="0026736E">
        <w:rPr>
          <w:snapToGrid/>
        </w:rPr>
        <w:t xml:space="preserve">bids do not </w:t>
      </w:r>
      <w:r w:rsidR="00751D1F">
        <w:rPr>
          <w:snapToGrid/>
        </w:rPr>
        <w:t xml:space="preserve">exceed the bidder’s eligibility and otherwise </w:t>
      </w:r>
      <w:r w:rsidR="00AA6AAB">
        <w:rPr>
          <w:snapToGrid/>
        </w:rPr>
        <w:t xml:space="preserve">are </w:t>
      </w:r>
      <w:r w:rsidR="00751D1F">
        <w:rPr>
          <w:snapToGrid/>
        </w:rPr>
        <w:t xml:space="preserve">valid bids, the </w:t>
      </w:r>
      <w:r w:rsidR="000D7AE8">
        <w:rPr>
          <w:snapToGrid/>
        </w:rPr>
        <w:t>bidding system w</w:t>
      </w:r>
      <w:r w:rsidR="003E5160">
        <w:rPr>
          <w:snapToGrid/>
        </w:rPr>
        <w:t>ould</w:t>
      </w:r>
      <w:r w:rsidR="000D7AE8">
        <w:rPr>
          <w:snapToGrid/>
        </w:rPr>
        <w:t xml:space="preserve"> accept the </w:t>
      </w:r>
      <w:r w:rsidR="00BB18E3">
        <w:rPr>
          <w:snapToGrid/>
        </w:rPr>
        <w:t>bid</w:t>
      </w:r>
      <w:r w:rsidR="000D7AE8">
        <w:rPr>
          <w:snapToGrid/>
        </w:rPr>
        <w:t xml:space="preserve"> submissio</w:t>
      </w:r>
      <w:r w:rsidR="00381417">
        <w:rPr>
          <w:snapToGrid/>
        </w:rPr>
        <w:t>n.</w:t>
      </w:r>
      <w:r>
        <w:rPr>
          <w:rStyle w:val="FootnoteReference"/>
          <w:snapToGrid/>
        </w:rPr>
        <w:footnoteReference w:id="79"/>
      </w:r>
      <w:r w:rsidR="00866ACC">
        <w:rPr>
          <w:snapToGrid/>
        </w:rPr>
        <w:t xml:space="preserve">  In addition, during the bidding round, the bidding system would inform the bidder of a running total of its activity in terms of bidding units and the total value of all of its submitted bids.</w:t>
      </w:r>
      <w:r w:rsidR="00AF6361">
        <w:rPr>
          <w:snapToGrid/>
        </w:rPr>
        <w:t xml:space="preserve">  We ask for comment on these procedures.  </w:t>
      </w:r>
    </w:p>
    <w:p w:rsidR="00624EDF" w:rsidP="00D719CD" w14:paraId="7CBED5DB" w14:textId="77777777">
      <w:pPr>
        <w:pStyle w:val="Heading3"/>
      </w:pPr>
      <w:bookmarkStart w:id="271" w:name="_Toc49503845"/>
      <w:bookmarkStart w:id="272" w:name="_Toc49947613"/>
      <w:bookmarkStart w:id="273" w:name="_Toc49960461"/>
      <w:bookmarkStart w:id="274" w:name="_Toc50650820"/>
      <w:bookmarkStart w:id="275" w:name="_Toc51161282"/>
      <w:bookmarkStart w:id="276" w:name="_Toc51345254"/>
      <w:bookmarkStart w:id="277" w:name="_Toc58864824"/>
      <w:bookmarkStart w:id="278" w:name="_Toc59038354"/>
      <w:bookmarkStart w:id="279" w:name="_Toc59556803"/>
      <w:bookmarkStart w:id="280" w:name="_Toc61014359"/>
      <w:bookmarkStart w:id="281" w:name="_Toc61279914"/>
      <w:r>
        <w:t xml:space="preserve">Minimum </w:t>
      </w:r>
      <w:r w:rsidR="00DE4E13">
        <w:t>Bids</w:t>
      </w:r>
      <w:bookmarkEnd w:id="271"/>
      <w:bookmarkEnd w:id="272"/>
      <w:bookmarkEnd w:id="273"/>
      <w:bookmarkEnd w:id="274"/>
      <w:bookmarkEnd w:id="275"/>
      <w:bookmarkEnd w:id="276"/>
      <w:bookmarkEnd w:id="277"/>
      <w:r w:rsidR="00F115B9">
        <w:t xml:space="preserve"> and Reserve Prices</w:t>
      </w:r>
      <w:bookmarkEnd w:id="278"/>
      <w:bookmarkEnd w:id="279"/>
      <w:bookmarkEnd w:id="280"/>
      <w:bookmarkEnd w:id="281"/>
    </w:p>
    <w:p w:rsidR="00624EDF" w:rsidP="00D719CD" w14:paraId="401F1B02" w14:textId="77777777">
      <w:pPr>
        <w:pStyle w:val="ParaNum"/>
      </w:pPr>
      <w:r w:rsidRPr="00557698">
        <w:t xml:space="preserve">As part of the pre-bidding process for each auction, </w:t>
      </w:r>
      <w:r>
        <w:t>s</w:t>
      </w:r>
      <w:r w:rsidRPr="00557698">
        <w:t>ection 309(j) of the Communications Act of 1934, as amended</w:t>
      </w:r>
      <w:r w:rsidR="00AE0493">
        <w:t xml:space="preserve">, </w:t>
      </w:r>
      <w:r w:rsidRPr="0F8CDF57" w:rsidR="00AE0493">
        <w:t xml:space="preserve">mandates that we </w:t>
      </w:r>
      <w:r w:rsidR="00AE0493">
        <w:t>prescribe methods for establishing reasonable minimum bid amounts for licenses subject to auction unless such bid amounts are not in the public interest.  Accordingly, we propose to establish minimum bid amounts for Auction 108.</w:t>
      </w:r>
      <w:r>
        <w:rPr>
          <w:rStyle w:val="FootnoteReference"/>
        </w:rPr>
        <w:footnoteReference w:id="80"/>
      </w:r>
    </w:p>
    <w:p w:rsidR="009948C3" w:rsidP="00D719CD" w14:paraId="045BFDA9" w14:textId="77777777">
      <w:pPr>
        <w:pStyle w:val="ParaNum"/>
      </w:pPr>
      <w:r>
        <w:t xml:space="preserve">Given the potential </w:t>
      </w:r>
      <w:r>
        <w:t>lack of accurate information on available white space in the 2.5</w:t>
      </w:r>
      <w:r w:rsidR="000F3F01">
        <w:t> </w:t>
      </w:r>
      <w:r>
        <w:t xml:space="preserve">GHz band, we propose to establish the minimum bid amounts in Auction 108 </w:t>
      </w:r>
      <w:r w:rsidR="00E72D94">
        <w:t>using the total potential MHz-pops of each license offered in the auction, rather than on available white space in each block</w:t>
      </w:r>
      <w:r w:rsidR="00D2276C">
        <w:t xml:space="preserve">.  </w:t>
      </w:r>
      <w:r w:rsidR="00BA1338">
        <w:t xml:space="preserve">We propose </w:t>
      </w:r>
      <w:r w:rsidR="007B200B">
        <w:t>to</w:t>
      </w:r>
      <w:r w:rsidR="00E72D94">
        <w:t xml:space="preserve"> </w:t>
      </w:r>
      <w:r>
        <w:t xml:space="preserve">base </w:t>
      </w:r>
      <w:r w:rsidR="00B128EE">
        <w:t>these calcu</w:t>
      </w:r>
      <w:r w:rsidR="00260B8A">
        <w:t>l</w:t>
      </w:r>
      <w:r w:rsidR="00B128EE">
        <w:t xml:space="preserve">ations </w:t>
      </w:r>
      <w:r>
        <w:t xml:space="preserve">on </w:t>
      </w:r>
      <w:r w:rsidRPr="00557698">
        <w:t>$</w:t>
      </w:r>
      <w:r w:rsidR="003D4B78">
        <w:t>0.006</w:t>
      </w:r>
      <w:r w:rsidRPr="00557698">
        <w:t xml:space="preserve"> per MHz-pop</w:t>
      </w:r>
      <w:r>
        <w:t>, with a minimum of $500 per license</w:t>
      </w:r>
      <w:r w:rsidR="001148A3">
        <w:t>.</w:t>
      </w:r>
      <w:r>
        <w:t xml:space="preserve">  For the </w:t>
      </w:r>
      <w:r>
        <w:rPr>
          <w:snapToGrid/>
        </w:rPr>
        <w:t>49.5</w:t>
      </w:r>
      <w:r>
        <w:noBreakHyphen/>
      </w:r>
      <w:r>
        <w:rPr>
          <w:snapToGrid/>
        </w:rPr>
        <w:t xml:space="preserve">megahertz </w:t>
      </w:r>
      <w:r>
        <w:t xml:space="preserve">and </w:t>
      </w:r>
      <w:r>
        <w:rPr>
          <w:snapToGrid/>
        </w:rPr>
        <w:t>50.5</w:t>
      </w:r>
      <w:r>
        <w:noBreakHyphen/>
      </w:r>
      <w:r>
        <w:rPr>
          <w:snapToGrid/>
        </w:rPr>
        <w:t>megahertz</w:t>
      </w:r>
      <w:r>
        <w:t xml:space="preserve"> blocks, we propose to base the calculation on 50 </w:t>
      </w:r>
      <w:r>
        <w:rPr>
          <w:snapToGrid/>
        </w:rPr>
        <w:t>megahertz</w:t>
      </w:r>
      <w:r>
        <w:t>.  Additionally, when calculating minimum bid</w:t>
      </w:r>
      <w:r>
        <w:t xml:space="preserve"> amounts, we propose to round the results of calculations as follows:  </w:t>
      </w:r>
      <w:r w:rsidRPr="00D0202C">
        <w:t>results below $1,000 will be rounded down to the nearest $100; results between $1,000 and $10,000 will be rounded down to the nearest $1,000; results between $10,000 and $100,000 will b</w:t>
      </w:r>
      <w:r w:rsidRPr="00D0202C">
        <w:t>e rounded down to the nearest $10,000; and results above $100,000 will be rounded down to the nearest $100,000.</w:t>
      </w:r>
      <w:r>
        <w:t xml:space="preserve">  The proposed rounding procedures would lessen the differences between minimum bid amounts for licenses in counties with similar population inst</w:t>
      </w:r>
      <w:r>
        <w:t>ead of reflecting relatively small differences in total potential MHz-pops that are not necessarily representative of the available white space.  We seek comment on these minimum bid amounts, which are specified in the Attachment A file</w:t>
      </w:r>
      <w:r w:rsidRPr="00D50289">
        <w:t xml:space="preserve"> </w:t>
      </w:r>
      <w:r w:rsidRPr="00EB50E8">
        <w:t xml:space="preserve">on the Auction 108 </w:t>
      </w:r>
      <w:r w:rsidRPr="00EB50E8">
        <w:t xml:space="preserve">website at </w:t>
      </w:r>
      <w:hyperlink r:id="rId5" w:history="1">
        <w:r w:rsidRPr="009C2862" w:rsidR="009C2862">
          <w:rPr>
            <w:rStyle w:val="Hyperlink"/>
          </w:rPr>
          <w:t>www.fcc.gov/auction/108</w:t>
        </w:r>
      </w:hyperlink>
      <w:r>
        <w:t>.  If commenters believe that these minimum bid amounts would result in unsold licenses or are not reasonable amounts, they should explain their reasoning and propose an alter</w:t>
      </w:r>
      <w:r>
        <w:t>native approach.  Commenters should support their claims with valuation analyses and suggested amounts or formulas for minimum bids.  We do not propose a separate aggregate reserve price, below which the auction would not conclude, and we seek comment on t</w:t>
      </w:r>
      <w:r>
        <w:t>hat proposal.</w:t>
      </w:r>
      <w:r w:rsidR="002A493E">
        <w:t xml:space="preserve">  We are not aware at this time of circumstances that require establishment of an aggregate reserve price in the public interest for this auction of overlay licenses in the 2.5 GHz band and </w:t>
      </w:r>
      <w:r w:rsidR="00104917">
        <w:t xml:space="preserve">propose </w:t>
      </w:r>
      <w:r w:rsidR="002A493E">
        <w:t xml:space="preserve">only the minimum bids that we discuss here.  </w:t>
      </w:r>
    </w:p>
    <w:p w:rsidR="00B92672" w:rsidP="00D719CD" w14:paraId="581EFF61" w14:textId="77777777">
      <w:pPr>
        <w:pStyle w:val="Heading3"/>
      </w:pPr>
      <w:bookmarkStart w:id="282" w:name="_Toc49947617"/>
      <w:bookmarkStart w:id="283" w:name="_Toc49960464"/>
      <w:bookmarkStart w:id="284" w:name="_Toc50650823"/>
      <w:bookmarkStart w:id="285" w:name="_Toc51161285"/>
      <w:bookmarkStart w:id="286" w:name="_Toc51345257"/>
      <w:bookmarkStart w:id="287" w:name="_Toc58864825"/>
      <w:bookmarkStart w:id="288" w:name="_Toc59038355"/>
      <w:bookmarkStart w:id="289" w:name="_Toc59556804"/>
      <w:bookmarkStart w:id="290" w:name="_Toc61014360"/>
      <w:bookmarkStart w:id="291" w:name="_Toc61279915"/>
      <w:r>
        <w:t>Package Bidding</w:t>
      </w:r>
      <w:bookmarkEnd w:id="282"/>
      <w:bookmarkEnd w:id="283"/>
      <w:bookmarkEnd w:id="284"/>
      <w:bookmarkEnd w:id="285"/>
      <w:bookmarkEnd w:id="286"/>
      <w:bookmarkEnd w:id="287"/>
      <w:bookmarkEnd w:id="288"/>
      <w:bookmarkEnd w:id="289"/>
      <w:bookmarkEnd w:id="290"/>
      <w:bookmarkEnd w:id="291"/>
    </w:p>
    <w:p w:rsidR="00C43AE2" w:rsidRPr="00970F9E" w:rsidP="00D719CD" w14:paraId="383814EA" w14:textId="77777777">
      <w:pPr>
        <w:pStyle w:val="ParaNum"/>
        <w:widowControl/>
      </w:pPr>
      <w:r>
        <w:t>For the single-round format, we propose</w:t>
      </w:r>
      <w:r w:rsidR="0086256C">
        <w:t xml:space="preserve"> </w:t>
      </w:r>
      <w:r>
        <w:t>a flexible form of package bidding, which w</w:t>
      </w:r>
      <w:r w:rsidR="0086256C">
        <w:t>ould</w:t>
      </w:r>
      <w:r>
        <w:t xml:space="preserve"> allow bidders </w:t>
      </w:r>
      <w:r w:rsidR="00F929BB">
        <w:t xml:space="preserve">to submit bids for packages of multiple </w:t>
      </w:r>
      <w:r w:rsidR="00751292">
        <w:t xml:space="preserve">licenses within the same county or </w:t>
      </w:r>
      <w:r w:rsidR="00290A95">
        <w:t>for multiple geographic area licenses</w:t>
      </w:r>
      <w:r w:rsidR="00EE3BFF">
        <w:t>, i.e., licenses covering multiple metropolitan counties within a specified geographic region.</w:t>
      </w:r>
    </w:p>
    <w:p w:rsidR="001D4D79" w:rsidRPr="0007059E" w:rsidP="00D719CD" w14:paraId="5A872554" w14:textId="77777777">
      <w:pPr>
        <w:pStyle w:val="ParaNum"/>
      </w:pPr>
      <w:r w:rsidRPr="00AD6574">
        <w:rPr>
          <w:i/>
          <w:iCs/>
        </w:rPr>
        <w:t xml:space="preserve">Packages of </w:t>
      </w:r>
      <w:r w:rsidR="00CB5E1E">
        <w:rPr>
          <w:i/>
          <w:iCs/>
        </w:rPr>
        <w:t>M</w:t>
      </w:r>
      <w:r w:rsidRPr="00AD6574">
        <w:rPr>
          <w:i/>
          <w:iCs/>
        </w:rPr>
        <w:t xml:space="preserve">ultiple </w:t>
      </w:r>
      <w:r w:rsidR="00CB5E1E">
        <w:rPr>
          <w:i/>
          <w:iCs/>
        </w:rPr>
        <w:t>B</w:t>
      </w:r>
      <w:r w:rsidRPr="00AD6574">
        <w:rPr>
          <w:i/>
          <w:iCs/>
        </w:rPr>
        <w:t xml:space="preserve">locks </w:t>
      </w:r>
      <w:r w:rsidR="00FE0432">
        <w:rPr>
          <w:i/>
          <w:iCs/>
        </w:rPr>
        <w:t>with</w:t>
      </w:r>
      <w:r w:rsidRPr="00AD6574">
        <w:rPr>
          <w:i/>
          <w:iCs/>
        </w:rPr>
        <w:t xml:space="preserve">in a </w:t>
      </w:r>
      <w:r w:rsidR="00CB5E1E">
        <w:rPr>
          <w:i/>
          <w:iCs/>
        </w:rPr>
        <w:t>C</w:t>
      </w:r>
      <w:r w:rsidRPr="00AD6574">
        <w:rPr>
          <w:i/>
          <w:iCs/>
        </w:rPr>
        <w:t>ounty</w:t>
      </w:r>
      <w:r w:rsidRPr="00AD6574" w:rsidR="00CD5973">
        <w:rPr>
          <w:i/>
          <w:iCs/>
        </w:rPr>
        <w:t>.</w:t>
      </w:r>
      <w:r w:rsidR="00B41561">
        <w:t xml:space="preserve">  </w:t>
      </w:r>
      <w:r w:rsidR="004C5130">
        <w:t>For the single-round format, we propose to</w:t>
      </w:r>
      <w:r w:rsidR="00990E1F">
        <w:t xml:space="preserve"> allow a bidder to submit package bids for two or three licenses in a single county, </w:t>
      </w:r>
      <w:bookmarkStart w:id="292" w:name="_Hlk50569700"/>
      <w:r w:rsidR="00990E1F">
        <w:t xml:space="preserve">in order to give the bidder more control </w:t>
      </w:r>
      <w:r w:rsidR="00A5531E">
        <w:t xml:space="preserve">in this single-round auction </w:t>
      </w:r>
      <w:r w:rsidR="00990E1F">
        <w:t>over the number and combination of licenses that it may win.</w:t>
      </w:r>
      <w:bookmarkEnd w:id="292"/>
      <w:r>
        <w:rPr>
          <w:rStyle w:val="FootnoteReference"/>
        </w:rPr>
        <w:footnoteReference w:id="81"/>
      </w:r>
      <w:r w:rsidR="00990E1F">
        <w:t xml:space="preserve">  </w:t>
      </w:r>
      <w:r w:rsidR="00332754">
        <w:t>This would</w:t>
      </w:r>
      <w:r w:rsidR="00990E1F">
        <w:t xml:space="preserve"> </w:t>
      </w:r>
      <w:r w:rsidR="00D4456B">
        <w:t xml:space="preserve">enable a bidder to </w:t>
      </w:r>
      <w:r w:rsidR="009010C8">
        <w:t xml:space="preserve">ensure that if it won any </w:t>
      </w:r>
      <w:r w:rsidR="00D11B0A">
        <w:t>licenses</w:t>
      </w:r>
      <w:r w:rsidR="009010C8">
        <w:t xml:space="preserve"> in a county, it would win </w:t>
      </w:r>
      <w:r w:rsidR="00904CCC">
        <w:t xml:space="preserve">sufficient </w:t>
      </w:r>
      <w:r w:rsidR="00925627">
        <w:t>licenses</w:t>
      </w:r>
      <w:r w:rsidR="00665103">
        <w:t xml:space="preserve"> to </w:t>
      </w:r>
      <w:r w:rsidR="00DF7EAF">
        <w:t xml:space="preserve">facilitate </w:t>
      </w:r>
      <w:r w:rsidR="00925627">
        <w:t>high</w:t>
      </w:r>
      <w:r w:rsidR="00E126F7">
        <w:t>-</w:t>
      </w:r>
      <w:r w:rsidR="00665103">
        <w:t xml:space="preserve">bandwidth </w:t>
      </w:r>
      <w:r w:rsidR="00925627">
        <w:t>services and applications.</w:t>
      </w:r>
      <w:r w:rsidR="00DF7EAF">
        <w:t xml:space="preserve"> </w:t>
      </w:r>
      <w:r w:rsidR="00F1798D">
        <w:t xml:space="preserve"> </w:t>
      </w:r>
      <w:r w:rsidR="00990E1F">
        <w:t xml:space="preserve">A package </w:t>
      </w:r>
      <w:r w:rsidR="00BE2272">
        <w:t xml:space="preserve">bid </w:t>
      </w:r>
      <w:r w:rsidR="00C751AB">
        <w:t xml:space="preserve">would consist of </w:t>
      </w:r>
      <w:r w:rsidR="00696804">
        <w:t xml:space="preserve">a group of licenses and a single price that would apply to the </w:t>
      </w:r>
      <w:r w:rsidR="00A12981">
        <w:t xml:space="preserve">entire </w:t>
      </w:r>
      <w:r w:rsidR="00696804">
        <w:t xml:space="preserve">group.  </w:t>
      </w:r>
      <w:r w:rsidR="00DE5522">
        <w:t>The</w:t>
      </w:r>
      <w:r w:rsidR="00D71E28">
        <w:t xml:space="preserve"> </w:t>
      </w:r>
      <w:r w:rsidR="00DE5522">
        <w:t>bidding system w</w:t>
      </w:r>
      <w:r w:rsidR="003E54C7">
        <w:t xml:space="preserve">ould </w:t>
      </w:r>
      <w:r w:rsidR="002540EA">
        <w:t xml:space="preserve">determine the </w:t>
      </w:r>
      <w:r w:rsidR="00B63246">
        <w:t>winning combination of licenses</w:t>
      </w:r>
      <w:r w:rsidR="002C152A">
        <w:t xml:space="preserve"> taking into account that </w:t>
      </w:r>
      <w:r w:rsidR="007C477A">
        <w:t xml:space="preserve">all </w:t>
      </w:r>
      <w:r w:rsidR="00AB5FA2">
        <w:t xml:space="preserve">or none </w:t>
      </w:r>
      <w:r w:rsidR="007C477A">
        <w:t xml:space="preserve">of the licenses in a package bid </w:t>
      </w:r>
      <w:r w:rsidR="00FB1D43">
        <w:t>are to be assigned</w:t>
      </w:r>
      <w:r w:rsidR="00AB5FA2">
        <w:t xml:space="preserve"> to the bidder.</w:t>
      </w:r>
    </w:p>
    <w:p w:rsidR="008A5E40" w:rsidRPr="000C6BE8" w:rsidP="00D719CD" w14:paraId="0DAFFCEF" w14:textId="77777777">
      <w:pPr>
        <w:pStyle w:val="ParaNum"/>
      </w:pPr>
      <w:r>
        <w:t xml:space="preserve"> </w:t>
      </w:r>
      <w:r w:rsidR="00CA5C5A">
        <w:t xml:space="preserve"> For example, if a bidder is interested in </w:t>
      </w:r>
      <w:r w:rsidR="007E181E">
        <w:t>winning</w:t>
      </w:r>
      <w:r w:rsidR="00942A4E">
        <w:t xml:space="preserve"> any two </w:t>
      </w:r>
      <w:r w:rsidR="00AA56EB">
        <w:t>licens</w:t>
      </w:r>
      <w:r w:rsidR="00F00D60">
        <w:t>e</w:t>
      </w:r>
      <w:r w:rsidR="00AA56EB">
        <w:t xml:space="preserve"> blocks in a county, but not </w:t>
      </w:r>
      <w:r w:rsidR="00ED778B">
        <w:t>a single license</w:t>
      </w:r>
      <w:r w:rsidR="00AA56EB">
        <w:t xml:space="preserve"> or all three </w:t>
      </w:r>
      <w:r w:rsidR="00ED778B">
        <w:t>license</w:t>
      </w:r>
      <w:r w:rsidR="007A1DDC">
        <w:t>s</w:t>
      </w:r>
      <w:r w:rsidR="00ED778B">
        <w:t>, it c</w:t>
      </w:r>
      <w:r w:rsidR="00F8065B">
        <w:t>ould</w:t>
      </w:r>
      <w:r w:rsidR="00ED778B">
        <w:t xml:space="preserve"> submit </w:t>
      </w:r>
      <w:r w:rsidR="00C76662">
        <w:t>three</w:t>
      </w:r>
      <w:r w:rsidR="004C4EB9">
        <w:t xml:space="preserve"> package bid</w:t>
      </w:r>
      <w:r w:rsidR="004E647F">
        <w:t>s</w:t>
      </w:r>
      <w:r w:rsidR="00A7271D">
        <w:t xml:space="preserve"> for</w:t>
      </w:r>
      <w:r w:rsidR="00C76662">
        <w:t xml:space="preserve"> each </w:t>
      </w:r>
      <w:r w:rsidR="00443B80">
        <w:t>of the</w:t>
      </w:r>
      <w:r w:rsidR="008A6BF9">
        <w:t xml:space="preserve"> two</w:t>
      </w:r>
      <w:r w:rsidR="000C4106">
        <w:t>-</w:t>
      </w:r>
      <w:r w:rsidR="00443B80">
        <w:t>license</w:t>
      </w:r>
      <w:r w:rsidR="000C4106">
        <w:t xml:space="preserve"> block combinations</w:t>
      </w:r>
      <w:r w:rsidR="00C76662">
        <w:t xml:space="preserve"> </w:t>
      </w:r>
      <w:r w:rsidR="00B94575">
        <w:t>in the county</w:t>
      </w:r>
      <w:r w:rsidR="004B444C">
        <w:t>.</w:t>
      </w:r>
      <w:r w:rsidR="00C76662">
        <w:t xml:space="preserve"> </w:t>
      </w:r>
      <w:r w:rsidR="004C4EB9">
        <w:t xml:space="preserve"> </w:t>
      </w:r>
      <w:r w:rsidR="00EB5C38">
        <w:t xml:space="preserve">The </w:t>
      </w:r>
      <w:r w:rsidR="00F67ADF">
        <w:t xml:space="preserve">bidder would be </w:t>
      </w:r>
      <w:r w:rsidR="00CF7736">
        <w:t>ensured of winning two licenses if</w:t>
      </w:r>
      <w:r w:rsidR="00A84977">
        <w:t xml:space="preserve"> it wins any of them</w:t>
      </w:r>
      <w:r w:rsidR="0010069D">
        <w:t xml:space="preserve">.  </w:t>
      </w:r>
    </w:p>
    <w:p w:rsidR="000E7D94" w:rsidRPr="0007059E" w:rsidP="00D719CD" w14:paraId="33870224" w14:textId="77777777">
      <w:pPr>
        <w:pStyle w:val="ParaNum"/>
      </w:pPr>
      <w:r>
        <w:rPr>
          <w:i/>
          <w:iCs/>
        </w:rPr>
        <w:t>Packages of</w:t>
      </w:r>
      <w:r>
        <w:rPr>
          <w:i/>
          <w:iCs/>
        </w:rPr>
        <w:t xml:space="preserve"> </w:t>
      </w:r>
      <w:r w:rsidR="00CB5E1E">
        <w:rPr>
          <w:i/>
          <w:iCs/>
        </w:rPr>
        <w:t>M</w:t>
      </w:r>
      <w:r w:rsidR="00EC5AA9">
        <w:rPr>
          <w:i/>
          <w:iCs/>
        </w:rPr>
        <w:t xml:space="preserve">ultiple </w:t>
      </w:r>
      <w:r w:rsidR="00CB5E1E">
        <w:rPr>
          <w:i/>
          <w:iCs/>
        </w:rPr>
        <w:t>M</w:t>
      </w:r>
      <w:r w:rsidR="00E2079E">
        <w:rPr>
          <w:i/>
          <w:iCs/>
        </w:rPr>
        <w:t xml:space="preserve">etropolitan </w:t>
      </w:r>
      <w:r w:rsidR="00CB5E1E">
        <w:rPr>
          <w:i/>
          <w:iCs/>
        </w:rPr>
        <w:t>C</w:t>
      </w:r>
      <w:r w:rsidR="00E2079E">
        <w:rPr>
          <w:i/>
          <w:iCs/>
        </w:rPr>
        <w:t>ounties.</w:t>
      </w:r>
      <w:r w:rsidR="00AD100B">
        <w:t xml:space="preserve">  </w:t>
      </w:r>
      <w:r w:rsidR="00195FAF">
        <w:t xml:space="preserve">In addition to </w:t>
      </w:r>
      <w:r w:rsidR="00E028C2">
        <w:t xml:space="preserve">procedures </w:t>
      </w:r>
      <w:r w:rsidR="00D0459B">
        <w:t xml:space="preserve">providing </w:t>
      </w:r>
      <w:r w:rsidR="00E028C2">
        <w:t>for</w:t>
      </w:r>
      <w:r w:rsidR="002503DB">
        <w:t xml:space="preserve"> </w:t>
      </w:r>
      <w:r w:rsidR="007C21D6">
        <w:t xml:space="preserve">package bids for two or three licenses within a county, </w:t>
      </w:r>
      <w:r w:rsidR="00E028C2">
        <w:t>w</w:t>
      </w:r>
      <w:r w:rsidR="00B71E11">
        <w:t xml:space="preserve">e </w:t>
      </w:r>
      <w:r w:rsidR="004C5130">
        <w:t>propose</w:t>
      </w:r>
      <w:r w:rsidR="00BC00F8">
        <w:t xml:space="preserve"> </w:t>
      </w:r>
      <w:r w:rsidR="00B71E11">
        <w:t>procedures</w:t>
      </w:r>
      <w:r w:rsidR="004C5130">
        <w:t xml:space="preserve"> </w:t>
      </w:r>
      <w:r w:rsidR="00540A2F">
        <w:t>to</w:t>
      </w:r>
      <w:r w:rsidR="008A396A">
        <w:t xml:space="preserve"> permit</w:t>
      </w:r>
      <w:r w:rsidR="002F15C6">
        <w:t xml:space="preserve"> certain</w:t>
      </w:r>
      <w:r w:rsidR="00F24CBB">
        <w:t xml:space="preserve"> package bids </w:t>
      </w:r>
      <w:r w:rsidR="00641EA5">
        <w:t>that include</w:t>
      </w:r>
      <w:r w:rsidR="00F24CBB">
        <w:t xml:space="preserve"> </w:t>
      </w:r>
      <w:r w:rsidR="001A58A9">
        <w:t xml:space="preserve">licenses in multiple </w:t>
      </w:r>
      <w:r w:rsidR="002D1B7D">
        <w:t xml:space="preserve">metropolitan </w:t>
      </w:r>
      <w:r w:rsidR="001A58A9">
        <w:t xml:space="preserve">counties, as long as the counties </w:t>
      </w:r>
      <w:r w:rsidR="00827213">
        <w:t xml:space="preserve">in a bid </w:t>
      </w:r>
      <w:r w:rsidR="001A58A9">
        <w:t>are within</w:t>
      </w:r>
      <w:r w:rsidR="00D0063E">
        <w:t xml:space="preserve"> a given geographic </w:t>
      </w:r>
      <w:r w:rsidRPr="00401837" w:rsidR="00315B1F">
        <w:t xml:space="preserve">region </w:t>
      </w:r>
      <w:r w:rsidRPr="00401837" w:rsidR="00136808">
        <w:t>or area</w:t>
      </w:r>
      <w:r w:rsidRPr="00AB2D56" w:rsidR="00136808">
        <w:t xml:space="preserve">.  </w:t>
      </w:r>
      <w:r w:rsidRPr="00AB2D56" w:rsidR="00B73369">
        <w:t>W</w:t>
      </w:r>
      <w:r w:rsidRPr="00401837" w:rsidR="00B73369">
        <w:t xml:space="preserve">e propose to define </w:t>
      </w:r>
      <w:r w:rsidR="00BD7CE2">
        <w:t>“</w:t>
      </w:r>
      <w:r w:rsidRPr="00401837" w:rsidR="00B73369">
        <w:t>metropolitan</w:t>
      </w:r>
      <w:r w:rsidR="00BD7CE2">
        <w:t>”</w:t>
      </w:r>
      <w:r w:rsidRPr="00401837" w:rsidR="00B73369">
        <w:t xml:space="preserve"> </w:t>
      </w:r>
      <w:r w:rsidRPr="00401837" w:rsidR="00173648">
        <w:t xml:space="preserve">for this purpose </w:t>
      </w:r>
      <w:r w:rsidRPr="00401837" w:rsidR="00B73369">
        <w:t xml:space="preserve">as those </w:t>
      </w:r>
      <w:r w:rsidR="00B82E49">
        <w:t xml:space="preserve">counties </w:t>
      </w:r>
      <w:r w:rsidRPr="00401837" w:rsidR="00E03977">
        <w:t xml:space="preserve">that are not </w:t>
      </w:r>
      <w:r w:rsidRPr="00401837" w:rsidR="007F2714">
        <w:t xml:space="preserve">subject to the small-market bidding </w:t>
      </w:r>
      <w:r w:rsidR="005D46AF">
        <w:t xml:space="preserve">credit </w:t>
      </w:r>
      <w:r w:rsidRPr="00401837" w:rsidR="007F2714">
        <w:t>cap</w:t>
      </w:r>
      <w:r w:rsidR="00F74D2F">
        <w:t xml:space="preserve">.  </w:t>
      </w:r>
      <w:r w:rsidR="000A1256">
        <w:t>C</w:t>
      </w:r>
      <w:r w:rsidRPr="0F8CDF57" w:rsidR="00E65479">
        <w:t>ounties located within any PEA with a population of 500,000 or less</w:t>
      </w:r>
      <w:r w:rsidR="001F77A9">
        <w:t xml:space="preserve"> </w:t>
      </w:r>
      <w:r w:rsidR="002A4A2F">
        <w:t xml:space="preserve">are </w:t>
      </w:r>
      <w:r w:rsidRPr="00401837" w:rsidR="002A4A2F">
        <w:t xml:space="preserve">subject to the small-market bidding </w:t>
      </w:r>
      <w:r w:rsidR="00CE137E">
        <w:t xml:space="preserve">credit </w:t>
      </w:r>
      <w:r w:rsidRPr="00401837" w:rsidR="002A4A2F">
        <w:t>cap</w:t>
      </w:r>
      <w:r w:rsidRPr="00401837" w:rsidR="00394BA4">
        <w:t>.</w:t>
      </w:r>
      <w:r>
        <w:rPr>
          <w:rStyle w:val="FootnoteReference"/>
        </w:rPr>
        <w:footnoteReference w:id="82"/>
      </w:r>
      <w:r w:rsidRPr="00401837" w:rsidR="00394BA4">
        <w:t xml:space="preserve"> </w:t>
      </w:r>
      <w:r w:rsidR="00852E3D">
        <w:t xml:space="preserve"> </w:t>
      </w:r>
      <w:r w:rsidR="002F52EB">
        <w:t>Thus</w:t>
      </w:r>
      <w:r w:rsidR="0032573A">
        <w:t xml:space="preserve">, </w:t>
      </w:r>
      <w:r w:rsidRPr="00401837" w:rsidR="00B152D8">
        <w:t>metropolitan</w:t>
      </w:r>
      <w:r w:rsidR="00435A73">
        <w:t xml:space="preserve"> counties are those </w:t>
      </w:r>
      <w:r w:rsidR="006D0811">
        <w:t xml:space="preserve">located </w:t>
      </w:r>
      <w:r w:rsidR="00E23DF0">
        <w:t xml:space="preserve">within any PEA with a population greater than </w:t>
      </w:r>
      <w:r w:rsidRPr="0F8CDF57" w:rsidR="00E23DF0">
        <w:t>500,000</w:t>
      </w:r>
      <w:r w:rsidR="00E23DF0">
        <w:t>.</w:t>
      </w:r>
    </w:p>
    <w:p w:rsidR="00C30467" w:rsidRPr="0007059E" w:rsidP="00D719CD" w14:paraId="5D69E416" w14:textId="77777777">
      <w:pPr>
        <w:pStyle w:val="ParaNum"/>
        <w:widowControl/>
      </w:pPr>
      <w:r>
        <w:t>For the single-round format, we propose to</w:t>
      </w:r>
      <w:r w:rsidRPr="00401837" w:rsidR="00F319E7">
        <w:t xml:space="preserve"> limit a</w:t>
      </w:r>
      <w:r w:rsidR="00F319E7">
        <w:t>n individual</w:t>
      </w:r>
      <w:r w:rsidRPr="00401837" w:rsidR="00F319E7">
        <w:t xml:space="preserve"> package bid further to include licenses only in metropolitan counties that</w:t>
      </w:r>
      <w:r w:rsidR="00F319E7">
        <w:t xml:space="preserve"> lie within </w:t>
      </w:r>
      <w:r w:rsidR="008E41FD">
        <w:t>the same</w:t>
      </w:r>
      <w:r w:rsidR="00F319E7">
        <w:t xml:space="preserve"> Major Economic Area (MEA).</w:t>
      </w:r>
      <w:r>
        <w:rPr>
          <w:rStyle w:val="FootnoteReference"/>
        </w:rPr>
        <w:footnoteReference w:id="83"/>
      </w:r>
      <w:r w:rsidR="00F319E7">
        <w:t xml:space="preserve">  </w:t>
      </w:r>
      <w:r w:rsidR="00E76270">
        <w:t xml:space="preserve">This limitation </w:t>
      </w:r>
      <w:r w:rsidR="00FE66CA">
        <w:t xml:space="preserve">would </w:t>
      </w:r>
      <w:r w:rsidR="00A7704E">
        <w:t xml:space="preserve">enable packaging </w:t>
      </w:r>
      <w:r w:rsidR="00392165">
        <w:t xml:space="preserve">across </w:t>
      </w:r>
      <w:r w:rsidR="0050434D">
        <w:t xml:space="preserve">the </w:t>
      </w:r>
      <w:r w:rsidR="00210A42">
        <w:t xml:space="preserve">interdependent </w:t>
      </w:r>
      <w:r w:rsidR="0050434D">
        <w:t>counties in a</w:t>
      </w:r>
      <w:r w:rsidR="00332B76">
        <w:t xml:space="preserve"> </w:t>
      </w:r>
      <w:r w:rsidR="00FA7FA5">
        <w:t>metropolitan</w:t>
      </w:r>
      <w:r w:rsidR="00332B76">
        <w:t xml:space="preserve"> market</w:t>
      </w:r>
      <w:r w:rsidR="00B16FC0">
        <w:t xml:space="preserve">, </w:t>
      </w:r>
      <w:r w:rsidR="00F22706">
        <w:t xml:space="preserve">would </w:t>
      </w:r>
      <w:r w:rsidR="00CE5181">
        <w:t>prevent</w:t>
      </w:r>
      <w:r w:rsidR="00722618">
        <w:t xml:space="preserve"> the submission of</w:t>
      </w:r>
      <w:r w:rsidR="00B8054B">
        <w:t xml:space="preserve"> </w:t>
      </w:r>
      <w:r w:rsidR="00EA0B01">
        <w:t xml:space="preserve">overly broad </w:t>
      </w:r>
      <w:r w:rsidR="009C4F08">
        <w:t>packages</w:t>
      </w:r>
      <w:r w:rsidR="00B26A75">
        <w:t>, and recognizes</w:t>
      </w:r>
      <w:r w:rsidR="00151EE1">
        <w:t xml:space="preserve"> the </w:t>
      </w:r>
      <w:r w:rsidR="00766DB0">
        <w:t xml:space="preserve">need to </w:t>
      </w:r>
      <w:r w:rsidR="00823675">
        <w:t xml:space="preserve">maintain </w:t>
      </w:r>
      <w:r w:rsidR="00975EF5">
        <w:t xml:space="preserve">bidding and </w:t>
      </w:r>
      <w:r w:rsidR="00823675">
        <w:t xml:space="preserve">computational </w:t>
      </w:r>
      <w:r w:rsidR="005A1B52">
        <w:t>manageability.</w:t>
      </w:r>
      <w:r w:rsidR="00E76270">
        <w:t xml:space="preserve"> </w:t>
      </w:r>
      <w:r w:rsidR="00773085">
        <w:t xml:space="preserve"> </w:t>
      </w:r>
      <w:r w:rsidR="00F319E7">
        <w:t xml:space="preserve">There are </w:t>
      </w:r>
      <w:r w:rsidR="00A972B3">
        <w:t>51</w:t>
      </w:r>
      <w:r w:rsidR="00F319E7">
        <w:t xml:space="preserve"> MEAs nationwide</w:t>
      </w:r>
      <w:r>
        <w:rPr>
          <w:rStyle w:val="FootnoteReference"/>
        </w:rPr>
        <w:footnoteReference w:id="84"/>
      </w:r>
      <w:r w:rsidR="00F319E7">
        <w:t xml:space="preserve">; MEAs are intermediate in size between Economic Areas (EAs) and Regional Economic Area Groupings (REAGs).  Therefore, a single package bid could include licenses in two or more metropolitan counties in a given MEA; the </w:t>
      </w:r>
      <w:r w:rsidR="005A1ECE">
        <w:t>non-metropolitan</w:t>
      </w:r>
      <w:r w:rsidR="00F319E7">
        <w:t xml:space="preserve"> counties in the MEA could be bid for only as single counties (but potentially as packages of two or three licenses in a single county).  Finally, for computational reasons, we propose that the total number of package and/or individual bids that a bidder may submit </w:t>
      </w:r>
      <w:r w:rsidR="001B5E33">
        <w:t>involving metropolitan counties</w:t>
      </w:r>
      <w:r w:rsidR="00F319E7">
        <w:t xml:space="preserve"> in an MEA is </w:t>
      </w:r>
      <w:r w:rsidR="00F319E7">
        <w:t xml:space="preserve">limited to </w:t>
      </w:r>
      <w:r w:rsidR="006947E7">
        <w:t>250</w:t>
      </w:r>
      <w:r w:rsidR="00F319E7">
        <w:t>.</w:t>
      </w:r>
      <w:r>
        <w:rPr>
          <w:rStyle w:val="FootnoteReference"/>
        </w:rPr>
        <w:footnoteReference w:id="85"/>
      </w:r>
      <w:r w:rsidR="00F319E7">
        <w:t xml:space="preserve">  We do not propose a limit on individual county-level bids, package or otherwise</w:t>
      </w:r>
      <w:r w:rsidR="003247A0">
        <w:t xml:space="preserve">, that do not </w:t>
      </w:r>
      <w:r w:rsidR="00AA1808">
        <w:t>involve metropolitan counties</w:t>
      </w:r>
      <w:r w:rsidR="00F319E7">
        <w:t xml:space="preserve">.  </w:t>
      </w:r>
      <w:r w:rsidRPr="00401837" w:rsidR="00F319E7">
        <w:t xml:space="preserve">  </w:t>
      </w:r>
    </w:p>
    <w:p w:rsidR="00154DE6" w:rsidRPr="0007059E" w:rsidP="00D719CD" w14:paraId="426004FF" w14:textId="77777777">
      <w:pPr>
        <w:pStyle w:val="ParaNum"/>
        <w:widowControl/>
      </w:pPr>
      <w:r w:rsidRPr="00401837">
        <w:t xml:space="preserve">Under this </w:t>
      </w:r>
      <w:r w:rsidRPr="00401837" w:rsidR="004F5A69">
        <w:t>pro</w:t>
      </w:r>
      <w:r w:rsidR="004F5A69">
        <w:t>cedure</w:t>
      </w:r>
      <w:r w:rsidRPr="00401837">
        <w:t xml:space="preserve">, a package bid </w:t>
      </w:r>
      <w:r w:rsidR="00802F99">
        <w:t>would consist of</w:t>
      </w:r>
      <w:r w:rsidRPr="00401837">
        <w:t xml:space="preserve"> a set of licenses in a set of counties and a single price applicable to the entire set of </w:t>
      </w:r>
      <w:r w:rsidR="00AF0CBA">
        <w:t xml:space="preserve">licenses </w:t>
      </w:r>
      <w:r w:rsidR="004918FC">
        <w:t>in those</w:t>
      </w:r>
      <w:r w:rsidR="00AF0CBA">
        <w:t xml:space="preserve"> </w:t>
      </w:r>
      <w:r w:rsidRPr="00401837">
        <w:t xml:space="preserve">counties. </w:t>
      </w:r>
      <w:r w:rsidR="00CE7FC4">
        <w:t xml:space="preserve"> </w:t>
      </w:r>
      <w:r w:rsidR="007E6F4D">
        <w:t xml:space="preserve">Within the </w:t>
      </w:r>
      <w:r w:rsidR="002F7256">
        <w:t xml:space="preserve">proposed </w:t>
      </w:r>
      <w:r w:rsidR="007E6F4D">
        <w:t xml:space="preserve">limits we set forth here, a </w:t>
      </w:r>
      <w:r w:rsidR="00A7544B">
        <w:t>bidder</w:t>
      </w:r>
      <w:r w:rsidR="007E6F4D">
        <w:t xml:space="preserve"> could include any </w:t>
      </w:r>
      <w:r w:rsidR="000444B6">
        <w:t>co</w:t>
      </w:r>
      <w:r w:rsidR="00A6076F">
        <w:t>mbination</w:t>
      </w:r>
      <w:r w:rsidR="000444B6">
        <w:t xml:space="preserve"> of </w:t>
      </w:r>
      <w:r w:rsidR="00590D5A">
        <w:t>counties</w:t>
      </w:r>
      <w:r w:rsidR="00BA7D78">
        <w:t xml:space="preserve"> in a package</w:t>
      </w:r>
      <w:r w:rsidR="002E49FF">
        <w:t xml:space="preserve">—i.e., packages would not be pre-defined. </w:t>
      </w:r>
      <w:r w:rsidR="00F21C41">
        <w:t xml:space="preserve"> </w:t>
      </w:r>
    </w:p>
    <w:p w:rsidR="002C389D" w:rsidRPr="0007059E" w:rsidP="00D719CD" w14:paraId="78AC7EC7" w14:textId="77777777">
      <w:pPr>
        <w:pStyle w:val="ParaNum"/>
      </w:pPr>
      <w:r>
        <w:t>In proposing these procedures for package bidding</w:t>
      </w:r>
      <w:r w:rsidR="002F7256">
        <w:t xml:space="preserve"> for the single-round format</w:t>
      </w:r>
      <w:r>
        <w:t>, we aim to bal</w:t>
      </w:r>
      <w:r>
        <w:t>ance the needs of smaller entities with very localized interests with the requirements of entities that wish to create larger networks.  Permitting packages of the licenses within a county provides a simple mechanism for a bidder to guard against winning a</w:t>
      </w:r>
      <w:r>
        <w:t>n undesirable combination or number of licenses in a single county</w:t>
      </w:r>
      <w:r w:rsidR="00994B86">
        <w:t xml:space="preserve">, which is likely to be useful to </w:t>
      </w:r>
      <w:r w:rsidR="00C9434C">
        <w:t>all bidders</w:t>
      </w:r>
      <w:r>
        <w:t xml:space="preserve">.  Allowing </w:t>
      </w:r>
      <w:r w:rsidR="00EF151C">
        <w:t>multi</w:t>
      </w:r>
      <w:r w:rsidR="00B861F8">
        <w:t>ple</w:t>
      </w:r>
      <w:r w:rsidR="00A76FA9">
        <w:t xml:space="preserve">-county </w:t>
      </w:r>
      <w:r>
        <w:t>packages of licenses</w:t>
      </w:r>
      <w:r w:rsidR="00A76FA9">
        <w:t xml:space="preserve"> </w:t>
      </w:r>
      <w:r w:rsidR="00351A4F">
        <w:t xml:space="preserve">only </w:t>
      </w:r>
      <w:r w:rsidR="00E02DB2">
        <w:t>for</w:t>
      </w:r>
      <w:r w:rsidR="00A67A6B">
        <w:t xml:space="preserve"> metropolitan areas </w:t>
      </w:r>
      <w:r w:rsidR="0084386A">
        <w:t>addresses the need</w:t>
      </w:r>
      <w:r w:rsidR="004A5EFF">
        <w:t>s of</w:t>
      </w:r>
      <w:r w:rsidR="00C81A3A">
        <w:t xml:space="preserve"> </w:t>
      </w:r>
      <w:r w:rsidR="005E5E7B">
        <w:t xml:space="preserve">entities with larger networks to </w:t>
      </w:r>
      <w:r w:rsidR="00EA55F2">
        <w:t>ensure that they do not win a</w:t>
      </w:r>
      <w:r w:rsidR="00EF54B0">
        <w:t xml:space="preserve">n </w:t>
      </w:r>
      <w:r w:rsidR="00767D27">
        <w:t xml:space="preserve">undesired </w:t>
      </w:r>
      <w:r w:rsidR="00A63097">
        <w:t xml:space="preserve">patchwork of </w:t>
      </w:r>
      <w:r w:rsidR="007D69F6">
        <w:t xml:space="preserve">more heavily populated </w:t>
      </w:r>
      <w:r w:rsidR="00012360">
        <w:t>areas</w:t>
      </w:r>
      <w:r w:rsidR="00967ED6">
        <w:t xml:space="preserve">.  In </w:t>
      </w:r>
      <w:r w:rsidR="007D69F6">
        <w:t>such</w:t>
      </w:r>
      <w:r w:rsidR="00967ED6">
        <w:t xml:space="preserve"> areas,</w:t>
      </w:r>
      <w:r w:rsidR="00E81E6C">
        <w:t xml:space="preserve"> </w:t>
      </w:r>
      <w:r w:rsidR="00C46733">
        <w:t xml:space="preserve">counties </w:t>
      </w:r>
      <w:r w:rsidR="00913A96">
        <w:t>of</w:t>
      </w:r>
      <w:r w:rsidR="00C46733">
        <w:t xml:space="preserve"> smaller and </w:t>
      </w:r>
      <w:r w:rsidR="00E81E6C">
        <w:t xml:space="preserve">greater </w:t>
      </w:r>
      <w:r w:rsidR="00711B54">
        <w:t xml:space="preserve">competitiveness may make winning such patchworks </w:t>
      </w:r>
      <w:r w:rsidR="00195613">
        <w:t xml:space="preserve">potentially </w:t>
      </w:r>
      <w:r w:rsidR="00711B54">
        <w:t>more likely</w:t>
      </w:r>
      <w:r w:rsidR="008307C3">
        <w:t xml:space="preserve">.  </w:t>
      </w:r>
      <w:r w:rsidR="008258D5">
        <w:t>At the same time, l</w:t>
      </w:r>
      <w:r w:rsidR="003C3EC2">
        <w:t xml:space="preserve">imiting the scope of </w:t>
      </w:r>
      <w:r w:rsidR="008258D5">
        <w:t>multi</w:t>
      </w:r>
      <w:r w:rsidR="009320E1">
        <w:t>ple</w:t>
      </w:r>
      <w:r w:rsidR="008258D5">
        <w:t xml:space="preserve">-county packages </w:t>
      </w:r>
      <w:r w:rsidR="006C6B42">
        <w:t xml:space="preserve">to metropolitan counties within a single </w:t>
      </w:r>
      <w:r w:rsidR="00863345">
        <w:t xml:space="preserve">MEA </w:t>
      </w:r>
      <w:r w:rsidR="00B53171">
        <w:t xml:space="preserve">reduces the potential for </w:t>
      </w:r>
      <w:r w:rsidR="0067470E">
        <w:t>a bidder to leverage</w:t>
      </w:r>
      <w:r w:rsidR="00257BE3">
        <w:t xml:space="preserve"> a </w:t>
      </w:r>
      <w:r w:rsidR="00B65653">
        <w:t>high</w:t>
      </w:r>
      <w:r w:rsidR="005135F8">
        <w:t>ly</w:t>
      </w:r>
      <w:r w:rsidR="003C2578">
        <w:t>-</w:t>
      </w:r>
      <w:r w:rsidR="005135F8">
        <w:t>valued aggregation</w:t>
      </w:r>
      <w:r w:rsidR="000036A2">
        <w:t xml:space="preserve"> in one area</w:t>
      </w:r>
      <w:r w:rsidR="008C7734">
        <w:t xml:space="preserve"> in order</w:t>
      </w:r>
      <w:r w:rsidR="000036A2">
        <w:t xml:space="preserve"> to </w:t>
      </w:r>
      <w:r w:rsidR="00320987">
        <w:t xml:space="preserve">win </w:t>
      </w:r>
      <w:r w:rsidR="0067713A">
        <w:t xml:space="preserve">licenses in other areas where </w:t>
      </w:r>
      <w:r w:rsidR="001B2F62">
        <w:t>bidders for individual counties</w:t>
      </w:r>
      <w:r w:rsidR="00A62B50">
        <w:t xml:space="preserve"> may </w:t>
      </w:r>
      <w:r w:rsidR="001F751E">
        <w:t xml:space="preserve">be the </w:t>
      </w:r>
      <w:r w:rsidR="00C223C9">
        <w:t>more efficient user</w:t>
      </w:r>
      <w:r w:rsidR="00671AB0">
        <w:t>s</w:t>
      </w:r>
      <w:r w:rsidR="00C223C9">
        <w:t xml:space="preserve"> of those licenses.</w:t>
      </w:r>
      <w:r>
        <w:rPr>
          <w:rStyle w:val="FootnoteReference"/>
        </w:rPr>
        <w:footnoteReference w:id="86"/>
      </w:r>
      <w:r w:rsidR="00C223C9">
        <w:t xml:space="preserve"> </w:t>
      </w:r>
      <w:r w:rsidR="00E55DD1">
        <w:t xml:space="preserve"> Moreover, </w:t>
      </w:r>
      <w:r w:rsidR="00467C7A">
        <w:t xml:space="preserve">limits on </w:t>
      </w:r>
      <w:r w:rsidR="00E23D7F">
        <w:t xml:space="preserve">package bids </w:t>
      </w:r>
      <w:r w:rsidR="000D11DF">
        <w:t>help reduce com</w:t>
      </w:r>
      <w:r w:rsidR="00406A62">
        <w:t xml:space="preserve">plexity for the bidder and </w:t>
      </w:r>
      <w:r w:rsidR="007673BA">
        <w:t>enhance computational feasibility.</w:t>
      </w:r>
    </w:p>
    <w:p w:rsidR="00A1430C" w:rsidRPr="0007059E" w:rsidP="00D719CD" w14:paraId="0C8897D3" w14:textId="77777777">
      <w:pPr>
        <w:pStyle w:val="ParaNum"/>
      </w:pPr>
      <w:r>
        <w:t>We seek comment on these procedures to allow bidding for packages of multiple licenses within a single county and for pac</w:t>
      </w:r>
      <w:r>
        <w:t xml:space="preserve">kages of bids for multiple metropolitan counties within an MEA.  We ask commenters to </w:t>
      </w:r>
      <w:r w:rsidR="009117F2">
        <w:t xml:space="preserve">consider </w:t>
      </w:r>
      <w:r>
        <w:t>how changes</w:t>
      </w:r>
      <w:r w:rsidR="00957484">
        <w:t xml:space="preserve"> they suggest</w:t>
      </w:r>
      <w:r>
        <w:t xml:space="preserve"> to </w:t>
      </w:r>
      <w:r w:rsidR="001E3FFD">
        <w:t xml:space="preserve">these </w:t>
      </w:r>
      <w:r>
        <w:t xml:space="preserve">procedures </w:t>
      </w:r>
      <w:r w:rsidR="009117F2">
        <w:t xml:space="preserve">might </w:t>
      </w:r>
      <w:r>
        <w:t xml:space="preserve">impact the different needs of the wide variety of potential bidders that may be interested in Auction 108.  </w:t>
      </w:r>
      <w:r>
        <w:t>In particular, we seek comment on the use of MEAs as the relevant “region” for limiting the metropolitan counties that can be included in a single package bid.  Would a smaller aggregation, such as EAs, be more appropriate?  Alternatively, would larger are</w:t>
      </w:r>
      <w:r>
        <w:t xml:space="preserve">as, such as REAGs be preferable?  We also ask commenters to address the proposed definition of “metropolitan.”  Would an alternative definition of more </w:t>
      </w:r>
      <w:r w:rsidR="007D69F6">
        <w:t>heavily populated</w:t>
      </w:r>
      <w:r>
        <w:t xml:space="preserve"> counties be simple to implement and consistent with other definitions used in this and</w:t>
      </w:r>
      <w:r>
        <w:t xml:space="preserve"> other recent </w:t>
      </w:r>
      <w:r w:rsidR="00B43A3E">
        <w:t>Commission</w:t>
      </w:r>
      <w:r>
        <w:t xml:space="preserve"> spectrum auctions?</w:t>
      </w:r>
      <w:r w:rsidR="00C223C9">
        <w:t xml:space="preserve"> </w:t>
      </w:r>
      <w:r w:rsidR="005135F8">
        <w:t xml:space="preserve"> </w:t>
      </w:r>
      <w:r w:rsidRPr="00401837" w:rsidR="00197B6D">
        <w:t xml:space="preserve"> </w:t>
      </w:r>
    </w:p>
    <w:p w:rsidR="00A1430C" w:rsidP="00D719CD" w14:paraId="6F35331F" w14:textId="77777777">
      <w:pPr>
        <w:pStyle w:val="Heading3"/>
      </w:pPr>
      <w:bookmarkStart w:id="293" w:name="_Toc59038356"/>
      <w:bookmarkStart w:id="294" w:name="_Toc59556805"/>
      <w:bookmarkStart w:id="295" w:name="_Toc61014361"/>
      <w:bookmarkStart w:id="296" w:name="_Toc61279916"/>
      <w:bookmarkStart w:id="297" w:name="_Toc49503846"/>
      <w:bookmarkStart w:id="298" w:name="_Toc49947618"/>
      <w:bookmarkStart w:id="299" w:name="_Toc49960465"/>
      <w:bookmarkStart w:id="300" w:name="_Toc50650824"/>
      <w:bookmarkStart w:id="301" w:name="_Toc51161286"/>
      <w:bookmarkStart w:id="302" w:name="_Toc51345258"/>
      <w:bookmarkStart w:id="303" w:name="_Toc58864826"/>
      <w:r>
        <w:t>Either/Or Indicator</w:t>
      </w:r>
      <w:bookmarkEnd w:id="293"/>
      <w:bookmarkEnd w:id="294"/>
      <w:bookmarkEnd w:id="295"/>
      <w:bookmarkEnd w:id="296"/>
    </w:p>
    <w:p w:rsidR="00906E6D" w:rsidP="00D719CD" w14:paraId="66F71250" w14:textId="77777777">
      <w:pPr>
        <w:pStyle w:val="ParaNum"/>
        <w:widowControl/>
      </w:pPr>
      <w:r>
        <w:t>Because a single-round auction does not give a bidder an opportunity to move its bids from one area to another as prices change, or from one block to another within an area, as does a multi</w:t>
      </w:r>
      <w:r>
        <w:t>ple-round auction, we propose to allow a bidder to indicate that two or more of its bids are to be treated as mutually exclusive by the bidding system when assigning winning bids.</w:t>
      </w:r>
      <w:r>
        <w:rPr>
          <w:rStyle w:val="FootnoteReference"/>
        </w:rPr>
        <w:footnoteReference w:id="87"/>
      </w:r>
      <w:r>
        <w:t xml:space="preserve">  In other words, a bidder can indicate that it wants to win only one of th</w:t>
      </w:r>
      <w:r>
        <w:t xml:space="preserve">e bids in a group of bids it specifies.  For example, if a bidder is interested in winning one of the three licenses available in a county, it </w:t>
      </w:r>
      <w:r w:rsidR="007E6ABC">
        <w:t xml:space="preserve">could </w:t>
      </w:r>
      <w:r>
        <w:t>submit separate bids for each of the three licenses and indicate that it wishes to win only one of them.</w:t>
      </w:r>
      <w:r>
        <w:rPr>
          <w:rStyle w:val="FootnoteReference"/>
        </w:rPr>
        <w:footnoteReference w:id="88"/>
      </w:r>
    </w:p>
    <w:p w:rsidR="00906E6D" w:rsidP="00D719CD" w14:paraId="2F867030" w14:textId="77777777">
      <w:pPr>
        <w:pStyle w:val="ParaNum"/>
        <w:widowControl/>
      </w:pPr>
      <w:r>
        <w:t xml:space="preserve">We </w:t>
      </w:r>
      <w:r w:rsidR="008B122A">
        <w:t>propose</w:t>
      </w:r>
      <w:r>
        <w:t xml:space="preserve"> that </w:t>
      </w:r>
      <w:r w:rsidRPr="00401837">
        <w:t xml:space="preserve">a bidder </w:t>
      </w:r>
      <w:r>
        <w:t>may</w:t>
      </w:r>
      <w:r w:rsidRPr="00401837">
        <w:t xml:space="preserve"> indicate that it wants the bid</w:t>
      </w:r>
      <w:r>
        <w:t>ding</w:t>
      </w:r>
      <w:r w:rsidRPr="00401837">
        <w:t xml:space="preserve"> system to consider the bids in a specified group as mutually exclusive </w:t>
      </w:r>
      <w:r>
        <w:t xml:space="preserve">as long as </w:t>
      </w:r>
      <w:r w:rsidRPr="00F15620">
        <w:rPr>
          <w:i/>
          <w:iCs/>
        </w:rPr>
        <w:t>either</w:t>
      </w:r>
      <w:r>
        <w:t xml:space="preserve"> </w:t>
      </w:r>
      <w:r w:rsidRPr="00807B83">
        <w:t xml:space="preserve">all </w:t>
      </w:r>
      <w:r>
        <w:t xml:space="preserve">the </w:t>
      </w:r>
      <w:r w:rsidRPr="00807B83">
        <w:t xml:space="preserve">bids in </w:t>
      </w:r>
      <w:r>
        <w:t xml:space="preserve">the group </w:t>
      </w:r>
      <w:r w:rsidRPr="00807B83">
        <w:t>in</w:t>
      </w:r>
      <w:r>
        <w:t>volve</w:t>
      </w:r>
      <w:r w:rsidRPr="00807B83">
        <w:t xml:space="preserve"> the same non-metropolitan county </w:t>
      </w:r>
      <w:r w:rsidRPr="00F15620">
        <w:rPr>
          <w:i/>
          <w:iCs/>
        </w:rPr>
        <w:t>or</w:t>
      </w:r>
      <w:r w:rsidRPr="00807B83">
        <w:t xml:space="preserve"> </w:t>
      </w:r>
      <w:r>
        <w:t>all the bids in the group involve</w:t>
      </w:r>
      <w:r>
        <w:t xml:space="preserve"> only</w:t>
      </w:r>
      <w:r w:rsidRPr="00807B83">
        <w:t xml:space="preserve"> metropolitan counties in the same MEA</w:t>
      </w:r>
      <w:r>
        <w:t xml:space="preserve">. </w:t>
      </w:r>
      <w:r w:rsidR="00502B1F">
        <w:t xml:space="preserve"> </w:t>
      </w:r>
      <w:r w:rsidRPr="00807B83">
        <w:t xml:space="preserve">We further </w:t>
      </w:r>
      <w:r w:rsidR="00673532">
        <w:t xml:space="preserve">seek comment </w:t>
      </w:r>
      <w:r w:rsidR="00113FBF">
        <w:t>on allowing</w:t>
      </w:r>
      <w:r w:rsidRPr="00807B83" w:rsidR="00673532">
        <w:t xml:space="preserve"> </w:t>
      </w:r>
      <w:r w:rsidRPr="00807B83">
        <w:t xml:space="preserve">each bid </w:t>
      </w:r>
      <w:r w:rsidR="00100029">
        <w:t>to</w:t>
      </w:r>
      <w:r w:rsidRPr="00807B83" w:rsidR="00100029">
        <w:t xml:space="preserve"> </w:t>
      </w:r>
      <w:r w:rsidRPr="00807B83">
        <w:t>be included in at most one mutually exclusive group of bids.</w:t>
      </w:r>
      <w:r>
        <w:rPr>
          <w:rStyle w:val="FootnoteReference"/>
        </w:rPr>
        <w:footnoteReference w:id="89"/>
      </w:r>
      <w:r w:rsidRPr="00807B83">
        <w:t xml:space="preserve"> </w:t>
      </w:r>
      <w:r w:rsidR="00387B17">
        <w:t xml:space="preserve"> </w:t>
      </w:r>
      <w:r>
        <w:t xml:space="preserve">A group of mutually exclusive bids can include individual and/or package bids. </w:t>
      </w:r>
    </w:p>
    <w:p w:rsidR="00906E6D" w:rsidRPr="00906E6D" w:rsidP="00D719CD" w14:paraId="538AB535" w14:textId="77777777">
      <w:pPr>
        <w:pStyle w:val="ParaNum"/>
        <w:widowControl/>
      </w:pPr>
      <w:r>
        <w:t xml:space="preserve">We ask commenters to consider whether </w:t>
      </w:r>
      <w:r w:rsidR="00F32B21">
        <w:t>these procedures</w:t>
      </w:r>
      <w:r>
        <w:t xml:space="preserve"> to allow a bidder to use an either/or indicator to instruct the bidding system to assign only one of a specified group of</w:t>
      </w:r>
      <w:r>
        <w:t xml:space="preserve"> bids would be helpful in managing the bidder’s potential winnings i</w:t>
      </w:r>
      <w:r w:rsidR="00052EB6">
        <w:t>f</w:t>
      </w:r>
      <w:r>
        <w:t xml:space="preserve"> this single-round auction</w:t>
      </w:r>
      <w:r w:rsidR="00052EB6">
        <w:t xml:space="preserve"> format is adopted</w:t>
      </w:r>
      <w:r>
        <w:t>.</w:t>
      </w:r>
    </w:p>
    <w:p w:rsidR="000D5C1E" w:rsidP="00D719CD" w14:paraId="0B568EF2" w14:textId="77777777">
      <w:pPr>
        <w:pStyle w:val="Heading3"/>
      </w:pPr>
      <w:bookmarkStart w:id="304" w:name="_Toc59038357"/>
      <w:bookmarkStart w:id="305" w:name="_Toc59556806"/>
      <w:bookmarkStart w:id="306" w:name="_Toc61014362"/>
      <w:bookmarkStart w:id="307" w:name="_Toc61279917"/>
      <w:r>
        <w:t>Bid Processing</w:t>
      </w:r>
      <w:bookmarkEnd w:id="297"/>
      <w:r>
        <w:t xml:space="preserve"> and Winning Bids</w:t>
      </w:r>
      <w:bookmarkEnd w:id="298"/>
      <w:bookmarkEnd w:id="299"/>
      <w:bookmarkEnd w:id="300"/>
      <w:bookmarkEnd w:id="301"/>
      <w:bookmarkEnd w:id="302"/>
      <w:bookmarkEnd w:id="303"/>
      <w:bookmarkEnd w:id="304"/>
      <w:bookmarkEnd w:id="305"/>
      <w:bookmarkEnd w:id="306"/>
      <w:bookmarkEnd w:id="307"/>
    </w:p>
    <w:p w:rsidR="000B6F88" w:rsidRPr="000946D3" w:rsidP="00D719CD" w14:paraId="12B6817B" w14:textId="77777777">
      <w:pPr>
        <w:pStyle w:val="ParaNum"/>
      </w:pPr>
      <w:r w:rsidRPr="0F8CDF57">
        <w:rPr>
          <w:rStyle w:val="normaltextrun"/>
        </w:rPr>
        <w:t>To determine winning bids</w:t>
      </w:r>
      <w:r w:rsidR="009D24D9">
        <w:rPr>
          <w:rStyle w:val="normaltextrun"/>
        </w:rPr>
        <w:t xml:space="preserve"> in the single-round format</w:t>
      </w:r>
      <w:r w:rsidRPr="0F8CDF57">
        <w:rPr>
          <w:rStyle w:val="normaltextrun"/>
        </w:rPr>
        <w:t xml:space="preserve">, we </w:t>
      </w:r>
      <w:r w:rsidR="009D24D9">
        <w:rPr>
          <w:rStyle w:val="normaltextrun"/>
        </w:rPr>
        <w:t>propose that</w:t>
      </w:r>
      <w:r w:rsidRPr="0F8CDF57">
        <w:rPr>
          <w:rStyle w:val="normaltextrun"/>
        </w:rPr>
        <w:t xml:space="preserve"> a</w:t>
      </w:r>
      <w:r w:rsidRPr="008A5B3B">
        <w:t xml:space="preserve">fter the single bidding round, the </w:t>
      </w:r>
      <w:r>
        <w:t>bid</w:t>
      </w:r>
      <w:r>
        <w:t xml:space="preserve">ding system </w:t>
      </w:r>
      <w:r w:rsidR="00180ABD">
        <w:t xml:space="preserve">would </w:t>
      </w:r>
      <w:r w:rsidRPr="008A5B3B">
        <w:t xml:space="preserve">use optimization </w:t>
      </w:r>
      <w:r>
        <w:t xml:space="preserve">software </w:t>
      </w:r>
      <w:r w:rsidRPr="008A5B3B">
        <w:t xml:space="preserve">to determine the value-maximizing combination of (package and individual) bids, </w:t>
      </w:r>
      <w:r>
        <w:t>taking into account each bidder’s mutually exclusive either/or bids.</w:t>
      </w:r>
      <w:r>
        <w:rPr>
          <w:rStyle w:val="FootnoteReference"/>
        </w:rPr>
        <w:footnoteReference w:id="90"/>
      </w:r>
      <w:r>
        <w:t xml:space="preserve"> </w:t>
      </w:r>
      <w:r w:rsidR="00270AA6">
        <w:t xml:space="preserve"> </w:t>
      </w:r>
      <w:r>
        <w:t xml:space="preserve">A bid of a bidder with a bidding credit </w:t>
      </w:r>
      <w:r w:rsidR="00E26369">
        <w:t xml:space="preserve">would </w:t>
      </w:r>
      <w:r>
        <w:t xml:space="preserve">be considered </w:t>
      </w:r>
      <w:r>
        <w:t>in the optimization at its undiscounted bid price.</w:t>
      </w:r>
      <w:r>
        <w:rPr>
          <w:rStyle w:val="FootnoteReference"/>
        </w:rPr>
        <w:footnoteReference w:id="91"/>
      </w:r>
    </w:p>
    <w:p w:rsidR="002B408F" w:rsidP="00D719CD" w14:paraId="7E91FB8F" w14:textId="77777777">
      <w:pPr>
        <w:pStyle w:val="ParaNum"/>
      </w:pPr>
      <w:r>
        <w:t xml:space="preserve">We also </w:t>
      </w:r>
      <w:r w:rsidR="001C4EAA">
        <w:t>seek comment on assigning</w:t>
      </w:r>
      <w:r>
        <w:t xml:space="preserve"> each </w:t>
      </w:r>
      <w:r w:rsidR="00E40454">
        <w:t>individual or package</w:t>
      </w:r>
      <w:r>
        <w:t xml:space="preserve"> bid a pseudo-random number upon submission, </w:t>
      </w:r>
      <w:r w:rsidR="00E42592">
        <w:t xml:space="preserve">such </w:t>
      </w:r>
      <w:r>
        <w:t>that</w:t>
      </w:r>
      <w:r w:rsidR="00E42592">
        <w:t>,</w:t>
      </w:r>
      <w:r>
        <w:t xml:space="preserve"> if there are ties among the value-maximizing combinations of bids, the bidding system </w:t>
      </w:r>
      <w:r w:rsidR="001C4EAA">
        <w:t xml:space="preserve">would </w:t>
      </w:r>
      <w:r>
        <w:t>determine the winning bids by finding the set that maximizes the sum of pseudo-random numbers.</w:t>
      </w:r>
      <w:r w:rsidR="00506A10">
        <w:t xml:space="preserve">  </w:t>
      </w:r>
      <w:r w:rsidRPr="00401837" w:rsidR="00506A10">
        <w:t xml:space="preserve"> </w:t>
      </w:r>
      <w:r>
        <w:t xml:space="preserve"> </w:t>
      </w:r>
    </w:p>
    <w:p w:rsidR="003C21BF" w:rsidP="00D719CD" w14:paraId="416C9FC6" w14:textId="77777777">
      <w:pPr>
        <w:pStyle w:val="ParaNum"/>
      </w:pPr>
      <w:r w:rsidRPr="00EF320A">
        <w:t xml:space="preserve">Further, because </w:t>
      </w:r>
      <w:r>
        <w:t xml:space="preserve">there is </w:t>
      </w:r>
      <w:r w:rsidRPr="00EF320A">
        <w:t xml:space="preserve">a very small but positive probability that the optimization software </w:t>
      </w:r>
      <w:r w:rsidRPr="00EF320A" w:rsidR="00382DEF">
        <w:t>w</w:t>
      </w:r>
      <w:r w:rsidR="00382DEF">
        <w:t>ould</w:t>
      </w:r>
      <w:r w:rsidRPr="00EF320A" w:rsidR="00382DEF">
        <w:t xml:space="preserve"> </w:t>
      </w:r>
      <w:r w:rsidRPr="00EF320A">
        <w:t>be unable to provide an exact solution to the probl</w:t>
      </w:r>
      <w:r w:rsidRPr="00EF320A">
        <w:t>em of determining the value-maximizing combination of bids</w:t>
      </w:r>
      <w:r>
        <w:t xml:space="preserve"> within a reasonable amount of time, </w:t>
      </w:r>
      <w:r w:rsidRPr="00EF320A">
        <w:t xml:space="preserve">we </w:t>
      </w:r>
      <w:r w:rsidR="002052F8">
        <w:t>seek comment on use of</w:t>
      </w:r>
      <w:r w:rsidRPr="00EF320A" w:rsidR="002052F8">
        <w:t xml:space="preserve"> </w:t>
      </w:r>
      <w:r w:rsidRPr="00EF320A">
        <w:t>an “escape clause</w:t>
      </w:r>
      <w:r>
        <w:t>.</w:t>
      </w:r>
      <w:r w:rsidRPr="00EF320A">
        <w:t xml:space="preserve">”  </w:t>
      </w:r>
      <w:r>
        <w:t xml:space="preserve">Under the escape clause, </w:t>
      </w:r>
      <w:r w:rsidRPr="00EF320A">
        <w:t>if the optimization so</w:t>
      </w:r>
      <w:r>
        <w:t>ftware</w:t>
      </w:r>
      <w:r w:rsidRPr="00EF320A">
        <w:t xml:space="preserve"> does not yield an exact solution within 48 hours, then the </w:t>
      </w:r>
      <w:r>
        <w:t>winning set of bids would be</w:t>
      </w:r>
      <w:r w:rsidR="00EB4E6F">
        <w:t xml:space="preserve"> </w:t>
      </w:r>
      <w:r w:rsidRPr="00EF320A">
        <w:t xml:space="preserve">determined by the best solution identified </w:t>
      </w:r>
      <w:r w:rsidR="00EB4E6F">
        <w:t>to that point.</w:t>
      </w:r>
      <w:r w:rsidR="00525328">
        <w:t xml:space="preserve">  </w:t>
      </w:r>
      <w:r w:rsidR="00EB4E6F">
        <w:t>W</w:t>
      </w:r>
      <w:r w:rsidRPr="00EF320A">
        <w:t>inning bidders would pay the amounts of thei</w:t>
      </w:r>
      <w:r w:rsidR="00EB4E6F">
        <w:t>r winning bids, consistent with the pay-as-bid pricing rule.</w:t>
      </w:r>
    </w:p>
    <w:p w:rsidR="00BC7D16" w:rsidRPr="00BC7D16" w:rsidP="00D719CD" w14:paraId="7F3A4E76" w14:textId="77777777">
      <w:pPr>
        <w:pStyle w:val="ParaNum"/>
      </w:pPr>
      <w:r>
        <w:t>We</w:t>
      </w:r>
      <w:r>
        <w:t xml:space="preserve"> seek comment on these bid processing procedures</w:t>
      </w:r>
      <w:r w:rsidR="00A169F7">
        <w:t xml:space="preserve"> for this novel single</w:t>
      </w:r>
      <w:r w:rsidR="00356B9C">
        <w:t>-round auction with package bidding</w:t>
      </w:r>
      <w:r w:rsidR="002139AE">
        <w:t xml:space="preserve">, including the </w:t>
      </w:r>
      <w:r w:rsidR="00837170">
        <w:t>tie</w:t>
      </w:r>
      <w:r w:rsidR="00DC2E2B">
        <w:t>-</w:t>
      </w:r>
      <w:r w:rsidR="00837170">
        <w:t xml:space="preserve">breaking mechanism, the escape clause generally, and the </w:t>
      </w:r>
      <w:r w:rsidR="00EC78C9">
        <w:t>48</w:t>
      </w:r>
      <w:r w:rsidR="00836F2A">
        <w:t>-</w:t>
      </w:r>
      <w:r w:rsidR="00EC78C9">
        <w:t xml:space="preserve">hour </w:t>
      </w:r>
      <w:r w:rsidR="00D063B4">
        <w:t xml:space="preserve">computational </w:t>
      </w:r>
      <w:r w:rsidR="00EC78C9">
        <w:t>period.</w:t>
      </w:r>
    </w:p>
    <w:p w:rsidR="00922A7B" w:rsidP="00D719CD" w14:paraId="7AE0F568" w14:textId="77777777">
      <w:pPr>
        <w:pStyle w:val="Heading2"/>
      </w:pPr>
      <w:bookmarkStart w:id="308" w:name="_Toc58864827"/>
      <w:bookmarkStart w:id="309" w:name="_Toc59038358"/>
      <w:bookmarkStart w:id="310" w:name="_Toc59556807"/>
      <w:bookmarkStart w:id="311" w:name="_Toc61014363"/>
      <w:bookmarkStart w:id="312" w:name="_Toc61279918"/>
      <w:r>
        <w:t>Simultaneous</w:t>
      </w:r>
      <w:r w:rsidR="00751E6E">
        <w:t xml:space="preserve"> Multi</w:t>
      </w:r>
      <w:r>
        <w:t>ple</w:t>
      </w:r>
      <w:r w:rsidR="00FB23C3">
        <w:t>-</w:t>
      </w:r>
      <w:r>
        <w:t>Round Auction Design</w:t>
      </w:r>
      <w:bookmarkEnd w:id="308"/>
      <w:bookmarkEnd w:id="309"/>
      <w:bookmarkEnd w:id="310"/>
      <w:bookmarkEnd w:id="311"/>
      <w:bookmarkEnd w:id="312"/>
    </w:p>
    <w:p w:rsidR="00CA5BC6" w:rsidRPr="00CA5BC6" w:rsidP="00D719CD" w14:paraId="23339064" w14:textId="77777777">
      <w:pPr>
        <w:pStyle w:val="ParaNum"/>
      </w:pPr>
      <w:r>
        <w:t>W</w:t>
      </w:r>
      <w:r w:rsidR="004A1C24">
        <w:t>e</w:t>
      </w:r>
      <w:r w:rsidRPr="0064234E" w:rsidR="004A1C24">
        <w:t xml:space="preserve"> </w:t>
      </w:r>
      <w:r w:rsidR="004A1C24">
        <w:t xml:space="preserve">also seek comment on using the Commission’s </w:t>
      </w:r>
      <w:r w:rsidRPr="0064234E" w:rsidR="004A1C24">
        <w:t>SMR auction format</w:t>
      </w:r>
      <w:r w:rsidR="004A1C24">
        <w:t xml:space="preserve"> for </w:t>
      </w:r>
      <w:r w:rsidR="00AF3788">
        <w:t>this auction</w:t>
      </w:r>
      <w:r w:rsidRPr="0064234E" w:rsidR="00FB23C3">
        <w:t>.</w:t>
      </w:r>
      <w:r>
        <w:rPr>
          <w:rStyle w:val="FootnoteReference"/>
        </w:rPr>
        <w:footnoteReference w:id="92"/>
      </w:r>
      <w:r w:rsidRPr="0064234E" w:rsidR="00FB23C3">
        <w:t xml:space="preserve">  </w:t>
      </w:r>
      <w:r w:rsidR="005D4D71">
        <w:t>T</w:t>
      </w:r>
      <w:r w:rsidR="00FB23C3">
        <w:t xml:space="preserve">his type of </w:t>
      </w:r>
      <w:r w:rsidRPr="0064234E" w:rsidR="00FB23C3">
        <w:t>auction offers every license for bid at the same time and consists of successive bidding rounds in which bidders may place bids</w:t>
      </w:r>
      <w:r w:rsidR="00FB23C3">
        <w:t xml:space="preserve"> on individual licenses</w:t>
      </w:r>
      <w:r w:rsidRPr="0064234E" w:rsidR="00FB23C3">
        <w:t>.</w:t>
      </w:r>
      <w:r>
        <w:rPr>
          <w:rStyle w:val="FootnoteReference"/>
        </w:rPr>
        <w:footnoteReference w:id="93"/>
      </w:r>
      <w:r w:rsidRPr="0064234E" w:rsidR="00FB23C3">
        <w:t xml:space="preserve">  Typically, bidding remains open on all licenses until bidding stops on every license.</w:t>
      </w:r>
      <w:r w:rsidR="00FB23C3">
        <w:t xml:space="preserve">  </w:t>
      </w:r>
      <w:r w:rsidR="009F78F7">
        <w:t>T</w:t>
      </w:r>
      <w:r w:rsidR="00250741">
        <w:t>his format would not provide for package bidding because of the significant complexity</w:t>
      </w:r>
      <w:r w:rsidR="7EF8C91F">
        <w:t xml:space="preserve"> that this would present</w:t>
      </w:r>
      <w:r w:rsidR="00250741">
        <w:t xml:space="preserve">, for both bidders and the bidding system, </w:t>
      </w:r>
      <w:r w:rsidR="3A5E21F0">
        <w:t xml:space="preserve">given </w:t>
      </w:r>
      <w:r w:rsidR="0033439B">
        <w:t xml:space="preserve">that </w:t>
      </w:r>
      <w:r w:rsidR="3A5E21F0">
        <w:t xml:space="preserve">the </w:t>
      </w:r>
      <w:r w:rsidR="453BC4DF">
        <w:t>2.5 GHz band plan</w:t>
      </w:r>
      <w:r w:rsidR="4D3EB768">
        <w:t xml:space="preserve"> </w:t>
      </w:r>
      <w:r w:rsidR="0033439B">
        <w:t xml:space="preserve">has </w:t>
      </w:r>
      <w:r w:rsidR="4D3EB768">
        <w:t xml:space="preserve">a potential inventory of </w:t>
      </w:r>
      <w:r w:rsidR="00DE41BF">
        <w:t xml:space="preserve">approximately </w:t>
      </w:r>
      <w:r w:rsidR="4D3EB768">
        <w:t>8</w:t>
      </w:r>
      <w:r w:rsidR="00FA58F9">
        <w:t>,</w:t>
      </w:r>
      <w:r w:rsidR="4D3EB768">
        <w:t>300 licenses</w:t>
      </w:r>
      <w:r w:rsidR="453BC4DF">
        <w:t>.</w:t>
      </w:r>
      <w:r>
        <w:rPr>
          <w:rStyle w:val="FootnoteReference"/>
        </w:rPr>
        <w:footnoteReference w:id="94"/>
      </w:r>
    </w:p>
    <w:p w:rsidR="009E3D9C" w:rsidP="00D719CD" w14:paraId="0C371EAE" w14:textId="77777777">
      <w:pPr>
        <w:pStyle w:val="ParaNum"/>
      </w:pPr>
      <w:r>
        <w:t xml:space="preserve">The </w:t>
      </w:r>
      <w:r w:rsidR="00A9191B">
        <w:t>C</w:t>
      </w:r>
      <w:r>
        <w:t xml:space="preserve">ommission </w:t>
      </w:r>
      <w:r w:rsidR="004875E3">
        <w:t>has</w:t>
      </w:r>
      <w:r w:rsidR="004B6AFB">
        <w:t xml:space="preserve"> </w:t>
      </w:r>
      <w:r w:rsidR="00884571">
        <w:t>predominantly</w:t>
      </w:r>
      <w:r w:rsidR="004B6AFB">
        <w:t xml:space="preserve"> use</w:t>
      </w:r>
      <w:r w:rsidR="00C03A0F">
        <w:t>d</w:t>
      </w:r>
      <w:r>
        <w:t xml:space="preserve"> a</w:t>
      </w:r>
      <w:r w:rsidR="00AB368B">
        <w:t>n</w:t>
      </w:r>
      <w:r w:rsidR="00884C3F">
        <w:t xml:space="preserve"> </w:t>
      </w:r>
      <w:r w:rsidR="00884571">
        <w:t>SMR</w:t>
      </w:r>
      <w:r w:rsidR="00884C3F">
        <w:t xml:space="preserve"> format for spectrum auctions, and therefore </w:t>
      </w:r>
      <w:r w:rsidR="00981FFA">
        <w:t>this format</w:t>
      </w:r>
      <w:r w:rsidR="00884C3F">
        <w:t xml:space="preserve"> is familiar </w:t>
      </w:r>
      <w:r w:rsidR="00981FFA">
        <w:t xml:space="preserve">to </w:t>
      </w:r>
      <w:r w:rsidR="007636FA">
        <w:t>potential</w:t>
      </w:r>
      <w:r w:rsidR="00303F01">
        <w:t xml:space="preserve"> bidders that have participated in past Commission spectrum </w:t>
      </w:r>
      <w:r w:rsidR="00303F01">
        <w:t>auctions.</w:t>
      </w:r>
      <w:r>
        <w:rPr>
          <w:rStyle w:val="FootnoteReference"/>
        </w:rPr>
        <w:footnoteReference w:id="95"/>
      </w:r>
      <w:r w:rsidR="00DC7417">
        <w:t xml:space="preserve"> </w:t>
      </w:r>
      <w:r w:rsidR="00D77323">
        <w:t xml:space="preserve"> </w:t>
      </w:r>
      <w:r w:rsidR="00EC77E6">
        <w:t>A</w:t>
      </w:r>
      <w:r w:rsidR="000709A5">
        <w:t>n</w:t>
      </w:r>
      <w:r w:rsidR="000B760F">
        <w:t xml:space="preserve"> SMR</w:t>
      </w:r>
      <w:r w:rsidR="00EC77E6">
        <w:t xml:space="preserve"> format allows </w:t>
      </w:r>
      <w:r w:rsidR="006A5D8D">
        <w:t>price discovery</w:t>
      </w:r>
      <w:r w:rsidR="00290748">
        <w:t xml:space="preserve">, so that </w:t>
      </w:r>
      <w:r w:rsidR="008A5CD9">
        <w:t xml:space="preserve">a </w:t>
      </w:r>
      <w:r w:rsidR="00EC77E6">
        <w:t>b</w:t>
      </w:r>
      <w:r w:rsidR="003E6D0A">
        <w:t xml:space="preserve">idder </w:t>
      </w:r>
      <w:r w:rsidR="00290748">
        <w:t>may</w:t>
      </w:r>
      <w:r w:rsidR="003E6D0A">
        <w:t xml:space="preserve"> </w:t>
      </w:r>
      <w:r w:rsidR="00736FA8">
        <w:t xml:space="preserve">observe how prices </w:t>
      </w:r>
      <w:r w:rsidR="009E3C64">
        <w:t xml:space="preserve">differ across areas or </w:t>
      </w:r>
      <w:r w:rsidR="00C33DFD">
        <w:t xml:space="preserve">frequency </w:t>
      </w:r>
      <w:r w:rsidR="009E3C64">
        <w:t>blocks</w:t>
      </w:r>
      <w:r w:rsidR="00E065F5">
        <w:t xml:space="preserve">, and to modify </w:t>
      </w:r>
      <w:r w:rsidR="003F7DCC">
        <w:t>its</w:t>
      </w:r>
      <w:r w:rsidR="00E065F5">
        <w:t xml:space="preserve"> bidding strategies accordingly</w:t>
      </w:r>
      <w:r w:rsidR="009B62DF">
        <w:t xml:space="preserve">. </w:t>
      </w:r>
      <w:r w:rsidR="00203228">
        <w:t>In addition,</w:t>
      </w:r>
      <w:r w:rsidR="00987F93">
        <w:t xml:space="preserve"> multiple </w:t>
      </w:r>
      <w:r w:rsidR="000A42D1">
        <w:t>rounds of bidding</w:t>
      </w:r>
      <w:r w:rsidR="00987F93">
        <w:t xml:space="preserve"> may give </w:t>
      </w:r>
      <w:r w:rsidR="008A5CD9">
        <w:t xml:space="preserve">a </w:t>
      </w:r>
      <w:r w:rsidR="00270F6F">
        <w:t>bidder</w:t>
      </w:r>
      <w:r w:rsidR="00785B90">
        <w:t xml:space="preserve"> more confidence in its </w:t>
      </w:r>
      <w:r w:rsidR="00A100FA">
        <w:t>bid</w:t>
      </w:r>
      <w:r w:rsidR="00FE7CEE">
        <w:t xml:space="preserve"> amounts</w:t>
      </w:r>
      <w:r w:rsidR="001E6203">
        <w:t xml:space="preserve"> in cases where there is a </w:t>
      </w:r>
      <w:r w:rsidR="002E5537">
        <w:t xml:space="preserve">significant </w:t>
      </w:r>
      <w:r w:rsidR="00074A3F">
        <w:t>“common” value element to the</w:t>
      </w:r>
      <w:r w:rsidR="00FE7CEE">
        <w:t xml:space="preserve"> license</w:t>
      </w:r>
      <w:r w:rsidR="006005E1">
        <w:t>s being auctioned</w:t>
      </w:r>
      <w:r w:rsidR="00FE7CEE">
        <w:t xml:space="preserve"> beyond the particular value to the bidder in its</w:t>
      </w:r>
      <w:r w:rsidR="00A64709">
        <w:t xml:space="preserve"> business plan.</w:t>
      </w:r>
    </w:p>
    <w:p w:rsidR="00D64913" w:rsidP="00D719CD" w14:paraId="39A09E3A" w14:textId="77777777">
      <w:pPr>
        <w:pStyle w:val="ParaNum"/>
      </w:pPr>
      <w:r>
        <w:t xml:space="preserve">We seek comment on </w:t>
      </w:r>
      <w:r w:rsidR="00F211F0">
        <w:t>whether using an auction</w:t>
      </w:r>
      <w:r w:rsidR="00187A26">
        <w:t xml:space="preserve"> </w:t>
      </w:r>
      <w:r w:rsidR="00B877B8">
        <w:t xml:space="preserve">design that is familiar to bidders is </w:t>
      </w:r>
      <w:r w:rsidR="00DD2251">
        <w:t xml:space="preserve">important in helping potential participants feel more </w:t>
      </w:r>
      <w:r w:rsidR="003E1EE6">
        <w:t>comfortable</w:t>
      </w:r>
      <w:r w:rsidR="00DD2251">
        <w:t xml:space="preserve"> with </w:t>
      </w:r>
      <w:r w:rsidR="00C227A1">
        <w:t>participating</w:t>
      </w:r>
      <w:r w:rsidR="005166B9">
        <w:t xml:space="preserve"> in</w:t>
      </w:r>
      <w:r w:rsidR="004170ED">
        <w:t xml:space="preserve"> Auction 108.  </w:t>
      </w:r>
      <w:r w:rsidR="00F30946">
        <w:t xml:space="preserve">We also </w:t>
      </w:r>
      <w:r w:rsidR="009B78FE">
        <w:t>ask whether</w:t>
      </w:r>
      <w:r w:rsidR="00CB13D2">
        <w:t xml:space="preserve"> </w:t>
      </w:r>
      <w:r w:rsidR="00976C76">
        <w:t>allowing price discovery</w:t>
      </w:r>
      <w:r w:rsidR="00A64709">
        <w:t xml:space="preserve"> </w:t>
      </w:r>
      <w:r w:rsidR="00932E41">
        <w:t xml:space="preserve">through a multiple round </w:t>
      </w:r>
      <w:r w:rsidR="00D81108">
        <w:t xml:space="preserve">auction format </w:t>
      </w:r>
      <w:r w:rsidR="007522FC">
        <w:t xml:space="preserve">is </w:t>
      </w:r>
      <w:r w:rsidR="00436296">
        <w:t xml:space="preserve">particularly </w:t>
      </w:r>
      <w:r w:rsidR="00D80614">
        <w:t xml:space="preserve">important in </w:t>
      </w:r>
      <w:r w:rsidR="004E788A">
        <w:t xml:space="preserve">this auction, </w:t>
      </w:r>
      <w:r w:rsidR="00FA150E">
        <w:t>and</w:t>
      </w:r>
      <w:r w:rsidR="00503EA4">
        <w:t xml:space="preserve"> whether </w:t>
      </w:r>
      <w:r w:rsidR="005B4A20">
        <w:t xml:space="preserve">such benefits would </w:t>
      </w:r>
      <w:r w:rsidR="00D61265">
        <w:t>warrant the</w:t>
      </w:r>
      <w:r w:rsidR="00FA150E">
        <w:t xml:space="preserve"> </w:t>
      </w:r>
      <w:r w:rsidR="00416A14">
        <w:t xml:space="preserve">additional time </w:t>
      </w:r>
      <w:r w:rsidR="006B0837">
        <w:t>required to conduct an SMR auction relative to a single-round</w:t>
      </w:r>
      <w:r w:rsidR="00807AD7">
        <w:t xml:space="preserve">.  Would </w:t>
      </w:r>
      <w:r w:rsidR="0020755B">
        <w:t>such benefits</w:t>
      </w:r>
      <w:r w:rsidR="00D310D0">
        <w:t xml:space="preserve"> outweigh</w:t>
      </w:r>
      <w:r w:rsidR="00465E0A">
        <w:t xml:space="preserve"> </w:t>
      </w:r>
      <w:r w:rsidR="00663ADE">
        <w:t xml:space="preserve">the potential </w:t>
      </w:r>
      <w:r w:rsidR="00A96D05">
        <w:t xml:space="preserve">advantages </w:t>
      </w:r>
      <w:r w:rsidR="005B5DF9">
        <w:t xml:space="preserve">of a single-round format </w:t>
      </w:r>
      <w:r w:rsidR="00A96D05">
        <w:t xml:space="preserve">to smaller entities </w:t>
      </w:r>
      <w:r w:rsidR="00CE2483">
        <w:t>discussed above</w:t>
      </w:r>
      <w:r w:rsidR="00F6551A">
        <w:t>?</w:t>
      </w:r>
      <w:r w:rsidR="00A96D05">
        <w:t xml:space="preserve"> </w:t>
      </w:r>
      <w:r w:rsidR="00503EA4">
        <w:t xml:space="preserve"> </w:t>
      </w:r>
      <w:r w:rsidR="00A64709">
        <w:t xml:space="preserve">  </w:t>
      </w:r>
      <w:r w:rsidR="00074A3F">
        <w:t xml:space="preserve"> </w:t>
      </w:r>
    </w:p>
    <w:p w:rsidR="00FB23C3" w:rsidRPr="0064234E" w:rsidP="00D719CD" w14:paraId="61E2E691" w14:textId="77777777">
      <w:pPr>
        <w:pStyle w:val="Heading3"/>
        <w:widowControl/>
      </w:pPr>
      <w:bookmarkStart w:id="313" w:name="_Toc507680876"/>
      <w:bookmarkStart w:id="314" w:name="_Toc508007037"/>
      <w:bookmarkStart w:id="315" w:name="_Toc508190308"/>
      <w:bookmarkStart w:id="316" w:name="_Toc508274902"/>
      <w:bookmarkStart w:id="317" w:name="_Toc508609577"/>
      <w:bookmarkStart w:id="318" w:name="_Toc58864828"/>
      <w:bookmarkStart w:id="319" w:name="_Toc59038359"/>
      <w:bookmarkStart w:id="320" w:name="_Toc59556808"/>
      <w:bookmarkStart w:id="321" w:name="_Toc61014364"/>
      <w:bookmarkStart w:id="322" w:name="_Toc61279919"/>
      <w:r w:rsidRPr="0064234E">
        <w:t>Bidding Rounds</w:t>
      </w:r>
      <w:bookmarkEnd w:id="313"/>
      <w:bookmarkEnd w:id="314"/>
      <w:bookmarkEnd w:id="315"/>
      <w:bookmarkEnd w:id="316"/>
      <w:bookmarkEnd w:id="317"/>
      <w:bookmarkEnd w:id="318"/>
      <w:bookmarkEnd w:id="319"/>
      <w:bookmarkEnd w:id="320"/>
      <w:bookmarkEnd w:id="321"/>
      <w:bookmarkEnd w:id="322"/>
      <w:r w:rsidRPr="0064234E">
        <w:t xml:space="preserve"> </w:t>
      </w:r>
    </w:p>
    <w:p w:rsidR="00FB23C3" w:rsidRPr="0064234E" w:rsidP="00D719CD" w14:paraId="58B43E2A" w14:textId="77777777">
      <w:pPr>
        <w:pStyle w:val="ParaNum"/>
        <w:widowControl/>
      </w:pPr>
      <w:r w:rsidRPr="0064234E">
        <w:t xml:space="preserve">Under </w:t>
      </w:r>
      <w:r>
        <w:t>th</w:t>
      </w:r>
      <w:r w:rsidR="00487187">
        <w:t>e SMR</w:t>
      </w:r>
      <w:r w:rsidR="00FE7464">
        <w:t xml:space="preserve"> </w:t>
      </w:r>
      <w:r w:rsidR="000B3D9D">
        <w:t>format</w:t>
      </w:r>
      <w:r w:rsidRPr="0064234E">
        <w:t xml:space="preserve">, </w:t>
      </w:r>
      <w:r>
        <w:t xml:space="preserve">Auction </w:t>
      </w:r>
      <w:r w:rsidR="54E030D8">
        <w:t>10</w:t>
      </w:r>
      <w:r w:rsidR="357D3E6B">
        <w:t>8</w:t>
      </w:r>
      <w:r w:rsidRPr="0064234E">
        <w:t xml:space="preserve"> w</w:t>
      </w:r>
      <w:r w:rsidR="00D64212">
        <w:t>ould</w:t>
      </w:r>
      <w:r w:rsidRPr="0064234E">
        <w:t xml:space="preserve"> consist of sequential bidding rounds</w:t>
      </w:r>
      <w:r>
        <w:t xml:space="preserve">, each </w:t>
      </w:r>
      <w:r w:rsidR="00623485">
        <w:t xml:space="preserve">of which would be </w:t>
      </w:r>
      <w:r>
        <w:t>followed by the release of round results</w:t>
      </w:r>
      <w:r w:rsidRPr="0064234E">
        <w:t xml:space="preserve">.  The </w:t>
      </w:r>
      <w:r w:rsidRPr="0064234E">
        <w:t>initial bidding schedule w</w:t>
      </w:r>
      <w:r w:rsidR="00D64212">
        <w:t>ould</w:t>
      </w:r>
      <w:r w:rsidRPr="0064234E">
        <w:t xml:space="preserve"> be announced in a public notice to be released at least one week before the start of </w:t>
      </w:r>
      <w:r>
        <w:t>bidding</w:t>
      </w:r>
      <w:r w:rsidRPr="0064234E">
        <w:t>.</w:t>
      </w:r>
      <w:r>
        <w:t xml:space="preserve">  Details on viewing round results, including the location and format of downloadable results files </w:t>
      </w:r>
      <w:r w:rsidR="00C64386">
        <w:t>for each round</w:t>
      </w:r>
      <w:r>
        <w:t xml:space="preserve"> w</w:t>
      </w:r>
      <w:r w:rsidR="006A2C73">
        <w:t>ould</w:t>
      </w:r>
      <w:r>
        <w:t xml:space="preserve"> be included</w:t>
      </w:r>
      <w:r>
        <w:t xml:space="preserve"> in the same public notice.</w:t>
      </w:r>
    </w:p>
    <w:p w:rsidR="00FB23C3" w:rsidRPr="0064234E" w:rsidP="00D719CD" w14:paraId="15C1A3E8" w14:textId="77777777">
      <w:pPr>
        <w:pStyle w:val="ParaNum"/>
        <w:widowControl/>
      </w:pPr>
      <w:r>
        <w:t xml:space="preserve">Under this auction format, </w:t>
      </w:r>
      <w:r w:rsidR="2077A96A">
        <w:t>t</w:t>
      </w:r>
      <w:r>
        <w:t>he</w:t>
      </w:r>
      <w:r w:rsidRPr="0064234E">
        <w:t xml:space="preserve"> Commission </w:t>
      </w:r>
      <w:r w:rsidRPr="0064234E" w:rsidR="00FB2D95">
        <w:t>w</w:t>
      </w:r>
      <w:r w:rsidR="00FB2D95">
        <w:t>ould</w:t>
      </w:r>
      <w:r w:rsidRPr="0064234E">
        <w:t xml:space="preserve"> conduct </w:t>
      </w:r>
      <w:r>
        <w:t>Auction 10</w:t>
      </w:r>
      <w:r w:rsidR="73E0FAD7">
        <w:t>8</w:t>
      </w:r>
      <w:r w:rsidRPr="0064234E">
        <w:t xml:space="preserve"> over the </w:t>
      </w:r>
      <w:r>
        <w:t>I</w:t>
      </w:r>
      <w:r w:rsidRPr="0064234E">
        <w:t xml:space="preserve">nternet using the FCC </w:t>
      </w:r>
      <w:r>
        <w:t>auction bidding system</w:t>
      </w:r>
      <w:r w:rsidRPr="0064234E">
        <w:t>.  Bidders w</w:t>
      </w:r>
      <w:r w:rsidR="00FB2D95">
        <w:t>ould</w:t>
      </w:r>
      <w:r w:rsidRPr="0064234E">
        <w:t xml:space="preserve"> have the option of placing bids </w:t>
      </w:r>
      <w:r w:rsidR="004C196F">
        <w:t xml:space="preserve">online or </w:t>
      </w:r>
      <w:r w:rsidRPr="0064234E">
        <w:t xml:space="preserve">by telephone through a dedicated </w:t>
      </w:r>
      <w:r>
        <w:t>a</w:t>
      </w:r>
      <w:r w:rsidRPr="0064234E">
        <w:t xml:space="preserve">uction </w:t>
      </w:r>
      <w:r>
        <w:t>b</w:t>
      </w:r>
      <w:r w:rsidRPr="0064234E">
        <w:t xml:space="preserve">idder </w:t>
      </w:r>
      <w:r>
        <w:t>l</w:t>
      </w:r>
      <w:r w:rsidRPr="0064234E">
        <w:t xml:space="preserve">ine.   </w:t>
      </w:r>
    </w:p>
    <w:p w:rsidR="0D5F9934" w:rsidP="00D719CD" w14:paraId="40B9BC2B" w14:textId="77777777">
      <w:pPr>
        <w:pStyle w:val="ParaNum"/>
        <w:widowControl/>
      </w:pPr>
      <w:r>
        <w:t xml:space="preserve"> </w:t>
      </w:r>
      <w:r w:rsidR="009C346B">
        <w:t>OEA</w:t>
      </w:r>
      <w:r w:rsidR="00DF5DBA">
        <w:t xml:space="preserve"> </w:t>
      </w:r>
      <w:r>
        <w:t>would</w:t>
      </w:r>
      <w:r w:rsidRPr="0064234E">
        <w:t xml:space="preserve"> retain the discretion to change the bidding schedule in order to foster an auction pace that reasonably balances speed with the bidders’ need to study round results and adjust their biddin</w:t>
      </w:r>
      <w:r w:rsidRPr="0064234E">
        <w:t xml:space="preserve">g strategies.  </w:t>
      </w:r>
      <w:r>
        <w:t>This w</w:t>
      </w:r>
      <w:r w:rsidR="008F7E65">
        <w:t>ould</w:t>
      </w:r>
      <w:r>
        <w:t xml:space="preserve"> allow</w:t>
      </w:r>
      <w:r w:rsidRPr="0064234E">
        <w:t xml:space="preserve"> </w:t>
      </w:r>
      <w:r w:rsidR="00A3505C">
        <w:t>OEA</w:t>
      </w:r>
      <w:r w:rsidRPr="0064234E" w:rsidR="00733423">
        <w:t xml:space="preserve"> </w:t>
      </w:r>
      <w:r>
        <w:t>to</w:t>
      </w:r>
      <w:r w:rsidRPr="0064234E">
        <w:t xml:space="preserve"> change the amount of time for bidding rounds, the amount of time between rounds, or the number of rounds per day, depending upon bidding activity and other factors.  </w:t>
      </w:r>
      <w:r w:rsidR="4231572A">
        <w:t>The large number of license</w:t>
      </w:r>
      <w:r w:rsidR="78181CAD">
        <w:t xml:space="preserve">s available </w:t>
      </w:r>
      <w:r w:rsidR="31B9F7B4">
        <w:t xml:space="preserve">in the 2.5 GHz band </w:t>
      </w:r>
      <w:r w:rsidR="601CBA5E">
        <w:t>impl</w:t>
      </w:r>
      <w:r w:rsidR="00F72D4A">
        <w:t>ies</w:t>
      </w:r>
      <w:r w:rsidR="78181CAD">
        <w:t xml:space="preserve"> that the SMR format </w:t>
      </w:r>
      <w:r w:rsidR="6C71D13C">
        <w:t>c</w:t>
      </w:r>
      <w:r w:rsidR="601CBA5E">
        <w:t>ould</w:t>
      </w:r>
      <w:r w:rsidR="78181CAD">
        <w:t xml:space="preserve"> involve a large number of bidding rounds</w:t>
      </w:r>
      <w:r w:rsidR="002A0ABE">
        <w:t xml:space="preserve">, potentially </w:t>
      </w:r>
      <w:r w:rsidR="00110C84">
        <w:t xml:space="preserve">lasting </w:t>
      </w:r>
      <w:r w:rsidR="009757AC">
        <w:t>several months</w:t>
      </w:r>
      <w:r w:rsidR="78181CAD">
        <w:t>.</w:t>
      </w:r>
      <w:r>
        <w:rPr>
          <w:rStyle w:val="FootnoteReference"/>
        </w:rPr>
        <w:footnoteReference w:id="96"/>
      </w:r>
      <w:r w:rsidR="4231572A">
        <w:t xml:space="preserve">  </w:t>
      </w:r>
      <w:r>
        <w:t>We</w:t>
      </w:r>
      <w:r w:rsidRPr="0064234E">
        <w:t xml:space="preserve"> seek comment on this </w:t>
      </w:r>
      <w:r w:rsidR="00D97939">
        <w:t>approach</w:t>
      </w:r>
      <w:r w:rsidR="54E030D8">
        <w:t>.</w:t>
      </w:r>
      <w:r w:rsidRPr="0064234E">
        <w:t xml:space="preserve">  Commenters </w:t>
      </w:r>
      <w:r>
        <w:t xml:space="preserve">on this issue </w:t>
      </w:r>
      <w:r w:rsidRPr="0064234E">
        <w:t>should address the role of the bidding schedule in managing the pace of t</w:t>
      </w:r>
      <w:r w:rsidRPr="0064234E">
        <w:t>he auction, specifically discussing the tradeoffs in managing auction pace by bidding schedule changes, by changing the activity requirements or bid amount parameters, or by using other means.</w:t>
      </w:r>
      <w:r w:rsidRPr="0F8CDF57" w:rsidR="413B141B">
        <w:rPr>
          <w:i/>
          <w:iCs/>
        </w:rPr>
        <w:t xml:space="preserve"> </w:t>
      </w:r>
      <w:r w:rsidR="1C45FEC6">
        <w:t xml:space="preserve">  </w:t>
      </w:r>
    </w:p>
    <w:p w:rsidR="00FB23C3" w:rsidRPr="0064234E" w:rsidP="00D719CD" w14:paraId="3074A300" w14:textId="77777777">
      <w:pPr>
        <w:pStyle w:val="Heading3"/>
        <w:widowControl/>
      </w:pPr>
      <w:bookmarkStart w:id="323" w:name="_Toc507680877"/>
      <w:bookmarkStart w:id="324" w:name="_Toc508007038"/>
      <w:bookmarkStart w:id="325" w:name="_Toc508190309"/>
      <w:bookmarkStart w:id="326" w:name="_Toc508274903"/>
      <w:bookmarkStart w:id="327" w:name="_Toc508609578"/>
      <w:bookmarkStart w:id="328" w:name="_Toc58864829"/>
      <w:bookmarkStart w:id="329" w:name="_Toc59038360"/>
      <w:bookmarkStart w:id="330" w:name="_Toc59556809"/>
      <w:bookmarkStart w:id="331" w:name="_Toc61014365"/>
      <w:bookmarkStart w:id="332" w:name="_Toc61279920"/>
      <w:r w:rsidRPr="0064234E">
        <w:t>Stopping Rule</w:t>
      </w:r>
      <w:bookmarkEnd w:id="323"/>
      <w:bookmarkEnd w:id="324"/>
      <w:bookmarkEnd w:id="325"/>
      <w:bookmarkEnd w:id="326"/>
      <w:bookmarkEnd w:id="327"/>
      <w:bookmarkEnd w:id="328"/>
      <w:bookmarkEnd w:id="329"/>
      <w:bookmarkEnd w:id="330"/>
      <w:bookmarkEnd w:id="331"/>
      <w:bookmarkEnd w:id="332"/>
    </w:p>
    <w:p w:rsidR="00FB23C3" w:rsidRPr="0064234E" w:rsidP="00D719CD" w14:paraId="059E07A0" w14:textId="77777777">
      <w:pPr>
        <w:pStyle w:val="ParaNum"/>
        <w:widowControl/>
      </w:pPr>
      <w:r w:rsidRPr="0064234E">
        <w:t xml:space="preserve">The </w:t>
      </w:r>
      <w:r>
        <w:t>Commission</w:t>
      </w:r>
      <w:r w:rsidRPr="0064234E">
        <w:t xml:space="preserve"> has discretion to establish stopping rules before or during multiple</w:t>
      </w:r>
      <w:r w:rsidR="001847B8">
        <w:t>-</w:t>
      </w:r>
      <w:r w:rsidRPr="0064234E">
        <w:t xml:space="preserve"> round auctions in order to complete the auction within a reasonable time.</w:t>
      </w:r>
      <w:r>
        <w:rPr>
          <w:rStyle w:val="FootnoteReference"/>
        </w:rPr>
        <w:footnoteReference w:id="97"/>
      </w:r>
      <w:r w:rsidRPr="0064234E">
        <w:t xml:space="preserve"> </w:t>
      </w:r>
      <w:r w:rsidR="001847B8">
        <w:t xml:space="preserve"> </w:t>
      </w:r>
      <w:r w:rsidRPr="0064234E" w:rsidR="2702488C">
        <w:t xml:space="preserve">Under this </w:t>
      </w:r>
      <w:r w:rsidR="009A503D">
        <w:t xml:space="preserve">SMR </w:t>
      </w:r>
      <w:r w:rsidRPr="0064234E" w:rsidR="2702488C">
        <w:t>aucti</w:t>
      </w:r>
      <w:r w:rsidR="001847B8">
        <w:t>o</w:t>
      </w:r>
      <w:r w:rsidRPr="0064234E" w:rsidR="2702488C">
        <w:t xml:space="preserve">n format, </w:t>
      </w:r>
      <w:r>
        <w:t>we</w:t>
      </w:r>
      <w:r w:rsidRPr="0064234E">
        <w:t xml:space="preserve"> </w:t>
      </w:r>
      <w:r w:rsidR="000B20BD">
        <w:t>would</w:t>
      </w:r>
      <w:r w:rsidRPr="0064234E">
        <w:t xml:space="preserve"> employ a simultaneous stopping rule approach</w:t>
      </w:r>
      <w:r>
        <w:t>, which</w:t>
      </w:r>
      <w:r w:rsidRPr="0064234E">
        <w:t xml:space="preserve"> means all licens</w:t>
      </w:r>
      <w:r w:rsidRPr="0064234E">
        <w:t xml:space="preserve">es remain available for bidding until bidding stops on every license.  </w:t>
      </w:r>
      <w:r>
        <w:t>S</w:t>
      </w:r>
      <w:r w:rsidRPr="0064234E">
        <w:t xml:space="preserve">pecifically, bidding </w:t>
      </w:r>
      <w:r w:rsidR="00CE081F">
        <w:t>would</w:t>
      </w:r>
      <w:r w:rsidRPr="0064234E">
        <w:t xml:space="preserve"> close on all licenses after the first round in which no bidder submits any new bids, applies a proactive waiver, or withdraws any provisionally winning bids </w:t>
      </w:r>
      <w:r w:rsidRPr="0064234E">
        <w:t xml:space="preserve">(if </w:t>
      </w:r>
      <w:r>
        <w:t xml:space="preserve">bid </w:t>
      </w:r>
      <w:r w:rsidRPr="0064234E">
        <w:t>withdrawals are permitted).</w:t>
      </w:r>
      <w:r>
        <w:rPr>
          <w:rStyle w:val="FootnoteReference"/>
        </w:rPr>
        <w:footnoteReference w:id="98"/>
      </w:r>
      <w:r w:rsidRPr="0064234E">
        <w:t xml:space="preserve">  </w:t>
      </w:r>
      <w:r>
        <w:t>U</w:t>
      </w:r>
      <w:r w:rsidRPr="0064234E">
        <w:t xml:space="preserve">nder </w:t>
      </w:r>
      <w:r>
        <w:t>th</w:t>
      </w:r>
      <w:r w:rsidR="00E958A5">
        <w:t>is</w:t>
      </w:r>
      <w:r w:rsidRPr="0064234E">
        <w:t xml:space="preserve"> simultaneous </w:t>
      </w:r>
      <w:r w:rsidRPr="0064234E">
        <w:t>stopping rule</w:t>
      </w:r>
      <w:r>
        <w:t>,</w:t>
      </w:r>
      <w:r w:rsidRPr="0064234E">
        <w:t xml:space="preserve"> bidding </w:t>
      </w:r>
      <w:r>
        <w:t>would</w:t>
      </w:r>
      <w:r w:rsidRPr="0064234E">
        <w:t xml:space="preserve"> remain open on all licenses until bidding stops on every license.  Consequently, </w:t>
      </w:r>
      <w:r>
        <w:t xml:space="preserve">under this approach, </w:t>
      </w:r>
      <w:r w:rsidRPr="0064234E">
        <w:t xml:space="preserve">it is not possible to determine in advance </w:t>
      </w:r>
      <w:r w:rsidR="00FC30A1">
        <w:t xml:space="preserve">precisely </w:t>
      </w:r>
      <w:r w:rsidRPr="0064234E">
        <w:t xml:space="preserve">how long </w:t>
      </w:r>
      <w:r>
        <w:t>the bidding in Auction 10</w:t>
      </w:r>
      <w:r w:rsidR="007C1918">
        <w:t>8</w:t>
      </w:r>
      <w:r w:rsidRPr="0064234E">
        <w:t xml:space="preserve"> </w:t>
      </w:r>
      <w:r>
        <w:t>would</w:t>
      </w:r>
      <w:r w:rsidRPr="0064234E">
        <w:t xml:space="preserve"> last.</w:t>
      </w:r>
    </w:p>
    <w:p w:rsidR="00FB23C3" w:rsidRPr="0064234E" w:rsidP="00D719CD" w14:paraId="1A9749B0" w14:textId="77777777">
      <w:pPr>
        <w:pStyle w:val="ParaNum"/>
      </w:pPr>
      <w:r w:rsidRPr="0064234E">
        <w:t xml:space="preserve">Further, </w:t>
      </w:r>
      <w:r w:rsidR="001F4EBC">
        <w:t>OEA</w:t>
      </w:r>
      <w:r>
        <w:t xml:space="preserve"> would </w:t>
      </w:r>
      <w:r w:rsidRPr="0064234E">
        <w:t xml:space="preserve">retain the discretion to exercise any of the following </w:t>
      </w:r>
      <w:r>
        <w:t xml:space="preserve">stopping </w:t>
      </w:r>
      <w:r w:rsidRPr="0064234E">
        <w:t xml:space="preserve">options during </w:t>
      </w:r>
      <w:r>
        <w:t>Auction 10</w:t>
      </w:r>
      <w:r w:rsidR="007C1918">
        <w:t>8</w:t>
      </w:r>
      <w:r w:rsidRPr="0064234E">
        <w:t xml:space="preserve">: </w:t>
      </w:r>
    </w:p>
    <w:p w:rsidR="00FB23C3" w:rsidRPr="0064234E" w:rsidP="00D719CD" w14:paraId="38F2A022" w14:textId="77777777">
      <w:pPr>
        <w:pStyle w:val="ListParagraph"/>
        <w:widowControl/>
        <w:suppressAutoHyphens/>
        <w:spacing w:after="240"/>
        <w:ind w:left="1080"/>
        <w:contextualSpacing w:val="0"/>
        <w:rPr>
          <w:szCs w:val="22"/>
        </w:rPr>
      </w:pPr>
      <w:r>
        <w:rPr>
          <w:szCs w:val="22"/>
        </w:rPr>
        <w:t xml:space="preserve">Option 1.  The auction </w:t>
      </w:r>
      <w:r w:rsidRPr="0064234E">
        <w:rPr>
          <w:szCs w:val="22"/>
        </w:rPr>
        <w:t xml:space="preserve">would close for all licenses after the first round in which no bidder applies a waiver, </w:t>
      </w:r>
      <w:r>
        <w:rPr>
          <w:szCs w:val="22"/>
        </w:rPr>
        <w:t xml:space="preserve">no bidder </w:t>
      </w:r>
      <w:r w:rsidRPr="0064234E">
        <w:rPr>
          <w:szCs w:val="22"/>
        </w:rPr>
        <w:t>withdraws a provisionally winning bid</w:t>
      </w:r>
      <w:r>
        <w:rPr>
          <w:szCs w:val="22"/>
        </w:rPr>
        <w:t xml:space="preserve"> (if withdrawals are permitted in Auction 10</w:t>
      </w:r>
      <w:r w:rsidR="00910448">
        <w:rPr>
          <w:szCs w:val="22"/>
        </w:rPr>
        <w:t>8</w:t>
      </w:r>
      <w:r>
        <w:rPr>
          <w:szCs w:val="22"/>
        </w:rPr>
        <w:t>)</w:t>
      </w:r>
      <w:r w:rsidRPr="0064234E">
        <w:rPr>
          <w:szCs w:val="22"/>
        </w:rPr>
        <w:t xml:space="preserve">, or </w:t>
      </w:r>
      <w:r>
        <w:rPr>
          <w:szCs w:val="22"/>
        </w:rPr>
        <w:t xml:space="preserve">no bidder </w:t>
      </w:r>
      <w:r w:rsidRPr="0064234E">
        <w:rPr>
          <w:szCs w:val="22"/>
        </w:rPr>
        <w:t>places any new bid on a license for which it is not the provisionally winning bidder.  Thus, absent any other bidding activity, a bidder placing a new bid on a license for which it is the provisionally winning bidder would not keep the auction open under t</w:t>
      </w:r>
      <w:r w:rsidRPr="0064234E">
        <w:rPr>
          <w:szCs w:val="22"/>
        </w:rPr>
        <w:t xml:space="preserve">his modified stopping rule.  </w:t>
      </w:r>
    </w:p>
    <w:p w:rsidR="00FB23C3" w:rsidRPr="0064234E" w:rsidP="00D719CD" w14:paraId="4EF5FEDC" w14:textId="77777777">
      <w:pPr>
        <w:pStyle w:val="ListParagraph"/>
        <w:widowControl/>
        <w:suppressAutoHyphens/>
        <w:spacing w:after="240"/>
        <w:ind w:left="1080"/>
        <w:contextualSpacing w:val="0"/>
        <w:rPr>
          <w:szCs w:val="22"/>
        </w:rPr>
      </w:pPr>
      <w:r>
        <w:rPr>
          <w:szCs w:val="22"/>
        </w:rPr>
        <w:t xml:space="preserve">Option 2.  The auction </w:t>
      </w:r>
      <w:r w:rsidRPr="0064234E">
        <w:rPr>
          <w:szCs w:val="22"/>
        </w:rPr>
        <w:t xml:space="preserve">would close for all licenses after the first round in which no bidder applies a waiver, </w:t>
      </w:r>
      <w:r>
        <w:rPr>
          <w:szCs w:val="22"/>
        </w:rPr>
        <w:t xml:space="preserve">no bidder </w:t>
      </w:r>
      <w:r w:rsidRPr="0064234E">
        <w:rPr>
          <w:szCs w:val="22"/>
        </w:rPr>
        <w:t>withdraws a provisionally winning bid</w:t>
      </w:r>
      <w:r>
        <w:rPr>
          <w:szCs w:val="22"/>
        </w:rPr>
        <w:t xml:space="preserve"> (if withdrawals are permitted in Auction 10</w:t>
      </w:r>
      <w:r w:rsidR="00035E6F">
        <w:rPr>
          <w:szCs w:val="22"/>
        </w:rPr>
        <w:t>8</w:t>
      </w:r>
      <w:r>
        <w:rPr>
          <w:szCs w:val="22"/>
        </w:rPr>
        <w:t>)</w:t>
      </w:r>
      <w:r w:rsidRPr="0064234E">
        <w:rPr>
          <w:szCs w:val="22"/>
        </w:rPr>
        <w:t xml:space="preserve">, or </w:t>
      </w:r>
      <w:r>
        <w:rPr>
          <w:szCs w:val="22"/>
        </w:rPr>
        <w:t xml:space="preserve">no bidder </w:t>
      </w:r>
      <w:r w:rsidRPr="0064234E">
        <w:rPr>
          <w:szCs w:val="22"/>
        </w:rPr>
        <w:t xml:space="preserve">places </w:t>
      </w:r>
      <w:r w:rsidRPr="0064234E">
        <w:rPr>
          <w:szCs w:val="22"/>
        </w:rPr>
        <w:t xml:space="preserve">any new bid on a license </w:t>
      </w:r>
      <w:r w:rsidRPr="00E81BAB">
        <w:rPr>
          <w:i/>
          <w:szCs w:val="22"/>
        </w:rPr>
        <w:t>that already has a provisionally winning bid</w:t>
      </w:r>
      <w:r w:rsidRPr="0064234E">
        <w:rPr>
          <w:szCs w:val="22"/>
        </w:rPr>
        <w:t>.  Thus, absent any other bidding activity, a bidder placing a new bid on a</w:t>
      </w:r>
      <w:r w:rsidR="00AB1150">
        <w:rPr>
          <w:szCs w:val="22"/>
        </w:rPr>
        <w:t>n</w:t>
      </w:r>
      <w:r w:rsidRPr="0064234E">
        <w:rPr>
          <w:szCs w:val="22"/>
        </w:rPr>
        <w:t xml:space="preserve"> </w:t>
      </w:r>
      <w:r>
        <w:rPr>
          <w:szCs w:val="22"/>
        </w:rPr>
        <w:t xml:space="preserve">FCC-held </w:t>
      </w:r>
      <w:r w:rsidRPr="0064234E">
        <w:rPr>
          <w:szCs w:val="22"/>
        </w:rPr>
        <w:t xml:space="preserve">license </w:t>
      </w:r>
      <w:r>
        <w:rPr>
          <w:szCs w:val="22"/>
        </w:rPr>
        <w:t xml:space="preserve">(a license that does not have a provisionally winning bid) </w:t>
      </w:r>
      <w:r w:rsidRPr="0064234E">
        <w:rPr>
          <w:szCs w:val="22"/>
        </w:rPr>
        <w:t>would not keep the auction open un</w:t>
      </w:r>
      <w:r w:rsidRPr="0064234E">
        <w:rPr>
          <w:szCs w:val="22"/>
        </w:rPr>
        <w:t xml:space="preserve">der this modified stopping rule.  </w:t>
      </w:r>
    </w:p>
    <w:p w:rsidR="00FB23C3" w:rsidRPr="0064234E" w:rsidP="00D719CD" w14:paraId="4E3F14D7" w14:textId="77777777">
      <w:pPr>
        <w:pStyle w:val="ListParagraph"/>
        <w:widowControl/>
        <w:suppressAutoHyphens/>
        <w:spacing w:after="240"/>
        <w:ind w:left="1080"/>
        <w:contextualSpacing w:val="0"/>
        <w:rPr>
          <w:szCs w:val="22"/>
        </w:rPr>
      </w:pPr>
      <w:r>
        <w:rPr>
          <w:szCs w:val="22"/>
        </w:rPr>
        <w:t xml:space="preserve">Option 3.  The auction would close using </w:t>
      </w:r>
      <w:r w:rsidRPr="0064234E">
        <w:rPr>
          <w:szCs w:val="22"/>
        </w:rPr>
        <w:t xml:space="preserve">a modified version of the simultaneous stopping rule that combines </w:t>
      </w:r>
      <w:r>
        <w:rPr>
          <w:szCs w:val="22"/>
        </w:rPr>
        <w:t>Option 1</w:t>
      </w:r>
      <w:r w:rsidRPr="0064234E">
        <w:rPr>
          <w:szCs w:val="22"/>
        </w:rPr>
        <w:t xml:space="preserve"> and </w:t>
      </w:r>
      <w:r>
        <w:rPr>
          <w:szCs w:val="22"/>
        </w:rPr>
        <w:t>Option 2</w:t>
      </w:r>
      <w:r w:rsidRPr="0064234E">
        <w:rPr>
          <w:szCs w:val="22"/>
        </w:rPr>
        <w:t xml:space="preserve"> above.</w:t>
      </w:r>
    </w:p>
    <w:p w:rsidR="00FB23C3" w:rsidRPr="0064234E" w:rsidP="00D719CD" w14:paraId="650F4A8E" w14:textId="77777777">
      <w:pPr>
        <w:pStyle w:val="ListParagraph"/>
        <w:widowControl/>
        <w:suppressAutoHyphens/>
        <w:spacing w:after="240"/>
        <w:ind w:left="1080"/>
        <w:contextualSpacing w:val="0"/>
        <w:rPr>
          <w:szCs w:val="22"/>
        </w:rPr>
      </w:pPr>
      <w:r>
        <w:rPr>
          <w:szCs w:val="22"/>
        </w:rPr>
        <w:t>Option 4.  T</w:t>
      </w:r>
      <w:r w:rsidRPr="0064234E">
        <w:rPr>
          <w:szCs w:val="22"/>
        </w:rPr>
        <w:t xml:space="preserve">he auction </w:t>
      </w:r>
      <w:r>
        <w:rPr>
          <w:szCs w:val="22"/>
        </w:rPr>
        <w:t>would close</w:t>
      </w:r>
      <w:r w:rsidRPr="0064234E">
        <w:rPr>
          <w:szCs w:val="22"/>
        </w:rPr>
        <w:t xml:space="preserve"> after a specified number of additional rounds (sp</w:t>
      </w:r>
      <w:r w:rsidRPr="0064234E">
        <w:rPr>
          <w:szCs w:val="22"/>
        </w:rPr>
        <w:t>ecial stopping rule)</w:t>
      </w:r>
      <w:r>
        <w:rPr>
          <w:szCs w:val="22"/>
        </w:rPr>
        <w:t xml:space="preserve"> to be announced by </w:t>
      </w:r>
      <w:r w:rsidR="00035E6F">
        <w:rPr>
          <w:szCs w:val="22"/>
        </w:rPr>
        <w:t>OEA</w:t>
      </w:r>
      <w:r w:rsidRPr="0064234E">
        <w:rPr>
          <w:szCs w:val="22"/>
        </w:rPr>
        <w:t xml:space="preserve">.  If </w:t>
      </w:r>
      <w:r w:rsidR="00035E6F">
        <w:rPr>
          <w:szCs w:val="22"/>
        </w:rPr>
        <w:t>OEA</w:t>
      </w:r>
      <w:r w:rsidRPr="0064234E">
        <w:rPr>
          <w:szCs w:val="22"/>
        </w:rPr>
        <w:t xml:space="preserve"> invokes this special stopping rule, </w:t>
      </w:r>
      <w:r>
        <w:rPr>
          <w:szCs w:val="22"/>
        </w:rPr>
        <w:t xml:space="preserve">it </w:t>
      </w:r>
      <w:r w:rsidRPr="0064234E">
        <w:rPr>
          <w:szCs w:val="22"/>
        </w:rPr>
        <w:t>w</w:t>
      </w:r>
      <w:r w:rsidR="00E95724">
        <w:rPr>
          <w:szCs w:val="22"/>
        </w:rPr>
        <w:t>ould</w:t>
      </w:r>
      <w:r w:rsidRPr="0064234E">
        <w:rPr>
          <w:szCs w:val="22"/>
        </w:rPr>
        <w:t xml:space="preserve"> accept bids in the specified final round(s), after which the auction w</w:t>
      </w:r>
      <w:r w:rsidR="00E95724">
        <w:rPr>
          <w:szCs w:val="22"/>
        </w:rPr>
        <w:t>ould</w:t>
      </w:r>
      <w:r w:rsidRPr="0064234E">
        <w:rPr>
          <w:szCs w:val="22"/>
        </w:rPr>
        <w:t xml:space="preserve"> close. </w:t>
      </w:r>
    </w:p>
    <w:p w:rsidR="00FB23C3" w:rsidRPr="0064234E" w:rsidP="00D719CD" w14:paraId="16AC0A3F" w14:textId="77777777">
      <w:pPr>
        <w:pStyle w:val="ListParagraph"/>
        <w:widowControl/>
        <w:suppressAutoHyphens/>
        <w:spacing w:after="240"/>
        <w:ind w:left="1080"/>
        <w:contextualSpacing w:val="0"/>
        <w:rPr>
          <w:szCs w:val="22"/>
        </w:rPr>
      </w:pPr>
      <w:r>
        <w:rPr>
          <w:szCs w:val="22"/>
        </w:rPr>
        <w:t>Option 5.  T</w:t>
      </w:r>
      <w:r w:rsidRPr="0064234E">
        <w:rPr>
          <w:szCs w:val="22"/>
        </w:rPr>
        <w:t xml:space="preserve">he auction </w:t>
      </w:r>
      <w:r>
        <w:rPr>
          <w:szCs w:val="22"/>
        </w:rPr>
        <w:t xml:space="preserve">would remain </w:t>
      </w:r>
      <w:r w:rsidRPr="0064234E">
        <w:rPr>
          <w:szCs w:val="22"/>
        </w:rPr>
        <w:t>open even if no bidder places any new b</w:t>
      </w:r>
      <w:r w:rsidRPr="0064234E">
        <w:rPr>
          <w:szCs w:val="22"/>
        </w:rPr>
        <w:t>id, applies a waiver, or withdraws</w:t>
      </w:r>
      <w:r>
        <w:rPr>
          <w:szCs w:val="22"/>
        </w:rPr>
        <w:t xml:space="preserve"> </w:t>
      </w:r>
      <w:r w:rsidRPr="0064234E">
        <w:rPr>
          <w:szCs w:val="22"/>
        </w:rPr>
        <w:t>any provisionally winning bids (if withdrawals are permitted</w:t>
      </w:r>
      <w:r>
        <w:rPr>
          <w:szCs w:val="22"/>
        </w:rPr>
        <w:t xml:space="preserve"> in Auction 10</w:t>
      </w:r>
      <w:r w:rsidR="009D4A18">
        <w:rPr>
          <w:szCs w:val="22"/>
        </w:rPr>
        <w:t>8</w:t>
      </w:r>
      <w:r w:rsidRPr="0064234E">
        <w:rPr>
          <w:szCs w:val="22"/>
        </w:rPr>
        <w:t>).  In this event, the effect w</w:t>
      </w:r>
      <w:r w:rsidR="004327A4">
        <w:rPr>
          <w:szCs w:val="22"/>
        </w:rPr>
        <w:t>ould</w:t>
      </w:r>
      <w:r w:rsidRPr="0064234E">
        <w:rPr>
          <w:szCs w:val="22"/>
        </w:rPr>
        <w:t xml:space="preserve"> be the same as if a bidder had applied a waiver.  The activity rule w</w:t>
      </w:r>
      <w:r w:rsidR="00100994">
        <w:rPr>
          <w:szCs w:val="22"/>
        </w:rPr>
        <w:t>ould</w:t>
      </w:r>
      <w:r w:rsidRPr="0064234E">
        <w:rPr>
          <w:szCs w:val="22"/>
        </w:rPr>
        <w:t xml:space="preserve"> apply as usual, and a bidder with in</w:t>
      </w:r>
      <w:r w:rsidRPr="0064234E">
        <w:rPr>
          <w:szCs w:val="22"/>
        </w:rPr>
        <w:t>sufficient activity w</w:t>
      </w:r>
      <w:r w:rsidR="00100994">
        <w:rPr>
          <w:szCs w:val="22"/>
        </w:rPr>
        <w:t>ould</w:t>
      </w:r>
      <w:r w:rsidRPr="0064234E">
        <w:rPr>
          <w:szCs w:val="22"/>
        </w:rPr>
        <w:t xml:space="preserve"> lose bidding eligibility or use a waiver. </w:t>
      </w:r>
    </w:p>
    <w:p w:rsidR="00FB23C3" w:rsidRPr="000C7353" w:rsidP="00D719CD" w14:paraId="6111D280" w14:textId="77777777">
      <w:pPr>
        <w:pStyle w:val="ParaNum"/>
      </w:pPr>
      <w:r>
        <w:t>Under th</w:t>
      </w:r>
      <w:r w:rsidR="00857810">
        <w:t>e</w:t>
      </w:r>
      <w:r>
        <w:t xml:space="preserve"> </w:t>
      </w:r>
      <w:r w:rsidR="00857810">
        <w:t>SMR format</w:t>
      </w:r>
      <w:r>
        <w:t xml:space="preserve">, </w:t>
      </w:r>
      <w:r w:rsidR="009D4A18">
        <w:t>OEA</w:t>
      </w:r>
      <w:r>
        <w:t xml:space="preserve"> would </w:t>
      </w:r>
      <w:r w:rsidRPr="0064234E">
        <w:t>exercise these options only in certain circumstances, for example, where the auction is proceeding unusually slowly or quickly, there is minimal overall bidding activity, or it appears likely that the auction will not close within a reasonable period of ti</w:t>
      </w:r>
      <w:r w:rsidRPr="0064234E">
        <w:t xml:space="preserve">me or will close prematurely.  Before exercising these options, </w:t>
      </w:r>
      <w:r w:rsidR="004855AF">
        <w:t>OEA</w:t>
      </w:r>
      <w:r>
        <w:t xml:space="preserve"> </w:t>
      </w:r>
      <w:r w:rsidR="00AD7DC5">
        <w:t>would</w:t>
      </w:r>
      <w:r w:rsidRPr="0064234E">
        <w:t xml:space="preserve"> likely attempt to change the pace of </w:t>
      </w:r>
      <w:r>
        <w:t>A</w:t>
      </w:r>
      <w:r w:rsidRPr="0064234E">
        <w:t xml:space="preserve">uction </w:t>
      </w:r>
      <w:r>
        <w:t>10</w:t>
      </w:r>
      <w:r w:rsidR="004855AF">
        <w:t>8</w:t>
      </w:r>
      <w:r>
        <w:t>.  F</w:t>
      </w:r>
      <w:r w:rsidRPr="0064234E">
        <w:t xml:space="preserve">or example, </w:t>
      </w:r>
      <w:r w:rsidR="004855AF">
        <w:t>OEA</w:t>
      </w:r>
      <w:r>
        <w:t xml:space="preserve"> </w:t>
      </w:r>
      <w:r w:rsidR="00AD7DC5">
        <w:t>could</w:t>
      </w:r>
      <w:r>
        <w:t xml:space="preserve"> adjust the pace of bidding by </w:t>
      </w:r>
      <w:r w:rsidRPr="0064234E">
        <w:t>changing the number of bidding rounds per day and/or the minimum acceptable bi</w:t>
      </w:r>
      <w:r w:rsidRPr="0064234E">
        <w:t xml:space="preserve">ds.  </w:t>
      </w:r>
      <w:r w:rsidR="00874146">
        <w:t xml:space="preserve">Under this approach, </w:t>
      </w:r>
      <w:r w:rsidR="004855AF">
        <w:t>OEA</w:t>
      </w:r>
      <w:r>
        <w:t xml:space="preserve"> </w:t>
      </w:r>
      <w:r w:rsidR="00874146">
        <w:t>would</w:t>
      </w:r>
      <w:r>
        <w:t xml:space="preserve"> retain continuing </w:t>
      </w:r>
      <w:r w:rsidRPr="0064234E">
        <w:t xml:space="preserve">discretion to exercise any of these options with or without prior announcement </w:t>
      </w:r>
      <w:r>
        <w:t xml:space="preserve">by </w:t>
      </w:r>
      <w:r w:rsidR="00E95F9F">
        <w:t>OEA</w:t>
      </w:r>
      <w:r>
        <w:t xml:space="preserve"> </w:t>
      </w:r>
      <w:r w:rsidRPr="0064234E">
        <w:t>during the auction.</w:t>
      </w:r>
      <w:r w:rsidRPr="000026EC">
        <w:t xml:space="preserve">  We seek comment on these </w:t>
      </w:r>
      <w:r w:rsidR="00874146">
        <w:t>procedures</w:t>
      </w:r>
      <w:r w:rsidRPr="000026EC">
        <w:t>.</w:t>
      </w:r>
    </w:p>
    <w:p w:rsidR="00FB23C3" w:rsidRPr="0064234E" w:rsidP="00D719CD" w14:paraId="03C55A83" w14:textId="77777777">
      <w:pPr>
        <w:pStyle w:val="Heading3"/>
        <w:widowControl/>
      </w:pPr>
      <w:bookmarkStart w:id="333" w:name="_Toc507680880"/>
      <w:bookmarkStart w:id="334" w:name="_Toc508007041"/>
      <w:bookmarkStart w:id="335" w:name="_Toc508190312"/>
      <w:bookmarkStart w:id="336" w:name="_Toc508274906"/>
      <w:bookmarkStart w:id="337" w:name="_Toc508609581"/>
      <w:bookmarkStart w:id="338" w:name="_Toc58864830"/>
      <w:bookmarkStart w:id="339" w:name="_Toc59038361"/>
      <w:bookmarkStart w:id="340" w:name="_Toc59556810"/>
      <w:bookmarkStart w:id="341" w:name="_Toc61014366"/>
      <w:bookmarkStart w:id="342" w:name="_Toc61279921"/>
      <w:r w:rsidRPr="0064234E">
        <w:t>Activity Rule</w:t>
      </w:r>
      <w:bookmarkEnd w:id="333"/>
      <w:bookmarkEnd w:id="334"/>
      <w:bookmarkEnd w:id="335"/>
      <w:bookmarkEnd w:id="336"/>
      <w:bookmarkEnd w:id="337"/>
      <w:bookmarkEnd w:id="338"/>
      <w:bookmarkEnd w:id="339"/>
      <w:bookmarkEnd w:id="340"/>
      <w:bookmarkEnd w:id="341"/>
      <w:bookmarkEnd w:id="342"/>
      <w:r w:rsidRPr="0064234E">
        <w:t xml:space="preserve">  </w:t>
      </w:r>
    </w:p>
    <w:p w:rsidR="00FB23C3" w:rsidRPr="0064234E" w:rsidP="00D719CD" w14:paraId="452DF72E" w14:textId="77777777">
      <w:pPr>
        <w:pStyle w:val="ParaNum"/>
        <w:widowControl/>
      </w:pPr>
      <w:r>
        <w:t>In order to</w:t>
      </w:r>
      <w:r w:rsidR="00ED1DA7">
        <w:t xml:space="preserve"> avoid unduly prolonging the length of the </w:t>
      </w:r>
      <w:r w:rsidR="003A009A">
        <w:t>auction</w:t>
      </w:r>
      <w:r>
        <w:t>, an</w:t>
      </w:r>
      <w:r w:rsidRPr="0064234E">
        <w:t xml:space="preserve"> activity rule requires bidders to bid actively throughout the auction, rather than wait until late in the auction before participating.  </w:t>
      </w:r>
      <w:r>
        <w:t>The bidding system calculates a</w:t>
      </w:r>
      <w:r w:rsidRPr="0064234E">
        <w:t xml:space="preserve"> bidder’s activity in a round </w:t>
      </w:r>
      <w:r>
        <w:t>as</w:t>
      </w:r>
      <w:r w:rsidRPr="0064234E">
        <w:t xml:space="preserve"> the sum of the bidding units as</w:t>
      </w:r>
      <w:r w:rsidRPr="0064234E">
        <w:t xml:space="preserve">sociated with any licenses upon which it places bids during the current round and the bidding units associated with any licenses </w:t>
      </w:r>
      <w:r>
        <w:t>for which</w:t>
      </w:r>
      <w:r w:rsidRPr="0064234E">
        <w:t xml:space="preserve"> it holds provisionally winning bids.  Bidders are required to be active on a specific percentage of their current bid</w:t>
      </w:r>
      <w:r w:rsidRPr="0064234E">
        <w:t xml:space="preserve">ding eligibility during each round of the auction.  Failure to maintain the requisite activity level will result in the use of an activity rule waiver, if any </w:t>
      </w:r>
      <w:r w:rsidRPr="0064234E">
        <w:t>remain, or a reduction in the bidder’s eligibility, possibly curtailing or eliminating the bidder</w:t>
      </w:r>
      <w:r w:rsidRPr="0064234E">
        <w:t>’s ability to place additional bids in the auction.</w:t>
      </w:r>
      <w:r>
        <w:rPr>
          <w:rStyle w:val="FootnoteReference"/>
        </w:rPr>
        <w:footnoteReference w:id="99"/>
      </w:r>
      <w:r>
        <w:t xml:space="preserve">  </w:t>
      </w:r>
    </w:p>
    <w:p w:rsidR="00FB23C3" w:rsidRPr="0064234E" w:rsidP="00D719CD" w14:paraId="0F708445" w14:textId="77777777">
      <w:pPr>
        <w:pStyle w:val="ParaNum"/>
        <w:widowControl/>
      </w:pPr>
      <w:r>
        <w:t xml:space="preserve">Under </w:t>
      </w:r>
      <w:r w:rsidR="00DC70F7">
        <w:t>an</w:t>
      </w:r>
      <w:r w:rsidR="006F6D24">
        <w:t xml:space="preserve"> </w:t>
      </w:r>
      <w:r w:rsidR="006A3606">
        <w:t xml:space="preserve">SMR </w:t>
      </w:r>
      <w:r w:rsidR="00290606">
        <w:t>auction format, we</w:t>
      </w:r>
      <w:r w:rsidRPr="0064234E">
        <w:t xml:space="preserve"> </w:t>
      </w:r>
      <w:r w:rsidR="003C2AD9">
        <w:t>would</w:t>
      </w:r>
      <w:r w:rsidRPr="0064234E">
        <w:t xml:space="preserve"> </w:t>
      </w:r>
      <w:r w:rsidRPr="0064234E" w:rsidR="1D8C3F48">
        <w:t xml:space="preserve">consider </w:t>
      </w:r>
      <w:r w:rsidRPr="0064234E">
        <w:t>divid</w:t>
      </w:r>
      <w:r w:rsidRPr="0064234E" w:rsidR="787EB910">
        <w:t>ing</w:t>
      </w:r>
      <w:r w:rsidRPr="0064234E">
        <w:t xml:space="preserve"> the </w:t>
      </w:r>
      <w:r w:rsidRPr="0064234E" w:rsidR="001C009E">
        <w:t>auction into at least two stages</w:t>
      </w:r>
      <w:r w:rsidRPr="0064234E">
        <w:t>, each characterized by a different activity requirement</w:t>
      </w:r>
      <w:r w:rsidRPr="0064234E" w:rsidR="5FC266BE">
        <w:t>.</w:t>
      </w:r>
      <w:r>
        <w:rPr>
          <w:rStyle w:val="FootnoteReference"/>
        </w:rPr>
        <w:footnoteReference w:id="100"/>
      </w:r>
      <w:r w:rsidRPr="0064234E" w:rsidR="5FC266BE">
        <w:t xml:space="preserve"> </w:t>
      </w:r>
      <w:r w:rsidR="00AC4DA3">
        <w:t xml:space="preserve"> </w:t>
      </w:r>
      <w:r w:rsidR="00BB247F">
        <w:t xml:space="preserve">For example, </w:t>
      </w:r>
      <w:r w:rsidR="00E3231F">
        <w:t xml:space="preserve">in a first stage, </w:t>
      </w:r>
      <w:r w:rsidR="00F87909">
        <w:t>bidders could be required to be active on 80% of their bidding units, while in a</w:t>
      </w:r>
      <w:r w:rsidR="00AC4DA3">
        <w:t xml:space="preserve"> </w:t>
      </w:r>
      <w:r w:rsidR="004F614D">
        <w:t xml:space="preserve">later stage, they </w:t>
      </w:r>
      <w:r w:rsidR="4D4E1C0A">
        <w:t>c</w:t>
      </w:r>
      <w:r w:rsidR="72B63110">
        <w:t>ould</w:t>
      </w:r>
      <w:r w:rsidR="004F614D">
        <w:t xml:space="preserve"> be required to be active on 95% of their bidding units. </w:t>
      </w:r>
      <w:r w:rsidR="003C68C3">
        <w:t xml:space="preserve"> </w:t>
      </w:r>
      <w:r w:rsidRPr="0064234E" w:rsidR="5FC266BE">
        <w:t>The Commission would also consi</w:t>
      </w:r>
      <w:r w:rsidRPr="0064234E" w:rsidR="627517FD">
        <w:t>der conducting the auction in a single stage</w:t>
      </w:r>
      <w:r w:rsidRPr="0064234E" w:rsidR="48A2F782">
        <w:t xml:space="preserve">, </w:t>
      </w:r>
      <w:r w:rsidR="4FC4A807">
        <w:t>potentially</w:t>
      </w:r>
      <w:r w:rsidR="6E669FC5">
        <w:t xml:space="preserve"> with </w:t>
      </w:r>
      <w:r w:rsidR="55470F1A">
        <w:t xml:space="preserve">a </w:t>
      </w:r>
      <w:r w:rsidRPr="0064234E" w:rsidR="48A2F782">
        <w:t xml:space="preserve">100% </w:t>
      </w:r>
      <w:r w:rsidR="48A2F782">
        <w:t xml:space="preserve">activity </w:t>
      </w:r>
      <w:r w:rsidR="55470F1A">
        <w:t>requirement</w:t>
      </w:r>
      <w:r w:rsidRPr="0064234E">
        <w:t>.</w:t>
      </w:r>
      <w:r>
        <w:rPr>
          <w:rStyle w:val="FootnoteReference"/>
        </w:rPr>
        <w:footnoteReference w:id="101"/>
      </w:r>
      <w:r w:rsidRPr="0064234E">
        <w:t xml:space="preserve">  </w:t>
      </w:r>
      <w:r w:rsidR="00E2654C">
        <w:t xml:space="preserve">If we do not </w:t>
      </w:r>
      <w:r w:rsidR="009D02C2">
        <w:t>conduct</w:t>
      </w:r>
      <w:r w:rsidR="006C5FE1">
        <w:t xml:space="preserve"> </w:t>
      </w:r>
      <w:r w:rsidR="009D02C2">
        <w:t>a single stage, t</w:t>
      </w:r>
      <w:r w:rsidRPr="0064234E">
        <w:t>he auction w</w:t>
      </w:r>
      <w:r w:rsidR="003C2AD9">
        <w:t>ould</w:t>
      </w:r>
      <w:r w:rsidRPr="0064234E">
        <w:t xml:space="preserve"> start in Stage One.  </w:t>
      </w:r>
      <w:r w:rsidR="003C2AD9">
        <w:t>OEA</w:t>
      </w:r>
      <w:r>
        <w:t xml:space="preserve"> w</w:t>
      </w:r>
      <w:r w:rsidR="003C2AD9">
        <w:t>ould then</w:t>
      </w:r>
      <w:r>
        <w:t xml:space="preserve"> have the discretion to </w:t>
      </w:r>
      <w:r w:rsidRPr="0064234E">
        <w:t xml:space="preserve">advance the auction </w:t>
      </w:r>
      <w:r w:rsidRPr="0064234E" w:rsidR="00C94585">
        <w:t xml:space="preserve">to </w:t>
      </w:r>
      <w:r w:rsidR="00C94585">
        <w:t>another</w:t>
      </w:r>
      <w:r w:rsidRPr="0064234E" w:rsidR="00C94585">
        <w:t xml:space="preserve"> stage</w:t>
      </w:r>
      <w:r w:rsidRPr="0064234E">
        <w:t xml:space="preserve"> by announcement during the auction.</w:t>
      </w:r>
      <w:r>
        <w:rPr>
          <w:rStyle w:val="FootnoteReference"/>
        </w:rPr>
        <w:footnoteReference w:id="102"/>
      </w:r>
      <w:r w:rsidRPr="0064234E">
        <w:t xml:space="preserve">  In exercising th</w:t>
      </w:r>
      <w:r w:rsidRPr="0064234E">
        <w:t xml:space="preserve">is discretion, </w:t>
      </w:r>
      <w:r>
        <w:t xml:space="preserve">we anticipate that </w:t>
      </w:r>
      <w:r w:rsidR="00D44FAF">
        <w:t>OEA</w:t>
      </w:r>
      <w:r w:rsidRPr="0064234E">
        <w:t xml:space="preserve"> w</w:t>
      </w:r>
      <w:r w:rsidR="00D44FAF">
        <w:t>ould</w:t>
      </w:r>
      <w:r w:rsidRPr="0064234E">
        <w:t xml:space="preserve"> consider a variety of measures of auction activity, including but not limited to</w:t>
      </w:r>
      <w:r>
        <w:t>,</w:t>
      </w:r>
      <w:r w:rsidRPr="0064234E">
        <w:t xml:space="preserve"> the </w:t>
      </w:r>
      <w:r w:rsidRPr="0064234E" w:rsidR="487C3F96">
        <w:t xml:space="preserve">length of the auction, </w:t>
      </w:r>
      <w:r w:rsidRPr="0064234E" w:rsidR="4605FBB1">
        <w:t xml:space="preserve">the </w:t>
      </w:r>
      <w:r w:rsidRPr="0064234E">
        <w:t>percentage of bidding units associated with licenses on which there are new bids,</w:t>
      </w:r>
      <w:r>
        <w:rPr>
          <w:rStyle w:val="FootnoteReference"/>
        </w:rPr>
        <w:footnoteReference w:id="103"/>
      </w:r>
      <w:r w:rsidRPr="0064234E">
        <w:t xml:space="preserve"> the number of new bids, and the increase in revenue.  </w:t>
      </w:r>
      <w:r>
        <w:t>We</w:t>
      </w:r>
      <w:r w:rsidRPr="0064234E">
        <w:t xml:space="preserve"> seek comment on these </w:t>
      </w:r>
      <w:r w:rsidR="009053A1">
        <w:t>procedures</w:t>
      </w:r>
      <w:r w:rsidR="00FA3124">
        <w:t xml:space="preserve"> for activity requirements</w:t>
      </w:r>
      <w:r w:rsidRPr="0064234E">
        <w:t>.</w:t>
      </w:r>
    </w:p>
    <w:p w:rsidR="00FB23C3" w:rsidRPr="0064234E" w:rsidP="00D719CD" w14:paraId="6A8EF566" w14:textId="77777777">
      <w:pPr>
        <w:pStyle w:val="Heading3"/>
        <w:widowControl/>
      </w:pPr>
      <w:bookmarkStart w:id="343" w:name="_Toc507680881"/>
      <w:bookmarkStart w:id="344" w:name="_Toc508007042"/>
      <w:bookmarkStart w:id="345" w:name="_Toc508190313"/>
      <w:bookmarkStart w:id="346" w:name="_Toc508274907"/>
      <w:bookmarkStart w:id="347" w:name="_Toc508609582"/>
      <w:bookmarkStart w:id="348" w:name="_Toc58864831"/>
      <w:bookmarkStart w:id="349" w:name="_Toc59038362"/>
      <w:bookmarkStart w:id="350" w:name="_Toc59556811"/>
      <w:bookmarkStart w:id="351" w:name="_Toc61014367"/>
      <w:bookmarkStart w:id="352" w:name="_Toc61279922"/>
      <w:r w:rsidRPr="0064234E">
        <w:t>Activity Rule Waivers and Reducing Eligibility</w:t>
      </w:r>
      <w:bookmarkEnd w:id="343"/>
      <w:bookmarkEnd w:id="344"/>
      <w:bookmarkEnd w:id="345"/>
      <w:bookmarkEnd w:id="346"/>
      <w:bookmarkEnd w:id="347"/>
      <w:bookmarkEnd w:id="348"/>
      <w:bookmarkEnd w:id="349"/>
      <w:bookmarkEnd w:id="350"/>
      <w:bookmarkEnd w:id="351"/>
      <w:bookmarkEnd w:id="352"/>
    </w:p>
    <w:p w:rsidR="00FB23C3" w:rsidRPr="0064234E" w:rsidP="00D719CD" w14:paraId="09693BF3" w14:textId="77777777">
      <w:pPr>
        <w:pStyle w:val="ParaNum"/>
        <w:widowControl/>
      </w:pPr>
      <w:r>
        <w:t xml:space="preserve">For </w:t>
      </w:r>
      <w:r w:rsidR="002C5917">
        <w:t xml:space="preserve">the </w:t>
      </w:r>
      <w:r>
        <w:t xml:space="preserve">SMR auction format, when </w:t>
      </w:r>
      <w:r w:rsidRPr="0064234E">
        <w:t xml:space="preserve">a bidder’s </w:t>
      </w:r>
      <w:r>
        <w:t>activity</w:t>
      </w:r>
      <w:r w:rsidRPr="0064234E">
        <w:t xml:space="preserve"> in the current round is below the requ</w:t>
      </w:r>
      <w:r w:rsidRPr="0064234E">
        <w:t xml:space="preserve">ired minimum level, it </w:t>
      </w:r>
      <w:r w:rsidR="00FF1652">
        <w:t>could</w:t>
      </w:r>
      <w:r w:rsidRPr="0064234E">
        <w:t xml:space="preserve"> preserve its current level of eligibility through an activity rule waiver</w:t>
      </w:r>
      <w:r>
        <w:t>, if available</w:t>
      </w:r>
      <w:r w:rsidRPr="0064234E">
        <w:t xml:space="preserve">.  An activity rule waiver applies to an entire round of bidding, not to a particular </w:t>
      </w:r>
      <w:r>
        <w:t>license</w:t>
      </w:r>
      <w:r w:rsidRPr="0064234E">
        <w:t>.  Activity rule waivers</w:t>
      </w:r>
      <w:r>
        <w:t xml:space="preserve"> </w:t>
      </w:r>
      <w:r w:rsidRPr="0064234E">
        <w:t>can be either proactiv</w:t>
      </w:r>
      <w:r w:rsidRPr="0064234E">
        <w:t>e or automatic</w:t>
      </w:r>
      <w:r>
        <w:t>.  Activity rule waivers</w:t>
      </w:r>
      <w:r w:rsidRPr="0064234E">
        <w:t xml:space="preserve"> are </w:t>
      </w:r>
      <w:r w:rsidR="00AE7F4A">
        <w:t>primarily</w:t>
      </w:r>
      <w:r w:rsidRPr="0064234E">
        <w:t xml:space="preserve"> a mechanism for a bidder to avoid the loss of bidding eligibility in the event that exigent circumstances prevent it from bidding in a particular round.</w:t>
      </w:r>
    </w:p>
    <w:p w:rsidR="00FB23C3" w:rsidRPr="0064234E" w:rsidP="00D719CD" w14:paraId="252D905A" w14:textId="77777777">
      <w:pPr>
        <w:pStyle w:val="ParaNum"/>
        <w:widowControl/>
      </w:pPr>
      <w:r>
        <w:t xml:space="preserve">Under </w:t>
      </w:r>
      <w:r w:rsidR="00521A4C">
        <w:t>an</w:t>
      </w:r>
      <w:r>
        <w:t xml:space="preserve"> SMR auction format,</w:t>
      </w:r>
      <w:r w:rsidRPr="0064234E">
        <w:t xml:space="preserve"> each bidder in </w:t>
      </w:r>
      <w:r>
        <w:t>Auctio</w:t>
      </w:r>
      <w:r>
        <w:t>n 10</w:t>
      </w:r>
      <w:r w:rsidR="00334E70">
        <w:t>8</w:t>
      </w:r>
      <w:r w:rsidRPr="0064234E">
        <w:t xml:space="preserve"> </w:t>
      </w:r>
      <w:r>
        <w:t xml:space="preserve">would </w:t>
      </w:r>
      <w:r w:rsidRPr="0064234E">
        <w:t xml:space="preserve">be provided with three activity rule waivers that </w:t>
      </w:r>
      <w:r>
        <w:t>could</w:t>
      </w:r>
      <w:r w:rsidRPr="0064234E">
        <w:t xml:space="preserve"> be used as set forth at the bidder’s discretion during the course of the auction.  The FCC </w:t>
      </w:r>
      <w:r>
        <w:t>auction bidding system</w:t>
      </w:r>
      <w:r w:rsidRPr="0064234E">
        <w:t xml:space="preserve"> </w:t>
      </w:r>
      <w:r>
        <w:t xml:space="preserve">would </w:t>
      </w:r>
      <w:r w:rsidRPr="0064234E">
        <w:t>assume that a bidder that does not meet the activity requirement wou</w:t>
      </w:r>
      <w:r w:rsidRPr="0064234E">
        <w:t>ld prefer to use an activity rule waiver (if available) rather than lose bidding eligibility.  Therefore, the system w</w:t>
      </w:r>
      <w:r w:rsidR="002E7B28">
        <w:t>ould</w:t>
      </w:r>
      <w:r w:rsidRPr="0064234E">
        <w:t xml:space="preserve"> automatically apply a waiver at the end of any bidding round in which a bidder’s activity level is below the minimum required unless</w:t>
      </w:r>
      <w:r w:rsidR="001C0CE8">
        <w:t xml:space="preserve">: </w:t>
      </w:r>
      <w:r w:rsidRPr="0064234E">
        <w:t xml:space="preserve"> (1) the bidder has no activity rule waivers remaining</w:t>
      </w:r>
      <w:r>
        <w:t>;</w:t>
      </w:r>
      <w:r w:rsidRPr="0064234E">
        <w:t xml:space="preserve"> or (2) the bidder overrides the automatic application of a waiver by reducing eligibility, thereby meeting the activity requirement.  If a bidder has no waivers remaining and does not satisfy the req</w:t>
      </w:r>
      <w:r w:rsidRPr="0064234E">
        <w:t>uired activity level, the bidder’s current eligibility w</w:t>
      </w:r>
      <w:r w:rsidR="00BB7FC1">
        <w:t>ould</w:t>
      </w:r>
      <w:r w:rsidRPr="0064234E">
        <w:t xml:space="preserve"> be permanently reduced, possibly curtailing or eliminating the ability to place additional bids in the auction.</w:t>
      </w:r>
    </w:p>
    <w:p w:rsidR="00FB23C3" w:rsidRPr="0064234E" w:rsidP="00D719CD" w14:paraId="60079393" w14:textId="77777777">
      <w:pPr>
        <w:pStyle w:val="ParaNum"/>
        <w:widowControl/>
      </w:pPr>
      <w:r w:rsidRPr="0064234E">
        <w:t>A bidder with insufficient activity m</w:t>
      </w:r>
      <w:r w:rsidR="00C42EDF">
        <w:t>ight</w:t>
      </w:r>
      <w:r w:rsidRPr="0064234E">
        <w:t xml:space="preserve"> wish to reduce its bidding eligibility ra</w:t>
      </w:r>
      <w:r w:rsidRPr="0064234E">
        <w:t>ther than use an activity rule waiver.  If so, the</w:t>
      </w:r>
      <w:r w:rsidR="00477A31">
        <w:t>n</w:t>
      </w:r>
      <w:r w:rsidRPr="0064234E">
        <w:t xml:space="preserve"> the bidder </w:t>
      </w:r>
      <w:r w:rsidR="00B95A11">
        <w:t>affirmatively</w:t>
      </w:r>
      <w:r w:rsidRPr="0064234E">
        <w:t xml:space="preserve"> </w:t>
      </w:r>
      <w:r w:rsidR="00C42EDF">
        <w:t xml:space="preserve">would </w:t>
      </w:r>
      <w:r w:rsidR="00164DAD">
        <w:t>have</w:t>
      </w:r>
      <w:r w:rsidR="00C42EDF">
        <w:t xml:space="preserve"> to</w:t>
      </w:r>
      <w:r w:rsidRPr="0064234E">
        <w:t xml:space="preserve"> override the automatic waiver mechanism during the bidding round by using the </w:t>
      </w:r>
      <w:r w:rsidRPr="00DA470B">
        <w:rPr>
          <w:i/>
        </w:rPr>
        <w:t>reduce eligibility</w:t>
      </w:r>
      <w:r w:rsidRPr="0064234E">
        <w:t xml:space="preserve"> function in the FCC </w:t>
      </w:r>
      <w:r>
        <w:t>auction bidding system</w:t>
      </w:r>
      <w:r w:rsidRPr="0064234E">
        <w:t xml:space="preserve">.  In this case, the bidder’s eligibility </w:t>
      </w:r>
      <w:r>
        <w:t>would be</w:t>
      </w:r>
      <w:r w:rsidRPr="0064234E">
        <w:t xml:space="preserve"> permanently reduced to bring it into compliance with the activity rule described above.  Reducing eligibility is an irreversible action; once eligibility has been reduced, a bidder </w:t>
      </w:r>
      <w:r w:rsidR="00B35556">
        <w:t>could not</w:t>
      </w:r>
      <w:r w:rsidRPr="0064234E" w:rsidR="00B35556">
        <w:t xml:space="preserve"> </w:t>
      </w:r>
      <w:r w:rsidRPr="0064234E">
        <w:t>regain its los</w:t>
      </w:r>
      <w:r w:rsidRPr="0064234E">
        <w:t>t bidding eligibility.</w:t>
      </w:r>
    </w:p>
    <w:p w:rsidR="00FB23C3" w:rsidRPr="00663B5A" w:rsidP="00D719CD" w14:paraId="1DB5682A" w14:textId="77777777">
      <w:pPr>
        <w:pStyle w:val="ParaNum"/>
      </w:pPr>
      <w:r w:rsidRPr="0064234E">
        <w:t>Under the simultaneous stopping rule</w:t>
      </w:r>
      <w:r w:rsidR="000A5CE4">
        <w:t xml:space="preserve"> for this auction format</w:t>
      </w:r>
      <w:r w:rsidRPr="0064234E">
        <w:t xml:space="preserve">, a bidder </w:t>
      </w:r>
      <w:r>
        <w:t xml:space="preserve">would be permitted to </w:t>
      </w:r>
      <w:r w:rsidRPr="0064234E">
        <w:t xml:space="preserve">apply an activity rule waiver proactively as a means to keep the auction open without placing a bid.  If a bidder proactively </w:t>
      </w:r>
      <w:r>
        <w:t>were to apply</w:t>
      </w:r>
      <w:r w:rsidRPr="0064234E">
        <w:t xml:space="preserve"> </w:t>
      </w:r>
      <w:r w:rsidRPr="0064234E">
        <w:t xml:space="preserve">an activity rule waiver (using the </w:t>
      </w:r>
      <w:r>
        <w:rPr>
          <w:i/>
        </w:rPr>
        <w:t>proactive waiver</w:t>
      </w:r>
      <w:r w:rsidRPr="0064234E">
        <w:t xml:space="preserve"> function in the FCC </w:t>
      </w:r>
      <w:r>
        <w:t>auction bidding system</w:t>
      </w:r>
      <w:r w:rsidRPr="0064234E">
        <w:t>) during a bidding round in which no bids are placed or withdrawn</w:t>
      </w:r>
      <w:r>
        <w:t xml:space="preserve"> (if bid </w:t>
      </w:r>
      <w:r>
        <w:t>withdrawals are permitted in Auction 10</w:t>
      </w:r>
      <w:r w:rsidR="00F77CEB">
        <w:t>8</w:t>
      </w:r>
      <w:r>
        <w:t>)</w:t>
      </w:r>
      <w:r w:rsidRPr="0064234E">
        <w:t>, the auction w</w:t>
      </w:r>
      <w:r w:rsidR="00E40B8C">
        <w:t>ould</w:t>
      </w:r>
      <w:r w:rsidRPr="0064234E">
        <w:t xml:space="preserve"> remain open and the bidder’</w:t>
      </w:r>
      <w:r w:rsidRPr="0064234E">
        <w:t>s eligibility w</w:t>
      </w:r>
      <w:r w:rsidR="00E40B8C">
        <w:t>ould</w:t>
      </w:r>
      <w:r w:rsidRPr="0064234E">
        <w:t xml:space="preserve"> be preserved.  An automatic waiver applied by the FCC </w:t>
      </w:r>
      <w:r>
        <w:t>auction bidding system</w:t>
      </w:r>
      <w:r w:rsidRPr="0064234E">
        <w:t xml:space="preserve"> in a round in which there </w:t>
      </w:r>
      <w:r>
        <w:t>is</w:t>
      </w:r>
      <w:r w:rsidRPr="0064234E">
        <w:t xml:space="preserve"> no new bid, </w:t>
      </w:r>
      <w:r>
        <w:t xml:space="preserve">no bid </w:t>
      </w:r>
      <w:r w:rsidRPr="0064234E">
        <w:t xml:space="preserve">withdrawal (if </w:t>
      </w:r>
      <w:r>
        <w:t xml:space="preserve">bid withdrawals are </w:t>
      </w:r>
      <w:r w:rsidRPr="0064234E">
        <w:t>permitted</w:t>
      </w:r>
      <w:r>
        <w:t xml:space="preserve"> in Auction 10</w:t>
      </w:r>
      <w:r w:rsidR="00507910">
        <w:t>8</w:t>
      </w:r>
      <w:r w:rsidRPr="0064234E">
        <w:t xml:space="preserve">), or </w:t>
      </w:r>
      <w:r>
        <w:t xml:space="preserve">no </w:t>
      </w:r>
      <w:r w:rsidRPr="0064234E">
        <w:t>proactive waiver w</w:t>
      </w:r>
      <w:r w:rsidR="00E40B8C">
        <w:t>ould</w:t>
      </w:r>
      <w:r w:rsidRPr="0064234E">
        <w:t xml:space="preserve"> not keep the auction</w:t>
      </w:r>
      <w:r w:rsidRPr="0064234E">
        <w:t xml:space="preserve"> open.  </w:t>
      </w:r>
      <w:bookmarkStart w:id="353" w:name="_Toc507680882"/>
      <w:bookmarkStart w:id="354" w:name="_Toc508007043"/>
      <w:bookmarkStart w:id="355" w:name="_Toc508190314"/>
      <w:bookmarkStart w:id="356" w:name="_Toc508274908"/>
      <w:bookmarkStart w:id="357" w:name="_Toc508609583"/>
      <w:r>
        <w:t>We</w:t>
      </w:r>
      <w:r w:rsidRPr="0064234E">
        <w:t xml:space="preserve"> seek comment on this </w:t>
      </w:r>
      <w:r w:rsidR="00B473C9">
        <w:t>approach</w:t>
      </w:r>
      <w:r w:rsidRPr="0064234E">
        <w:t>.</w:t>
      </w:r>
    </w:p>
    <w:p w:rsidR="00FB23C3" w:rsidRPr="0064234E" w:rsidP="00D719CD" w14:paraId="5369CD1A" w14:textId="77777777">
      <w:pPr>
        <w:pStyle w:val="Heading3"/>
        <w:widowControl/>
      </w:pPr>
      <w:bookmarkStart w:id="358" w:name="_Toc58864832"/>
      <w:bookmarkStart w:id="359" w:name="_Toc59038363"/>
      <w:bookmarkStart w:id="360" w:name="_Toc59556812"/>
      <w:bookmarkStart w:id="361" w:name="_Toc61014368"/>
      <w:bookmarkStart w:id="362" w:name="_Toc61279923"/>
      <w:r w:rsidRPr="0064234E">
        <w:t xml:space="preserve">Reserve Price </w:t>
      </w:r>
      <w:r>
        <w:t>or</w:t>
      </w:r>
      <w:r w:rsidRPr="0064234E">
        <w:t xml:space="preserve"> Minimum Opening Bids</w:t>
      </w:r>
      <w:bookmarkEnd w:id="353"/>
      <w:bookmarkEnd w:id="354"/>
      <w:bookmarkEnd w:id="355"/>
      <w:bookmarkEnd w:id="356"/>
      <w:bookmarkEnd w:id="357"/>
      <w:bookmarkEnd w:id="358"/>
      <w:bookmarkEnd w:id="359"/>
      <w:bookmarkEnd w:id="360"/>
      <w:bookmarkEnd w:id="361"/>
      <w:bookmarkEnd w:id="362"/>
    </w:p>
    <w:p w:rsidR="00FB23C3" w:rsidRPr="00E06D74" w:rsidP="00D719CD" w14:paraId="1CEE40FA" w14:textId="77777777">
      <w:pPr>
        <w:pStyle w:val="ParaNum"/>
      </w:pPr>
      <w:r>
        <w:t>If we were to adopt an</w:t>
      </w:r>
      <w:r w:rsidR="00D91F1A">
        <w:t xml:space="preserve"> SMR auction </w:t>
      </w:r>
      <w:r w:rsidR="00D17934">
        <w:t>format</w:t>
      </w:r>
      <w:r w:rsidR="00D91F1A">
        <w:t xml:space="preserve">, </w:t>
      </w:r>
      <w:r w:rsidR="009A50C5">
        <w:t xml:space="preserve">then </w:t>
      </w:r>
      <w:r w:rsidR="00D91F1A">
        <w:t>we would</w:t>
      </w:r>
      <w:r w:rsidRPr="00E06D74" w:rsidR="00D91F1A">
        <w:t xml:space="preserve"> </w:t>
      </w:r>
      <w:r w:rsidR="00F66EBD">
        <w:t>also</w:t>
      </w:r>
      <w:r w:rsidRPr="00E06D74" w:rsidR="00D91F1A">
        <w:t xml:space="preserve"> establish minimum opening bid amounts</w:t>
      </w:r>
      <w:r w:rsidRPr="00E06D74">
        <w:t>.</w:t>
      </w:r>
      <w:r>
        <w:rPr>
          <w:rStyle w:val="FootnoteReference"/>
        </w:rPr>
        <w:footnoteReference w:id="104"/>
      </w:r>
      <w:r w:rsidRPr="00E06D74">
        <w:t xml:space="preserve">  </w:t>
      </w:r>
      <w:r>
        <w:t>The bidding system w</w:t>
      </w:r>
      <w:r w:rsidR="00CF6935">
        <w:t>ould</w:t>
      </w:r>
      <w:r>
        <w:t xml:space="preserve"> not accept bids lower than these amounts.  </w:t>
      </w:r>
    </w:p>
    <w:p w:rsidR="00FB23C3" w:rsidP="00D719CD" w14:paraId="7B3F8B30" w14:textId="77777777">
      <w:pPr>
        <w:pStyle w:val="ParaNum"/>
        <w:widowControl/>
      </w:pPr>
      <w:r>
        <w:t>W</w:t>
      </w:r>
      <w:r>
        <w:t xml:space="preserve">e </w:t>
      </w:r>
      <w:r w:rsidR="003F28F4">
        <w:t>would</w:t>
      </w:r>
      <w:r>
        <w:t xml:space="preserve"> calculate </w:t>
      </w:r>
      <w:r w:rsidRPr="00E06D74">
        <w:t xml:space="preserve">minimum opening bid amounts </w:t>
      </w:r>
      <w:r w:rsidRPr="00AD58EA">
        <w:t xml:space="preserve">on a license-by-license basis </w:t>
      </w:r>
      <w:r w:rsidR="00C151CB">
        <w:t xml:space="preserve">using the same calculations outlined </w:t>
      </w:r>
      <w:r w:rsidR="009F79DC">
        <w:t xml:space="preserve">for </w:t>
      </w:r>
      <w:r w:rsidR="00CA3D6B">
        <w:t>the</w:t>
      </w:r>
      <w:r w:rsidR="00E9435D">
        <w:t xml:space="preserve"> </w:t>
      </w:r>
      <w:r w:rsidRPr="00741B87" w:rsidR="00741B87">
        <w:t xml:space="preserve">single bidding round auction design </w:t>
      </w:r>
      <w:r w:rsidRPr="00AD58EA">
        <w:t>based on $</w:t>
      </w:r>
      <w:r w:rsidR="003D4B78">
        <w:t>0.006</w:t>
      </w:r>
      <w:r w:rsidRPr="00AD58EA">
        <w:t xml:space="preserve"> per MHz-pop.</w:t>
      </w:r>
      <w:r>
        <w:rPr>
          <w:rStyle w:val="FootnoteReference"/>
        </w:rPr>
        <w:footnoteReference w:id="105"/>
      </w:r>
      <w:r>
        <w:t xml:space="preserve">  We seek comment on these minimum opening bid amounts, which are spe</w:t>
      </w:r>
      <w:r>
        <w:t xml:space="preserve">cified in the Attachment A file.  </w:t>
      </w:r>
      <w:r w:rsidRPr="00E06D74">
        <w:t>If commenters believe that these minimum opening bid amounts w</w:t>
      </w:r>
      <w:r w:rsidR="00784837">
        <w:t>ould</w:t>
      </w:r>
      <w:r w:rsidRPr="00E06D74">
        <w:t xml:space="preserve"> result in unsold </w:t>
      </w:r>
      <w:r>
        <w:t>licenses</w:t>
      </w:r>
      <w:r w:rsidRPr="00E06D74">
        <w:t xml:space="preserve"> </w:t>
      </w:r>
      <w:r>
        <w:t>or</w:t>
      </w:r>
      <w:r w:rsidRPr="00E06D74">
        <w:t xml:space="preserve"> are not reasonable amounts</w:t>
      </w:r>
      <w:bookmarkStart w:id="363" w:name="_Hlk509220649"/>
      <w:r w:rsidR="00784837">
        <w:t xml:space="preserve"> under </w:t>
      </w:r>
      <w:r w:rsidR="00684749">
        <w:t>an</w:t>
      </w:r>
      <w:r w:rsidR="00784837">
        <w:t xml:space="preserve"> SMR </w:t>
      </w:r>
      <w:r w:rsidR="00C839D2">
        <w:t>format</w:t>
      </w:r>
      <w:r w:rsidRPr="00E06D74">
        <w:t>,</w:t>
      </w:r>
      <w:bookmarkEnd w:id="363"/>
      <w:r w:rsidRPr="00E06D74">
        <w:t xml:space="preserve"> they should explain why this is so.  </w:t>
      </w:r>
      <w:r>
        <w:t>C</w:t>
      </w:r>
      <w:r w:rsidRPr="00E06D74">
        <w:t xml:space="preserve">ommenters </w:t>
      </w:r>
      <w:r>
        <w:t xml:space="preserve">should </w:t>
      </w:r>
      <w:r w:rsidRPr="00E06D74">
        <w:t>support their claims wi</w:t>
      </w:r>
      <w:r w:rsidRPr="00E06D74">
        <w:t>th valuation analyses and suggested amounts or formulas for minimum opening bids</w:t>
      </w:r>
      <w:r w:rsidR="007878E3">
        <w:t xml:space="preserve"> for this auction design</w:t>
      </w:r>
      <w:r w:rsidRPr="00E06D74">
        <w:t xml:space="preserve">.  </w:t>
      </w:r>
    </w:p>
    <w:p w:rsidR="00FB23C3" w:rsidP="00D719CD" w14:paraId="4FCB9E82" w14:textId="77777777">
      <w:pPr>
        <w:pStyle w:val="ParaNum"/>
        <w:widowControl/>
      </w:pPr>
      <w:r w:rsidRPr="0064234E">
        <w:t>In establishing minimum opening bid amounts</w:t>
      </w:r>
      <w:r w:rsidR="00993991">
        <w:t xml:space="preserve"> under the SMR format</w:t>
      </w:r>
      <w:r w:rsidRPr="0064234E">
        <w:t xml:space="preserve">, we particularly seek comment on factors that reasonably </w:t>
      </w:r>
      <w:r w:rsidR="00ED17E4">
        <w:t xml:space="preserve">could </w:t>
      </w:r>
      <w:r w:rsidRPr="0064234E">
        <w:t xml:space="preserve">have an impact on </w:t>
      </w:r>
      <w:r>
        <w:t xml:space="preserve">bidders’ </w:t>
      </w:r>
      <w:r w:rsidRPr="0064234E">
        <w:t xml:space="preserve">valuation of the </w:t>
      </w:r>
      <w:r>
        <w:t>spectrum</w:t>
      </w:r>
      <w:r w:rsidRPr="0064234E">
        <w:t xml:space="preserve">, including the </w:t>
      </w:r>
      <w:r>
        <w:t xml:space="preserve">type of service offered, market size, population covered by the proposed facility, and </w:t>
      </w:r>
      <w:r w:rsidRPr="0064234E">
        <w:t xml:space="preserve">any other </w:t>
      </w:r>
      <w:bookmarkStart w:id="364" w:name="_Hlk509220719"/>
      <w:r w:rsidRPr="0064234E">
        <w:t>relevant factors</w:t>
      </w:r>
      <w:r>
        <w:t>.</w:t>
      </w:r>
      <w:bookmarkEnd w:id="364"/>
    </w:p>
    <w:p w:rsidR="009F20E1" w:rsidRPr="009F20E1" w:rsidP="00D719CD" w14:paraId="518CB49F" w14:textId="77777777">
      <w:pPr>
        <w:pStyle w:val="ParaNum"/>
        <w:widowControl/>
      </w:pPr>
      <w:r w:rsidRPr="0064234E">
        <w:t>Commenter</w:t>
      </w:r>
      <w:r w:rsidRPr="0064234E">
        <w:t xml:space="preserve">s may also wish to address the general role of minimum opening bids in managing the pace of the auction.  For example, commenters could compare using minimum opening bids—e.g., by setting higher minimum opening bids to reduce the number of rounds it takes </w:t>
      </w:r>
      <w:r w:rsidRPr="0064234E">
        <w:t>licenses to reach their final prices—to other means of controlling auction pace, such as changes to bidding schedules or activity requirements.</w:t>
      </w:r>
    </w:p>
    <w:p w:rsidR="007C66B7" w:rsidRPr="0064234E" w:rsidP="00D719CD" w14:paraId="1DFA17F9" w14:textId="77777777">
      <w:pPr>
        <w:pStyle w:val="ParaNum"/>
        <w:widowControl/>
      </w:pPr>
      <w:r>
        <w:t xml:space="preserve">We </w:t>
      </w:r>
      <w:r w:rsidR="00450593">
        <w:t>would</w:t>
      </w:r>
      <w:r w:rsidRPr="00557698">
        <w:t xml:space="preserve"> not establish an</w:t>
      </w:r>
      <w:r>
        <w:t>y</w:t>
      </w:r>
      <w:r w:rsidRPr="00557698">
        <w:t xml:space="preserve"> aggregate reserve price </w:t>
      </w:r>
      <w:r w:rsidR="009628FA">
        <w:t xml:space="preserve">for </w:t>
      </w:r>
      <w:r w:rsidR="00F27D15">
        <w:t>licenses offered through an</w:t>
      </w:r>
      <w:r w:rsidR="009628FA">
        <w:t xml:space="preserve"> SMR auction format</w:t>
      </w:r>
      <w:r w:rsidRPr="00557698">
        <w:t>.</w:t>
      </w:r>
      <w:r>
        <w:t xml:space="preserve">  We are not aware at this time of circumstances that require establishment of an aggregate reserve price in the public interest for this auction of overlay licenses in the 2.5 GHz band and </w:t>
      </w:r>
      <w:r w:rsidR="00FB484F">
        <w:t xml:space="preserve">seek comment </w:t>
      </w:r>
      <w:r>
        <w:t xml:space="preserve">only </w:t>
      </w:r>
      <w:r w:rsidR="00FB484F">
        <w:t>on</w:t>
      </w:r>
      <w:r>
        <w:t xml:space="preserve"> the per </w:t>
      </w:r>
      <w:r w:rsidR="00607A94">
        <w:t>lic</w:t>
      </w:r>
      <w:r w:rsidR="00684472">
        <w:t>ense</w:t>
      </w:r>
      <w:r>
        <w:t xml:space="preserve"> minimum opening bids that we </w:t>
      </w:r>
      <w:r>
        <w:t>discuss here.  We seek comment on this issue.</w:t>
      </w:r>
      <w:r w:rsidR="004A6819">
        <w:t xml:space="preserve">  If </w:t>
      </w:r>
      <w:r w:rsidR="00C362E9">
        <w:t xml:space="preserve">commenters believe we should establish an aggregate reserve price, they </w:t>
      </w:r>
      <w:r w:rsidR="00E55562">
        <w:t>should</w:t>
      </w:r>
      <w:r w:rsidR="000E4697">
        <w:t xml:space="preserve"> explain why and</w:t>
      </w:r>
      <w:r w:rsidR="00E55562">
        <w:t xml:space="preserve"> support their claims </w:t>
      </w:r>
      <w:r w:rsidR="00676D40">
        <w:t>with valuation analyses and suggested amounts or formulas for reserve prices</w:t>
      </w:r>
      <w:r w:rsidR="005A4A10">
        <w:t>.</w:t>
      </w:r>
    </w:p>
    <w:p w:rsidR="00FB23C3" w:rsidRPr="00963CB0" w:rsidP="00D719CD" w14:paraId="1E7667A0" w14:textId="77777777">
      <w:pPr>
        <w:pStyle w:val="Heading3"/>
        <w:widowControl/>
      </w:pPr>
      <w:bookmarkStart w:id="365" w:name="_Toc507680883"/>
      <w:bookmarkStart w:id="366" w:name="_Toc508007044"/>
      <w:bookmarkStart w:id="367" w:name="_Toc508190315"/>
      <w:bookmarkStart w:id="368" w:name="_Toc508274909"/>
      <w:bookmarkStart w:id="369" w:name="_Toc508609584"/>
      <w:bookmarkStart w:id="370" w:name="_Toc58864833"/>
      <w:bookmarkStart w:id="371" w:name="_Toc59038364"/>
      <w:bookmarkStart w:id="372" w:name="_Toc59556813"/>
      <w:bookmarkStart w:id="373" w:name="_Toc61014369"/>
      <w:bookmarkStart w:id="374" w:name="_Toc61279924"/>
      <w:r w:rsidRPr="00963CB0">
        <w:t>Bid Amounts</w:t>
      </w:r>
      <w:bookmarkEnd w:id="365"/>
      <w:bookmarkEnd w:id="366"/>
      <w:bookmarkEnd w:id="367"/>
      <w:bookmarkEnd w:id="368"/>
      <w:bookmarkEnd w:id="369"/>
      <w:bookmarkEnd w:id="370"/>
      <w:bookmarkEnd w:id="371"/>
      <w:bookmarkEnd w:id="372"/>
      <w:bookmarkEnd w:id="373"/>
      <w:bookmarkEnd w:id="374"/>
    </w:p>
    <w:p w:rsidR="00FB23C3" w:rsidRPr="00370044" w:rsidP="00D719CD" w14:paraId="3F72397F" w14:textId="77777777">
      <w:pPr>
        <w:pStyle w:val="ParaNum"/>
      </w:pPr>
      <w:r>
        <w:t>U</w:t>
      </w:r>
      <w:r w:rsidR="00BC7E9F">
        <w:t xml:space="preserve">nder </w:t>
      </w:r>
      <w:r w:rsidR="00EC344F">
        <w:t>an</w:t>
      </w:r>
      <w:r w:rsidR="00BC7E9F">
        <w:t xml:space="preserve"> </w:t>
      </w:r>
      <w:r w:rsidR="00D64F93">
        <w:t>SMR auction format</w:t>
      </w:r>
      <w:r w:rsidRPr="00370044">
        <w:t>, an eligible bidder</w:t>
      </w:r>
      <w:r w:rsidR="00272CA5">
        <w:t>, in each round,</w:t>
      </w:r>
      <w:r w:rsidRPr="00370044">
        <w:t xml:space="preserve"> w</w:t>
      </w:r>
      <w:r w:rsidR="00D64F93">
        <w:t>ould</w:t>
      </w:r>
      <w:r w:rsidRPr="00370044">
        <w:t xml:space="preserve"> be able to place a bid on a given license in any of up to nine different amounts</w:t>
      </w:r>
      <w:r w:rsidR="0057544C">
        <w:t xml:space="preserve">—the minimum acceptable </w:t>
      </w:r>
      <w:r w:rsidR="00B84E02">
        <w:t xml:space="preserve">bid amounts </w:t>
      </w:r>
      <w:r w:rsidR="00CB21D2">
        <w:t>and additional bid amounts discussed below</w:t>
      </w:r>
      <w:r w:rsidRPr="00370044">
        <w:t>.</w:t>
      </w:r>
      <w:r>
        <w:rPr>
          <w:rStyle w:val="FootnoteReference"/>
        </w:rPr>
        <w:footnoteReference w:id="106"/>
      </w:r>
      <w:r w:rsidRPr="00370044">
        <w:t xml:space="preserve">  Under this </w:t>
      </w:r>
      <w:r>
        <w:t>approach</w:t>
      </w:r>
      <w:r w:rsidRPr="00370044">
        <w:t>, th</w:t>
      </w:r>
      <w:r w:rsidRPr="00370044">
        <w:t>e FCC auction bidding system w</w:t>
      </w:r>
      <w:r w:rsidR="00544810">
        <w:t>ould</w:t>
      </w:r>
      <w:r w:rsidRPr="00370044">
        <w:t xml:space="preserve"> list the acceptable bid amounts for each license.  </w:t>
      </w:r>
    </w:p>
    <w:p w:rsidR="00FB23C3" w:rsidRPr="00370044" w:rsidP="00D719CD" w14:paraId="1C1484D8" w14:textId="77777777">
      <w:pPr>
        <w:pStyle w:val="ParaNum"/>
        <w:widowControl/>
      </w:pPr>
      <w:r w:rsidRPr="00153FB2">
        <w:rPr>
          <w:i/>
        </w:rPr>
        <w:t>Minimum Acceptable Bid</w:t>
      </w:r>
      <w:r w:rsidRPr="00153FB2" w:rsidR="00734CEE">
        <w:rPr>
          <w:i/>
          <w:iCs/>
        </w:rPr>
        <w:t xml:space="preserve"> Amounts.</w:t>
      </w:r>
      <w:r>
        <w:t xml:space="preserve">  </w:t>
      </w:r>
      <w:r w:rsidRPr="00370044">
        <w:t>The first of the acceptable bid amounts is called the minimum acceptable bid amount.  The minimum acceptable bid amount for a license w</w:t>
      </w:r>
      <w:r w:rsidR="00544810">
        <w:t>ould</w:t>
      </w:r>
      <w:r w:rsidRPr="00370044">
        <w:t xml:space="preserve"> be equal to its minimum opening bid amount until there is a provisionally winning bid on the license.  </w:t>
      </w:r>
      <w:r w:rsidR="0094297A">
        <w:t>Once</w:t>
      </w:r>
      <w:r w:rsidRPr="00370044">
        <w:t xml:space="preserve"> there is a provisionally winning bid for a license, </w:t>
      </w:r>
      <w:r w:rsidRPr="0D5F9934">
        <w:t>the minimum acceptable bid amount for that license w</w:t>
      </w:r>
      <w:r w:rsidR="000B186F">
        <w:t>ould</w:t>
      </w:r>
      <w:r w:rsidRPr="0D5F9934">
        <w:t xml:space="preserve"> be equal to the amount of the provisionally winning bid plus a percentage of that bid amount calculated using the activity-based formula described below.  In general, the percentage w</w:t>
      </w:r>
      <w:r w:rsidR="000B186F">
        <w:t>ould</w:t>
      </w:r>
      <w:r w:rsidRPr="0D5F9934">
        <w:t xml:space="preserve"> be higher for a license receiving many bids than for a license rece</w:t>
      </w:r>
      <w:r w:rsidRPr="0D5F9934">
        <w:t xml:space="preserve">iving few bids.  In the case of a license for which the </w:t>
      </w:r>
      <w:r w:rsidRPr="0D5F9934">
        <w:t>provisionally winning bid has been withdrawn (if withdrawals are allowed in Auction 10</w:t>
      </w:r>
      <w:r w:rsidR="00011A0E">
        <w:t>8</w:t>
      </w:r>
      <w:r w:rsidRPr="0D5F9934">
        <w:t>), the minimum acceptable bid amount w</w:t>
      </w:r>
      <w:r w:rsidR="000B186F">
        <w:t>ould</w:t>
      </w:r>
      <w:r w:rsidRPr="0D5F9934">
        <w:t xml:space="preserve"> equal the second highest bid received for the license.</w:t>
      </w:r>
      <w:r>
        <w:rPr>
          <w:vertAlign w:val="superscript"/>
        </w:rPr>
        <w:footnoteReference w:id="107"/>
      </w:r>
    </w:p>
    <w:p w:rsidR="00FB23C3" w:rsidP="00D719CD" w14:paraId="5A3925CA" w14:textId="77777777">
      <w:pPr>
        <w:pStyle w:val="ParaNum"/>
      </w:pPr>
      <w:r w:rsidRPr="00370044">
        <w:t>The percentag</w:t>
      </w:r>
      <w:r w:rsidRPr="00370044">
        <w:t xml:space="preserve">e of the provisionally winning bid used to establish the minimum acceptable bid amount </w:t>
      </w:r>
      <w:r w:rsidRPr="00370044">
        <w:rPr>
          <w:color w:val="000000"/>
        </w:rPr>
        <w:t xml:space="preserve">(the additional percentage) </w:t>
      </w:r>
      <w:r w:rsidR="00792175">
        <w:t>would be</w:t>
      </w:r>
      <w:r w:rsidRPr="00370044">
        <w:t xml:space="preserve"> calculated based on an activity index at the end of each round.  The activity index is a weighted average of (a) the number of disti</w:t>
      </w:r>
      <w:r w:rsidRPr="00370044">
        <w:t>nct bidders placing a bid on the license in that round, and (b) the activity index from the prior round.</w:t>
      </w:r>
      <w:r>
        <w:rPr>
          <w:vertAlign w:val="superscript"/>
        </w:rPr>
        <w:footnoteReference w:id="108"/>
      </w:r>
      <w:r w:rsidRPr="00370044">
        <w:t xml:space="preserve">  The additional percentage is determined as one plus the activity index times a minimum percentage amount, with the result not to exceed a given maxi</w:t>
      </w:r>
      <w:r w:rsidRPr="00370044">
        <w:t xml:space="preserve">mum.  The additional percentage is then multiplied by the </w:t>
      </w:r>
      <w:r w:rsidRPr="00370044">
        <w:rPr>
          <w:color w:val="000000"/>
        </w:rPr>
        <w:t>provisionally winning bid</w:t>
      </w:r>
      <w:r w:rsidRPr="00370044">
        <w:t xml:space="preserve"> amount to obtain the minimum acceptable bid for the next round.</w:t>
      </w:r>
      <w:bookmarkStart w:id="375" w:name="_Ref507594391"/>
      <w:r>
        <w:rPr>
          <w:vertAlign w:val="superscript"/>
        </w:rPr>
        <w:footnoteReference w:id="109"/>
      </w:r>
      <w:bookmarkEnd w:id="375"/>
      <w:r w:rsidRPr="00370044">
        <w:t xml:space="preserve">  </w:t>
      </w:r>
      <w:r w:rsidR="003D1773">
        <w:t>Under</w:t>
      </w:r>
      <w:r w:rsidRPr="00370044">
        <w:t xml:space="preserve"> the </w:t>
      </w:r>
      <w:r w:rsidR="000F36D8">
        <w:t xml:space="preserve">SMR </w:t>
      </w:r>
      <w:r w:rsidR="003D1773">
        <w:t>auction format,</w:t>
      </w:r>
      <w:r w:rsidRPr="00370044">
        <w:t xml:space="preserve"> the weighting factor </w:t>
      </w:r>
      <w:r w:rsidR="003D1773">
        <w:t>would be set</w:t>
      </w:r>
      <w:r w:rsidRPr="00370044">
        <w:t xml:space="preserve"> initially at 0.5, the minimum percentage </w:t>
      </w:r>
      <w:r w:rsidRPr="00370044">
        <w:t>at 0.1 (10</w:t>
      </w:r>
      <w:r w:rsidR="005B3F09">
        <w:t>%</w:t>
      </w:r>
      <w:r w:rsidRPr="00370044">
        <w:t>), and the maximum percentage at 0.2 (20</w:t>
      </w:r>
      <w:r w:rsidR="005B3F09">
        <w:t>%</w:t>
      </w:r>
      <w:r w:rsidRPr="00370044">
        <w:t xml:space="preserve">).  Hence, at these initial settings, the minimum acceptable bid for a license would be between </w:t>
      </w:r>
      <w:r>
        <w:t>10</w:t>
      </w:r>
      <w:r w:rsidR="00F11389">
        <w:t xml:space="preserve">% </w:t>
      </w:r>
      <w:r w:rsidRPr="00370044">
        <w:t xml:space="preserve">and </w:t>
      </w:r>
      <w:r>
        <w:t>20</w:t>
      </w:r>
      <w:r w:rsidR="00F11389">
        <w:t>%</w:t>
      </w:r>
      <w:r w:rsidRPr="00370044">
        <w:t xml:space="preserve"> higher than the provisionally winning bid, depending upon the bidding activity for the license. </w:t>
      </w:r>
      <w:r w:rsidRPr="00370044">
        <w:t xml:space="preserve"> Equations and examples are shown in Attachment B.</w:t>
      </w:r>
      <w:r>
        <w:t xml:space="preserve">  We seek comment on whether to use this activity-based formula or a different approach</w:t>
      </w:r>
      <w:r w:rsidR="00DA5666">
        <w:t xml:space="preserve"> for the SMR auction format</w:t>
      </w:r>
      <w:r>
        <w:t>.</w:t>
      </w:r>
      <w:r w:rsidRPr="00370044">
        <w:t xml:space="preserve">  </w:t>
      </w:r>
      <w:r w:rsidR="005049EC">
        <w:t xml:space="preserve">In particular, we ask whether </w:t>
      </w:r>
      <w:r w:rsidR="00C1357A">
        <w:t xml:space="preserve">we should </w:t>
      </w:r>
      <w:r w:rsidR="005049EC">
        <w:t>set the maximum percentage at a higher amount, for example 30%</w:t>
      </w:r>
      <w:r w:rsidR="00187275">
        <w:t xml:space="preserve"> or </w:t>
      </w:r>
      <w:r w:rsidR="00654EB5">
        <w:t>more</w:t>
      </w:r>
      <w:r w:rsidR="005049EC">
        <w:t xml:space="preserve">, in </w:t>
      </w:r>
      <w:r w:rsidR="00501E5D">
        <w:t xml:space="preserve">light of concerns over the large number of rounds that may be required </w:t>
      </w:r>
      <w:r w:rsidR="00B4078E">
        <w:t xml:space="preserve">for </w:t>
      </w:r>
      <w:r w:rsidR="00FB2DB3">
        <w:t>this auction.</w:t>
      </w:r>
    </w:p>
    <w:p w:rsidR="00723BDC" w:rsidP="00D719CD" w14:paraId="5D6B8F9F" w14:textId="77777777">
      <w:pPr>
        <w:pStyle w:val="ParaNum"/>
      </w:pPr>
      <w:bookmarkStart w:id="376" w:name="_Hlk508967153"/>
      <w:bookmarkStart w:id="377" w:name="_Hlk508967166"/>
      <w:r w:rsidRPr="00153FB2">
        <w:rPr>
          <w:i/>
          <w:iCs/>
        </w:rPr>
        <w:t>Additional Bid Amounts.</w:t>
      </w:r>
      <w:r>
        <w:t xml:space="preserve">  </w:t>
      </w:r>
      <w:r w:rsidRPr="00370044" w:rsidR="00FB23C3">
        <w:t xml:space="preserve">The FCC auction bidding system </w:t>
      </w:r>
      <w:r w:rsidR="004606C4">
        <w:t>would</w:t>
      </w:r>
      <w:r w:rsidRPr="00370044" w:rsidR="00FB23C3">
        <w:t xml:space="preserve"> calculate any additional bid amounts using the </w:t>
      </w:r>
      <w:bookmarkEnd w:id="376"/>
      <w:r w:rsidRPr="00370044" w:rsidR="00FB23C3">
        <w:t xml:space="preserve">minimum acceptable bid amount and an </w:t>
      </w:r>
      <w:r w:rsidRPr="00370044" w:rsidR="00FB23C3">
        <w:rPr>
          <w:i/>
        </w:rPr>
        <w:t>additional bid increment percentage</w:t>
      </w:r>
      <w:bookmarkEnd w:id="377"/>
      <w:r w:rsidRPr="00370044" w:rsidR="00FB23C3">
        <w:t>.</w:t>
      </w:r>
      <w:r>
        <w:rPr>
          <w:rStyle w:val="FootnoteReference"/>
        </w:rPr>
        <w:footnoteReference w:id="110"/>
      </w:r>
      <w:r w:rsidRPr="00370044" w:rsidR="00FB23C3">
        <w:t xml:space="preserve">  The minimum acceptable bid amount </w:t>
      </w:r>
      <w:r w:rsidR="008C3F80">
        <w:t>would be</w:t>
      </w:r>
      <w:r w:rsidRPr="00370044" w:rsidR="00FB23C3">
        <w:t xml:space="preserve"> multiplied by the additional bid increment percentage, and that result (rounded</w:t>
      </w:r>
      <w:r>
        <w:rPr>
          <w:vertAlign w:val="superscript"/>
        </w:rPr>
        <w:footnoteReference w:id="111"/>
      </w:r>
      <w:r w:rsidRPr="00370044" w:rsidR="00FB23C3">
        <w:t xml:space="preserve">) </w:t>
      </w:r>
      <w:r w:rsidR="008C3F80">
        <w:t>would be</w:t>
      </w:r>
      <w:r w:rsidRPr="00370044" w:rsidR="00FB23C3">
        <w:t xml:space="preserve"> the </w:t>
      </w:r>
      <w:r w:rsidRPr="00370044" w:rsidR="00FB23C3">
        <w:rPr>
          <w:i/>
        </w:rPr>
        <w:t>additional increment amount</w:t>
      </w:r>
      <w:r w:rsidRPr="00370044" w:rsidR="00FB23C3">
        <w:t xml:space="preserve">.  </w:t>
      </w:r>
      <w:r w:rsidRPr="0D5F9934" w:rsidR="00FB23C3">
        <w:t xml:space="preserve">The first additional acceptable bid amount </w:t>
      </w:r>
      <w:r w:rsidR="008C3F80">
        <w:t xml:space="preserve">would </w:t>
      </w:r>
      <w:r w:rsidRPr="0D5F9934" w:rsidR="00FB23C3">
        <w:t xml:space="preserve">equal the minimum acceptable bid amount plus the additional increment amount.  The second additional acceptable bid amount </w:t>
      </w:r>
      <w:r w:rsidR="008C3F80">
        <w:t xml:space="preserve">would </w:t>
      </w:r>
      <w:r w:rsidRPr="0D5F9934" w:rsidR="00FB23C3">
        <w:t xml:space="preserve">equal the minimum acceptable bid amount plus two times the additional increment amount; the third additional acceptable bid amount </w:t>
      </w:r>
      <w:r w:rsidR="008C3F80">
        <w:t>would be</w:t>
      </w:r>
      <w:r w:rsidRPr="0D5F9934" w:rsidR="00FB23C3">
        <w:t xml:space="preserve"> the minimum acceptable bid amount plus three times the additional increment amount; etc.  </w:t>
      </w:r>
      <w:r w:rsidRPr="00370044" w:rsidR="00FB23C3">
        <w:t xml:space="preserve">We </w:t>
      </w:r>
      <w:r w:rsidR="0060203A">
        <w:t>would</w:t>
      </w:r>
      <w:r w:rsidRPr="00370044" w:rsidR="00FB23C3">
        <w:t xml:space="preserve"> set the additional bid increment percentage at </w:t>
      </w:r>
      <w:r w:rsidR="00F11389">
        <w:t>5%</w:t>
      </w:r>
      <w:r w:rsidR="00FB23C3">
        <w:t xml:space="preserve"> </w:t>
      </w:r>
      <w:r w:rsidRPr="00370044" w:rsidR="00FB23C3">
        <w:t xml:space="preserve">initially.  Hence, </w:t>
      </w:r>
      <w:r w:rsidRPr="0D5F9934" w:rsidR="00FB23C3">
        <w:t xml:space="preserve">the calculation of the additional increment amount would be (minimum acceptable bid amount) * (0.05), </w:t>
      </w:r>
      <w:r w:rsidRPr="0D5F9934">
        <w:t xml:space="preserve">rounded.  </w:t>
      </w:r>
      <w:r>
        <w:t xml:space="preserve">We seek comment on this approach. </w:t>
      </w:r>
    </w:p>
    <w:p w:rsidR="00FB23C3" w:rsidRPr="00370044" w:rsidP="00D719CD" w14:paraId="0271AD6B" w14:textId="77777777">
      <w:pPr>
        <w:pStyle w:val="ParaNum"/>
      </w:pPr>
      <w:r w:rsidRPr="00153FB2">
        <w:rPr>
          <w:i/>
          <w:iCs/>
        </w:rPr>
        <w:t xml:space="preserve">Bid Amount Changes.  </w:t>
      </w:r>
      <w:r>
        <w:t>Under</w:t>
      </w:r>
      <w:r w:rsidR="001B76BA">
        <w:t xml:space="preserve"> this auction format,</w:t>
      </w:r>
      <w:r>
        <w:t xml:space="preserve"> </w:t>
      </w:r>
      <w:r w:rsidR="00F6679A">
        <w:t>OEA</w:t>
      </w:r>
      <w:r>
        <w:t xml:space="preserve"> would</w:t>
      </w:r>
      <w:r w:rsidRPr="00370044">
        <w:t xml:space="preserve"> retain the discretion to change the minimum acceptable bid amounts, the addit</w:t>
      </w:r>
      <w:r w:rsidRPr="00370044">
        <w:t xml:space="preserve">ional bid amounts, the number of acceptable bid amounts, and the parameters of the formulas used to calculate minimum acceptable bid amounts and additional bid amounts if </w:t>
      </w:r>
      <w:r w:rsidR="007F7AD2">
        <w:t>OEA</w:t>
      </w:r>
      <w:r w:rsidRPr="00370044">
        <w:t xml:space="preserve"> determine</w:t>
      </w:r>
      <w:r>
        <w:t>s</w:t>
      </w:r>
      <w:r w:rsidRPr="00370044">
        <w:t xml:space="preserve"> that circumstances so dictate.  Further, </w:t>
      </w:r>
      <w:r w:rsidR="002C3BB1">
        <w:t xml:space="preserve">OEA </w:t>
      </w:r>
      <w:r w:rsidR="007F28EC">
        <w:t xml:space="preserve">would </w:t>
      </w:r>
      <w:r w:rsidRPr="00370044">
        <w:t>retain the discreti</w:t>
      </w:r>
      <w:r w:rsidRPr="00370044">
        <w:t xml:space="preserve">on to do so on a license-by-license basis.  </w:t>
      </w:r>
      <w:r w:rsidR="005B21D4">
        <w:t>Commenters should address the size of changes in the bid amounts, in particular, the additional percentage</w:t>
      </w:r>
      <w:r w:rsidR="40A759F5">
        <w:t>.</w:t>
      </w:r>
      <w:r w:rsidR="46A3178E">
        <w:t xml:space="preserve"> </w:t>
      </w:r>
      <w:r w:rsidR="40A759F5">
        <w:t xml:space="preserve"> </w:t>
      </w:r>
      <w:r w:rsidR="00966A76">
        <w:t>Should</w:t>
      </w:r>
      <w:r w:rsidR="40A759F5">
        <w:t xml:space="preserve"> we increase the size</w:t>
      </w:r>
      <w:r w:rsidR="7264EA8B">
        <w:t xml:space="preserve"> </w:t>
      </w:r>
      <w:r w:rsidR="004C2B80">
        <w:t>of the minim</w:t>
      </w:r>
      <w:r w:rsidR="0017559A">
        <w:t xml:space="preserve">um </w:t>
      </w:r>
      <w:r w:rsidR="00FA0E72">
        <w:t>acceptable bid amounts</w:t>
      </w:r>
      <w:r w:rsidR="7264EA8B">
        <w:t xml:space="preserve"> in order</w:t>
      </w:r>
      <w:r w:rsidR="46A3178E">
        <w:t xml:space="preserve"> to manage </w:t>
      </w:r>
      <w:r w:rsidR="5C3BDD26">
        <w:t xml:space="preserve">expeditiously </w:t>
      </w:r>
      <w:r w:rsidR="0D147FCF">
        <w:t>the</w:t>
      </w:r>
      <w:r w:rsidR="46A3178E">
        <w:t xml:space="preserve"> pace of </w:t>
      </w:r>
      <w:r w:rsidR="7F5ACF88">
        <w:t>an</w:t>
      </w:r>
      <w:r w:rsidR="46A3178E">
        <w:t xml:space="preserve"> </w:t>
      </w:r>
      <w:r w:rsidR="0B04F965">
        <w:t>SMR</w:t>
      </w:r>
      <w:r w:rsidR="46A3178E">
        <w:t xml:space="preserve"> auction</w:t>
      </w:r>
      <w:r w:rsidR="3816BC2A">
        <w:t xml:space="preserve"> with </w:t>
      </w:r>
      <w:r w:rsidR="0081409E">
        <w:t xml:space="preserve">approximately </w:t>
      </w:r>
      <w:r w:rsidR="002525B0">
        <w:t>8</w:t>
      </w:r>
      <w:r w:rsidR="004D5EC1">
        <w:t>,</w:t>
      </w:r>
      <w:r w:rsidR="002525B0">
        <w:t>300</w:t>
      </w:r>
      <w:r w:rsidR="3816BC2A">
        <w:t xml:space="preserve"> licenses</w:t>
      </w:r>
      <w:r w:rsidR="52BB9B51">
        <w:t>?  At what size do</w:t>
      </w:r>
      <w:r w:rsidR="1ABF8E94">
        <w:t xml:space="preserve"> changes in bid amounts </w:t>
      </w:r>
      <w:r w:rsidR="3626AB7F">
        <w:t xml:space="preserve">make it too difficult for bidders to align their </w:t>
      </w:r>
      <w:r w:rsidR="2FCFE092">
        <w:t>bid</w:t>
      </w:r>
      <w:r w:rsidR="285440D2">
        <w:t xml:space="preserve"> amount</w:t>
      </w:r>
      <w:r w:rsidR="32BB6EEA">
        <w:t>s</w:t>
      </w:r>
      <w:r w:rsidR="04262150">
        <w:t xml:space="preserve"> with their budgets and willingness to pay</w:t>
      </w:r>
      <w:r w:rsidR="5919D3D4">
        <w:t>?</w:t>
      </w:r>
      <w:r w:rsidR="054E69A9">
        <w:t xml:space="preserve"> </w:t>
      </w:r>
      <w:r w:rsidR="008E18D8">
        <w:t xml:space="preserve"> </w:t>
      </w:r>
      <w:r w:rsidR="004B3315">
        <w:t>OEA</w:t>
      </w:r>
      <w:r>
        <w:t xml:space="preserve"> </w:t>
      </w:r>
      <w:r w:rsidR="007F28EC">
        <w:t>would also</w:t>
      </w:r>
      <w:r w:rsidRPr="00370044">
        <w:t xml:space="preserve"> retain the discretio</w:t>
      </w:r>
      <w:r w:rsidRPr="00370044">
        <w:t>n to limit (a) the amount by which a minimum acceptable bid for a license may increase compared with the corresponding provisionally winning bid, and (b) the amount by which an additional bid amount may increase compared with the immediately preceding acce</w:t>
      </w:r>
      <w:r w:rsidRPr="00370044">
        <w:t xml:space="preserve">ptable bid amount.  For example, </w:t>
      </w:r>
      <w:r w:rsidR="00E14405">
        <w:t>OEA</w:t>
      </w:r>
      <w:r w:rsidRPr="00370044">
        <w:t xml:space="preserve"> could set a limit on increases </w:t>
      </w:r>
      <w:r w:rsidRPr="00370044">
        <w:t xml:space="preserve">in minimum acceptable bid amounts over provisionally winning bids.  Thus, if calculating a minimum acceptable bid using the </w:t>
      </w:r>
      <w:r>
        <w:t xml:space="preserve">activity-based formula </w:t>
      </w:r>
      <w:r w:rsidRPr="00370044">
        <w:t>results in a minimum acceptable bid amoun</w:t>
      </w:r>
      <w:r w:rsidRPr="00370044">
        <w:t xml:space="preserve">t </w:t>
      </w:r>
      <w:r w:rsidRPr="00370044" w:rsidR="002F4EE4">
        <w:t xml:space="preserve">that </w:t>
      </w:r>
      <w:r w:rsidR="002F4EE4">
        <w:t>exceeds</w:t>
      </w:r>
      <w:r w:rsidRPr="00370044">
        <w:t xml:space="preserve"> the provisionally winning bid on a </w:t>
      </w:r>
      <w:r>
        <w:t>license</w:t>
      </w:r>
      <w:r w:rsidR="007D6FF2">
        <w:t xml:space="preserve"> by more than the limit</w:t>
      </w:r>
      <w:r w:rsidRPr="00370044">
        <w:t>, the minimum acceptable bid amount would instead be capped at the provisionally winning bid</w:t>
      </w:r>
      <w:r w:rsidR="007D6FF2">
        <w:t xml:space="preserve"> plus the amount of the limit</w:t>
      </w:r>
      <w:r w:rsidRPr="00370044">
        <w:t xml:space="preserve">.  We seek comment on the circumstances under which </w:t>
      </w:r>
      <w:r w:rsidR="00990EF8">
        <w:t>OEA</w:t>
      </w:r>
      <w:r w:rsidRPr="00370044">
        <w:t xml:space="preserve"> should employ such a limit, factors</w:t>
      </w:r>
      <w:r>
        <w:t xml:space="preserve"> </w:t>
      </w:r>
      <w:r w:rsidR="006C0FE5">
        <w:t>OEA</w:t>
      </w:r>
      <w:r w:rsidRPr="00370044">
        <w:t xml:space="preserve"> should consider when determining the dollar amount of the limit, and the tradeoffs in setting such a limit or changing other parameters—such as the minimum and maximum percentages of the activity-based formula.  If </w:t>
      </w:r>
      <w:r w:rsidR="00DB2E16">
        <w:t>OEA</w:t>
      </w:r>
      <w:r w:rsidRPr="00370044">
        <w:t xml:space="preserve"> </w:t>
      </w:r>
      <w:r w:rsidR="005C68C8">
        <w:t>were to</w:t>
      </w:r>
      <w:r w:rsidRPr="00370044">
        <w:t xml:space="preserve"> exercise this discretion, </w:t>
      </w:r>
      <w:r>
        <w:t>it</w:t>
      </w:r>
      <w:r w:rsidRPr="00370044">
        <w:t xml:space="preserve"> w</w:t>
      </w:r>
      <w:r w:rsidR="00E60AF4">
        <w:t>ould</w:t>
      </w:r>
      <w:r w:rsidRPr="00370044">
        <w:t xml:space="preserve"> alert bidders by announcement in the FCC auction bidding </w:t>
      </w:r>
      <w:r w:rsidRPr="00370044" w:rsidR="00ED14DD">
        <w:t>system.</w:t>
      </w:r>
      <w:r w:rsidR="00ED14DD">
        <w:t xml:space="preserve">  We seek comment on these procedures.</w:t>
      </w:r>
    </w:p>
    <w:p w:rsidR="00FB23C3" w:rsidRPr="0064234E" w:rsidP="00D719CD" w14:paraId="5E168F80" w14:textId="77777777">
      <w:pPr>
        <w:pStyle w:val="ParaNum"/>
      </w:pPr>
      <w:r w:rsidRPr="00370044">
        <w:t xml:space="preserve">We seek comment on the above </w:t>
      </w:r>
      <w:r w:rsidR="00AB1549">
        <w:t>procedures for the SMR auction format</w:t>
      </w:r>
      <w:r w:rsidRPr="00370044">
        <w:t xml:space="preserve">, including whether to use the activity-based formula </w:t>
      </w:r>
      <w:r>
        <w:t xml:space="preserve">to establish the additional percentage </w:t>
      </w:r>
      <w:r w:rsidRPr="00370044">
        <w:t>or a different approach.  If commenters disagree with begin</w:t>
      </w:r>
      <w:r w:rsidR="007861A8">
        <w:t>n</w:t>
      </w:r>
      <w:r w:rsidR="00B83335">
        <w:t>ing</w:t>
      </w:r>
      <w:r w:rsidRPr="00370044">
        <w:t xml:space="preserve"> the auction with nine acceptable bid amounts per license</w:t>
      </w:r>
      <w:r w:rsidR="00B83335">
        <w:t xml:space="preserve"> as described above</w:t>
      </w:r>
      <w:r w:rsidRPr="00370044">
        <w:t>, they should suggest an</w:t>
      </w:r>
      <w:r w:rsidRPr="00370044">
        <w:t xml:space="preserve"> alternative number of acceptable bid amounts to use at the beginning of the auction and an alternative number to use later in the auction.  Commenters may wish to address the role of the minimum acceptable bids and the number of acceptable bid amounts in </w:t>
      </w:r>
      <w:r w:rsidRPr="00370044">
        <w:t>managing the pace of the auction and the tradeoffs in managing auction pace by changing the bidding schedule, activity requirements, or bid amounts, or by using other means.</w:t>
      </w:r>
    </w:p>
    <w:p w:rsidR="00FB23C3" w:rsidRPr="0064234E" w:rsidP="00D719CD" w14:paraId="228C1319" w14:textId="77777777">
      <w:pPr>
        <w:pStyle w:val="Heading3"/>
        <w:widowControl/>
      </w:pPr>
      <w:bookmarkStart w:id="378" w:name="_Toc507680884"/>
      <w:bookmarkStart w:id="379" w:name="_Toc508007045"/>
      <w:bookmarkStart w:id="380" w:name="_Toc508190316"/>
      <w:bookmarkStart w:id="381" w:name="_Toc508274910"/>
      <w:bookmarkStart w:id="382" w:name="_Toc508609585"/>
      <w:bookmarkStart w:id="383" w:name="_Toc58864834"/>
      <w:bookmarkStart w:id="384" w:name="_Toc59038365"/>
      <w:bookmarkStart w:id="385" w:name="_Toc59556814"/>
      <w:bookmarkStart w:id="386" w:name="_Toc61014370"/>
      <w:bookmarkStart w:id="387" w:name="_Toc61279925"/>
      <w:r w:rsidRPr="0064234E">
        <w:t>Provisionally Winning Bids</w:t>
      </w:r>
      <w:bookmarkEnd w:id="378"/>
      <w:bookmarkEnd w:id="379"/>
      <w:bookmarkEnd w:id="380"/>
      <w:bookmarkEnd w:id="381"/>
      <w:bookmarkEnd w:id="382"/>
      <w:bookmarkEnd w:id="383"/>
      <w:bookmarkEnd w:id="384"/>
      <w:bookmarkEnd w:id="385"/>
      <w:bookmarkEnd w:id="386"/>
      <w:bookmarkEnd w:id="387"/>
    </w:p>
    <w:p w:rsidR="00FB23C3" w:rsidRPr="0064234E" w:rsidP="00D719CD" w14:paraId="72C55848" w14:textId="77777777">
      <w:pPr>
        <w:pStyle w:val="ParaNum"/>
      </w:pPr>
      <w:r>
        <w:t>Under an SMR</w:t>
      </w:r>
      <w:r w:rsidR="00BD1A9E">
        <w:t xml:space="preserve"> auction format,</w:t>
      </w:r>
      <w:r w:rsidR="00BB7115">
        <w:t xml:space="preserve"> t</w:t>
      </w:r>
      <w:r>
        <w:t>he FCC auction bidding sy</w:t>
      </w:r>
      <w:r>
        <w:t>stem w</w:t>
      </w:r>
      <w:r w:rsidR="00BB7115">
        <w:t>ould</w:t>
      </w:r>
      <w:r>
        <w:t xml:space="preserve"> determine provisionally winning bids consistent with practices in past auctions.  </w:t>
      </w:r>
      <w:r w:rsidRPr="0064234E">
        <w:t xml:space="preserve">At the end of </w:t>
      </w:r>
      <w:r>
        <w:t>each</w:t>
      </w:r>
      <w:r w:rsidRPr="0064234E">
        <w:t xml:space="preserve"> bidding round, the </w:t>
      </w:r>
      <w:r>
        <w:t>bidding system w</w:t>
      </w:r>
      <w:r w:rsidR="00BB7115">
        <w:t>ould</w:t>
      </w:r>
      <w:r w:rsidRPr="0064234E">
        <w:t xml:space="preserve"> determine</w:t>
      </w:r>
      <w:r>
        <w:t xml:space="preserve"> </w:t>
      </w:r>
      <w:r w:rsidRPr="00672743">
        <w:t xml:space="preserve">a </w:t>
      </w:r>
      <w:r w:rsidRPr="00ED7594">
        <w:t>provisionally winning bid for each</w:t>
      </w:r>
      <w:r w:rsidRPr="00672743">
        <w:t xml:space="preserve"> license based on the highest bid amount received for the </w:t>
      </w:r>
      <w:r w:rsidRPr="00672743">
        <w:t>license</w:t>
      </w:r>
      <w:r w:rsidRPr="0064234E">
        <w:t xml:space="preserve">.  </w:t>
      </w:r>
      <w:r>
        <w:t>A provisionally winning bid w</w:t>
      </w:r>
      <w:r w:rsidR="00BB7115">
        <w:t>ould</w:t>
      </w:r>
      <w:r>
        <w:t xml:space="preserve"> remain the provisionally winning bid until there is a higher bid on the same license at the close of a subsequent round.  P</w:t>
      </w:r>
      <w:r w:rsidRPr="0064234E">
        <w:t xml:space="preserve">rovisionally winning bids </w:t>
      </w:r>
      <w:r>
        <w:t xml:space="preserve">at the end of </w:t>
      </w:r>
      <w:r w:rsidR="00306412">
        <w:t>the auction</w:t>
      </w:r>
      <w:r>
        <w:t xml:space="preserve"> </w:t>
      </w:r>
      <w:r w:rsidR="00A1299D">
        <w:t xml:space="preserve">would </w:t>
      </w:r>
      <w:r>
        <w:t>become the winning bids</w:t>
      </w:r>
      <w:r w:rsidRPr="0064234E">
        <w:t xml:space="preserve">.  </w:t>
      </w:r>
    </w:p>
    <w:p w:rsidR="00FB23C3" w:rsidRPr="0064234E" w:rsidP="00D719CD" w14:paraId="17D8B6D3" w14:textId="77777777">
      <w:pPr>
        <w:pStyle w:val="ParaNum"/>
        <w:widowControl/>
      </w:pPr>
      <w:r w:rsidRPr="0064234E">
        <w:t>If i</w:t>
      </w:r>
      <w:r w:rsidRPr="0064234E">
        <w:t xml:space="preserve">dentical high bid amounts </w:t>
      </w:r>
      <w:r w:rsidR="007514BE">
        <w:t>were</w:t>
      </w:r>
      <w:r w:rsidRPr="0064234E">
        <w:t xml:space="preserve"> submitted on a license in any given round (</w:t>
      </w:r>
      <w:r w:rsidRPr="0064234E">
        <w:rPr>
          <w:iCs/>
        </w:rPr>
        <w:t>i.e</w:t>
      </w:r>
      <w:r w:rsidRPr="0064234E">
        <w:t xml:space="preserve">., tied bids), the FCC </w:t>
      </w:r>
      <w:r>
        <w:t>auction bidding system</w:t>
      </w:r>
      <w:r w:rsidRPr="0064234E">
        <w:t xml:space="preserve"> w</w:t>
      </w:r>
      <w:r w:rsidR="00B5226D">
        <w:t>ould</w:t>
      </w:r>
      <w:r w:rsidRPr="0064234E">
        <w:t xml:space="preserve"> use a </w:t>
      </w:r>
      <w:r>
        <w:t>pseudo-</w:t>
      </w:r>
      <w:r w:rsidRPr="0064234E">
        <w:t>random number generator to select a single provisionally winning bid from among the tied bids.</w:t>
      </w:r>
      <w:r>
        <w:rPr>
          <w:rStyle w:val="FootnoteReference"/>
        </w:rPr>
        <w:footnoteReference w:id="112"/>
      </w:r>
      <w:r w:rsidRPr="0064234E">
        <w:t xml:space="preserve">  The remaining bi</w:t>
      </w:r>
      <w:r w:rsidRPr="0064234E">
        <w:t xml:space="preserve">dders, as well as the provisionally winning bidder, </w:t>
      </w:r>
      <w:r w:rsidR="00A11875">
        <w:t>would be permitted to</w:t>
      </w:r>
      <w:r w:rsidRPr="0064234E" w:rsidR="00A11875">
        <w:t xml:space="preserve"> </w:t>
      </w:r>
      <w:r w:rsidRPr="0064234E">
        <w:t>submit higher bids in subsequent rounds.  However, if the auction were to end with no other bids being placed, the winning bidder would be the one that placed the provisionally winni</w:t>
      </w:r>
      <w:r w:rsidRPr="0064234E">
        <w:t xml:space="preserve">ng bid. </w:t>
      </w:r>
      <w:r>
        <w:t xml:space="preserve"> If the license receive</w:t>
      </w:r>
      <w:r w:rsidR="00A11875">
        <w:t>d</w:t>
      </w:r>
      <w:r>
        <w:t xml:space="preserve"> any bids in a subsequent round, the provisionally winning bid again w</w:t>
      </w:r>
      <w:r w:rsidR="00D67203">
        <w:t>ould</w:t>
      </w:r>
      <w:r>
        <w:t xml:space="preserve"> be determined by the highest bid amount received for the license.</w:t>
      </w:r>
      <w:r w:rsidRPr="0064234E">
        <w:t xml:space="preserve"> </w:t>
      </w:r>
    </w:p>
    <w:p w:rsidR="00FB23C3" w:rsidRPr="00ED7594" w:rsidP="00D719CD" w14:paraId="6FEA6915" w14:textId="77777777">
      <w:pPr>
        <w:pStyle w:val="ParaNum"/>
      </w:pPr>
      <w:r>
        <w:t>A provisionally winning bid w</w:t>
      </w:r>
      <w:r w:rsidR="00446295">
        <w:t>ould</w:t>
      </w:r>
      <w:r>
        <w:t xml:space="preserve"> be retained until there is a higher bid on the license at the close of a subsequent round, unless the provisionally winning bid is withdrawn (if bid withdrawals are permitted in Auction 10</w:t>
      </w:r>
      <w:r w:rsidR="00A338FD">
        <w:t>8</w:t>
      </w:r>
      <w:r>
        <w:t xml:space="preserve">).  As a reminder, </w:t>
      </w:r>
      <w:r w:rsidR="004E544B">
        <w:t>under the SMR auction design,</w:t>
      </w:r>
      <w:r>
        <w:t xml:space="preserve"> </w:t>
      </w:r>
      <w:r w:rsidRPr="0064234E">
        <w:t>provisionally win</w:t>
      </w:r>
      <w:r w:rsidRPr="0064234E">
        <w:t xml:space="preserve">ning bids </w:t>
      </w:r>
      <w:r w:rsidR="00D957EF">
        <w:t>would</w:t>
      </w:r>
      <w:r w:rsidRPr="0064234E">
        <w:t xml:space="preserve"> count toward activity for purposes of the activity rule.</w:t>
      </w:r>
      <w:r>
        <w:rPr>
          <w:rStyle w:val="FootnoteReference"/>
        </w:rPr>
        <w:footnoteReference w:id="113"/>
      </w:r>
    </w:p>
    <w:p w:rsidR="00FB23C3" w:rsidRPr="0064234E" w:rsidP="00D719CD" w14:paraId="0ECE3FD2" w14:textId="77777777">
      <w:pPr>
        <w:pStyle w:val="Heading3"/>
        <w:widowControl/>
      </w:pPr>
      <w:bookmarkStart w:id="388" w:name="_Toc507680885"/>
      <w:bookmarkStart w:id="389" w:name="_Toc508007046"/>
      <w:bookmarkStart w:id="390" w:name="_Toc508190317"/>
      <w:bookmarkStart w:id="391" w:name="_Toc508274911"/>
      <w:bookmarkStart w:id="392" w:name="_Toc508609586"/>
      <w:bookmarkStart w:id="393" w:name="_Toc58864835"/>
      <w:bookmarkStart w:id="394" w:name="_Toc59038366"/>
      <w:bookmarkStart w:id="395" w:name="_Toc59556815"/>
      <w:bookmarkStart w:id="396" w:name="_Toc61014371"/>
      <w:bookmarkStart w:id="397" w:name="_Toc61279926"/>
      <w:r w:rsidRPr="0064234E">
        <w:t xml:space="preserve">Bid Removal </w:t>
      </w:r>
      <w:r>
        <w:t>and Bid Withdrawal</w:t>
      </w:r>
      <w:bookmarkEnd w:id="388"/>
      <w:bookmarkEnd w:id="389"/>
      <w:bookmarkEnd w:id="390"/>
      <w:bookmarkEnd w:id="391"/>
      <w:bookmarkEnd w:id="392"/>
      <w:bookmarkEnd w:id="393"/>
      <w:bookmarkEnd w:id="394"/>
      <w:bookmarkEnd w:id="395"/>
      <w:bookmarkEnd w:id="396"/>
      <w:bookmarkEnd w:id="397"/>
    </w:p>
    <w:p w:rsidR="00FB23C3" w:rsidRPr="0064234E" w:rsidP="00D719CD" w14:paraId="19731210" w14:textId="77777777">
      <w:pPr>
        <w:pStyle w:val="ParaNum"/>
        <w:widowControl/>
      </w:pPr>
      <w:r w:rsidRPr="007C285B">
        <w:t>The</w:t>
      </w:r>
      <w:r>
        <w:t xml:space="preserve"> FCC auction bidding system </w:t>
      </w:r>
      <w:r w:rsidR="001E3DAB">
        <w:t xml:space="preserve">would </w:t>
      </w:r>
      <w:r>
        <w:t>allow each bidder to remove any of the bids it placed in a round before the close of that round.  By removing a b</w:t>
      </w:r>
      <w:r>
        <w:t xml:space="preserve">id placed within a round, a bidder </w:t>
      </w:r>
      <w:r w:rsidR="001E3DAB">
        <w:t xml:space="preserve">would </w:t>
      </w:r>
      <w:r>
        <w:t xml:space="preserve">effectively “unsubmit” the bid.  In contrast to the bid withdrawal provisions described below, a bidder removing a bid placed in the same round </w:t>
      </w:r>
      <w:r w:rsidR="001E3DAB">
        <w:t>would</w:t>
      </w:r>
      <w:r>
        <w:t xml:space="preserve"> not </w:t>
      </w:r>
      <w:r w:rsidR="001E3DAB">
        <w:t xml:space="preserve">be </w:t>
      </w:r>
      <w:r>
        <w:t>subject to a withdrawal payment.  Once a round closes, a b</w:t>
      </w:r>
      <w:r>
        <w:t xml:space="preserve">idder </w:t>
      </w:r>
      <w:r w:rsidR="001E3DAB">
        <w:t xml:space="preserve">would </w:t>
      </w:r>
      <w:r>
        <w:t xml:space="preserve">no longer </w:t>
      </w:r>
      <w:r w:rsidR="001E3DAB">
        <w:t xml:space="preserve">be permitted to </w:t>
      </w:r>
      <w:r>
        <w:t xml:space="preserve">remove a bid.  </w:t>
      </w:r>
    </w:p>
    <w:p w:rsidR="00FB23C3" w:rsidRPr="00B44A88" w:rsidP="00D719CD" w14:paraId="6E88C12F" w14:textId="77777777">
      <w:pPr>
        <w:pStyle w:val="ParaNum"/>
      </w:pPr>
      <w:r>
        <w:t xml:space="preserve">We seek comment on whether bid withdrawals should be </w:t>
      </w:r>
      <w:r w:rsidR="00F1392D">
        <w:t>permitted should we adopt an SMR</w:t>
      </w:r>
      <w:r w:rsidR="00511EC1">
        <w:t xml:space="preserve"> auction format</w:t>
      </w:r>
      <w:r w:rsidR="0036163C">
        <w:t xml:space="preserve"> for Auction 108</w:t>
      </w:r>
      <w:r>
        <w:t xml:space="preserve">. </w:t>
      </w:r>
      <w:r w:rsidR="00D65356">
        <w:t xml:space="preserve"> </w:t>
      </w:r>
      <w:r>
        <w:t>When permitted in an auction, bid withdrawals provide a bidder with the option of w</w:t>
      </w:r>
      <w:r>
        <w:t xml:space="preserve">ithdrawing bids placed in prior rounds that have become provisionally winning bids.  </w:t>
      </w:r>
      <w:r>
        <w:t xml:space="preserve">A bidder would be able to withdraw its provisionally winning bids using the </w:t>
      </w:r>
      <w:r w:rsidRPr="00DA470B">
        <w:rPr>
          <w:i/>
        </w:rPr>
        <w:t>withdraw</w:t>
      </w:r>
      <w:r>
        <w:t xml:space="preserve"> function in the FCC auction bidding system.  </w:t>
      </w:r>
    </w:p>
    <w:p w:rsidR="00FB23C3" w:rsidRPr="00096757" w:rsidP="00D719CD" w14:paraId="0F680BF5" w14:textId="77777777">
      <w:pPr>
        <w:pStyle w:val="ParaNum"/>
      </w:pPr>
      <w:r>
        <w:t>The Commission has recognized that bid w</w:t>
      </w:r>
      <w:r>
        <w:t>ithdrawals may be a helpful tool for bidders seeking to efficiently aggregate licenses or implement backup strategies in certain auctions.</w:t>
      </w:r>
      <w:r>
        <w:rPr>
          <w:rStyle w:val="FootnoteReference"/>
        </w:rPr>
        <w:footnoteReference w:id="114"/>
      </w:r>
      <w:r w:rsidRPr="0064234E">
        <w:t xml:space="preserve">  </w:t>
      </w:r>
      <w:r>
        <w:t xml:space="preserve">We have also acknowledged that allowing bid withdrawals may encourage insincere bidding or increase opportunities </w:t>
      </w:r>
      <w:r>
        <w:t>for undesirable strategic bidding in certain circumstances.</w:t>
      </w:r>
      <w:r>
        <w:rPr>
          <w:rStyle w:val="FootnoteReference"/>
        </w:rPr>
        <w:footnoteReference w:id="115"/>
      </w:r>
      <w:r w:rsidRPr="0064234E">
        <w:t xml:space="preserve">  </w:t>
      </w:r>
    </w:p>
    <w:p w:rsidR="00FB23C3" w:rsidP="00D719CD" w14:paraId="259F6E6D" w14:textId="77777777">
      <w:pPr>
        <w:pStyle w:val="ParaNum"/>
      </w:pPr>
      <w:r>
        <w:t>Applying this reasoning to</w:t>
      </w:r>
      <w:r w:rsidR="00D2723C">
        <w:t xml:space="preserve"> </w:t>
      </w:r>
      <w:r>
        <w:t>Auction 10</w:t>
      </w:r>
      <w:r w:rsidR="001D4737">
        <w:t>8</w:t>
      </w:r>
      <w:r>
        <w:t>, each bidder</w:t>
      </w:r>
      <w:r w:rsidR="005536ED">
        <w:t xml:space="preserve"> would be allowed</w:t>
      </w:r>
      <w:r>
        <w:t xml:space="preserve"> to </w:t>
      </w:r>
      <w:r w:rsidRPr="00672743">
        <w:t xml:space="preserve">withdraw provisionally winning bids in </w:t>
      </w:r>
      <w:r>
        <w:t>no more than two</w:t>
      </w:r>
      <w:r w:rsidRPr="00672743">
        <w:t xml:space="preserve"> round</w:t>
      </w:r>
      <w:r>
        <w:t>s</w:t>
      </w:r>
      <w:r w:rsidRPr="00672743">
        <w:t xml:space="preserve"> </w:t>
      </w:r>
      <w:r>
        <w:t xml:space="preserve">during the course </w:t>
      </w:r>
      <w:r w:rsidRPr="00672743">
        <w:t xml:space="preserve">of the auction.  </w:t>
      </w:r>
      <w:r>
        <w:t xml:space="preserve">To permit a bidder to withdraw bids in more than two rounds may encourage insincere bidding or the use of withdrawals for undesirable strategic bidding purposes.  </w:t>
      </w:r>
      <w:r w:rsidRPr="00672743">
        <w:t xml:space="preserve">The </w:t>
      </w:r>
      <w:r>
        <w:t>two r</w:t>
      </w:r>
      <w:r w:rsidRPr="00672743">
        <w:t>ound</w:t>
      </w:r>
      <w:r>
        <w:t>s</w:t>
      </w:r>
      <w:r w:rsidRPr="00672743">
        <w:t xml:space="preserve"> in which a bidder may withdraw provisionally winning bids w</w:t>
      </w:r>
      <w:r w:rsidR="00005996">
        <w:t>ould</w:t>
      </w:r>
      <w:r w:rsidRPr="00672743">
        <w:t xml:space="preserve"> be at the bidd</w:t>
      </w:r>
      <w:r w:rsidRPr="00672743">
        <w:t>er’s discretion</w:t>
      </w:r>
      <w:r>
        <w:t xml:space="preserve">, and </w:t>
      </w:r>
      <w:r w:rsidRPr="00672743">
        <w:t xml:space="preserve">there </w:t>
      </w:r>
      <w:r w:rsidR="00005996">
        <w:t>would be</w:t>
      </w:r>
      <w:r w:rsidRPr="00672743" w:rsidR="00005996">
        <w:t xml:space="preserve"> </w:t>
      </w:r>
      <w:r w:rsidRPr="00672743">
        <w:t xml:space="preserve">no limit on the number of provisionally winning bids that a bidder may withdraw </w:t>
      </w:r>
      <w:r>
        <w:t xml:space="preserve">in either of the </w:t>
      </w:r>
      <w:r w:rsidRPr="00672743">
        <w:t>round</w:t>
      </w:r>
      <w:r>
        <w:t>s in which it withdraws bids</w:t>
      </w:r>
      <w:r w:rsidRPr="00672743">
        <w:t xml:space="preserve">.  </w:t>
      </w:r>
      <w:r>
        <w:t>W</w:t>
      </w:r>
      <w:r w:rsidRPr="00672743">
        <w:t>ithdrawals must be in accordance with the Commission’s rules</w:t>
      </w:r>
      <w:r>
        <w:t>, including the bid withdr</w:t>
      </w:r>
      <w:r>
        <w:t xml:space="preserve">awal payment provisions specified in </w:t>
      </w:r>
      <w:r w:rsidR="001D14B4">
        <w:t>s</w:t>
      </w:r>
      <w:r>
        <w:t>ection 1.2104(g)</w:t>
      </w:r>
      <w:r w:rsidRPr="00672743">
        <w:t>.</w:t>
      </w:r>
      <w:r>
        <w:rPr>
          <w:rStyle w:val="FootnoteReference"/>
        </w:rPr>
        <w:footnoteReference w:id="116"/>
      </w:r>
      <w:r w:rsidRPr="00672743">
        <w:t xml:space="preserve">  </w:t>
      </w:r>
    </w:p>
    <w:p w:rsidR="00A506F2" w:rsidRPr="0064234E" w:rsidP="00D719CD" w14:paraId="705C1CD1" w14:textId="77777777">
      <w:pPr>
        <w:pStyle w:val="ParaNum"/>
      </w:pPr>
      <w:r>
        <w:t>A bidder that withdraws its provisionally winning bid(s), if permitted, is subject to the bid withdrawal payment provisions of the Commission’s rules.</w:t>
      </w:r>
      <w:r>
        <w:rPr>
          <w:rStyle w:val="FootnoteReference"/>
        </w:rPr>
        <w:footnoteReference w:id="117"/>
      </w:r>
      <w:r>
        <w:t xml:space="preserve">  </w:t>
      </w:r>
      <w:r>
        <w:rPr>
          <w:szCs w:val="22"/>
        </w:rPr>
        <w:t>T</w:t>
      </w:r>
      <w:r w:rsidRPr="009160F6">
        <w:rPr>
          <w:szCs w:val="22"/>
        </w:rPr>
        <w:t>he Commission proposes the interim bid wi</w:t>
      </w:r>
      <w:r w:rsidRPr="009160F6">
        <w:rPr>
          <w:szCs w:val="22"/>
        </w:rPr>
        <w:t>thdrawal payment be</w:t>
      </w:r>
      <w:r w:rsidR="005A61FA">
        <w:rPr>
          <w:szCs w:val="22"/>
        </w:rPr>
        <w:t xml:space="preserve"> set at</w:t>
      </w:r>
      <w:r w:rsidRPr="009160F6">
        <w:rPr>
          <w:szCs w:val="22"/>
        </w:rPr>
        <w:t xml:space="preserve"> 15</w:t>
      </w:r>
      <w:r>
        <w:rPr>
          <w:szCs w:val="22"/>
        </w:rPr>
        <w:t>%</w:t>
      </w:r>
      <w:r w:rsidRPr="009160F6">
        <w:rPr>
          <w:szCs w:val="22"/>
        </w:rPr>
        <w:t xml:space="preserve"> of the withdrawn bid</w:t>
      </w:r>
      <w:r w:rsidR="005166B9">
        <w:rPr>
          <w:szCs w:val="22"/>
        </w:rPr>
        <w:t xml:space="preserve"> for the purposes of an SMR auction</w:t>
      </w:r>
      <w:r w:rsidRPr="009160F6">
        <w:rPr>
          <w:szCs w:val="22"/>
        </w:rPr>
        <w:t xml:space="preserve">.  </w:t>
      </w:r>
      <w:r>
        <w:t xml:space="preserve">A </w:t>
      </w:r>
      <w:r w:rsidRPr="0064234E">
        <w:t>bidder that withdraws a bid during an auction is subject to a withdrawal payment equal to the difference between the amount of the withdrawn bid and the amount of th</w:t>
      </w:r>
      <w:r w:rsidRPr="0064234E">
        <w:t xml:space="preserve">e winning bid in the same or </w:t>
      </w:r>
      <w:r>
        <w:t xml:space="preserve">a </w:t>
      </w:r>
      <w:r w:rsidRPr="0064234E">
        <w:t>subsequent auction.</w:t>
      </w:r>
      <w:r>
        <w:rPr>
          <w:rStyle w:val="FootnoteReference"/>
          <w:szCs w:val="22"/>
        </w:rPr>
        <w:footnoteReference w:id="118"/>
      </w:r>
      <w:r w:rsidRPr="0064234E">
        <w:t xml:space="preserve">  </w:t>
      </w:r>
      <w:r>
        <w:t>However, i</w:t>
      </w:r>
      <w:r w:rsidRPr="0064234E">
        <w:t xml:space="preserve">f a </w:t>
      </w:r>
      <w:r>
        <w:t xml:space="preserve">license for which a </w:t>
      </w:r>
      <w:r w:rsidRPr="0064234E">
        <w:t xml:space="preserve">bid </w:t>
      </w:r>
      <w:r>
        <w:t xml:space="preserve">had been </w:t>
      </w:r>
      <w:r w:rsidRPr="0064234E">
        <w:t xml:space="preserve">withdrawn </w:t>
      </w:r>
      <w:r>
        <w:t xml:space="preserve">does not receive a </w:t>
      </w:r>
      <w:r w:rsidRPr="0064234E">
        <w:t xml:space="preserve">subsequent higher bid </w:t>
      </w:r>
      <w:r>
        <w:t xml:space="preserve">or winning bid </w:t>
      </w:r>
      <w:r w:rsidRPr="0064234E">
        <w:t xml:space="preserve">in the same auction, the </w:t>
      </w:r>
      <w:r>
        <w:t xml:space="preserve">FCC cannot calculate the </w:t>
      </w:r>
      <w:r w:rsidRPr="0064234E">
        <w:t xml:space="preserve">final withdrawal payment </w:t>
      </w:r>
      <w:r>
        <w:t>until that lic</w:t>
      </w:r>
      <w:r>
        <w:t xml:space="preserve">ense receives </w:t>
      </w:r>
      <w:r w:rsidRPr="0064234E">
        <w:t xml:space="preserve">a higher bid </w:t>
      </w:r>
      <w:r>
        <w:t xml:space="preserve">or winning bid in a subsequent auction.  In such cases, when that final withdrawal payment cannot yet be calculated, the FCC imposes on the bidder responsible for the withdrawn bid </w:t>
      </w:r>
      <w:r w:rsidRPr="0064234E">
        <w:t>an interim bid withdrawal payment, which will be</w:t>
      </w:r>
      <w:r w:rsidRPr="0064234E">
        <w:t xml:space="preserve"> applied toward any final bid withdrawal payment that is ultimately assessed.</w:t>
      </w:r>
      <w:r>
        <w:rPr>
          <w:rStyle w:val="FootnoteReference"/>
          <w:szCs w:val="22"/>
        </w:rPr>
        <w:footnoteReference w:id="119"/>
      </w:r>
      <w:r w:rsidRPr="0064234E">
        <w:t xml:space="preserve">  </w:t>
      </w:r>
    </w:p>
    <w:p w:rsidR="00A506F2" w:rsidRPr="0064234E" w:rsidP="00D719CD" w14:paraId="18CA7A3C" w14:textId="77777777">
      <w:pPr>
        <w:pStyle w:val="ParaNum"/>
        <w:widowControl/>
      </w:pPr>
      <w:r>
        <w:t xml:space="preserve">The amount of the interim bid withdrawal payment is established in advance of bidding in each auction and may range from </w:t>
      </w:r>
      <w:r w:rsidR="00C66CB7">
        <w:t>3%</w:t>
      </w:r>
      <w:r>
        <w:t xml:space="preserve"> to </w:t>
      </w:r>
      <w:r w:rsidR="00C66CB7">
        <w:t>20%</w:t>
      </w:r>
      <w:r>
        <w:t xml:space="preserve"> of the withdrawn bid amount.</w:t>
      </w:r>
      <w:r>
        <w:rPr>
          <w:rStyle w:val="FootnoteReference"/>
          <w:szCs w:val="22"/>
        </w:rPr>
        <w:footnoteReference w:id="120"/>
      </w:r>
      <w:r>
        <w:t xml:space="preserve">  </w:t>
      </w:r>
      <w:r w:rsidRPr="0064234E">
        <w:t>The Commission has determined that the level of the interim withdrawal payment in a particula</w:t>
      </w:r>
      <w:r w:rsidRPr="0064234E">
        <w:t>r auction will be based on the nature of the service and the inventory of the licenses being offered.</w:t>
      </w:r>
      <w:r>
        <w:rPr>
          <w:rStyle w:val="FootnoteReference"/>
        </w:rPr>
        <w:footnoteReference w:id="121"/>
      </w:r>
      <w:r w:rsidRPr="0064234E">
        <w:t xml:space="preserve">  The Commission noted </w:t>
      </w:r>
      <w:r>
        <w:t xml:space="preserve">specifically </w:t>
      </w:r>
      <w:r w:rsidRPr="0064234E">
        <w:t>that a higher interim withdrawal payment percentage</w:t>
      </w:r>
      <w:r>
        <w:t xml:space="preserve"> is</w:t>
      </w:r>
      <w:r w:rsidRPr="0064234E">
        <w:t xml:space="preserve"> </w:t>
      </w:r>
      <w:r>
        <w:t xml:space="preserve">warranted </w:t>
      </w:r>
      <w:r w:rsidRPr="0064234E">
        <w:t>to deter the anti-competitive use of withdrawals whe</w:t>
      </w:r>
      <w:r w:rsidRPr="0064234E">
        <w:t>n, for example, bidders will not need to aggregate the licenses being offered in the auction or when there are few synergies to be captured by combining licenses.</w:t>
      </w:r>
      <w:r>
        <w:rPr>
          <w:rStyle w:val="FootnoteReference"/>
        </w:rPr>
        <w:footnoteReference w:id="122"/>
      </w:r>
      <w:r w:rsidRPr="0064234E">
        <w:t xml:space="preserve">  </w:t>
      </w:r>
      <w:r>
        <w:t>With respect to the flexible-use 2.5 GHz band licenses being offered in Auction 108, the s</w:t>
      </w:r>
      <w:r>
        <w:t xml:space="preserve">ervice rules permit a </w:t>
      </w:r>
      <w:r>
        <w:t xml:space="preserve">variety of advanced spectrum-based services, some of which may best be offered by combining licenses on adjacent frequencies or in adjacent areas.  </w:t>
      </w:r>
      <w:r w:rsidRPr="0064234E">
        <w:rPr>
          <w:snapToGrid/>
          <w:kern w:val="0"/>
          <w:szCs w:val="22"/>
        </w:rPr>
        <w:t>Balancing the potential need for bidders to use withdrawals to avoid winning incomplet</w:t>
      </w:r>
      <w:r w:rsidRPr="0064234E">
        <w:rPr>
          <w:snapToGrid/>
          <w:kern w:val="0"/>
          <w:szCs w:val="22"/>
        </w:rPr>
        <w:t xml:space="preserve">e combinations of licenses with the </w:t>
      </w:r>
      <w:r>
        <w:rPr>
          <w:snapToGrid/>
          <w:kern w:val="0"/>
          <w:szCs w:val="22"/>
        </w:rPr>
        <w:t>Commission’s</w:t>
      </w:r>
      <w:r w:rsidRPr="0064234E">
        <w:rPr>
          <w:snapToGrid/>
          <w:kern w:val="0"/>
          <w:szCs w:val="22"/>
        </w:rPr>
        <w:t xml:space="preserve"> interest in deterring undesirable strategic use of withdrawals, the </w:t>
      </w:r>
      <w:r>
        <w:rPr>
          <w:snapToGrid/>
          <w:kern w:val="0"/>
          <w:szCs w:val="22"/>
        </w:rPr>
        <w:t>Commission</w:t>
      </w:r>
      <w:r w:rsidRPr="0064234E">
        <w:rPr>
          <w:snapToGrid/>
          <w:kern w:val="0"/>
          <w:szCs w:val="22"/>
        </w:rPr>
        <w:t xml:space="preserve"> proposes to establish an interim bid withdrawal payment of </w:t>
      </w:r>
      <w:r>
        <w:rPr>
          <w:snapToGrid/>
          <w:kern w:val="0"/>
          <w:szCs w:val="22"/>
        </w:rPr>
        <w:t>15%</w:t>
      </w:r>
      <w:r w:rsidRPr="0064234E">
        <w:rPr>
          <w:snapToGrid/>
          <w:kern w:val="0"/>
          <w:szCs w:val="22"/>
        </w:rPr>
        <w:t xml:space="preserve"> of the withdrawn bid for </w:t>
      </w:r>
      <w:r>
        <w:rPr>
          <w:snapToGrid/>
          <w:kern w:val="0"/>
          <w:szCs w:val="22"/>
        </w:rPr>
        <w:t>Auction 108</w:t>
      </w:r>
      <w:r w:rsidR="005166B9">
        <w:rPr>
          <w:snapToGrid/>
          <w:kern w:val="0"/>
          <w:szCs w:val="22"/>
        </w:rPr>
        <w:t>, should it adopt an SMR auction format</w:t>
      </w:r>
      <w:r w:rsidRPr="0064234E">
        <w:rPr>
          <w:snapToGrid/>
          <w:kern w:val="0"/>
          <w:szCs w:val="22"/>
        </w:rPr>
        <w:t>.</w:t>
      </w:r>
      <w:r>
        <w:rPr>
          <w:rStyle w:val="FootnoteReference"/>
          <w:snapToGrid/>
          <w:kern w:val="0"/>
          <w:szCs w:val="22"/>
        </w:rPr>
        <w:footnoteReference w:id="123"/>
      </w:r>
      <w:r w:rsidRPr="0064234E">
        <w:rPr>
          <w:snapToGrid/>
          <w:kern w:val="0"/>
          <w:szCs w:val="22"/>
        </w:rPr>
        <w:t xml:space="preserve">  </w:t>
      </w:r>
    </w:p>
    <w:p w:rsidR="006844D7" w:rsidRPr="006844D7" w:rsidP="00D719CD" w14:paraId="2AC01076" w14:textId="77777777">
      <w:pPr>
        <w:pStyle w:val="ParaNum"/>
      </w:pPr>
      <w:r w:rsidRPr="0064234E">
        <w:t xml:space="preserve">We seek comment on </w:t>
      </w:r>
      <w:r w:rsidR="0099159E">
        <w:t xml:space="preserve">allowing </w:t>
      </w:r>
      <w:r w:rsidR="00344C7D">
        <w:t>bid withdrawals</w:t>
      </w:r>
      <w:r w:rsidR="001A6BC2">
        <w:t xml:space="preserve"> and </w:t>
      </w:r>
      <w:r w:rsidRPr="0064234E" w:rsidR="001A6BC2">
        <w:rPr>
          <w:snapToGrid/>
          <w:kern w:val="0"/>
          <w:szCs w:val="22"/>
        </w:rPr>
        <w:t xml:space="preserve">an interim bid withdrawal payment of </w:t>
      </w:r>
      <w:r w:rsidR="001A6BC2">
        <w:rPr>
          <w:snapToGrid/>
          <w:kern w:val="0"/>
          <w:szCs w:val="22"/>
        </w:rPr>
        <w:t>15%</w:t>
      </w:r>
      <w:r w:rsidRPr="0064234E" w:rsidR="001A6BC2">
        <w:rPr>
          <w:snapToGrid/>
          <w:kern w:val="0"/>
          <w:szCs w:val="22"/>
        </w:rPr>
        <w:t xml:space="preserve"> of the withdrawn bid</w:t>
      </w:r>
      <w:r w:rsidR="00344C7D">
        <w:t xml:space="preserve"> </w:t>
      </w:r>
      <w:r w:rsidR="009E06B8">
        <w:t>under a potential SMR auction design</w:t>
      </w:r>
      <w:r w:rsidRPr="0064234E" w:rsidR="009E06B8">
        <w:t xml:space="preserve">.  If </w:t>
      </w:r>
      <w:r w:rsidR="009E06B8">
        <w:t>commenter</w:t>
      </w:r>
      <w:r w:rsidRPr="0064234E" w:rsidR="009E06B8">
        <w:t xml:space="preserve">s disagree, </w:t>
      </w:r>
      <w:r w:rsidR="009E06B8">
        <w:t xml:space="preserve">then </w:t>
      </w:r>
      <w:r w:rsidRPr="0064234E" w:rsidR="009E06B8">
        <w:t>we ask them</w:t>
      </w:r>
      <w:r w:rsidRPr="0064234E">
        <w:t xml:space="preserve"> to support their arguments </w:t>
      </w:r>
      <w:r>
        <w:t xml:space="preserve">by </w:t>
      </w:r>
      <w:r w:rsidRPr="0064234E">
        <w:t xml:space="preserve">taking into account </w:t>
      </w:r>
      <w:r w:rsidRPr="0064234E">
        <w:t xml:space="preserve">the </w:t>
      </w:r>
      <w:r>
        <w:t>licenses available</w:t>
      </w:r>
      <w:r w:rsidRPr="0064234E">
        <w:t xml:space="preserve">, the impact on auction dynamics and the pricing mechanism, and the effects on the bidding strategies of other bidders.  </w:t>
      </w:r>
    </w:p>
    <w:p w:rsidR="00CA09CB" w:rsidP="00D719CD" w14:paraId="25444F58" w14:textId="77777777">
      <w:pPr>
        <w:pStyle w:val="Heading1"/>
        <w:widowControl/>
      </w:pPr>
      <w:bookmarkStart w:id="398" w:name="_Toc507070756"/>
      <w:bookmarkStart w:id="399" w:name="_Toc507071332"/>
      <w:bookmarkStart w:id="400" w:name="_Toc507072523"/>
      <w:bookmarkStart w:id="401" w:name="_Toc507072956"/>
      <w:bookmarkStart w:id="402" w:name="_Toc507680918"/>
      <w:bookmarkStart w:id="403" w:name="_Toc508007066"/>
      <w:bookmarkStart w:id="404" w:name="_Toc508190344"/>
      <w:bookmarkStart w:id="405" w:name="_Toc508274929"/>
      <w:bookmarkStart w:id="406" w:name="_Toc508609604"/>
      <w:bookmarkStart w:id="407" w:name="_Toc536521105"/>
      <w:bookmarkStart w:id="408" w:name="_Toc882359"/>
      <w:bookmarkStart w:id="409" w:name="_Toc1040069"/>
      <w:bookmarkStart w:id="410" w:name="_Toc1651760"/>
      <w:bookmarkStart w:id="411" w:name="_Toc2066602"/>
      <w:bookmarkStart w:id="412" w:name="_Toc2591793"/>
      <w:bookmarkStart w:id="413" w:name="_Toc2942964"/>
      <w:bookmarkStart w:id="414" w:name="_Toc3532323"/>
      <w:bookmarkStart w:id="415" w:name="_Toc3552717"/>
      <w:bookmarkStart w:id="416" w:name="_Toc3812283"/>
      <w:bookmarkStart w:id="417" w:name="_Toc6313744"/>
      <w:bookmarkStart w:id="418" w:name="_Toc49503851"/>
      <w:bookmarkStart w:id="419" w:name="_Toc49947622"/>
      <w:bookmarkStart w:id="420" w:name="_Toc49960468"/>
      <w:bookmarkStart w:id="421" w:name="_Toc50650827"/>
      <w:bookmarkStart w:id="422" w:name="_Toc51161289"/>
      <w:bookmarkStart w:id="423" w:name="_Toc51345261"/>
      <w:bookmarkStart w:id="424" w:name="_Toc58864836"/>
      <w:bookmarkStart w:id="425" w:name="_Toc59038367"/>
      <w:bookmarkStart w:id="426" w:name="_Toc59556816"/>
      <w:bookmarkStart w:id="427" w:name="_Toc61014372"/>
      <w:bookmarkStart w:id="428" w:name="_Toc61279927"/>
      <w:bookmarkStart w:id="429" w:name="_Hlk507053760"/>
      <w:bookmarkStart w:id="430" w:name="_Toc505959888"/>
      <w:bookmarkStart w:id="431" w:name="_Toc153165407"/>
      <w:bookmarkStart w:id="432" w:name="_Toc153190418"/>
      <w:bookmarkStart w:id="433" w:name="_Toc190859729"/>
      <w:bookmarkStart w:id="434" w:name="_Toc190867606"/>
      <w:bookmarkStart w:id="435" w:name="_Toc191282399"/>
      <w:bookmarkStart w:id="436" w:name="_Toc191296806"/>
      <w:bookmarkStart w:id="437" w:name="_Toc203461508"/>
      <w:bookmarkStart w:id="438" w:name="_Toc214427403"/>
      <w:bookmarkStart w:id="439" w:name="_Toc252353647"/>
      <w:bookmarkStart w:id="440" w:name="_Toc252456336"/>
      <w:bookmarkStart w:id="441" w:name="_Toc252881334"/>
      <w:bookmarkStart w:id="442" w:name="_Toc266452593"/>
      <w:bookmarkStart w:id="443" w:name="_Toc267580122"/>
      <w:bookmarkStart w:id="444" w:name="_Toc268005367"/>
      <w:bookmarkStart w:id="445" w:name="_Toc268513871"/>
      <w:bookmarkStart w:id="446" w:name="_Toc271880884"/>
      <w:bookmarkStart w:id="447" w:name="_Toc272760386"/>
      <w:bookmarkStart w:id="448" w:name="_Toc303331699"/>
      <w:bookmarkStart w:id="449" w:name="_Toc334798950"/>
      <w:bookmarkStart w:id="450" w:name="_Toc346007159"/>
      <w:bookmarkStart w:id="451" w:name="_Toc357766175"/>
      <w:bookmarkStart w:id="452" w:name="_Toc357766247"/>
      <w:bookmarkStart w:id="453" w:name="_Toc357801037"/>
      <w:bookmarkStart w:id="454" w:name="_Toc357801101"/>
      <w:bookmarkStart w:id="455" w:name="_Toc360525981"/>
      <w:bookmarkStart w:id="456" w:name="_Toc360797654"/>
      <w:bookmarkStart w:id="457" w:name="_Toc361137017"/>
      <w:bookmarkStart w:id="458" w:name="_Toc361153079"/>
      <w:bookmarkStart w:id="459" w:name="_Toc361667837"/>
      <w:bookmarkStart w:id="460" w:name="_Toc387053877"/>
      <w:bookmarkStart w:id="461" w:name="_Toc387147166"/>
      <w:bookmarkStart w:id="462" w:name="_Toc388267657"/>
      <w:r>
        <w:t>Tutorial</w:t>
      </w:r>
      <w:r w:rsidR="00E93691">
        <w:t>s</w:t>
      </w:r>
      <w:r>
        <w:t xml:space="preserve"> and Additional Information for Applicants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CA09CB" w:rsidP="00D719CD" w14:paraId="48A49997" w14:textId="77777777">
      <w:pPr>
        <w:pStyle w:val="ParaNum"/>
        <w:widowControl/>
      </w:pPr>
      <w:r>
        <w:t>We</w:t>
      </w:r>
      <w:r w:rsidRPr="006154A0">
        <w:t xml:space="preserve"> </w:t>
      </w:r>
      <w:r>
        <w:t xml:space="preserve">intend to provide additional information on the </w:t>
      </w:r>
      <w:r>
        <w:t>bidding system and to offer demonstrations and other educational opportunities for applicants in Auction 108 to familiarize themselves with the FCC auction application system and the auction bidding system.  For example, we intend to release online tutoria</w:t>
      </w:r>
      <w:r>
        <w:t>ls that will help applicants understand the procedures to be followed in the filing of their auction short-form applications (FCC Form 175) and on the bidding procedures for Auction 10</w:t>
      </w:r>
      <w:r w:rsidR="00B265C4">
        <w:t>8</w:t>
      </w:r>
      <w:r w:rsidR="00CD58A4">
        <w:t>.</w:t>
      </w:r>
      <w:bookmarkEnd w:id="429"/>
      <w:r w:rsidR="00D161A6">
        <w:t xml:space="preserve">  </w:t>
      </w:r>
    </w:p>
    <w:p w:rsidR="00500CEC" w:rsidP="00D719CD" w14:paraId="6DA51FA7" w14:textId="77777777">
      <w:pPr>
        <w:pStyle w:val="ParaNum"/>
        <w:widowControl/>
      </w:pPr>
      <w:r>
        <w:t xml:space="preserve">In addition, as noted above, </w:t>
      </w:r>
      <w:r w:rsidR="00862F56">
        <w:t xml:space="preserve">OEA and </w:t>
      </w:r>
      <w:r>
        <w:t xml:space="preserve">WTB </w:t>
      </w:r>
      <w:r w:rsidR="00B84497">
        <w:t xml:space="preserve">will </w:t>
      </w:r>
      <w:r>
        <w:t>ma</w:t>
      </w:r>
      <w:r w:rsidR="00B84497">
        <w:t>ke</w:t>
      </w:r>
      <w:r>
        <w:t xml:space="preserve"> available an int</w:t>
      </w:r>
      <w:r>
        <w:t>eractive mapping tool to identify and assess potential encumbrances in the band</w:t>
      </w:r>
      <w:r w:rsidR="00312F63">
        <w:t>, including</w:t>
      </w:r>
      <w:r>
        <w:t xml:space="preserve"> as a result of pending </w:t>
      </w:r>
      <w:r w:rsidR="00482F51">
        <w:t xml:space="preserve">Rural </w:t>
      </w:r>
      <w:r>
        <w:t>Tribal Priority Window applications.</w:t>
      </w:r>
      <w:r>
        <w:rPr>
          <w:rStyle w:val="FootnoteReference"/>
        </w:rPr>
        <w:footnoteReference w:id="124"/>
      </w:r>
      <w:r>
        <w:t xml:space="preserve">  Potential applicants are again reminded, however, that this tool </w:t>
      </w:r>
      <w:r w:rsidR="00B84497">
        <w:t xml:space="preserve">will </w:t>
      </w:r>
      <w:r>
        <w:t xml:space="preserve">not represent </w:t>
      </w:r>
      <w:r w:rsidR="000F32E1">
        <w:t>complete</w:t>
      </w:r>
      <w:r>
        <w:t xml:space="preserve"> lic</w:t>
      </w:r>
      <w:r>
        <w:t>ensing information; all information should be confirmed in ULS for any specific license or area.</w:t>
      </w:r>
    </w:p>
    <w:p w:rsidR="00CA09CB" w:rsidP="00D719CD" w14:paraId="72BC35C9" w14:textId="77777777">
      <w:pPr>
        <w:pStyle w:val="Heading1"/>
        <w:widowControl/>
      </w:pPr>
      <w:bookmarkStart w:id="463" w:name="_Toc507070757"/>
      <w:bookmarkStart w:id="464" w:name="_Toc507071333"/>
      <w:bookmarkStart w:id="465" w:name="_Toc507072524"/>
      <w:bookmarkStart w:id="466" w:name="_Toc507072957"/>
      <w:bookmarkStart w:id="467" w:name="_Toc507680919"/>
      <w:bookmarkStart w:id="468" w:name="_Toc508007067"/>
      <w:bookmarkStart w:id="469" w:name="_Toc508190345"/>
      <w:bookmarkStart w:id="470" w:name="_Toc508274930"/>
      <w:bookmarkStart w:id="471" w:name="_Toc508609605"/>
      <w:bookmarkStart w:id="472" w:name="_Toc536521106"/>
      <w:bookmarkStart w:id="473" w:name="_Toc882360"/>
      <w:bookmarkStart w:id="474" w:name="_Toc1040070"/>
      <w:bookmarkStart w:id="475" w:name="_Toc1651761"/>
      <w:bookmarkStart w:id="476" w:name="_Toc2066603"/>
      <w:bookmarkStart w:id="477" w:name="_Toc2591794"/>
      <w:bookmarkStart w:id="478" w:name="_Toc2942965"/>
      <w:bookmarkStart w:id="479" w:name="_Toc3532324"/>
      <w:bookmarkStart w:id="480" w:name="_Toc3552718"/>
      <w:bookmarkStart w:id="481" w:name="_Toc3812284"/>
      <w:bookmarkStart w:id="482" w:name="_Toc6313745"/>
      <w:bookmarkStart w:id="483" w:name="_Toc49503852"/>
      <w:bookmarkStart w:id="484" w:name="_Toc49947623"/>
      <w:bookmarkStart w:id="485" w:name="_Toc49960469"/>
      <w:bookmarkStart w:id="486" w:name="_Toc50650828"/>
      <w:bookmarkStart w:id="487" w:name="_Toc51161290"/>
      <w:bookmarkStart w:id="488" w:name="_Toc51345262"/>
      <w:bookmarkStart w:id="489" w:name="_Toc58864837"/>
      <w:bookmarkStart w:id="490" w:name="_Toc59038368"/>
      <w:bookmarkStart w:id="491" w:name="_Toc59556817"/>
      <w:bookmarkStart w:id="492" w:name="_Toc61014373"/>
      <w:bookmarkStart w:id="493" w:name="_Toc61279928"/>
      <w:r>
        <w:t>Procedural Matters</w:t>
      </w:r>
      <w:bookmarkEnd w:id="430"/>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B010E1" w:rsidRPr="006E5051" w:rsidP="00D719CD" w14:paraId="3968646B" w14:textId="77777777">
      <w:pPr>
        <w:pStyle w:val="Heading2"/>
      </w:pPr>
      <w:bookmarkStart w:id="494" w:name="_Toc51345263"/>
      <w:bookmarkStart w:id="495" w:name="_Toc59038369"/>
      <w:bookmarkStart w:id="496" w:name="_Toc59556818"/>
      <w:bookmarkStart w:id="497" w:name="_Toc61014374"/>
      <w:bookmarkStart w:id="498" w:name="_Toc61279929"/>
      <w:bookmarkStart w:id="499" w:name="_Toc58864838"/>
      <w:r w:rsidRPr="0089212B">
        <w:t>Supplemental Initial Regulatory Flexibility Analysis</w:t>
      </w:r>
      <w:bookmarkEnd w:id="494"/>
      <w:bookmarkEnd w:id="495"/>
      <w:bookmarkEnd w:id="496"/>
      <w:bookmarkEnd w:id="497"/>
      <w:bookmarkEnd w:id="498"/>
      <w:r w:rsidRPr="006E5051">
        <w:t xml:space="preserve">  </w:t>
      </w:r>
      <w:bookmarkEnd w:id="499"/>
    </w:p>
    <w:p w:rsidR="00CA09CB" w:rsidRPr="008036EF" w:rsidP="00D719CD" w14:paraId="74E13535" w14:textId="77777777">
      <w:pPr>
        <w:pStyle w:val="ParaNum"/>
      </w:pPr>
      <w:r w:rsidRPr="003670CD">
        <w:t xml:space="preserve">As required </w:t>
      </w:r>
      <w:r w:rsidRPr="008036EF">
        <w:t>by the Regulatory Flexibility Act of 1980, as amended (RFA),</w:t>
      </w:r>
      <w:r>
        <w:rPr>
          <w:vertAlign w:val="superscript"/>
        </w:rPr>
        <w:footnoteReference w:id="125"/>
      </w:r>
      <w:r w:rsidRPr="008036EF">
        <w:t xml:space="preserve"> </w:t>
      </w:r>
      <w:r>
        <w:t>we</w:t>
      </w:r>
      <w:r w:rsidRPr="008036EF">
        <w:t xml:space="preserve"> ha</w:t>
      </w:r>
      <w:r>
        <w:t>ve</w:t>
      </w:r>
      <w:r w:rsidRPr="008036EF">
        <w:t xml:space="preserve"> pr</w:t>
      </w:r>
      <w:r w:rsidRPr="008036EF">
        <w:t xml:space="preserve">epared this </w:t>
      </w:r>
      <w:r>
        <w:t>Supplemental</w:t>
      </w:r>
      <w:r w:rsidRPr="008036EF">
        <w:t xml:space="preserve"> Initial Regulatory Flexibility Analysis (</w:t>
      </w:r>
      <w:r>
        <w:t xml:space="preserve">Supplemental </w:t>
      </w:r>
      <w:r w:rsidRPr="008036EF">
        <w:t xml:space="preserve">IRFA) of the possible significant economic impact on small entities </w:t>
      </w:r>
      <w:r>
        <w:t xml:space="preserve">of </w:t>
      </w:r>
      <w:r w:rsidRPr="008036EF">
        <w:t xml:space="preserve">the policies and rules </w:t>
      </w:r>
      <w:r>
        <w:t>addressed in this Public Notice to supplement the Commission’s Initial and Final Re</w:t>
      </w:r>
      <w:r>
        <w:t xml:space="preserve">gulatory Flexibility Analyses completed in the </w:t>
      </w:r>
      <w:r w:rsidR="00AF22F0">
        <w:rPr>
          <w:i/>
        </w:rPr>
        <w:t xml:space="preserve">2.5 GHz </w:t>
      </w:r>
      <w:r w:rsidRPr="00AF22F0" w:rsidR="00AF22F0">
        <w:rPr>
          <w:i/>
        </w:rPr>
        <w:t>NPR</w:t>
      </w:r>
      <w:r w:rsidR="00697DFC">
        <w:rPr>
          <w:i/>
        </w:rPr>
        <w:t xml:space="preserve">M </w:t>
      </w:r>
      <w:r w:rsidRPr="00697DFC" w:rsidR="00697DFC">
        <w:t>an</w:t>
      </w:r>
      <w:r>
        <w:t xml:space="preserve">d </w:t>
      </w:r>
      <w:r w:rsidR="00602A24">
        <w:rPr>
          <w:i/>
        </w:rPr>
        <w:t>2.5</w:t>
      </w:r>
      <w:r w:rsidR="009435D2">
        <w:rPr>
          <w:i/>
        </w:rPr>
        <w:t xml:space="preserve"> GHz Report and Order</w:t>
      </w:r>
      <w:r w:rsidRPr="00A52B43" w:rsidR="00CD58A4">
        <w:rPr>
          <w:szCs w:val="22"/>
        </w:rPr>
        <w:t>,</w:t>
      </w:r>
      <w:r w:rsidR="00CD58A4">
        <w:t xml:space="preserve"> and other Commission orders pursuant to which Auction 10</w:t>
      </w:r>
      <w:r w:rsidR="00895182">
        <w:t>8</w:t>
      </w:r>
      <w:r w:rsidR="00CD58A4">
        <w:t xml:space="preserve"> will be conducted</w:t>
      </w:r>
      <w:r w:rsidRPr="008036EF" w:rsidR="00CD58A4">
        <w:t>.</w:t>
      </w:r>
      <w:bookmarkStart w:id="500" w:name="_Hlk507054146"/>
      <w:r>
        <w:rPr>
          <w:rStyle w:val="FootnoteReference"/>
        </w:rPr>
        <w:footnoteReference w:id="126"/>
      </w:r>
      <w:bookmarkEnd w:id="500"/>
      <w:r w:rsidRPr="008036EF" w:rsidR="00CD58A4">
        <w:t xml:space="preserve">  </w:t>
      </w:r>
      <w:r w:rsidR="00D11AC2">
        <w:t>Written public c</w:t>
      </w:r>
      <w:r w:rsidRPr="008036EF" w:rsidR="00D11AC2">
        <w:t xml:space="preserve">omments </w:t>
      </w:r>
      <w:r w:rsidR="00D11AC2">
        <w:t xml:space="preserve">are requested on this Supplemental IRFA. </w:t>
      </w:r>
      <w:r w:rsidRPr="008036EF" w:rsidR="00D11AC2">
        <w:t xml:space="preserve"> </w:t>
      </w:r>
      <w:r w:rsidR="00D11AC2">
        <w:t xml:space="preserve">Comments must be identified as responses to </w:t>
      </w:r>
      <w:r w:rsidRPr="008036EF" w:rsidR="00D11AC2">
        <w:t xml:space="preserve">the </w:t>
      </w:r>
      <w:r w:rsidR="00D11AC2">
        <w:t xml:space="preserve">Supplemental </w:t>
      </w:r>
      <w:r w:rsidRPr="008036EF" w:rsidR="00D11AC2">
        <w:t xml:space="preserve">IRFA and must be filed by the </w:t>
      </w:r>
      <w:r w:rsidR="00D11AC2">
        <w:t xml:space="preserve">same </w:t>
      </w:r>
      <w:r w:rsidRPr="008036EF" w:rsidR="00D11AC2">
        <w:t xml:space="preserve">deadline </w:t>
      </w:r>
      <w:r w:rsidR="00D11AC2">
        <w:t>for comments specified on the first page of this Public Notice.</w:t>
      </w:r>
      <w:r w:rsidRPr="008036EF" w:rsidR="00D11AC2">
        <w:t xml:space="preserve">  </w:t>
      </w:r>
      <w:r w:rsidR="00D11AC2">
        <w:t>We</w:t>
      </w:r>
      <w:r w:rsidRPr="008036EF" w:rsidR="00D11AC2">
        <w:t xml:space="preserve"> will send a copy of this </w:t>
      </w:r>
      <w:r w:rsidRPr="00DA470B" w:rsidR="00D11AC2">
        <w:t>Public Notice</w:t>
      </w:r>
      <w:r w:rsidRPr="008036EF" w:rsidR="00D11AC2">
        <w:t xml:space="preserve">, including this </w:t>
      </w:r>
      <w:r w:rsidR="00D11AC2">
        <w:t xml:space="preserve">Supplemental </w:t>
      </w:r>
      <w:r w:rsidRPr="008036EF" w:rsidR="00D11AC2">
        <w:t>IRFA, to the Chief Counsel for Advocacy of the Small Business Administration (SBA).</w:t>
      </w:r>
      <w:r>
        <w:rPr>
          <w:vertAlign w:val="superscript"/>
        </w:rPr>
        <w:footnoteReference w:id="127"/>
      </w:r>
      <w:r w:rsidRPr="008036EF" w:rsidR="00D11AC2">
        <w:t xml:space="preserve">  In addition, th</w:t>
      </w:r>
      <w:r w:rsidR="00D11AC2">
        <w:t>is</w:t>
      </w:r>
      <w:r w:rsidRPr="008036EF" w:rsidR="00D11AC2">
        <w:t xml:space="preserve"> </w:t>
      </w:r>
      <w:r w:rsidRPr="00DA470B" w:rsidR="00D11AC2">
        <w:t>Public Notice</w:t>
      </w:r>
      <w:r w:rsidRPr="006F4F1D" w:rsidR="00D11AC2">
        <w:t xml:space="preserve"> and </w:t>
      </w:r>
      <w:r w:rsidR="00D11AC2">
        <w:t xml:space="preserve">Supplemental </w:t>
      </w:r>
      <w:r w:rsidRPr="006F4F1D" w:rsidR="00D11AC2">
        <w:t>IRFA</w:t>
      </w:r>
      <w:r w:rsidRPr="008036EF" w:rsidR="00D11AC2">
        <w:t xml:space="preserve"> (or summaries thereof) will be published in the </w:t>
      </w:r>
      <w:r w:rsidRPr="00DA470B" w:rsidR="00D11AC2">
        <w:rPr>
          <w:i/>
        </w:rPr>
        <w:t>Federal Register</w:t>
      </w:r>
      <w:r w:rsidRPr="008036EF" w:rsidR="00D11AC2">
        <w:t>.</w:t>
      </w:r>
      <w:r>
        <w:rPr>
          <w:vertAlign w:val="superscript"/>
        </w:rPr>
        <w:footnoteReference w:id="128"/>
      </w:r>
      <w:r w:rsidRPr="008036EF" w:rsidR="00CD58A4">
        <w:t xml:space="preserve">  </w:t>
      </w:r>
    </w:p>
    <w:p w:rsidR="009B75BB" w:rsidP="00D719CD" w14:paraId="7EC3385F" w14:textId="77777777">
      <w:pPr>
        <w:pStyle w:val="ParaNum"/>
        <w:widowControl/>
      </w:pPr>
      <w:r w:rsidRPr="000B4913">
        <w:rPr>
          <w:i/>
        </w:rPr>
        <w:t>Need for, and Obje</w:t>
      </w:r>
      <w:r w:rsidRPr="000B4913">
        <w:rPr>
          <w:i/>
        </w:rPr>
        <w:t>ctives of, the Proposed Rules.</w:t>
      </w:r>
      <w:r w:rsidRPr="006F4F1D">
        <w:t xml:space="preserve"> </w:t>
      </w:r>
      <w:r>
        <w:t xml:space="preserve"> This Public Notice sets forth the proposed auction procedures for those entities that seek to bid to acquire licenses in Auction 10</w:t>
      </w:r>
      <w:r w:rsidR="00895182">
        <w:t>8</w:t>
      </w:r>
      <w:r>
        <w:t xml:space="preserve">.  </w:t>
      </w:r>
      <w:r w:rsidRPr="006F4F1D">
        <w:t xml:space="preserve">This </w:t>
      </w:r>
      <w:r w:rsidRPr="006F4F1D">
        <w:t xml:space="preserve">Public Notice seeks comment on proposed procedural rules to govern </w:t>
      </w:r>
      <w:r>
        <w:t>Auction 10</w:t>
      </w:r>
      <w:r w:rsidR="00895182">
        <w:t>8</w:t>
      </w:r>
      <w:r w:rsidRPr="006F4F1D">
        <w:t xml:space="preserve">, </w:t>
      </w:r>
      <w:r>
        <w:t>whic</w:t>
      </w:r>
      <w:r>
        <w:t xml:space="preserve">h will </w:t>
      </w:r>
      <w:r w:rsidRPr="006F4F1D">
        <w:t xml:space="preserve">auction </w:t>
      </w:r>
      <w:r w:rsidR="00044F07">
        <w:t xml:space="preserve">geographic overlay licenses </w:t>
      </w:r>
      <w:r w:rsidR="00AB1661">
        <w:t>of unlicensed spectrum</w:t>
      </w:r>
      <w:r w:rsidR="00263908">
        <w:t xml:space="preserve"> in the</w:t>
      </w:r>
      <w:r w:rsidR="00DC410C">
        <w:t xml:space="preserve"> 2.5 G</w:t>
      </w:r>
      <w:r w:rsidR="00A22201">
        <w:t>H</w:t>
      </w:r>
      <w:r w:rsidR="00DC410C">
        <w:t>z band (</w:t>
      </w:r>
      <w:r w:rsidR="00571690">
        <w:t>2496</w:t>
      </w:r>
      <w:r w:rsidR="00F51931">
        <w:t>–</w:t>
      </w:r>
      <w:r w:rsidR="00836AEE">
        <w:t>2690 MHz)</w:t>
      </w:r>
      <w:r w:rsidRPr="006F4F1D">
        <w:t xml:space="preserve">.  </w:t>
      </w:r>
      <w:r w:rsidRPr="001C73A8" w:rsidR="00987003">
        <w:t xml:space="preserve">The specific overlay licenses available in Auction 108 will be determined by the results of the </w:t>
      </w:r>
      <w:r w:rsidR="00482F51">
        <w:t xml:space="preserve">Rural </w:t>
      </w:r>
      <w:r w:rsidRPr="001C73A8" w:rsidR="00987003">
        <w:t xml:space="preserve">Tribal </w:t>
      </w:r>
      <w:r w:rsidR="00482F51">
        <w:t>P</w:t>
      </w:r>
      <w:r w:rsidRPr="001C73A8" w:rsidR="00987003">
        <w:t xml:space="preserve">riority </w:t>
      </w:r>
      <w:r w:rsidR="00482F51">
        <w:t>W</w:t>
      </w:r>
      <w:r w:rsidRPr="001C73A8" w:rsidR="00987003">
        <w:t>indow, which gave federally</w:t>
      </w:r>
      <w:r w:rsidR="00A60DE5">
        <w:t xml:space="preserve"> </w:t>
      </w:r>
      <w:r w:rsidRPr="001C73A8" w:rsidR="00987003">
        <w:t xml:space="preserve">recognized Tribes the opportunity to submit applications to acquire new </w:t>
      </w:r>
      <w:r w:rsidR="00B60F1C">
        <w:t xml:space="preserve">2.5 GHz </w:t>
      </w:r>
      <w:r w:rsidR="00F105DF">
        <w:t>band overlay</w:t>
      </w:r>
      <w:r w:rsidRPr="001C73A8" w:rsidR="00F105DF">
        <w:t xml:space="preserve"> </w:t>
      </w:r>
      <w:r w:rsidRPr="001C73A8" w:rsidR="00987003">
        <w:t>licenses to provide broadband service on rural Tribal lands before the remaining</w:t>
      </w:r>
      <w:r w:rsidR="00671DCD">
        <w:t xml:space="preserve"> </w:t>
      </w:r>
      <w:r w:rsidR="00FA6A61">
        <w:t>unassigned spectrum is</w:t>
      </w:r>
      <w:r w:rsidRPr="001C73A8" w:rsidR="00987003">
        <w:t xml:space="preserve"> made generally available to all entities through competitive bidding.  The </w:t>
      </w:r>
      <w:r w:rsidR="00671ACF">
        <w:t xml:space="preserve">Rural </w:t>
      </w:r>
      <w:r w:rsidRPr="001C73A8" w:rsidR="00987003">
        <w:t xml:space="preserve">Tribal </w:t>
      </w:r>
      <w:r w:rsidR="00671ACF">
        <w:t>P</w:t>
      </w:r>
      <w:r w:rsidRPr="001C73A8" w:rsidR="00987003">
        <w:t xml:space="preserve">riority </w:t>
      </w:r>
      <w:r w:rsidR="00671ACF">
        <w:t>W</w:t>
      </w:r>
      <w:r w:rsidRPr="001C73A8" w:rsidR="00987003">
        <w:t xml:space="preserve">indow closed on September 2, 2020.  </w:t>
      </w:r>
      <w:r w:rsidR="00A37CC7">
        <w:t xml:space="preserve">Based on review of </w:t>
      </w:r>
      <w:r w:rsidR="008B0499">
        <w:t xml:space="preserve">applications received </w:t>
      </w:r>
      <w:r w:rsidR="00A534B8">
        <w:t xml:space="preserve">in </w:t>
      </w:r>
      <w:r w:rsidRPr="001C73A8" w:rsidR="00987003">
        <w:t xml:space="preserve">the </w:t>
      </w:r>
      <w:r w:rsidR="00A534B8">
        <w:t xml:space="preserve">Rural </w:t>
      </w:r>
      <w:r w:rsidRPr="001C73A8" w:rsidR="00987003">
        <w:t xml:space="preserve">Tribal </w:t>
      </w:r>
      <w:r w:rsidR="00A534B8">
        <w:t>Priority W</w:t>
      </w:r>
      <w:r w:rsidRPr="001C73A8" w:rsidR="00987003">
        <w:t xml:space="preserve">indow, OEA, in conjunction with WTB, will release a public notice announcing the final inventory of </w:t>
      </w:r>
      <w:r w:rsidR="002C03A7">
        <w:t xml:space="preserve">2.5 GHz </w:t>
      </w:r>
      <w:r w:rsidR="00F105DF">
        <w:t>band overlay</w:t>
      </w:r>
      <w:r w:rsidRPr="001C73A8" w:rsidR="00F105DF">
        <w:t xml:space="preserve"> </w:t>
      </w:r>
      <w:r w:rsidRPr="001C73A8" w:rsidR="00987003">
        <w:t>licenses to be offered in Auction 108.  This public notice will be released in advance of the deadline for the submission of short-form applications to bid in Auction 108 so that potential applicants can make informed decisions about whether to apply.  OEA and WTB will also make available resources to assist applicants in conducting due diligence research regarding potential encumbrances in the band prior to the release of the public notice announcing the final auction inventory.</w:t>
      </w:r>
      <w:r w:rsidRPr="006F4F1D">
        <w:t xml:space="preserve">  </w:t>
      </w:r>
    </w:p>
    <w:p w:rsidR="00CA09CB" w:rsidRPr="006F4F1D" w:rsidP="00D719CD" w14:paraId="22569A1C" w14:textId="77777777">
      <w:pPr>
        <w:pStyle w:val="ParaNum"/>
        <w:widowControl/>
      </w:pPr>
      <w:r w:rsidRPr="006F4F1D">
        <w:t>This</w:t>
      </w:r>
      <w:r w:rsidR="009B75BB">
        <w:t xml:space="preserve"> Public Notice and</w:t>
      </w:r>
      <w:r w:rsidRPr="006F4F1D">
        <w:t xml:space="preserve"> process is intended to provide notice</w:t>
      </w:r>
      <w:r>
        <w:t xml:space="preserve"> of</w:t>
      </w:r>
      <w:r w:rsidRPr="006F4F1D">
        <w:t xml:space="preserve"> and adequate time for potential applicants to comment on pr</w:t>
      </w:r>
      <w:r w:rsidRPr="006F4F1D">
        <w:t>oposed auction procedures.</w:t>
      </w:r>
      <w:r>
        <w:rPr>
          <w:vertAlign w:val="superscript"/>
        </w:rPr>
        <w:footnoteReference w:id="129"/>
      </w:r>
      <w:r w:rsidRPr="006F4F1D">
        <w:t xml:space="preserve">  To promote the efficient and fair administration of the competitive bidding process for all </w:t>
      </w:r>
      <w:r>
        <w:t xml:space="preserve">Auction 108 </w:t>
      </w:r>
      <w:r w:rsidRPr="006F4F1D">
        <w:t>participants</w:t>
      </w:r>
      <w:r>
        <w:t>, we</w:t>
      </w:r>
      <w:r w:rsidRPr="006F4F1D">
        <w:t xml:space="preserve"> seek comment on the following proposed procedures</w:t>
      </w:r>
      <w:r w:rsidR="00577EAA">
        <w:t xml:space="preserve"> that</w:t>
      </w:r>
      <w:r w:rsidR="00FB3174">
        <w:t xml:space="preserve"> would</w:t>
      </w:r>
      <w:r w:rsidR="00577EAA">
        <w:t xml:space="preserve"> </w:t>
      </w:r>
      <w:r w:rsidR="00A014FF">
        <w:t>apply to</w:t>
      </w:r>
      <w:r w:rsidR="00FB3174">
        <w:t xml:space="preserve"> Auction 108</w:t>
      </w:r>
      <w:r w:rsidR="002D1727">
        <w:t xml:space="preserve"> under either</w:t>
      </w:r>
      <w:r w:rsidR="00A014FF">
        <w:t xml:space="preserve"> the sing</w:t>
      </w:r>
      <w:r w:rsidR="00FB3174">
        <w:t>l</w:t>
      </w:r>
      <w:r w:rsidR="00A014FF">
        <w:t>e</w:t>
      </w:r>
      <w:r w:rsidR="0065108B">
        <w:t>-</w:t>
      </w:r>
      <w:r w:rsidR="00A014FF">
        <w:t xml:space="preserve">round auction format </w:t>
      </w:r>
      <w:r w:rsidR="002D1727">
        <w:t>or</w:t>
      </w:r>
      <w:r w:rsidR="00A014FF">
        <w:t xml:space="preserve"> the SMR auction format</w:t>
      </w:r>
      <w:r w:rsidRPr="006F4F1D">
        <w:t>:</w:t>
      </w:r>
      <w:r w:rsidRPr="006F4F1D" w:rsidR="00CD58A4">
        <w:t xml:space="preserve"> </w:t>
      </w:r>
    </w:p>
    <w:p w:rsidR="008F5468" w:rsidP="00D719CD" w14:paraId="6F62F8EA" w14:textId="77777777">
      <w:pPr>
        <w:widowControl/>
        <w:numPr>
          <w:ilvl w:val="0"/>
          <w:numId w:val="3"/>
        </w:numPr>
        <w:spacing w:after="120"/>
      </w:pPr>
      <w:bookmarkStart w:id="501" w:name="_Hlk20145793"/>
      <w:r>
        <w:t>r</w:t>
      </w:r>
      <w:r w:rsidR="003558A4">
        <w:t>e</w:t>
      </w:r>
      <w:r w:rsidR="00AF0811">
        <w:t xml:space="preserve">quirement of an additional certification </w:t>
      </w:r>
      <w:r w:rsidR="003870D6">
        <w:t xml:space="preserve">by </w:t>
      </w:r>
      <w:r w:rsidR="008978BB">
        <w:t>each</w:t>
      </w:r>
      <w:r w:rsidR="003870D6">
        <w:t xml:space="preserve"> applicant </w:t>
      </w:r>
      <w:r w:rsidR="008978BB">
        <w:rPr>
          <w:iCs/>
        </w:rPr>
        <w:t xml:space="preserve">in its short-form application, under penalty of perjury, that </w:t>
      </w:r>
      <w:r w:rsidR="008978BB">
        <w:t>it has read the public notice adopting procedures for Auction 108 and that it has familiarized itself with those procedures and the requirements for obtaining a license and operating facilities in the 2.5 GHz band</w:t>
      </w:r>
      <w:r w:rsidR="002808BE">
        <w:t>;</w:t>
      </w:r>
      <w:r w:rsidR="00733F99">
        <w:t xml:space="preserve"> </w:t>
      </w:r>
    </w:p>
    <w:p w:rsidR="002650D7" w:rsidP="00D719CD" w14:paraId="42F4138E" w14:textId="77777777">
      <w:pPr>
        <w:widowControl/>
        <w:numPr>
          <w:ilvl w:val="0"/>
          <w:numId w:val="3"/>
        </w:numPr>
        <w:spacing w:after="120"/>
      </w:pPr>
      <w:r>
        <w:t xml:space="preserve">use of limited information procedures </w:t>
      </w:r>
      <w:r w:rsidR="00883AEA">
        <w:t>under</w:t>
      </w:r>
      <w:r>
        <w:t xml:space="preserve"> which </w:t>
      </w:r>
      <w:r w:rsidR="00883AEA">
        <w:t xml:space="preserve">the Commission </w:t>
      </w:r>
      <w:r>
        <w:t>will not make public</w:t>
      </w:r>
      <w:r w:rsidR="00883AEA">
        <w:t xml:space="preserve"> until after the bidding has closed</w:t>
      </w:r>
      <w:r>
        <w:t>:</w:t>
      </w:r>
      <w:r w:rsidRPr="00557698">
        <w:t xml:space="preserve"> </w:t>
      </w:r>
      <w:r>
        <w:t xml:space="preserve"> </w:t>
      </w:r>
      <w:r w:rsidRPr="00557698">
        <w:t>(1) the</w:t>
      </w:r>
      <w:r w:rsidR="00605587">
        <w:t xml:space="preserve"> </w:t>
      </w:r>
      <w:r w:rsidRPr="00557698">
        <w:t>license</w:t>
      </w:r>
      <w:r w:rsidR="00605587">
        <w:t>s</w:t>
      </w:r>
      <w:r w:rsidRPr="00557698">
        <w:t xml:space="preserve"> that an applicant selects for bidding in its auction application (FCC Form 175); (2) the amount of any upfront payment made by or on behalf of an applicant for Auction 10</w:t>
      </w:r>
      <w:r w:rsidR="00CF5816">
        <w:t>8</w:t>
      </w:r>
      <w:r w:rsidRPr="00557698">
        <w:t>; (3) an applicant’s bidding eligibility;</w:t>
      </w:r>
      <w:bookmarkEnd w:id="501"/>
      <w:r w:rsidR="00E1264E">
        <w:t xml:space="preserve"> </w:t>
      </w:r>
      <w:r w:rsidRPr="0064234E" w:rsidR="00E1264E">
        <w:t>and (</w:t>
      </w:r>
      <w:r w:rsidR="00E1264E">
        <w:t>4</w:t>
      </w:r>
      <w:r w:rsidRPr="0064234E" w:rsidR="00E1264E">
        <w:t xml:space="preserve">) </w:t>
      </w:r>
      <w:r w:rsidR="00E1264E">
        <w:t xml:space="preserve">any other bidding-related </w:t>
      </w:r>
      <w:r w:rsidRPr="0064234E" w:rsidR="00E1264E">
        <w:t xml:space="preserve">information that </w:t>
      </w:r>
      <w:r w:rsidR="00E1264E">
        <w:t>might</w:t>
      </w:r>
      <w:r w:rsidRPr="0064234E" w:rsidR="00E1264E">
        <w:t xml:space="preserve"> reveal the identit</w:t>
      </w:r>
      <w:r w:rsidR="00E1264E">
        <w:t>y</w:t>
      </w:r>
      <w:r w:rsidRPr="0064234E" w:rsidR="00E1264E">
        <w:t xml:space="preserve"> of </w:t>
      </w:r>
      <w:r w:rsidR="00E1264E">
        <w:t xml:space="preserve">the </w:t>
      </w:r>
      <w:r w:rsidRPr="0064234E" w:rsidR="00E1264E">
        <w:t xml:space="preserve">bidder placing </w:t>
      </w:r>
      <w:r w:rsidR="00E1264E">
        <w:t xml:space="preserve">a </w:t>
      </w:r>
      <w:r w:rsidRPr="0064234E" w:rsidR="00E1264E">
        <w:t>bid</w:t>
      </w:r>
      <w:r w:rsidR="002808BE">
        <w:t>;</w:t>
      </w:r>
    </w:p>
    <w:p w:rsidR="00CA09CB" w:rsidP="00D719CD" w14:paraId="289F13D1" w14:textId="77777777">
      <w:pPr>
        <w:widowControl/>
        <w:numPr>
          <w:ilvl w:val="0"/>
          <w:numId w:val="3"/>
        </w:numPr>
        <w:spacing w:after="120"/>
      </w:pPr>
      <w:r>
        <w:t>establishment of bidding credit caps for eligible small businesses and rural service providers in Auction 10</w:t>
      </w:r>
      <w:r w:rsidR="00895182">
        <w:t>8</w:t>
      </w:r>
      <w:r>
        <w:t>;</w:t>
      </w:r>
    </w:p>
    <w:p w:rsidR="00A86611" w:rsidP="00D719CD" w14:paraId="79C7FB9C" w14:textId="77777777">
      <w:pPr>
        <w:widowControl/>
        <w:numPr>
          <w:ilvl w:val="0"/>
          <w:numId w:val="3"/>
        </w:numPr>
        <w:spacing w:after="120"/>
      </w:pPr>
      <w:r>
        <w:t>provision of discretionary authority to O</w:t>
      </w:r>
      <w:r>
        <w:t>EA, in conjunction with WTB, to delay, suspend, or cancel bidding in Auction 10</w:t>
      </w:r>
      <w:r w:rsidR="00B33DBD">
        <w:t>8</w:t>
      </w:r>
      <w:r>
        <w:t xml:space="preserve"> for any reason that affects the ability of the competitive bidding process to be conducted fairly and efficiently</w:t>
      </w:r>
      <w:r w:rsidR="004B5265">
        <w:t>;</w:t>
      </w:r>
    </w:p>
    <w:p w:rsidR="003F6F8C" w:rsidP="00D719CD" w14:paraId="080C82D7" w14:textId="77777777">
      <w:pPr>
        <w:widowControl/>
        <w:numPr>
          <w:ilvl w:val="0"/>
          <w:numId w:val="3"/>
        </w:numPr>
        <w:spacing w:after="120"/>
      </w:pPr>
      <w:r w:rsidRPr="006F4F1D">
        <w:t xml:space="preserve">a specific upfront payment amount </w:t>
      </w:r>
      <w:r>
        <w:t>for each license available in Auction 108</w:t>
      </w:r>
      <w:r w:rsidRPr="006F4F1D">
        <w:t>;</w:t>
      </w:r>
    </w:p>
    <w:p w:rsidR="002D1727" w:rsidP="00D719CD" w14:paraId="63042C9F" w14:textId="77777777">
      <w:pPr>
        <w:widowControl/>
        <w:numPr>
          <w:ilvl w:val="0"/>
          <w:numId w:val="3"/>
        </w:numPr>
        <w:spacing w:after="120"/>
      </w:pPr>
      <w:r w:rsidRPr="006F4F1D">
        <w:t xml:space="preserve">establishment of an additional default payment of </w:t>
      </w:r>
      <w:r>
        <w:t>15%</w:t>
      </w:r>
      <w:r w:rsidRPr="006F4F1D">
        <w:t xml:space="preserve"> under </w:t>
      </w:r>
      <w:r>
        <w:t>s</w:t>
      </w:r>
      <w:r w:rsidRPr="006F4F1D">
        <w:t xml:space="preserve">ection 1.2104(g)(2) of the rules in the event that a winning bidder defaults or is disqualified after </w:t>
      </w:r>
      <w:r>
        <w:t>the</w:t>
      </w:r>
      <w:r w:rsidRPr="006F4F1D">
        <w:t xml:space="preserve"> auction.</w:t>
      </w:r>
    </w:p>
    <w:p w:rsidR="00A86611" w:rsidP="00D719CD" w14:paraId="3230CAA5" w14:textId="77777777">
      <w:pPr>
        <w:pStyle w:val="ParaNum"/>
      </w:pPr>
      <w:r>
        <w:t>Thi</w:t>
      </w:r>
      <w:r>
        <w:t xml:space="preserve">s Public Notice also seeks comment on the following </w:t>
      </w:r>
      <w:r w:rsidR="00F20FE5">
        <w:t xml:space="preserve">procedures under </w:t>
      </w:r>
      <w:r w:rsidR="00272C0B">
        <w:t>the</w:t>
      </w:r>
      <w:r w:rsidR="00F20FE5">
        <w:t xml:space="preserve"> single-round auction format</w:t>
      </w:r>
      <w:r>
        <w:t>:</w:t>
      </w:r>
    </w:p>
    <w:p w:rsidR="00CA09CB" w:rsidP="00D719CD" w14:paraId="14DAF196" w14:textId="77777777">
      <w:pPr>
        <w:widowControl/>
        <w:numPr>
          <w:ilvl w:val="0"/>
          <w:numId w:val="3"/>
        </w:numPr>
        <w:spacing w:after="120"/>
      </w:pPr>
      <w:r>
        <w:rPr>
          <w:szCs w:val="22"/>
        </w:rPr>
        <w:t xml:space="preserve">use of </w:t>
      </w:r>
      <w:r w:rsidR="006D6200">
        <w:t xml:space="preserve">a </w:t>
      </w:r>
      <w:r w:rsidR="00061A5C">
        <w:t>single</w:t>
      </w:r>
      <w:r w:rsidR="00F72B82">
        <w:t>-</w:t>
      </w:r>
      <w:r w:rsidR="00061A5C">
        <w:t>round</w:t>
      </w:r>
      <w:r w:rsidR="006D6200">
        <w:t xml:space="preserve"> auction </w:t>
      </w:r>
      <w:r w:rsidR="00C550A3">
        <w:t xml:space="preserve">format </w:t>
      </w:r>
      <w:r>
        <w:rPr>
          <w:szCs w:val="22"/>
        </w:rPr>
        <w:t>for Auction 10</w:t>
      </w:r>
      <w:r w:rsidR="00895182">
        <w:rPr>
          <w:szCs w:val="22"/>
        </w:rPr>
        <w:t>8</w:t>
      </w:r>
      <w:r w:rsidR="00535EA6">
        <w:rPr>
          <w:szCs w:val="22"/>
        </w:rPr>
        <w:t xml:space="preserve"> </w:t>
      </w:r>
      <w:r w:rsidR="00957EC5">
        <w:t xml:space="preserve">with </w:t>
      </w:r>
      <w:r w:rsidR="00CD2BC7">
        <w:t>limited</w:t>
      </w:r>
      <w:r w:rsidR="00957EC5">
        <w:t xml:space="preserve"> package bidding</w:t>
      </w:r>
      <w:r>
        <w:rPr>
          <w:szCs w:val="22"/>
        </w:rPr>
        <w:t>;</w:t>
      </w:r>
      <w:r w:rsidRPr="006F4F1D">
        <w:t xml:space="preserve"> </w:t>
      </w:r>
    </w:p>
    <w:p w:rsidR="00C80943" w:rsidRPr="006F4F1D" w:rsidP="00D719CD" w14:paraId="2E72D292" w14:textId="77777777">
      <w:pPr>
        <w:widowControl/>
        <w:numPr>
          <w:ilvl w:val="0"/>
          <w:numId w:val="3"/>
        </w:numPr>
        <w:spacing w:after="120"/>
      </w:pPr>
      <w:r>
        <w:t>use of a pay-as-bid pricing rule</w:t>
      </w:r>
      <w:r w:rsidR="004534F0">
        <w:t xml:space="preserve"> whereby each winning bidder will pay the sum of its winning bid amounts for the licenses it is awarded, less any applicable bidding credit discount</w:t>
      </w:r>
      <w:r>
        <w:t>;</w:t>
      </w:r>
    </w:p>
    <w:p w:rsidR="00CA09CB" w:rsidP="00D719CD" w14:paraId="06050508" w14:textId="77777777">
      <w:pPr>
        <w:widowControl/>
        <w:numPr>
          <w:ilvl w:val="0"/>
          <w:numId w:val="3"/>
        </w:numPr>
        <w:spacing w:after="120"/>
      </w:pPr>
      <w:r w:rsidRPr="00557698">
        <w:t xml:space="preserve">establishment of a bidder’s bidding eligibility in bidding units based on that bidder’s upfront payment through assignment of a specific number </w:t>
      </w:r>
      <w:r w:rsidRPr="00557698">
        <w:t xml:space="preserve">of bidding units for each </w:t>
      </w:r>
      <w:r>
        <w:t>license</w:t>
      </w:r>
      <w:r w:rsidRPr="006F4F1D" w:rsidR="00CD58A4">
        <w:t>;</w:t>
      </w:r>
      <w:r w:rsidR="007E779E">
        <w:t xml:space="preserve"> </w:t>
      </w:r>
    </w:p>
    <w:p w:rsidR="00621B45" w:rsidRPr="00BD0D2A" w:rsidP="00D719CD" w14:paraId="099EBD28" w14:textId="77777777">
      <w:pPr>
        <w:widowControl/>
        <w:numPr>
          <w:ilvl w:val="0"/>
          <w:numId w:val="3"/>
        </w:numPr>
        <w:spacing w:after="120"/>
      </w:pPr>
      <w:r>
        <w:rPr>
          <w:szCs w:val="22"/>
        </w:rPr>
        <w:t xml:space="preserve">establishment of a </w:t>
      </w:r>
      <w:r w:rsidR="00830FE6">
        <w:rPr>
          <w:szCs w:val="22"/>
        </w:rPr>
        <w:t xml:space="preserve">minimum bid </w:t>
      </w:r>
      <w:r w:rsidR="00831AC0">
        <w:rPr>
          <w:szCs w:val="22"/>
        </w:rPr>
        <w:t>amount</w:t>
      </w:r>
      <w:r>
        <w:rPr>
          <w:szCs w:val="22"/>
        </w:rPr>
        <w:t xml:space="preserve"> for each license available in Auction 108 based on each license’s potential MHz-pops;</w:t>
      </w:r>
    </w:p>
    <w:p w:rsidR="00BD0D2A" w:rsidRPr="006F4F1D" w:rsidP="00D719CD" w14:paraId="29CB5251" w14:textId="77777777">
      <w:pPr>
        <w:widowControl/>
        <w:numPr>
          <w:ilvl w:val="0"/>
          <w:numId w:val="3"/>
        </w:numPr>
        <w:spacing w:after="120"/>
      </w:pPr>
      <w:r>
        <w:t xml:space="preserve">use of an either/or indicator to allow a bidder to indicate that two or more of its bids are </w:t>
      </w:r>
      <w:r>
        <w:t>to be treated as mutually exclusive by the bidding system when assigning winning bids;</w:t>
      </w:r>
      <w:r w:rsidR="00D04E37">
        <w:t xml:space="preserve"> and</w:t>
      </w:r>
    </w:p>
    <w:p w:rsidR="00CA09CB" w:rsidRPr="006F4F1D" w:rsidP="00D719CD" w14:paraId="7821BC66" w14:textId="77777777">
      <w:pPr>
        <w:widowControl/>
        <w:numPr>
          <w:ilvl w:val="0"/>
          <w:numId w:val="3"/>
        </w:numPr>
        <w:spacing w:after="120"/>
      </w:pPr>
      <w:r>
        <w:t>a methodology for processing bids</w:t>
      </w:r>
      <w:r w:rsidR="00D04E37">
        <w:t>.</w:t>
      </w:r>
    </w:p>
    <w:p w:rsidR="00B75CBC" w:rsidP="00D719CD" w14:paraId="41458021" w14:textId="77777777">
      <w:pPr>
        <w:pStyle w:val="ParaNum"/>
        <w:widowControl/>
      </w:pPr>
      <w:r>
        <w:t>In addition, this Pub</w:t>
      </w:r>
      <w:r w:rsidR="00F76BB8">
        <w:t xml:space="preserve">lic Notice seeks comment on the following </w:t>
      </w:r>
      <w:r w:rsidR="004317D6">
        <w:t xml:space="preserve">procedures under </w:t>
      </w:r>
      <w:r w:rsidR="00272C0B">
        <w:t>the</w:t>
      </w:r>
      <w:r w:rsidR="004317D6">
        <w:t xml:space="preserve"> </w:t>
      </w:r>
      <w:r w:rsidR="00B53B03">
        <w:t>SMR</w:t>
      </w:r>
      <w:r w:rsidR="004317D6">
        <w:t xml:space="preserve"> </w:t>
      </w:r>
      <w:r w:rsidR="00777B8C">
        <w:t>auction format</w:t>
      </w:r>
      <w:r w:rsidR="00F76BB8">
        <w:t>:</w:t>
      </w:r>
    </w:p>
    <w:p w:rsidR="00F76BB8" w:rsidP="00D719CD" w14:paraId="22513B32" w14:textId="77777777">
      <w:pPr>
        <w:pStyle w:val="ParaNum"/>
        <w:widowControl/>
        <w:numPr>
          <w:ilvl w:val="0"/>
          <w:numId w:val="6"/>
        </w:numPr>
      </w:pPr>
      <w:r w:rsidRPr="006F4F1D">
        <w:t>use of a simultaneous mult</w:t>
      </w:r>
      <w:r w:rsidRPr="006F4F1D">
        <w:t>iple-round auction format</w:t>
      </w:r>
      <w:r>
        <w:t xml:space="preserve"> for Auction 108</w:t>
      </w:r>
      <w:r w:rsidRPr="006F4F1D">
        <w:t xml:space="preserve">, consisting of sequential bidding rounds with a simultaneous stopping rule (with discretion by </w:t>
      </w:r>
      <w:r>
        <w:t>OEA</w:t>
      </w:r>
      <w:r w:rsidRPr="006F4F1D">
        <w:t xml:space="preserve"> to exercise alternative stopping rules under certain circumstances</w:t>
      </w:r>
      <w:r>
        <w:t>);</w:t>
      </w:r>
    </w:p>
    <w:p w:rsidR="00F01242" w:rsidP="00D719CD" w14:paraId="2158B266" w14:textId="77777777">
      <w:pPr>
        <w:pStyle w:val="ParaNum"/>
        <w:widowControl/>
        <w:numPr>
          <w:ilvl w:val="0"/>
          <w:numId w:val="6"/>
        </w:numPr>
      </w:pPr>
      <w:r w:rsidRPr="006F4F1D">
        <w:t>use of an activity rule that would require bid</w:t>
      </w:r>
      <w:r w:rsidRPr="006F4F1D">
        <w:t>ders to bid actively during the auction rather than waiting until late in the auction before participating</w:t>
      </w:r>
      <w:r>
        <w:t>;</w:t>
      </w:r>
    </w:p>
    <w:p w:rsidR="00C64813" w:rsidP="00D719CD" w14:paraId="62C0C699" w14:textId="77777777">
      <w:pPr>
        <w:pStyle w:val="ParaNum"/>
        <w:widowControl/>
        <w:numPr>
          <w:ilvl w:val="0"/>
          <w:numId w:val="6"/>
        </w:numPr>
      </w:pPr>
      <w:r w:rsidRPr="006F4F1D">
        <w:t>a</w:t>
      </w:r>
      <w:r>
        <w:t>n</w:t>
      </w:r>
      <w:r w:rsidRPr="006F4F1D">
        <w:t xml:space="preserve"> auction </w:t>
      </w:r>
      <w:r>
        <w:t xml:space="preserve">with one or more stages, </w:t>
      </w:r>
      <w:r w:rsidRPr="006F4F1D">
        <w:t>in which</w:t>
      </w:r>
      <w:r>
        <w:t xml:space="preserve">, for example, </w:t>
      </w:r>
      <w:r w:rsidRPr="006F4F1D">
        <w:t xml:space="preserve">a bidder is required to be active on </w:t>
      </w:r>
      <w:r>
        <w:t>80%</w:t>
      </w:r>
      <w:r w:rsidRPr="006F4F1D">
        <w:t xml:space="preserve"> of its bidding eligibility in each round of the </w:t>
      </w:r>
      <w:r>
        <w:t>first stage, and on 95% of its bidding eligibility in each round of the second stage</w:t>
      </w:r>
      <w:r w:rsidR="00F00357">
        <w:t>;</w:t>
      </w:r>
    </w:p>
    <w:p w:rsidR="00F00357" w:rsidRPr="006F4F1D" w:rsidP="00D719CD" w14:paraId="188FC9BB" w14:textId="77777777">
      <w:pPr>
        <w:widowControl/>
        <w:numPr>
          <w:ilvl w:val="0"/>
          <w:numId w:val="6"/>
        </w:numPr>
        <w:spacing w:after="120"/>
      </w:pPr>
      <w:r w:rsidRPr="006F4F1D">
        <w:t>provision of three activity rule waivers for each bidder to allow it to preserve eligibility during the course of the auction;</w:t>
      </w:r>
    </w:p>
    <w:p w:rsidR="00F00357" w:rsidP="00D719CD" w14:paraId="5F3ABEDB" w14:textId="77777777">
      <w:pPr>
        <w:widowControl/>
        <w:numPr>
          <w:ilvl w:val="0"/>
          <w:numId w:val="6"/>
        </w:numPr>
        <w:spacing w:after="120"/>
      </w:pPr>
      <w:r w:rsidRPr="006F4F1D">
        <w:t>use of minimum acceptable bid amounts and a</w:t>
      </w:r>
      <w:r w:rsidRPr="006F4F1D">
        <w:t xml:space="preserve">dditional bid increments, along with a methodology for calculating such amounts, with </w:t>
      </w:r>
      <w:r>
        <w:t>OEA</w:t>
      </w:r>
      <w:r w:rsidRPr="006F4F1D">
        <w:t xml:space="preserve"> retaining discretion to change </w:t>
      </w:r>
      <w:r>
        <w:t>its</w:t>
      </w:r>
      <w:r w:rsidRPr="006F4F1D">
        <w:t xml:space="preserve"> methodology if circumstances dictate;</w:t>
      </w:r>
    </w:p>
    <w:p w:rsidR="00F00357" w:rsidRPr="006F4F1D" w:rsidP="00D719CD" w14:paraId="6BB8D30A" w14:textId="77777777">
      <w:pPr>
        <w:widowControl/>
        <w:numPr>
          <w:ilvl w:val="0"/>
          <w:numId w:val="6"/>
        </w:numPr>
        <w:spacing w:after="120"/>
      </w:pPr>
      <w:r w:rsidRPr="006F4F1D">
        <w:t xml:space="preserve">a procedure for breaking ties if identical high bid amounts are submitted on a </w:t>
      </w:r>
      <w:r>
        <w:t xml:space="preserve">license </w:t>
      </w:r>
      <w:r w:rsidRPr="006F4F1D">
        <w:t>in a g</w:t>
      </w:r>
      <w:r w:rsidRPr="006F4F1D">
        <w:t>iven round;</w:t>
      </w:r>
    </w:p>
    <w:p w:rsidR="00F00357" w:rsidRPr="006F4F1D" w:rsidP="00D719CD" w14:paraId="2C850DA9" w14:textId="77777777">
      <w:pPr>
        <w:widowControl/>
        <w:numPr>
          <w:ilvl w:val="0"/>
          <w:numId w:val="6"/>
        </w:numPr>
        <w:spacing w:after="120"/>
      </w:pPr>
      <w:r w:rsidRPr="006F4F1D">
        <w:t xml:space="preserve">bid removal procedures; </w:t>
      </w:r>
    </w:p>
    <w:p w:rsidR="00F00357" w:rsidRPr="006F4F1D" w:rsidP="00D719CD" w14:paraId="0769DCF2" w14:textId="77777777">
      <w:pPr>
        <w:widowControl/>
        <w:numPr>
          <w:ilvl w:val="0"/>
          <w:numId w:val="6"/>
        </w:numPr>
        <w:spacing w:after="120"/>
      </w:pPr>
      <w:r w:rsidRPr="006F4F1D">
        <w:t>whether to permit bid withdrawals;</w:t>
      </w:r>
      <w:r>
        <w:t xml:space="preserve"> and</w:t>
      </w:r>
    </w:p>
    <w:p w:rsidR="00F00357" w:rsidP="00D719CD" w14:paraId="034DED82" w14:textId="77777777">
      <w:pPr>
        <w:widowControl/>
        <w:numPr>
          <w:ilvl w:val="0"/>
          <w:numId w:val="6"/>
        </w:numPr>
        <w:spacing w:after="120"/>
      </w:pPr>
      <w:r w:rsidRPr="006F4F1D">
        <w:t xml:space="preserve">establishment of an interim bid withdrawal percentage of </w:t>
      </w:r>
      <w:r>
        <w:t>15%</w:t>
      </w:r>
      <w:r w:rsidRPr="006F4F1D">
        <w:t xml:space="preserve"> of the withdrawn bid i</w:t>
      </w:r>
      <w:r w:rsidR="005F3B27">
        <w:t xml:space="preserve">f </w:t>
      </w:r>
      <w:r w:rsidRPr="006F4F1D">
        <w:t xml:space="preserve">the </w:t>
      </w:r>
      <w:r>
        <w:t>Commission</w:t>
      </w:r>
      <w:r w:rsidRPr="006F4F1D">
        <w:t xml:space="preserve"> </w:t>
      </w:r>
      <w:r w:rsidR="005F3B27">
        <w:t xml:space="preserve">were to </w:t>
      </w:r>
      <w:r w:rsidRPr="006F4F1D">
        <w:t xml:space="preserve">allow bid withdrawals in Auction </w:t>
      </w:r>
      <w:r>
        <w:t>108</w:t>
      </w:r>
      <w:r w:rsidR="00D20B72">
        <w:t>.</w:t>
      </w:r>
      <w:r w:rsidRPr="006F4F1D">
        <w:t xml:space="preserve"> </w:t>
      </w:r>
    </w:p>
    <w:p w:rsidR="00CA09CB" w:rsidP="00D719CD" w14:paraId="5F9D538A" w14:textId="77777777">
      <w:pPr>
        <w:pStyle w:val="ParaNum"/>
        <w:widowControl/>
      </w:pPr>
      <w:r w:rsidRPr="004D3847">
        <w:t xml:space="preserve">The proposed procedures for the conduct of </w:t>
      </w:r>
      <w:r>
        <w:t>Auction 10</w:t>
      </w:r>
      <w:r w:rsidR="00895182">
        <w:t>8</w:t>
      </w:r>
      <w:r>
        <w:t xml:space="preserve"> </w:t>
      </w:r>
      <w:r w:rsidRPr="004D3847">
        <w:t xml:space="preserve">constitute the more specific implementation of the competitive bidding rules contemplated by Parts 1 and </w:t>
      </w:r>
      <w:r w:rsidR="00262794">
        <w:t>27</w:t>
      </w:r>
      <w:r w:rsidRPr="004D3847" w:rsidR="00262794">
        <w:t xml:space="preserve"> </w:t>
      </w:r>
      <w:r w:rsidRPr="004D3847">
        <w:t>of the Commission’s rules</w:t>
      </w:r>
      <w:r w:rsidR="00CA32A6">
        <w:t xml:space="preserve">, </w:t>
      </w:r>
      <w:r w:rsidRPr="004D3847">
        <w:t>the</w:t>
      </w:r>
      <w:r w:rsidR="003762BB">
        <w:t xml:space="preserve"> </w:t>
      </w:r>
      <w:r w:rsidR="00CF2C3D">
        <w:rPr>
          <w:i/>
        </w:rPr>
        <w:t>2.5 GHz Report and O</w:t>
      </w:r>
      <w:r w:rsidR="00910D5B">
        <w:rPr>
          <w:i/>
        </w:rPr>
        <w:t>r</w:t>
      </w:r>
      <w:r w:rsidR="00CF2C3D">
        <w:rPr>
          <w:i/>
        </w:rPr>
        <w:t>der</w:t>
      </w:r>
      <w:r>
        <w:rPr>
          <w:szCs w:val="22"/>
        </w:rPr>
        <w:t>,</w:t>
      </w:r>
      <w:r w:rsidRPr="004D3847">
        <w:t xml:space="preserve"> and relevant competitive bidding orders, and are fully consistent therewith.</w:t>
      </w:r>
      <w:r>
        <w:rPr>
          <w:vertAlign w:val="superscript"/>
        </w:rPr>
        <w:footnoteReference w:id="130"/>
      </w:r>
    </w:p>
    <w:p w:rsidR="00CA09CB" w:rsidP="00D719CD" w14:paraId="319AC1A2" w14:textId="77777777">
      <w:pPr>
        <w:pStyle w:val="ParaNum"/>
        <w:widowControl/>
      </w:pPr>
      <w:r w:rsidRPr="000B4913">
        <w:rPr>
          <w:i/>
        </w:rPr>
        <w:t>Legal Basis.</w:t>
      </w:r>
      <w:r w:rsidRPr="002871E3">
        <w:t xml:space="preserve"> </w:t>
      </w:r>
      <w:r>
        <w:t xml:space="preserve"> </w:t>
      </w:r>
      <w:r w:rsidRPr="002871E3" w:rsidR="002F1EBE">
        <w:t xml:space="preserve">The Commission’s statutory obligations to small businesses under the Communications Act of 1934, as amended, are found </w:t>
      </w:r>
      <w:r w:rsidR="002F1EBE">
        <w:t>in s</w:t>
      </w:r>
      <w:r w:rsidRPr="002871E3" w:rsidR="002F1EBE">
        <w:t>ections 309(j)(3)(B) and 309(j)(4)(D).  The statutory basis for the Commission’s competitive bidding rules is found in various provisions of the Communications Act of 1934, as amended, including 47 U.S.C. §§ 154(i), 301, 302, 303(e), 303(f), 303(r), 304, 307, and 309(</w:t>
      </w:r>
      <w:r w:rsidR="002F1EBE">
        <w:t>j</w:t>
      </w:r>
      <w:r w:rsidRPr="002871E3" w:rsidR="002F1EBE">
        <w:t>).  The Commission has established a framework of competitive bidding rules</w:t>
      </w:r>
      <w:r w:rsidR="002F1EBE">
        <w:t>, updated most recently in 2015,</w:t>
      </w:r>
      <w:r w:rsidRPr="002871E3" w:rsidR="002F1EBE">
        <w:t xml:space="preserve"> pursuant to which it has conducted auctions since the inception of the auction</w:t>
      </w:r>
      <w:r w:rsidR="002F1EBE">
        <w:t>s</w:t>
      </w:r>
      <w:r w:rsidRPr="002871E3" w:rsidR="002F1EBE">
        <w:t xml:space="preserve"> program in 1994 and would conduct Auction </w:t>
      </w:r>
      <w:r>
        <w:t>10</w:t>
      </w:r>
      <w:r w:rsidR="00895182">
        <w:t>8</w:t>
      </w:r>
      <w:r w:rsidRPr="002871E3">
        <w:t>.</w:t>
      </w:r>
      <w:r>
        <w:rPr>
          <w:vertAlign w:val="superscript"/>
        </w:rPr>
        <w:footnoteReference w:id="131"/>
      </w:r>
      <w:r w:rsidRPr="002871E3">
        <w:t xml:space="preserve">   </w:t>
      </w:r>
    </w:p>
    <w:p w:rsidR="00CA09CB" w:rsidRPr="008036EF" w:rsidP="00D719CD" w14:paraId="19032EEF" w14:textId="77777777">
      <w:pPr>
        <w:pStyle w:val="ParaNum"/>
      </w:pPr>
      <w:r w:rsidRPr="000B4913">
        <w:rPr>
          <w:i/>
        </w:rPr>
        <w:t>Description and Estimate of the Number of Small Entities to Which the Proposed Rules Will Apply.</w:t>
      </w:r>
      <w:r w:rsidRPr="008036EF">
        <w:t xml:space="preserve"> </w:t>
      </w:r>
      <w:r>
        <w:t xml:space="preserve"> T</w:t>
      </w:r>
      <w:r w:rsidRPr="008036EF">
        <w:t xml:space="preserve">he RFA directs agencies to provide </w:t>
      </w:r>
      <w:r w:rsidRPr="008036EF">
        <w:t>a description of, and, where feasible, an estimate of the number of small entities that may be affected by the proposed rules and policies, if adopted.</w:t>
      </w:r>
      <w:r>
        <w:rPr>
          <w:vertAlign w:val="superscript"/>
        </w:rPr>
        <w:footnoteReference w:id="132"/>
      </w:r>
      <w:r w:rsidRPr="008036EF">
        <w:t xml:space="preserve">  The RFA generally defines the term “small entity” as having the same meaning as the terms “small busi</w:t>
      </w:r>
      <w:r w:rsidRPr="008036EF">
        <w:t>ness,” “small organization,” and “small governmental jurisdiction.”</w:t>
      </w:r>
      <w:r>
        <w:rPr>
          <w:vertAlign w:val="superscript"/>
        </w:rPr>
        <w:footnoteReference w:id="133"/>
      </w:r>
      <w:r w:rsidRPr="008036EF">
        <w:t xml:space="preserve">  In addition, the term “small business” has the same meaning as the term “small business concern” under the Small Business Act.</w:t>
      </w:r>
      <w:r>
        <w:rPr>
          <w:vertAlign w:val="superscript"/>
        </w:rPr>
        <w:footnoteReference w:id="134"/>
      </w:r>
      <w:r w:rsidRPr="008036EF">
        <w:t xml:space="preserve">  A “small business concern” is one which: </w:t>
      </w:r>
      <w:r>
        <w:t xml:space="preserve"> </w:t>
      </w:r>
      <w:r w:rsidRPr="008036EF">
        <w:t>(1) is indepe</w:t>
      </w:r>
      <w:r w:rsidRPr="008036EF">
        <w:t>ndently owned and operated; (2) is not dominant in its field of operation; and (3) satisfies any additional criteria established by the SBA.</w:t>
      </w:r>
      <w:r>
        <w:rPr>
          <w:vertAlign w:val="superscript"/>
        </w:rPr>
        <w:footnoteReference w:id="135"/>
      </w:r>
      <w:r w:rsidRPr="008036EF" w:rsidR="00CD58A4">
        <w:t xml:space="preserve">  </w:t>
      </w:r>
    </w:p>
    <w:p w:rsidR="00CA09CB" w:rsidRPr="008036EF" w:rsidP="00D719CD" w14:paraId="2A2C3A74" w14:textId="77777777">
      <w:pPr>
        <w:pStyle w:val="ParaNum"/>
      </w:pPr>
      <w:bookmarkStart w:id="505" w:name="_Toc505959893"/>
      <w:bookmarkStart w:id="506" w:name="_Toc507070762"/>
      <w:bookmarkStart w:id="507" w:name="_Toc507071338"/>
      <w:bookmarkStart w:id="508" w:name="_Toc507072529"/>
      <w:bookmarkStart w:id="509" w:name="_Toc507072962"/>
      <w:bookmarkStart w:id="510" w:name="_Toc507680924"/>
      <w:bookmarkStart w:id="511" w:name="_Toc508007072"/>
      <w:bookmarkStart w:id="512" w:name="_Toc508190350"/>
      <w:bookmarkStart w:id="513" w:name="_Toc508274935"/>
      <w:bookmarkStart w:id="514" w:name="_Toc508609610"/>
      <w:r w:rsidRPr="0D5F9934">
        <w:t>As noted above, Regulatory Flexibility Analys</w:t>
      </w:r>
      <w:r w:rsidRPr="0D5F9934" w:rsidR="00F86109">
        <w:t>es</w:t>
      </w:r>
      <w:r w:rsidRPr="0D5F9934">
        <w:t xml:space="preserve"> w</w:t>
      </w:r>
      <w:r w:rsidRPr="0D5F9934" w:rsidR="00F86109">
        <w:t>ere</w:t>
      </w:r>
      <w:r w:rsidRPr="0D5F9934">
        <w:t xml:space="preserve"> incorporated into the</w:t>
      </w:r>
      <w:r w:rsidR="00E74DA6">
        <w:rPr>
          <w:szCs w:val="22"/>
        </w:rPr>
        <w:t xml:space="preserve"> </w:t>
      </w:r>
      <w:r w:rsidRPr="0D5F9934" w:rsidR="00F86109">
        <w:rPr>
          <w:i/>
        </w:rPr>
        <w:t>2.5 GHz NPRM</w:t>
      </w:r>
      <w:r w:rsidRPr="0D5F9934" w:rsidR="00F86109">
        <w:t xml:space="preserve"> and the</w:t>
      </w:r>
      <w:r w:rsidR="00844C99">
        <w:rPr>
          <w:szCs w:val="22"/>
        </w:rPr>
        <w:t xml:space="preserve"> </w:t>
      </w:r>
      <w:r w:rsidR="00910D5B">
        <w:rPr>
          <w:i/>
        </w:rPr>
        <w:t>2.5 GHz Report and O</w:t>
      </w:r>
      <w:r w:rsidR="00333695">
        <w:rPr>
          <w:i/>
        </w:rPr>
        <w:t>r</w:t>
      </w:r>
      <w:r w:rsidR="00910D5B">
        <w:rPr>
          <w:i/>
        </w:rPr>
        <w:t>der</w:t>
      </w:r>
      <w:r w:rsidRPr="003B73CC">
        <w:rPr>
          <w:szCs w:val="22"/>
        </w:rPr>
        <w:t xml:space="preserve">.  </w:t>
      </w:r>
      <w:r w:rsidRPr="0D5F9934" w:rsidR="003F2EA9">
        <w:t xml:space="preserve">In those analyses, we described in detail the small entities that might be significantly affected.  In this Public Notice, we hereby incorporate by reference the descriptions and estimates of the number of small entities from the previous Regulatory Flexibility Analyses in the </w:t>
      </w:r>
      <w:r w:rsidRPr="0D5F9934" w:rsidR="0059040C">
        <w:rPr>
          <w:i/>
        </w:rPr>
        <w:t>2.5 GHz NPRM</w:t>
      </w:r>
      <w:r w:rsidRPr="0D5F9934" w:rsidR="0059040C">
        <w:t xml:space="preserve"> and the</w:t>
      </w:r>
      <w:r w:rsidR="003F2EA9">
        <w:rPr>
          <w:szCs w:val="22"/>
        </w:rPr>
        <w:t xml:space="preserve"> </w:t>
      </w:r>
      <w:r w:rsidR="00406B6D">
        <w:rPr>
          <w:i/>
        </w:rPr>
        <w:t>2.5 GHz Report and Order</w:t>
      </w:r>
      <w:r w:rsidRPr="003B73CC">
        <w:rPr>
          <w:szCs w:val="22"/>
        </w:rPr>
        <w:t>.</w:t>
      </w:r>
      <w:r>
        <w:rPr>
          <w:rStyle w:val="FootnoteReference"/>
        </w:rPr>
        <w:footnoteReference w:id="136"/>
      </w:r>
    </w:p>
    <w:bookmarkEnd w:id="505"/>
    <w:bookmarkEnd w:id="506"/>
    <w:bookmarkEnd w:id="507"/>
    <w:bookmarkEnd w:id="508"/>
    <w:bookmarkEnd w:id="509"/>
    <w:bookmarkEnd w:id="510"/>
    <w:bookmarkEnd w:id="511"/>
    <w:bookmarkEnd w:id="512"/>
    <w:bookmarkEnd w:id="513"/>
    <w:bookmarkEnd w:id="514"/>
    <w:p w:rsidR="00CA09CB" w:rsidP="00D719CD" w14:paraId="7DCB2D62" w14:textId="77777777">
      <w:pPr>
        <w:pStyle w:val="ParaNum"/>
        <w:widowControl/>
      </w:pPr>
      <w:r w:rsidRPr="000B4913">
        <w:rPr>
          <w:i/>
        </w:rPr>
        <w:t>Description of Projected Reporting, Recordkeeping, and Other Compliance Requirements</w:t>
      </w:r>
      <w:r>
        <w:rPr>
          <w:i/>
        </w:rPr>
        <w:t xml:space="preserve"> for Small Entities</w:t>
      </w:r>
      <w:r w:rsidRPr="000B4913">
        <w:rPr>
          <w:i/>
        </w:rPr>
        <w:t>.</w:t>
      </w:r>
      <w:r w:rsidRPr="004D3847">
        <w:t xml:space="preserve"> </w:t>
      </w:r>
      <w:r>
        <w:t xml:space="preserve"> The Commission</w:t>
      </w:r>
      <w:r w:rsidRPr="004D3847">
        <w:t xml:space="preserve"> designed the auction application process itse</w:t>
      </w:r>
      <w:r w:rsidRPr="004D3847">
        <w:t xml:space="preserve">lf to minimize reporting and compliance requirements for applicants, including small </w:t>
      </w:r>
      <w:r w:rsidR="00176E12">
        <w:t>entity</w:t>
      </w:r>
      <w:r w:rsidRPr="004D3847">
        <w:t xml:space="preserve"> applicants.  In the first part of the Commission’s two-phased auction application process, parties desiring to participate in an auction file streamlined, short-for</w:t>
      </w:r>
      <w:r w:rsidRPr="004D3847">
        <w:t>m applications in which they certify under penalty of perjury as to their qualifications.</w:t>
      </w:r>
      <w:r>
        <w:rPr>
          <w:vertAlign w:val="superscript"/>
        </w:rPr>
        <w:footnoteReference w:id="137"/>
      </w:r>
      <w:r w:rsidRPr="004D3847">
        <w:t xml:space="preserve">  Eligibility to participate in bidding is based on an applicant’s short-form application and certifications, as well as its upfront payment.  In the second phase of</w:t>
      </w:r>
      <w:r w:rsidRPr="004D3847">
        <w:t xml:space="preserve"> the process, winning bidders file a more comprehensive long-form application.  Thus, </w:t>
      </w:r>
      <w:r>
        <w:t>an applicant</w:t>
      </w:r>
      <w:r w:rsidRPr="004D3847">
        <w:t xml:space="preserve"> which fails to become a winning bidder does not need to file a long-form application and provide the additional showings and more detailed demonstrations req</w:t>
      </w:r>
      <w:r w:rsidRPr="004D3847">
        <w:t>uired of a winning bidder.</w:t>
      </w:r>
    </w:p>
    <w:p w:rsidR="00CA09CB" w:rsidRPr="002909EE" w:rsidP="00D719CD" w14:paraId="7699001C" w14:textId="77777777">
      <w:pPr>
        <w:pStyle w:val="ParaNum"/>
        <w:widowControl/>
      </w:pPr>
      <w:r w:rsidRPr="00EF2925">
        <w:t>We do not expect th</w:t>
      </w:r>
      <w:r>
        <w:t>e</w:t>
      </w:r>
      <w:r w:rsidRPr="00EF2925">
        <w:t xml:space="preserve"> processes and procedures proposed in this Public Notice will require small entities to hire attorneys, engineers, consultants, or other professionals to </w:t>
      </w:r>
      <w:r>
        <w:t>participate in Auction 10</w:t>
      </w:r>
      <w:r w:rsidR="00F735EB">
        <w:t>8</w:t>
      </w:r>
      <w:r w:rsidRPr="00EF2925">
        <w:t xml:space="preserve"> </w:t>
      </w:r>
      <w:r>
        <w:t>and comply with the procedur</w:t>
      </w:r>
      <w:r>
        <w:t xml:space="preserve">es we ultimately adopt </w:t>
      </w:r>
      <w:r w:rsidRPr="00EF2925">
        <w:t>because of the information, resources, and guidance we make available to potential and actual participants.  For example, we intend to release an online tutorial that will help applicants understand the procedures for filing of the a</w:t>
      </w:r>
      <w:r w:rsidRPr="00EF2925">
        <w:t>uction short-form application (FCC Form 175).  We also intend to make information on the bidding system available and offer demonstrations and other educational opportunities for applicants in Auction 10</w:t>
      </w:r>
      <w:r w:rsidR="00F36B65">
        <w:t>8</w:t>
      </w:r>
      <w:r w:rsidRPr="00EF2925">
        <w:t xml:space="preserve"> to familiarize themselves with the FCC auction appl</w:t>
      </w:r>
      <w:r w:rsidRPr="00EF2925">
        <w:t xml:space="preserve">ication system and the auction bidding system.  By providing these resources as well as the resources discussed below, we expect small entities </w:t>
      </w:r>
      <w:r w:rsidR="00CA2977">
        <w:t>that</w:t>
      </w:r>
      <w:r w:rsidRPr="00EF2925">
        <w:t xml:space="preserve"> u</w:t>
      </w:r>
      <w:r>
        <w:t>se</w:t>
      </w:r>
      <w:r w:rsidRPr="00EF2925">
        <w:t xml:space="preserve"> the available </w:t>
      </w:r>
      <w:r w:rsidRPr="00EF2925">
        <w:t>resources to experience lower participation and compliance costs.</w:t>
      </w:r>
      <w:r w:rsidRPr="00AB6F02">
        <w:t xml:space="preserve"> </w:t>
      </w:r>
      <w:r>
        <w:t xml:space="preserve"> Nevertheless, while w</w:t>
      </w:r>
      <w:r w:rsidRPr="0D5F9934">
        <w:t>e</w:t>
      </w:r>
      <w:r w:rsidRPr="0D5F9934">
        <w:t xml:space="preserve"> cannot quantify the cost of compliance with the </w:t>
      </w:r>
      <w:r>
        <w:t xml:space="preserve">proposed </w:t>
      </w:r>
      <w:r w:rsidRPr="0D5F9934">
        <w:t>procedures</w:t>
      </w:r>
      <w:r>
        <w:rPr>
          <w:szCs w:val="22"/>
        </w:rPr>
        <w:t>,</w:t>
      </w:r>
      <w:r w:rsidRPr="0D5F9934">
        <w:t xml:space="preserve"> we do not believe that the costs of compliance will unduly burden small entities that choose to participate in the auction</w:t>
      </w:r>
      <w:r>
        <w:t xml:space="preserve"> because the proposals </w:t>
      </w:r>
      <w:r w:rsidRPr="00557698">
        <w:t>for Auction 10</w:t>
      </w:r>
      <w:r w:rsidR="00FC3477">
        <w:t>8</w:t>
      </w:r>
      <w:r w:rsidRPr="00557698">
        <w:t xml:space="preserve"> </w:t>
      </w:r>
      <w:r>
        <w:t>are</w:t>
      </w:r>
      <w:r w:rsidRPr="00557698">
        <w:t xml:space="preserve"> similar in many respects to th</w:t>
      </w:r>
      <w:r>
        <w:t>e procedures in recent auctions conducted by the Commission.</w:t>
      </w:r>
      <w:r>
        <w:rPr>
          <w:rStyle w:val="FootnoteReference"/>
        </w:rPr>
        <w:footnoteReference w:id="138"/>
      </w:r>
    </w:p>
    <w:p w:rsidR="004F16B9" w:rsidP="00D719CD" w14:paraId="66A62795" w14:textId="77777777">
      <w:pPr>
        <w:pStyle w:val="ParaNum"/>
        <w:widowControl/>
      </w:pPr>
      <w:r w:rsidRPr="000B4913">
        <w:rPr>
          <w:i/>
        </w:rPr>
        <w:t xml:space="preserve">Steps </w:t>
      </w:r>
      <w:r>
        <w:rPr>
          <w:i/>
        </w:rPr>
        <w:t>T</w:t>
      </w:r>
      <w:r w:rsidRPr="000B4913">
        <w:rPr>
          <w:i/>
        </w:rPr>
        <w:t xml:space="preserve">aken to Minimize </w:t>
      </w:r>
      <w:r>
        <w:rPr>
          <w:i/>
        </w:rPr>
        <w:t xml:space="preserve">the </w:t>
      </w:r>
      <w:r w:rsidRPr="000B4913">
        <w:rPr>
          <w:i/>
        </w:rPr>
        <w:t>Significant Economic Impact on Small Entities, and Significant Alternatives Considered.</w:t>
      </w:r>
      <w:r w:rsidRPr="00884C40">
        <w:t xml:space="preserve"> </w:t>
      </w:r>
      <w:r>
        <w:t xml:space="preserve"> </w:t>
      </w:r>
      <w:r w:rsidRPr="00884C40">
        <w:t xml:space="preserve">The RFA requires an agency to describe any significant, </w:t>
      </w:r>
      <w:r>
        <w:t xml:space="preserve">specifically  small business, </w:t>
      </w:r>
      <w:r w:rsidRPr="00884C40">
        <w:t>alternatives that it has considered in reaching it</w:t>
      </w:r>
      <w:r w:rsidRPr="00884C40">
        <w:t>s proposed approach, which may include the following four alternatives (among others):  “(1) the establishment of differing compliance or reporting requirements or timetables that take into account the resources available to small entities; (2) the clarifi</w:t>
      </w:r>
      <w:r w:rsidRPr="00884C40">
        <w:t>cation, consolidation, or simplification of compliance and reporting requirements under the rule for such small entities; (3) the use of performance rather than design standards; and (4) an exemption from coverage of the rule, or any part thereof, for such</w:t>
      </w:r>
      <w:r w:rsidRPr="00884C40">
        <w:t xml:space="preserve"> small entities</w:t>
      </w:r>
      <w:r>
        <w:t>.”</w:t>
      </w:r>
      <w:r>
        <w:rPr>
          <w:rStyle w:val="FootnoteReference"/>
        </w:rPr>
        <w:footnoteReference w:id="139"/>
      </w:r>
      <w:r w:rsidRPr="004D3847">
        <w:t xml:space="preserve"> </w:t>
      </w:r>
    </w:p>
    <w:p w:rsidR="00D508C0" w:rsidP="00D719CD" w14:paraId="0F49713F" w14:textId="77777777">
      <w:pPr>
        <w:pStyle w:val="ParaNum"/>
        <w:widowControl/>
      </w:pPr>
      <w:r>
        <w:t>We</w:t>
      </w:r>
      <w:r w:rsidRPr="004D3847">
        <w:t xml:space="preserve"> </w:t>
      </w:r>
      <w:r>
        <w:t xml:space="preserve">have taken steps to minimize any economic impact of our auction procedures on small </w:t>
      </w:r>
      <w:r w:rsidRPr="00977FBC">
        <w:t>entities through</w:t>
      </w:r>
      <w:r>
        <w:t xml:space="preserve">, among other things, </w:t>
      </w:r>
      <w:r w:rsidRPr="00977FBC">
        <w:t xml:space="preserve">the Commission’s </w:t>
      </w:r>
      <w:r w:rsidRPr="00977FBC" w:rsidR="00A67E9B">
        <w:t>p</w:t>
      </w:r>
      <w:r w:rsidR="00A67E9B">
        <w:t>otential</w:t>
      </w:r>
      <w:r w:rsidRPr="00977FBC" w:rsidR="00A67E9B">
        <w:t xml:space="preserve"> </w:t>
      </w:r>
      <w:r w:rsidRPr="00977FBC">
        <w:t xml:space="preserve">use of a single bidding round and a pay-as-bid </w:t>
      </w:r>
      <w:r w:rsidR="002208AF">
        <w:t>pricing</w:t>
      </w:r>
      <w:r w:rsidRPr="00977FBC">
        <w:t xml:space="preserve"> rule.</w:t>
      </w:r>
      <w:r>
        <w:t xml:space="preserve"> </w:t>
      </w:r>
      <w:r w:rsidRPr="00977FBC">
        <w:t xml:space="preserve"> </w:t>
      </w:r>
      <w:r>
        <w:t>We expect that many s</w:t>
      </w:r>
      <w:r>
        <w:t xml:space="preserve">mall entities will </w:t>
      </w:r>
      <w:r w:rsidR="007869AE">
        <w:t>bid</w:t>
      </w:r>
      <w:r>
        <w:t xml:space="preserve"> in Auction 108 and the use of a</w:t>
      </w:r>
      <w:r w:rsidRPr="00977FBC">
        <w:t xml:space="preserve"> single-round auction</w:t>
      </w:r>
      <w:r>
        <w:t xml:space="preserve"> </w:t>
      </w:r>
      <w:r w:rsidR="00A67E9B">
        <w:t>w</w:t>
      </w:r>
      <w:r>
        <w:t xml:space="preserve">ould significantly reduce the time and resource commitment required </w:t>
      </w:r>
      <w:r w:rsidR="004E78AF">
        <w:t>for participation</w:t>
      </w:r>
      <w:r w:rsidR="001F5202">
        <w:t>, if adopted</w:t>
      </w:r>
      <w:r>
        <w:t>.  Due to the large inventory</w:t>
      </w:r>
      <w:r w:rsidR="00053217">
        <w:t xml:space="preserve"> of</w:t>
      </w:r>
      <w:r>
        <w:t xml:space="preserve"> licenses that will be available in Auction 108, t</w:t>
      </w:r>
      <w:r>
        <w:t>he m</w:t>
      </w:r>
      <w:r w:rsidRPr="00976C62">
        <w:t xml:space="preserve">ultiple-round </w:t>
      </w:r>
      <w:r w:rsidR="00053352">
        <w:t>auction format</w:t>
      </w:r>
      <w:r w:rsidRPr="00976C62">
        <w:t xml:space="preserve"> that the Commission</w:t>
      </w:r>
      <w:r w:rsidR="00E25AE9">
        <w:t xml:space="preserve"> has</w:t>
      </w:r>
      <w:r w:rsidRPr="00976C62">
        <w:t xml:space="preserve"> typically used in auctioning spectrum licenses</w:t>
      </w:r>
      <w:r>
        <w:t xml:space="preserve"> </w:t>
      </w:r>
      <w:r w:rsidRPr="00976C62">
        <w:t xml:space="preserve">could require </w:t>
      </w:r>
      <w:r w:rsidR="005A2131">
        <w:t>several</w:t>
      </w:r>
      <w:r w:rsidRPr="00976C62" w:rsidR="005A2131">
        <w:t xml:space="preserve"> </w:t>
      </w:r>
      <w:r w:rsidRPr="00976C62">
        <w:t>months to comp</w:t>
      </w:r>
      <w:r w:rsidR="005051E8">
        <w:t>l</w:t>
      </w:r>
      <w:r w:rsidRPr="00976C62">
        <w:t>ete</w:t>
      </w:r>
      <w:r>
        <w:t xml:space="preserve"> and require </w:t>
      </w:r>
      <w:r w:rsidRPr="00976C62">
        <w:t xml:space="preserve">participating bidders to </w:t>
      </w:r>
      <w:r>
        <w:t xml:space="preserve">expend resources to </w:t>
      </w:r>
      <w:r w:rsidRPr="00976C62">
        <w:t>consistently</w:t>
      </w:r>
      <w:r>
        <w:t xml:space="preserve"> </w:t>
      </w:r>
      <w:r w:rsidRPr="00976C62">
        <w:t>monitor the auction</w:t>
      </w:r>
      <w:r>
        <w:t xml:space="preserve"> during that time.  </w:t>
      </w:r>
      <w:r w:rsidRPr="00976C62">
        <w:t xml:space="preserve">In contrast, we anticipate that </w:t>
      </w:r>
      <w:r>
        <w:t xml:space="preserve">with a single </w:t>
      </w:r>
      <w:r w:rsidRPr="00976C62">
        <w:t xml:space="preserve">bidding </w:t>
      </w:r>
      <w:r>
        <w:t xml:space="preserve">round, </w:t>
      </w:r>
      <w:r w:rsidRPr="00976C62">
        <w:t>bid processing for Auction 108 could be completed within a week</w:t>
      </w:r>
      <w:r>
        <w:t>.  In addition</w:t>
      </w:r>
      <w:r w:rsidR="00A01887">
        <w:t>,</w:t>
      </w:r>
      <w:r>
        <w:t xml:space="preserve"> the use of a </w:t>
      </w:r>
      <w:r w:rsidRPr="000812F4">
        <w:t xml:space="preserve">pay-as-bid </w:t>
      </w:r>
      <w:r w:rsidR="00E92E02">
        <w:t>pricing</w:t>
      </w:r>
      <w:r>
        <w:t xml:space="preserve"> rule</w:t>
      </w:r>
      <w:r w:rsidR="00784E49">
        <w:t>,</w:t>
      </w:r>
      <w:r>
        <w:t xml:space="preserve"> </w:t>
      </w:r>
      <w:r w:rsidRPr="000812F4">
        <w:t xml:space="preserve">which </w:t>
      </w:r>
      <w:r>
        <w:t>r</w:t>
      </w:r>
      <w:r w:rsidRPr="000812F4">
        <w:t>equire</w:t>
      </w:r>
      <w:r>
        <w:t>s</w:t>
      </w:r>
      <w:r w:rsidRPr="000812F4">
        <w:t xml:space="preserve"> each winning bidder to pay the sum of its w</w:t>
      </w:r>
      <w:r w:rsidRPr="000812F4">
        <w:t>inning bid amounts for the licenses it is awarded, less any applicable bidding credit discount, should also benefit small entities by giving them more certainty about the costs of their winning bids.</w:t>
      </w:r>
    </w:p>
    <w:p w:rsidR="00CA09CB" w:rsidRPr="004D3847" w:rsidP="00D719CD" w14:paraId="0F8A49DE" w14:textId="77777777">
      <w:pPr>
        <w:pStyle w:val="ParaNum"/>
        <w:widowControl/>
      </w:pPr>
      <w:r>
        <w:t>I</w:t>
      </w:r>
      <w:r w:rsidR="006A4EFD">
        <w:t>n the event</w:t>
      </w:r>
      <w:r>
        <w:t xml:space="preserve"> the Commission adopts the </w:t>
      </w:r>
      <w:r w:rsidR="00FD506D">
        <w:t>SMR</w:t>
      </w:r>
      <w:r>
        <w:t xml:space="preserve"> auction forma</w:t>
      </w:r>
      <w:r>
        <w:t>t, w</w:t>
      </w:r>
      <w:r w:rsidR="004F16B9">
        <w:t>e</w:t>
      </w:r>
      <w:r w:rsidRPr="004D3847" w:rsidR="004F16B9">
        <w:t xml:space="preserve"> </w:t>
      </w:r>
      <w:r w:rsidR="004F16B9">
        <w:t>have</w:t>
      </w:r>
      <w:r w:rsidR="00D5689B">
        <w:t xml:space="preserve"> also</w:t>
      </w:r>
      <w:r w:rsidR="004F16B9">
        <w:t xml:space="preserve"> taken steps to minimize any economic impact of our auction procedures on small </w:t>
      </w:r>
      <w:r w:rsidR="00861A29">
        <w:t>entities</w:t>
      </w:r>
      <w:r w:rsidRPr="004D3847" w:rsidR="004F16B9">
        <w:t xml:space="preserve"> </w:t>
      </w:r>
      <w:r w:rsidR="004F16B9">
        <w:t xml:space="preserve">through, among other things, the </w:t>
      </w:r>
      <w:r w:rsidRPr="004D3847" w:rsidR="004F16B9">
        <w:t xml:space="preserve">many resources </w:t>
      </w:r>
      <w:r w:rsidR="004F16B9">
        <w:t xml:space="preserve">we provide potential auction participants.  </w:t>
      </w:r>
      <w:r w:rsidRPr="00B054F3" w:rsidR="0029676C">
        <w:t xml:space="preserve">OEA and WTB </w:t>
      </w:r>
      <w:r w:rsidR="0029676C">
        <w:t xml:space="preserve">propose to </w:t>
      </w:r>
      <w:r w:rsidRPr="00B054F3" w:rsidR="0029676C">
        <w:t>make resources</w:t>
      </w:r>
      <w:r w:rsidR="0029676C">
        <w:t xml:space="preserve"> </w:t>
      </w:r>
      <w:r w:rsidRPr="00B054F3" w:rsidR="0029676C">
        <w:t>available to assist applicants in conducting due diligence research regarding potential encumbrances in the band prior to the release of the public notice announcing the final auction inventory</w:t>
      </w:r>
      <w:r w:rsidR="002008FD">
        <w:t>.</w:t>
      </w:r>
      <w:r w:rsidR="004F16B9">
        <w:t xml:space="preserve">  S</w:t>
      </w:r>
      <w:r w:rsidRPr="004D3847" w:rsidR="004F16B9">
        <w:t xml:space="preserve">mall entities </w:t>
      </w:r>
      <w:r w:rsidR="004F16B9">
        <w:t xml:space="preserve">and other auction participants </w:t>
      </w:r>
      <w:r w:rsidRPr="004D3847" w:rsidR="004F16B9">
        <w:t xml:space="preserve">may seek clarification of or guidance on complying with competitive bidding rules and procedures, reporting requirements, and the FCC’s auction </w:t>
      </w:r>
      <w:r w:rsidR="004F16B9">
        <w:t xml:space="preserve">bidding </w:t>
      </w:r>
      <w:r w:rsidRPr="004D3847" w:rsidR="004F16B9">
        <w:t xml:space="preserve">system.  An FCC Auctions Hotline provides access to Commission staff for information about the auction process and procedures.  The FCC Auctions Technical Support Hotline is another resource which provides technical assistance to applicants, including small entities, on issues such as access to or navigation within the electronic FCC Form 175 and use of the FCC’s auction </w:t>
      </w:r>
      <w:r w:rsidR="004F16B9">
        <w:t xml:space="preserve">bidding </w:t>
      </w:r>
      <w:r w:rsidRPr="004D3847" w:rsidR="004F16B9">
        <w:t xml:space="preserve">system.  </w:t>
      </w:r>
      <w:r w:rsidR="004F16B9">
        <w:t xml:space="preserve">Small entities may also use the </w:t>
      </w:r>
      <w:r w:rsidRPr="004D3847" w:rsidR="004F16B9">
        <w:t xml:space="preserve">web-based, interactive online tutorial </w:t>
      </w:r>
      <w:r w:rsidR="004F16B9">
        <w:t xml:space="preserve">produced by Commission staff </w:t>
      </w:r>
      <w:r w:rsidRPr="004D3847" w:rsidR="004F16B9">
        <w:t>to familiarize themselves with auction procedures, filing requirements, bidding procedures</w:t>
      </w:r>
      <w:r w:rsidR="004F16B9">
        <w:t>,</w:t>
      </w:r>
      <w:r w:rsidRPr="004D3847" w:rsidR="004F16B9">
        <w:t xml:space="preserve"> and other matters related to an auction.</w:t>
      </w:r>
      <w:r w:rsidRPr="004D3847" w:rsidR="00CD58A4">
        <w:t xml:space="preserve">  </w:t>
      </w:r>
    </w:p>
    <w:p w:rsidR="00CA09CB" w:rsidRPr="004D3847" w:rsidP="00D719CD" w14:paraId="4740842B" w14:textId="77777777">
      <w:pPr>
        <w:pStyle w:val="ParaNum"/>
      </w:pPr>
      <w:r>
        <w:t>We</w:t>
      </w:r>
      <w:r w:rsidRPr="004D3847">
        <w:t xml:space="preserve"> also mak</w:t>
      </w:r>
      <w:r>
        <w:t>e</w:t>
      </w:r>
      <w:r w:rsidRPr="004D3847">
        <w:t xml:space="preserve"> various databases and other sources of information, including the Auctions program websites and copies of Commission decisions, available to the public without charge, providing a low-cost mechanism for small </w:t>
      </w:r>
      <w:r>
        <w:t>entities</w:t>
      </w:r>
      <w:r w:rsidRPr="004D3847">
        <w:t xml:space="preserve"> to conduct research prior to and thro</w:t>
      </w:r>
      <w:r w:rsidRPr="004D3847">
        <w:t xml:space="preserve">ughout the auction.  Prior to and at the close of </w:t>
      </w:r>
      <w:r>
        <w:t>Auction 10</w:t>
      </w:r>
      <w:r w:rsidR="00C45AC7">
        <w:t>8</w:t>
      </w:r>
      <w:r w:rsidRPr="004D3847">
        <w:t xml:space="preserve">, </w:t>
      </w:r>
      <w:r>
        <w:t>we</w:t>
      </w:r>
      <w:r w:rsidRPr="004D3847">
        <w:t xml:space="preserve"> will post public notices on the Auctions website, which articulate the procedures and deadlines</w:t>
      </w:r>
      <w:r>
        <w:t xml:space="preserve"> for the auction</w:t>
      </w:r>
      <w:r w:rsidRPr="004D3847">
        <w:t xml:space="preserve">.  </w:t>
      </w:r>
      <w:r>
        <w:t>We</w:t>
      </w:r>
      <w:r w:rsidRPr="004D3847">
        <w:t xml:space="preserve"> make this information easily accessible and without charge to benefit all</w:t>
      </w:r>
      <w:r w:rsidRPr="004D3847">
        <w:t xml:space="preserve"> </w:t>
      </w:r>
      <w:r>
        <w:t>Auction 10</w:t>
      </w:r>
      <w:r w:rsidR="00C45AC7">
        <w:t>8</w:t>
      </w:r>
      <w:r>
        <w:t xml:space="preserve"> </w:t>
      </w:r>
      <w:r w:rsidRPr="004D3847">
        <w:t xml:space="preserve">applicants, including small </w:t>
      </w:r>
      <w:r>
        <w:t>entities</w:t>
      </w:r>
      <w:r w:rsidRPr="004D3847">
        <w:t xml:space="preserve">, </w:t>
      </w:r>
      <w:r>
        <w:t>there</w:t>
      </w:r>
      <w:r w:rsidRPr="004D3847">
        <w:t>by lowering their administrative costs to comply with the Commission’s competitive bidding rules.</w:t>
      </w:r>
    </w:p>
    <w:p w:rsidR="00CA09CB" w:rsidRPr="008F6130" w:rsidP="00D719CD" w14:paraId="111B3A25" w14:textId="77777777">
      <w:pPr>
        <w:pStyle w:val="ParaNum"/>
        <w:widowControl/>
      </w:pPr>
      <w:r w:rsidRPr="004D3847">
        <w:t xml:space="preserve">Prior to the start of bidding, </w:t>
      </w:r>
      <w:r w:rsidR="00E7262E">
        <w:t xml:space="preserve">the Commission also proposes to make available to </w:t>
      </w:r>
      <w:r w:rsidRPr="004D3847">
        <w:t xml:space="preserve">bidders </w:t>
      </w:r>
      <w:r w:rsidR="00E7262E">
        <w:t>various educational materials</w:t>
      </w:r>
      <w:r w:rsidR="003644F1">
        <w:t>.</w:t>
      </w:r>
      <w:r w:rsidRPr="004D3847">
        <w:t xml:space="preserve"> </w:t>
      </w:r>
      <w:r w:rsidR="003644F1">
        <w:t xml:space="preserve"> E</w:t>
      </w:r>
      <w:r w:rsidRPr="004D3847">
        <w:t xml:space="preserve">ligible bidders </w:t>
      </w:r>
      <w:r w:rsidR="00F73FE2">
        <w:t>will be</w:t>
      </w:r>
      <w:r w:rsidRPr="004D3847">
        <w:t xml:space="preserve"> given an opportunity to become familiar with auction procedures and the bidding system by participating in a mock auction.  Further, </w:t>
      </w:r>
      <w:r>
        <w:t>we</w:t>
      </w:r>
      <w:r w:rsidRPr="004D3847">
        <w:t xml:space="preserve"> intend to conduct </w:t>
      </w:r>
      <w:r>
        <w:t xml:space="preserve">Auction 108 </w:t>
      </w:r>
      <w:r w:rsidRPr="004D3847">
        <w:t xml:space="preserve">electronically over the </w:t>
      </w:r>
      <w:r>
        <w:t>I</w:t>
      </w:r>
      <w:r w:rsidRPr="004D3847">
        <w:t xml:space="preserve">nternet using </w:t>
      </w:r>
      <w:r w:rsidR="0047369B">
        <w:t>a</w:t>
      </w:r>
      <w:r w:rsidRPr="004D3847">
        <w:t xml:space="preserve"> web-b</w:t>
      </w:r>
      <w:r w:rsidRPr="004D3847">
        <w:t xml:space="preserve">ased auction system that eliminates the need for bidders to be physically present in a specific location.  </w:t>
      </w:r>
      <w:r w:rsidRPr="001A5B96">
        <w:t>Qualified bidders also have the option to place bids by telephone.</w:t>
      </w:r>
      <w:r w:rsidRPr="004D3847">
        <w:t xml:space="preserve">  These mechanisms are made available to facilitate participation in </w:t>
      </w:r>
      <w:r>
        <w:t>Auction 10</w:t>
      </w:r>
      <w:r w:rsidR="0047369B">
        <w:t>8</w:t>
      </w:r>
      <w:r>
        <w:t xml:space="preserve"> </w:t>
      </w:r>
      <w:r w:rsidRPr="004D3847">
        <w:t>by</w:t>
      </w:r>
      <w:r w:rsidRPr="004D3847">
        <w:t xml:space="preserve"> all eligible bidders </w:t>
      </w:r>
      <w:r>
        <w:t xml:space="preserve">and may result in significant cost savings for </w:t>
      </w:r>
      <w:r w:rsidRPr="004D3847">
        <w:t>small entities</w:t>
      </w:r>
      <w:r>
        <w:t xml:space="preserve"> that use these alternatives</w:t>
      </w:r>
      <w:r w:rsidRPr="004D3847">
        <w:t>.  Moreover, the adoption of bidding procedures in advance of the auction, consistent with statutory directive, is designed to ensure that the au</w:t>
      </w:r>
      <w:r w:rsidRPr="004D3847">
        <w:t xml:space="preserve">ction will be administered predictably and fairly for all participants, including small </w:t>
      </w:r>
      <w:r>
        <w:t>entities</w:t>
      </w:r>
      <w:r w:rsidRPr="004D3847">
        <w:t>.</w:t>
      </w:r>
    </w:p>
    <w:p w:rsidR="00CA09CB" w:rsidRPr="004D3847" w:rsidP="00D719CD" w14:paraId="5C924CB8" w14:textId="77777777">
      <w:pPr>
        <w:pStyle w:val="ParaNum"/>
        <w:widowControl/>
      </w:pPr>
      <w:r>
        <w:t xml:space="preserve">For Auction 108, we propose a $25 million cap on the total </w:t>
      </w:r>
      <w:r w:rsidR="00F1047F">
        <w:t xml:space="preserve">bidding credit </w:t>
      </w:r>
      <w:r>
        <w:t>amount that may be awarded to an eligible small business and a $10 million cap on th</w:t>
      </w:r>
      <w:r>
        <w:t xml:space="preserve">e total </w:t>
      </w:r>
      <w:r w:rsidR="00F1047F">
        <w:t xml:space="preserve">bidding credit </w:t>
      </w:r>
      <w:r>
        <w:t>amount that may be awarded to a rural service provider.  In addition, we propose a $10 million cap on the overall amount of bidding credits that any winning small business bidder may apply t</w:t>
      </w:r>
      <w:r w:rsidR="005C3383">
        <w:t xml:space="preserve">o </w:t>
      </w:r>
      <w:r w:rsidR="002F3497">
        <w:t xml:space="preserve">licenses won in counties located within any </w:t>
      </w:r>
      <w:r w:rsidR="00372A68">
        <w:t>PEA</w:t>
      </w:r>
      <w:r w:rsidR="002F3497">
        <w:t xml:space="preserve"> with a population of 500,000 or less</w:t>
      </w:r>
      <w:r>
        <w:t xml:space="preserve">.  Based on the technical characteristics of the </w:t>
      </w:r>
      <w:r w:rsidR="009C180A">
        <w:t xml:space="preserve">2.5 </w:t>
      </w:r>
      <w:r w:rsidR="00870F7F">
        <w:t xml:space="preserve">GHz </w:t>
      </w:r>
      <w:r>
        <w:t>band and our analysis of past auction data, we anticipate that our proposed caps will allow the majority of small businesses to take full advantage of the b</w:t>
      </w:r>
      <w:r>
        <w:t>idding credit program, thereby lowering the relative costs of participation for small businesses.</w:t>
      </w:r>
    </w:p>
    <w:p w:rsidR="00CA09CB" w:rsidP="00D719CD" w14:paraId="73962048" w14:textId="77777777">
      <w:pPr>
        <w:pStyle w:val="ParaNum"/>
        <w:widowControl/>
      </w:pPr>
      <w:r w:rsidRPr="004D3847">
        <w:t xml:space="preserve"> These proposed procedures for the conduct of </w:t>
      </w:r>
      <w:r>
        <w:t>Auction 10</w:t>
      </w:r>
      <w:r w:rsidR="00895182">
        <w:t>8</w:t>
      </w:r>
      <w:r>
        <w:t xml:space="preserve"> </w:t>
      </w:r>
      <w:r w:rsidRPr="004D3847">
        <w:t xml:space="preserve">constitute the more specific implementation of the competitive bidding rules contemplated by Parts 1 and </w:t>
      </w:r>
      <w:r>
        <w:t>30</w:t>
      </w:r>
      <w:r w:rsidRPr="004D3847">
        <w:t xml:space="preserve"> of the Commission’s rules</w:t>
      </w:r>
      <w:r w:rsidR="002D2ED3">
        <w:t>,</w:t>
      </w:r>
      <w:r w:rsidRPr="004D3847">
        <w:t xml:space="preserve"> the</w:t>
      </w:r>
      <w:r w:rsidR="00186491">
        <w:t xml:space="preserve"> </w:t>
      </w:r>
      <w:r w:rsidRPr="004C0C03" w:rsidR="00BA3398">
        <w:rPr>
          <w:i/>
        </w:rPr>
        <w:t>2.5 GHz Report and Order</w:t>
      </w:r>
      <w:r w:rsidR="00A2231F">
        <w:t xml:space="preserve">, </w:t>
      </w:r>
      <w:r w:rsidRPr="004D3847">
        <w:t>and relevant competitive bidding orders, and are fully consistent therewith.</w:t>
      </w:r>
      <w:r>
        <w:rPr>
          <w:vertAlign w:val="superscript"/>
        </w:rPr>
        <w:footnoteReference w:id="140"/>
      </w:r>
    </w:p>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rsidR="00A27798" w:rsidRPr="00772563" w:rsidP="00D719CD" w14:paraId="61616A82" w14:textId="77777777">
      <w:pPr>
        <w:pStyle w:val="ParaNum"/>
        <w:widowControl/>
      </w:pPr>
      <w:r w:rsidRPr="000B4913">
        <w:rPr>
          <w:i/>
        </w:rPr>
        <w:t>Federal Rule</w:t>
      </w:r>
      <w:r w:rsidRPr="000B4913">
        <w:rPr>
          <w:i/>
        </w:rPr>
        <w:t>s that May Duplicate, Overlap, or Conflict with the Proposed Rules.</w:t>
      </w:r>
      <w:r>
        <w:t xml:space="preserve">  None.</w:t>
      </w:r>
    </w:p>
    <w:p w:rsidR="00EC2034" w:rsidRPr="00EC2034" w:rsidP="00D719CD" w14:paraId="713FDCE8" w14:textId="77777777">
      <w:pPr>
        <w:pStyle w:val="Heading2"/>
      </w:pPr>
      <w:bookmarkStart w:id="515" w:name="_Toc58864839"/>
      <w:bookmarkStart w:id="516" w:name="_Toc59038370"/>
      <w:bookmarkStart w:id="517" w:name="_Toc59556819"/>
      <w:bookmarkStart w:id="518" w:name="_Toc61014375"/>
      <w:bookmarkStart w:id="519" w:name="_Toc61279930"/>
      <w:bookmarkStart w:id="520" w:name="_Toc51345264"/>
      <w:r>
        <w:t xml:space="preserve">Paperwork Reduction </w:t>
      </w:r>
      <w:r w:rsidR="00BC4EBA">
        <w:t xml:space="preserve">Act </w:t>
      </w:r>
      <w:r>
        <w:t>Analysis</w:t>
      </w:r>
      <w:bookmarkEnd w:id="515"/>
      <w:bookmarkEnd w:id="516"/>
      <w:bookmarkEnd w:id="517"/>
      <w:bookmarkEnd w:id="518"/>
      <w:bookmarkEnd w:id="519"/>
      <w:r>
        <w:t xml:space="preserve"> </w:t>
      </w:r>
    </w:p>
    <w:p w:rsidR="001D3E18" w:rsidRPr="001D3E18" w:rsidP="00D719CD" w14:paraId="3A0AAEC3" w14:textId="77777777">
      <w:pPr>
        <w:pStyle w:val="ParaNum"/>
      </w:pPr>
      <w:r>
        <w:t xml:space="preserve">This document contains proposed new information collection requirements. </w:t>
      </w:r>
      <w:r w:rsidR="004D18BB">
        <w:t xml:space="preserve"> </w:t>
      </w:r>
      <w:r>
        <w:t>The Commission, as part of its continuing effort to reduce paperwork burd</w:t>
      </w:r>
      <w:r>
        <w:t>ens, invites the general public and the Office of Management and Budget (OMB) to comment on the information collection requirements contained in this document, as required by the Paperwork Reduction Act of 1995, Public Law 104-13.  In addition, pursuant to</w:t>
      </w:r>
      <w:r>
        <w:t xml:space="preserve"> the Small Business Paperwork Relief Act of 2002, Public Law 107-198, </w:t>
      </w:r>
      <w:r w:rsidRPr="00543E33">
        <w:rPr>
          <w:i/>
        </w:rPr>
        <w:t xml:space="preserve">see </w:t>
      </w:r>
      <w:r>
        <w:t>44 U.S.C. 3506(c)(4), we seek specific comment on how we might further reduce the information collection burden for small business concerns with fewer than 25 employees.</w:t>
      </w:r>
    </w:p>
    <w:p w:rsidR="003B6C41" w:rsidRPr="006E5051" w:rsidP="00D719CD" w14:paraId="46DF39B1" w14:textId="77777777">
      <w:pPr>
        <w:pStyle w:val="Heading2"/>
      </w:pPr>
      <w:bookmarkStart w:id="521" w:name="_Toc58864840"/>
      <w:bookmarkStart w:id="522" w:name="_Toc59038371"/>
      <w:bookmarkStart w:id="523" w:name="_Toc59556820"/>
      <w:bookmarkStart w:id="524" w:name="_Toc61014376"/>
      <w:bookmarkStart w:id="525" w:name="_Toc61279931"/>
      <w:r w:rsidRPr="0089212B">
        <w:t>Deadlines and Filing Procedures</w:t>
      </w:r>
      <w:bookmarkEnd w:id="520"/>
      <w:bookmarkEnd w:id="521"/>
      <w:bookmarkEnd w:id="522"/>
      <w:bookmarkEnd w:id="523"/>
      <w:bookmarkEnd w:id="524"/>
      <w:bookmarkEnd w:id="525"/>
      <w:r w:rsidRPr="006E5051">
        <w:t xml:space="preserve">  </w:t>
      </w:r>
    </w:p>
    <w:p w:rsidR="00A27798" w:rsidRPr="0064234E" w:rsidP="00D719CD" w14:paraId="7CB526BF" w14:textId="77777777">
      <w:pPr>
        <w:pStyle w:val="ParaNum"/>
        <w:widowControl/>
      </w:pPr>
      <w:r>
        <w:t>Pursuant to sections 1.415 and 1.419 of the Commission’s rules,</w:t>
      </w:r>
      <w:r>
        <w:rPr>
          <w:rStyle w:val="FootnoteReference"/>
        </w:rPr>
        <w:footnoteReference w:id="141"/>
      </w:r>
      <w:r>
        <w:t xml:space="preserve"> interested parties may file comments or reply comments on or before the dates indicated on the first page of this document in </w:t>
      </w:r>
      <w:r w:rsidRPr="00534F34">
        <w:t xml:space="preserve">AU Docket No. </w:t>
      </w:r>
      <w:r>
        <w:t>2</w:t>
      </w:r>
      <w:r w:rsidR="00AB520D">
        <w:t>0</w:t>
      </w:r>
      <w:r>
        <w:t>-</w:t>
      </w:r>
      <w:r w:rsidR="000D0A6B">
        <w:t>429</w:t>
      </w:r>
      <w:r w:rsidRPr="00E76C5E">
        <w:t>.</w:t>
      </w:r>
      <w:r>
        <w:t xml:space="preserve">  </w:t>
      </w:r>
      <w:r w:rsidRPr="0064234E">
        <w:t>Comment</w:t>
      </w:r>
      <w:r w:rsidRPr="0064234E">
        <w:t xml:space="preserve">s may be </w:t>
      </w:r>
      <w:r>
        <w:t>filed</w:t>
      </w:r>
      <w:r w:rsidRPr="0064234E">
        <w:t xml:space="preserve"> using the Commission’s Electronic Comment Filing System (ECFS) or by filing paper copies.</w:t>
      </w:r>
      <w:r>
        <w:rPr>
          <w:rStyle w:val="FootnoteReference"/>
        </w:rPr>
        <w:footnoteReference w:id="142"/>
      </w:r>
      <w:r w:rsidRPr="0064234E">
        <w:t xml:space="preserve">  We strongly encourage interested parties to file comments electronically.  </w:t>
      </w:r>
    </w:p>
    <w:p w:rsidR="00A27798" w:rsidRPr="0064234E" w:rsidP="00D719CD" w14:paraId="4C9C595C" w14:textId="77777777">
      <w:pPr>
        <w:widowControl/>
        <w:numPr>
          <w:ilvl w:val="0"/>
          <w:numId w:val="5"/>
        </w:numPr>
        <w:spacing w:after="120"/>
        <w:rPr>
          <w:szCs w:val="22"/>
        </w:rPr>
      </w:pPr>
      <w:r w:rsidRPr="00963CB0">
        <w:rPr>
          <w:rFonts w:cs="Symbol"/>
          <w:i/>
          <w:szCs w:val="22"/>
        </w:rPr>
        <w:t>Electronic Filers</w:t>
      </w:r>
      <w:r w:rsidR="00D23B1D">
        <w:t>.</w:t>
      </w:r>
      <w:r w:rsidRPr="0064234E">
        <w:t xml:space="preserve">  Comments may be filed electronically using the </w:t>
      </w:r>
      <w:r>
        <w:t>I</w:t>
      </w:r>
      <w:r w:rsidRPr="0064234E">
        <w:t xml:space="preserve">nternet by accessing the ECFS at </w:t>
      </w:r>
      <w:hyperlink r:id="rId6" w:history="1">
        <w:r w:rsidR="007B59B5">
          <w:rPr>
            <w:rStyle w:val="Hyperlink"/>
          </w:rPr>
          <w:t>www.fcc.gov/ecfs</w:t>
        </w:r>
      </w:hyperlink>
      <w:r w:rsidRPr="0064234E">
        <w:t xml:space="preserve">.  </w:t>
      </w:r>
    </w:p>
    <w:p w:rsidR="00A27798" w:rsidP="00D719CD" w14:paraId="251CEE86" w14:textId="77777777">
      <w:pPr>
        <w:widowControl/>
        <w:numPr>
          <w:ilvl w:val="0"/>
          <w:numId w:val="5"/>
        </w:numPr>
        <w:spacing w:after="120"/>
      </w:pPr>
      <w:r w:rsidRPr="00963CB0">
        <w:rPr>
          <w:rFonts w:cs="Symbol"/>
          <w:i/>
          <w:szCs w:val="22"/>
        </w:rPr>
        <w:t>Paper</w:t>
      </w:r>
      <w:r w:rsidRPr="00963CB0">
        <w:rPr>
          <w:i/>
        </w:rPr>
        <w:t xml:space="preserve"> Filers</w:t>
      </w:r>
      <w:r w:rsidR="00D23B1D">
        <w:t>.</w:t>
      </w:r>
      <w:r w:rsidRPr="0064234E">
        <w:t xml:space="preserve">  Parties who choose to file by paper must file an original and </w:t>
      </w:r>
      <w:r>
        <w:t xml:space="preserve">one </w:t>
      </w:r>
      <w:r w:rsidRPr="0064234E">
        <w:t>cop</w:t>
      </w:r>
      <w:r>
        <w:t>y</w:t>
      </w:r>
      <w:r w:rsidRPr="0064234E">
        <w:t xml:space="preserve"> of each filing.  </w:t>
      </w:r>
    </w:p>
    <w:p w:rsidR="00A27798" w:rsidRPr="0064234E" w:rsidP="00D719CD" w14:paraId="61F744D3" w14:textId="77777777">
      <w:pPr>
        <w:pStyle w:val="ParaNum"/>
        <w:widowControl/>
      </w:pPr>
      <w:r>
        <w:t>Filings</w:t>
      </w:r>
      <w:r>
        <w:t xml:space="preserve"> in response to this Public Notice </w:t>
      </w:r>
      <w:r w:rsidR="00343EC5">
        <w:t>can be sent by commercial courier or by the U.S. Postal Service.  All filings must be addressed to the Commission’s Secretary, Office of the Secretary, Federal Communications Commission</w:t>
      </w:r>
      <w:r w:rsidRPr="0064234E">
        <w:t>.</w:t>
      </w:r>
    </w:p>
    <w:p w:rsidR="00A27798" w:rsidRPr="0064234E" w:rsidP="00D719CD" w14:paraId="66182AB1" w14:textId="77777777">
      <w:pPr>
        <w:widowControl/>
        <w:spacing w:after="120"/>
        <w:ind w:left="720" w:hanging="360"/>
        <w:rPr>
          <w:szCs w:val="22"/>
        </w:rPr>
      </w:pPr>
      <w:r w:rsidRPr="0064234E">
        <w:rPr>
          <w:rFonts w:ascii="Symbol" w:eastAsia="Symbol" w:hAnsi="Symbol" w:cs="Symbol"/>
          <w:szCs w:val="22"/>
        </w:rPr>
        <w:sym w:font="Symbol" w:char="F0B7"/>
      </w:r>
      <w:r w:rsidRPr="0064234E">
        <w:rPr>
          <w:rFonts w:ascii="Symbol" w:hAnsi="Symbol" w:cs="Symbol"/>
          <w:szCs w:val="22"/>
        </w:rPr>
        <w:tab/>
      </w:r>
      <w:r w:rsidRPr="00270255" w:rsidR="00B45568">
        <w:rPr>
          <w:szCs w:val="22"/>
        </w:rPr>
        <w:t>Commercial deliveries (other than U.S. Postal Service Express Mail and Priority Mail) must be sent to 9050 Junction Drive, Annapolis Junction, MD 20701</w:t>
      </w:r>
      <w:r w:rsidRPr="0064234E">
        <w:rPr>
          <w:szCs w:val="22"/>
        </w:rPr>
        <w:t>.</w:t>
      </w:r>
    </w:p>
    <w:p w:rsidR="00A27798" w:rsidRPr="0064234E" w:rsidP="00D719CD" w14:paraId="482AB28D" w14:textId="77777777">
      <w:pPr>
        <w:widowControl/>
        <w:spacing w:after="120"/>
        <w:ind w:left="720" w:hanging="360"/>
        <w:rPr>
          <w:szCs w:val="22"/>
        </w:rPr>
      </w:pPr>
      <w:r w:rsidRPr="0064234E">
        <w:rPr>
          <w:rFonts w:ascii="Symbol" w:eastAsia="Symbol" w:hAnsi="Symbol" w:cs="Symbol"/>
          <w:szCs w:val="22"/>
        </w:rPr>
        <w:sym w:font="Symbol" w:char="F0B7"/>
      </w:r>
      <w:bookmarkStart w:id="526" w:name="comebackhere"/>
      <w:bookmarkEnd w:id="526"/>
      <w:r w:rsidRPr="0064234E">
        <w:rPr>
          <w:rFonts w:ascii="Symbol" w:hAnsi="Symbol" w:cs="Symbol"/>
          <w:szCs w:val="22"/>
        </w:rPr>
        <w:tab/>
      </w:r>
      <w:r w:rsidRPr="00A25076" w:rsidR="00A25076">
        <w:rPr>
          <w:szCs w:val="22"/>
        </w:rPr>
        <w:t>U</w:t>
      </w:r>
      <w:r w:rsidRPr="00A25076" w:rsidR="00582DF4">
        <w:rPr>
          <w:szCs w:val="22"/>
        </w:rPr>
        <w:t>.S. P</w:t>
      </w:r>
      <w:r w:rsidRPr="00270255" w:rsidR="00582DF4">
        <w:rPr>
          <w:szCs w:val="22"/>
        </w:rPr>
        <w:t>ostal Service First-Class, Express, and Priority mail must be addressed to 45</w:t>
      </w:r>
      <w:r w:rsidR="002E51A5">
        <w:rPr>
          <w:szCs w:val="22"/>
          <w:vertAlign w:val="superscript"/>
        </w:rPr>
        <w:t xml:space="preserve"> </w:t>
      </w:r>
      <w:r w:rsidR="002E51A5">
        <w:rPr>
          <w:szCs w:val="22"/>
        </w:rPr>
        <w:t>L</w:t>
      </w:r>
      <w:r w:rsidRPr="00270255" w:rsidR="00582DF4">
        <w:rPr>
          <w:szCs w:val="22"/>
        </w:rPr>
        <w:t xml:space="preserve"> Street, </w:t>
      </w:r>
      <w:r w:rsidR="009076AB">
        <w:rPr>
          <w:szCs w:val="22"/>
        </w:rPr>
        <w:t>NE</w:t>
      </w:r>
      <w:r w:rsidRPr="00270255" w:rsidR="00582DF4">
        <w:rPr>
          <w:szCs w:val="22"/>
        </w:rPr>
        <w:t>, Washington, DC 20554</w:t>
      </w:r>
      <w:r w:rsidRPr="0064234E">
        <w:rPr>
          <w:szCs w:val="22"/>
        </w:rPr>
        <w:t>.</w:t>
      </w:r>
    </w:p>
    <w:p w:rsidR="00A27798" w:rsidRPr="0064234E" w:rsidP="00D719CD" w14:paraId="2910946E" w14:textId="77777777">
      <w:pPr>
        <w:widowControl/>
        <w:spacing w:after="120"/>
        <w:ind w:left="720" w:hanging="360"/>
        <w:rPr>
          <w:szCs w:val="22"/>
        </w:rPr>
      </w:pPr>
      <w:r w:rsidRPr="6D01832D">
        <w:rPr>
          <w:rFonts w:ascii="Symbol" w:eastAsia="Symbol" w:hAnsi="Symbol" w:cs="Symbol"/>
        </w:rPr>
        <w:sym w:font="Symbol" w:char="F0B7"/>
      </w:r>
      <w:r w:rsidRPr="0064234E">
        <w:rPr>
          <w:rFonts w:ascii="Symbol" w:hAnsi="Symbol" w:cs="Symbol"/>
          <w:szCs w:val="22"/>
        </w:rPr>
        <w:tab/>
      </w:r>
      <w:r w:rsidRPr="00270255" w:rsidR="00AC2EC3">
        <w:rPr>
          <w:b/>
          <w:bCs/>
        </w:rPr>
        <w:t xml:space="preserve">Effective March 19, 2020, and until further notice, the Commission no longer accepts any hand or messenger delivered filings. </w:t>
      </w:r>
      <w:r w:rsidR="00AC2EC3">
        <w:rPr>
          <w:b/>
          <w:bCs/>
        </w:rPr>
        <w:t xml:space="preserve"> </w:t>
      </w:r>
      <w:r w:rsidRPr="00270255" w:rsidR="00AC2EC3">
        <w:rPr>
          <w:b/>
          <w:bCs/>
        </w:rPr>
        <w:t>This is a temporary measure taken to help protect the health and safety of individuals, and to mitigate the transmission of COVID-19.</w:t>
      </w:r>
      <w:r>
        <w:rPr>
          <w:rStyle w:val="FootnoteReference"/>
        </w:rPr>
        <w:footnoteReference w:id="143"/>
      </w:r>
    </w:p>
    <w:p w:rsidR="00A27798" w:rsidRPr="000C7353" w:rsidP="00D719CD" w14:paraId="7C1B0531" w14:textId="77777777">
      <w:pPr>
        <w:pStyle w:val="ParaNum"/>
        <w:widowControl/>
        <w:rPr>
          <w:color w:val="000000"/>
        </w:rPr>
      </w:pPr>
      <w:r w:rsidRPr="0064234E">
        <w:rPr>
          <w:i/>
        </w:rPr>
        <w:t>Email</w:t>
      </w:r>
      <w:r w:rsidR="00D23B1D">
        <w:t>.</w:t>
      </w:r>
      <w:r w:rsidRPr="0064234E">
        <w:t xml:space="preserve">  We also request that a copy of all comments and reply comments be submitted </w:t>
      </w:r>
      <w:r w:rsidRPr="0D5F9934">
        <w:rPr>
          <w:color w:val="000000" w:themeColor="text1"/>
        </w:rPr>
        <w:t>electronically to the following address:</w:t>
      </w:r>
      <w:r w:rsidRPr="0D5F9934">
        <w:rPr>
          <w:rStyle w:val="Hyperlink"/>
          <w:color w:val="000000" w:themeColor="text1"/>
          <w:u w:val="none"/>
        </w:rPr>
        <w:t xml:space="preserve"> </w:t>
      </w:r>
      <w:hyperlink r:id="rId7" w:history="1">
        <w:r w:rsidRPr="2C99A784" w:rsidR="00E9057B">
          <w:rPr>
            <w:rStyle w:val="Hyperlink"/>
          </w:rPr>
          <w:t>auction108@fcc.gov</w:t>
        </w:r>
      </w:hyperlink>
      <w:r w:rsidRPr="2C99A784">
        <w:rPr>
          <w:color w:val="000000" w:themeColor="text1"/>
        </w:rPr>
        <w:t>.</w:t>
      </w:r>
    </w:p>
    <w:p w:rsidR="00A27798" w:rsidRPr="001A59C5" w:rsidP="00D719CD" w14:paraId="33A322B6" w14:textId="77777777">
      <w:pPr>
        <w:pStyle w:val="ParaNum"/>
        <w:widowControl/>
      </w:pPr>
      <w:r w:rsidRPr="00A44F22">
        <w:rPr>
          <w:i/>
        </w:rPr>
        <w:t>People</w:t>
      </w:r>
      <w:r w:rsidRPr="0D5F9934">
        <w:rPr>
          <w:i/>
        </w:rPr>
        <w:t xml:space="preserve"> with Disabilities</w:t>
      </w:r>
      <w:r w:rsidR="00D23B1D">
        <w:t>.</w:t>
      </w:r>
      <w:r>
        <w:t xml:space="preserve">  To request materials in accessible </w:t>
      </w:r>
      <w:r>
        <w:t xml:space="preserve">formats for people with disabilities (braille, large print, electronic files, audio format), send an email to </w:t>
      </w:r>
      <w:hyperlink r:id="rId8" w:history="1">
        <w:r w:rsidRPr="0D5F9934">
          <w:rPr>
            <w:rStyle w:val="Hyperlink"/>
          </w:rPr>
          <w:t>fcc504@fcc.gov</w:t>
        </w:r>
      </w:hyperlink>
      <w:r>
        <w:t xml:space="preserve"> or call the Consumer and Government Affairs Bureau at (202) 418-0530 (voice), (202) 418-0432 </w:t>
      </w:r>
      <w:r>
        <w:t>(TTY).</w:t>
      </w:r>
    </w:p>
    <w:p w:rsidR="00CA09CB" w:rsidRPr="00B57157" w:rsidP="00D719CD" w14:paraId="147767FA" w14:textId="77777777">
      <w:pPr>
        <w:pStyle w:val="ParaNum"/>
        <w:widowControl/>
      </w:pPr>
      <w:r w:rsidRPr="0089212B">
        <w:rPr>
          <w:i/>
          <w:iCs/>
        </w:rPr>
        <w:t xml:space="preserve">Ex </w:t>
      </w:r>
      <w:r>
        <w:rPr>
          <w:i/>
          <w:iCs/>
        </w:rPr>
        <w:t>P</w:t>
      </w:r>
      <w:r w:rsidRPr="0089212B">
        <w:rPr>
          <w:i/>
          <w:iCs/>
        </w:rPr>
        <w:t xml:space="preserve">arte </w:t>
      </w:r>
      <w:r>
        <w:rPr>
          <w:i/>
          <w:iCs/>
        </w:rPr>
        <w:t>R</w:t>
      </w:r>
      <w:r w:rsidRPr="0089212B">
        <w:rPr>
          <w:i/>
          <w:iCs/>
        </w:rPr>
        <w:t>equirements</w:t>
      </w:r>
      <w:r>
        <w:t xml:space="preserve">.  </w:t>
      </w:r>
      <w:r w:rsidRPr="0064234E" w:rsidR="00A27798">
        <w:t xml:space="preserve">This proceeding has been designated as a “permit-but-disclose” proceeding in accordance with the Commission’s </w:t>
      </w:r>
      <w:r w:rsidRPr="00B57157" w:rsidR="00A27798">
        <w:rPr>
          <w:i/>
          <w:iCs/>
        </w:rPr>
        <w:t>ex parte</w:t>
      </w:r>
      <w:r w:rsidRPr="0064234E" w:rsidR="00A27798">
        <w:t xml:space="preserve"> rules.</w:t>
      </w:r>
      <w:r>
        <w:rPr>
          <w:rStyle w:val="FootnoteReference"/>
          <w:sz w:val="20"/>
        </w:rPr>
        <w:footnoteReference w:id="144"/>
      </w:r>
      <w:r w:rsidRPr="0064234E" w:rsidR="00A27798">
        <w:t xml:space="preserve">  Persons making oral </w:t>
      </w:r>
      <w:r w:rsidRPr="00B57157" w:rsidR="00A27798">
        <w:rPr>
          <w:i/>
          <w:iCs/>
        </w:rPr>
        <w:t>ex parte</w:t>
      </w:r>
      <w:r w:rsidRPr="0064234E" w:rsidR="00A27798">
        <w:t xml:space="preserve"> presentations </w:t>
      </w:r>
      <w:r w:rsidR="00A27798">
        <w:t xml:space="preserve">must file a copy of any written presentations or </w:t>
      </w:r>
      <w:r w:rsidRPr="0064234E" w:rsidR="00A27798">
        <w:t xml:space="preserve">memoranda summarizing </w:t>
      </w:r>
      <w:r w:rsidR="00A27798">
        <w:t>any</w:t>
      </w:r>
      <w:r w:rsidRPr="0064234E" w:rsidR="00A27798">
        <w:t xml:space="preserve"> </w:t>
      </w:r>
      <w:r w:rsidR="00A27798">
        <w:t xml:space="preserve">oral </w:t>
      </w:r>
      <w:r w:rsidRPr="0064234E" w:rsidR="00A27798">
        <w:t>presentation</w:t>
      </w:r>
      <w:r w:rsidR="00A27798">
        <w:t xml:space="preserve"> within two business days after the presentation (unless a different deadline applicable to the Sunshine Period applies). </w:t>
      </w:r>
      <w:r w:rsidRPr="0064234E" w:rsidR="00A27798">
        <w:t xml:space="preserve"> </w:t>
      </w:r>
      <w:r w:rsidR="00A27798">
        <w:t xml:space="preserve">Persons making oral </w:t>
      </w:r>
      <w:r w:rsidRPr="00DA470B" w:rsidR="00A27798">
        <w:rPr>
          <w:i/>
        </w:rPr>
        <w:t>ex parte</w:t>
      </w:r>
      <w:r w:rsidR="00A27798">
        <w:t xml:space="preserve"> presentations are reminded that memoranda summarizing the presentations must (1) list all persons attending or otherwise participating in the meeting at which the </w:t>
      </w:r>
      <w:r w:rsidRPr="00DA470B" w:rsidR="00A27798">
        <w:rPr>
          <w:i/>
        </w:rPr>
        <w:t>ex parte</w:t>
      </w:r>
      <w:r w:rsidR="00A27798">
        <w:t xml:space="preserve"> presentation was made, and (2) summarize all data presented and arguments made during the presentation.  </w:t>
      </w:r>
      <w:r w:rsidRPr="004D3847" w:rsidR="00A27798">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the Commission staff during </w:t>
      </w:r>
      <w:r w:rsidRPr="00B57157" w:rsidR="00A27798">
        <w:rPr>
          <w:i/>
        </w:rPr>
        <w:t xml:space="preserve">ex parte </w:t>
      </w:r>
      <w:r w:rsidRPr="004D3847" w:rsidR="00A27798">
        <w:t xml:space="preserve">meetings are deemed to be written </w:t>
      </w:r>
      <w:r w:rsidRPr="00B57157" w:rsidR="00A27798">
        <w:rPr>
          <w:i/>
        </w:rPr>
        <w:t xml:space="preserve">ex parte </w:t>
      </w:r>
      <w:r w:rsidRPr="004D3847" w:rsidR="00A27798">
        <w:t xml:space="preserve">presentations and must be filed consistent with rule 1.1206(b).  In proceedings governed by rule 1.49(f) or for which the Commission has made available a method of electronic filing, written </w:t>
      </w:r>
      <w:r w:rsidRPr="00B57157" w:rsidR="00A27798">
        <w:rPr>
          <w:i/>
        </w:rPr>
        <w:t xml:space="preserve">ex parte </w:t>
      </w:r>
      <w:r w:rsidRPr="004D3847" w:rsidR="00A27798">
        <w:t xml:space="preserve">presentations and memoranda summarizing oral </w:t>
      </w:r>
      <w:r w:rsidRPr="00B57157" w:rsidR="00A27798">
        <w:rPr>
          <w:i/>
        </w:rPr>
        <w:t xml:space="preserve">ex parte </w:t>
      </w:r>
      <w:r w:rsidRPr="004D3847" w:rsidR="00A27798">
        <w:t>presentations, and all attachments thereto, must be filed through the electronic comment filing system available for that proceeding, and must be filed in their native format (</w:t>
      </w:r>
      <w:r w:rsidRPr="00934C9B" w:rsidR="00A27798">
        <w:t>e.g.,</w:t>
      </w:r>
      <w:r w:rsidRPr="00B57157" w:rsidR="00A27798">
        <w:rPr>
          <w:i/>
        </w:rPr>
        <w:t xml:space="preserve"> </w:t>
      </w:r>
      <w:r w:rsidRPr="004D3847" w:rsidR="00A27798">
        <w:t xml:space="preserve">.doc, .xml, .ppt, searchable .pdf).  Participants in this proceeding should familiarize themselves with the Commission’s </w:t>
      </w:r>
      <w:r w:rsidRPr="00B57157" w:rsidR="00A27798">
        <w:rPr>
          <w:i/>
        </w:rPr>
        <w:t xml:space="preserve">ex parte </w:t>
      </w:r>
      <w:r w:rsidRPr="004D3847" w:rsidR="00A27798">
        <w:t>rules.</w:t>
      </w:r>
      <w:r w:rsidRPr="004D3847" w:rsidR="00CD58A4">
        <w:t xml:space="preserve"> </w:t>
      </w:r>
      <w:r w:rsidR="00CD58A4">
        <w:t xml:space="preserve"> </w:t>
      </w:r>
    </w:p>
    <w:p w:rsidR="003B6C41" w:rsidRPr="00AA5130" w:rsidP="00D719CD" w14:paraId="43DC9CB7" w14:textId="77777777">
      <w:pPr>
        <w:pStyle w:val="Heading2"/>
      </w:pPr>
      <w:bookmarkStart w:id="527" w:name="_Toc51345265"/>
      <w:bookmarkStart w:id="528" w:name="_Toc58864841"/>
      <w:bookmarkStart w:id="529" w:name="_Toc59038372"/>
      <w:bookmarkStart w:id="530" w:name="_Toc59556821"/>
      <w:bookmarkStart w:id="531" w:name="_Toc61014377"/>
      <w:bookmarkStart w:id="532" w:name="_Toc61279932"/>
      <w:bookmarkStart w:id="533" w:name="start_from_here"/>
      <w:r w:rsidRPr="0089212B">
        <w:t>Contact Information</w:t>
      </w:r>
      <w:bookmarkEnd w:id="527"/>
      <w:bookmarkEnd w:id="528"/>
      <w:bookmarkEnd w:id="529"/>
      <w:bookmarkEnd w:id="530"/>
      <w:bookmarkEnd w:id="531"/>
      <w:bookmarkEnd w:id="532"/>
      <w:bookmarkEnd w:id="533"/>
      <w:r w:rsidRPr="006E5051">
        <w:t xml:space="preserve">  </w:t>
      </w:r>
    </w:p>
    <w:p w:rsidR="00CA09CB" w:rsidRPr="0064234E" w:rsidP="00D719CD" w14:paraId="0174E97B" w14:textId="77777777">
      <w:pPr>
        <w:pStyle w:val="ParaNum"/>
        <w:keepNext/>
        <w:widowControl/>
      </w:pPr>
      <w:r w:rsidRPr="0064234E">
        <w:t xml:space="preserve">For further information concerning this proceeding, contact the offices listed below: </w:t>
      </w:r>
    </w:p>
    <w:p w:rsidR="00CA09CB" w:rsidRPr="0064234E" w:rsidP="00D719CD" w14:paraId="7D2DD4B8" w14:textId="77777777">
      <w:pPr>
        <w:keepNext/>
        <w:keepLines/>
        <w:widowControl/>
        <w:tabs>
          <w:tab w:val="left" w:pos="1080"/>
        </w:tabs>
        <w:suppressAutoHyphens/>
        <w:rPr>
          <w:b/>
          <w:bCs/>
          <w:szCs w:val="22"/>
        </w:rPr>
      </w:pPr>
      <w:r w:rsidRPr="0064234E">
        <w:rPr>
          <w:b/>
          <w:bCs/>
          <w:szCs w:val="22"/>
        </w:rPr>
        <w:t xml:space="preserve">Broadband Division, </w:t>
      </w:r>
      <w:r w:rsidRPr="0064234E">
        <w:rPr>
          <w:b/>
          <w:bCs/>
          <w:szCs w:val="22"/>
        </w:rPr>
        <w:t xml:space="preserve">Wireless Telecommunications Bureau </w:t>
      </w:r>
    </w:p>
    <w:p w:rsidR="00CA09CB" w:rsidRPr="0064234E" w:rsidP="00D719CD" w14:paraId="62468A28" w14:textId="77777777">
      <w:pPr>
        <w:keepNext/>
        <w:keepLines/>
        <w:widowControl/>
        <w:tabs>
          <w:tab w:val="left" w:pos="1080"/>
        </w:tabs>
        <w:suppressAutoHyphens/>
        <w:rPr>
          <w:szCs w:val="22"/>
        </w:rPr>
      </w:pPr>
    </w:p>
    <w:p w:rsidR="00CA09CB" w:rsidP="00D719CD" w14:paraId="472F1AE4" w14:textId="77777777">
      <w:pPr>
        <w:widowControl/>
        <w:suppressAutoHyphens/>
        <w:ind w:left="5760" w:hanging="5760"/>
        <w:rPr>
          <w:szCs w:val="22"/>
        </w:rPr>
      </w:pPr>
      <w:r>
        <w:rPr>
          <w:szCs w:val="22"/>
        </w:rPr>
        <w:t xml:space="preserve">2.5 GHz </w:t>
      </w:r>
      <w:r w:rsidR="00F105DF">
        <w:rPr>
          <w:szCs w:val="22"/>
        </w:rPr>
        <w:t>band</w:t>
      </w:r>
      <w:r w:rsidRPr="0064234E" w:rsidR="00F105DF">
        <w:rPr>
          <w:szCs w:val="22"/>
        </w:rPr>
        <w:t xml:space="preserve"> </w:t>
      </w:r>
      <w:r w:rsidR="008156BB">
        <w:rPr>
          <w:szCs w:val="22"/>
        </w:rPr>
        <w:t>licensing</w:t>
      </w:r>
      <w:r w:rsidRPr="0064234E" w:rsidR="00F105DF">
        <w:rPr>
          <w:szCs w:val="22"/>
        </w:rPr>
        <w:t xml:space="preserve"> </w:t>
      </w:r>
      <w:r w:rsidRPr="0064234E" w:rsidR="00CD58A4">
        <w:rPr>
          <w:szCs w:val="22"/>
        </w:rPr>
        <w:t>questions:</w:t>
      </w:r>
      <w:r w:rsidRPr="0064234E" w:rsidR="00CD58A4">
        <w:rPr>
          <w:szCs w:val="22"/>
        </w:rPr>
        <w:tab/>
      </w:r>
      <w:r w:rsidR="00373B05">
        <w:rPr>
          <w:szCs w:val="22"/>
        </w:rPr>
        <w:t>Madelaine Maior</w:t>
      </w:r>
      <w:r w:rsidR="00CD58A4">
        <w:rPr>
          <w:szCs w:val="22"/>
        </w:rPr>
        <w:t xml:space="preserve"> </w:t>
      </w:r>
      <w:r w:rsidRPr="0064234E" w:rsidR="00CD58A4">
        <w:rPr>
          <w:szCs w:val="22"/>
        </w:rPr>
        <w:t>at (202) 418-</w:t>
      </w:r>
      <w:r w:rsidR="00373B05">
        <w:rPr>
          <w:szCs w:val="22"/>
        </w:rPr>
        <w:t>1466</w:t>
      </w:r>
    </w:p>
    <w:p w:rsidR="00CA09CB" w:rsidP="00D719CD" w14:paraId="7527680E" w14:textId="77777777">
      <w:pPr>
        <w:widowControl/>
        <w:suppressAutoHyphens/>
        <w:ind w:left="4320" w:hanging="4320"/>
        <w:rPr>
          <w:szCs w:val="22"/>
        </w:rPr>
      </w:pPr>
    </w:p>
    <w:p w:rsidR="00CA09CB" w:rsidP="00D719CD" w14:paraId="03CFC904" w14:textId="77777777">
      <w:pPr>
        <w:widowControl/>
        <w:suppressAutoHyphens/>
        <w:ind w:left="4320" w:hanging="4320"/>
        <w:rPr>
          <w:b/>
          <w:bCs/>
          <w:szCs w:val="22"/>
        </w:rPr>
      </w:pPr>
      <w:r w:rsidRPr="0064234E">
        <w:rPr>
          <w:b/>
          <w:bCs/>
          <w:szCs w:val="22"/>
        </w:rPr>
        <w:t xml:space="preserve">Auctions Division, </w:t>
      </w:r>
      <w:r>
        <w:rPr>
          <w:b/>
          <w:bCs/>
          <w:szCs w:val="22"/>
        </w:rPr>
        <w:t>Office of Economics and Analytics</w:t>
      </w:r>
    </w:p>
    <w:p w:rsidR="00CA09CB" w:rsidP="00D719CD" w14:paraId="555F4F88" w14:textId="77777777">
      <w:pPr>
        <w:widowControl/>
        <w:suppressAutoHyphens/>
        <w:rPr>
          <w:b/>
          <w:bCs/>
          <w:szCs w:val="22"/>
        </w:rPr>
      </w:pPr>
    </w:p>
    <w:p w:rsidR="00CA09CB" w:rsidP="00D719CD" w14:paraId="447AED45" w14:textId="77777777">
      <w:pPr>
        <w:widowControl/>
        <w:suppressAutoHyphens/>
        <w:ind w:left="5040" w:hanging="5040"/>
        <w:rPr>
          <w:szCs w:val="22"/>
        </w:rPr>
      </w:pPr>
      <w:r>
        <w:rPr>
          <w:szCs w:val="22"/>
        </w:rPr>
        <w:t>A</w:t>
      </w:r>
      <w:r w:rsidRPr="0064234E">
        <w:rPr>
          <w:szCs w:val="22"/>
        </w:rPr>
        <w:t xml:space="preserve">uction </w:t>
      </w:r>
      <w:r>
        <w:rPr>
          <w:szCs w:val="22"/>
        </w:rPr>
        <w:t>legal questions:</w:t>
      </w:r>
      <w:r>
        <w:rPr>
          <w:szCs w:val="22"/>
        </w:rPr>
        <w:tab/>
        <w:t xml:space="preserve">Erik Beith </w:t>
      </w:r>
      <w:r w:rsidR="006B42AE">
        <w:rPr>
          <w:szCs w:val="22"/>
        </w:rPr>
        <w:t xml:space="preserve">or </w:t>
      </w:r>
      <w:r w:rsidR="000574E0">
        <w:rPr>
          <w:szCs w:val="22"/>
        </w:rPr>
        <w:t>Daniel Habif</w:t>
      </w:r>
      <w:r>
        <w:rPr>
          <w:szCs w:val="22"/>
        </w:rPr>
        <w:t xml:space="preserve"> </w:t>
      </w:r>
      <w:r w:rsidRPr="0064234E">
        <w:rPr>
          <w:szCs w:val="22"/>
        </w:rPr>
        <w:t xml:space="preserve">at (202) 418-0660 </w:t>
      </w:r>
    </w:p>
    <w:p w:rsidR="00CA09CB" w:rsidRPr="0064234E" w:rsidP="00D719CD" w14:paraId="3AED5A3E" w14:textId="77777777">
      <w:pPr>
        <w:widowControl/>
        <w:suppressAutoHyphens/>
        <w:ind w:left="5040" w:hanging="5040"/>
        <w:rPr>
          <w:szCs w:val="22"/>
        </w:rPr>
      </w:pPr>
      <w:r>
        <w:rPr>
          <w:szCs w:val="22"/>
        </w:rPr>
        <w:t>G</w:t>
      </w:r>
      <w:r w:rsidRPr="0064234E">
        <w:rPr>
          <w:szCs w:val="22"/>
        </w:rPr>
        <w:t xml:space="preserve">eneral auction </w:t>
      </w:r>
      <w:r w:rsidRPr="0064234E">
        <w:rPr>
          <w:szCs w:val="22"/>
        </w:rPr>
        <w:t>questions:</w:t>
      </w:r>
      <w:r w:rsidRPr="0064234E">
        <w:rPr>
          <w:szCs w:val="22"/>
        </w:rPr>
        <w:tab/>
      </w:r>
      <w:r>
        <w:rPr>
          <w:szCs w:val="22"/>
        </w:rPr>
        <w:t xml:space="preserve">Auctions Hotline </w:t>
      </w:r>
      <w:r w:rsidRPr="0064234E">
        <w:rPr>
          <w:szCs w:val="22"/>
        </w:rPr>
        <w:t>at (717) 338-2868</w:t>
      </w:r>
    </w:p>
    <w:p w:rsidR="00CA09CB" w:rsidRPr="0064234E" w:rsidP="00D719CD" w14:paraId="3EABBEC3" w14:textId="77777777">
      <w:pPr>
        <w:widowControl/>
        <w:suppressAutoHyphens/>
        <w:ind w:left="2880" w:hanging="2880"/>
        <w:rPr>
          <w:szCs w:val="22"/>
        </w:rPr>
      </w:pPr>
    </w:p>
    <w:p w:rsidR="004A52CE" w:rsidRPr="0064234E" w:rsidP="00D719CD" w14:paraId="5DC20831" w14:textId="77777777">
      <w:pPr>
        <w:keepNext/>
        <w:widowControl/>
        <w:suppressAutoHyphens/>
        <w:ind w:left="2880" w:hanging="2880"/>
        <w:rPr>
          <w:szCs w:val="22"/>
        </w:rPr>
      </w:pPr>
      <w:r w:rsidRPr="0064234E">
        <w:rPr>
          <w:b/>
          <w:bCs/>
          <w:szCs w:val="22"/>
        </w:rPr>
        <w:t>Office of Communications Business Opportunities</w:t>
      </w:r>
      <w:r w:rsidRPr="0064234E">
        <w:rPr>
          <w:szCs w:val="22"/>
        </w:rPr>
        <w:t xml:space="preserve">  </w:t>
      </w:r>
    </w:p>
    <w:p w:rsidR="004A52CE" w:rsidRPr="0064234E" w:rsidP="00D719CD" w14:paraId="77C13955" w14:textId="77777777">
      <w:pPr>
        <w:keepNext/>
        <w:widowControl/>
        <w:suppressAutoHyphens/>
        <w:ind w:left="2880" w:hanging="2880"/>
        <w:rPr>
          <w:szCs w:val="22"/>
        </w:rPr>
      </w:pPr>
    </w:p>
    <w:p w:rsidR="004A52CE" w:rsidP="00D719CD" w14:paraId="4AC1638B" w14:textId="77777777">
      <w:pPr>
        <w:widowControl/>
        <w:suppressAutoHyphens/>
        <w:ind w:left="5040" w:hanging="5040"/>
        <w:rPr>
          <w:szCs w:val="22"/>
        </w:rPr>
      </w:pPr>
      <w:r w:rsidRPr="0064234E">
        <w:rPr>
          <w:szCs w:val="22"/>
        </w:rPr>
        <w:t>For questions concerning small business inquiries:</w:t>
      </w:r>
      <w:r w:rsidRPr="0064234E">
        <w:rPr>
          <w:szCs w:val="22"/>
        </w:rPr>
        <w:tab/>
        <w:t>(202) 418-0990</w:t>
      </w:r>
    </w:p>
    <w:p w:rsidR="004A52CE" w:rsidP="00D719CD" w14:paraId="7814BA76" w14:textId="77777777">
      <w:pPr>
        <w:widowControl/>
        <w:suppressAutoHyphens/>
        <w:ind w:left="5040" w:hanging="5040"/>
        <w:rPr>
          <w:szCs w:val="22"/>
        </w:rPr>
      </w:pPr>
    </w:p>
    <w:p w:rsidR="004A52CE" w:rsidP="00D719CD" w14:paraId="4E424172" w14:textId="77777777">
      <w:pPr>
        <w:pStyle w:val="ParaNum"/>
      </w:pPr>
      <w:r>
        <w:t xml:space="preserve">Action by the Commission on </w:t>
      </w:r>
      <w:r w:rsidR="00874B44">
        <w:t>January 13</w:t>
      </w:r>
      <w:r w:rsidR="00090A72">
        <w:t>,</w:t>
      </w:r>
      <w:r w:rsidR="00851955">
        <w:t xml:space="preserve"> 202</w:t>
      </w:r>
      <w:r w:rsidR="00874B44">
        <w:t>1</w:t>
      </w:r>
      <w:r w:rsidR="00851955">
        <w:t>:</w:t>
      </w:r>
    </w:p>
    <w:p w:rsidR="004A52CE" w:rsidRPr="009160F6" w:rsidP="00D719CD" w14:paraId="5ED58090" w14:textId="77777777">
      <w:pPr>
        <w:widowControl/>
        <w:suppressAutoHyphens/>
        <w:ind w:left="2880" w:hanging="2880"/>
        <w:rPr>
          <w:szCs w:val="22"/>
        </w:rPr>
      </w:pPr>
    </w:p>
    <w:p w:rsidR="00AE52A7" w:rsidP="00D719CD" w14:paraId="3FB1FF76" w14:textId="77777777">
      <w:pPr>
        <w:keepNext/>
        <w:widowControl/>
        <w:suppressAutoHyphens/>
        <w:ind w:left="2880" w:hanging="2880"/>
        <w:jc w:val="center"/>
        <w:rPr>
          <w:b/>
          <w:szCs w:val="22"/>
        </w:rPr>
      </w:pPr>
      <w:r w:rsidRPr="005C43A2">
        <w:rPr>
          <w:b/>
          <w:szCs w:val="22"/>
        </w:rPr>
        <w:t>– FCC –</w:t>
      </w:r>
    </w:p>
    <w:p w:rsidR="006A686C" w:rsidP="004A52CE" w14:paraId="2AA221F8" w14:textId="77777777">
      <w:pPr>
        <w:keepNext/>
        <w:widowControl/>
        <w:suppressAutoHyphens/>
        <w:ind w:left="2880" w:hanging="2880"/>
        <w:jc w:val="center"/>
        <w:rPr>
          <w:szCs w:val="22"/>
        </w:rPr>
        <w:sectPr w:rsidSect="001D5F98">
          <w:headerReference w:type="default" r:id="rId9"/>
          <w:footerReference w:type="default" r:id="rId10"/>
          <w:headerReference w:type="first" r:id="rId11"/>
          <w:footnotePr>
            <w:numRestart w:val="eachSect"/>
          </w:footnotePr>
          <w:endnotePr>
            <w:numFmt w:val="decimal"/>
          </w:endnotePr>
          <w:pgSz w:w="12240" w:h="15840"/>
          <w:pgMar w:top="1440" w:right="1440" w:bottom="720" w:left="1440" w:header="720" w:footer="720" w:gutter="0"/>
          <w:cols w:space="720"/>
          <w:noEndnote/>
          <w:titlePg/>
          <w:docGrid w:linePitch="299"/>
        </w:sectPr>
      </w:pPr>
    </w:p>
    <w:p w:rsidR="00586DE0" w:rsidP="000F16D0" w14:paraId="28FDE13D" w14:textId="77777777">
      <w:pPr>
        <w:pStyle w:val="Heading1"/>
        <w:widowControl/>
        <w:numPr>
          <w:ilvl w:val="0"/>
          <w:numId w:val="0"/>
        </w:numPr>
        <w:jc w:val="center"/>
      </w:pPr>
      <w:bookmarkStart w:id="534" w:name="_Toc61279933"/>
      <w:r>
        <w:t>Attachment A</w:t>
      </w:r>
      <w:bookmarkEnd w:id="534"/>
    </w:p>
    <w:p w:rsidR="00586DE0" w:rsidRPr="000F16D0" w:rsidP="004A52CE" w14:paraId="2EB6B934" w14:textId="77777777">
      <w:pPr>
        <w:keepNext/>
        <w:widowControl/>
        <w:suppressAutoHyphens/>
        <w:ind w:left="2880" w:hanging="2880"/>
        <w:jc w:val="center"/>
        <w:rPr>
          <w:b/>
          <w:szCs w:val="22"/>
        </w:rPr>
      </w:pPr>
      <w:bookmarkStart w:id="535" w:name="_Hlk61430318"/>
      <w:r w:rsidRPr="000F16D0">
        <w:rPr>
          <w:b/>
          <w:szCs w:val="22"/>
        </w:rPr>
        <w:t>Potential Licenses to Be Auctioned</w:t>
      </w:r>
    </w:p>
    <w:bookmarkEnd w:id="535"/>
    <w:p w:rsidR="004B0B73" w:rsidP="00CA3CE3" w14:paraId="32EBC3C7" w14:textId="77777777"/>
    <w:p w:rsidR="00CA3CE3" w:rsidP="00CA3CE3" w14:paraId="19C27280" w14:textId="77777777">
      <w:r>
        <w:t xml:space="preserve">This page </w:t>
      </w:r>
      <w:r w:rsidRPr="005A7B05">
        <w:t>was intentionally inserted as a placeholder for Attachment A, which is available as a separate file</w:t>
      </w:r>
      <w:r>
        <w:t>.</w:t>
      </w:r>
    </w:p>
    <w:p w:rsidR="00554EC3" w:rsidP="00CA3CE3" w14:paraId="53AF5DBC" w14:textId="77777777">
      <w:pPr>
        <w:sectPr w:rsidSect="00490302">
          <w:headerReference w:type="default" r:id="rId12"/>
          <w:footnotePr>
            <w:numRestart w:val="eachSect"/>
          </w:footnotePr>
          <w:endnotePr>
            <w:numFmt w:val="decimal"/>
          </w:endnotePr>
          <w:pgSz w:w="12240" w:h="15840"/>
          <w:pgMar w:top="1440" w:right="1440" w:bottom="720" w:left="1440" w:header="720" w:footer="720" w:gutter="0"/>
          <w:cols w:space="720"/>
          <w:noEndnote/>
          <w:docGrid w:linePitch="299"/>
        </w:sectPr>
      </w:pPr>
    </w:p>
    <w:p w:rsidR="000F16D0" w:rsidP="000F16D0" w14:paraId="09ABC8D8" w14:textId="77777777">
      <w:pPr>
        <w:pStyle w:val="Heading1"/>
        <w:widowControl/>
        <w:numPr>
          <w:ilvl w:val="0"/>
          <w:numId w:val="0"/>
        </w:numPr>
        <w:jc w:val="center"/>
      </w:pPr>
      <w:bookmarkStart w:id="536" w:name="_Toc61279934"/>
      <w:r>
        <w:t>Attachment B</w:t>
      </w:r>
      <w:bookmarkEnd w:id="536"/>
    </w:p>
    <w:p w:rsidR="000F16D0" w:rsidRPr="000F16D0" w:rsidP="000F16D0" w14:paraId="1E44CE41" w14:textId="77777777">
      <w:pPr>
        <w:keepNext/>
        <w:widowControl/>
        <w:suppressAutoHyphens/>
        <w:ind w:left="2880" w:hanging="2880"/>
        <w:jc w:val="center"/>
        <w:rPr>
          <w:b/>
          <w:bCs/>
          <w:szCs w:val="22"/>
        </w:rPr>
      </w:pPr>
      <w:r>
        <w:rPr>
          <w:b/>
          <w:bCs/>
          <w:szCs w:val="22"/>
        </w:rPr>
        <w:t>Minimum Acceptable Bid Formula</w:t>
      </w:r>
      <w:r w:rsidR="002A4A48">
        <w:rPr>
          <w:b/>
          <w:bCs/>
          <w:szCs w:val="22"/>
        </w:rPr>
        <w:t xml:space="preserve"> for SMR Auction</w:t>
      </w:r>
    </w:p>
    <w:p w:rsidR="000F16D0" w:rsidP="000F16D0" w14:paraId="50A9478A" w14:textId="77777777"/>
    <w:p w:rsidR="00C05919" w:rsidP="00C05919" w14:paraId="092A4E41" w14:textId="77777777">
      <w:pPr>
        <w:widowControl/>
        <w:suppressAutoHyphens/>
        <w:ind w:firstLine="4"/>
      </w:pPr>
      <w:r>
        <w:t xml:space="preserve">The following formula used to calculate minimum acceptable bids </w:t>
      </w:r>
      <w:r w:rsidR="0022469D">
        <w:t xml:space="preserve">for </w:t>
      </w:r>
      <w:r w:rsidR="00E215A3">
        <w:t xml:space="preserve">an SMR auction </w:t>
      </w:r>
      <w:r>
        <w:t>is based on activity.  After there is a provisionally winning bid for a license, the minimum acceptable bid amount for that license will be equal to the amount of the provisionally winning bid plus a percentage of the bid amount, calculated using the formu</w:t>
      </w:r>
      <w:r>
        <w:t xml:space="preserve">la below.  In general, the percentage will be higher for a license receiving many bids than for a license receiving few bids.  </w:t>
      </w:r>
    </w:p>
    <w:p w:rsidR="00C05919" w:rsidP="00C05919" w14:paraId="3708D447" w14:textId="77777777">
      <w:pPr>
        <w:widowControl/>
        <w:tabs>
          <w:tab w:val="left" w:pos="720"/>
          <w:tab w:val="left" w:pos="1080"/>
        </w:tabs>
        <w:suppressAutoHyphens/>
        <w:spacing w:line="360" w:lineRule="auto"/>
        <w:ind w:left="450" w:hanging="450"/>
        <w:rPr>
          <w:color w:val="000000"/>
          <w:szCs w:val="22"/>
        </w:rPr>
      </w:pPr>
    </w:p>
    <w:p w:rsidR="00C05919" w:rsidP="00C05919" w14:paraId="68C47844" w14:textId="77777777">
      <w:pPr>
        <w:widowControl/>
        <w:tabs>
          <w:tab w:val="left" w:pos="720"/>
          <w:tab w:val="left" w:pos="1080"/>
        </w:tabs>
        <w:suppressAutoHyphens/>
        <w:spacing w:line="360" w:lineRule="auto"/>
        <w:ind w:left="450" w:hanging="450"/>
        <w:rPr>
          <w:color w:val="000000"/>
          <w:szCs w:val="22"/>
          <w:lang w:val="it-IT"/>
        </w:rPr>
      </w:pPr>
      <w:r>
        <w:rPr>
          <w:color w:val="000000"/>
          <w:szCs w:val="22"/>
          <w:lang w:val="it-IT"/>
        </w:rPr>
        <w:t>A</w:t>
      </w:r>
      <w:r>
        <w:rPr>
          <w:color w:val="000000"/>
          <w:szCs w:val="22"/>
          <w:vertAlign w:val="subscript"/>
          <w:lang w:val="it-IT"/>
        </w:rPr>
        <w:t>i</w:t>
      </w:r>
      <w:r>
        <w:rPr>
          <w:color w:val="000000"/>
          <w:szCs w:val="22"/>
          <w:lang w:val="it-IT"/>
        </w:rPr>
        <w:tab/>
        <w:t>=</w:t>
      </w:r>
      <w:r>
        <w:rPr>
          <w:color w:val="000000"/>
          <w:szCs w:val="22"/>
          <w:lang w:val="it-IT"/>
        </w:rPr>
        <w:tab/>
        <w:t>(C * B</w:t>
      </w:r>
      <w:r>
        <w:rPr>
          <w:color w:val="000000"/>
          <w:szCs w:val="22"/>
          <w:vertAlign w:val="subscript"/>
          <w:lang w:val="it-IT"/>
        </w:rPr>
        <w:t>i</w:t>
      </w:r>
      <w:r>
        <w:rPr>
          <w:color w:val="000000"/>
          <w:szCs w:val="22"/>
          <w:lang w:val="it-IT"/>
        </w:rPr>
        <w:t>) + ((1-C) * A</w:t>
      </w:r>
      <w:r>
        <w:rPr>
          <w:color w:val="000000"/>
          <w:szCs w:val="22"/>
          <w:vertAlign w:val="subscript"/>
          <w:lang w:val="it-IT"/>
        </w:rPr>
        <w:t>i-1</w:t>
      </w:r>
      <w:r>
        <w:rPr>
          <w:color w:val="000000"/>
          <w:szCs w:val="22"/>
          <w:lang w:val="it-IT"/>
        </w:rPr>
        <w:t>)</w:t>
      </w:r>
    </w:p>
    <w:p w:rsidR="00C05919" w:rsidP="00C05919" w14:paraId="5446A5B0" w14:textId="77777777">
      <w:pPr>
        <w:widowControl/>
        <w:tabs>
          <w:tab w:val="left" w:pos="720"/>
          <w:tab w:val="left" w:pos="1080"/>
        </w:tabs>
        <w:suppressAutoHyphens/>
        <w:spacing w:line="360" w:lineRule="auto"/>
        <w:ind w:left="450" w:hanging="450"/>
        <w:rPr>
          <w:color w:val="000000"/>
          <w:szCs w:val="22"/>
          <w:lang w:val="it-IT"/>
        </w:rPr>
      </w:pPr>
      <w:r>
        <w:rPr>
          <w:color w:val="000000"/>
          <w:szCs w:val="22"/>
          <w:lang w:val="it-IT"/>
        </w:rPr>
        <w:t>I</w:t>
      </w:r>
      <w:r>
        <w:rPr>
          <w:color w:val="000000"/>
          <w:szCs w:val="22"/>
          <w:vertAlign w:val="subscript"/>
          <w:lang w:val="it-IT"/>
        </w:rPr>
        <w:t>i+1</w:t>
      </w:r>
      <w:r>
        <w:rPr>
          <w:color w:val="000000"/>
          <w:szCs w:val="22"/>
          <w:lang w:val="it-IT"/>
        </w:rPr>
        <w:tab/>
        <w:t>=</w:t>
      </w:r>
      <w:r>
        <w:rPr>
          <w:color w:val="000000"/>
          <w:szCs w:val="22"/>
          <w:lang w:val="it-IT"/>
        </w:rPr>
        <w:tab/>
        <w:t>smaller of ((1 + A</w:t>
      </w:r>
      <w:r>
        <w:rPr>
          <w:color w:val="000000"/>
          <w:szCs w:val="22"/>
          <w:vertAlign w:val="subscript"/>
          <w:lang w:val="it-IT"/>
        </w:rPr>
        <w:t>i</w:t>
      </w:r>
      <w:r>
        <w:rPr>
          <w:color w:val="000000"/>
          <w:szCs w:val="22"/>
          <w:lang w:val="it-IT"/>
        </w:rPr>
        <w:t>) * N) and M</w:t>
      </w:r>
    </w:p>
    <w:p w:rsidR="00C05919" w:rsidP="00C05919" w14:paraId="354F3ABD" w14:textId="77777777">
      <w:pPr>
        <w:widowControl/>
        <w:tabs>
          <w:tab w:val="left" w:pos="720"/>
          <w:tab w:val="left" w:pos="1080"/>
        </w:tabs>
        <w:suppressAutoHyphens/>
        <w:spacing w:line="360" w:lineRule="auto"/>
        <w:ind w:left="450" w:hanging="450"/>
        <w:rPr>
          <w:color w:val="000000"/>
          <w:szCs w:val="22"/>
        </w:rPr>
      </w:pPr>
      <w:r>
        <w:rPr>
          <w:color w:val="000000"/>
          <w:szCs w:val="22"/>
        </w:rPr>
        <w:t>X</w:t>
      </w:r>
      <w:r>
        <w:rPr>
          <w:color w:val="000000"/>
          <w:szCs w:val="22"/>
          <w:vertAlign w:val="subscript"/>
        </w:rPr>
        <w:t>i+1</w:t>
      </w:r>
      <w:r>
        <w:rPr>
          <w:color w:val="000000"/>
          <w:szCs w:val="22"/>
          <w:vertAlign w:val="subscript"/>
        </w:rPr>
        <w:tab/>
      </w:r>
      <w:r>
        <w:rPr>
          <w:color w:val="000000"/>
          <w:szCs w:val="22"/>
        </w:rPr>
        <w:t>=</w:t>
      </w:r>
      <w:r>
        <w:rPr>
          <w:color w:val="000000"/>
          <w:szCs w:val="22"/>
        </w:rPr>
        <w:tab/>
        <w:t>I</w:t>
      </w:r>
      <w:r>
        <w:rPr>
          <w:color w:val="000000"/>
          <w:szCs w:val="22"/>
          <w:vertAlign w:val="subscript"/>
        </w:rPr>
        <w:t xml:space="preserve">i+1 </w:t>
      </w:r>
      <w:r>
        <w:rPr>
          <w:color w:val="000000"/>
          <w:szCs w:val="22"/>
        </w:rPr>
        <w:t>* Y</w:t>
      </w:r>
      <w:r>
        <w:rPr>
          <w:color w:val="000000"/>
          <w:szCs w:val="22"/>
          <w:vertAlign w:val="subscript"/>
        </w:rPr>
        <w:t>i</w:t>
      </w:r>
    </w:p>
    <w:p w:rsidR="00C05919" w:rsidP="00C05919" w14:paraId="3B8D2A6B" w14:textId="77777777">
      <w:pPr>
        <w:widowControl/>
        <w:tabs>
          <w:tab w:val="left" w:pos="1080"/>
        </w:tabs>
        <w:suppressAutoHyphens/>
        <w:spacing w:line="360" w:lineRule="auto"/>
        <w:rPr>
          <w:color w:val="000000"/>
          <w:szCs w:val="22"/>
        </w:rPr>
      </w:pPr>
      <w:r>
        <w:rPr>
          <w:color w:val="000000"/>
          <w:szCs w:val="22"/>
        </w:rPr>
        <w:t>where</w:t>
      </w:r>
    </w:p>
    <w:p w:rsidR="00C05919" w:rsidP="00C05919" w14:paraId="31A128D5" w14:textId="77777777">
      <w:pPr>
        <w:widowControl/>
        <w:tabs>
          <w:tab w:val="left" w:pos="1170"/>
          <w:tab w:val="left" w:pos="1440"/>
        </w:tabs>
        <w:suppressAutoHyphens/>
        <w:spacing w:line="360" w:lineRule="auto"/>
        <w:ind w:left="1170" w:hanging="450"/>
        <w:rPr>
          <w:color w:val="000000"/>
          <w:szCs w:val="22"/>
        </w:rPr>
      </w:pPr>
      <w:r>
        <w:rPr>
          <w:color w:val="000000"/>
          <w:szCs w:val="22"/>
        </w:rPr>
        <w:t>A</w:t>
      </w:r>
      <w:r>
        <w:rPr>
          <w:color w:val="000000"/>
          <w:szCs w:val="22"/>
          <w:vertAlign w:val="subscript"/>
        </w:rPr>
        <w:t>i</w:t>
      </w:r>
      <w:r>
        <w:rPr>
          <w:color w:val="000000"/>
          <w:szCs w:val="22"/>
        </w:rPr>
        <w:tab/>
        <w:t>=</w:t>
      </w:r>
      <w:r>
        <w:rPr>
          <w:color w:val="000000"/>
          <w:szCs w:val="22"/>
        </w:rPr>
        <w:tab/>
      </w:r>
      <w:r>
        <w:rPr>
          <w:color w:val="000000"/>
          <w:szCs w:val="22"/>
        </w:rPr>
        <w:t>activity index for the current round (round i)</w:t>
      </w:r>
    </w:p>
    <w:p w:rsidR="00C05919" w:rsidP="00C05919" w14:paraId="0EA844AE" w14:textId="77777777">
      <w:pPr>
        <w:widowControl/>
        <w:tabs>
          <w:tab w:val="left" w:pos="1170"/>
          <w:tab w:val="left" w:pos="1440"/>
        </w:tabs>
        <w:suppressAutoHyphens/>
        <w:spacing w:line="360" w:lineRule="auto"/>
        <w:ind w:left="1170" w:hanging="450"/>
        <w:rPr>
          <w:color w:val="000000"/>
          <w:szCs w:val="22"/>
        </w:rPr>
      </w:pPr>
      <w:r>
        <w:rPr>
          <w:color w:val="000000"/>
          <w:szCs w:val="22"/>
        </w:rPr>
        <w:t>C</w:t>
      </w:r>
      <w:r>
        <w:rPr>
          <w:color w:val="000000"/>
          <w:szCs w:val="22"/>
        </w:rPr>
        <w:tab/>
        <w:t>=</w:t>
      </w:r>
      <w:r>
        <w:rPr>
          <w:color w:val="000000"/>
          <w:szCs w:val="22"/>
        </w:rPr>
        <w:tab/>
        <w:t>activity weight factor</w:t>
      </w:r>
    </w:p>
    <w:p w:rsidR="00C05919" w:rsidP="00C05919" w14:paraId="685F7DC2" w14:textId="77777777">
      <w:pPr>
        <w:widowControl/>
        <w:tabs>
          <w:tab w:val="left" w:pos="1170"/>
          <w:tab w:val="left" w:pos="1440"/>
        </w:tabs>
        <w:suppressAutoHyphens/>
        <w:spacing w:line="360" w:lineRule="auto"/>
        <w:ind w:left="1170" w:hanging="450"/>
        <w:rPr>
          <w:color w:val="000000"/>
          <w:szCs w:val="22"/>
        </w:rPr>
      </w:pPr>
      <w:r>
        <w:rPr>
          <w:color w:val="000000"/>
          <w:szCs w:val="22"/>
        </w:rPr>
        <w:t>B</w:t>
      </w:r>
      <w:r w:rsidRPr="00936C44">
        <w:rPr>
          <w:color w:val="000000"/>
          <w:szCs w:val="22"/>
        </w:rPr>
        <w:t>i</w:t>
      </w:r>
      <w:r>
        <w:rPr>
          <w:color w:val="000000"/>
          <w:szCs w:val="22"/>
        </w:rPr>
        <w:tab/>
        <w:t>=</w:t>
      </w:r>
      <w:r>
        <w:rPr>
          <w:color w:val="000000"/>
          <w:szCs w:val="22"/>
        </w:rPr>
        <w:tab/>
        <w:t>number of bidders submitting bids on the license in the current round (round i)</w:t>
      </w:r>
    </w:p>
    <w:p w:rsidR="00C05919" w:rsidP="00C05919" w14:paraId="32685E4F" w14:textId="77777777">
      <w:pPr>
        <w:widowControl/>
        <w:tabs>
          <w:tab w:val="left" w:pos="1170"/>
          <w:tab w:val="left" w:pos="1440"/>
        </w:tabs>
        <w:suppressAutoHyphens/>
        <w:spacing w:line="360" w:lineRule="auto"/>
        <w:ind w:left="1170" w:hanging="450"/>
        <w:rPr>
          <w:color w:val="000000"/>
          <w:szCs w:val="22"/>
        </w:rPr>
      </w:pPr>
      <w:r>
        <w:rPr>
          <w:color w:val="000000"/>
          <w:szCs w:val="22"/>
        </w:rPr>
        <w:t>A</w:t>
      </w:r>
      <w:r w:rsidRPr="008678A7">
        <w:rPr>
          <w:color w:val="000000"/>
          <w:szCs w:val="22"/>
          <w:vertAlign w:val="subscript"/>
        </w:rPr>
        <w:t>i-1</w:t>
      </w:r>
      <w:r>
        <w:rPr>
          <w:color w:val="000000"/>
          <w:szCs w:val="22"/>
        </w:rPr>
        <w:tab/>
        <w:t>=</w:t>
      </w:r>
      <w:r>
        <w:rPr>
          <w:color w:val="000000"/>
          <w:szCs w:val="22"/>
        </w:rPr>
        <w:tab/>
        <w:t>activity index from previous round (round i-1), A</w:t>
      </w:r>
      <w:r w:rsidRPr="00936C44">
        <w:rPr>
          <w:color w:val="000000"/>
          <w:szCs w:val="22"/>
        </w:rPr>
        <w:t>0</w:t>
      </w:r>
      <w:r>
        <w:rPr>
          <w:color w:val="000000"/>
          <w:szCs w:val="22"/>
        </w:rPr>
        <w:t xml:space="preserve"> is 0</w:t>
      </w:r>
    </w:p>
    <w:p w:rsidR="00C05919" w:rsidP="00C05919" w14:paraId="68F6C694" w14:textId="77777777">
      <w:pPr>
        <w:widowControl/>
        <w:tabs>
          <w:tab w:val="left" w:pos="1170"/>
          <w:tab w:val="left" w:pos="1440"/>
        </w:tabs>
        <w:suppressAutoHyphens/>
        <w:spacing w:line="360" w:lineRule="auto"/>
        <w:ind w:left="1170" w:hanging="450"/>
        <w:rPr>
          <w:color w:val="000000"/>
          <w:szCs w:val="22"/>
        </w:rPr>
      </w:pPr>
      <w:r>
        <w:rPr>
          <w:color w:val="000000"/>
          <w:szCs w:val="22"/>
        </w:rPr>
        <w:t>I</w:t>
      </w:r>
      <w:r w:rsidRPr="008678A7">
        <w:rPr>
          <w:color w:val="000000"/>
          <w:szCs w:val="22"/>
          <w:vertAlign w:val="subscript"/>
        </w:rPr>
        <w:t>i+1</w:t>
      </w:r>
      <w:r>
        <w:rPr>
          <w:color w:val="000000"/>
          <w:szCs w:val="22"/>
        </w:rPr>
        <w:tab/>
        <w:t>=</w:t>
      </w:r>
      <w:r>
        <w:rPr>
          <w:color w:val="000000"/>
          <w:szCs w:val="22"/>
        </w:rPr>
        <w:tab/>
        <w:t>additional percentage for t</w:t>
      </w:r>
      <w:r>
        <w:rPr>
          <w:color w:val="000000"/>
          <w:szCs w:val="22"/>
        </w:rPr>
        <w:t>he next round (round i+1)</w:t>
      </w:r>
    </w:p>
    <w:p w:rsidR="00C05919" w:rsidP="00C05919" w14:paraId="5E2CF959" w14:textId="77777777">
      <w:pPr>
        <w:widowControl/>
        <w:tabs>
          <w:tab w:val="left" w:pos="1170"/>
          <w:tab w:val="left" w:pos="1440"/>
        </w:tabs>
        <w:suppressAutoHyphens/>
        <w:spacing w:line="360" w:lineRule="auto"/>
        <w:ind w:left="1170" w:hanging="450"/>
        <w:rPr>
          <w:color w:val="000000"/>
          <w:szCs w:val="22"/>
        </w:rPr>
      </w:pPr>
      <w:r>
        <w:rPr>
          <w:color w:val="000000"/>
          <w:szCs w:val="22"/>
        </w:rPr>
        <w:t>N</w:t>
      </w:r>
      <w:r>
        <w:rPr>
          <w:color w:val="000000"/>
          <w:szCs w:val="22"/>
        </w:rPr>
        <w:tab/>
        <w:t>=</w:t>
      </w:r>
      <w:r>
        <w:rPr>
          <w:color w:val="000000"/>
          <w:szCs w:val="22"/>
        </w:rPr>
        <w:tab/>
        <w:t>minimum additional percentage or floor</w:t>
      </w:r>
    </w:p>
    <w:p w:rsidR="00C05919" w:rsidP="00C05919" w14:paraId="7E66C683" w14:textId="77777777">
      <w:pPr>
        <w:widowControl/>
        <w:tabs>
          <w:tab w:val="left" w:pos="1170"/>
          <w:tab w:val="left" w:pos="1440"/>
        </w:tabs>
        <w:suppressAutoHyphens/>
        <w:spacing w:line="360" w:lineRule="auto"/>
        <w:ind w:left="1170" w:hanging="450"/>
        <w:rPr>
          <w:color w:val="000000"/>
          <w:szCs w:val="22"/>
        </w:rPr>
      </w:pPr>
      <w:r>
        <w:rPr>
          <w:color w:val="000000"/>
          <w:szCs w:val="22"/>
        </w:rPr>
        <w:t>M</w:t>
      </w:r>
      <w:r>
        <w:rPr>
          <w:color w:val="000000"/>
          <w:szCs w:val="22"/>
        </w:rPr>
        <w:tab/>
        <w:t>=</w:t>
      </w:r>
      <w:r>
        <w:rPr>
          <w:color w:val="000000"/>
          <w:szCs w:val="22"/>
        </w:rPr>
        <w:tab/>
        <w:t>maximum additional percentage or ceiling</w:t>
      </w:r>
    </w:p>
    <w:p w:rsidR="00C05919" w:rsidP="00C05919" w14:paraId="47DA811B" w14:textId="77777777">
      <w:pPr>
        <w:widowControl/>
        <w:tabs>
          <w:tab w:val="left" w:pos="1170"/>
          <w:tab w:val="left" w:pos="1440"/>
        </w:tabs>
        <w:suppressAutoHyphens/>
        <w:spacing w:line="360" w:lineRule="auto"/>
        <w:ind w:left="1170" w:hanging="450"/>
        <w:rPr>
          <w:color w:val="000000"/>
          <w:szCs w:val="22"/>
        </w:rPr>
      </w:pPr>
      <w:r>
        <w:rPr>
          <w:color w:val="000000"/>
          <w:szCs w:val="22"/>
        </w:rPr>
        <w:t>X</w:t>
      </w:r>
      <w:r w:rsidRPr="008678A7">
        <w:rPr>
          <w:color w:val="000000"/>
          <w:szCs w:val="22"/>
          <w:vertAlign w:val="subscript"/>
        </w:rPr>
        <w:t>i+1</w:t>
      </w:r>
      <w:r w:rsidRPr="00936C44">
        <w:rPr>
          <w:color w:val="000000"/>
          <w:szCs w:val="22"/>
        </w:rPr>
        <w:tab/>
      </w:r>
      <w:r>
        <w:rPr>
          <w:color w:val="000000"/>
          <w:szCs w:val="22"/>
        </w:rPr>
        <w:t>=</w:t>
      </w:r>
      <w:r>
        <w:rPr>
          <w:color w:val="000000"/>
          <w:szCs w:val="22"/>
        </w:rPr>
        <w:tab/>
        <w:t xml:space="preserve">dollar amount corresponding to the additional percentage </w:t>
      </w:r>
    </w:p>
    <w:p w:rsidR="00C05919" w:rsidRPr="00936C44" w:rsidP="00C05919" w14:paraId="2497C9D8" w14:textId="77777777">
      <w:pPr>
        <w:widowControl/>
        <w:tabs>
          <w:tab w:val="left" w:pos="1170"/>
          <w:tab w:val="left" w:pos="1440"/>
        </w:tabs>
        <w:suppressAutoHyphens/>
        <w:spacing w:line="360" w:lineRule="auto"/>
        <w:ind w:left="1170" w:hanging="450"/>
        <w:rPr>
          <w:color w:val="000000"/>
          <w:szCs w:val="22"/>
        </w:rPr>
      </w:pPr>
      <w:r>
        <w:rPr>
          <w:color w:val="000000"/>
          <w:szCs w:val="22"/>
        </w:rPr>
        <w:t>Y</w:t>
      </w:r>
      <w:r w:rsidRPr="008678A7">
        <w:rPr>
          <w:color w:val="000000"/>
          <w:szCs w:val="22"/>
          <w:vertAlign w:val="subscript"/>
        </w:rPr>
        <w:t>i</w:t>
      </w:r>
      <w:r w:rsidRPr="00936C44">
        <w:rPr>
          <w:color w:val="000000"/>
          <w:szCs w:val="22"/>
        </w:rPr>
        <w:tab/>
      </w:r>
      <w:r>
        <w:rPr>
          <w:color w:val="000000"/>
          <w:szCs w:val="22"/>
        </w:rPr>
        <w:t>=</w:t>
      </w:r>
      <w:r>
        <w:rPr>
          <w:color w:val="000000"/>
          <w:szCs w:val="22"/>
        </w:rPr>
        <w:tab/>
        <w:t>provisionally winning bid</w:t>
      </w:r>
      <w:r w:rsidRPr="00936C44">
        <w:rPr>
          <w:color w:val="000000"/>
          <w:szCs w:val="22"/>
        </w:rPr>
        <w:t xml:space="preserve"> for the license from the current round  </w:t>
      </w:r>
    </w:p>
    <w:p w:rsidR="00C05919" w:rsidP="00C05919" w14:paraId="6E271F8F" w14:textId="77777777">
      <w:pPr>
        <w:widowControl/>
        <w:suppressAutoHyphens/>
        <w:spacing w:line="360" w:lineRule="auto"/>
        <w:ind w:left="1440"/>
        <w:rPr>
          <w:color w:val="000000"/>
          <w:szCs w:val="22"/>
        </w:rPr>
      </w:pPr>
      <w:r w:rsidRPr="00936C44">
        <w:rPr>
          <w:color w:val="000000"/>
          <w:szCs w:val="22"/>
        </w:rPr>
        <w:t xml:space="preserve">  </w:t>
      </w:r>
    </w:p>
    <w:p w:rsidR="00C05919" w:rsidP="00C05919" w14:paraId="6DF2A4B6" w14:textId="77777777">
      <w:pPr>
        <w:widowControl/>
        <w:tabs>
          <w:tab w:val="left" w:pos="1080"/>
        </w:tabs>
        <w:suppressAutoHyphens/>
        <w:rPr>
          <w:color w:val="000000"/>
          <w:szCs w:val="22"/>
        </w:rPr>
      </w:pPr>
    </w:p>
    <w:p w:rsidR="00C05919" w:rsidP="00C05919" w14:paraId="10A5CC63" w14:textId="77777777">
      <w:pPr>
        <w:widowControl/>
        <w:tabs>
          <w:tab w:val="left" w:pos="1080"/>
        </w:tabs>
        <w:rPr>
          <w:color w:val="000000"/>
        </w:rPr>
      </w:pPr>
      <w:r>
        <w:rPr>
          <w:color w:val="000000"/>
        </w:rPr>
        <w:t>Examples</w:t>
      </w:r>
    </w:p>
    <w:p w:rsidR="00C05919" w:rsidP="00C05919" w14:paraId="439EA597" w14:textId="77777777">
      <w:pPr>
        <w:widowControl/>
        <w:tabs>
          <w:tab w:val="left" w:pos="1080"/>
        </w:tabs>
        <w:rPr>
          <w:color w:val="000000"/>
        </w:rPr>
      </w:pPr>
    </w:p>
    <w:p w:rsidR="00C05919" w:rsidP="00C05919" w14:paraId="38437177" w14:textId="77777777">
      <w:pPr>
        <w:widowControl/>
        <w:tabs>
          <w:tab w:val="left" w:pos="1080"/>
        </w:tabs>
        <w:suppressAutoHyphens/>
        <w:rPr>
          <w:color w:val="000000"/>
          <w:szCs w:val="22"/>
        </w:rPr>
      </w:pPr>
      <w:r>
        <w:rPr>
          <w:color w:val="000000"/>
          <w:szCs w:val="22"/>
        </w:rPr>
        <w:t>C = 0.5, N = 0.1, M = 0.2</w:t>
      </w:r>
    </w:p>
    <w:p w:rsidR="00C05919" w:rsidP="00C05919" w14:paraId="0E64B362" w14:textId="77777777">
      <w:pPr>
        <w:widowControl/>
        <w:tabs>
          <w:tab w:val="left" w:pos="1080"/>
        </w:tabs>
        <w:suppressAutoHyphens/>
        <w:ind w:left="720"/>
        <w:rPr>
          <w:color w:val="000000"/>
          <w:szCs w:val="22"/>
        </w:rPr>
      </w:pPr>
      <w:r>
        <w:rPr>
          <w:color w:val="000000"/>
          <w:szCs w:val="22"/>
        </w:rPr>
        <w:t>Please note that these values are for illustrative purposes only and might not be the same as those used in the auction.</w:t>
      </w:r>
    </w:p>
    <w:p w:rsidR="00C05919" w:rsidP="00C05919" w14:paraId="48425F36" w14:textId="77777777">
      <w:pPr>
        <w:widowControl/>
        <w:tabs>
          <w:tab w:val="left" w:pos="1080"/>
        </w:tabs>
        <w:suppressAutoHyphens/>
        <w:rPr>
          <w:color w:val="000000"/>
          <w:szCs w:val="22"/>
        </w:rPr>
      </w:pPr>
    </w:p>
    <w:p w:rsidR="00C05919" w:rsidP="00C05919" w14:paraId="354B85B1" w14:textId="77777777">
      <w:pPr>
        <w:widowControl/>
        <w:tabs>
          <w:tab w:val="left" w:pos="1080"/>
        </w:tabs>
        <w:suppressAutoHyphens/>
        <w:rPr>
          <w:color w:val="000000"/>
          <w:szCs w:val="22"/>
        </w:rPr>
      </w:pPr>
    </w:p>
    <w:p w:rsidR="00C05919" w:rsidP="00C05919" w14:paraId="2D54A06F" w14:textId="77777777">
      <w:pPr>
        <w:keepNext/>
        <w:keepLines/>
        <w:widowControl/>
        <w:tabs>
          <w:tab w:val="left" w:pos="1080"/>
        </w:tabs>
        <w:suppressAutoHyphens/>
        <w:rPr>
          <w:color w:val="000000"/>
          <w:szCs w:val="22"/>
        </w:rPr>
      </w:pPr>
      <w:r>
        <w:rPr>
          <w:color w:val="000000"/>
          <w:szCs w:val="22"/>
          <w:u w:val="single"/>
        </w:rPr>
        <w:t xml:space="preserve">Round 1 (2 bidders submitting bids, </w:t>
      </w:r>
      <w:r>
        <w:rPr>
          <w:color w:val="000000"/>
          <w:szCs w:val="22"/>
          <w:u w:val="single"/>
        </w:rPr>
        <w:t>provisionally winning bid = $1,000,000)</w:t>
      </w:r>
    </w:p>
    <w:p w:rsidR="00C05919" w:rsidP="00C05919" w14:paraId="229B8097" w14:textId="77777777">
      <w:pPr>
        <w:keepNext/>
        <w:keepLines/>
        <w:widowControl/>
        <w:tabs>
          <w:tab w:val="left" w:pos="1080"/>
        </w:tabs>
        <w:suppressAutoHyphens/>
        <w:rPr>
          <w:color w:val="000000"/>
          <w:szCs w:val="22"/>
        </w:rPr>
      </w:pPr>
    </w:p>
    <w:p w:rsidR="00C05919" w:rsidP="00C05919" w14:paraId="42A0F886" w14:textId="77777777">
      <w:pPr>
        <w:keepNext/>
        <w:keepLines/>
        <w:widowControl/>
        <w:tabs>
          <w:tab w:val="left" w:pos="1080"/>
        </w:tabs>
        <w:suppressAutoHyphens/>
        <w:rPr>
          <w:color w:val="000000"/>
          <w:szCs w:val="22"/>
        </w:rPr>
      </w:pPr>
      <w:r>
        <w:rPr>
          <w:color w:val="000000"/>
          <w:szCs w:val="22"/>
        </w:rPr>
        <w:t>1. Calculation of additional percentage for round 2:</w:t>
      </w:r>
    </w:p>
    <w:p w:rsidR="00C05919" w:rsidP="00C05919" w14:paraId="346AF416" w14:textId="77777777">
      <w:pPr>
        <w:keepNext/>
        <w:keepLines/>
        <w:widowControl/>
        <w:tabs>
          <w:tab w:val="left" w:pos="720"/>
          <w:tab w:val="left" w:pos="1080"/>
          <w:tab w:val="left" w:pos="1170"/>
          <w:tab w:val="left" w:pos="1440"/>
        </w:tabs>
        <w:suppressAutoHyphens/>
        <w:rPr>
          <w:color w:val="000000"/>
          <w:szCs w:val="22"/>
        </w:rPr>
      </w:pPr>
      <w:r>
        <w:rPr>
          <w:color w:val="000000"/>
          <w:szCs w:val="22"/>
        </w:rPr>
        <w:tab/>
        <w:t>A</w:t>
      </w:r>
      <w:r>
        <w:rPr>
          <w:color w:val="000000"/>
          <w:szCs w:val="22"/>
          <w:vertAlign w:val="subscript"/>
        </w:rPr>
        <w:t>1</w:t>
      </w:r>
      <w:r>
        <w:rPr>
          <w:color w:val="000000"/>
          <w:szCs w:val="22"/>
        </w:rPr>
        <w:t xml:space="preserve"> </w:t>
      </w:r>
      <w:r>
        <w:rPr>
          <w:color w:val="000000"/>
          <w:szCs w:val="22"/>
        </w:rPr>
        <w:tab/>
        <w:t xml:space="preserve">= </w:t>
      </w:r>
      <w:r>
        <w:rPr>
          <w:color w:val="000000"/>
          <w:szCs w:val="22"/>
        </w:rPr>
        <w:tab/>
        <w:t>(0.5 * 2) + (0.5 * 0) = 1</w:t>
      </w:r>
    </w:p>
    <w:p w:rsidR="00C05919" w:rsidP="00C05919" w14:paraId="0622CDCE" w14:textId="77777777">
      <w:pPr>
        <w:keepNext/>
        <w:keepLines/>
        <w:widowControl/>
        <w:tabs>
          <w:tab w:val="left" w:pos="1080"/>
          <w:tab w:val="left" w:pos="1170"/>
          <w:tab w:val="left" w:pos="1440"/>
        </w:tabs>
        <w:suppressAutoHyphens/>
        <w:ind w:left="1440" w:hanging="720"/>
        <w:rPr>
          <w:color w:val="000000"/>
          <w:szCs w:val="22"/>
        </w:rPr>
      </w:pPr>
      <w:r>
        <w:rPr>
          <w:color w:val="000000"/>
          <w:szCs w:val="22"/>
        </w:rPr>
        <w:t xml:space="preserve"> I</w:t>
      </w:r>
      <w:r>
        <w:rPr>
          <w:color w:val="000000"/>
          <w:szCs w:val="22"/>
          <w:vertAlign w:val="subscript"/>
        </w:rPr>
        <w:t>2</w:t>
      </w:r>
      <w:r>
        <w:rPr>
          <w:color w:val="000000"/>
          <w:szCs w:val="22"/>
        </w:rPr>
        <w:t xml:space="preserve"> </w:t>
      </w:r>
      <w:r>
        <w:rPr>
          <w:color w:val="000000"/>
          <w:szCs w:val="22"/>
        </w:rPr>
        <w:tab/>
        <w:t xml:space="preserve">= </w:t>
      </w:r>
      <w:r>
        <w:rPr>
          <w:color w:val="000000"/>
          <w:szCs w:val="22"/>
        </w:rPr>
        <w:tab/>
        <w:t>The smaller of [((1 + 1) * 0.1) = 0.2] and 0.2 (the maximum additional percentage)</w:t>
      </w:r>
    </w:p>
    <w:p w:rsidR="00C05919" w:rsidP="00C05919" w14:paraId="003E1B33" w14:textId="77777777">
      <w:pPr>
        <w:widowControl/>
        <w:tabs>
          <w:tab w:val="left" w:pos="720"/>
          <w:tab w:val="left" w:pos="1080"/>
          <w:tab w:val="left" w:pos="1170"/>
          <w:tab w:val="left" w:pos="1440"/>
        </w:tabs>
        <w:suppressAutoHyphens/>
        <w:rPr>
          <w:color w:val="000000"/>
          <w:szCs w:val="22"/>
        </w:rPr>
      </w:pPr>
      <w:r>
        <w:rPr>
          <w:color w:val="000000"/>
          <w:szCs w:val="22"/>
        </w:rPr>
        <w:tab/>
      </w:r>
      <w:r>
        <w:rPr>
          <w:color w:val="000000"/>
          <w:szCs w:val="22"/>
        </w:rPr>
        <w:tab/>
        <w:t xml:space="preserve">= </w:t>
      </w:r>
      <w:r>
        <w:rPr>
          <w:color w:val="000000"/>
          <w:szCs w:val="22"/>
        </w:rPr>
        <w:tab/>
        <w:t>0.2</w:t>
      </w:r>
    </w:p>
    <w:p w:rsidR="00C05919" w:rsidP="00C05919" w14:paraId="69A63251" w14:textId="77777777">
      <w:pPr>
        <w:widowControl/>
        <w:tabs>
          <w:tab w:val="left" w:pos="1080"/>
        </w:tabs>
        <w:suppressAutoHyphens/>
        <w:rPr>
          <w:color w:val="000000"/>
          <w:szCs w:val="22"/>
        </w:rPr>
      </w:pPr>
    </w:p>
    <w:p w:rsidR="00C05919" w:rsidP="00C05919" w14:paraId="27E52F83" w14:textId="77777777">
      <w:pPr>
        <w:widowControl/>
        <w:tabs>
          <w:tab w:val="left" w:pos="1080"/>
        </w:tabs>
        <w:suppressAutoHyphens/>
        <w:rPr>
          <w:color w:val="000000"/>
          <w:szCs w:val="22"/>
        </w:rPr>
      </w:pPr>
      <w:r>
        <w:rPr>
          <w:color w:val="000000"/>
          <w:szCs w:val="22"/>
        </w:rPr>
        <w:t>2. Calculation of dollar am</w:t>
      </w:r>
      <w:r>
        <w:rPr>
          <w:color w:val="000000"/>
          <w:szCs w:val="22"/>
        </w:rPr>
        <w:t>ount associated with the additional percentage for round 2 (using I</w:t>
      </w:r>
      <w:r>
        <w:rPr>
          <w:color w:val="000000"/>
          <w:szCs w:val="22"/>
          <w:vertAlign w:val="subscript"/>
        </w:rPr>
        <w:t>2</w:t>
      </w:r>
      <w:r>
        <w:rPr>
          <w:color w:val="000000"/>
          <w:szCs w:val="22"/>
        </w:rPr>
        <w:t xml:space="preserve"> from above): </w:t>
      </w:r>
    </w:p>
    <w:p w:rsidR="00C05919" w:rsidP="00C05919" w14:paraId="1E5C6D8A" w14:textId="77777777">
      <w:pPr>
        <w:widowControl/>
        <w:tabs>
          <w:tab w:val="left" w:pos="720"/>
          <w:tab w:val="left" w:pos="1080"/>
          <w:tab w:val="left" w:pos="1170"/>
          <w:tab w:val="left" w:pos="1440"/>
        </w:tabs>
        <w:suppressAutoHyphens/>
        <w:rPr>
          <w:color w:val="000000"/>
          <w:szCs w:val="22"/>
        </w:rPr>
      </w:pPr>
      <w:r>
        <w:rPr>
          <w:color w:val="000000"/>
          <w:szCs w:val="22"/>
        </w:rPr>
        <w:tab/>
        <w:t>X</w:t>
      </w:r>
      <w:r>
        <w:rPr>
          <w:color w:val="000000"/>
          <w:szCs w:val="22"/>
          <w:vertAlign w:val="subscript"/>
        </w:rPr>
        <w:t>2</w:t>
      </w:r>
      <w:r>
        <w:rPr>
          <w:color w:val="000000"/>
          <w:szCs w:val="22"/>
        </w:rPr>
        <w:t xml:space="preserve"> </w:t>
      </w:r>
      <w:r>
        <w:rPr>
          <w:color w:val="000000"/>
          <w:szCs w:val="22"/>
        </w:rPr>
        <w:tab/>
        <w:t xml:space="preserve">= </w:t>
      </w:r>
      <w:r>
        <w:rPr>
          <w:color w:val="000000"/>
          <w:szCs w:val="22"/>
        </w:rPr>
        <w:tab/>
        <w:t>0.2 * $1,000,000 = $200,000</w:t>
      </w:r>
    </w:p>
    <w:p w:rsidR="00C05919" w:rsidP="00C05919" w14:paraId="5AE2FC68" w14:textId="77777777">
      <w:pPr>
        <w:widowControl/>
        <w:tabs>
          <w:tab w:val="left" w:pos="1080"/>
        </w:tabs>
        <w:suppressAutoHyphens/>
        <w:rPr>
          <w:color w:val="000000"/>
          <w:szCs w:val="22"/>
        </w:rPr>
      </w:pPr>
    </w:p>
    <w:p w:rsidR="00C05919" w:rsidP="00C05919" w14:paraId="50FA013D" w14:textId="77777777">
      <w:pPr>
        <w:widowControl/>
        <w:tabs>
          <w:tab w:val="left" w:pos="1080"/>
        </w:tabs>
        <w:suppressAutoHyphens/>
        <w:rPr>
          <w:color w:val="000000"/>
          <w:szCs w:val="22"/>
        </w:rPr>
      </w:pPr>
      <w:r>
        <w:rPr>
          <w:color w:val="000000"/>
          <w:szCs w:val="22"/>
        </w:rPr>
        <w:t>3. Minimum acceptable bid amount for round 2 = $1,200,000</w:t>
      </w:r>
    </w:p>
    <w:p w:rsidR="00C05919" w:rsidP="00C05919" w14:paraId="220E6ABC" w14:textId="77777777">
      <w:pPr>
        <w:widowControl/>
        <w:tabs>
          <w:tab w:val="left" w:pos="1080"/>
        </w:tabs>
        <w:suppressAutoHyphens/>
        <w:rPr>
          <w:color w:val="000000"/>
          <w:szCs w:val="22"/>
        </w:rPr>
      </w:pPr>
    </w:p>
    <w:p w:rsidR="00C05919" w:rsidP="00C05919" w14:paraId="1E218584" w14:textId="77777777">
      <w:pPr>
        <w:widowControl/>
        <w:tabs>
          <w:tab w:val="left" w:pos="1080"/>
        </w:tabs>
        <w:suppressAutoHyphens/>
        <w:rPr>
          <w:color w:val="000000"/>
          <w:szCs w:val="22"/>
        </w:rPr>
      </w:pPr>
    </w:p>
    <w:p w:rsidR="00C05919" w:rsidP="00C05919" w14:paraId="070BDCEB" w14:textId="77777777">
      <w:pPr>
        <w:keepNext/>
        <w:keepLines/>
        <w:widowControl/>
        <w:tabs>
          <w:tab w:val="left" w:pos="1080"/>
        </w:tabs>
        <w:suppressAutoHyphens/>
        <w:rPr>
          <w:color w:val="000000"/>
          <w:szCs w:val="22"/>
        </w:rPr>
      </w:pPr>
      <w:r>
        <w:rPr>
          <w:color w:val="000000"/>
          <w:szCs w:val="22"/>
          <w:u w:val="single"/>
        </w:rPr>
        <w:t xml:space="preserve">Round 2 (3 bidders submitting bids, provisionally winning bid = </w:t>
      </w:r>
      <w:r>
        <w:rPr>
          <w:color w:val="000000"/>
          <w:szCs w:val="22"/>
          <w:u w:val="single"/>
        </w:rPr>
        <w:t>$2,000,000)</w:t>
      </w:r>
    </w:p>
    <w:p w:rsidR="00C05919" w:rsidP="00C05919" w14:paraId="6D26CD2E" w14:textId="77777777">
      <w:pPr>
        <w:keepNext/>
        <w:keepLines/>
        <w:widowControl/>
        <w:tabs>
          <w:tab w:val="left" w:pos="1080"/>
        </w:tabs>
        <w:suppressAutoHyphens/>
        <w:rPr>
          <w:color w:val="000000"/>
          <w:szCs w:val="22"/>
        </w:rPr>
      </w:pPr>
    </w:p>
    <w:p w:rsidR="00C05919" w:rsidP="00C05919" w14:paraId="049A4531" w14:textId="77777777">
      <w:pPr>
        <w:keepNext/>
        <w:keepLines/>
        <w:widowControl/>
        <w:tabs>
          <w:tab w:val="left" w:pos="1080"/>
        </w:tabs>
        <w:suppressAutoHyphens/>
        <w:rPr>
          <w:color w:val="000000"/>
          <w:szCs w:val="22"/>
        </w:rPr>
      </w:pPr>
      <w:r>
        <w:rPr>
          <w:color w:val="000000"/>
          <w:szCs w:val="22"/>
        </w:rPr>
        <w:t>1. Calculation of additional percentage for round 3:</w:t>
      </w:r>
    </w:p>
    <w:p w:rsidR="00C05919" w:rsidP="00C05919" w14:paraId="2D5D166F" w14:textId="77777777">
      <w:pPr>
        <w:keepNext/>
        <w:keepLines/>
        <w:widowControl/>
        <w:tabs>
          <w:tab w:val="left" w:pos="720"/>
          <w:tab w:val="left" w:pos="1080"/>
          <w:tab w:val="left" w:pos="1170"/>
          <w:tab w:val="left" w:pos="1440"/>
        </w:tabs>
        <w:suppressAutoHyphens/>
        <w:rPr>
          <w:color w:val="000000"/>
          <w:szCs w:val="22"/>
        </w:rPr>
      </w:pPr>
      <w:r>
        <w:rPr>
          <w:color w:val="000000"/>
          <w:szCs w:val="22"/>
        </w:rPr>
        <w:tab/>
        <w:t>A</w:t>
      </w:r>
      <w:r>
        <w:rPr>
          <w:color w:val="000000"/>
          <w:szCs w:val="22"/>
          <w:vertAlign w:val="subscript"/>
        </w:rPr>
        <w:t>2</w:t>
      </w:r>
      <w:r>
        <w:rPr>
          <w:color w:val="000000"/>
          <w:szCs w:val="22"/>
        </w:rPr>
        <w:t xml:space="preserve"> </w:t>
      </w:r>
      <w:r>
        <w:rPr>
          <w:color w:val="000000"/>
          <w:szCs w:val="22"/>
        </w:rPr>
        <w:tab/>
        <w:t xml:space="preserve">= </w:t>
      </w:r>
      <w:r>
        <w:rPr>
          <w:color w:val="000000"/>
          <w:szCs w:val="22"/>
        </w:rPr>
        <w:tab/>
        <w:t>(0.5 * 3) + (0.5 * 1) = 2</w:t>
      </w:r>
    </w:p>
    <w:p w:rsidR="00C05919" w:rsidP="00C05919" w14:paraId="67326B8D" w14:textId="77777777">
      <w:pPr>
        <w:keepNext/>
        <w:keepLines/>
        <w:widowControl/>
        <w:tabs>
          <w:tab w:val="left" w:pos="1080"/>
          <w:tab w:val="left" w:pos="1170"/>
          <w:tab w:val="left" w:pos="1440"/>
        </w:tabs>
        <w:suppressAutoHyphens/>
        <w:ind w:left="1440" w:hanging="720"/>
        <w:rPr>
          <w:color w:val="000000"/>
          <w:szCs w:val="22"/>
        </w:rPr>
      </w:pPr>
      <w:r>
        <w:rPr>
          <w:color w:val="000000"/>
          <w:szCs w:val="22"/>
        </w:rPr>
        <w:t xml:space="preserve"> I</w:t>
      </w:r>
      <w:r>
        <w:rPr>
          <w:color w:val="000000"/>
          <w:szCs w:val="22"/>
          <w:vertAlign w:val="subscript"/>
        </w:rPr>
        <w:t xml:space="preserve">3 </w:t>
      </w:r>
      <w:r>
        <w:rPr>
          <w:color w:val="000000"/>
          <w:szCs w:val="22"/>
          <w:vertAlign w:val="subscript"/>
        </w:rPr>
        <w:tab/>
      </w:r>
      <w:r>
        <w:rPr>
          <w:color w:val="000000"/>
          <w:szCs w:val="22"/>
        </w:rPr>
        <w:t xml:space="preserve">= </w:t>
      </w:r>
      <w:r>
        <w:rPr>
          <w:color w:val="000000"/>
          <w:szCs w:val="22"/>
        </w:rPr>
        <w:tab/>
        <w:t>The smaller of [((1 + 2) * 0.1) = 0.3] and 0.2 (the maximum additional percentage)</w:t>
      </w:r>
    </w:p>
    <w:p w:rsidR="00C05919" w:rsidP="00C05919" w14:paraId="1454E827" w14:textId="77777777">
      <w:pPr>
        <w:widowControl/>
        <w:tabs>
          <w:tab w:val="left" w:pos="720"/>
          <w:tab w:val="left" w:pos="1080"/>
          <w:tab w:val="left" w:pos="1170"/>
          <w:tab w:val="left" w:pos="1440"/>
        </w:tabs>
        <w:suppressAutoHyphens/>
        <w:rPr>
          <w:color w:val="000000"/>
          <w:szCs w:val="22"/>
        </w:rPr>
      </w:pPr>
      <w:r>
        <w:rPr>
          <w:color w:val="000000"/>
          <w:szCs w:val="22"/>
        </w:rPr>
        <w:tab/>
      </w:r>
      <w:r>
        <w:rPr>
          <w:color w:val="000000"/>
          <w:szCs w:val="22"/>
        </w:rPr>
        <w:tab/>
        <w:t xml:space="preserve">= </w:t>
      </w:r>
      <w:r>
        <w:rPr>
          <w:color w:val="000000"/>
          <w:szCs w:val="22"/>
        </w:rPr>
        <w:tab/>
        <w:t>0.2</w:t>
      </w:r>
    </w:p>
    <w:p w:rsidR="00C05919" w:rsidP="00C05919" w14:paraId="185AD12C" w14:textId="77777777">
      <w:pPr>
        <w:widowControl/>
        <w:tabs>
          <w:tab w:val="left" w:pos="1080"/>
        </w:tabs>
        <w:suppressAutoHyphens/>
        <w:rPr>
          <w:color w:val="000000"/>
          <w:szCs w:val="22"/>
        </w:rPr>
      </w:pPr>
    </w:p>
    <w:p w:rsidR="00C05919" w:rsidP="00C05919" w14:paraId="6F1756E1" w14:textId="77777777">
      <w:pPr>
        <w:widowControl/>
        <w:tabs>
          <w:tab w:val="left" w:pos="1080"/>
        </w:tabs>
        <w:suppressAutoHyphens/>
        <w:rPr>
          <w:color w:val="000000"/>
          <w:szCs w:val="22"/>
        </w:rPr>
      </w:pPr>
      <w:r>
        <w:rPr>
          <w:color w:val="000000"/>
          <w:szCs w:val="22"/>
        </w:rPr>
        <w:t>2. Calculation of dollar amount associated with the add</w:t>
      </w:r>
      <w:r>
        <w:rPr>
          <w:color w:val="000000"/>
          <w:szCs w:val="22"/>
        </w:rPr>
        <w:t>itional percentage for round 3 (using I</w:t>
      </w:r>
      <w:r>
        <w:rPr>
          <w:color w:val="000000"/>
          <w:szCs w:val="22"/>
          <w:vertAlign w:val="subscript"/>
        </w:rPr>
        <w:t>3</w:t>
      </w:r>
      <w:r>
        <w:rPr>
          <w:color w:val="000000"/>
          <w:szCs w:val="22"/>
        </w:rPr>
        <w:t xml:space="preserve"> from above): </w:t>
      </w:r>
    </w:p>
    <w:p w:rsidR="00C05919" w:rsidP="00C05919" w14:paraId="6D6CE408" w14:textId="77777777">
      <w:pPr>
        <w:widowControl/>
        <w:tabs>
          <w:tab w:val="left" w:pos="720"/>
          <w:tab w:val="left" w:pos="1080"/>
          <w:tab w:val="left" w:pos="1170"/>
          <w:tab w:val="left" w:pos="1440"/>
        </w:tabs>
        <w:suppressAutoHyphens/>
        <w:rPr>
          <w:color w:val="000000"/>
          <w:szCs w:val="22"/>
        </w:rPr>
      </w:pPr>
      <w:r>
        <w:rPr>
          <w:color w:val="000000"/>
          <w:szCs w:val="22"/>
        </w:rPr>
        <w:tab/>
        <w:t>X</w:t>
      </w:r>
      <w:r>
        <w:rPr>
          <w:color w:val="000000"/>
          <w:szCs w:val="22"/>
          <w:vertAlign w:val="subscript"/>
        </w:rPr>
        <w:t>3</w:t>
      </w:r>
      <w:r>
        <w:rPr>
          <w:color w:val="000000"/>
          <w:szCs w:val="22"/>
        </w:rPr>
        <w:t xml:space="preserve"> </w:t>
      </w:r>
      <w:r>
        <w:rPr>
          <w:color w:val="000000"/>
          <w:szCs w:val="22"/>
        </w:rPr>
        <w:tab/>
        <w:t xml:space="preserve">= </w:t>
      </w:r>
      <w:r>
        <w:rPr>
          <w:color w:val="000000"/>
          <w:szCs w:val="22"/>
        </w:rPr>
        <w:tab/>
        <w:t>0.2 * $2,000,000 = $400,000</w:t>
      </w:r>
    </w:p>
    <w:p w:rsidR="00C05919" w:rsidP="00C05919" w14:paraId="0574EF23" w14:textId="77777777">
      <w:pPr>
        <w:widowControl/>
        <w:tabs>
          <w:tab w:val="left" w:pos="1080"/>
        </w:tabs>
        <w:suppressAutoHyphens/>
        <w:rPr>
          <w:color w:val="000000"/>
          <w:szCs w:val="22"/>
        </w:rPr>
      </w:pPr>
    </w:p>
    <w:p w:rsidR="00C05919" w:rsidP="00C05919" w14:paraId="7206B84D" w14:textId="77777777">
      <w:pPr>
        <w:widowControl/>
        <w:tabs>
          <w:tab w:val="left" w:pos="1080"/>
        </w:tabs>
        <w:suppressAutoHyphens/>
        <w:rPr>
          <w:color w:val="000000"/>
          <w:szCs w:val="22"/>
        </w:rPr>
      </w:pPr>
      <w:r>
        <w:rPr>
          <w:color w:val="000000"/>
          <w:szCs w:val="22"/>
        </w:rPr>
        <w:t>3. Minimum acceptable bid amount for round 3 = $2,400,000</w:t>
      </w:r>
    </w:p>
    <w:p w:rsidR="00C05919" w:rsidP="00C05919" w14:paraId="06D950B8" w14:textId="77777777">
      <w:pPr>
        <w:widowControl/>
        <w:tabs>
          <w:tab w:val="left" w:pos="1080"/>
        </w:tabs>
        <w:suppressAutoHyphens/>
        <w:rPr>
          <w:color w:val="000000"/>
          <w:szCs w:val="22"/>
        </w:rPr>
      </w:pPr>
    </w:p>
    <w:p w:rsidR="00C05919" w:rsidP="00C05919" w14:paraId="59FA684D" w14:textId="77777777">
      <w:pPr>
        <w:widowControl/>
        <w:tabs>
          <w:tab w:val="left" w:pos="1080"/>
        </w:tabs>
        <w:suppressAutoHyphens/>
        <w:rPr>
          <w:color w:val="000000"/>
          <w:szCs w:val="22"/>
        </w:rPr>
      </w:pPr>
    </w:p>
    <w:p w:rsidR="00C05919" w:rsidP="00C05919" w14:paraId="76803A6B" w14:textId="77777777">
      <w:pPr>
        <w:keepNext/>
        <w:keepLines/>
        <w:widowControl/>
        <w:tabs>
          <w:tab w:val="left" w:pos="1080"/>
        </w:tabs>
        <w:suppressAutoHyphens/>
        <w:rPr>
          <w:color w:val="000000"/>
          <w:szCs w:val="22"/>
          <w:u w:val="single"/>
        </w:rPr>
      </w:pPr>
      <w:r>
        <w:rPr>
          <w:color w:val="000000"/>
          <w:szCs w:val="22"/>
          <w:u w:val="single"/>
        </w:rPr>
        <w:t>Round 3 (1 bidder submitting bids, provisionally winning bid = $2,400,000)</w:t>
      </w:r>
    </w:p>
    <w:p w:rsidR="00C05919" w:rsidP="00C05919" w14:paraId="304E2304" w14:textId="77777777">
      <w:pPr>
        <w:keepNext/>
        <w:keepLines/>
        <w:widowControl/>
        <w:tabs>
          <w:tab w:val="left" w:pos="1080"/>
        </w:tabs>
        <w:suppressAutoHyphens/>
        <w:rPr>
          <w:color w:val="000000"/>
          <w:szCs w:val="22"/>
        </w:rPr>
      </w:pPr>
    </w:p>
    <w:p w:rsidR="00C05919" w:rsidP="00C05919" w14:paraId="40A22BF1" w14:textId="77777777">
      <w:pPr>
        <w:keepNext/>
        <w:keepLines/>
        <w:widowControl/>
        <w:tabs>
          <w:tab w:val="left" w:pos="1080"/>
        </w:tabs>
        <w:suppressAutoHyphens/>
        <w:rPr>
          <w:color w:val="000000"/>
          <w:szCs w:val="22"/>
        </w:rPr>
      </w:pPr>
      <w:r>
        <w:rPr>
          <w:color w:val="000000"/>
          <w:szCs w:val="22"/>
        </w:rPr>
        <w:t xml:space="preserve">1. Calculation of </w:t>
      </w:r>
      <w:r>
        <w:rPr>
          <w:color w:val="000000"/>
          <w:szCs w:val="22"/>
        </w:rPr>
        <w:t>additional percentage for round 4:</w:t>
      </w:r>
    </w:p>
    <w:p w:rsidR="00C05919" w:rsidP="00C05919" w14:paraId="287C8E13" w14:textId="77777777">
      <w:pPr>
        <w:keepNext/>
        <w:keepLines/>
        <w:widowControl/>
        <w:tabs>
          <w:tab w:val="left" w:pos="720"/>
          <w:tab w:val="left" w:pos="1080"/>
          <w:tab w:val="left" w:pos="1170"/>
          <w:tab w:val="left" w:pos="1440"/>
        </w:tabs>
        <w:suppressAutoHyphens/>
        <w:rPr>
          <w:color w:val="000000"/>
          <w:szCs w:val="22"/>
        </w:rPr>
      </w:pPr>
      <w:r>
        <w:rPr>
          <w:color w:val="000000"/>
          <w:szCs w:val="22"/>
        </w:rPr>
        <w:tab/>
        <w:t>A</w:t>
      </w:r>
      <w:r>
        <w:rPr>
          <w:color w:val="000000"/>
          <w:szCs w:val="22"/>
          <w:vertAlign w:val="subscript"/>
        </w:rPr>
        <w:t>3</w:t>
      </w:r>
      <w:r>
        <w:rPr>
          <w:color w:val="000000"/>
          <w:szCs w:val="22"/>
        </w:rPr>
        <w:t xml:space="preserve"> </w:t>
      </w:r>
      <w:r>
        <w:rPr>
          <w:color w:val="000000"/>
          <w:szCs w:val="22"/>
        </w:rPr>
        <w:tab/>
        <w:t xml:space="preserve">= </w:t>
      </w:r>
      <w:r>
        <w:rPr>
          <w:color w:val="000000"/>
          <w:szCs w:val="22"/>
        </w:rPr>
        <w:tab/>
        <w:t>(0.5 * 1) + (0.5 * 2) = 1.5</w:t>
      </w:r>
    </w:p>
    <w:p w:rsidR="00C05919" w:rsidP="00C05919" w14:paraId="4D633A5B" w14:textId="77777777">
      <w:pPr>
        <w:keepNext/>
        <w:keepLines/>
        <w:widowControl/>
        <w:tabs>
          <w:tab w:val="left" w:pos="1080"/>
          <w:tab w:val="left" w:pos="1170"/>
          <w:tab w:val="left" w:pos="1440"/>
        </w:tabs>
        <w:suppressAutoHyphens/>
        <w:ind w:left="1440" w:hanging="720"/>
        <w:rPr>
          <w:color w:val="000000"/>
          <w:szCs w:val="22"/>
        </w:rPr>
      </w:pPr>
      <w:r>
        <w:rPr>
          <w:color w:val="000000"/>
          <w:szCs w:val="22"/>
        </w:rPr>
        <w:t xml:space="preserve"> I</w:t>
      </w:r>
      <w:r>
        <w:rPr>
          <w:color w:val="000000"/>
          <w:szCs w:val="22"/>
          <w:vertAlign w:val="subscript"/>
        </w:rPr>
        <w:t xml:space="preserve">4 </w:t>
      </w:r>
      <w:r>
        <w:rPr>
          <w:color w:val="000000"/>
          <w:szCs w:val="22"/>
          <w:vertAlign w:val="subscript"/>
        </w:rPr>
        <w:tab/>
      </w:r>
      <w:r>
        <w:rPr>
          <w:color w:val="000000"/>
          <w:szCs w:val="22"/>
        </w:rPr>
        <w:t xml:space="preserve">= </w:t>
      </w:r>
      <w:r>
        <w:rPr>
          <w:color w:val="000000"/>
          <w:szCs w:val="22"/>
        </w:rPr>
        <w:tab/>
        <w:t>The smaller of [((1 + 1.5) * 0.1) = 0.25] and 0.2 (the maximum additional percentage)</w:t>
      </w:r>
    </w:p>
    <w:p w:rsidR="00C05919" w:rsidP="00C05919" w14:paraId="72C28B86" w14:textId="77777777">
      <w:pPr>
        <w:widowControl/>
        <w:tabs>
          <w:tab w:val="left" w:pos="720"/>
          <w:tab w:val="left" w:pos="1080"/>
          <w:tab w:val="left" w:pos="1170"/>
          <w:tab w:val="left" w:pos="1440"/>
        </w:tabs>
        <w:suppressAutoHyphens/>
        <w:rPr>
          <w:color w:val="000000"/>
          <w:szCs w:val="22"/>
        </w:rPr>
      </w:pPr>
      <w:r>
        <w:rPr>
          <w:color w:val="000000"/>
          <w:szCs w:val="22"/>
        </w:rPr>
        <w:tab/>
      </w:r>
      <w:r>
        <w:rPr>
          <w:color w:val="000000"/>
          <w:szCs w:val="22"/>
        </w:rPr>
        <w:tab/>
        <w:t xml:space="preserve">= </w:t>
      </w:r>
      <w:r>
        <w:rPr>
          <w:color w:val="000000"/>
          <w:szCs w:val="22"/>
        </w:rPr>
        <w:tab/>
        <w:t>0.2</w:t>
      </w:r>
    </w:p>
    <w:p w:rsidR="00C05919" w:rsidP="00C05919" w14:paraId="2C6F850C" w14:textId="77777777">
      <w:pPr>
        <w:widowControl/>
        <w:tabs>
          <w:tab w:val="left" w:pos="1080"/>
        </w:tabs>
        <w:suppressAutoHyphens/>
        <w:rPr>
          <w:color w:val="000000"/>
          <w:szCs w:val="22"/>
        </w:rPr>
      </w:pPr>
    </w:p>
    <w:p w:rsidR="00C05919" w:rsidP="00C05919" w14:paraId="4D4FF074" w14:textId="77777777">
      <w:pPr>
        <w:widowControl/>
        <w:tabs>
          <w:tab w:val="left" w:pos="1080"/>
        </w:tabs>
        <w:suppressAutoHyphens/>
        <w:rPr>
          <w:color w:val="000000"/>
          <w:szCs w:val="22"/>
        </w:rPr>
      </w:pPr>
      <w:r>
        <w:rPr>
          <w:color w:val="000000"/>
          <w:szCs w:val="22"/>
        </w:rPr>
        <w:t xml:space="preserve">2. Calculation of dollar amount associated with the additional </w:t>
      </w:r>
      <w:r>
        <w:rPr>
          <w:color w:val="000000"/>
          <w:szCs w:val="22"/>
        </w:rPr>
        <w:t>percentage for round 4 (using I</w:t>
      </w:r>
      <w:r>
        <w:rPr>
          <w:color w:val="000000"/>
          <w:szCs w:val="22"/>
          <w:vertAlign w:val="subscript"/>
        </w:rPr>
        <w:t>4</w:t>
      </w:r>
      <w:r>
        <w:rPr>
          <w:color w:val="000000"/>
          <w:szCs w:val="22"/>
        </w:rPr>
        <w:t xml:space="preserve"> from above): </w:t>
      </w:r>
    </w:p>
    <w:p w:rsidR="00C05919" w:rsidP="00C05919" w14:paraId="0EC87CD8" w14:textId="77777777">
      <w:pPr>
        <w:widowControl/>
        <w:tabs>
          <w:tab w:val="left" w:pos="720"/>
          <w:tab w:val="left" w:pos="1080"/>
          <w:tab w:val="left" w:pos="1170"/>
          <w:tab w:val="left" w:pos="1440"/>
        </w:tabs>
        <w:suppressAutoHyphens/>
        <w:rPr>
          <w:color w:val="000000"/>
          <w:szCs w:val="22"/>
        </w:rPr>
      </w:pPr>
      <w:r>
        <w:rPr>
          <w:color w:val="000000"/>
          <w:szCs w:val="22"/>
        </w:rPr>
        <w:tab/>
        <w:t>X</w:t>
      </w:r>
      <w:r>
        <w:rPr>
          <w:color w:val="000000"/>
          <w:szCs w:val="22"/>
          <w:vertAlign w:val="subscript"/>
        </w:rPr>
        <w:t xml:space="preserve">4 </w:t>
      </w:r>
      <w:r>
        <w:rPr>
          <w:color w:val="000000"/>
          <w:szCs w:val="22"/>
          <w:vertAlign w:val="subscript"/>
        </w:rPr>
        <w:tab/>
      </w:r>
      <w:r>
        <w:rPr>
          <w:color w:val="000000"/>
          <w:szCs w:val="22"/>
        </w:rPr>
        <w:t xml:space="preserve">= </w:t>
      </w:r>
      <w:r>
        <w:rPr>
          <w:color w:val="000000"/>
          <w:szCs w:val="22"/>
        </w:rPr>
        <w:tab/>
        <w:t>0.2 * $2,400,000 = $480,000</w:t>
      </w:r>
    </w:p>
    <w:p w:rsidR="00C05919" w:rsidP="00C05919" w14:paraId="3C6A10C2" w14:textId="77777777">
      <w:pPr>
        <w:widowControl/>
        <w:tabs>
          <w:tab w:val="left" w:pos="1080"/>
        </w:tabs>
        <w:suppressAutoHyphens/>
        <w:rPr>
          <w:color w:val="000000"/>
          <w:szCs w:val="22"/>
        </w:rPr>
      </w:pPr>
    </w:p>
    <w:p w:rsidR="00C05919" w:rsidP="00C05919" w14:paraId="4C11B559" w14:textId="77777777">
      <w:pPr>
        <w:widowControl/>
        <w:suppressAutoHyphens/>
        <w:ind w:left="2880" w:hanging="2880"/>
        <w:rPr>
          <w:szCs w:val="22"/>
        </w:rPr>
      </w:pPr>
      <w:r>
        <w:rPr>
          <w:color w:val="000000"/>
          <w:szCs w:val="22"/>
        </w:rPr>
        <w:t>3. Minimum acceptable bid amount for round 4 = $2,880,000</w:t>
      </w:r>
    </w:p>
    <w:p w:rsidR="00CC54CF" w14:paraId="5E66ED20" w14:textId="77777777">
      <w:pPr>
        <w:widowControl/>
      </w:pPr>
      <w:r>
        <w:br w:type="page"/>
      </w:r>
    </w:p>
    <w:p w:rsidR="00CC54CF" w:rsidRPr="00674871" w:rsidP="00CC54CF" w14:paraId="2DA3BDA4" w14:textId="77777777">
      <w:pPr>
        <w:spacing w:after="240"/>
        <w:jc w:val="center"/>
        <w:rPr>
          <w:b/>
        </w:rPr>
      </w:pPr>
      <w:r w:rsidRPr="00674871">
        <w:rPr>
          <w:b/>
        </w:rPr>
        <w:t>STATEMENT OF</w:t>
      </w:r>
      <w:r w:rsidRPr="00674871">
        <w:rPr>
          <w:b/>
        </w:rPr>
        <w:br/>
        <w:t>CHAIRMAN AJIT PAI</w:t>
      </w:r>
    </w:p>
    <w:p w:rsidR="00CC54CF" w:rsidRPr="005133BF" w:rsidP="00CC54CF" w14:paraId="7DAF0E52" w14:textId="77777777">
      <w:pPr>
        <w:ind w:left="720" w:hanging="720"/>
        <w:rPr>
          <w:bCs/>
          <w:i/>
          <w:iCs/>
        </w:rPr>
      </w:pPr>
      <w:bookmarkStart w:id="537" w:name="_Hlk42603447"/>
      <w:r w:rsidRPr="00A62C86">
        <w:rPr>
          <w:bCs/>
        </w:rPr>
        <w:t>Re:</w:t>
      </w:r>
      <w:r w:rsidRPr="00A62C86">
        <w:rPr>
          <w:bCs/>
        </w:rPr>
        <w:tab/>
      </w:r>
      <w:r>
        <w:rPr>
          <w:bCs/>
          <w:i/>
          <w:iCs/>
        </w:rPr>
        <w:t>Auction of Flexible-Use Service Licenses in the 2.5 GHz Band for Next-Generat</w:t>
      </w:r>
      <w:r>
        <w:rPr>
          <w:bCs/>
          <w:i/>
          <w:iCs/>
        </w:rPr>
        <w:t>ion Wireless Services</w:t>
      </w:r>
      <w:r w:rsidRPr="00A62C86">
        <w:rPr>
          <w:bCs/>
        </w:rPr>
        <w:t xml:space="preserve">, </w:t>
      </w:r>
      <w:r>
        <w:rPr>
          <w:bCs/>
        </w:rPr>
        <w:t xml:space="preserve">AU Docket No. </w:t>
      </w:r>
      <w:r>
        <w:rPr>
          <w:spacing w:val="-2"/>
          <w:szCs w:val="22"/>
        </w:rPr>
        <w:t>20-429</w:t>
      </w:r>
      <w:r w:rsidRPr="00A62C86">
        <w:rPr>
          <w:bCs/>
        </w:rPr>
        <w:t>.</w:t>
      </w:r>
      <w:bookmarkEnd w:id="537"/>
    </w:p>
    <w:p w:rsidR="00CC54CF" w:rsidP="00CC54CF" w14:paraId="3FC56683" w14:textId="77777777">
      <w:pPr>
        <w:widowControl/>
        <w:rPr>
          <w:szCs w:val="22"/>
        </w:rPr>
      </w:pPr>
    </w:p>
    <w:p w:rsidR="00CC54CF" w:rsidP="00CC54CF" w14:paraId="12FA79D9" w14:textId="77777777">
      <w:pPr>
        <w:widowControl/>
        <w:spacing w:after="120"/>
        <w:ind w:firstLine="720"/>
        <w:rPr>
          <w:szCs w:val="22"/>
        </w:rPr>
      </w:pPr>
      <w:r>
        <w:rPr>
          <w:szCs w:val="22"/>
        </w:rPr>
        <w:t xml:space="preserve">Today we begin the process of adopting procedures for the third FCC auction of critical, mid-band spectrum for 5G.  Based on what we have learned from the first two auctions, it is time to get going.  </w:t>
      </w:r>
    </w:p>
    <w:p w:rsidR="00CC54CF" w:rsidP="00CC54CF" w14:paraId="2E212D89" w14:textId="77777777">
      <w:pPr>
        <w:widowControl/>
        <w:spacing w:after="120"/>
        <w:ind w:firstLine="720"/>
        <w:rPr>
          <w:szCs w:val="22"/>
        </w:rPr>
      </w:pPr>
      <w:r>
        <w:rPr>
          <w:szCs w:val="22"/>
        </w:rPr>
        <w:t xml:space="preserve">Auction </w:t>
      </w:r>
      <w:r>
        <w:rPr>
          <w:szCs w:val="22"/>
        </w:rPr>
        <w:t>105, our auction of seven, 10-megahertz Priority Access Licenses per county in the 3.5 GHz band, concluded in August of last year.  In that auction, 228 bidders won a total of 20,625 licenses—the largest number of licenses ever awarded through an FCC aucti</w:t>
      </w:r>
      <w:r>
        <w:rPr>
          <w:szCs w:val="22"/>
        </w:rPr>
        <w:t>on to the largest number of auction winners from a single auction.  The diversity of winning bidders ran the gamut, from traditional wireless carriers to cable companies, from wireless Internet service providers to utilities, and even entirely new market e</w:t>
      </w:r>
      <w:r>
        <w:rPr>
          <w:szCs w:val="22"/>
        </w:rPr>
        <w:t xml:space="preserve">ntrants.  Auction 107, an auction of 280 megahertz of spectrum between 3.7 and 3.98 GHz, </w:t>
      </w:r>
      <w:r w:rsidRPr="006C6670">
        <w:rPr>
          <w:szCs w:val="22"/>
        </w:rPr>
        <w:t>is ongoing, with gross proceeds currently exceeding $80 billion, far above the prior FCC auction record of just under $45 billion.</w:t>
      </w:r>
    </w:p>
    <w:p w:rsidR="00CC54CF" w:rsidP="00CC54CF" w14:paraId="49DCA0FC" w14:textId="77777777">
      <w:pPr>
        <w:widowControl/>
        <w:spacing w:after="120"/>
        <w:ind w:firstLine="720"/>
        <w:rPr>
          <w:szCs w:val="22"/>
        </w:rPr>
      </w:pPr>
      <w:r>
        <w:rPr>
          <w:szCs w:val="22"/>
        </w:rPr>
        <w:t xml:space="preserve">The robust participation in both of </w:t>
      </w:r>
      <w:r>
        <w:rPr>
          <w:szCs w:val="22"/>
        </w:rPr>
        <w:t>these auctions is irrefutable evidence of the demand for spectrum—and mid-band spectrum in particular.  That’s why the first objective of our 5G FAST Plan has been to quickly make more spectrum available for 5G services.  One of this agency’s fundamental r</w:t>
      </w:r>
      <w:r>
        <w:rPr>
          <w:szCs w:val="22"/>
        </w:rPr>
        <w:t>esponsibilities is to ensure that spectrum is being put to its highest and best use.  Unfortunately, until recently, that wasn’t happening in the 2.5 GHz band.</w:t>
      </w:r>
    </w:p>
    <w:p w:rsidR="00CC54CF" w:rsidP="00CC54CF" w14:paraId="3018B093" w14:textId="77777777">
      <w:pPr>
        <w:widowControl/>
        <w:spacing w:after="120"/>
        <w:ind w:firstLine="720"/>
        <w:rPr>
          <w:szCs w:val="22"/>
        </w:rPr>
      </w:pPr>
      <w:r>
        <w:rPr>
          <w:szCs w:val="22"/>
        </w:rPr>
        <w:t>The 2.5 GHz band includes spectrum from 2496 to 2690 MHz and represents the largest band of cont</w:t>
      </w:r>
      <w:r>
        <w:rPr>
          <w:szCs w:val="22"/>
        </w:rPr>
        <w:t xml:space="preserve">iguous spectrum below 3 GHz.  The spectrum was designated for Educational Broadband Service (EBS) and Broadband Radio Service.  But EBS eligibility and use restrictions, combined with an unusual licensing regime, resulted in much of the 2.5 GHz band lying </w:t>
      </w:r>
      <w:r>
        <w:rPr>
          <w:szCs w:val="22"/>
        </w:rPr>
        <w:t>fallow, particularly west of the Mississippi River.  Technological advances also rendered the originally intended purpose for the EBS band largely outdated.</w:t>
      </w:r>
    </w:p>
    <w:p w:rsidR="00CC54CF" w:rsidP="00CC54CF" w14:paraId="3E3AC6C0" w14:textId="77777777">
      <w:pPr>
        <w:widowControl/>
        <w:spacing w:after="120"/>
        <w:ind w:firstLine="720"/>
        <w:rPr>
          <w:szCs w:val="22"/>
        </w:rPr>
      </w:pPr>
      <w:r>
        <w:rPr>
          <w:szCs w:val="22"/>
        </w:rPr>
        <w:t>In July 2019, a majority of the Commission voted to transform the rules for the 2.5 GHz band to mak</w:t>
      </w:r>
      <w:r>
        <w:rPr>
          <w:szCs w:val="22"/>
        </w:rPr>
        <w:t>e more efficient use of this valuable spectrum.  The Commission eliminated restrictions on the type of entities that can hold licenses as well as educational use requirements while providing incumbent entities with additional flexibility in how they can us</w:t>
      </w:r>
      <w:r>
        <w:rPr>
          <w:szCs w:val="22"/>
        </w:rPr>
        <w:t>e this spectrum.  The Commission also prioritized deployment of next-generation services to rural Tribal communities through the creation of a Rural Tribal Priority Window.  As I’ve said before, “from the Rosebud Sioux Reservation in South Dakota to the Na</w:t>
      </w:r>
      <w:r>
        <w:rPr>
          <w:szCs w:val="22"/>
        </w:rPr>
        <w:t>vajo Nation in Arizona, from the Coeur D’Alene Reservation in Idaho to the Jemez and Zia Pueblos in New Mexico—the digital divide is most keenly felt in Indian Country.”  To help bridge that divide, the Commission created a process to allow qualifying Trib</w:t>
      </w:r>
      <w:r>
        <w:rPr>
          <w:szCs w:val="22"/>
        </w:rPr>
        <w:t>al entities to apply for available white-space spectrum covering rural Tribal lands—for free.  The Rural Tribal Priority Window closed on September 2, 2020, to massive success.  The Commission received more than 400 applications from Tribal entities throug</w:t>
      </w:r>
      <w:r>
        <w:rPr>
          <w:szCs w:val="22"/>
        </w:rPr>
        <w:t xml:space="preserve">hout the country in response to the window and the Commission has already granted </w:t>
      </w:r>
      <w:r w:rsidRPr="00C221FF">
        <w:rPr>
          <w:szCs w:val="22"/>
        </w:rPr>
        <w:t>1</w:t>
      </w:r>
      <w:r>
        <w:rPr>
          <w:szCs w:val="22"/>
        </w:rPr>
        <w:t xml:space="preserve">82 of these license applications.  </w:t>
      </w:r>
    </w:p>
    <w:p w:rsidR="00CC54CF" w:rsidP="00CC54CF" w14:paraId="6FE79B4C" w14:textId="77777777">
      <w:pPr>
        <w:widowControl/>
        <w:spacing w:after="120"/>
        <w:ind w:firstLine="720"/>
        <w:rPr>
          <w:szCs w:val="22"/>
        </w:rPr>
      </w:pPr>
      <w:r>
        <w:rPr>
          <w:szCs w:val="22"/>
        </w:rPr>
        <w:t>With the Rural Tribal Priority Window now closed, we move to the next phase of making more efficient use of the 2.5 GHz band: seeking pub</w:t>
      </w:r>
      <w:r>
        <w:rPr>
          <w:szCs w:val="22"/>
        </w:rPr>
        <w:t xml:space="preserve">lic </w:t>
      </w:r>
      <w:r w:rsidRPr="00D8376B">
        <w:rPr>
          <w:szCs w:val="22"/>
        </w:rPr>
        <w:t xml:space="preserve">comment on the </w:t>
      </w:r>
      <w:r>
        <w:rPr>
          <w:szCs w:val="22"/>
        </w:rPr>
        <w:t xml:space="preserve">auction </w:t>
      </w:r>
      <w:r w:rsidRPr="00D8376B">
        <w:rPr>
          <w:szCs w:val="22"/>
        </w:rPr>
        <w:t xml:space="preserve">procedures to be used for </w:t>
      </w:r>
      <w:r>
        <w:rPr>
          <w:szCs w:val="22"/>
        </w:rPr>
        <w:t xml:space="preserve">awarding overlay licenses for the remaining white-space spectrum available in the band.  </w:t>
      </w:r>
      <w:r w:rsidRPr="00D8376B">
        <w:rPr>
          <w:szCs w:val="22"/>
        </w:rPr>
        <w:t>Auction 108</w:t>
      </w:r>
      <w:r>
        <w:rPr>
          <w:szCs w:val="22"/>
        </w:rPr>
        <w:t xml:space="preserve"> will offer</w:t>
      </w:r>
      <w:r w:rsidRPr="00D8376B">
        <w:rPr>
          <w:szCs w:val="22"/>
        </w:rPr>
        <w:t xml:space="preserve"> approximately 8,300 geographic overlay licenses in the 2.5 GHz band.  </w:t>
      </w:r>
      <w:r>
        <w:rPr>
          <w:szCs w:val="22"/>
        </w:rPr>
        <w:t>In this public notice, w</w:t>
      </w:r>
      <w:r w:rsidRPr="00D8376B">
        <w:rPr>
          <w:szCs w:val="22"/>
        </w:rPr>
        <w:t xml:space="preserve">e </w:t>
      </w:r>
      <w:r>
        <w:rPr>
          <w:szCs w:val="22"/>
        </w:rPr>
        <w:t>seek comment on whether</w:t>
      </w:r>
      <w:r w:rsidRPr="00D8376B">
        <w:rPr>
          <w:szCs w:val="22"/>
        </w:rPr>
        <w:t xml:space="preserve"> to use a single</w:t>
      </w:r>
      <w:r>
        <w:rPr>
          <w:szCs w:val="22"/>
        </w:rPr>
        <w:t xml:space="preserve"> bidding </w:t>
      </w:r>
      <w:r w:rsidRPr="00D8376B">
        <w:rPr>
          <w:szCs w:val="22"/>
        </w:rPr>
        <w:t>round auction format with user-defined package bidding</w:t>
      </w:r>
      <w:r>
        <w:rPr>
          <w:szCs w:val="22"/>
        </w:rPr>
        <w:t xml:space="preserve"> or</w:t>
      </w:r>
      <w:r w:rsidRPr="00D8376B">
        <w:rPr>
          <w:szCs w:val="22"/>
        </w:rPr>
        <w:t xml:space="preserve"> a simultaneous multiple-round auction format.</w:t>
      </w:r>
      <w:r>
        <w:rPr>
          <w:szCs w:val="22"/>
        </w:rPr>
        <w:t xml:space="preserve">  We als</w:t>
      </w:r>
      <w:r>
        <w:rPr>
          <w:szCs w:val="22"/>
        </w:rPr>
        <w:t xml:space="preserve">o seek comment on other auction mechanics related to competitive bidding design, application and certification procedures, reporting requirements, and the prohibition of certain communications—consistent with prior auctions. </w:t>
      </w:r>
    </w:p>
    <w:p w:rsidR="00CC54CF" w:rsidP="00CC54CF" w14:paraId="233DB3DD" w14:textId="77777777">
      <w:pPr>
        <w:widowControl/>
        <w:spacing w:after="120"/>
        <w:ind w:firstLine="720"/>
        <w:rPr>
          <w:szCs w:val="22"/>
        </w:rPr>
      </w:pPr>
      <w:r w:rsidRPr="00D8376B">
        <w:rPr>
          <w:szCs w:val="22"/>
        </w:rPr>
        <w:t xml:space="preserve">By initiating the pre-auction </w:t>
      </w:r>
      <w:r w:rsidRPr="00D8376B">
        <w:rPr>
          <w:szCs w:val="22"/>
        </w:rPr>
        <w:t xml:space="preserve">process for assigning licenses in Auction 108, we take another important step towards releasing critical mid-band spectrum to the market and furthering the deployment </w:t>
      </w:r>
      <w:r w:rsidRPr="00D8376B">
        <w:rPr>
          <w:szCs w:val="22"/>
        </w:rPr>
        <w:t xml:space="preserve">of 5G wireless and other </w:t>
      </w:r>
      <w:r>
        <w:rPr>
          <w:szCs w:val="22"/>
        </w:rPr>
        <w:t xml:space="preserve">advanced </w:t>
      </w:r>
      <w:r w:rsidRPr="00D8376B">
        <w:rPr>
          <w:szCs w:val="22"/>
        </w:rPr>
        <w:t xml:space="preserve">spectrum-based services across the country. </w:t>
      </w:r>
      <w:r>
        <w:rPr>
          <w:szCs w:val="22"/>
        </w:rPr>
        <w:t xml:space="preserve"> With our e</w:t>
      </w:r>
      <w:r>
        <w:rPr>
          <w:szCs w:val="22"/>
        </w:rPr>
        <w:t xml:space="preserve">fforts, the Commission is redeploying prime spectrum that has languished underused to help fulfill the promises of connectivity to </w:t>
      </w:r>
      <w:r>
        <w:rPr>
          <w:i/>
          <w:iCs/>
          <w:szCs w:val="22"/>
        </w:rPr>
        <w:t xml:space="preserve">all </w:t>
      </w:r>
      <w:r>
        <w:rPr>
          <w:szCs w:val="22"/>
        </w:rPr>
        <w:t>Americans.</w:t>
      </w:r>
    </w:p>
    <w:p w:rsidR="00CC54CF" w:rsidRPr="00374448" w:rsidP="00CC54CF" w14:paraId="1129E580" w14:textId="77777777">
      <w:pPr>
        <w:spacing w:after="120"/>
        <w:ind w:firstLine="720"/>
      </w:pPr>
      <w:r>
        <w:rPr>
          <w:szCs w:val="22"/>
        </w:rPr>
        <w:t>Today’s work will make a meaningful difference in the lives of many Americans.  I would be remiss not to thank</w:t>
      </w:r>
      <w:r>
        <w:rPr>
          <w:szCs w:val="22"/>
        </w:rPr>
        <w:t xml:space="preserve"> the dedicated Commission staff who have worked to make this happen.  From the Office of Economics and Analytics: </w:t>
      </w:r>
      <w:r w:rsidRPr="00374448">
        <w:t>Erik Beith</w:t>
      </w:r>
      <w:r>
        <w:t xml:space="preserve">, </w:t>
      </w:r>
      <w:r w:rsidRPr="00374448">
        <w:rPr>
          <w:szCs w:val="22"/>
        </w:rPr>
        <w:t>Craig Bomberger</w:t>
      </w:r>
      <w:r>
        <w:t xml:space="preserve">, </w:t>
      </w:r>
      <w:r w:rsidRPr="00374448">
        <w:rPr>
          <w:szCs w:val="22"/>
        </w:rPr>
        <w:t>Jonathan Campbell</w:t>
      </w:r>
      <w:r>
        <w:t xml:space="preserve">, </w:t>
      </w:r>
      <w:r w:rsidRPr="00374448">
        <w:rPr>
          <w:szCs w:val="22"/>
        </w:rPr>
        <w:t>Rita Cookmeyer</w:t>
      </w:r>
      <w:r>
        <w:t xml:space="preserve">, </w:t>
      </w:r>
      <w:r w:rsidRPr="00374448">
        <w:rPr>
          <w:szCs w:val="22"/>
        </w:rPr>
        <w:t>Alex Espinoza</w:t>
      </w:r>
      <w:r>
        <w:t xml:space="preserve">, </w:t>
      </w:r>
      <w:r w:rsidRPr="00374448">
        <w:rPr>
          <w:szCs w:val="22"/>
        </w:rPr>
        <w:t>Jill Goldberge</w:t>
      </w:r>
      <w:r>
        <w:rPr>
          <w:szCs w:val="22"/>
        </w:rPr>
        <w:t xml:space="preserve">r, </w:t>
      </w:r>
      <w:r w:rsidRPr="00374448">
        <w:rPr>
          <w:szCs w:val="22"/>
        </w:rPr>
        <w:t>Daniel Habif</w:t>
      </w:r>
      <w:r>
        <w:t xml:space="preserve">, </w:t>
      </w:r>
      <w:r w:rsidRPr="00374448">
        <w:rPr>
          <w:szCs w:val="22"/>
        </w:rPr>
        <w:t>Amanda Hilfiger</w:t>
      </w:r>
      <w:r>
        <w:t xml:space="preserve">, </w:t>
      </w:r>
      <w:r w:rsidRPr="00374448">
        <w:rPr>
          <w:szCs w:val="22"/>
        </w:rPr>
        <w:t>Bill Huber</w:t>
      </w:r>
      <w:r>
        <w:t xml:space="preserve">, </w:t>
      </w:r>
      <w:r w:rsidRPr="00374448">
        <w:rPr>
          <w:szCs w:val="22"/>
        </w:rPr>
        <w:t>Sha</w:t>
      </w:r>
      <w:r w:rsidRPr="00374448">
        <w:rPr>
          <w:szCs w:val="22"/>
        </w:rPr>
        <w:t>bnam Javid</w:t>
      </w:r>
      <w:r>
        <w:t xml:space="preserve">, </w:t>
      </w:r>
      <w:r w:rsidRPr="00374448">
        <w:rPr>
          <w:szCs w:val="22"/>
        </w:rPr>
        <w:t>Eliot Maenner</w:t>
      </w:r>
      <w:r>
        <w:t xml:space="preserve">, </w:t>
      </w:r>
      <w:r w:rsidRPr="00374448">
        <w:rPr>
          <w:szCs w:val="22"/>
        </w:rPr>
        <w:t>William McFarland</w:t>
      </w:r>
      <w:r>
        <w:rPr>
          <w:szCs w:val="22"/>
        </w:rPr>
        <w:t xml:space="preserve">, </w:t>
      </w:r>
      <w:r w:rsidRPr="00374448">
        <w:rPr>
          <w:szCs w:val="22"/>
        </w:rPr>
        <w:t>Giulia McHenry</w:t>
      </w:r>
      <w:r>
        <w:t xml:space="preserve">, </w:t>
      </w:r>
      <w:r w:rsidRPr="00374448">
        <w:rPr>
          <w:szCs w:val="22"/>
        </w:rPr>
        <w:t>Gary Michaels</w:t>
      </w:r>
      <w:r>
        <w:t xml:space="preserve">, </w:t>
      </w:r>
      <w:r w:rsidRPr="00374448">
        <w:rPr>
          <w:szCs w:val="22"/>
        </w:rPr>
        <w:t>Linda Sanderson</w:t>
      </w:r>
      <w:r>
        <w:t xml:space="preserve">, </w:t>
      </w:r>
      <w:r w:rsidRPr="00374448">
        <w:rPr>
          <w:szCs w:val="22"/>
        </w:rPr>
        <w:t>Michelle Schaefer</w:t>
      </w:r>
      <w:r>
        <w:t xml:space="preserve">, </w:t>
      </w:r>
      <w:r w:rsidRPr="00374448">
        <w:rPr>
          <w:szCs w:val="22"/>
        </w:rPr>
        <w:t>Debbie Smith</w:t>
      </w:r>
      <w:r>
        <w:rPr>
          <w:szCs w:val="22"/>
        </w:rPr>
        <w:t xml:space="preserve">, </w:t>
      </w:r>
      <w:r w:rsidRPr="00374448">
        <w:rPr>
          <w:szCs w:val="22"/>
        </w:rPr>
        <w:t>Martha Stancill</w:t>
      </w:r>
      <w:r>
        <w:t xml:space="preserve">, </w:t>
      </w:r>
      <w:r w:rsidRPr="00374448">
        <w:rPr>
          <w:szCs w:val="22"/>
        </w:rPr>
        <w:t>Sue Sterner</w:t>
      </w:r>
      <w:r>
        <w:t xml:space="preserve">, and </w:t>
      </w:r>
      <w:r w:rsidRPr="00374448">
        <w:rPr>
          <w:szCs w:val="22"/>
        </w:rPr>
        <w:t>Margy Wiener</w:t>
      </w:r>
      <w:r>
        <w:rPr>
          <w:szCs w:val="22"/>
        </w:rPr>
        <w:t xml:space="preserve">; from the Wireless Telecommunications Bureau: </w:t>
      </w:r>
      <w:r w:rsidRPr="00374448">
        <w:t>Cheryl Black</w:t>
      </w:r>
      <w:r>
        <w:t xml:space="preserve">, </w:t>
      </w:r>
      <w:r w:rsidRPr="00374448">
        <w:rPr>
          <w:szCs w:val="22"/>
        </w:rPr>
        <w:t>Ste</w:t>
      </w:r>
      <w:r>
        <w:rPr>
          <w:szCs w:val="22"/>
        </w:rPr>
        <w:t>ve</w:t>
      </w:r>
      <w:r w:rsidRPr="00374448">
        <w:rPr>
          <w:szCs w:val="22"/>
        </w:rPr>
        <w:t xml:space="preserve"> Buenzow</w:t>
      </w:r>
      <w:r>
        <w:rPr>
          <w:szCs w:val="22"/>
        </w:rPr>
        <w:t xml:space="preserve">, </w:t>
      </w:r>
      <w:r w:rsidRPr="00374448">
        <w:rPr>
          <w:szCs w:val="22"/>
        </w:rPr>
        <w:t xml:space="preserve">Melvin </w:t>
      </w:r>
      <w:r w:rsidRPr="00374448">
        <w:rPr>
          <w:szCs w:val="22"/>
        </w:rPr>
        <w:t>Del Rosario</w:t>
      </w:r>
      <w:r>
        <w:t xml:space="preserve">, </w:t>
      </w:r>
      <w:r w:rsidRPr="00374448">
        <w:rPr>
          <w:szCs w:val="22"/>
        </w:rPr>
        <w:t>Diane Dupert</w:t>
      </w:r>
      <w:r>
        <w:t xml:space="preserve">, </w:t>
      </w:r>
      <w:r w:rsidRPr="00374448">
        <w:rPr>
          <w:szCs w:val="22"/>
        </w:rPr>
        <w:t>Erin Fitzgerald</w:t>
      </w:r>
      <w:r>
        <w:t xml:space="preserve">, </w:t>
      </w:r>
      <w:r w:rsidRPr="00374448">
        <w:rPr>
          <w:szCs w:val="22"/>
        </w:rPr>
        <w:t>Tim Hilfiger</w:t>
      </w:r>
      <w:r>
        <w:t xml:space="preserve">, </w:t>
      </w:r>
      <w:r w:rsidRPr="00374448">
        <w:rPr>
          <w:szCs w:val="22"/>
        </w:rPr>
        <w:t>Jessica Hynosky</w:t>
      </w:r>
      <w:r>
        <w:t xml:space="preserve">, </w:t>
      </w:r>
      <w:r w:rsidRPr="00374448">
        <w:rPr>
          <w:szCs w:val="22"/>
        </w:rPr>
        <w:t>Madelaine Maior</w:t>
      </w:r>
      <w:r>
        <w:t xml:space="preserve">, </w:t>
      </w:r>
      <w:r w:rsidRPr="00374448">
        <w:rPr>
          <w:szCs w:val="22"/>
        </w:rPr>
        <w:t>Chris Miller</w:t>
      </w:r>
      <w:r>
        <w:t xml:space="preserve">, </w:t>
      </w:r>
      <w:r w:rsidRPr="00374448">
        <w:rPr>
          <w:szCs w:val="22"/>
        </w:rPr>
        <w:t>Susan Mort</w:t>
      </w:r>
      <w:r>
        <w:t xml:space="preserve">, </w:t>
      </w:r>
      <w:r w:rsidRPr="00374448">
        <w:rPr>
          <w:szCs w:val="22"/>
        </w:rPr>
        <w:t>Matthew Pearl</w:t>
      </w:r>
      <w:r>
        <w:t xml:space="preserve">, </w:t>
      </w:r>
      <w:r w:rsidRPr="00374448">
        <w:rPr>
          <w:szCs w:val="22"/>
        </w:rPr>
        <w:t>John Schauble</w:t>
      </w:r>
      <w:r>
        <w:t xml:space="preserve">, </w:t>
      </w:r>
      <w:r w:rsidRPr="00374448">
        <w:rPr>
          <w:szCs w:val="22"/>
        </w:rPr>
        <w:t>Catherine Schroeder</w:t>
      </w:r>
      <w:r>
        <w:rPr>
          <w:szCs w:val="22"/>
        </w:rPr>
        <w:t xml:space="preserve">, </w:t>
      </w:r>
      <w:r w:rsidRPr="00374448">
        <w:rPr>
          <w:szCs w:val="22"/>
        </w:rPr>
        <w:t>Blaise Scinto</w:t>
      </w:r>
      <w:r>
        <w:rPr>
          <w:szCs w:val="22"/>
        </w:rPr>
        <w:t xml:space="preserve">, </w:t>
      </w:r>
      <w:r w:rsidRPr="00374448">
        <w:rPr>
          <w:szCs w:val="22"/>
        </w:rPr>
        <w:t>Dana Shaffer</w:t>
      </w:r>
      <w:r>
        <w:rPr>
          <w:szCs w:val="22"/>
        </w:rPr>
        <w:t xml:space="preserve">, </w:t>
      </w:r>
      <w:r w:rsidRPr="00374448">
        <w:rPr>
          <w:szCs w:val="22"/>
        </w:rPr>
        <w:t>Nadja Sodos</w:t>
      </w:r>
      <w:r>
        <w:rPr>
          <w:szCs w:val="22"/>
        </w:rPr>
        <w:t xml:space="preserve"> </w:t>
      </w:r>
      <w:r w:rsidRPr="00374448">
        <w:rPr>
          <w:szCs w:val="22"/>
        </w:rPr>
        <w:t>Wallace</w:t>
      </w:r>
      <w:r>
        <w:t xml:space="preserve">, </w:t>
      </w:r>
      <w:r w:rsidRPr="00374448">
        <w:rPr>
          <w:szCs w:val="22"/>
        </w:rPr>
        <w:t>Dorothy Stifflemire</w:t>
      </w:r>
      <w:r>
        <w:t xml:space="preserve">, </w:t>
      </w:r>
      <w:r w:rsidRPr="00374448">
        <w:rPr>
          <w:szCs w:val="22"/>
        </w:rPr>
        <w:t xml:space="preserve">Don </w:t>
      </w:r>
      <w:r w:rsidRPr="00374448">
        <w:rPr>
          <w:szCs w:val="22"/>
        </w:rPr>
        <w:t>Stockdale</w:t>
      </w:r>
      <w:r>
        <w:t xml:space="preserve">, and </w:t>
      </w:r>
      <w:r w:rsidRPr="00374448">
        <w:rPr>
          <w:szCs w:val="22"/>
        </w:rPr>
        <w:t>Nancy Zaczek</w:t>
      </w:r>
      <w:r>
        <w:rPr>
          <w:szCs w:val="22"/>
        </w:rPr>
        <w:t>; from the Office of General Counsel: David Horowitz, Keith McCrickard, and Bill Richardson; and from the Office of Managing Director: Laura Dean.</w:t>
      </w:r>
    </w:p>
    <w:p w:rsidR="006C29C3" w:rsidRPr="00AE52A7" w:rsidP="00B27CA9" w14:paraId="0F562C88" w14:textId="77777777"/>
    <w:sectPr w:rsidSect="00AF58AF">
      <w:headerReference w:type="even"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NewRomanPS">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076" w:rsidP="00556F8B" w14:paraId="6BE7EF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076" w:rsidP="0055614C" w14:paraId="29A26122" w14:textId="77777777">
    <w:pPr>
      <w:pStyle w:val="Footer"/>
      <w:framePr w:wrap="around" w:vAnchor="text" w:hAnchor="margin" w:xAlign="center" w:y="1"/>
    </w:pPr>
    <w:r>
      <w:fldChar w:fldCharType="begin"/>
    </w:r>
    <w:r>
      <w:instrText xml:space="preserve">PAGE  </w:instrText>
    </w:r>
    <w:r>
      <w:fldChar w:fldCharType="separate"/>
    </w:r>
    <w:r>
      <w:fldChar w:fldCharType="end"/>
    </w:r>
  </w:p>
  <w:p w:rsidR="00A25076" w14:paraId="5575187D" w14:textId="77777777">
    <w:pPr>
      <w:pStyle w:val="Footer"/>
    </w:pPr>
  </w:p>
  <w:p w:rsidR="00A25076" w14:paraId="083943A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076" w:rsidP="000B47FD" w14:paraId="5865821E" w14:textId="77777777">
    <w:pPr>
      <w:pStyle w:val="Footer"/>
      <w:jc w:val="center"/>
    </w:pPr>
    <w:r>
      <w:fldChar w:fldCharType="begin"/>
    </w:r>
    <w:r>
      <w:instrText xml:space="preserve"> PAGE   \* MERGEFORMAT </w:instrText>
    </w:r>
    <w:r>
      <w:fldChar w:fldCharType="separate"/>
    </w:r>
    <w:r>
      <w:rPr>
        <w:noProof/>
      </w:rPr>
      <w:t>44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076" w:rsidP="000B47FD" w14:paraId="200F7FBA" w14:textId="77777777">
    <w:pPr>
      <w:pStyle w:val="Footer"/>
      <w:jc w:val="center"/>
    </w:pPr>
    <w:r>
      <w:fldChar w:fldCharType="begin"/>
    </w:r>
    <w:r>
      <w:instrText xml:space="preserve"> PAGE   \* MERGEFORMAT </w:instrText>
    </w:r>
    <w:r>
      <w:fldChar w:fldCharType="separate"/>
    </w:r>
    <w:r>
      <w:rPr>
        <w:noProof/>
      </w:rPr>
      <w:t>43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379F" w14:paraId="77F70664" w14:textId="77777777">
      <w:r>
        <w:separator/>
      </w:r>
    </w:p>
  </w:footnote>
  <w:footnote w:type="continuationSeparator" w:id="1">
    <w:p w:rsidR="00F1379F" w14:paraId="2263BFC7" w14:textId="77777777">
      <w:pPr>
        <w:rPr>
          <w:sz w:val="20"/>
        </w:rPr>
      </w:pPr>
      <w:r>
        <w:rPr>
          <w:sz w:val="20"/>
        </w:rPr>
        <w:t xml:space="preserve">(Continued from previous page)  </w:t>
      </w:r>
      <w:r>
        <w:rPr>
          <w:sz w:val="20"/>
        </w:rPr>
        <w:separator/>
      </w:r>
    </w:p>
  </w:footnote>
  <w:footnote w:type="continuationNotice" w:id="2">
    <w:p w:rsidR="00F1379F" w:rsidP="00910F12" w14:paraId="72AB1153" w14:textId="77777777">
      <w:pPr>
        <w:jc w:val="right"/>
        <w:rPr>
          <w:sz w:val="20"/>
        </w:rPr>
      </w:pPr>
      <w:r>
        <w:rPr>
          <w:sz w:val="20"/>
        </w:rPr>
        <w:t>(continued….)</w:t>
      </w:r>
    </w:p>
  </w:footnote>
  <w:footnote w:id="3">
    <w:p w:rsidR="00A25076" w:rsidRPr="0014708D" w14:paraId="75ECDA9F" w14:textId="77777777">
      <w:pPr>
        <w:pStyle w:val="FootnoteText"/>
      </w:pPr>
      <w:r w:rsidRPr="0014708D">
        <w:rPr>
          <w:rStyle w:val="FootnoteReference"/>
          <w:sz w:val="20"/>
        </w:rPr>
        <w:footnoteRef/>
      </w:r>
      <w:r w:rsidRPr="0014708D">
        <w:t xml:space="preserve"> With overlay licenses, licensees obtain the rights to geographic area licenses “overlaid” on top of the existing incumbent licenses.  </w:t>
      </w:r>
      <w:r w:rsidRPr="0014708D">
        <w:rPr>
          <w:i/>
          <w:iCs/>
        </w:rPr>
        <w:t>Transforming the 2.5 GHz Band</w:t>
      </w:r>
      <w:r w:rsidRPr="0014708D">
        <w:t>, WT Docket No. 18-120, Report and Order, 34 FCC Rcd 5446, 5473, para. 77 (2019) (modified b</w:t>
      </w:r>
      <w:r w:rsidRPr="0014708D">
        <w:t>y Erratum, 34 FCC Rcd 10386 (WTB 2019)) (</w:t>
      </w:r>
      <w:r w:rsidRPr="0014708D">
        <w:rPr>
          <w:i/>
          <w:iCs/>
        </w:rPr>
        <w:t>2.5 GHz Report and Order</w:t>
      </w:r>
      <w:r w:rsidRPr="0014708D">
        <w:t>).  As with an ordinary flexible-use license, the overlay licensee may operate anywhere within its geographic area, subject to protecting the licensed areas (i.e., circular Geographic Service</w:t>
      </w:r>
      <w:r w:rsidRPr="0014708D">
        <w:t xml:space="preserve"> Areas with a 35-mile radius) of incumbent licensees.  </w:t>
      </w:r>
      <w:r w:rsidRPr="0014708D">
        <w:rPr>
          <w:i/>
        </w:rPr>
        <w:t>Id.</w:t>
      </w:r>
      <w:r w:rsidRPr="0014708D">
        <w:t xml:space="preserve">  If an incumbent licensee in a county cancels or terminates its license, then the overlay licensee obtains the rights to operate in the geographic area and on the channel of the cancelled license. </w:t>
      </w:r>
      <w:r w:rsidRPr="0014708D">
        <w:t xml:space="preserve"> </w:t>
      </w:r>
      <w:r w:rsidRPr="0014708D">
        <w:rPr>
          <w:i/>
        </w:rPr>
        <w:t>Id.</w:t>
      </w:r>
      <w:r w:rsidRPr="0014708D">
        <w:t xml:space="preserve">  An overlay licensee may clear its geographic area by purchasing the incumbent licenses, but it does not have the exclusive right to negotiate with the incumbent licensee for its spectrum rights or to purchase an incumbent license in the geographic ar</w:t>
      </w:r>
      <w:r w:rsidRPr="0014708D">
        <w:t xml:space="preserve">ea in which it has the overlay rights.  </w:t>
      </w:r>
      <w:r w:rsidRPr="0014708D">
        <w:rPr>
          <w:i/>
        </w:rPr>
        <w:t>Id.</w:t>
      </w:r>
    </w:p>
  </w:footnote>
  <w:footnote w:id="4">
    <w:p w:rsidR="00A25076" w:rsidRPr="0014708D" w:rsidP="00D46937" w14:paraId="1A8C02EF" w14:textId="77777777">
      <w:pPr>
        <w:pStyle w:val="FootnoteText"/>
      </w:pPr>
      <w:r w:rsidRPr="0014708D">
        <w:rPr>
          <w:rStyle w:val="FootnoteReference"/>
          <w:sz w:val="20"/>
        </w:rPr>
        <w:footnoteRef/>
      </w:r>
      <w:r w:rsidRPr="0014708D">
        <w:t xml:space="preserve"> </w:t>
      </w:r>
      <w:r w:rsidRPr="0014708D">
        <w:rPr>
          <w:i/>
          <w:iCs/>
        </w:rPr>
        <w:t>Id.</w:t>
      </w:r>
      <w:r w:rsidRPr="0014708D">
        <w:t xml:space="preserve"> at 5480, 5481, paras. 93, 96.</w:t>
      </w:r>
    </w:p>
  </w:footnote>
  <w:footnote w:id="5">
    <w:p w:rsidR="00A25076" w:rsidRPr="0014708D" w14:paraId="08593BC2" w14:textId="77777777">
      <w:pPr>
        <w:pStyle w:val="FootnoteText"/>
      </w:pPr>
      <w:r w:rsidRPr="0014708D">
        <w:rPr>
          <w:rStyle w:val="FootnoteReference"/>
          <w:sz w:val="20"/>
        </w:rPr>
        <w:footnoteRef/>
      </w:r>
      <w:r w:rsidRPr="0014708D">
        <w:t xml:space="preserve"> </w:t>
      </w:r>
      <w:r w:rsidRPr="0014708D">
        <w:rPr>
          <w:i/>
          <w:iCs/>
        </w:rPr>
        <w:t>Id.</w:t>
      </w:r>
      <w:r w:rsidRPr="0014708D">
        <w:t xml:space="preserve"> at 5481, para. 96.</w:t>
      </w:r>
    </w:p>
  </w:footnote>
  <w:footnote w:id="6">
    <w:p w:rsidR="00A25076" w:rsidRPr="0014708D" w14:paraId="6256260A" w14:textId="77777777">
      <w:pPr>
        <w:pStyle w:val="FootnoteText"/>
      </w:pPr>
      <w:r w:rsidRPr="0014708D">
        <w:rPr>
          <w:rStyle w:val="FootnoteReference"/>
          <w:sz w:val="20"/>
        </w:rPr>
        <w:footnoteRef/>
      </w:r>
      <w:r w:rsidRPr="0014708D">
        <w:t xml:space="preserve"> </w:t>
      </w:r>
      <w:r w:rsidRPr="0014708D">
        <w:rPr>
          <w:i/>
          <w:iCs/>
        </w:rPr>
        <w:t>See id.</w:t>
      </w:r>
      <w:r w:rsidRPr="0014708D">
        <w:t xml:space="preserve"> at 5486-87, paras. 109-10.</w:t>
      </w:r>
    </w:p>
  </w:footnote>
  <w:footnote w:id="7">
    <w:p w:rsidR="00A25076" w:rsidRPr="0014708D" w14:paraId="1DFE400D" w14:textId="77777777">
      <w:pPr>
        <w:pStyle w:val="FootnoteText"/>
      </w:pPr>
      <w:r w:rsidRPr="0014708D">
        <w:rPr>
          <w:rStyle w:val="FootnoteReference"/>
          <w:sz w:val="20"/>
        </w:rPr>
        <w:footnoteRef/>
      </w:r>
      <w:r w:rsidRPr="0014708D">
        <w:t xml:space="preserve"> </w:t>
      </w:r>
      <w:r w:rsidRPr="0014708D">
        <w:rPr>
          <w:i/>
        </w:rPr>
        <w:t>See</w:t>
      </w:r>
      <w:r w:rsidRPr="0014708D">
        <w:t xml:space="preserve"> 47 CFR § 2.106.</w:t>
      </w:r>
    </w:p>
  </w:footnote>
  <w:footnote w:id="8">
    <w:p w:rsidR="00A25076" w:rsidRPr="0014708D" w14:paraId="3DEBF436" w14:textId="77777777">
      <w:pPr>
        <w:pStyle w:val="FootnoteText"/>
      </w:pPr>
      <w:r w:rsidRPr="0014708D">
        <w:rPr>
          <w:rStyle w:val="FootnoteReference"/>
          <w:sz w:val="20"/>
        </w:rPr>
        <w:footnoteRef/>
      </w:r>
      <w:r w:rsidRPr="0014708D">
        <w:t xml:space="preserve"> </w:t>
      </w:r>
      <w:r w:rsidRPr="0014708D">
        <w:rPr>
          <w:i/>
          <w:iCs/>
        </w:rPr>
        <w:t>See</w:t>
      </w:r>
      <w:r w:rsidRPr="0014708D">
        <w:t xml:space="preserve"> </w:t>
      </w:r>
      <w:r w:rsidRPr="0014708D">
        <w:rPr>
          <w:i/>
          <w:iCs/>
        </w:rPr>
        <w:t xml:space="preserve">Wireless Telecommunications Bureau Announces Procedures for 2.5 GHz Rural Tribal </w:t>
      </w:r>
      <w:r w:rsidRPr="0014708D">
        <w:rPr>
          <w:i/>
          <w:iCs/>
        </w:rPr>
        <w:t>Priority Window</w:t>
      </w:r>
      <w:r w:rsidRPr="0014708D">
        <w:t>, WT Docket No. 18-120, Public Notice, 35 FCC Rcd 308 (WTB 2020) (establishing filing procedures and deadlines for the Rural Tribal Priority Window) (</w:t>
      </w:r>
      <w:r w:rsidRPr="0014708D">
        <w:rPr>
          <w:i/>
          <w:iCs/>
        </w:rPr>
        <w:t>Rural</w:t>
      </w:r>
      <w:r w:rsidRPr="0014708D">
        <w:t xml:space="preserve"> </w:t>
      </w:r>
      <w:r w:rsidRPr="0014708D">
        <w:rPr>
          <w:i/>
          <w:iCs/>
        </w:rPr>
        <w:t>Tribal Window Procedures Public Notice</w:t>
      </w:r>
      <w:r w:rsidRPr="0014708D">
        <w:t>).</w:t>
      </w:r>
    </w:p>
  </w:footnote>
  <w:footnote w:id="9">
    <w:p w:rsidR="00A25076" w:rsidRPr="0014708D" w:rsidP="00A54410" w14:paraId="20048C04" w14:textId="77777777">
      <w:pPr>
        <w:pStyle w:val="FootnoteText"/>
      </w:pPr>
      <w:r w:rsidRPr="0014708D">
        <w:rPr>
          <w:rStyle w:val="FootnoteReference"/>
          <w:sz w:val="20"/>
        </w:rPr>
        <w:footnoteRef/>
      </w:r>
      <w:r w:rsidRPr="0014708D">
        <w:t xml:space="preserve"> </w:t>
      </w:r>
      <w:r w:rsidRPr="0014708D">
        <w:rPr>
          <w:i/>
        </w:rPr>
        <w:t>See</w:t>
      </w:r>
      <w:r w:rsidRPr="0014708D">
        <w:t xml:space="preserve"> </w:t>
      </w:r>
      <w:r w:rsidRPr="0014708D">
        <w:rPr>
          <w:i/>
          <w:iCs/>
        </w:rPr>
        <w:t>id.</w:t>
      </w:r>
      <w:r w:rsidRPr="0014708D">
        <w:t xml:space="preserve"> at 308-09, para. 2; </w:t>
      </w:r>
      <w:r w:rsidRPr="0014708D">
        <w:rPr>
          <w:i/>
        </w:rPr>
        <w:t>2.5 GHz Report</w:t>
      </w:r>
      <w:r w:rsidRPr="0014708D">
        <w:rPr>
          <w:i/>
        </w:rPr>
        <w:t xml:space="preserve"> and Order</w:t>
      </w:r>
      <w:r w:rsidRPr="0014708D">
        <w:t>, 34 FCC Rcd at 5450, 5467, paras. 13, 60.</w:t>
      </w:r>
    </w:p>
  </w:footnote>
  <w:footnote w:id="10">
    <w:p w:rsidR="00A25076" w:rsidRPr="0014708D" w:rsidP="00674E29" w14:paraId="697C4B78" w14:textId="77777777">
      <w:pPr>
        <w:pStyle w:val="FootnoteText"/>
      </w:pPr>
      <w:r w:rsidRPr="0014708D">
        <w:rPr>
          <w:rStyle w:val="FootnoteReference"/>
          <w:sz w:val="20"/>
        </w:rPr>
        <w:footnoteRef/>
      </w:r>
      <w:r w:rsidRPr="0014708D">
        <w:t xml:space="preserve"> </w:t>
      </w:r>
      <w:r w:rsidRPr="0014708D">
        <w:rPr>
          <w:i/>
          <w:iCs/>
        </w:rPr>
        <w:t>See Transforming the 2.5 GHz Band</w:t>
      </w:r>
      <w:r w:rsidRPr="0014708D">
        <w:t>, WT Docket No. 18-120, Memorandum Opinion and Order, 35 FCC Rcd 8112, 8113, para. 3 (WTB 2020) (extending the Rural Tribal Priority Window by 30 days).</w:t>
      </w:r>
    </w:p>
  </w:footnote>
  <w:footnote w:id="11">
    <w:p w:rsidR="00A25076" w:rsidRPr="0014708D" w:rsidP="003522CF" w14:paraId="60682883" w14:textId="77777777">
      <w:pPr>
        <w:pStyle w:val="FootnoteText"/>
      </w:pPr>
      <w:r w:rsidRPr="0014708D">
        <w:rPr>
          <w:rStyle w:val="FootnoteReference"/>
          <w:sz w:val="20"/>
        </w:rPr>
        <w:footnoteRef/>
      </w:r>
      <w:r w:rsidRPr="0014708D">
        <w:t xml:space="preserve"> News Release,</w:t>
      </w:r>
      <w:r w:rsidRPr="0014708D">
        <w:t xml:space="preserve"> FCC Grants First Licenses in 2.5 GHz Rural Tribal Priority Window (Oct. 23, 2020), </w:t>
      </w:r>
      <w:hyperlink r:id="rId1" w:history="1">
        <w:r w:rsidRPr="0014708D">
          <w:rPr>
            <w:rStyle w:val="Hyperlink"/>
          </w:rPr>
          <w:t>https://docs.fcc.gov/public/attachments/DOC-367726A1.pdf</w:t>
        </w:r>
      </w:hyperlink>
      <w:r w:rsidRPr="00F33A17" w:rsidR="00F33A17">
        <w:t xml:space="preserve">.  </w:t>
      </w:r>
      <w:r w:rsidRPr="0014708D">
        <w:t>FCC staff continues to review and proces</w:t>
      </w:r>
      <w:r w:rsidRPr="0014708D">
        <w:t xml:space="preserve">s all applications filed in the priority window.  </w:t>
      </w:r>
    </w:p>
  </w:footnote>
  <w:footnote w:id="12">
    <w:p w:rsidR="00A25076" w:rsidRPr="0014708D" w14:paraId="16E71557" w14:textId="77777777">
      <w:pPr>
        <w:pStyle w:val="FootnoteText"/>
      </w:pPr>
      <w:r w:rsidRPr="0014708D">
        <w:rPr>
          <w:rStyle w:val="FootnoteReference"/>
          <w:sz w:val="20"/>
        </w:rPr>
        <w:footnoteRef/>
      </w:r>
      <w:r w:rsidRPr="0014708D">
        <w:t xml:space="preserve"> Commission staff aims to process all pending Rural Tribal Priority Window applications prior to announcing the final auction inventory; however, there may be Tribal applications that remain pending at th</w:t>
      </w:r>
      <w:r w:rsidRPr="0014708D">
        <w:t>e time the auction inventory is announced.  As discussed in this Public Notice, potential bidders in Auction 108 should continue to investigate all factors that may affect each license on which they seek to bid throughout the auction process, including pot</w:t>
      </w:r>
      <w:r w:rsidRPr="0014708D">
        <w:t>ential encumbrances that may result from pending Tribal applications.</w:t>
      </w:r>
    </w:p>
  </w:footnote>
  <w:footnote w:id="13">
    <w:p w:rsidR="00A25076" w:rsidRPr="0014708D" w14:paraId="3A2A65B9" w14:textId="77777777">
      <w:pPr>
        <w:pStyle w:val="FootnoteText"/>
      </w:pPr>
      <w:r w:rsidRPr="0014708D">
        <w:rPr>
          <w:rStyle w:val="FootnoteReference"/>
          <w:sz w:val="20"/>
        </w:rPr>
        <w:footnoteRef/>
      </w:r>
      <w:r w:rsidRPr="0014708D">
        <w:t xml:space="preserve"> The file listing available county and frequency block combinations does not include blocks or counties that are fully encumbered by existing licenses.  </w:t>
      </w:r>
    </w:p>
  </w:footnote>
  <w:footnote w:id="14">
    <w:p w:rsidR="00A25076" w:rsidRPr="0014708D" w14:paraId="078D501D" w14:textId="77777777">
      <w:pPr>
        <w:pStyle w:val="FootnoteText"/>
      </w:pPr>
      <w:r w:rsidRPr="0014708D">
        <w:rPr>
          <w:rStyle w:val="FootnoteReference"/>
          <w:sz w:val="20"/>
        </w:rPr>
        <w:footnoteRef/>
      </w:r>
      <w:r w:rsidRPr="0014708D">
        <w:t xml:space="preserve"> In addition to existing incum</w:t>
      </w:r>
      <w:r w:rsidRPr="0014708D">
        <w:t xml:space="preserve">bents in the band, the pending Rural Tribal Priority Window applications represent the maximum potential additional encumbrances that may affect the licenses available in the auction.  </w:t>
      </w:r>
      <w:r w:rsidRPr="0014708D">
        <w:rPr>
          <w:i/>
          <w:iCs/>
        </w:rPr>
        <w:t>See</w:t>
      </w:r>
      <w:r w:rsidRPr="0014708D">
        <w:t xml:space="preserve"> </w:t>
      </w:r>
      <w:r w:rsidRPr="0014708D">
        <w:rPr>
          <w:i/>
          <w:iCs/>
        </w:rPr>
        <w:t>2.5 GHz Report and Order</w:t>
      </w:r>
      <w:r w:rsidRPr="0014708D">
        <w:t>, 34 FCC Rcd at 5450-72, paras. 13-74.</w:t>
      </w:r>
    </w:p>
  </w:footnote>
  <w:footnote w:id="15">
    <w:p w:rsidR="00A25076" w:rsidRPr="0014708D" w14:paraId="53471D35" w14:textId="77777777">
      <w:pPr>
        <w:pStyle w:val="FootnoteText"/>
      </w:pPr>
      <w:r w:rsidRPr="0014708D">
        <w:rPr>
          <w:rStyle w:val="FootnoteReference"/>
          <w:sz w:val="20"/>
        </w:rPr>
        <w:footnoteRef/>
      </w:r>
      <w:r w:rsidRPr="0014708D">
        <w:t xml:space="preserve"> Mo</w:t>
      </w:r>
      <w:r w:rsidRPr="0014708D">
        <w:t xml:space="preserve">re information about Rural Tribal Priority Window applications, including a current mapping tool to help identify the location of pending, accepted for filing, and granted applications, is available at </w:t>
      </w:r>
      <w:hyperlink r:id="rId2" w:history="1">
        <w:r w:rsidRPr="0014708D">
          <w:rPr>
            <w:rStyle w:val="Hyperlink"/>
          </w:rPr>
          <w:t>www.fcc.gov/rural-tribal-window-updates</w:t>
        </w:r>
      </w:hyperlink>
      <w:r w:rsidRPr="0014708D">
        <w:t>.  The licensing information provided on this webpage does not represent complete licensing information.  All information should be confirmed in ULS for an</w:t>
      </w:r>
      <w:r w:rsidRPr="0014708D">
        <w:t>y specific license or area.</w:t>
      </w:r>
    </w:p>
  </w:footnote>
  <w:footnote w:id="16">
    <w:p w:rsidR="00A25076" w:rsidRPr="0014708D" w:rsidP="007F75D1" w14:paraId="6A386EB1" w14:textId="77777777">
      <w:pPr>
        <w:pStyle w:val="FootnoteText"/>
      </w:pPr>
      <w:r w:rsidRPr="0014708D">
        <w:rPr>
          <w:rStyle w:val="FootnoteReference"/>
          <w:sz w:val="20"/>
        </w:rPr>
        <w:footnoteRef/>
      </w:r>
      <w:r w:rsidRPr="0014708D">
        <w:t xml:space="preserve"> </w:t>
      </w:r>
      <w:r w:rsidRPr="0014708D">
        <w:rPr>
          <w:i/>
        </w:rPr>
        <w:t>See, e.g.,</w:t>
      </w:r>
      <w:r w:rsidRPr="0014708D">
        <w:t xml:space="preserve"> </w:t>
      </w:r>
      <w:r w:rsidRPr="0014708D">
        <w:rPr>
          <w:i/>
        </w:rPr>
        <w:t xml:space="preserve">Auctions of Upper Microwave Flexible Use Licenses for Next-Generation Wireless Services; Comment Sought on Competitive Bidding Procedures for Auctions 101 (28 GHz) and 102 (24 GHz); Bidding in Auction 101 Scheduled </w:t>
      </w:r>
      <w:r w:rsidRPr="0014708D">
        <w:rPr>
          <w:i/>
        </w:rPr>
        <w:t>to Begin November 14, 2018</w:t>
      </w:r>
      <w:r w:rsidRPr="0014708D">
        <w:t>, AU Docket 18-85, Public Notice, 33 FCC Rcd 4103, 4116-17, paras. 36-41 (2018) (</w:t>
      </w:r>
      <w:r w:rsidRPr="0014708D">
        <w:rPr>
          <w:i/>
          <w:iCs/>
        </w:rPr>
        <w:t>Auctions 101 and 102 Comment Public Notice</w:t>
      </w:r>
      <w:r w:rsidRPr="0014708D">
        <w:t>).</w:t>
      </w:r>
    </w:p>
  </w:footnote>
  <w:footnote w:id="17">
    <w:p w:rsidR="00A25076" w:rsidRPr="0014708D" w:rsidP="00EF65E4" w14:paraId="11FB607C" w14:textId="77777777">
      <w:pPr>
        <w:pStyle w:val="FootnoteText"/>
      </w:pPr>
      <w:r w:rsidRPr="0014708D">
        <w:rPr>
          <w:rStyle w:val="FootnoteReference"/>
          <w:sz w:val="20"/>
        </w:rPr>
        <w:footnoteRef/>
      </w:r>
      <w:r w:rsidRPr="0014708D">
        <w:t xml:space="preserve"> </w:t>
      </w:r>
      <w:r w:rsidRPr="0014708D">
        <w:rPr>
          <w:i/>
        </w:rPr>
        <w:t>See, e.g.</w:t>
      </w:r>
      <w:r w:rsidRPr="0014708D">
        <w:rPr>
          <w:i/>
          <w:iCs/>
        </w:rPr>
        <w:t xml:space="preserve">, </w:t>
      </w:r>
      <w:r w:rsidRPr="0014708D">
        <w:rPr>
          <w:i/>
        </w:rPr>
        <w:t>Cellco P’ship v. FCC</w:t>
      </w:r>
      <w:r w:rsidRPr="0014708D">
        <w:t>,</w:t>
      </w:r>
      <w:r w:rsidRPr="0014708D">
        <w:rPr>
          <w:i/>
        </w:rPr>
        <w:t xml:space="preserve"> </w:t>
      </w:r>
      <w:r w:rsidRPr="0014708D">
        <w:t xml:space="preserve">700 F.3d 534, 542 (D.C. Cir. 2012); </w:t>
      </w:r>
      <w:r w:rsidRPr="0014708D">
        <w:rPr>
          <w:i/>
        </w:rPr>
        <w:t>Celtronix Telemetry, Inc. v. FCC</w:t>
      </w:r>
      <w:r w:rsidRPr="0014708D">
        <w:t>,</w:t>
      </w:r>
      <w:r w:rsidRPr="0014708D">
        <w:rPr>
          <w:i/>
        </w:rPr>
        <w:t xml:space="preserve"> </w:t>
      </w:r>
      <w:r w:rsidRPr="0014708D">
        <w:t>272 F.3d 585, 589 (D.C. Cir. 2001) (citing 47 U.S.C. § 309(j)(6)(D)).</w:t>
      </w:r>
    </w:p>
  </w:footnote>
  <w:footnote w:id="18">
    <w:p w:rsidR="00A25076" w:rsidRPr="0014708D" w:rsidP="00CA09CB" w14:paraId="73B122E6" w14:textId="77777777">
      <w:pPr>
        <w:pStyle w:val="FootnoteText"/>
      </w:pPr>
      <w:r w:rsidRPr="0014708D">
        <w:rPr>
          <w:rStyle w:val="FootnoteReference"/>
          <w:sz w:val="20"/>
        </w:rPr>
        <w:footnoteRef/>
      </w:r>
      <w:r w:rsidRPr="0014708D">
        <w:rPr>
          <w:i/>
        </w:rPr>
        <w:t xml:space="preserve"> 2.5 GHz Report and Order</w:t>
      </w:r>
      <w:r w:rsidRPr="0014708D">
        <w:t xml:space="preserve">, 34 FCC Rcd at 5477, para. 87.  </w:t>
      </w:r>
    </w:p>
  </w:footnote>
  <w:footnote w:id="19">
    <w:p w:rsidR="00A25076" w:rsidRPr="0014708D" w:rsidP="00CA09CB" w14:paraId="6D94D80C" w14:textId="77777777">
      <w:pPr>
        <w:pStyle w:val="FootnoteText"/>
      </w:pPr>
      <w:r w:rsidRPr="0014708D">
        <w:rPr>
          <w:rStyle w:val="FootnoteReference"/>
          <w:sz w:val="20"/>
        </w:rPr>
        <w:footnoteRef/>
      </w:r>
      <w:r w:rsidRPr="0014708D">
        <w:t xml:space="preserve"> </w:t>
      </w:r>
      <w:r w:rsidRPr="0014708D">
        <w:rPr>
          <w:i/>
        </w:rPr>
        <w:t>See generally</w:t>
      </w:r>
      <w:r w:rsidRPr="0014708D">
        <w:t xml:space="preserve"> 47 CFR § 1.2105.</w:t>
      </w:r>
    </w:p>
  </w:footnote>
  <w:footnote w:id="20">
    <w:p w:rsidR="00A25076" w:rsidRPr="0014708D" w:rsidP="00D7189B" w14:paraId="0231465D" w14:textId="77777777">
      <w:pPr>
        <w:pStyle w:val="FootnoteText"/>
      </w:pPr>
      <w:r w:rsidRPr="0014708D">
        <w:rPr>
          <w:rStyle w:val="FootnoteReference"/>
          <w:sz w:val="20"/>
        </w:rPr>
        <w:footnoteRef/>
      </w:r>
      <w:r w:rsidRPr="0014708D">
        <w:t xml:space="preserve"> </w:t>
      </w:r>
      <w:r w:rsidRPr="0014708D">
        <w:rPr>
          <w:i/>
          <w:iCs/>
        </w:rPr>
        <w:t>See generally id.</w:t>
      </w:r>
      <w:r w:rsidRPr="0014708D">
        <w:t xml:space="preserve"> §§ 1.2101-1.2114. </w:t>
      </w:r>
    </w:p>
  </w:footnote>
  <w:footnote w:id="21">
    <w:p w:rsidR="00A25076" w:rsidRPr="0014708D" w14:paraId="376516F5" w14:textId="77777777">
      <w:pPr>
        <w:pStyle w:val="FootnoteText"/>
      </w:pPr>
      <w:r w:rsidRPr="0014708D">
        <w:rPr>
          <w:rStyle w:val="FootnoteReference"/>
          <w:sz w:val="20"/>
        </w:rPr>
        <w:footnoteRef/>
      </w:r>
      <w:r w:rsidRPr="0014708D">
        <w:t xml:space="preserve"> </w:t>
      </w:r>
      <w:r w:rsidRPr="0014708D">
        <w:rPr>
          <w:i/>
          <w:iCs/>
        </w:rPr>
        <w:t>See</w:t>
      </w:r>
      <w:r w:rsidRPr="0014708D">
        <w:t xml:space="preserve"> </w:t>
      </w:r>
      <w:r w:rsidRPr="0014708D">
        <w:rPr>
          <w:i/>
          <w:iCs/>
        </w:rPr>
        <w:t>id.</w:t>
      </w:r>
      <w:r w:rsidRPr="0014708D">
        <w:t xml:space="preserve"> § 1.2105(b)(1).</w:t>
      </w:r>
    </w:p>
  </w:footnote>
  <w:footnote w:id="22">
    <w:p w:rsidR="00A25076" w:rsidRPr="0014708D" w:rsidP="00EE5818" w14:paraId="3C2E7F30" w14:textId="77777777">
      <w:pPr>
        <w:pStyle w:val="FootnoteText"/>
      </w:pPr>
      <w:r w:rsidRPr="0014708D">
        <w:rPr>
          <w:rStyle w:val="FootnoteReference"/>
          <w:sz w:val="20"/>
        </w:rPr>
        <w:footnoteRef/>
      </w:r>
      <w:r w:rsidRPr="0014708D">
        <w:t xml:space="preserve"> </w:t>
      </w:r>
      <w:r w:rsidRPr="0014708D">
        <w:rPr>
          <w:i/>
        </w:rPr>
        <w:t xml:space="preserve">See generally </w:t>
      </w:r>
      <w:r w:rsidRPr="0014708D">
        <w:rPr>
          <w:i/>
          <w:spacing w:val="-2"/>
        </w:rPr>
        <w:t>Updating Pa</w:t>
      </w:r>
      <w:r w:rsidRPr="0014708D">
        <w:rPr>
          <w:i/>
          <w:spacing w:val="-2"/>
        </w:rPr>
        <w:t>rt 1 Competitive Bidding Rules et al.</w:t>
      </w:r>
      <w:r w:rsidRPr="0014708D">
        <w:rPr>
          <w:spacing w:val="-2"/>
        </w:rPr>
        <w:t xml:space="preserve">, WT Docket No. 14-170 et al., Report and Order, Order on Reconsideration </w:t>
      </w:r>
      <w:r w:rsidRPr="0014708D">
        <w:t>of the First Report and Order, Third Order on Reconsideration of the Second Report and Order, Third Report and Order,</w:t>
      </w:r>
      <w:r w:rsidRPr="0014708D">
        <w:rPr>
          <w:i/>
        </w:rPr>
        <w:t xml:space="preserve"> </w:t>
      </w:r>
      <w:r w:rsidRPr="0014708D">
        <w:t>30 FCC Rcd 7493, 7539-46, p</w:t>
      </w:r>
      <w:r w:rsidRPr="0014708D">
        <w:t>aras. 109-30 (2015) (modified by Erratum, 30 FCC Rcd 8518 (2015)) (</w:t>
      </w:r>
      <w:r w:rsidRPr="0014708D">
        <w:rPr>
          <w:i/>
        </w:rPr>
        <w:t>Updating Part 1 Report and Order</w:t>
      </w:r>
      <w:r w:rsidRPr="0014708D">
        <w:t>).</w:t>
      </w:r>
    </w:p>
  </w:footnote>
  <w:footnote w:id="23">
    <w:p w:rsidR="00A25076" w:rsidRPr="0014708D" w:rsidP="00EE5818" w14:paraId="5ED2182C" w14:textId="77777777">
      <w:pPr>
        <w:pStyle w:val="FootnoteText"/>
      </w:pPr>
      <w:r w:rsidRPr="0014708D">
        <w:rPr>
          <w:rStyle w:val="FootnoteReference"/>
          <w:sz w:val="20"/>
        </w:rPr>
        <w:footnoteRef/>
      </w:r>
      <w:r w:rsidRPr="0014708D">
        <w:rPr>
          <w:i/>
        </w:rPr>
        <w:t xml:space="preserve"> </w:t>
      </w:r>
      <w:r w:rsidRPr="0014708D">
        <w:t xml:space="preserve">47 U.S.C. </w:t>
      </w:r>
      <w:r w:rsidRPr="0014708D">
        <w:rPr>
          <w:color w:val="000000"/>
        </w:rPr>
        <w:t xml:space="preserve">§ 309(j)(4)(D); </w:t>
      </w:r>
      <w:r w:rsidRPr="0014708D">
        <w:rPr>
          <w:i/>
          <w:color w:val="000000"/>
        </w:rPr>
        <w:t>see also id.</w:t>
      </w:r>
      <w:r w:rsidRPr="0014708D">
        <w:rPr>
          <w:color w:val="000000"/>
        </w:rPr>
        <w:t xml:space="preserve"> § 309(j)(3)(A)-(B).</w:t>
      </w:r>
    </w:p>
  </w:footnote>
  <w:footnote w:id="24">
    <w:p w:rsidR="00A25076" w:rsidRPr="0014708D" w:rsidP="00EE5818" w14:paraId="3CF6319E" w14:textId="77777777">
      <w:pPr>
        <w:pStyle w:val="FootnoteText"/>
        <w:rPr>
          <w:color w:val="000000"/>
        </w:rPr>
      </w:pPr>
      <w:r w:rsidRPr="0014708D">
        <w:rPr>
          <w:rStyle w:val="FootnoteReference"/>
          <w:color w:val="000000"/>
          <w:sz w:val="20"/>
        </w:rPr>
        <w:footnoteRef/>
      </w:r>
      <w:r w:rsidRPr="0014708D">
        <w:rPr>
          <w:color w:val="000000"/>
        </w:rPr>
        <w:t xml:space="preserve"> </w:t>
      </w:r>
      <w:r w:rsidRPr="0014708D">
        <w:rPr>
          <w:i/>
          <w:color w:val="000000"/>
        </w:rPr>
        <w:t>See</w:t>
      </w:r>
      <w:r w:rsidRPr="0014708D">
        <w:rPr>
          <w:color w:val="000000"/>
        </w:rPr>
        <w:t xml:space="preserve"> 47 CFR § 1.2110(f)(2).</w:t>
      </w:r>
    </w:p>
  </w:footnote>
  <w:footnote w:id="25">
    <w:p w:rsidR="00A25076" w:rsidRPr="0014708D" w:rsidP="00EE5818" w14:paraId="4BDA47E0" w14:textId="77777777">
      <w:pPr>
        <w:pStyle w:val="FootnoteText"/>
      </w:pPr>
      <w:r w:rsidRPr="0014708D">
        <w:rPr>
          <w:rStyle w:val="FootnoteReference"/>
          <w:sz w:val="20"/>
        </w:rPr>
        <w:footnoteRef/>
      </w:r>
      <w:r w:rsidRPr="0014708D">
        <w:t xml:space="preserve"> </w:t>
      </w:r>
      <w:r w:rsidRPr="0014708D">
        <w:rPr>
          <w:i/>
        </w:rPr>
        <w:t>Updating Part 1 Report and Order</w:t>
      </w:r>
      <w:r w:rsidRPr="0014708D">
        <w:t xml:space="preserve">, 30 FCC Rcd at 7524-25, paras. 73-74.  The Commission retained the existing 15%, 25%, and 35% tiers of the small business bidding credit program but revised the gross revenue thresholds that define eligibility for each tier.  </w:t>
      </w:r>
      <w:r w:rsidRPr="0014708D">
        <w:rPr>
          <w:i/>
        </w:rPr>
        <w:t xml:space="preserve">Id. </w:t>
      </w:r>
      <w:r w:rsidRPr="0014708D">
        <w:t>at 7523-25, paras. 72-74.</w:t>
      </w:r>
    </w:p>
  </w:footnote>
  <w:footnote w:id="26">
    <w:p w:rsidR="00A25076" w:rsidRPr="0014708D" w:rsidP="00EE5818" w14:paraId="10042F2D" w14:textId="77777777">
      <w:pPr>
        <w:pStyle w:val="FootnoteText"/>
      </w:pPr>
      <w:r w:rsidRPr="0014708D">
        <w:rPr>
          <w:rStyle w:val="FootnoteReference"/>
          <w:sz w:val="20"/>
        </w:rPr>
        <w:footnoteRef/>
      </w:r>
      <w:r w:rsidRPr="0014708D">
        <w:t xml:space="preserve"> </w:t>
      </w:r>
      <w:r w:rsidRPr="0014708D">
        <w:rPr>
          <w:i/>
        </w:rPr>
        <w:t>Id.</w:t>
      </w:r>
      <w:r w:rsidRPr="0014708D">
        <w:t xml:space="preserve"> at 7530-31, para. 88; </w:t>
      </w:r>
      <w:r w:rsidRPr="0014708D">
        <w:rPr>
          <w:i/>
        </w:rPr>
        <w:t>see also</w:t>
      </w:r>
      <w:r w:rsidRPr="0014708D">
        <w:t xml:space="preserve"> 47 CFR § 1.2110(f)(4).</w:t>
      </w:r>
    </w:p>
  </w:footnote>
  <w:footnote w:id="27">
    <w:p w:rsidR="00A25076" w:rsidRPr="0014708D" w:rsidP="00CA09CB" w14:paraId="0B9279D0" w14:textId="77777777">
      <w:pPr>
        <w:pStyle w:val="FootnoteText"/>
      </w:pPr>
      <w:r w:rsidRPr="0014708D">
        <w:rPr>
          <w:rStyle w:val="FootnoteReference"/>
          <w:sz w:val="20"/>
        </w:rPr>
        <w:footnoteRef/>
      </w:r>
      <w:r w:rsidRPr="0014708D">
        <w:rPr>
          <w:i/>
        </w:rPr>
        <w:t xml:space="preserve"> 2.5 GHz Report and Order</w:t>
      </w:r>
      <w:r w:rsidRPr="0014708D">
        <w:t xml:space="preserve">, 34 FCC Rcd at 5478-79, para. 89; </w:t>
      </w:r>
      <w:r w:rsidRPr="0014708D">
        <w:rPr>
          <w:i/>
        </w:rPr>
        <w:t>see also</w:t>
      </w:r>
      <w:r w:rsidRPr="0014708D">
        <w:t xml:space="preserve"> 47 CFR § 1.2110(f)(2)(i).  The Commission defines the small business size standards on a service-by-service basis, after eval</w:t>
      </w:r>
      <w:r w:rsidRPr="0014708D">
        <w:t xml:space="preserve">uating the associated characteristics and capital requirements of each service.  47 CFR § 1.2110(c)(1); </w:t>
      </w:r>
      <w:r w:rsidRPr="0014708D">
        <w:rPr>
          <w:i/>
        </w:rPr>
        <w:t>see also</w:t>
      </w:r>
      <w:r w:rsidRPr="0014708D">
        <w:t xml:space="preserve"> </w:t>
      </w:r>
      <w:r w:rsidRPr="0014708D">
        <w:rPr>
          <w:i/>
          <w:iCs/>
        </w:rPr>
        <w:t>id.</w:t>
      </w:r>
      <w:r w:rsidRPr="0014708D">
        <w:t xml:space="preserve"> § 1.2110(b)(1)(i); </w:t>
      </w:r>
      <w:r w:rsidRPr="0014708D">
        <w:rPr>
          <w:i/>
          <w:iCs/>
        </w:rPr>
        <w:t>Updating P</w:t>
      </w:r>
      <w:r w:rsidRPr="0014708D">
        <w:rPr>
          <w:i/>
        </w:rPr>
        <w:t>art 1 Report and Order</w:t>
      </w:r>
      <w:r w:rsidRPr="0014708D">
        <w:t>, 30 FCC Rcd at 7529, para. 85.</w:t>
      </w:r>
    </w:p>
  </w:footnote>
  <w:footnote w:id="28">
    <w:p w:rsidR="00A25076" w:rsidRPr="0014708D" w:rsidP="00CA09CB" w14:paraId="0D57D757" w14:textId="77777777">
      <w:pPr>
        <w:pStyle w:val="FootnoteText"/>
      </w:pPr>
      <w:r w:rsidRPr="0014708D">
        <w:rPr>
          <w:rStyle w:val="FootnoteReference"/>
          <w:sz w:val="20"/>
        </w:rPr>
        <w:footnoteRef/>
      </w:r>
      <w:r w:rsidRPr="0014708D">
        <w:t xml:space="preserve"> </w:t>
      </w:r>
      <w:r w:rsidRPr="0014708D">
        <w:rPr>
          <w:i/>
        </w:rPr>
        <w:t>2.5 GHz Report and Order</w:t>
      </w:r>
      <w:r w:rsidRPr="0014708D">
        <w:t xml:space="preserve">, 34 FCC Rcd at 5478-79, para. 89 (“[W]e believe that this two-tiered approach has been successful in the past, and will once again use it.”); </w:t>
      </w:r>
      <w:r w:rsidRPr="0014708D">
        <w:rPr>
          <w:i/>
        </w:rPr>
        <w:t>see also</w:t>
      </w:r>
      <w:r w:rsidRPr="0014708D">
        <w:t xml:space="preserve"> 47 CFR § 27.1219(a)-(b).  The standardized schedule of bidding credits provided in section 1.2110(f)(2)(</w:t>
      </w:r>
      <w:r w:rsidRPr="0014708D">
        <w:t xml:space="preserve">i) defines small businesses based on average gross revenues for the preceding three years.  In December 2018, </w:t>
      </w:r>
      <w:r w:rsidRPr="0014708D">
        <w:rPr>
          <w:bCs/>
        </w:rPr>
        <w:t xml:space="preserve">Congress revised the standard set out in the Small Business Act for categorizing a business concern as a “small business concern” by providing as </w:t>
      </w:r>
      <w:r w:rsidRPr="0014708D">
        <w:rPr>
          <w:bCs/>
        </w:rPr>
        <w:t>a general matter that a Federal agency cannot propose to categorize a business concern as a “small business concern” for Small Business Act purposes unless the size of the concern is based on its annual average gross receipts “over a period of not less tha</w:t>
      </w:r>
      <w:r w:rsidRPr="0014708D">
        <w:rPr>
          <w:bCs/>
        </w:rPr>
        <w:t xml:space="preserve">n 5 years.”  15 U.S.C. § 632(a)(2)(C)(ii)(II), </w:t>
      </w:r>
      <w:r w:rsidRPr="0014708D">
        <w:rPr>
          <w:bCs/>
          <w:i/>
        </w:rPr>
        <w:t xml:space="preserve">amended by </w:t>
      </w:r>
      <w:r w:rsidRPr="0014708D">
        <w:rPr>
          <w:bCs/>
        </w:rPr>
        <w:t>Small Business Runway Extension Act of 2018, Pub. L. 115-324, 132 Stat. 4444 (2018).  In December 2019, the SBA adopted new rules implementing the requirements of the Small Business Runway Extension</w:t>
      </w:r>
      <w:r w:rsidRPr="0014708D">
        <w:rPr>
          <w:bCs/>
        </w:rPr>
        <w:t xml:space="preserve"> Act and modifying its method for calculation of average annual receipts used to prescribe size standards for small businesses from a three-year to a five-year average period.  Small Business Administration, </w:t>
      </w:r>
      <w:r w:rsidRPr="0014708D">
        <w:rPr>
          <w:bCs/>
          <w:i/>
          <w:iCs/>
        </w:rPr>
        <w:t>Small Business Size Standards:  Calculation of A</w:t>
      </w:r>
      <w:r w:rsidRPr="0014708D">
        <w:rPr>
          <w:bCs/>
          <w:i/>
          <w:iCs/>
        </w:rPr>
        <w:t>nnual Average Receipts</w:t>
      </w:r>
      <w:r w:rsidRPr="0014708D">
        <w:rPr>
          <w:bCs/>
        </w:rPr>
        <w:t>, 84 Fed. Reg. 66561 (Dec. 5, 2019).  Accordingly, consistent with this statutory requirement and the SBA’s new rules, average annual gross revenues for purposes of small business bidding credits in this band will be based on the prec</w:t>
      </w:r>
      <w:r w:rsidRPr="0014708D">
        <w:rPr>
          <w:bCs/>
        </w:rPr>
        <w:t xml:space="preserve">eding five years.  </w:t>
      </w:r>
      <w:r w:rsidRPr="0014708D">
        <w:rPr>
          <w:bCs/>
          <w:i/>
          <w:iCs/>
        </w:rPr>
        <w:t xml:space="preserve">2.5 </w:t>
      </w:r>
      <w:r w:rsidRPr="0014708D">
        <w:rPr>
          <w:i/>
          <w:iCs/>
        </w:rPr>
        <w:t>GHz Report and Order</w:t>
      </w:r>
      <w:r w:rsidRPr="0014708D">
        <w:t>, 34 FCC Rcd at 5478-79, para. 89 n.256.</w:t>
      </w:r>
    </w:p>
  </w:footnote>
  <w:footnote w:id="29">
    <w:p w:rsidR="00A25076" w:rsidRPr="0014708D" w:rsidP="00CA09CB" w14:paraId="7DECCF9C" w14:textId="77777777">
      <w:pPr>
        <w:pStyle w:val="FootnoteText"/>
      </w:pPr>
      <w:r w:rsidRPr="0014708D">
        <w:rPr>
          <w:rStyle w:val="FootnoteReference"/>
          <w:sz w:val="20"/>
        </w:rPr>
        <w:footnoteRef/>
      </w:r>
      <w:r w:rsidRPr="0014708D">
        <w:rPr>
          <w:i/>
        </w:rPr>
        <w:t xml:space="preserve"> 2.5 GHz Report and Order</w:t>
      </w:r>
      <w:r w:rsidRPr="0014708D">
        <w:t xml:space="preserve">, 34 FCC Rcd at 5479, para. 90; </w:t>
      </w:r>
      <w:r w:rsidRPr="0014708D">
        <w:rPr>
          <w:i/>
        </w:rPr>
        <w:t>see also</w:t>
      </w:r>
      <w:r w:rsidRPr="0014708D">
        <w:t xml:space="preserve"> 47 CFR § 27.1219(c).  The Commission determines eligibility for bidding credits, including the rural serv</w:t>
      </w:r>
      <w:r w:rsidRPr="0014708D">
        <w:t xml:space="preserve">ice provider bidding credit, on a service-by-service basis.  </w:t>
      </w:r>
      <w:r w:rsidRPr="0014708D">
        <w:rPr>
          <w:i/>
        </w:rPr>
        <w:t>See</w:t>
      </w:r>
      <w:r w:rsidRPr="0014708D">
        <w:t xml:space="preserve"> 47 CFR § 1.2110(f)(1); </w:t>
      </w:r>
      <w:r w:rsidRPr="0014708D">
        <w:rPr>
          <w:i/>
        </w:rPr>
        <w:t>see also</w:t>
      </w:r>
      <w:r w:rsidRPr="0014708D">
        <w:t xml:space="preserve"> </w:t>
      </w:r>
      <w:r w:rsidRPr="0014708D">
        <w:rPr>
          <w:i/>
        </w:rPr>
        <w:t>Updating Part 1 Report and Order</w:t>
      </w:r>
      <w:r w:rsidRPr="0014708D">
        <w:t>, 30 FCC Rcd at 7529, para. 85.  The Commission defined “rural area” as a county with a population density of 100 persons or fe</w:t>
      </w:r>
      <w:r w:rsidRPr="0014708D">
        <w:t xml:space="preserve">wer per square mile.  </w:t>
      </w:r>
      <w:r w:rsidRPr="0014708D">
        <w:rPr>
          <w:i/>
        </w:rPr>
        <w:t>Updating Part 1 Report and Order</w:t>
      </w:r>
      <w:r w:rsidRPr="0014708D">
        <w:t>, 30 FCC Rcd</w:t>
      </w:r>
      <w:r w:rsidRPr="0014708D">
        <w:rPr>
          <w:i/>
        </w:rPr>
        <w:t xml:space="preserve"> </w:t>
      </w:r>
      <w:r w:rsidRPr="0014708D">
        <w:t>at 7536-37, para. 104 &amp; n.340.</w:t>
      </w:r>
    </w:p>
  </w:footnote>
  <w:footnote w:id="30">
    <w:p w:rsidR="00A25076" w:rsidRPr="0014708D" w:rsidP="001A68BD" w14:paraId="00E59DEB" w14:textId="77777777">
      <w:pPr>
        <w:pStyle w:val="FootnoteText"/>
      </w:pPr>
      <w:r w:rsidRPr="0014708D">
        <w:rPr>
          <w:rStyle w:val="FootnoteReference"/>
          <w:sz w:val="20"/>
        </w:rPr>
        <w:footnoteRef/>
      </w:r>
      <w:r w:rsidRPr="0014708D">
        <w:t xml:space="preserve"> </w:t>
      </w:r>
      <w:r w:rsidRPr="0014708D">
        <w:rPr>
          <w:i/>
        </w:rPr>
        <w:t>See</w:t>
      </w:r>
      <w:r w:rsidRPr="0014708D">
        <w:t xml:space="preserve"> </w:t>
      </w:r>
      <w:r w:rsidRPr="0014708D">
        <w:rPr>
          <w:i/>
        </w:rPr>
        <w:t>Updating Part 1 Report and Order</w:t>
      </w:r>
      <w:r w:rsidRPr="0014708D">
        <w:t xml:space="preserve">, 30 FCC Rcd at 7541, 7544, paras. 114, 119. </w:t>
      </w:r>
    </w:p>
  </w:footnote>
  <w:footnote w:id="31">
    <w:p w:rsidR="00A25076" w:rsidRPr="0014708D" w:rsidP="001A68BD" w14:paraId="03E7F8CC" w14:textId="77777777">
      <w:pPr>
        <w:pStyle w:val="FootnoteText"/>
      </w:pPr>
      <w:r w:rsidRPr="0014708D">
        <w:rPr>
          <w:rStyle w:val="FootnoteReference"/>
          <w:sz w:val="20"/>
        </w:rPr>
        <w:footnoteRef/>
      </w:r>
      <w:r w:rsidRPr="0014708D">
        <w:t xml:space="preserve"> </w:t>
      </w:r>
      <w:r w:rsidRPr="0014708D">
        <w:rPr>
          <w:i/>
        </w:rPr>
        <w:t>Id.</w:t>
      </w:r>
      <w:r w:rsidRPr="0014708D">
        <w:t xml:space="preserve"> at 7541, para. 114; </w:t>
      </w:r>
      <w:r w:rsidRPr="0014708D">
        <w:rPr>
          <w:i/>
        </w:rPr>
        <w:t>see also</w:t>
      </w:r>
      <w:r w:rsidRPr="0014708D">
        <w:t xml:space="preserve"> 47 CFR § 1.2110(f)(2)(ii), (4)(ii).</w:t>
      </w:r>
    </w:p>
  </w:footnote>
  <w:footnote w:id="32">
    <w:p w:rsidR="00A25076" w:rsidRPr="0014708D" w14:paraId="754054F7" w14:textId="77777777">
      <w:pPr>
        <w:pStyle w:val="FootnoteText"/>
      </w:pPr>
      <w:r w:rsidRPr="0014708D">
        <w:rPr>
          <w:rStyle w:val="FootnoteReference"/>
          <w:sz w:val="20"/>
        </w:rPr>
        <w:footnoteRef/>
      </w:r>
      <w:r w:rsidRPr="0014708D">
        <w:t xml:space="preserve"> </w:t>
      </w:r>
      <w:r w:rsidRPr="0014708D">
        <w:rPr>
          <w:i/>
          <w:iCs/>
        </w:rPr>
        <w:t>See</w:t>
      </w:r>
      <w:r w:rsidRPr="0014708D">
        <w:t xml:space="preserve"> </w:t>
      </w:r>
      <w:r w:rsidRPr="0014708D">
        <w:rPr>
          <w:i/>
        </w:rPr>
        <w:t>Auctions of Upper Microwave Flexible Use Licenses for Next-Generation Wireless Services; Notice and Filing Requirements, Minimum Opening Bids, Upfront Payments, and Other Procedures for Auctions 101 (28 GHz) and 1</w:t>
      </w:r>
      <w:r w:rsidRPr="0014708D">
        <w:rPr>
          <w:i/>
        </w:rPr>
        <w:t>02 (24 GHz); Bidding in Auction 101 Scheduled to Begin November 14, 2018</w:t>
      </w:r>
      <w:r w:rsidRPr="0014708D">
        <w:t>, AU Docket. No. 18-85, Public Notice, 33 FCC Rcd 7575, 7609-10, para. 93 (2018) (</w:t>
      </w:r>
      <w:r w:rsidRPr="0014708D">
        <w:rPr>
          <w:i/>
          <w:iCs/>
        </w:rPr>
        <w:t>Auctions 101 and 102 Procedures Public Notice</w:t>
      </w:r>
      <w:r w:rsidRPr="0014708D">
        <w:t xml:space="preserve">); </w:t>
      </w:r>
      <w:r w:rsidRPr="0014708D">
        <w:rPr>
          <w:i/>
        </w:rPr>
        <w:t>Incentive Auction of Upper Microwave Flexible Use Serv</w:t>
      </w:r>
      <w:r w:rsidRPr="0014708D">
        <w:rPr>
          <w:i/>
        </w:rPr>
        <w:t>ice Licenses in the Upper 37 GHz, 39 GHz, and 47 GHz Bands for Next-Generation Wireless Services; Notice and Filing Requirements, Minimum Opening Bids, Upfront Payments, and Other Procedures for Auction 103; Bidding in Auction 103 Scheduled to Begin Decemb</w:t>
      </w:r>
      <w:r w:rsidRPr="0014708D">
        <w:rPr>
          <w:i/>
        </w:rPr>
        <w:t>er 10, 2019</w:t>
      </w:r>
      <w:r w:rsidRPr="0014708D">
        <w:t>, AU Docket No. 19-59, GN Docket No. 14-177, Public Notice, 34 FCC Rcd 5532, 5558-59, para. 79 (2019) (</w:t>
      </w:r>
      <w:r w:rsidRPr="0014708D">
        <w:rPr>
          <w:i/>
          <w:iCs/>
        </w:rPr>
        <w:t>Auction 103 Procedures Public Notice</w:t>
      </w:r>
      <w:r w:rsidRPr="0014708D">
        <w:t xml:space="preserve">); </w:t>
      </w:r>
      <w:r w:rsidRPr="0014708D">
        <w:rPr>
          <w:i/>
          <w:iCs/>
        </w:rPr>
        <w:t>Auction of Priority Access Licenses for the 3550–3650 MHz Band; Notice and Filing Requirements, Minimum</w:t>
      </w:r>
      <w:r w:rsidRPr="0014708D">
        <w:rPr>
          <w:i/>
          <w:iCs/>
        </w:rPr>
        <w:t xml:space="preserve"> Opening Bids, Upfront Payments, and Other Procedures for Auction 105; Bidding in Auction 105 Scheduled to Begin June 25, 2020</w:t>
      </w:r>
      <w:r w:rsidRPr="0014708D">
        <w:t>,</w:t>
      </w:r>
      <w:r w:rsidRPr="0014708D">
        <w:rPr>
          <w:i/>
          <w:iCs/>
        </w:rPr>
        <w:t xml:space="preserve"> </w:t>
      </w:r>
      <w:r w:rsidRPr="0014708D">
        <w:t>AU Docket No. 19-244, Public Notice, 35 FCC Rcd 2165, para. 77 (2020) (</w:t>
      </w:r>
      <w:r w:rsidRPr="0014708D">
        <w:rPr>
          <w:i/>
          <w:iCs/>
        </w:rPr>
        <w:t>Auction 105 Procedures Public Notice</w:t>
      </w:r>
      <w:r w:rsidRPr="0014708D">
        <w:t xml:space="preserve">); </w:t>
      </w:r>
      <w:r w:rsidRPr="0014708D">
        <w:rPr>
          <w:i/>
          <w:iCs/>
        </w:rPr>
        <w:t>Auction of Flexibl</w:t>
      </w:r>
      <w:r w:rsidRPr="0014708D">
        <w:rPr>
          <w:i/>
          <w:iCs/>
        </w:rPr>
        <w:t>e-Use Service Licenses in the 3.7–3.98 GHz Band for Next-Generation Wireless Services; Notice and Filing Requirements, Minimum Opening Bids, Upfront Payments, and Other Procedures for Auction 107; Bidding in Auction 107 Scheduled to Begin December 8, 2020</w:t>
      </w:r>
      <w:r w:rsidRPr="0014708D">
        <w:t>,</w:t>
      </w:r>
      <w:r w:rsidRPr="0014708D">
        <w:rPr>
          <w:i/>
          <w:iCs/>
        </w:rPr>
        <w:t xml:space="preserve"> </w:t>
      </w:r>
      <w:r w:rsidRPr="0014708D">
        <w:t>AU Docket No. 20-25, Public Notice, 35 FCC Rcd 8404, 8428-29, para. 76 (2020) (</w:t>
      </w:r>
      <w:r w:rsidRPr="0014708D">
        <w:rPr>
          <w:i/>
          <w:iCs/>
        </w:rPr>
        <w:t>Auction 107 Procedures Public Notice</w:t>
      </w:r>
      <w:r w:rsidRPr="0014708D">
        <w:t>).</w:t>
      </w:r>
    </w:p>
  </w:footnote>
  <w:footnote w:id="33">
    <w:p w:rsidR="00A25076" w:rsidRPr="0014708D" w:rsidP="00901682" w14:paraId="40088F89" w14:textId="77777777">
      <w:pPr>
        <w:pStyle w:val="FootnoteText"/>
      </w:pPr>
      <w:r w:rsidRPr="0014708D">
        <w:rPr>
          <w:rStyle w:val="FootnoteReference"/>
          <w:sz w:val="20"/>
        </w:rPr>
        <w:footnoteRef/>
      </w:r>
      <w:r w:rsidRPr="0014708D">
        <w:t xml:space="preserve"> </w:t>
      </w:r>
      <w:r w:rsidRPr="0014708D">
        <w:rPr>
          <w:i/>
        </w:rPr>
        <w:t>See, e.g., 2.5 GHz Report and Order</w:t>
      </w:r>
      <w:r w:rsidRPr="0014708D">
        <w:t>, 34 FCC</w:t>
      </w:r>
      <w:r w:rsidRPr="0014708D">
        <w:rPr>
          <w:i/>
        </w:rPr>
        <w:t xml:space="preserve"> </w:t>
      </w:r>
      <w:r w:rsidRPr="0014708D">
        <w:t>Rcd at 5480, para. 93 (citing NTCA Comments at 6) (“We find that a county-based license wil</w:t>
      </w:r>
      <w:r w:rsidRPr="0014708D">
        <w:t>l afford overlay licensees the flexibility to develop localized services, allow for targeted deployments based on market forces and customer demand, and facilitate access by both smaller and larger providers.”).</w:t>
      </w:r>
    </w:p>
  </w:footnote>
  <w:footnote w:id="34">
    <w:p w:rsidR="00A25076" w:rsidRPr="0014708D" w:rsidP="00901682" w14:paraId="2377427A" w14:textId="77777777">
      <w:pPr>
        <w:pStyle w:val="FootnoteText"/>
      </w:pPr>
      <w:r w:rsidRPr="0014708D">
        <w:rPr>
          <w:rStyle w:val="FootnoteReference"/>
          <w:sz w:val="20"/>
        </w:rPr>
        <w:footnoteRef/>
      </w:r>
      <w:r w:rsidRPr="0014708D">
        <w:t xml:space="preserve"> No bidder seeking a small business bidding</w:t>
      </w:r>
      <w:r w:rsidRPr="0014708D">
        <w:t xml:space="preserve"> credit exceeded the $25 million cap in Auction 101, Auction 102, Auction 103, or Auction 105.  </w:t>
      </w:r>
      <w:r w:rsidRPr="0014708D">
        <w:rPr>
          <w:i/>
        </w:rPr>
        <w:t>See generally Winning Bidders Announced for Auction of 28 GHz Upper Microwave Flexible Use Service Licenses (Auction 101)</w:t>
      </w:r>
      <w:r w:rsidRPr="0014708D">
        <w:t>, AU Docket No. 18-85, Public Notice, 3</w:t>
      </w:r>
      <w:r w:rsidRPr="0014708D">
        <w:t>4 FCC Rcd 4279, 4283-85, Attach. A (OEA/WTB 2019) (</w:t>
      </w:r>
      <w:r w:rsidRPr="0014708D">
        <w:rPr>
          <w:i/>
          <w:iCs/>
        </w:rPr>
        <w:t>Auction 101 Closing Public Notice</w:t>
      </w:r>
      <w:r w:rsidRPr="0014708D">
        <w:t xml:space="preserve">); </w:t>
      </w:r>
      <w:r w:rsidRPr="0014708D">
        <w:rPr>
          <w:i/>
        </w:rPr>
        <w:t>Auction of 24 GHz Upper Microwave Flexible Use Service Licenses Closes; Winning Bidders Announced for Auction 102</w:t>
      </w:r>
      <w:r w:rsidRPr="0014708D">
        <w:t>, AU Docket No. 18-85, Public Notice, 34 FCC Rcd 4294, 4</w:t>
      </w:r>
      <w:r w:rsidRPr="0014708D">
        <w:t>306-08, Attach. A (OEA/WTB 2019) (</w:t>
      </w:r>
      <w:r w:rsidRPr="0014708D">
        <w:rPr>
          <w:i/>
          <w:iCs/>
        </w:rPr>
        <w:t>Auction 102 Closing Public Notice</w:t>
      </w:r>
      <w:r w:rsidRPr="0014708D">
        <w:t xml:space="preserve">); </w:t>
      </w:r>
      <w:r w:rsidRPr="0014708D">
        <w:rPr>
          <w:i/>
          <w:iCs/>
        </w:rPr>
        <w:t>Incentive Auction of Upper Microwave Flexible Use Service Licenses in the Upper 37 GHz, 39 GHz, and 47 GHz Bands for Next-Generation Wireless Services Closes; Winning Bidders Announced f</w:t>
      </w:r>
      <w:r w:rsidRPr="0014708D">
        <w:rPr>
          <w:i/>
          <w:iCs/>
        </w:rPr>
        <w:t>or Auction 103</w:t>
      </w:r>
      <w:r w:rsidRPr="0014708D">
        <w:t>, AU Docket No. 19-59, Public Notice, 35 FCC Rcd 2015, 2032-34, Attach. B (OEA/WTB 2020) (</w:t>
      </w:r>
      <w:r w:rsidRPr="0014708D">
        <w:rPr>
          <w:i/>
          <w:iCs/>
        </w:rPr>
        <w:t>Auction 103 Closing Public Notice</w:t>
      </w:r>
      <w:r w:rsidRPr="0014708D">
        <w:t xml:space="preserve">); </w:t>
      </w:r>
      <w:r w:rsidRPr="0014708D">
        <w:rPr>
          <w:i/>
          <w:iCs/>
        </w:rPr>
        <w:t>Auction of Priority Access Licenses in the 3550-3650 MHz Band Closes; Winning Bidders Announced for Auction 105</w:t>
      </w:r>
      <w:r w:rsidRPr="0014708D">
        <w:t xml:space="preserve">, AU </w:t>
      </w:r>
      <w:r w:rsidRPr="0014708D">
        <w:t>Docket No. 19-244, Public Notice, 35 FCC Rcd 9287, Attach. A (OEA/WTB 2020) (</w:t>
      </w:r>
      <w:r w:rsidRPr="0014708D">
        <w:rPr>
          <w:i/>
          <w:iCs/>
        </w:rPr>
        <w:t>Auction 105 Closing Public Notice</w:t>
      </w:r>
      <w:r w:rsidRPr="0014708D">
        <w:t>).</w:t>
      </w:r>
    </w:p>
  </w:footnote>
  <w:footnote w:id="35">
    <w:p w:rsidR="00A25076" w:rsidRPr="0014708D" w:rsidP="00CA09CB" w14:paraId="313E15A4" w14:textId="77777777">
      <w:pPr>
        <w:pStyle w:val="FootnoteText"/>
      </w:pPr>
      <w:r w:rsidRPr="0014708D">
        <w:rPr>
          <w:rStyle w:val="FootnoteReference"/>
          <w:sz w:val="20"/>
        </w:rPr>
        <w:footnoteRef/>
      </w:r>
      <w:r w:rsidRPr="0014708D">
        <w:t xml:space="preserve"> </w:t>
      </w:r>
      <w:r w:rsidRPr="0014708D">
        <w:rPr>
          <w:i/>
        </w:rPr>
        <w:t>See</w:t>
      </w:r>
      <w:r w:rsidRPr="0014708D">
        <w:t xml:space="preserve"> 47 U.S.C. </w:t>
      </w:r>
      <w:r w:rsidRPr="0014708D">
        <w:rPr>
          <w:color w:val="000000"/>
        </w:rPr>
        <w:t xml:space="preserve">§ 309(j)(4)(D); </w:t>
      </w:r>
      <w:r w:rsidRPr="0014708D">
        <w:rPr>
          <w:i/>
          <w:color w:val="000000"/>
        </w:rPr>
        <w:t>see also id.</w:t>
      </w:r>
      <w:r w:rsidRPr="0014708D">
        <w:rPr>
          <w:color w:val="000000"/>
        </w:rPr>
        <w:t xml:space="preserve"> § 309(j)(3)(A)-(B).</w:t>
      </w:r>
    </w:p>
  </w:footnote>
  <w:footnote w:id="36">
    <w:p w:rsidR="00A25076" w:rsidRPr="0014708D" w:rsidP="00CA09CB" w14:paraId="35D10DD2" w14:textId="77777777">
      <w:pPr>
        <w:pStyle w:val="FootnoteText"/>
      </w:pPr>
      <w:r w:rsidRPr="0014708D">
        <w:rPr>
          <w:rStyle w:val="FootnoteReference"/>
          <w:sz w:val="20"/>
        </w:rPr>
        <w:footnoteRef/>
      </w:r>
      <w:r w:rsidRPr="0014708D">
        <w:t xml:space="preserve"> </w:t>
      </w:r>
      <w:r w:rsidRPr="0014708D">
        <w:rPr>
          <w:i/>
        </w:rPr>
        <w:t>See id.</w:t>
      </w:r>
      <w:r w:rsidRPr="0014708D">
        <w:t xml:space="preserve"> </w:t>
      </w:r>
      <w:r w:rsidRPr="0014708D">
        <w:rPr>
          <w:color w:val="000000"/>
        </w:rPr>
        <w:t>§ 309(j)(3)(C)-(D).</w:t>
      </w:r>
    </w:p>
  </w:footnote>
  <w:footnote w:id="37">
    <w:p w:rsidR="00A25076" w:rsidRPr="0014708D" w:rsidP="00CA09CB" w14:paraId="300BF194" w14:textId="77777777">
      <w:pPr>
        <w:pStyle w:val="FootnoteText"/>
      </w:pPr>
      <w:r w:rsidRPr="0014708D">
        <w:rPr>
          <w:rStyle w:val="FootnoteReference"/>
          <w:sz w:val="20"/>
        </w:rPr>
        <w:footnoteRef/>
      </w:r>
      <w:r w:rsidRPr="0014708D">
        <w:t xml:space="preserve"> An entity is not eligible for a rural service </w:t>
      </w:r>
      <w:r w:rsidRPr="0014708D">
        <w:t>provider bidding credit if it has already claimed a small business bidding credit.  47 CFR § 1.2110(f)(4)(i).</w:t>
      </w:r>
    </w:p>
  </w:footnote>
  <w:footnote w:id="38">
    <w:p w:rsidR="00A25076" w:rsidRPr="0014708D" w:rsidP="00622C37" w14:paraId="553F8EC2" w14:textId="77777777">
      <w:pPr>
        <w:pStyle w:val="FootnoteText"/>
      </w:pPr>
      <w:r w:rsidRPr="0014708D">
        <w:rPr>
          <w:rStyle w:val="FootnoteReference"/>
          <w:sz w:val="20"/>
        </w:rPr>
        <w:footnoteRef/>
      </w:r>
      <w:r w:rsidRPr="0014708D">
        <w:t xml:space="preserve"> No rural service provider exceeded the $10 million cap in the Broadcast Incentive Auction, Auction 101, Auction 102, Auction 103, or Auction 105.  </w:t>
      </w:r>
      <w:r w:rsidRPr="0014708D">
        <w:rPr>
          <w:i/>
        </w:rPr>
        <w:t>See generally Incentive Auction Closing and Channel Reassignment Public Notice; the Broadcast Television Inc</w:t>
      </w:r>
      <w:r w:rsidRPr="0014708D">
        <w:rPr>
          <w:i/>
        </w:rPr>
        <w:t>entive Auction Closes; Reverse Auction and Forward Auction Results Announced; Final Television Band Channel Assignments Announced; Post-Auction Deadlines Announced</w:t>
      </w:r>
      <w:r w:rsidRPr="0014708D">
        <w:t>,</w:t>
      </w:r>
      <w:r w:rsidRPr="0014708D">
        <w:rPr>
          <w:i/>
        </w:rPr>
        <w:t xml:space="preserve"> </w:t>
      </w:r>
      <w:r w:rsidRPr="0014708D">
        <w:t>AU Docket No. 14-252 et al., Public Notice</w:t>
      </w:r>
      <w:r w:rsidRPr="0014708D">
        <w:rPr>
          <w:i/>
        </w:rPr>
        <w:t xml:space="preserve">, </w:t>
      </w:r>
      <w:r w:rsidRPr="0014708D">
        <w:t xml:space="preserve">32 FCC Rcd 2786, Attach. B (WTB/MB 2017); </w:t>
      </w:r>
      <w:r w:rsidRPr="0014708D">
        <w:rPr>
          <w:i/>
        </w:rPr>
        <w:t>Aucti</w:t>
      </w:r>
      <w:r w:rsidRPr="0014708D">
        <w:rPr>
          <w:i/>
        </w:rPr>
        <w:t>on 101 Closing Public Notice</w:t>
      </w:r>
      <w:r w:rsidRPr="0014708D">
        <w:t>,</w:t>
      </w:r>
      <w:r w:rsidRPr="0014708D">
        <w:rPr>
          <w:i/>
        </w:rPr>
        <w:t xml:space="preserve"> </w:t>
      </w:r>
      <w:r w:rsidRPr="0014708D">
        <w:t xml:space="preserve">34 FCC Rcd at 4283-85, Attach. A; </w:t>
      </w:r>
      <w:r w:rsidRPr="0014708D">
        <w:rPr>
          <w:i/>
        </w:rPr>
        <w:t>Auction 102 Closing Public Notice</w:t>
      </w:r>
      <w:r w:rsidRPr="0014708D">
        <w:t xml:space="preserve">, 34 FCC Rcd at 4306-08, Attach. A; </w:t>
      </w:r>
      <w:r w:rsidRPr="0014708D">
        <w:rPr>
          <w:i/>
          <w:iCs/>
        </w:rPr>
        <w:t>Auction 103 Closing Public Notice</w:t>
      </w:r>
      <w:r w:rsidRPr="0014708D">
        <w:t xml:space="preserve">, 35 FCC Rcd at 2032-34, Attach. B; </w:t>
      </w:r>
      <w:r w:rsidRPr="0014708D">
        <w:rPr>
          <w:i/>
          <w:iCs/>
        </w:rPr>
        <w:t>Auction 105 Closing Public Notice</w:t>
      </w:r>
      <w:r w:rsidRPr="0014708D">
        <w:t>, 35 FCC Rcd at 9287,</w:t>
      </w:r>
      <w:r w:rsidRPr="0014708D">
        <w:t xml:space="preserve"> Attach. A.</w:t>
      </w:r>
    </w:p>
  </w:footnote>
  <w:footnote w:id="39">
    <w:p w:rsidR="00A25076" w:rsidRPr="0014708D" w:rsidP="00722A48" w14:paraId="02549A12" w14:textId="77777777">
      <w:pPr>
        <w:pStyle w:val="FootnoteText"/>
      </w:pPr>
      <w:r w:rsidRPr="0014708D">
        <w:rPr>
          <w:rStyle w:val="FootnoteReference"/>
          <w:sz w:val="20"/>
        </w:rPr>
        <w:footnoteRef/>
      </w:r>
      <w:r w:rsidRPr="0014708D">
        <w:t xml:space="preserve"> This proposal is consistent with the approach adopted by the Commission in Auctions 101–103, 105, and 107.  </w:t>
      </w:r>
      <w:r w:rsidRPr="0014708D">
        <w:rPr>
          <w:i/>
          <w:iCs/>
        </w:rPr>
        <w:t>See, e.g.</w:t>
      </w:r>
      <w:r w:rsidRPr="0014708D">
        <w:t xml:space="preserve">, </w:t>
      </w:r>
      <w:r w:rsidRPr="0014708D">
        <w:rPr>
          <w:i/>
          <w:iCs/>
        </w:rPr>
        <w:t>Auction 105 Procedures Public Notice</w:t>
      </w:r>
      <w:r w:rsidRPr="0014708D">
        <w:t>, 35 FCC Rcd at 2165, para. 77.</w:t>
      </w:r>
    </w:p>
  </w:footnote>
  <w:footnote w:id="40">
    <w:p w:rsidR="00A25076" w:rsidRPr="0014708D" w:rsidP="00452157" w14:paraId="02A7661B" w14:textId="77777777">
      <w:pPr>
        <w:pStyle w:val="FootnoteText"/>
      </w:pPr>
      <w:r w:rsidRPr="0014708D">
        <w:rPr>
          <w:rStyle w:val="FootnoteReference"/>
          <w:sz w:val="20"/>
        </w:rPr>
        <w:footnoteRef/>
      </w:r>
      <w:r w:rsidRPr="0014708D">
        <w:t xml:space="preserve"> </w:t>
      </w:r>
      <w:r w:rsidRPr="0014708D">
        <w:rPr>
          <w:i/>
        </w:rPr>
        <w:t>See,</w:t>
      </w:r>
      <w:r w:rsidRPr="0014708D">
        <w:t xml:space="preserve"> </w:t>
      </w:r>
      <w:r w:rsidRPr="0014708D">
        <w:rPr>
          <w:i/>
        </w:rPr>
        <w:t>e.g.</w:t>
      </w:r>
      <w:r w:rsidRPr="0014708D">
        <w:t xml:space="preserve">, 47 CFR §§ 1.2110-1.2111.  </w:t>
      </w:r>
    </w:p>
  </w:footnote>
  <w:footnote w:id="41">
    <w:p w:rsidR="00A25076" w:rsidRPr="0014708D" w:rsidP="00452157" w14:paraId="6B04CAD0" w14:textId="77777777">
      <w:pPr>
        <w:pStyle w:val="FootnoteText"/>
      </w:pPr>
      <w:r w:rsidRPr="0014708D">
        <w:rPr>
          <w:rStyle w:val="FootnoteReference"/>
          <w:sz w:val="20"/>
        </w:rPr>
        <w:footnoteRef/>
      </w:r>
      <w:r w:rsidRPr="0014708D">
        <w:t xml:space="preserve"> </w:t>
      </w:r>
      <w:r w:rsidRPr="0014708D">
        <w:rPr>
          <w:i/>
        </w:rPr>
        <w:t>Id</w:t>
      </w:r>
      <w:r w:rsidRPr="0014708D">
        <w:t>. § 1.2105(</w:t>
      </w:r>
      <w:r w:rsidRPr="0014708D">
        <w:t>b)(2).  Under section 1.2107(c), the winning bidder must be the entity that files the post-auction long-form application.  47 CFR § 1.2107(c).  Pursuant to section 1.929(a)(2), any substantial change in ownership or control of an applicant is classified as</w:t>
      </w:r>
      <w:r w:rsidRPr="0014708D">
        <w:t xml:space="preserve"> a major amendment.  </w:t>
      </w:r>
      <w:r w:rsidRPr="0014708D">
        <w:rPr>
          <w:i/>
          <w:iCs/>
        </w:rPr>
        <w:t>Id.</w:t>
      </w:r>
      <w:r w:rsidRPr="0014708D">
        <w:t xml:space="preserve"> § 1.929(a)(2); </w:t>
      </w:r>
      <w:r w:rsidRPr="0014708D">
        <w:rPr>
          <w:i/>
        </w:rPr>
        <w:t>see also</w:t>
      </w:r>
      <w:r w:rsidRPr="0014708D">
        <w:t xml:space="preserve"> </w:t>
      </w:r>
      <w:r w:rsidRPr="0014708D">
        <w:rPr>
          <w:i/>
        </w:rPr>
        <w:t>id</w:t>
      </w:r>
      <w:r w:rsidRPr="0014708D">
        <w:t xml:space="preserve">. § 1.927(a)-(b), (h). </w:t>
      </w:r>
    </w:p>
  </w:footnote>
  <w:footnote w:id="42">
    <w:p w:rsidR="00A25076" w:rsidRPr="0014708D" w:rsidP="00452157" w14:paraId="31E57675" w14:textId="77777777">
      <w:pPr>
        <w:pStyle w:val="FootnoteText"/>
      </w:pPr>
      <w:r w:rsidRPr="0014708D">
        <w:rPr>
          <w:rStyle w:val="FootnoteReference"/>
          <w:sz w:val="20"/>
        </w:rPr>
        <w:footnoteRef/>
      </w:r>
      <w:r w:rsidRPr="0014708D">
        <w:t xml:space="preserve"> In furtherance of this policy, applicants will not be permitted to change their bidding credit type selection (i.e., from small business to rural service provider, or vice versa) </w:t>
      </w:r>
      <w:r w:rsidRPr="0014708D">
        <w:t xml:space="preserve">after the short-form deadline.  </w:t>
      </w:r>
      <w:r w:rsidRPr="0014708D">
        <w:rPr>
          <w:i/>
        </w:rPr>
        <w:t xml:space="preserve">See Updating </w:t>
      </w:r>
      <w:r w:rsidRPr="0014708D">
        <w:rPr>
          <w:i/>
          <w:iCs/>
          <w:kern w:val="28"/>
        </w:rPr>
        <w:t xml:space="preserve">Part 1 Report </w:t>
      </w:r>
      <w:r w:rsidRPr="0014708D">
        <w:rPr>
          <w:i/>
        </w:rPr>
        <w:t>and</w:t>
      </w:r>
      <w:r w:rsidRPr="0014708D">
        <w:rPr>
          <w:i/>
          <w:iCs/>
          <w:kern w:val="28"/>
        </w:rPr>
        <w:t xml:space="preserve"> Order, </w:t>
      </w:r>
      <w:r w:rsidRPr="0014708D">
        <w:rPr>
          <w:iCs/>
          <w:kern w:val="28"/>
        </w:rPr>
        <w:t>30 FCC Rcd at 7538, para. 108 (“[A]n applicant must choose between one bidding credit and the other.”).</w:t>
      </w:r>
    </w:p>
  </w:footnote>
  <w:footnote w:id="43">
    <w:p w:rsidR="00A25076" w:rsidRPr="0014708D" w:rsidP="00452157" w14:paraId="4AFE443D" w14:textId="77777777">
      <w:pPr>
        <w:pStyle w:val="FootnoteText"/>
      </w:pPr>
      <w:r w:rsidRPr="0014708D">
        <w:rPr>
          <w:rStyle w:val="FootnoteReference"/>
          <w:sz w:val="20"/>
        </w:rPr>
        <w:footnoteRef/>
      </w:r>
      <w:r w:rsidRPr="0014708D">
        <w:t xml:space="preserve"> The Commission’s objectives when awarding licenses through competitive bidding i</w:t>
      </w:r>
      <w:r w:rsidRPr="0014708D">
        <w:t>nclude “the development and rapid deployment of new technologies, products, and services for the benefit of the public . . . without administrative or judicial delays” and “promoting economic opportunity and competition and ensuring that new and innovative</w:t>
      </w:r>
      <w:r w:rsidRPr="0014708D">
        <w:t xml:space="preserve"> technologies are readily accessible to the American people by avoiding excessive concentration of licenses and by disseminating licenses among a wide variety of applicants, including small businesses.”  47 U.S.C. § 309(j).</w:t>
      </w:r>
    </w:p>
  </w:footnote>
  <w:footnote w:id="44">
    <w:p w:rsidR="00A25076" w:rsidRPr="0014708D" w:rsidP="002B6AFF" w14:paraId="178CBAEB" w14:textId="77777777">
      <w:pPr>
        <w:pStyle w:val="FootnoteText"/>
      </w:pPr>
      <w:r w:rsidRPr="0014708D">
        <w:rPr>
          <w:rStyle w:val="FootnoteReference"/>
          <w:sz w:val="20"/>
        </w:rPr>
        <w:footnoteRef/>
      </w:r>
      <w:r w:rsidRPr="0014708D">
        <w:t xml:space="preserve"> 47 CFR § 1.2105(c)(1).  Sectio</w:t>
      </w:r>
      <w:r w:rsidRPr="0014708D">
        <w:t>n 1.2105(c)(5)(i) defines “applicant” as including all officers and directors of the entity submitting a short-form application to participate in the auction, all controlling interests of that entity, as well as all holders of partnership and other ownersh</w:t>
      </w:r>
      <w:r w:rsidRPr="0014708D">
        <w:t xml:space="preserve">ip interests and any stock interest amounting to 10% or more of the entity, or outstanding stock, or outstanding voting stock of the entity submitting a short-form application.  </w:t>
      </w:r>
      <w:r w:rsidRPr="0014708D">
        <w:rPr>
          <w:i/>
        </w:rPr>
        <w:t>Id</w:t>
      </w:r>
      <w:r w:rsidRPr="0014708D">
        <w:t>. § 1.2105(c)(5)(i).</w:t>
      </w:r>
    </w:p>
  </w:footnote>
  <w:footnote w:id="45">
    <w:p w:rsidR="00A25076" w:rsidRPr="0014708D" w:rsidP="002B6AFF" w14:paraId="0CEB8C49" w14:textId="77777777">
      <w:pPr>
        <w:pStyle w:val="FootnoteText"/>
      </w:pPr>
      <w:r w:rsidRPr="0014708D">
        <w:rPr>
          <w:rStyle w:val="FootnoteReference"/>
          <w:sz w:val="20"/>
        </w:rPr>
        <w:footnoteRef/>
      </w:r>
      <w:r w:rsidRPr="0014708D">
        <w:t xml:space="preserve"> </w:t>
      </w:r>
      <w:r w:rsidRPr="0014708D">
        <w:rPr>
          <w:i/>
        </w:rPr>
        <w:t>See</w:t>
      </w:r>
      <w:r w:rsidRPr="0014708D">
        <w:t xml:space="preserve"> </w:t>
      </w:r>
      <w:r w:rsidRPr="0014708D">
        <w:rPr>
          <w:i/>
          <w:spacing w:val="-2"/>
        </w:rPr>
        <w:t>Updating Part 1 Report and Order</w:t>
      </w:r>
      <w:r w:rsidRPr="0014708D">
        <w:t>,</w:t>
      </w:r>
      <w:r w:rsidRPr="0014708D">
        <w:rPr>
          <w:i/>
        </w:rPr>
        <w:t xml:space="preserve"> </w:t>
      </w:r>
      <w:r w:rsidRPr="0014708D">
        <w:t>30 FCC Rcd at 7</w:t>
      </w:r>
      <w:r w:rsidRPr="0014708D">
        <w:t>571, para. 182 n.596</w:t>
      </w:r>
      <w:r w:rsidRPr="0014708D">
        <w:rPr>
          <w:iCs/>
        </w:rPr>
        <w:t>.</w:t>
      </w:r>
    </w:p>
  </w:footnote>
  <w:footnote w:id="46">
    <w:p w:rsidR="00A25076" w:rsidRPr="0014708D" w:rsidP="002B6AFF" w14:paraId="437187DD" w14:textId="77777777">
      <w:pPr>
        <w:pStyle w:val="FootnoteText"/>
      </w:pPr>
      <w:r w:rsidRPr="0014708D">
        <w:rPr>
          <w:rStyle w:val="FootnoteReference"/>
          <w:sz w:val="20"/>
        </w:rPr>
        <w:footnoteRef/>
      </w:r>
      <w:r w:rsidRPr="0014708D">
        <w:t xml:space="preserve"> </w:t>
      </w:r>
      <w:r w:rsidRPr="0014708D">
        <w:rPr>
          <w:i/>
          <w:iCs/>
        </w:rPr>
        <w:t>See, e.g., Auction 107 Procedures Public Notice</w:t>
      </w:r>
      <w:r w:rsidRPr="0014708D">
        <w:t>,</w:t>
      </w:r>
      <w:r w:rsidRPr="0014708D">
        <w:rPr>
          <w:i/>
          <w:iCs/>
        </w:rPr>
        <w:t xml:space="preserve"> </w:t>
      </w:r>
      <w:r w:rsidRPr="0014708D">
        <w:t xml:space="preserve">35 FCC Rcd at 8413, 8418, paras. 27 &amp; n.51, 43; </w:t>
      </w:r>
      <w:r w:rsidRPr="0014708D">
        <w:rPr>
          <w:i/>
          <w:iCs/>
        </w:rPr>
        <w:t xml:space="preserve">Auction 105 Procedures </w:t>
      </w:r>
      <w:r w:rsidRPr="0014708D">
        <w:rPr>
          <w:i/>
        </w:rPr>
        <w:t xml:space="preserve">Public </w:t>
      </w:r>
      <w:r w:rsidRPr="0014708D">
        <w:rPr>
          <w:i/>
          <w:iCs/>
        </w:rPr>
        <w:t>Notice</w:t>
      </w:r>
      <w:r w:rsidRPr="0014708D">
        <w:t>,</w:t>
      </w:r>
      <w:r w:rsidRPr="0014708D">
        <w:rPr>
          <w:i/>
          <w:iCs/>
        </w:rPr>
        <w:t xml:space="preserve"> </w:t>
      </w:r>
      <w:r w:rsidRPr="0014708D">
        <w:t xml:space="preserve">35 FCC Rcd at 2150, 2155, paras. 28, 44; </w:t>
      </w:r>
      <w:r w:rsidRPr="0014708D">
        <w:rPr>
          <w:i/>
        </w:rPr>
        <w:t>Auction 103 Procedures Public Notice</w:t>
      </w:r>
      <w:r w:rsidRPr="0014708D">
        <w:t xml:space="preserve">, 34 FCC Rcd at 5542, 5547, paras. 27, 43.  This is also consistent with the Commission’s identification of nationwide providers in the </w:t>
      </w:r>
      <w:r w:rsidRPr="0014708D">
        <w:rPr>
          <w:i/>
          <w:iCs/>
        </w:rPr>
        <w:t>2020 Communications Marketplace Report</w:t>
      </w:r>
      <w:r w:rsidRPr="0014708D">
        <w:t xml:space="preserve">.  </w:t>
      </w:r>
      <w:r w:rsidRPr="0014708D">
        <w:rPr>
          <w:i/>
          <w:iCs/>
        </w:rPr>
        <w:t>2020 Communications Marketplace Report</w:t>
      </w:r>
      <w:r w:rsidRPr="0014708D">
        <w:t>, GN Docket No. 20-60, Report, FCC 20-188</w:t>
      </w:r>
      <w:r w:rsidRPr="0014708D">
        <w:t xml:space="preserve">, at 5, para. 9 (Dec. 31, 2020). </w:t>
      </w:r>
    </w:p>
  </w:footnote>
  <w:footnote w:id="47">
    <w:p w:rsidR="00A25076" w:rsidRPr="0014708D" w:rsidP="00CA09CB" w14:paraId="7575FDBA" w14:textId="77777777">
      <w:pPr>
        <w:pStyle w:val="FootnoteText"/>
      </w:pPr>
      <w:r w:rsidRPr="0014708D">
        <w:rPr>
          <w:rStyle w:val="FootnoteReference"/>
          <w:sz w:val="20"/>
        </w:rPr>
        <w:footnoteRef/>
      </w:r>
      <w:r w:rsidRPr="0014708D">
        <w:t xml:space="preserve"> The Commission has instituted limited information procedures in most recent spectrum auctions.  </w:t>
      </w:r>
      <w:r w:rsidRPr="0014708D">
        <w:rPr>
          <w:i/>
        </w:rPr>
        <w:t>See, e.g., Auction 107 Procedures Public Notice</w:t>
      </w:r>
      <w:r w:rsidRPr="0014708D">
        <w:rPr>
          <w:iCs/>
        </w:rPr>
        <w:t>, 35 FCC Rcd at 8417, paras. 35-36;</w:t>
      </w:r>
      <w:r w:rsidRPr="0014708D">
        <w:rPr>
          <w:i/>
        </w:rPr>
        <w:t xml:space="preserve"> Auction 105 Procedures Public Notice</w:t>
      </w:r>
      <w:r w:rsidRPr="0014708D">
        <w:rPr>
          <w:iCs/>
        </w:rPr>
        <w:t xml:space="preserve">, 35 </w:t>
      </w:r>
      <w:r w:rsidRPr="0014708D">
        <w:rPr>
          <w:iCs/>
        </w:rPr>
        <w:t xml:space="preserve">FCC Rcd at 2153, paras. 36-37; </w:t>
      </w:r>
      <w:r w:rsidRPr="0014708D">
        <w:rPr>
          <w:i/>
        </w:rPr>
        <w:t>Auction 103 Procedures Public Notice</w:t>
      </w:r>
      <w:r w:rsidRPr="0014708D">
        <w:rPr>
          <w:iCs/>
        </w:rPr>
        <w:t>,</w:t>
      </w:r>
      <w:r w:rsidRPr="0014708D">
        <w:rPr>
          <w:i/>
        </w:rPr>
        <w:t xml:space="preserve"> </w:t>
      </w:r>
      <w:r w:rsidRPr="0014708D">
        <w:t>34 FCC Rcd at 5546, paras. 35-36</w:t>
      </w:r>
      <w:r w:rsidRPr="0014708D">
        <w:rPr>
          <w:bCs/>
        </w:rPr>
        <w:t xml:space="preserve">; </w:t>
      </w:r>
      <w:r w:rsidRPr="0014708D">
        <w:rPr>
          <w:bCs/>
          <w:i/>
        </w:rPr>
        <w:t xml:space="preserve">see also </w:t>
      </w:r>
      <w:r w:rsidRPr="0014708D">
        <w:t>47 CFR § 1.2104(h).</w:t>
      </w:r>
      <w:r w:rsidRPr="0014708D">
        <w:rPr>
          <w:bCs/>
        </w:rPr>
        <w:t xml:space="preserve">  </w:t>
      </w:r>
    </w:p>
  </w:footnote>
  <w:footnote w:id="48">
    <w:p w:rsidR="00A25076" w:rsidRPr="0014708D" w:rsidP="00D132F5" w14:paraId="4A93BD9C" w14:textId="77777777">
      <w:pPr>
        <w:pStyle w:val="FootnoteText"/>
      </w:pPr>
      <w:r w:rsidRPr="0014708D">
        <w:rPr>
          <w:rStyle w:val="FootnoteReference"/>
          <w:sz w:val="20"/>
        </w:rPr>
        <w:footnoteRef/>
      </w:r>
      <w:r w:rsidRPr="0014708D">
        <w:t xml:space="preserve"> </w:t>
      </w:r>
      <w:r w:rsidRPr="0014708D">
        <w:rPr>
          <w:i/>
        </w:rPr>
        <w:t xml:space="preserve">See </w:t>
      </w:r>
      <w:r w:rsidRPr="0014708D">
        <w:rPr>
          <w:iCs/>
        </w:rPr>
        <w:t>47 CFR</w:t>
      </w:r>
      <w:r w:rsidRPr="0014708D">
        <w:rPr>
          <w:i/>
        </w:rPr>
        <w:t xml:space="preserve"> </w:t>
      </w:r>
      <w:r w:rsidRPr="0014708D">
        <w:t xml:space="preserve">§ 1.2106.      </w:t>
      </w:r>
    </w:p>
  </w:footnote>
  <w:footnote w:id="49">
    <w:p w:rsidR="00A25076" w:rsidRPr="0014708D" w:rsidP="00D132F5" w14:paraId="20DDD906" w14:textId="77777777">
      <w:pPr>
        <w:pStyle w:val="FootnoteText"/>
      </w:pPr>
      <w:r w:rsidRPr="0014708D">
        <w:rPr>
          <w:rStyle w:val="FootnoteReference"/>
          <w:sz w:val="20"/>
        </w:rPr>
        <w:footnoteRef/>
      </w:r>
      <w:r w:rsidRPr="0014708D">
        <w:t xml:space="preserve"> </w:t>
      </w:r>
      <w:r w:rsidRPr="0014708D">
        <w:rPr>
          <w:i/>
        </w:rPr>
        <w:t>See Implementation of Section 309(j) of the Communications Act</w:t>
      </w:r>
      <w:r w:rsidRPr="0014708D">
        <w:t>—</w:t>
      </w:r>
      <w:r w:rsidRPr="0014708D">
        <w:rPr>
          <w:i/>
        </w:rPr>
        <w:t>Competitive Bidding</w:t>
      </w:r>
      <w:r w:rsidRPr="0014708D">
        <w:t>, PP Dock</w:t>
      </w:r>
      <w:r w:rsidRPr="0014708D">
        <w:t>et No. 93-253, Second Report and Order, 9 FCC Rcd 2348, 2377-79, paras. 169-76 (1994) (</w:t>
      </w:r>
      <w:r w:rsidRPr="0014708D">
        <w:rPr>
          <w:i/>
        </w:rPr>
        <w:t>Competitive Bidding Second Report and Order</w:t>
      </w:r>
      <w:r w:rsidRPr="0014708D">
        <w:t>).  We note that the Commission’s rules require that “[a]ny auction applicant that, pursuant to § 1.2105(a)(2)(xii), certifies</w:t>
      </w:r>
      <w:r w:rsidRPr="0014708D">
        <w:t xml:space="preserve"> that it is a former defaulter must submit an upfront payment equal to 50% more than the amount that otherwise would be required.”  47 CFR § 1.2106(a).  </w:t>
      </w:r>
    </w:p>
  </w:footnote>
  <w:footnote w:id="50">
    <w:p w:rsidR="00A25076" w:rsidRPr="0014708D" w:rsidP="006243B3" w14:paraId="79DB7C5D" w14:textId="77777777">
      <w:pPr>
        <w:pStyle w:val="FootnoteText"/>
      </w:pPr>
      <w:r w:rsidRPr="0014708D">
        <w:rPr>
          <w:rStyle w:val="FootnoteReference"/>
          <w:sz w:val="20"/>
        </w:rPr>
        <w:footnoteRef/>
      </w:r>
      <w:r w:rsidRPr="0014708D">
        <w:t xml:space="preserve"> The upfront payment does not limit the dollar amounts of the bids that a bidder may submit.  </w:t>
      </w:r>
    </w:p>
  </w:footnote>
  <w:footnote w:id="51">
    <w:p w:rsidR="00A25076" w:rsidRPr="0014708D" w:rsidP="00CA7D6C" w14:paraId="743EFD09" w14:textId="77777777">
      <w:pPr>
        <w:pStyle w:val="FootnoteText"/>
      </w:pPr>
      <w:r w:rsidRPr="0014708D">
        <w:rPr>
          <w:rStyle w:val="FootnoteReference"/>
          <w:sz w:val="20"/>
        </w:rPr>
        <w:footnoteRef/>
      </w:r>
      <w:r w:rsidRPr="0014708D">
        <w:t xml:space="preserve"> </w:t>
      </w:r>
      <w:r w:rsidRPr="0014708D">
        <w:rPr>
          <w:i/>
          <w:iCs/>
        </w:rPr>
        <w:t>See</w:t>
      </w:r>
      <w:r w:rsidRPr="0014708D">
        <w:t xml:space="preserve"> 47 CFR § 1.2104(i).</w:t>
      </w:r>
    </w:p>
  </w:footnote>
  <w:footnote w:id="52">
    <w:p w:rsidR="00A25076" w:rsidRPr="0014708D" w:rsidP="000479FD" w14:paraId="2F7E28D9" w14:textId="77777777">
      <w:pPr>
        <w:pStyle w:val="FootnoteText"/>
      </w:pPr>
      <w:r w:rsidRPr="0014708D">
        <w:rPr>
          <w:rStyle w:val="FootnoteReference"/>
          <w:sz w:val="20"/>
        </w:rPr>
        <w:footnoteRef/>
      </w:r>
      <w:r w:rsidRPr="0014708D">
        <w:t xml:space="preserve"> </w:t>
      </w:r>
      <w:r w:rsidRPr="0014708D">
        <w:rPr>
          <w:i/>
          <w:iCs/>
          <w:kern w:val="28"/>
        </w:rPr>
        <w:t>Id.</w:t>
      </w:r>
      <w:r w:rsidRPr="0014708D">
        <w:rPr>
          <w:kern w:val="28"/>
        </w:rPr>
        <w:t xml:space="preserve"> § 1.2104(g)(2).</w:t>
      </w:r>
    </w:p>
  </w:footnote>
  <w:footnote w:id="53">
    <w:p w:rsidR="00A25076" w:rsidRPr="0014708D" w:rsidP="000479FD" w14:paraId="15F1D9F0" w14:textId="77777777">
      <w:pPr>
        <w:pStyle w:val="FootnoteText"/>
      </w:pPr>
      <w:r w:rsidRPr="0014708D">
        <w:rPr>
          <w:rStyle w:val="FootnoteReference"/>
          <w:sz w:val="20"/>
        </w:rPr>
        <w:footnoteRef/>
      </w:r>
      <w:r w:rsidRPr="0014708D">
        <w:rPr>
          <w:i/>
        </w:rPr>
        <w:t xml:space="preserve"> Id. </w:t>
      </w:r>
      <w:r w:rsidRPr="0014708D">
        <w:t>§ 1.2104(g)(2)(ii).</w:t>
      </w:r>
    </w:p>
  </w:footnote>
  <w:footnote w:id="54">
    <w:p w:rsidR="00A25076" w:rsidRPr="0014708D" w:rsidP="000479FD" w14:paraId="7A427C23" w14:textId="77777777">
      <w:pPr>
        <w:pStyle w:val="FootnoteText"/>
      </w:pPr>
      <w:r w:rsidRPr="0014708D">
        <w:rPr>
          <w:rStyle w:val="FootnoteReference"/>
          <w:sz w:val="20"/>
        </w:rPr>
        <w:footnoteRef/>
      </w:r>
      <w:r w:rsidRPr="0014708D">
        <w:t xml:space="preserve"> </w:t>
      </w:r>
      <w:r w:rsidRPr="0014708D">
        <w:rPr>
          <w:i/>
        </w:rPr>
        <w:t>Implementation of the Commercial Spectrum Enhancement Act and Modernization of the Commission’s Competitive Bidding Rules and Procedures</w:t>
      </w:r>
      <w:r w:rsidRPr="0014708D">
        <w:t>, WT Docket No. 05-211, Report and Order, 21 F</w:t>
      </w:r>
      <w:r w:rsidRPr="0014708D">
        <w:t>CC Rcd 891, 903-04, para. 31 (2006) (</w:t>
      </w:r>
      <w:r w:rsidRPr="0014708D">
        <w:rPr>
          <w:i/>
        </w:rPr>
        <w:t>CSEA/Part 1 Report and Order</w:t>
      </w:r>
      <w:r w:rsidRPr="0014708D">
        <w:t xml:space="preserve">).  </w:t>
      </w:r>
    </w:p>
  </w:footnote>
  <w:footnote w:id="55">
    <w:p w:rsidR="00A25076" w:rsidRPr="0014708D" w:rsidP="000479FD" w14:paraId="63A15482" w14:textId="77777777">
      <w:pPr>
        <w:pStyle w:val="FootnoteText"/>
      </w:pPr>
      <w:r w:rsidRPr="0014708D">
        <w:rPr>
          <w:rStyle w:val="FootnoteReference"/>
          <w:sz w:val="20"/>
        </w:rPr>
        <w:footnoteRef/>
      </w:r>
      <w:r w:rsidRPr="0014708D">
        <w:rPr>
          <w:i/>
        </w:rPr>
        <w:t xml:space="preserve"> See, e.g., Auction 107 Procedures Public Notice</w:t>
      </w:r>
      <w:r w:rsidRPr="0014708D">
        <w:rPr>
          <w:iCs/>
        </w:rPr>
        <w:t>, 35 FCC Rcd at 8470, para. 237;</w:t>
      </w:r>
      <w:r w:rsidRPr="0014708D">
        <w:rPr>
          <w:i/>
        </w:rPr>
        <w:t xml:space="preserve"> Auction 103 Procedures Public Notice</w:t>
      </w:r>
      <w:r w:rsidRPr="0014708D">
        <w:t xml:space="preserve">, 34 FCC Rcd at 5601, para. 248; </w:t>
      </w:r>
      <w:r w:rsidRPr="0014708D">
        <w:rPr>
          <w:i/>
        </w:rPr>
        <w:t>Auctions 101 and 102 Procedures Pub</w:t>
      </w:r>
      <w:r w:rsidRPr="0014708D">
        <w:rPr>
          <w:i/>
        </w:rPr>
        <w:t>lic Notice</w:t>
      </w:r>
      <w:r w:rsidRPr="0014708D">
        <w:t>, 33 FCC Rcd at 7660, para. 295</w:t>
      </w:r>
      <w:r w:rsidRPr="0014708D">
        <w:rPr>
          <w:bCs/>
          <w:shd w:val="clear" w:color="auto" w:fill="FFFFFF"/>
        </w:rPr>
        <w:t>.</w:t>
      </w:r>
    </w:p>
  </w:footnote>
  <w:footnote w:id="56">
    <w:p w:rsidR="00A25076" w:rsidRPr="0014708D" w:rsidP="000479FD" w14:paraId="3F33DA91" w14:textId="77777777">
      <w:pPr>
        <w:pStyle w:val="FootnoteText"/>
      </w:pPr>
      <w:r w:rsidRPr="0014708D">
        <w:rPr>
          <w:rStyle w:val="FootnoteReference"/>
          <w:sz w:val="20"/>
        </w:rPr>
        <w:footnoteRef/>
      </w:r>
      <w:r w:rsidRPr="0014708D">
        <w:t xml:space="preserve"> </w:t>
      </w:r>
      <w:r w:rsidRPr="0014708D">
        <w:rPr>
          <w:i/>
          <w:kern w:val="28"/>
        </w:rPr>
        <w:t>CSEA/Part 1 Report and Order</w:t>
      </w:r>
      <w:r w:rsidRPr="0014708D">
        <w:rPr>
          <w:kern w:val="28"/>
        </w:rPr>
        <w:t xml:space="preserve">, 21 FCC Rcd </w:t>
      </w:r>
      <w:r w:rsidRPr="0014708D">
        <w:t>at 902-03, para. 29.</w:t>
      </w:r>
    </w:p>
  </w:footnote>
  <w:footnote w:id="57">
    <w:p w:rsidR="00A25076" w:rsidRPr="0014708D" w:rsidP="005552CD" w14:paraId="4354B043" w14:textId="77777777">
      <w:pPr>
        <w:pStyle w:val="FootnoteText"/>
      </w:pPr>
      <w:r w:rsidRPr="0014708D">
        <w:rPr>
          <w:rStyle w:val="FootnoteReference"/>
          <w:sz w:val="20"/>
        </w:rPr>
        <w:footnoteRef/>
      </w:r>
      <w:r w:rsidRPr="0014708D">
        <w:t xml:space="preserve"> </w:t>
      </w:r>
      <w:r w:rsidRPr="0014708D">
        <w:rPr>
          <w:i/>
          <w:iCs/>
        </w:rPr>
        <w:t>See, e.g.,</w:t>
      </w:r>
      <w:r w:rsidRPr="0014708D">
        <w:t xml:space="preserve"> Letter from Paul J. Sinderbrand, Chief Strategy and Regulatory Affairs Officer, SoniqWave, to Marlene H. Dortch, Secretary, FCC, WT Docket No. 18-120, at 3 (filed Oct. 28, 2020) (“[T]he unique circumstances presented by [the] 2.5 GHz band suggest . . . a </w:t>
      </w:r>
      <w:r w:rsidRPr="0014708D">
        <w:t xml:space="preserve">single round, sealed bid approach.”) (SoniqWave </w:t>
      </w:r>
      <w:r w:rsidRPr="0014708D">
        <w:rPr>
          <w:i/>
          <w:iCs/>
        </w:rPr>
        <w:t>Ex Parte</w:t>
      </w:r>
      <w:r w:rsidRPr="0014708D">
        <w:t xml:space="preserve">); Letter from Robert Finch, President, Select Spectrum, to Marlene H. Dortch, Secretary, FCC, WT Docket No. 18-120, at 1-3 (filed Nov. 24, 2020) (Select Spectrum </w:t>
      </w:r>
      <w:r w:rsidRPr="0014708D">
        <w:rPr>
          <w:i/>
          <w:iCs/>
        </w:rPr>
        <w:t>Ex Parte</w:t>
      </w:r>
      <w:r w:rsidRPr="0014708D">
        <w:t>); Letter from Louis Peraertz</w:t>
      </w:r>
      <w:r w:rsidRPr="0014708D">
        <w:t xml:space="preserve">, Vice President of Policy, WISPA, to Marlene H. Dortch, Secretary, FCC, WT Docket No. 18-120, at 3-5 (filed Nov. 23, 2020) (WISPA Nov. 23 </w:t>
      </w:r>
      <w:r w:rsidRPr="0014708D">
        <w:rPr>
          <w:i/>
          <w:iCs/>
        </w:rPr>
        <w:t>Ex Parte</w:t>
      </w:r>
      <w:r w:rsidRPr="0014708D">
        <w:t xml:space="preserve">); Letter from Stephen Coran, Counsel, WISPA, to Marlene H. Dortch, Secretary, FCC, WT Docket No. 18-120, at </w:t>
      </w:r>
      <w:r w:rsidRPr="0014708D">
        <w:t>1 (filed Dec. 31, 2020).</w:t>
      </w:r>
    </w:p>
  </w:footnote>
  <w:footnote w:id="58">
    <w:p w:rsidR="00A25076" w:rsidRPr="0014708D" w:rsidP="005552CD" w14:paraId="22FACE09" w14:textId="77777777">
      <w:pPr>
        <w:pStyle w:val="FootnoteText"/>
      </w:pPr>
      <w:r w:rsidRPr="0014708D">
        <w:rPr>
          <w:rStyle w:val="FootnoteReference"/>
          <w:sz w:val="20"/>
        </w:rPr>
        <w:footnoteRef/>
      </w:r>
      <w:r w:rsidRPr="0014708D">
        <w:t xml:space="preserve"> </w:t>
      </w:r>
      <w:r w:rsidRPr="0014708D">
        <w:rPr>
          <w:i/>
          <w:iCs/>
        </w:rPr>
        <w:t>See, e.g.,</w:t>
      </w:r>
      <w:r w:rsidRPr="0014708D">
        <w:t xml:space="preserve"> Letter from Alexi Maltas, Senior Vice President and General Counsel, CCA, to Marlene H. Dortch, Secretary, FCC, WT Docket No. 18-120, at 2 (filed Sept. 10, 2020) (urging the Commission to consider whether a “simultaneo</w:t>
      </w:r>
      <w:r w:rsidRPr="0014708D">
        <w:t xml:space="preserve">us multiple-round (SMR) auction could be feasible for the band”) (CCA </w:t>
      </w:r>
      <w:r w:rsidRPr="0014708D">
        <w:rPr>
          <w:i/>
          <w:iCs/>
        </w:rPr>
        <w:t>Ex Parte</w:t>
      </w:r>
      <w:r w:rsidRPr="0014708D">
        <w:t>); Letter from Steve B. Sharkey, Vice President, Government Affairs, T-Mobile, to Marlene H. Dortch, Secretary, FCC, WT Docket No. 18-120, at 5-6 (filed Sept. 16, 2020) (T-Mobile</w:t>
      </w:r>
      <w:r w:rsidRPr="0014708D">
        <w:t xml:space="preserve"> Sept. 16 </w:t>
      </w:r>
      <w:r w:rsidRPr="0014708D">
        <w:rPr>
          <w:i/>
          <w:iCs/>
        </w:rPr>
        <w:t>Ex Parte</w:t>
      </w:r>
      <w:r w:rsidRPr="0014708D">
        <w:t xml:space="preserve">); Letter from Steve B. Sharkey, Vice President, Government Affairs, T-Mobile, to Marlene H. Dortch, Secretary, FCC, WT Docket No. 18-120, at 4-6 (filed Nov. 17, 2020) (T-Mobile Nov. 17 </w:t>
      </w:r>
      <w:r w:rsidRPr="0014708D">
        <w:rPr>
          <w:i/>
          <w:iCs/>
        </w:rPr>
        <w:t>Ex Parte</w:t>
      </w:r>
      <w:r w:rsidRPr="0014708D">
        <w:t>); Letter from Steve B. Sharkey, Vice Presid</w:t>
      </w:r>
      <w:r w:rsidRPr="0014708D">
        <w:t>ent, Government Affairs, T-Mobile, to Marlene H. Dortch, Secretary, FCC, WT Docket No. 18-120, at 1-2 (filed Jan. 7, 2021); Letter from Kara Graves, Assistant Vice President, Regulatory Affairs, CTIA, to Marlene H. Dortch, Secretary, FCC, WT Docket No. 18-</w:t>
      </w:r>
      <w:r w:rsidRPr="0014708D">
        <w:t xml:space="preserve">120, at 1-3 (filed Oct. 19, 2020) (encouraging the Commission to adopt an SMR format) (CTIA </w:t>
      </w:r>
      <w:r w:rsidRPr="0014708D">
        <w:rPr>
          <w:i/>
          <w:iCs/>
        </w:rPr>
        <w:t>Ex Parte</w:t>
      </w:r>
      <w:r w:rsidRPr="0014708D">
        <w:t>).</w:t>
      </w:r>
    </w:p>
  </w:footnote>
  <w:footnote w:id="59">
    <w:p w:rsidR="00A25076" w:rsidRPr="0014708D" w14:paraId="0ABF04FE" w14:textId="77777777">
      <w:pPr>
        <w:pStyle w:val="FootnoteText"/>
      </w:pPr>
      <w:r w:rsidRPr="0014708D">
        <w:rPr>
          <w:rStyle w:val="FootnoteReference"/>
          <w:sz w:val="20"/>
        </w:rPr>
        <w:footnoteRef/>
      </w:r>
      <w:r w:rsidRPr="0014708D">
        <w:t xml:space="preserve"> </w:t>
      </w:r>
      <w:r w:rsidRPr="0014708D">
        <w:rPr>
          <w:i/>
          <w:iCs/>
        </w:rPr>
        <w:t>See</w:t>
      </w:r>
      <w:r w:rsidRPr="0014708D">
        <w:t xml:space="preserve"> 47 CFR §§ 0.271, 0.21(m).</w:t>
      </w:r>
    </w:p>
  </w:footnote>
  <w:footnote w:id="60">
    <w:p w:rsidR="00A25076" w:rsidRPr="0014708D" w14:paraId="5D2F2FF5" w14:textId="77777777">
      <w:pPr>
        <w:pStyle w:val="FootnoteText"/>
      </w:pPr>
      <w:r w:rsidRPr="0014708D">
        <w:rPr>
          <w:rStyle w:val="FootnoteReference"/>
          <w:sz w:val="20"/>
        </w:rPr>
        <w:footnoteRef/>
      </w:r>
      <w:r w:rsidRPr="0014708D">
        <w:t xml:space="preserve"> </w:t>
      </w:r>
      <w:r w:rsidRPr="00125FE3">
        <w:rPr>
          <w:i/>
          <w:iCs/>
        </w:rPr>
        <w:t>See</w:t>
      </w:r>
      <w:r w:rsidRPr="0014708D">
        <w:rPr>
          <w:i/>
          <w:iCs/>
        </w:rPr>
        <w:t xml:space="preserve"> </w:t>
      </w:r>
      <w:r w:rsidRPr="0014708D">
        <w:t xml:space="preserve">Section IV.B.6 (Bid Amounts), below, and Attachment B. </w:t>
      </w:r>
    </w:p>
  </w:footnote>
  <w:footnote w:id="61">
    <w:p w:rsidR="00A25076" w:rsidRPr="0014708D" w14:paraId="764F9FDE" w14:textId="77777777">
      <w:pPr>
        <w:pStyle w:val="FootnoteText"/>
      </w:pPr>
      <w:r w:rsidRPr="0014708D">
        <w:rPr>
          <w:rStyle w:val="FootnoteReference"/>
          <w:sz w:val="20"/>
        </w:rPr>
        <w:footnoteRef/>
      </w:r>
      <w:r w:rsidRPr="0014708D">
        <w:t xml:space="preserve"> For example, </w:t>
      </w:r>
      <w:r w:rsidRPr="0014708D">
        <w:rPr>
          <w:rFonts w:eastAsia="Calibri"/>
        </w:rPr>
        <w:t>the 2008 Canadian AWS auction (with 292 lice</w:t>
      </w:r>
      <w:r w:rsidRPr="0014708D">
        <w:rPr>
          <w:rFonts w:eastAsia="Calibri"/>
        </w:rPr>
        <w:t>nses) extended 331 rounds and took two months.  The 2014-15 U.S. AWS-3 auction (Auction 97, with 1,614 licenses) extended 341 rounds and took two and a half months</w:t>
      </w:r>
      <w:r w:rsidRPr="0014708D">
        <w:t>.</w:t>
      </w:r>
      <w:r w:rsidRPr="0014708D">
        <w:rPr>
          <w:rFonts w:eastAsia="Calibri"/>
        </w:rPr>
        <w:t xml:space="preserve">  </w:t>
      </w:r>
    </w:p>
  </w:footnote>
  <w:footnote w:id="62">
    <w:p w:rsidR="00A25076" w:rsidRPr="0014708D" w14:paraId="67B50DFE" w14:textId="77777777">
      <w:pPr>
        <w:pStyle w:val="FootnoteText"/>
      </w:pPr>
      <w:r w:rsidRPr="0014708D">
        <w:rPr>
          <w:rStyle w:val="FootnoteReference"/>
          <w:sz w:val="20"/>
        </w:rPr>
        <w:footnoteRef/>
      </w:r>
      <w:r w:rsidRPr="0014708D">
        <w:t xml:space="preserve"> </w:t>
      </w:r>
      <w:r w:rsidRPr="0014708D">
        <w:rPr>
          <w:i/>
          <w:iCs/>
        </w:rPr>
        <w:t>See</w:t>
      </w:r>
      <w:r w:rsidRPr="0014708D">
        <w:t xml:space="preserve"> CCA </w:t>
      </w:r>
      <w:r w:rsidRPr="0014708D">
        <w:rPr>
          <w:i/>
          <w:iCs/>
        </w:rPr>
        <w:t>Ex Parte</w:t>
      </w:r>
      <w:r w:rsidRPr="0014708D">
        <w:t xml:space="preserve"> at 1; CTIA </w:t>
      </w:r>
      <w:r w:rsidRPr="0014708D">
        <w:rPr>
          <w:i/>
          <w:iCs/>
        </w:rPr>
        <w:t>Ex Parte</w:t>
      </w:r>
      <w:r w:rsidRPr="0014708D">
        <w:t xml:space="preserve"> at 2; SoniqWave </w:t>
      </w:r>
      <w:r w:rsidRPr="0014708D">
        <w:rPr>
          <w:i/>
          <w:iCs/>
        </w:rPr>
        <w:t>Ex Parte</w:t>
      </w:r>
      <w:r w:rsidRPr="0014708D">
        <w:t xml:space="preserve"> at 2; WISPA Nov. 23 </w:t>
      </w:r>
      <w:r w:rsidRPr="0014708D">
        <w:rPr>
          <w:i/>
        </w:rPr>
        <w:t>Ex Pa</w:t>
      </w:r>
      <w:r w:rsidRPr="0014708D">
        <w:rPr>
          <w:i/>
        </w:rPr>
        <w:t>rte</w:t>
      </w:r>
      <w:r w:rsidRPr="0014708D">
        <w:t xml:space="preserve"> at 3-5.  In Auction 105, by contrast, the blocks offered in each county were identical and so a clock format was appropriate.  As a result, bidding could be conducted for approximately 3,000 counties, without differentiating among the seven, 10-megaher</w:t>
      </w:r>
      <w:r w:rsidRPr="0014708D">
        <w:t>tz blocks available in each county.  In Auction 108, bidding by county for up to three frequency blocks in each county would require bidding for up to approximately 8,300 separate licenses.  Auction 105 lasted for a month; the increase in duration for Auct</w:t>
      </w:r>
      <w:r w:rsidRPr="0014708D">
        <w:t>ion 108 would likely be more than proportional as bidders switch back and forth across substitutable licenses.</w:t>
      </w:r>
    </w:p>
  </w:footnote>
  <w:footnote w:id="63">
    <w:p w:rsidR="00A25076" w:rsidRPr="0014708D" w14:paraId="27E6BD57" w14:textId="77777777">
      <w:pPr>
        <w:pStyle w:val="FootnoteText"/>
      </w:pPr>
      <w:r w:rsidRPr="0014708D">
        <w:rPr>
          <w:rStyle w:val="FootnoteReference"/>
          <w:sz w:val="20"/>
        </w:rPr>
        <w:footnoteRef/>
      </w:r>
      <w:r w:rsidRPr="0014708D">
        <w:t xml:space="preserve"> </w:t>
      </w:r>
      <w:r w:rsidRPr="0014708D">
        <w:rPr>
          <w:i/>
          <w:iCs/>
        </w:rPr>
        <w:t>See</w:t>
      </w:r>
      <w:r w:rsidRPr="0014708D">
        <w:t xml:space="preserve"> WISPA Nov. 23 </w:t>
      </w:r>
      <w:r w:rsidRPr="0014708D">
        <w:rPr>
          <w:i/>
          <w:iCs/>
        </w:rPr>
        <w:t>Ex Parte</w:t>
      </w:r>
      <w:r w:rsidRPr="0014708D">
        <w:t xml:space="preserve"> at 5.  </w:t>
      </w:r>
      <w:r w:rsidRPr="0014708D">
        <w:rPr>
          <w:i/>
          <w:iCs/>
        </w:rPr>
        <w:t>But see, e.g.</w:t>
      </w:r>
      <w:r w:rsidRPr="0014708D">
        <w:t xml:space="preserve">, T-Mobile Nov. 17 </w:t>
      </w:r>
      <w:r w:rsidRPr="0014708D">
        <w:rPr>
          <w:i/>
          <w:iCs/>
        </w:rPr>
        <w:t>Ex Parte</w:t>
      </w:r>
      <w:r w:rsidRPr="0014708D">
        <w:t xml:space="preserve"> at 4-5 (arguing that an SMR auction could be completed quickly).</w:t>
      </w:r>
    </w:p>
  </w:footnote>
  <w:footnote w:id="64">
    <w:p w:rsidR="00A25076" w:rsidRPr="0014708D" w14:paraId="59FA73F1" w14:textId="77777777">
      <w:pPr>
        <w:pStyle w:val="FootnoteText"/>
      </w:pPr>
      <w:r w:rsidRPr="0014708D">
        <w:rPr>
          <w:rStyle w:val="FootnoteReference"/>
          <w:sz w:val="20"/>
        </w:rPr>
        <w:footnoteRef/>
      </w:r>
      <w:r w:rsidRPr="0014708D">
        <w:t xml:space="preserve"> </w:t>
      </w:r>
      <w:r w:rsidRPr="0014708D">
        <w:rPr>
          <w:i/>
          <w:iCs/>
        </w:rPr>
        <w:t>See</w:t>
      </w:r>
      <w:r w:rsidRPr="0014708D">
        <w:t xml:space="preserve"> WISPA Nov. 23 </w:t>
      </w:r>
      <w:r w:rsidRPr="0014708D">
        <w:rPr>
          <w:i/>
        </w:rPr>
        <w:t>Ex Parte</w:t>
      </w:r>
      <w:r w:rsidRPr="0014708D">
        <w:t xml:space="preserve"> at 5.</w:t>
      </w:r>
    </w:p>
  </w:footnote>
  <w:footnote w:id="65">
    <w:p w:rsidR="00A25076" w:rsidRPr="0014708D" w14:paraId="783ECD5F" w14:textId="77777777">
      <w:pPr>
        <w:pStyle w:val="FootnoteText"/>
      </w:pPr>
      <w:r w:rsidRPr="0014708D">
        <w:rPr>
          <w:rStyle w:val="FootnoteReference"/>
          <w:sz w:val="20"/>
        </w:rPr>
        <w:footnoteRef/>
      </w:r>
      <w:r w:rsidRPr="0014708D">
        <w:t xml:space="preserve"> </w:t>
      </w:r>
      <w:r w:rsidRPr="0014708D">
        <w:rPr>
          <w:i/>
          <w:iCs/>
        </w:rPr>
        <w:t xml:space="preserve">See </w:t>
      </w:r>
      <w:r w:rsidRPr="0014708D">
        <w:t xml:space="preserve">Select Spectrum </w:t>
      </w:r>
      <w:r w:rsidRPr="0014708D">
        <w:rPr>
          <w:i/>
          <w:iCs/>
        </w:rPr>
        <w:t>Ex Parte</w:t>
      </w:r>
      <w:r w:rsidRPr="0014708D">
        <w:t xml:space="preserve"> at 1.</w:t>
      </w:r>
    </w:p>
  </w:footnote>
  <w:footnote w:id="66">
    <w:p w:rsidR="00A25076" w:rsidRPr="0014708D" w:rsidP="003132B8" w14:paraId="1C59BA23" w14:textId="77777777">
      <w:pPr>
        <w:pStyle w:val="FootnoteText"/>
        <w:rPr>
          <w:i/>
          <w:iCs/>
        </w:rPr>
      </w:pPr>
      <w:r w:rsidRPr="0014708D">
        <w:rPr>
          <w:rStyle w:val="FootnoteReference"/>
          <w:sz w:val="20"/>
        </w:rPr>
        <w:footnoteRef/>
      </w:r>
      <w:r w:rsidRPr="0014708D">
        <w:t xml:space="preserve"> </w:t>
      </w:r>
      <w:r w:rsidRPr="0014708D">
        <w:rPr>
          <w:i/>
          <w:iCs/>
        </w:rPr>
        <w:t xml:space="preserve">See 2.5 GHz Report and Order, </w:t>
      </w:r>
      <w:r w:rsidRPr="0014708D">
        <w:t xml:space="preserve">34 FCC Rcd at 5474, para. 79 (noting that one entity holds the majority of EBS leases); </w:t>
      </w:r>
      <w:r w:rsidRPr="0014708D">
        <w:rPr>
          <w:i/>
          <w:iCs/>
        </w:rPr>
        <w:t xml:space="preserve">see also </w:t>
      </w:r>
      <w:r w:rsidRPr="0014708D">
        <w:t xml:space="preserve">SoniqWave </w:t>
      </w:r>
      <w:r w:rsidRPr="0014708D">
        <w:rPr>
          <w:i/>
          <w:iCs/>
        </w:rPr>
        <w:t>Ex Parte</w:t>
      </w:r>
      <w:r w:rsidRPr="0014708D">
        <w:t xml:space="preserve"> at 2-3; Select Spectrum </w:t>
      </w:r>
      <w:r w:rsidRPr="0014708D">
        <w:rPr>
          <w:i/>
          <w:iCs/>
        </w:rPr>
        <w:t>Ex Parte</w:t>
      </w:r>
      <w:r w:rsidRPr="0014708D">
        <w:t xml:space="preserve"> at 1-</w:t>
      </w:r>
      <w:r w:rsidRPr="0014708D">
        <w:t xml:space="preserve">3; WISPA Nov. 23 </w:t>
      </w:r>
      <w:r w:rsidRPr="0014708D">
        <w:rPr>
          <w:i/>
        </w:rPr>
        <w:t>Ex Parte</w:t>
      </w:r>
      <w:r w:rsidRPr="0014708D">
        <w:t xml:space="preserve"> at 5. </w:t>
      </w:r>
    </w:p>
  </w:footnote>
  <w:footnote w:id="67">
    <w:p w:rsidR="00A25076" w:rsidRPr="0014708D" w14:paraId="394697AC" w14:textId="77777777">
      <w:pPr>
        <w:pStyle w:val="FootnoteText"/>
      </w:pPr>
      <w:r w:rsidRPr="0014708D">
        <w:rPr>
          <w:rStyle w:val="FootnoteReference"/>
          <w:sz w:val="20"/>
        </w:rPr>
        <w:footnoteRef/>
      </w:r>
      <w:r w:rsidRPr="0014708D">
        <w:t xml:space="preserve"> </w:t>
      </w:r>
      <w:r w:rsidRPr="0014708D">
        <w:rPr>
          <w:i/>
          <w:iCs/>
        </w:rPr>
        <w:t>See</w:t>
      </w:r>
      <w:r w:rsidRPr="0014708D">
        <w:t xml:space="preserve"> Select Spectrum </w:t>
      </w:r>
      <w:r w:rsidRPr="0014708D">
        <w:rPr>
          <w:i/>
          <w:iCs/>
        </w:rPr>
        <w:t>Ex Parte</w:t>
      </w:r>
      <w:r w:rsidRPr="0014708D">
        <w:t xml:space="preserve"> at 3 (“We believe that a single round, sealed bid approach will not only be the most reasonable and fair way to issue licenses to auction participants, but it is also the best structure to ens</w:t>
      </w:r>
      <w:r w:rsidRPr="0014708D">
        <w:t xml:space="preserve">ure the spectrum will have the ‘highest and best use’ in rural areas through small operators having a fair shot at spectrum access.  A single round, sealed bid approach will provide this opportunity by eliminating T-Mobile’s opportunity to use dollar cost </w:t>
      </w:r>
      <w:r w:rsidRPr="0014708D">
        <w:t>averaging to pay above its own valuation and beat out smaller operators in those markets where there is competition.”)</w:t>
      </w:r>
      <w:r w:rsidR="00D94478">
        <w:t>.</w:t>
      </w:r>
    </w:p>
  </w:footnote>
  <w:footnote w:id="68">
    <w:p w:rsidR="00A25076" w:rsidRPr="0014708D" w14:paraId="64357BD9" w14:textId="77777777">
      <w:pPr>
        <w:pStyle w:val="FootnoteText"/>
      </w:pPr>
      <w:r w:rsidRPr="0014708D">
        <w:rPr>
          <w:rStyle w:val="FootnoteReference"/>
          <w:sz w:val="20"/>
        </w:rPr>
        <w:footnoteRef/>
      </w:r>
      <w:r w:rsidRPr="0014708D">
        <w:t xml:space="preserve"> This logic would lead the “strong” bidder to prefer a multiple-round auction to a single-round auction.  </w:t>
      </w:r>
      <w:r w:rsidRPr="0014708D">
        <w:rPr>
          <w:i/>
        </w:rPr>
        <w:t>See</w:t>
      </w:r>
      <w:r w:rsidRPr="0014708D">
        <w:t xml:space="preserve"> Eric Maskin &amp; John Riley,</w:t>
      </w:r>
      <w:r w:rsidRPr="0014708D">
        <w:t xml:space="preserve"> </w:t>
      </w:r>
      <w:r w:rsidRPr="0014708D">
        <w:rPr>
          <w:i/>
          <w:iCs/>
        </w:rPr>
        <w:t>Asymmetric Auctions</w:t>
      </w:r>
      <w:r w:rsidRPr="0014708D">
        <w:t xml:space="preserve">, 67 </w:t>
      </w:r>
      <w:r w:rsidRPr="0014708D">
        <w:rPr>
          <w:iCs/>
        </w:rPr>
        <w:t>Rev. of Econ. Stud. 414</w:t>
      </w:r>
      <w:r w:rsidRPr="0014708D">
        <w:t xml:space="preserve"> (2000) (“We also show quite generally that ‘strong’ buyers prefer the open auction, whereas ‘weak’ buyers prefer the high-bid auction.”).  We note the strong preference T-Mobile has expressed in the record f</w:t>
      </w:r>
      <w:r w:rsidRPr="0014708D">
        <w:t xml:space="preserve">or a multiple-round auction.  </w:t>
      </w:r>
      <w:r w:rsidRPr="0014708D">
        <w:rPr>
          <w:i/>
          <w:iCs/>
        </w:rPr>
        <w:t>See</w:t>
      </w:r>
      <w:r w:rsidR="001F4B61">
        <w:rPr>
          <w:i/>
          <w:iCs/>
        </w:rPr>
        <w:t>, e.g.</w:t>
      </w:r>
      <w:r w:rsidRPr="002F4B21" w:rsidR="002F4B21">
        <w:t>,</w:t>
      </w:r>
      <w:r w:rsidRPr="002F4B21">
        <w:t xml:space="preserve"> </w:t>
      </w:r>
      <w:r w:rsidRPr="0014708D">
        <w:t xml:space="preserve">T-Mobile Sept. 16 </w:t>
      </w:r>
      <w:r w:rsidRPr="0014708D">
        <w:rPr>
          <w:i/>
          <w:iCs/>
        </w:rPr>
        <w:t>Ex Parte</w:t>
      </w:r>
      <w:r w:rsidRPr="0014708D">
        <w:t xml:space="preserve"> at 5; T-Mobile Nov. 17 </w:t>
      </w:r>
      <w:r w:rsidRPr="0014708D">
        <w:rPr>
          <w:i/>
          <w:iCs/>
        </w:rPr>
        <w:t>Ex Parte</w:t>
      </w:r>
      <w:r w:rsidRPr="0014708D">
        <w:t xml:space="preserve"> at 4-6.</w:t>
      </w:r>
    </w:p>
  </w:footnote>
  <w:footnote w:id="69">
    <w:p w:rsidR="00A25076" w:rsidRPr="0014708D" w:rsidP="00815147" w14:paraId="72DD0FEB" w14:textId="77777777">
      <w:pPr>
        <w:pStyle w:val="FootnoteText"/>
      </w:pPr>
      <w:r w:rsidRPr="0014708D">
        <w:rPr>
          <w:rStyle w:val="FootnoteReference"/>
          <w:sz w:val="20"/>
        </w:rPr>
        <w:footnoteRef/>
      </w:r>
      <w:r w:rsidRPr="0014708D">
        <w:t xml:space="preserve"> The academic auctions literature has long recognized that, in situations where one entity is “strong” relative to other bidders, a single-round au</w:t>
      </w:r>
      <w:r w:rsidRPr="0014708D">
        <w:t xml:space="preserve">ction can offer the “weaker” entities a greater chance of winning, and thereby encourage participation.  </w:t>
      </w:r>
      <w:r w:rsidRPr="0014708D">
        <w:rPr>
          <w:i/>
        </w:rPr>
        <w:t>See, e.g.</w:t>
      </w:r>
      <w:r w:rsidRPr="0014708D">
        <w:t xml:space="preserve">, Maskin &amp; Riley, </w:t>
      </w:r>
      <w:r w:rsidRPr="0014708D">
        <w:rPr>
          <w:i/>
          <w:iCs/>
        </w:rPr>
        <w:t xml:space="preserve">supra </w:t>
      </w:r>
      <w:r w:rsidRPr="0014708D">
        <w:t xml:space="preserve">note 66, at 413-38; Paul Klemperer, </w:t>
      </w:r>
      <w:r w:rsidRPr="0014708D">
        <w:rPr>
          <w:i/>
          <w:iCs/>
        </w:rPr>
        <w:t>Auctions with Almost Common Values:  The ‘Wallet Game’ and its Applications</w:t>
      </w:r>
      <w:r w:rsidRPr="0014708D">
        <w:t xml:space="preserve">, 42 </w:t>
      </w:r>
      <w:r w:rsidRPr="0014708D">
        <w:rPr>
          <w:iCs/>
        </w:rPr>
        <w:t>Eu</w:t>
      </w:r>
      <w:r w:rsidRPr="0014708D">
        <w:rPr>
          <w:iCs/>
        </w:rPr>
        <w:t>r. Econ. Rev. 757-69</w:t>
      </w:r>
      <w:r w:rsidRPr="0014708D">
        <w:t xml:space="preserve"> (1998).  The existing competitive landscape in the 2.5 GHz band appears to fit the model described in the literature.</w:t>
      </w:r>
    </w:p>
  </w:footnote>
  <w:footnote w:id="70">
    <w:p w:rsidR="00A25076" w:rsidRPr="0014708D" w14:paraId="25B88D47" w14:textId="77777777">
      <w:pPr>
        <w:pStyle w:val="FootnoteText"/>
      </w:pPr>
      <w:r w:rsidRPr="0014708D">
        <w:rPr>
          <w:rStyle w:val="FootnoteReference"/>
          <w:sz w:val="20"/>
        </w:rPr>
        <w:footnoteRef/>
      </w:r>
      <w:r w:rsidRPr="0014708D">
        <w:t xml:space="preserve"> </w:t>
      </w:r>
      <w:r w:rsidRPr="0014708D">
        <w:rPr>
          <w:i/>
          <w:iCs/>
        </w:rPr>
        <w:t xml:space="preserve">See </w:t>
      </w:r>
      <w:r w:rsidRPr="0014708D">
        <w:t xml:space="preserve">CTIA </w:t>
      </w:r>
      <w:r w:rsidRPr="0014708D">
        <w:rPr>
          <w:i/>
          <w:iCs/>
        </w:rPr>
        <w:t>Ex Parte</w:t>
      </w:r>
      <w:r w:rsidRPr="0014708D">
        <w:t xml:space="preserve"> at 3; T-Mobile Sept. 16 </w:t>
      </w:r>
      <w:r w:rsidRPr="0014708D">
        <w:rPr>
          <w:i/>
        </w:rPr>
        <w:t>Ex Parte</w:t>
      </w:r>
      <w:r w:rsidRPr="0014708D">
        <w:t xml:space="preserve"> at 5.</w:t>
      </w:r>
    </w:p>
  </w:footnote>
  <w:footnote w:id="71">
    <w:p w:rsidR="00A25076" w:rsidRPr="0014708D" w14:paraId="3410ADA4" w14:textId="77777777">
      <w:pPr>
        <w:pStyle w:val="FootnoteText"/>
      </w:pPr>
      <w:r w:rsidRPr="0014708D">
        <w:rPr>
          <w:rStyle w:val="FootnoteReference"/>
          <w:sz w:val="20"/>
        </w:rPr>
        <w:footnoteRef/>
      </w:r>
      <w:r w:rsidRPr="0014708D">
        <w:t xml:space="preserve"> </w:t>
      </w:r>
      <w:r w:rsidRPr="0014708D">
        <w:rPr>
          <w:i/>
          <w:iCs/>
        </w:rPr>
        <w:t xml:space="preserve">See </w:t>
      </w:r>
      <w:r w:rsidRPr="0014708D">
        <w:t xml:space="preserve">CCA </w:t>
      </w:r>
      <w:r w:rsidRPr="0014708D">
        <w:rPr>
          <w:i/>
          <w:iCs/>
        </w:rPr>
        <w:t xml:space="preserve">Ex Parte </w:t>
      </w:r>
      <w:r w:rsidRPr="0014708D">
        <w:t>at 2;</w:t>
      </w:r>
      <w:r w:rsidRPr="0014708D">
        <w:rPr>
          <w:i/>
          <w:iCs/>
        </w:rPr>
        <w:t xml:space="preserve"> </w:t>
      </w:r>
      <w:r w:rsidRPr="0014708D">
        <w:t>CTIA</w:t>
      </w:r>
      <w:r w:rsidRPr="0014708D">
        <w:rPr>
          <w:i/>
          <w:iCs/>
        </w:rPr>
        <w:t xml:space="preserve"> Ex Parte </w:t>
      </w:r>
      <w:r w:rsidRPr="0014708D">
        <w:t>at 2;</w:t>
      </w:r>
      <w:r w:rsidRPr="0014708D">
        <w:rPr>
          <w:i/>
          <w:iCs/>
        </w:rPr>
        <w:t xml:space="preserve"> </w:t>
      </w:r>
      <w:r w:rsidRPr="0014708D">
        <w:t xml:space="preserve">T-Mobile Sept. 16 </w:t>
      </w:r>
      <w:r w:rsidRPr="0014708D">
        <w:rPr>
          <w:i/>
          <w:iCs/>
        </w:rPr>
        <w:t>Ex Parte</w:t>
      </w:r>
      <w:r w:rsidRPr="0014708D">
        <w:t xml:space="preserve"> at 5; T-Mobile Nov. 17 </w:t>
      </w:r>
      <w:r w:rsidRPr="0014708D">
        <w:rPr>
          <w:i/>
          <w:iCs/>
        </w:rPr>
        <w:t>Ex Parte</w:t>
      </w:r>
      <w:r w:rsidRPr="0014708D">
        <w:t xml:space="preserve"> at 5-6.  T- Mobile also notes that price discovery may be especially helpful in Auction 108 “because of the unique licensing structure of overlaying licenses on existing licenses and spectrum lease</w:t>
      </w:r>
      <w:r w:rsidRPr="0014708D">
        <w:t xml:space="preserve">s, all subject to performance and interference prevention requirements.”  T-Mobile Sept. 16 </w:t>
      </w:r>
      <w:r w:rsidRPr="0014708D">
        <w:rPr>
          <w:i/>
          <w:iCs/>
        </w:rPr>
        <w:t>Ex Parte</w:t>
      </w:r>
      <w:r w:rsidRPr="0014708D">
        <w:t xml:space="preserve"> at 5.</w:t>
      </w:r>
    </w:p>
  </w:footnote>
  <w:footnote w:id="72">
    <w:p w:rsidR="00A25076" w:rsidRPr="0014708D" w14:paraId="7EE2460A" w14:textId="77777777">
      <w:pPr>
        <w:pStyle w:val="FootnoteText"/>
      </w:pPr>
      <w:r w:rsidRPr="0014708D">
        <w:rPr>
          <w:rStyle w:val="FootnoteReference"/>
          <w:sz w:val="20"/>
        </w:rPr>
        <w:footnoteRef/>
      </w:r>
      <w:r w:rsidRPr="0014708D">
        <w:t xml:space="preserve"> For example, WCAI notes that it is addressing issues raised in the 2.5 GHz NPRM “with a particular focus on the perspective of the smaller broadban</w:t>
      </w:r>
      <w:r w:rsidRPr="0014708D">
        <w:t>d service providers” and indicates its support for competitive bidding for the unassigned portions of the 2.5 GHz band.  WCAI 2.5 GHz NPRM Comments at 7.  WCAI further emphasizes the interest of its members in the 2.5 GHz band by noting that “today over 60</w:t>
      </w:r>
      <w:r w:rsidRPr="0014708D">
        <w:t xml:space="preserve"> of these smaller operators are providing service to communities through EBS spectrum leases.”  </w:t>
      </w:r>
      <w:r w:rsidRPr="0014708D">
        <w:rPr>
          <w:i/>
          <w:iCs/>
        </w:rPr>
        <w:t>Id</w:t>
      </w:r>
      <w:r w:rsidRPr="0014708D">
        <w:t>.  Similarly, WISPA supports an auction of 2.5 GHz licenses on behalf of its members.  WISPA 2.5 GHz NPRM Comments at 22.  WISPA comments that “small, rural p</w:t>
      </w:r>
      <w:r w:rsidRPr="0014708D">
        <w:t>roviders” are most likely to fill the void in affordable residential broadband service in areas that lack FTTP and cable service, and asserts that “</w:t>
      </w:r>
      <w:r w:rsidRPr="0014708D">
        <w:rPr>
          <w:rFonts w:ascii="TimesNewRomanPS" w:hAnsi="TimesNewRomanPS"/>
        </w:rPr>
        <w:t>the rural areas where broadband is most lacking are the same rural areas where there is likely to be unassig</w:t>
      </w:r>
      <w:r w:rsidRPr="0014708D">
        <w:rPr>
          <w:rFonts w:ascii="TimesNewRomanPS" w:hAnsi="TimesNewRomanPS"/>
        </w:rPr>
        <w:t>ned EBS spectrum.”</w:t>
      </w:r>
      <w:r w:rsidRPr="0014708D">
        <w:rPr>
          <w:rFonts w:ascii="TimesNewRomanPS" w:hAnsi="TimesNewRomanPS"/>
          <w:i/>
          <w:iCs/>
        </w:rPr>
        <w:t xml:space="preserve">  Id</w:t>
      </w:r>
      <w:r w:rsidRPr="0014708D">
        <w:rPr>
          <w:rFonts w:ascii="TimesNewRomanPS" w:hAnsi="TimesNewRomanPS"/>
        </w:rPr>
        <w:t>. at 11</w:t>
      </w:r>
      <w:r w:rsidRPr="0014708D">
        <w:t>;</w:t>
      </w:r>
      <w:r w:rsidRPr="0014708D">
        <w:rPr>
          <w:i/>
          <w:iCs/>
        </w:rPr>
        <w:t xml:space="preserve"> see also</w:t>
      </w:r>
      <w:r w:rsidRPr="0014708D">
        <w:t xml:space="preserve"> Select Spectrum </w:t>
      </w:r>
      <w:r w:rsidRPr="0014708D">
        <w:rPr>
          <w:i/>
          <w:iCs/>
        </w:rPr>
        <w:t>Ex Parte</w:t>
      </w:r>
      <w:r w:rsidRPr="0014708D">
        <w:t xml:space="preserve"> at 1-3; WISPA Nov. 23 </w:t>
      </w:r>
      <w:r w:rsidRPr="0014708D">
        <w:rPr>
          <w:i/>
          <w:iCs/>
        </w:rPr>
        <w:t>Ex Parte</w:t>
      </w:r>
      <w:r w:rsidRPr="0014708D">
        <w:t xml:space="preserve"> at 5.</w:t>
      </w:r>
    </w:p>
  </w:footnote>
  <w:footnote w:id="73">
    <w:p w:rsidR="00A25076" w:rsidRPr="0014708D" w14:paraId="49A5E930" w14:textId="77777777">
      <w:pPr>
        <w:pStyle w:val="FootnoteText"/>
      </w:pPr>
      <w:r w:rsidRPr="0014708D">
        <w:rPr>
          <w:rStyle w:val="FootnoteReference"/>
          <w:sz w:val="20"/>
        </w:rPr>
        <w:footnoteRef/>
      </w:r>
      <w:r w:rsidRPr="0014708D">
        <w:t xml:space="preserve"> </w:t>
      </w:r>
      <w:r w:rsidRPr="0014708D">
        <w:rPr>
          <w:i/>
          <w:iCs/>
        </w:rPr>
        <w:t>See</w:t>
      </w:r>
      <w:r w:rsidRPr="0014708D">
        <w:t xml:space="preserve"> SoniqWave </w:t>
      </w:r>
      <w:r w:rsidRPr="0014708D">
        <w:rPr>
          <w:i/>
          <w:iCs/>
        </w:rPr>
        <w:t>Ex Parte</w:t>
      </w:r>
      <w:r w:rsidRPr="0014708D">
        <w:t xml:space="preserve"> at 2.</w:t>
      </w:r>
    </w:p>
  </w:footnote>
  <w:footnote w:id="74">
    <w:p w:rsidR="00A25076" w:rsidRPr="0014708D" w:rsidP="002A5FDA" w14:paraId="7CEFC481" w14:textId="77777777">
      <w:pPr>
        <w:pStyle w:val="FootnoteText"/>
      </w:pPr>
      <w:r w:rsidRPr="0014708D">
        <w:rPr>
          <w:rStyle w:val="FootnoteReference"/>
          <w:sz w:val="20"/>
        </w:rPr>
        <w:footnoteRef/>
      </w:r>
      <w:r w:rsidRPr="0014708D">
        <w:t xml:space="preserve"> </w:t>
      </w:r>
      <w:r w:rsidRPr="0014708D">
        <w:rPr>
          <w:i/>
          <w:iCs/>
        </w:rPr>
        <w:t>See</w:t>
      </w:r>
      <w:r w:rsidRPr="0014708D">
        <w:t xml:space="preserve"> Select Spectrum </w:t>
      </w:r>
      <w:r w:rsidRPr="0014708D">
        <w:rPr>
          <w:i/>
          <w:iCs/>
        </w:rPr>
        <w:t>Ex Parte</w:t>
      </w:r>
      <w:r w:rsidRPr="0014708D">
        <w:t xml:space="preserve"> at 1-4. </w:t>
      </w:r>
    </w:p>
  </w:footnote>
  <w:footnote w:id="75">
    <w:p w:rsidR="00A25076" w:rsidRPr="0014708D" w14:paraId="1552828D" w14:textId="77777777">
      <w:pPr>
        <w:pStyle w:val="FootnoteText"/>
      </w:pPr>
      <w:r w:rsidRPr="0014708D">
        <w:rPr>
          <w:rStyle w:val="FootnoteReference"/>
          <w:sz w:val="20"/>
        </w:rPr>
        <w:footnoteRef/>
      </w:r>
      <w:r w:rsidRPr="0014708D">
        <w:t xml:space="preserve"> In the simple case of an individual item and no package bids, the “second price” </w:t>
      </w:r>
      <w:r w:rsidRPr="0014708D">
        <w:t>would be the second-highest bid.  In the context of a combinatorial winner determination process such as we propose here, the bidding system would compare the revenue of the winning combination of bids with the highest revenue possible absent the winning b</w:t>
      </w:r>
      <w:r w:rsidRPr="0014708D">
        <w:t xml:space="preserve">idder’s bid, and subtract the difference from the winning bidder’s bid to determine the second, or Vickrey, price. </w:t>
      </w:r>
    </w:p>
  </w:footnote>
  <w:footnote w:id="76">
    <w:p w:rsidR="00A25076" w:rsidRPr="0014708D" w14:paraId="19670E1A" w14:textId="77777777">
      <w:pPr>
        <w:pStyle w:val="FootnoteText"/>
      </w:pPr>
      <w:r w:rsidRPr="0014708D">
        <w:rPr>
          <w:rStyle w:val="FootnoteReference"/>
          <w:sz w:val="20"/>
        </w:rPr>
        <w:footnoteRef/>
      </w:r>
      <w:r w:rsidRPr="0014708D">
        <w:t xml:space="preserve"> The determination of a single Vickrey price involves solving an additional combinatorial optimization problem, which could take a signific</w:t>
      </w:r>
      <w:r w:rsidRPr="0014708D">
        <w:t>ant amount of time to solve.  The Commission has computed Vickrey prices during the assignment phase of several recent spectrum clock auctions where, in each assignment phase market, the number of licenses being assigned was less by orders of magnitude and</w:t>
      </w:r>
      <w:r w:rsidRPr="0014708D">
        <w:t xml:space="preserve"> only a relatively small number of bidders were being assigned licenses.  </w:t>
      </w:r>
      <w:r w:rsidRPr="0014708D">
        <w:rPr>
          <w:i/>
          <w:iCs/>
        </w:rPr>
        <w:t>See, e.g.</w:t>
      </w:r>
      <w:r w:rsidRPr="0014708D">
        <w:t xml:space="preserve">, Auction 103 Assignment Phase Technical Guide.  </w:t>
      </w:r>
      <w:r w:rsidRPr="0014708D">
        <w:rPr>
          <w:i/>
          <w:iCs/>
        </w:rPr>
        <w:t>But see</w:t>
      </w:r>
      <w:r w:rsidRPr="0014708D">
        <w:t xml:space="preserve"> T-Mobile Sept. 16 </w:t>
      </w:r>
      <w:r w:rsidRPr="0014708D">
        <w:rPr>
          <w:i/>
          <w:iCs/>
        </w:rPr>
        <w:t>Ex Parte</w:t>
      </w:r>
      <w:r w:rsidRPr="0014708D">
        <w:t xml:space="preserve"> at 5 n.24</w:t>
      </w:r>
      <w:bookmarkStart w:id="258" w:name="_Hlk59016622"/>
      <w:r w:rsidRPr="0014708D">
        <w:t xml:space="preserve"> (arguing that a pay-as-bid pricing rule rather than a second-price rule would o</w:t>
      </w:r>
      <w:r w:rsidRPr="0014708D">
        <w:t>verly complicate bidding, which could decrease auction participation).</w:t>
      </w:r>
      <w:bookmarkEnd w:id="258"/>
    </w:p>
  </w:footnote>
  <w:footnote w:id="77">
    <w:p w:rsidR="00A25076" w:rsidRPr="0014708D" w14:paraId="2194BBBC" w14:textId="77777777">
      <w:pPr>
        <w:pStyle w:val="FootnoteText"/>
      </w:pPr>
      <w:r w:rsidRPr="0014708D">
        <w:rPr>
          <w:rStyle w:val="FootnoteReference"/>
          <w:sz w:val="20"/>
        </w:rPr>
        <w:footnoteRef/>
      </w:r>
      <w:r w:rsidRPr="0014708D">
        <w:t xml:space="preserve"> </w:t>
      </w:r>
      <w:r w:rsidRPr="0014708D">
        <w:rPr>
          <w:i/>
          <w:iCs/>
        </w:rPr>
        <w:t>See</w:t>
      </w:r>
      <w:r w:rsidRPr="0014708D">
        <w:t xml:space="preserve"> Section III.E (Upfront Payments and Bidding Eligibility), above.</w:t>
      </w:r>
    </w:p>
  </w:footnote>
  <w:footnote w:id="78">
    <w:p w:rsidR="00A25076" w:rsidRPr="0014708D" w14:paraId="61F2EF4A" w14:textId="77777777">
      <w:pPr>
        <w:pStyle w:val="FootnoteText"/>
      </w:pPr>
      <w:r w:rsidRPr="0014708D">
        <w:rPr>
          <w:rStyle w:val="FootnoteReference"/>
          <w:sz w:val="20"/>
        </w:rPr>
        <w:footnoteRef/>
      </w:r>
      <w:r w:rsidRPr="0014708D">
        <w:t xml:space="preserve"> </w:t>
      </w:r>
      <w:r w:rsidRPr="0014708D">
        <w:rPr>
          <w:i/>
          <w:iCs/>
        </w:rPr>
        <w:t xml:space="preserve">See </w:t>
      </w:r>
      <w:r w:rsidRPr="0014708D">
        <w:t>Section IV.A (Single Bidding Round Auction Design), above.</w:t>
      </w:r>
    </w:p>
  </w:footnote>
  <w:footnote w:id="79">
    <w:p w:rsidR="00A25076" w:rsidRPr="0014708D" w14:paraId="3FD2DB79" w14:textId="77777777">
      <w:pPr>
        <w:pStyle w:val="FootnoteText"/>
      </w:pPr>
      <w:r w:rsidRPr="0014708D">
        <w:rPr>
          <w:rStyle w:val="FootnoteReference"/>
          <w:sz w:val="20"/>
        </w:rPr>
        <w:footnoteRef/>
      </w:r>
      <w:r w:rsidRPr="0014708D">
        <w:t xml:space="preserve"> If the submitted bids exceed the bidder’s eligibility, the bids would be rejected and new bids could be submitted before the close of the round.</w:t>
      </w:r>
    </w:p>
  </w:footnote>
  <w:footnote w:id="80">
    <w:p w:rsidR="00A25076" w:rsidRPr="0014708D" w:rsidP="00AE0493" w14:paraId="173A98E3" w14:textId="77777777">
      <w:pPr>
        <w:pStyle w:val="FootnoteText"/>
      </w:pPr>
      <w:r w:rsidRPr="0014708D">
        <w:rPr>
          <w:rStyle w:val="FootnoteReference"/>
          <w:sz w:val="20"/>
        </w:rPr>
        <w:footnoteRef/>
      </w:r>
      <w:r w:rsidRPr="0014708D">
        <w:t xml:space="preserve"> </w:t>
      </w:r>
      <w:r w:rsidRPr="0014708D">
        <w:rPr>
          <w:i/>
        </w:rPr>
        <w:t>See</w:t>
      </w:r>
      <w:r w:rsidRPr="0014708D">
        <w:t xml:space="preserve"> 47 U.S.C. § 309(j)(4)(F).  </w:t>
      </w:r>
    </w:p>
  </w:footnote>
  <w:footnote w:id="81">
    <w:p w:rsidR="00A25076" w:rsidRPr="0014708D" w14:paraId="3E07ED78" w14:textId="77777777">
      <w:pPr>
        <w:pStyle w:val="FootnoteText"/>
      </w:pPr>
      <w:r w:rsidRPr="0014708D">
        <w:rPr>
          <w:rStyle w:val="FootnoteReference"/>
          <w:sz w:val="20"/>
        </w:rPr>
        <w:footnoteRef/>
      </w:r>
      <w:r w:rsidRPr="0014708D">
        <w:t xml:space="preserve"> By contrast, in a multiple-round auction, a bidder has greater ability to </w:t>
      </w:r>
      <w:r w:rsidRPr="0014708D">
        <w:t xml:space="preserve">shape the combination of licenses that it is assigned.  We propose these limited package bidding procedures for the single-round format to address a bidder’s need to win at least two or three blocks in a county if it wins any blocks.  </w:t>
      </w:r>
      <w:r w:rsidRPr="0014708D">
        <w:rPr>
          <w:i/>
        </w:rPr>
        <w:t>But see</w:t>
      </w:r>
      <w:r w:rsidRPr="0014708D">
        <w:t xml:space="preserve"> T-Mobile Sept. 16 </w:t>
      </w:r>
      <w:r w:rsidRPr="0014708D">
        <w:rPr>
          <w:i/>
          <w:iCs/>
        </w:rPr>
        <w:t>Ex Parte</w:t>
      </w:r>
      <w:r w:rsidRPr="0014708D">
        <w:t xml:space="preserve"> at 6 (arguing against package bidding in a single-round auction format). </w:t>
      </w:r>
    </w:p>
  </w:footnote>
  <w:footnote w:id="82">
    <w:p w:rsidR="00A25076" w:rsidRPr="0014708D" w14:paraId="512DE67D" w14:textId="77777777">
      <w:pPr>
        <w:pStyle w:val="FootnoteText"/>
      </w:pPr>
      <w:r w:rsidRPr="0014708D">
        <w:rPr>
          <w:rStyle w:val="FootnoteReference"/>
          <w:sz w:val="20"/>
        </w:rPr>
        <w:footnoteRef/>
      </w:r>
      <w:r w:rsidRPr="0014708D">
        <w:t xml:space="preserve"> </w:t>
      </w:r>
      <w:r w:rsidRPr="0014708D">
        <w:rPr>
          <w:i/>
          <w:iCs/>
        </w:rPr>
        <w:t>See</w:t>
      </w:r>
      <w:r w:rsidRPr="0014708D">
        <w:t xml:space="preserve"> Section III.B (Bidding Credit Caps), above.</w:t>
      </w:r>
    </w:p>
  </w:footnote>
  <w:footnote w:id="83">
    <w:p w:rsidR="00A25076" w:rsidRPr="0014708D" w14:paraId="68F037B4" w14:textId="77777777">
      <w:pPr>
        <w:pStyle w:val="FootnoteText"/>
      </w:pPr>
      <w:r w:rsidRPr="0014708D">
        <w:rPr>
          <w:rStyle w:val="FootnoteReference"/>
          <w:sz w:val="20"/>
        </w:rPr>
        <w:footnoteRef/>
      </w:r>
      <w:r w:rsidRPr="0014708D">
        <w:t xml:space="preserve"> </w:t>
      </w:r>
      <w:r w:rsidRPr="0014708D">
        <w:rPr>
          <w:i/>
        </w:rPr>
        <w:t>But see</w:t>
      </w:r>
      <w:r w:rsidRPr="0014708D">
        <w:t xml:space="preserve"> T-Mobile Sept. 16 </w:t>
      </w:r>
      <w:r w:rsidRPr="0014708D">
        <w:rPr>
          <w:i/>
        </w:rPr>
        <w:t>Ex Parte</w:t>
      </w:r>
      <w:r w:rsidRPr="0014708D">
        <w:t xml:space="preserve"> at 6 (arguing for PEAs as the basis for package bidding).</w:t>
      </w:r>
    </w:p>
  </w:footnote>
  <w:footnote w:id="84">
    <w:p w:rsidR="00A25076" w:rsidRPr="0014708D" w14:paraId="6295DC9D" w14:textId="77777777">
      <w:pPr>
        <w:pStyle w:val="FootnoteText"/>
      </w:pPr>
      <w:r w:rsidRPr="0014708D">
        <w:rPr>
          <w:rStyle w:val="FootnoteReference"/>
          <w:sz w:val="20"/>
        </w:rPr>
        <w:footnoteRef/>
      </w:r>
      <w:r w:rsidRPr="0014708D">
        <w:t xml:space="preserve"> </w:t>
      </w:r>
      <w:r w:rsidRPr="0014708D">
        <w:rPr>
          <w:i/>
        </w:rPr>
        <w:t>See</w:t>
      </w:r>
      <w:r w:rsidRPr="0014708D">
        <w:t xml:space="preserve"> 62 </w:t>
      </w:r>
      <w:r w:rsidRPr="0014708D">
        <w:t>Fed. Reg. 9636 (Mar. 3, 1997).  In addition, the Commission will license Guam and the Northern Mariana Islands, Puerto Rico and the U.S. Virgin Islands, and American Samoa, which have been assigned Commission-created MEA numbers 49</w:t>
      </w:r>
      <w:r w:rsidRPr="0014708D">
        <w:softHyphen/>
      </w:r>
      <w:r w:rsidRPr="0014708D">
        <w:softHyphen/>
      </w:r>
      <w:r w:rsidRPr="0014708D">
        <w:softHyphen/>
        <w:t>–51, respectively.</w:t>
      </w:r>
      <w:r w:rsidRPr="0014708D">
        <w:rPr>
          <w:i/>
          <w:iCs/>
        </w:rPr>
        <w:t xml:space="preserve">  Se</w:t>
      </w:r>
      <w:r w:rsidRPr="0014708D">
        <w:rPr>
          <w:i/>
          <w:iCs/>
        </w:rPr>
        <w:t xml:space="preserve">e </w:t>
      </w:r>
      <w:r w:rsidRPr="0014708D">
        <w:t xml:space="preserve">FCC Areas | Federal Communications Commission, </w:t>
      </w:r>
      <w:hyperlink r:id="rId3" w:history="1">
        <w:r w:rsidRPr="0014708D">
          <w:rPr>
            <w:rStyle w:val="Hyperlink"/>
          </w:rPr>
          <w:t>https://www.fcc.gov/oet/maps/areas</w:t>
        </w:r>
      </w:hyperlink>
      <w:r w:rsidRPr="0014708D">
        <w:t xml:space="preserve"> (providing a list of MEAs and corresponding list of counties and county-equivalents included in each MEA).</w:t>
      </w:r>
    </w:p>
  </w:footnote>
  <w:footnote w:id="85">
    <w:p w:rsidR="00A25076" w:rsidRPr="0014708D" w14:paraId="2A3D6647" w14:textId="77777777">
      <w:pPr>
        <w:pStyle w:val="FootnoteText"/>
      </w:pPr>
      <w:r w:rsidRPr="0014708D">
        <w:rPr>
          <w:rStyle w:val="FootnoteReference"/>
          <w:sz w:val="20"/>
        </w:rPr>
        <w:footnoteRef/>
      </w:r>
      <w:r w:rsidRPr="0014708D">
        <w:t xml:space="preserve"> In the event</w:t>
      </w:r>
      <w:r w:rsidRPr="0014708D">
        <w:t xml:space="preserve"> that the number of individual licenses available in the metropolitan counties in a single MEA exceeds 250, an exception to the limit would permit a bidder to submit a bid for each individual license.</w:t>
      </w:r>
    </w:p>
  </w:footnote>
  <w:footnote w:id="86">
    <w:p w:rsidR="00A25076" w:rsidRPr="0014708D" w14:paraId="10897335" w14:textId="77777777">
      <w:pPr>
        <w:pStyle w:val="FootnoteText"/>
      </w:pPr>
      <w:r w:rsidRPr="0014708D">
        <w:rPr>
          <w:rStyle w:val="FootnoteReference"/>
          <w:sz w:val="20"/>
        </w:rPr>
        <w:footnoteRef/>
      </w:r>
      <w:r w:rsidRPr="0014708D">
        <w:t xml:space="preserve"> </w:t>
      </w:r>
      <w:r w:rsidRPr="0014708D">
        <w:rPr>
          <w:i/>
          <w:iCs/>
        </w:rPr>
        <w:t>See</w:t>
      </w:r>
      <w:r w:rsidRPr="0014708D">
        <w:t xml:space="preserve"> CCA </w:t>
      </w:r>
      <w:r w:rsidRPr="0014708D">
        <w:rPr>
          <w:i/>
          <w:iCs/>
        </w:rPr>
        <w:t>Ex Parte</w:t>
      </w:r>
      <w:r w:rsidRPr="0014708D">
        <w:t xml:space="preserve"> at 2 (recommending that, “if the Com</w:t>
      </w:r>
      <w:r w:rsidRPr="0014708D">
        <w:t>mission implements package bidding, it do so in a manner that will ensure robust participation and competition in the auction”).</w:t>
      </w:r>
    </w:p>
  </w:footnote>
  <w:footnote w:id="87">
    <w:p w:rsidR="00A25076" w:rsidRPr="0014708D" w:rsidP="00906E6D" w14:paraId="041581B0" w14:textId="77777777">
      <w:pPr>
        <w:pStyle w:val="FootnoteText"/>
      </w:pPr>
      <w:r w:rsidRPr="0014708D">
        <w:rPr>
          <w:rStyle w:val="FootnoteReference"/>
          <w:sz w:val="20"/>
        </w:rPr>
        <w:footnoteRef/>
      </w:r>
      <w:r w:rsidRPr="0014708D">
        <w:t xml:space="preserve"> </w:t>
      </w:r>
      <w:r w:rsidRPr="0014708D">
        <w:rPr>
          <w:i/>
          <w:iCs/>
        </w:rPr>
        <w:t>See</w:t>
      </w:r>
      <w:r w:rsidRPr="0014708D">
        <w:t xml:space="preserve"> WISPA Nov. 23 </w:t>
      </w:r>
      <w:r w:rsidRPr="0014708D">
        <w:rPr>
          <w:i/>
          <w:iCs/>
        </w:rPr>
        <w:t>Ex Parte</w:t>
      </w:r>
      <w:r w:rsidRPr="0014708D">
        <w:t xml:space="preserve"> at 6.</w:t>
      </w:r>
    </w:p>
  </w:footnote>
  <w:footnote w:id="88">
    <w:p w:rsidR="00A25076" w:rsidRPr="0014708D" w:rsidP="00906E6D" w14:paraId="481CF0B6" w14:textId="77777777">
      <w:pPr>
        <w:pStyle w:val="FootnoteText"/>
      </w:pPr>
      <w:r w:rsidRPr="0014708D">
        <w:rPr>
          <w:rStyle w:val="FootnoteReference"/>
          <w:sz w:val="20"/>
        </w:rPr>
        <w:footnoteRef/>
      </w:r>
      <w:r w:rsidRPr="0014708D">
        <w:t xml:space="preserve"> A bidder’s upfront payment amount and its activity and eligibility calculations would be b</w:t>
      </w:r>
      <w:r w:rsidRPr="0014708D">
        <w:t>ased on the largest set of bids that the bidder can win taking into account that some bids may be mutually exclusive.</w:t>
      </w:r>
    </w:p>
  </w:footnote>
  <w:footnote w:id="89">
    <w:p w:rsidR="00A25076" w:rsidRPr="0014708D" w14:paraId="194B63AA" w14:textId="77777777">
      <w:pPr>
        <w:pStyle w:val="FootnoteText"/>
      </w:pPr>
      <w:r w:rsidRPr="0014708D">
        <w:rPr>
          <w:rStyle w:val="FootnoteReference"/>
          <w:sz w:val="20"/>
        </w:rPr>
        <w:footnoteRef/>
      </w:r>
      <w:r w:rsidRPr="0014708D">
        <w:t xml:space="preserve"> We propose these limits on either/or bids to ensure that the combinatorial optimization winner determination problem is feasible, given </w:t>
      </w:r>
      <w:r w:rsidRPr="0014708D">
        <w:t xml:space="preserve">the extremely large number of potential combinations of bids that must be considered.  </w:t>
      </w:r>
    </w:p>
  </w:footnote>
  <w:footnote w:id="90">
    <w:p w:rsidR="00A25076" w:rsidRPr="0014708D" w:rsidP="000D5C1E" w14:paraId="7C3B39A9" w14:textId="77777777">
      <w:pPr>
        <w:pStyle w:val="FootnoteText"/>
      </w:pPr>
      <w:r w:rsidRPr="0014708D">
        <w:rPr>
          <w:rStyle w:val="FootnoteReference"/>
          <w:sz w:val="20"/>
        </w:rPr>
        <w:footnoteRef/>
      </w:r>
      <w:r w:rsidRPr="0014708D">
        <w:t xml:space="preserve"> See the Auction 108 Technical Guide for more details on the winner determination optimization procedures. </w:t>
      </w:r>
    </w:p>
  </w:footnote>
  <w:footnote w:id="91">
    <w:p w:rsidR="00A25076" w:rsidRPr="0014708D" w:rsidP="000D5C1E" w14:paraId="071FFE7C" w14:textId="77777777">
      <w:pPr>
        <w:pStyle w:val="FootnoteText"/>
      </w:pPr>
      <w:r w:rsidRPr="0014708D">
        <w:rPr>
          <w:rStyle w:val="FootnoteReference"/>
          <w:sz w:val="20"/>
        </w:rPr>
        <w:footnoteRef/>
      </w:r>
      <w:r w:rsidRPr="0014708D">
        <w:t xml:space="preserve"> In contrast, for payment purposes, the bidding credit dis</w:t>
      </w:r>
      <w:r w:rsidRPr="0014708D">
        <w:t>count for a bidder with a bidding credit will be subtracted from the bidder’s total winning bids, applying any bidding credit caps, to determine its net winning bids.</w:t>
      </w:r>
    </w:p>
  </w:footnote>
  <w:footnote w:id="92">
    <w:p w:rsidR="00A25076" w:rsidRPr="0014708D" w:rsidP="00FB23C3" w14:paraId="717298B6" w14:textId="77777777">
      <w:pPr>
        <w:pStyle w:val="FootnoteText"/>
      </w:pPr>
      <w:r w:rsidRPr="0014708D">
        <w:rPr>
          <w:rStyle w:val="FootnoteReference"/>
          <w:sz w:val="20"/>
        </w:rPr>
        <w:footnoteRef/>
      </w:r>
      <w:r w:rsidRPr="0014708D">
        <w:t xml:space="preserve"> </w:t>
      </w:r>
      <w:r w:rsidRPr="0014708D">
        <w:rPr>
          <w:i/>
        </w:rPr>
        <w:t xml:space="preserve">See, e.g., </w:t>
      </w:r>
      <w:r w:rsidRPr="0014708D">
        <w:rPr>
          <w:iCs/>
        </w:rPr>
        <w:t xml:space="preserve">CCA </w:t>
      </w:r>
      <w:r w:rsidRPr="0014708D">
        <w:rPr>
          <w:i/>
        </w:rPr>
        <w:t xml:space="preserve">Ex Parte </w:t>
      </w:r>
      <w:r w:rsidRPr="0014708D">
        <w:t xml:space="preserve">at 2.  </w:t>
      </w:r>
      <w:r w:rsidRPr="0014708D">
        <w:rPr>
          <w:i/>
          <w:iCs/>
        </w:rPr>
        <w:t>But see, e.g.</w:t>
      </w:r>
      <w:r w:rsidRPr="0014708D">
        <w:t xml:space="preserve">, SoniqWave </w:t>
      </w:r>
      <w:r w:rsidRPr="0014708D">
        <w:rPr>
          <w:i/>
          <w:iCs/>
        </w:rPr>
        <w:t>Ex Parte</w:t>
      </w:r>
      <w:r w:rsidRPr="0014708D">
        <w:t xml:space="preserve"> at 3.  </w:t>
      </w:r>
      <w:r w:rsidRPr="0014708D">
        <w:rPr>
          <w:i/>
          <w:iCs/>
        </w:rPr>
        <w:t>See generally</w:t>
      </w:r>
      <w:r w:rsidRPr="0014708D">
        <w:t xml:space="preserve"> </w:t>
      </w:r>
      <w:r w:rsidRPr="0014708D">
        <w:rPr>
          <w:i/>
        </w:rPr>
        <w:t>C</w:t>
      </w:r>
      <w:r w:rsidRPr="0014708D">
        <w:rPr>
          <w:i/>
        </w:rPr>
        <w:t>ompetitive Bidding Second Report and Order</w:t>
      </w:r>
      <w:r w:rsidRPr="0014708D">
        <w:t xml:space="preserve">, 9 FCC Rcd 2348, for a general discussion of competitive bidding design. </w:t>
      </w:r>
    </w:p>
  </w:footnote>
  <w:footnote w:id="93">
    <w:p w:rsidR="00A25076" w:rsidRPr="0014708D" w14:paraId="54596AC3" w14:textId="77777777">
      <w:pPr>
        <w:pStyle w:val="FootnoteText"/>
      </w:pPr>
      <w:r w:rsidRPr="0014708D">
        <w:rPr>
          <w:rStyle w:val="FootnoteReference"/>
          <w:sz w:val="20"/>
        </w:rPr>
        <w:footnoteRef/>
      </w:r>
      <w:r w:rsidRPr="0014708D">
        <w:t xml:space="preserve"> The SMR procedures on which we seek comment below are consistent with those adopted in prior Commission SMR auctions.  </w:t>
      </w:r>
      <w:r w:rsidRPr="0014708D">
        <w:rPr>
          <w:i/>
        </w:rPr>
        <w:t xml:space="preserve">See, e.g., </w:t>
      </w:r>
      <w:r w:rsidRPr="0014708D">
        <w:rPr>
          <w:i/>
          <w:iCs/>
        </w:rPr>
        <w:t>Auction</w:t>
      </w:r>
      <w:r w:rsidRPr="0014708D">
        <w:rPr>
          <w:i/>
          <w:iCs/>
        </w:rPr>
        <w:t>s 101 and 102 Procedures Public Notice</w:t>
      </w:r>
      <w:r w:rsidRPr="0014708D">
        <w:t>, 33 FCC Rcd at 7632-58, paras. 169-282.</w:t>
      </w:r>
    </w:p>
  </w:footnote>
  <w:footnote w:id="94">
    <w:p w:rsidR="00A25076" w:rsidRPr="0014708D" w14:paraId="0561A35E" w14:textId="77777777">
      <w:pPr>
        <w:pStyle w:val="FootnoteText"/>
      </w:pPr>
      <w:r w:rsidRPr="0014708D">
        <w:rPr>
          <w:rStyle w:val="FootnoteReference"/>
          <w:sz w:val="20"/>
        </w:rPr>
        <w:footnoteRef/>
      </w:r>
      <w:r w:rsidRPr="0014708D">
        <w:t xml:space="preserve"> </w:t>
      </w:r>
      <w:r w:rsidRPr="0014708D">
        <w:rPr>
          <w:i/>
          <w:iCs/>
        </w:rPr>
        <w:t>See</w:t>
      </w:r>
      <w:r w:rsidRPr="0014708D">
        <w:t xml:space="preserve"> CCA </w:t>
      </w:r>
      <w:r w:rsidRPr="0014708D">
        <w:rPr>
          <w:i/>
          <w:iCs/>
        </w:rPr>
        <w:t>Ex Parte</w:t>
      </w:r>
      <w:r w:rsidRPr="0014708D">
        <w:t xml:space="preserve"> at 2 (raising concerns about package bidding generally).</w:t>
      </w:r>
    </w:p>
  </w:footnote>
  <w:footnote w:id="95">
    <w:p w:rsidR="00A25076" w:rsidRPr="0014708D" w14:paraId="0DC50F8A" w14:textId="77777777">
      <w:pPr>
        <w:pStyle w:val="FootnoteText"/>
      </w:pPr>
      <w:r w:rsidRPr="0014708D">
        <w:rPr>
          <w:rStyle w:val="FootnoteReference"/>
          <w:sz w:val="20"/>
        </w:rPr>
        <w:footnoteRef/>
      </w:r>
      <w:r w:rsidRPr="0014708D">
        <w:t xml:space="preserve"> Prior to the Broadcast Incentive Auction (Auction 1000), nearly every Commission auction of spectrum licenses has been conducted using an SMR format.  Most recently, Auction 101, an auction of 3,072 licenses in the 28 GHz band that concluded on January 24</w:t>
      </w:r>
      <w:r w:rsidRPr="0014708D">
        <w:t xml:space="preserve">, 2019, utilized an SMR format.  </w:t>
      </w:r>
      <w:r w:rsidRPr="0014708D">
        <w:rPr>
          <w:i/>
          <w:iCs/>
        </w:rPr>
        <w:t>See generally Auctions 101 and 102 Procedures Public Notice</w:t>
      </w:r>
      <w:r w:rsidRPr="0014708D">
        <w:t>, 33 FCC Rcd 7575.</w:t>
      </w:r>
    </w:p>
  </w:footnote>
  <w:footnote w:id="96">
    <w:p w:rsidR="00A25076" w:rsidRPr="0014708D" w14:paraId="5BF1D20F" w14:textId="77777777">
      <w:pPr>
        <w:pStyle w:val="FootnoteText"/>
      </w:pPr>
      <w:r w:rsidRPr="0014708D">
        <w:rPr>
          <w:rStyle w:val="FootnoteReference"/>
          <w:sz w:val="20"/>
        </w:rPr>
        <w:footnoteRef/>
      </w:r>
      <w:r w:rsidRPr="0014708D">
        <w:t xml:space="preserve"> For comparison, Auction 97 offered 1,614 licenses in the SMR format and concluded after 341 rounds and 45 bidding days.</w:t>
      </w:r>
    </w:p>
  </w:footnote>
  <w:footnote w:id="97">
    <w:p w:rsidR="00A25076" w:rsidRPr="0014708D" w:rsidP="009A1E7F" w14:paraId="67147ABD" w14:textId="77777777">
      <w:pPr>
        <w:pStyle w:val="FootnoteText"/>
      </w:pPr>
      <w:r w:rsidRPr="0014708D">
        <w:rPr>
          <w:rStyle w:val="FootnoteReference"/>
          <w:sz w:val="20"/>
        </w:rPr>
        <w:footnoteRef/>
      </w:r>
      <w:r w:rsidRPr="0014708D">
        <w:t xml:space="preserve"> 47 CFR § 1.2104(e).</w:t>
      </w:r>
    </w:p>
  </w:footnote>
  <w:footnote w:id="98">
    <w:p w:rsidR="00A25076" w:rsidRPr="0014708D" w:rsidP="00FB23C3" w14:paraId="17B59714" w14:textId="77777777">
      <w:pPr>
        <w:pStyle w:val="FootnoteText"/>
      </w:pPr>
      <w:r w:rsidRPr="0014708D">
        <w:rPr>
          <w:rStyle w:val="FootnoteReference"/>
          <w:sz w:val="20"/>
        </w:rPr>
        <w:footnoteRef/>
      </w:r>
      <w:r w:rsidRPr="0014708D">
        <w:t xml:space="preserve"> Provisionally winning bids are bids that would become final winning bids if the auction were to close in that given round.  They are discussed in Section IV.B.7 (Provisionally Winning Bids), below.  Proactive waivers are described in Section IV.B.4 (Activ</w:t>
      </w:r>
      <w:r w:rsidRPr="0014708D">
        <w:t>ity Rule Waivers and Reducing Eligibility), and bid withdrawals are described in Section IV.B.8 (Bid Removal and Bid Withdrawal), below.</w:t>
      </w:r>
    </w:p>
  </w:footnote>
  <w:footnote w:id="99">
    <w:p w:rsidR="00A25076" w:rsidRPr="0014708D" w:rsidP="00FB23C3" w14:paraId="2C719BC1" w14:textId="77777777">
      <w:pPr>
        <w:pStyle w:val="FootnoteText"/>
      </w:pPr>
      <w:r w:rsidRPr="0014708D">
        <w:rPr>
          <w:rStyle w:val="FootnoteReference"/>
          <w:sz w:val="20"/>
        </w:rPr>
        <w:footnoteRef/>
      </w:r>
      <w:r w:rsidRPr="0014708D">
        <w:t xml:space="preserve"> </w:t>
      </w:r>
      <w:r w:rsidRPr="0014708D">
        <w:rPr>
          <w:i/>
          <w:iCs/>
        </w:rPr>
        <w:t xml:space="preserve">See </w:t>
      </w:r>
      <w:r w:rsidRPr="0014708D">
        <w:t>Section IV.B.4 (Activity Rule Waivers and Reducing Eligibility), below.</w:t>
      </w:r>
    </w:p>
  </w:footnote>
  <w:footnote w:id="100">
    <w:p w:rsidR="00A25076" w:rsidRPr="0014708D" w:rsidP="001814E8" w14:paraId="1D710B84" w14:textId="77777777">
      <w:pPr>
        <w:pStyle w:val="FootnoteText"/>
      </w:pPr>
      <w:r w:rsidRPr="0014708D">
        <w:rPr>
          <w:rStyle w:val="FootnoteReference"/>
          <w:sz w:val="20"/>
        </w:rPr>
        <w:footnoteRef/>
      </w:r>
      <w:r w:rsidRPr="0014708D">
        <w:t xml:space="preserve"> </w:t>
      </w:r>
      <w:r w:rsidRPr="0014708D">
        <w:rPr>
          <w:i/>
          <w:iCs/>
        </w:rPr>
        <w:t>See</w:t>
      </w:r>
      <w:r w:rsidRPr="0014708D">
        <w:rPr>
          <w:iCs/>
        </w:rPr>
        <w:t xml:space="preserve"> 47 CFR </w:t>
      </w:r>
      <w:r w:rsidRPr="0014708D">
        <w:rPr>
          <w:kern w:val="28"/>
        </w:rPr>
        <w:t>§ 1.2104(f).</w:t>
      </w:r>
    </w:p>
  </w:footnote>
  <w:footnote w:id="101">
    <w:p w:rsidR="00A25076" w:rsidRPr="0014708D" w:rsidP="00FB23C3" w14:paraId="14D3769C" w14:textId="77777777">
      <w:pPr>
        <w:pStyle w:val="FootnoteText"/>
      </w:pPr>
      <w:r w:rsidRPr="0014708D">
        <w:rPr>
          <w:rStyle w:val="FootnoteReference"/>
          <w:sz w:val="20"/>
        </w:rPr>
        <w:footnoteRef/>
      </w:r>
      <w:r w:rsidRPr="0014708D">
        <w:t xml:space="preserve"> </w:t>
      </w:r>
      <w:r w:rsidRPr="0014708D">
        <w:rPr>
          <w:i/>
          <w:iCs/>
        </w:rPr>
        <w:t>See</w:t>
      </w:r>
      <w:r w:rsidRPr="0014708D">
        <w:rPr>
          <w:iCs/>
        </w:rPr>
        <w:t xml:space="preserve"> </w:t>
      </w:r>
      <w:r w:rsidRPr="0014708D">
        <w:rPr>
          <w:i/>
        </w:rPr>
        <w:t xml:space="preserve">id. </w:t>
      </w:r>
      <w:r w:rsidRPr="0014708D">
        <w:rPr>
          <w:kern w:val="28"/>
        </w:rPr>
        <w:t>§ 1.2</w:t>
      </w:r>
      <w:r w:rsidRPr="0014708D">
        <w:rPr>
          <w:kern w:val="28"/>
        </w:rPr>
        <w:t>104(f).</w:t>
      </w:r>
    </w:p>
  </w:footnote>
  <w:footnote w:id="102">
    <w:p w:rsidR="00A25076" w:rsidRPr="0014708D" w14:paraId="0F7A063B" w14:textId="77777777">
      <w:pPr>
        <w:pStyle w:val="FootnoteText"/>
      </w:pPr>
      <w:r w:rsidRPr="0014708D">
        <w:rPr>
          <w:rStyle w:val="FootnoteReference"/>
          <w:sz w:val="20"/>
        </w:rPr>
        <w:footnoteRef/>
      </w:r>
      <w:r w:rsidRPr="0014708D">
        <w:t xml:space="preserve"> </w:t>
      </w:r>
      <w:r w:rsidRPr="0014708D">
        <w:rPr>
          <w:i/>
          <w:iCs/>
        </w:rPr>
        <w:t>See</w:t>
      </w:r>
      <w:r w:rsidRPr="0014708D">
        <w:t xml:space="preserve"> T-Mobile Sept. 16 </w:t>
      </w:r>
      <w:r w:rsidRPr="0014708D">
        <w:rPr>
          <w:i/>
          <w:iCs/>
        </w:rPr>
        <w:t>Ex Parte</w:t>
      </w:r>
      <w:r w:rsidRPr="0014708D">
        <w:t xml:space="preserve"> at 5-6.</w:t>
      </w:r>
    </w:p>
  </w:footnote>
  <w:footnote w:id="103">
    <w:p w:rsidR="00A25076" w:rsidRPr="0014708D" w:rsidP="00FB23C3" w14:paraId="574DCAD1" w14:textId="77777777">
      <w:pPr>
        <w:pStyle w:val="FootnoteText"/>
      </w:pPr>
      <w:r w:rsidRPr="0014708D">
        <w:rPr>
          <w:rStyle w:val="FootnoteReference"/>
          <w:sz w:val="20"/>
        </w:rPr>
        <w:footnoteRef/>
      </w:r>
      <w:r w:rsidRPr="0014708D">
        <w:t xml:space="preserve"> For example, when monitoring activity for determining when to change stages, OEA could consider the percentage of bidding units of the licenses receiving new provisionally winning bids, excluding any FCC-held licenses.  In past auctions, OEA has generally</w:t>
      </w:r>
      <w:r w:rsidRPr="0014708D">
        <w:t>—but not always—changed stages when this measure was approximately 20% or below for three consecutive rounds of bidding.</w:t>
      </w:r>
    </w:p>
  </w:footnote>
  <w:footnote w:id="104">
    <w:p w:rsidR="00A25076" w:rsidRPr="0014708D" w:rsidP="00AF076E" w14:paraId="5E6A9568" w14:textId="77777777">
      <w:pPr>
        <w:pStyle w:val="FootnoteText"/>
      </w:pPr>
      <w:r w:rsidRPr="0014708D">
        <w:rPr>
          <w:rStyle w:val="FootnoteReference"/>
          <w:sz w:val="20"/>
        </w:rPr>
        <w:footnoteRef/>
      </w:r>
      <w:r w:rsidRPr="0014708D">
        <w:t xml:space="preserve"> </w:t>
      </w:r>
      <w:r w:rsidRPr="0014708D">
        <w:rPr>
          <w:i/>
          <w:iCs/>
        </w:rPr>
        <w:t>See</w:t>
      </w:r>
      <w:r w:rsidRPr="0014708D">
        <w:t xml:space="preserve"> 47 U.S.C. § 309(j)(4)(F); </w:t>
      </w:r>
      <w:r w:rsidRPr="0014708D">
        <w:rPr>
          <w:i/>
          <w:iCs/>
        </w:rPr>
        <w:t>see also</w:t>
      </w:r>
      <w:r w:rsidRPr="0014708D">
        <w:t xml:space="preserve"> 47 CFR § 1.2104(d).</w:t>
      </w:r>
    </w:p>
  </w:footnote>
  <w:footnote w:id="105">
    <w:p w:rsidR="00A25076" w:rsidRPr="0014708D" w:rsidP="00FB23C3" w14:paraId="39F29CAF" w14:textId="77777777">
      <w:pPr>
        <w:pStyle w:val="FootnoteText"/>
      </w:pPr>
      <w:r w:rsidRPr="0014708D">
        <w:rPr>
          <w:rStyle w:val="FootnoteReference"/>
          <w:sz w:val="20"/>
        </w:rPr>
        <w:footnoteRef/>
      </w:r>
      <w:r w:rsidRPr="0014708D">
        <w:t xml:space="preserve"> </w:t>
      </w:r>
      <w:r w:rsidRPr="0014708D">
        <w:rPr>
          <w:i/>
        </w:rPr>
        <w:t>See</w:t>
      </w:r>
      <w:r w:rsidRPr="0014708D">
        <w:t xml:space="preserve"> Section IV.A.3 (Minimum Bids and Reserve Prices), above.</w:t>
      </w:r>
    </w:p>
  </w:footnote>
  <w:footnote w:id="106">
    <w:p w:rsidR="00A25076" w:rsidRPr="0014708D" w14:paraId="2B71C09D" w14:textId="77777777">
      <w:pPr>
        <w:pStyle w:val="FootnoteText"/>
      </w:pPr>
      <w:r w:rsidRPr="0014708D">
        <w:rPr>
          <w:rStyle w:val="FootnoteReference"/>
          <w:sz w:val="20"/>
        </w:rPr>
        <w:footnoteRef/>
      </w:r>
      <w:r w:rsidRPr="0014708D">
        <w:t xml:space="preserve"> Bidders w</w:t>
      </w:r>
      <w:r w:rsidRPr="0014708D">
        <w:t xml:space="preserve">ould have to have sufficient eligibility to place a bid on the particular license.  </w:t>
      </w:r>
      <w:r w:rsidRPr="0014708D">
        <w:rPr>
          <w:i/>
          <w:iCs/>
        </w:rPr>
        <w:t>See</w:t>
      </w:r>
      <w:r w:rsidRPr="0014708D">
        <w:t xml:space="preserve"> Section III.E (Upfront Payments and Bidding Eligibility), above.</w:t>
      </w:r>
    </w:p>
  </w:footnote>
  <w:footnote w:id="107">
    <w:p w:rsidR="00A25076" w:rsidRPr="0014708D" w:rsidP="00FB23C3" w14:paraId="45F7151C" w14:textId="77777777">
      <w:pPr>
        <w:pStyle w:val="FootnoteText"/>
      </w:pPr>
      <w:r w:rsidRPr="0014708D">
        <w:rPr>
          <w:rStyle w:val="FootnoteReference"/>
          <w:sz w:val="20"/>
        </w:rPr>
        <w:footnoteRef/>
      </w:r>
      <w:r w:rsidRPr="0014708D">
        <w:t xml:space="preserve"> </w:t>
      </w:r>
      <w:r w:rsidRPr="0014708D">
        <w:rPr>
          <w:i/>
        </w:rPr>
        <w:t>See</w:t>
      </w:r>
      <w:r w:rsidRPr="0014708D">
        <w:t xml:space="preserve"> Section IV.B.8 (Bid Removal and Bid Withdrawal), below.</w:t>
      </w:r>
    </w:p>
  </w:footnote>
  <w:footnote w:id="108">
    <w:p w:rsidR="00A25076" w:rsidRPr="0014708D" w:rsidP="00FB23C3" w14:paraId="32F1B75A" w14:textId="77777777">
      <w:pPr>
        <w:pStyle w:val="FootnoteText"/>
      </w:pPr>
      <w:r w:rsidRPr="0014708D">
        <w:rPr>
          <w:rStyle w:val="FootnoteReference"/>
          <w:sz w:val="20"/>
        </w:rPr>
        <w:footnoteRef/>
      </w:r>
      <w:r w:rsidRPr="0014708D">
        <w:t xml:space="preserve"> Specifically, the activity index is equ</w:t>
      </w:r>
      <w:r w:rsidRPr="0014708D">
        <w:t>al to a weighting factor times the number of bidders placing a bid covering the license in the most recent bidding round plus one minus the weighting factor times the activity index from the prior round.  For Round 1 calculations, because there is no prior</w:t>
      </w:r>
      <w:r w:rsidRPr="0014708D">
        <w:t xml:space="preserve"> round (i.e., no round 0), the activity index from the prior round would be set at 0.  </w:t>
      </w:r>
      <w:r w:rsidRPr="0014708D">
        <w:rPr>
          <w:i/>
        </w:rPr>
        <w:t xml:space="preserve">See </w:t>
      </w:r>
      <w:r w:rsidRPr="0014708D">
        <w:t>Attachment B.</w:t>
      </w:r>
    </w:p>
  </w:footnote>
  <w:footnote w:id="109">
    <w:p w:rsidR="00A25076" w:rsidRPr="0014708D" w:rsidP="00FB23C3" w14:paraId="7E13CBE9" w14:textId="77777777">
      <w:pPr>
        <w:pStyle w:val="FootnoteText"/>
      </w:pPr>
      <w:r w:rsidRPr="0014708D">
        <w:rPr>
          <w:rStyle w:val="FootnoteReference"/>
          <w:sz w:val="20"/>
        </w:rPr>
        <w:footnoteRef/>
      </w:r>
      <w:r w:rsidRPr="0014708D">
        <w:t xml:space="preserve"> The result will be rounded using the Commission’s standard rounding procedures for auctions:  results above $10,000 are rounded to the nearest $1,000</w:t>
      </w:r>
      <w:r w:rsidRPr="0014708D">
        <w:t>; results below $10,000 but above $1,000 are rounded to the nearest $100; and results below $1,000 are rounded to the nearest $10.</w:t>
      </w:r>
    </w:p>
  </w:footnote>
  <w:footnote w:id="110">
    <w:p w:rsidR="00A25076" w:rsidRPr="0014708D" w14:paraId="5882B024" w14:textId="77777777">
      <w:pPr>
        <w:pStyle w:val="FootnoteText"/>
      </w:pPr>
      <w:r w:rsidRPr="0014708D">
        <w:rPr>
          <w:rStyle w:val="FootnoteReference"/>
          <w:sz w:val="20"/>
        </w:rPr>
        <w:footnoteRef/>
      </w:r>
      <w:r w:rsidRPr="0014708D">
        <w:t xml:space="preserve"> </w:t>
      </w:r>
      <w:r w:rsidRPr="0014708D">
        <w:rPr>
          <w:i/>
          <w:iCs/>
        </w:rPr>
        <w:t>See</w:t>
      </w:r>
      <w:r w:rsidRPr="0014708D">
        <w:t xml:space="preserve"> T-Mobile Sept. 16 </w:t>
      </w:r>
      <w:r w:rsidRPr="0014708D">
        <w:rPr>
          <w:i/>
          <w:iCs/>
        </w:rPr>
        <w:t>Ex Parte</w:t>
      </w:r>
      <w:r w:rsidRPr="0014708D">
        <w:t xml:space="preserve"> at 5. </w:t>
      </w:r>
    </w:p>
  </w:footnote>
  <w:footnote w:id="111">
    <w:p w:rsidR="00A25076" w:rsidRPr="0014708D" w:rsidP="00FB23C3" w14:paraId="28AC30B8" w14:textId="77777777">
      <w:pPr>
        <w:pStyle w:val="FootnoteText"/>
      </w:pPr>
      <w:r w:rsidRPr="0014708D">
        <w:rPr>
          <w:rStyle w:val="FootnoteReference"/>
          <w:sz w:val="20"/>
        </w:rPr>
        <w:footnoteRef/>
      </w:r>
      <w:r w:rsidRPr="0014708D">
        <w:t xml:space="preserve"> </w:t>
      </w:r>
      <w:r w:rsidRPr="0014708D">
        <w:rPr>
          <w:i/>
        </w:rPr>
        <w:t>See</w:t>
      </w:r>
      <w:r w:rsidRPr="0014708D">
        <w:t xml:space="preserve"> note 107 (concerning rounding), above.</w:t>
      </w:r>
    </w:p>
  </w:footnote>
  <w:footnote w:id="112">
    <w:p w:rsidR="00A25076" w:rsidRPr="0014708D" w:rsidP="00FB23C3" w14:paraId="70D5BBF0" w14:textId="77777777">
      <w:pPr>
        <w:pStyle w:val="FootnoteText"/>
      </w:pPr>
      <w:r w:rsidRPr="0014708D">
        <w:rPr>
          <w:rStyle w:val="FootnoteReference"/>
          <w:sz w:val="20"/>
        </w:rPr>
        <w:footnoteRef/>
      </w:r>
      <w:r w:rsidRPr="0014708D">
        <w:t xml:space="preserve"> The auction bidding system would assign a pseudo-random number to each bid when the bid is entered.  The tied bid with the highest pseudo-random number would become the provisionally winning bid.  </w:t>
      </w:r>
    </w:p>
  </w:footnote>
  <w:footnote w:id="113">
    <w:p w:rsidR="00A25076" w:rsidRPr="0014708D" w14:paraId="5297CFC3" w14:textId="77777777">
      <w:pPr>
        <w:pStyle w:val="FootnoteText"/>
      </w:pPr>
      <w:r w:rsidRPr="0014708D">
        <w:rPr>
          <w:rStyle w:val="FootnoteReference"/>
          <w:sz w:val="20"/>
        </w:rPr>
        <w:footnoteRef/>
      </w:r>
      <w:r w:rsidRPr="0014708D">
        <w:t xml:space="preserve"> </w:t>
      </w:r>
      <w:r w:rsidRPr="0014708D">
        <w:rPr>
          <w:i/>
          <w:iCs/>
        </w:rPr>
        <w:t xml:space="preserve">See </w:t>
      </w:r>
      <w:r w:rsidRPr="0014708D">
        <w:t>Section IV.B.3 (Activity Rule), above.</w:t>
      </w:r>
    </w:p>
  </w:footnote>
  <w:footnote w:id="114">
    <w:p w:rsidR="00A25076" w:rsidRPr="0014708D" w:rsidP="00FB23C3" w14:paraId="250A4322" w14:textId="77777777">
      <w:pPr>
        <w:pStyle w:val="FootnoteText"/>
      </w:pPr>
      <w:r w:rsidRPr="0014708D">
        <w:rPr>
          <w:rStyle w:val="FootnoteReference"/>
          <w:sz w:val="20"/>
        </w:rPr>
        <w:footnoteRef/>
      </w:r>
      <w:r w:rsidRPr="0014708D">
        <w:t xml:space="preserve"> </w:t>
      </w:r>
      <w:r w:rsidRPr="0014708D">
        <w:rPr>
          <w:i/>
          <w:iCs/>
          <w:kern w:val="28"/>
        </w:rPr>
        <w:t xml:space="preserve">Amendment </w:t>
      </w:r>
      <w:r w:rsidRPr="0014708D">
        <w:rPr>
          <w:i/>
          <w:iCs/>
          <w:kern w:val="28"/>
        </w:rPr>
        <w:t>of</w:t>
      </w:r>
      <w:r w:rsidRPr="0014708D">
        <w:rPr>
          <w:i/>
          <w:kern w:val="28"/>
        </w:rPr>
        <w:t xml:space="preserve"> Part 1 </w:t>
      </w:r>
      <w:r w:rsidRPr="0014708D">
        <w:rPr>
          <w:i/>
          <w:iCs/>
          <w:kern w:val="28"/>
        </w:rPr>
        <w:t>of the Commission’s Rules—Competitive Bidding Procedures et al.</w:t>
      </w:r>
      <w:r w:rsidRPr="0014708D">
        <w:rPr>
          <w:iCs/>
          <w:kern w:val="28"/>
        </w:rPr>
        <w:t xml:space="preserve">, </w:t>
      </w:r>
      <w:r w:rsidRPr="0014708D">
        <w:t xml:space="preserve">WT Docket No. 97-82, ET Docket No. 94-32, </w:t>
      </w:r>
      <w:r w:rsidRPr="0014708D">
        <w:rPr>
          <w:kern w:val="28"/>
        </w:rPr>
        <w:t>Third Report and Order</w:t>
      </w:r>
      <w:r w:rsidRPr="0014708D">
        <w:rPr>
          <w:iCs/>
          <w:kern w:val="28"/>
        </w:rPr>
        <w:t xml:space="preserve"> and Second Further Notice of Proposed Rule</w:t>
      </w:r>
      <w:r w:rsidR="00695DCC">
        <w:rPr>
          <w:iCs/>
          <w:kern w:val="28"/>
        </w:rPr>
        <w:t>m</w:t>
      </w:r>
      <w:r w:rsidRPr="0014708D">
        <w:rPr>
          <w:iCs/>
          <w:kern w:val="28"/>
        </w:rPr>
        <w:t>aking</w:t>
      </w:r>
      <w:r w:rsidRPr="0014708D">
        <w:rPr>
          <w:i/>
          <w:iCs/>
          <w:kern w:val="28"/>
        </w:rPr>
        <w:t xml:space="preserve">, </w:t>
      </w:r>
      <w:r w:rsidRPr="0014708D">
        <w:rPr>
          <w:kern w:val="28"/>
        </w:rPr>
        <w:t xml:space="preserve">13 FCC Rcd 374, </w:t>
      </w:r>
      <w:r w:rsidRPr="0014708D">
        <w:t>460, para. 150</w:t>
      </w:r>
      <w:r w:rsidRPr="0014708D">
        <w:rPr>
          <w:kern w:val="28"/>
        </w:rPr>
        <w:t xml:space="preserve"> (1997)</w:t>
      </w:r>
      <w:r w:rsidRPr="0014708D">
        <w:t>.</w:t>
      </w:r>
    </w:p>
  </w:footnote>
  <w:footnote w:id="115">
    <w:p w:rsidR="00A25076" w:rsidRPr="0014708D" w:rsidP="00FB23C3" w14:paraId="15BE3A48" w14:textId="77777777">
      <w:pPr>
        <w:pStyle w:val="FootnoteText"/>
      </w:pPr>
      <w:r w:rsidRPr="0014708D">
        <w:rPr>
          <w:rStyle w:val="FootnoteReference"/>
          <w:sz w:val="20"/>
        </w:rPr>
        <w:footnoteRef/>
      </w:r>
      <w:r w:rsidRPr="0014708D">
        <w:t xml:space="preserve"> </w:t>
      </w:r>
      <w:r w:rsidRPr="0014708D">
        <w:rPr>
          <w:i/>
        </w:rPr>
        <w:t xml:space="preserve">Id. </w:t>
      </w:r>
      <w:r w:rsidRPr="0014708D">
        <w:t>at 458, para. 148;</w:t>
      </w:r>
      <w:r w:rsidRPr="0014708D">
        <w:rPr>
          <w:i/>
        </w:rPr>
        <w:t xml:space="preserve"> se</w:t>
      </w:r>
      <w:r w:rsidRPr="0014708D">
        <w:rPr>
          <w:i/>
        </w:rPr>
        <w:t>e also, e.g., CSEA/Part 1 Report and Order</w:t>
      </w:r>
      <w:r w:rsidRPr="0014708D">
        <w:t>, 21 FCC Rcd at 902-03, para. 29.</w:t>
      </w:r>
    </w:p>
  </w:footnote>
  <w:footnote w:id="116">
    <w:p w:rsidR="00A25076" w:rsidRPr="0014708D" w:rsidP="00FB23C3" w14:paraId="3DCEA835" w14:textId="77777777">
      <w:pPr>
        <w:pStyle w:val="FootnoteText"/>
      </w:pPr>
      <w:r w:rsidRPr="0014708D">
        <w:rPr>
          <w:rStyle w:val="FootnoteReference"/>
          <w:sz w:val="20"/>
        </w:rPr>
        <w:footnoteRef/>
      </w:r>
      <w:r w:rsidRPr="0014708D">
        <w:t xml:space="preserve"> </w:t>
      </w:r>
      <w:r w:rsidRPr="0014708D">
        <w:rPr>
          <w:kern w:val="28"/>
        </w:rPr>
        <w:t xml:space="preserve">47 CFR § 1.2104(g); </w:t>
      </w:r>
      <w:r w:rsidRPr="0014708D">
        <w:rPr>
          <w:i/>
          <w:kern w:val="28"/>
        </w:rPr>
        <w:t>see also</w:t>
      </w:r>
      <w:r w:rsidRPr="0014708D">
        <w:rPr>
          <w:kern w:val="28"/>
        </w:rPr>
        <w:t xml:space="preserve"> </w:t>
      </w:r>
      <w:r w:rsidRPr="0014708D">
        <w:rPr>
          <w:i/>
          <w:kern w:val="28"/>
        </w:rPr>
        <w:t>id</w:t>
      </w:r>
      <w:r w:rsidRPr="0014708D">
        <w:rPr>
          <w:kern w:val="28"/>
        </w:rPr>
        <w:t>. § 1.2109.</w:t>
      </w:r>
    </w:p>
  </w:footnote>
  <w:footnote w:id="117">
    <w:p w:rsidR="00A25076" w:rsidRPr="0014708D" w:rsidP="00A506F2" w14:paraId="3C17E11B" w14:textId="77777777">
      <w:pPr>
        <w:pStyle w:val="FootnoteText"/>
      </w:pPr>
      <w:r w:rsidRPr="0014708D">
        <w:rPr>
          <w:rStyle w:val="FootnoteReference"/>
          <w:sz w:val="20"/>
        </w:rPr>
        <w:footnoteRef/>
      </w:r>
      <w:r w:rsidRPr="0014708D">
        <w:t xml:space="preserve"> </w:t>
      </w:r>
      <w:r w:rsidRPr="0014708D">
        <w:rPr>
          <w:i/>
        </w:rPr>
        <w:t>See</w:t>
      </w:r>
      <w:r w:rsidRPr="0014708D">
        <w:t xml:space="preserve"> </w:t>
      </w:r>
      <w:r w:rsidRPr="0014708D">
        <w:rPr>
          <w:i/>
          <w:iCs/>
        </w:rPr>
        <w:t>id</w:t>
      </w:r>
      <w:r w:rsidRPr="0014708D">
        <w:t>. §§ 1.2104(g), 1.2109.</w:t>
      </w:r>
    </w:p>
  </w:footnote>
  <w:footnote w:id="118">
    <w:p w:rsidR="00A25076" w:rsidRPr="0014708D" w:rsidP="00A506F2" w14:paraId="7B239934" w14:textId="77777777">
      <w:pPr>
        <w:pStyle w:val="FootnoteText"/>
      </w:pPr>
      <w:r w:rsidRPr="0014708D">
        <w:rPr>
          <w:rStyle w:val="FootnoteReference"/>
          <w:sz w:val="20"/>
        </w:rPr>
        <w:footnoteRef/>
      </w:r>
      <w:r w:rsidRPr="0014708D">
        <w:rPr>
          <w:kern w:val="28"/>
        </w:rPr>
        <w:t xml:space="preserve"> </w:t>
      </w:r>
      <w:r w:rsidRPr="0014708D">
        <w:rPr>
          <w:i/>
          <w:iCs/>
          <w:kern w:val="28"/>
        </w:rPr>
        <w:t>Id</w:t>
      </w:r>
      <w:r w:rsidRPr="0014708D">
        <w:rPr>
          <w:kern w:val="28"/>
        </w:rPr>
        <w:t>. § 1.2104(g)(1).  The withdrawal payment amount is deducted from any upfront payments or down paym</w:t>
      </w:r>
      <w:r w:rsidRPr="0014708D">
        <w:rPr>
          <w:kern w:val="28"/>
        </w:rPr>
        <w:t xml:space="preserve">ents that the withdrawing bidder has deposited with the Commission.  </w:t>
      </w:r>
      <w:r w:rsidRPr="0014708D">
        <w:rPr>
          <w:i/>
          <w:kern w:val="28"/>
        </w:rPr>
        <w:t xml:space="preserve">Id.  </w:t>
      </w:r>
      <w:r w:rsidRPr="0014708D">
        <w:rPr>
          <w:kern w:val="28"/>
        </w:rPr>
        <w:t xml:space="preserve">No withdrawal payment is assessed for a withdrawn bid if either the subsequent winning bid or any of the intervening subsequent withdrawn bids equals or exceeds that withdrawn bid.  </w:t>
      </w:r>
      <w:r w:rsidRPr="0014708D">
        <w:rPr>
          <w:i/>
          <w:iCs/>
          <w:kern w:val="28"/>
        </w:rPr>
        <w:t>Id.</w:t>
      </w:r>
    </w:p>
  </w:footnote>
  <w:footnote w:id="119">
    <w:p w:rsidR="00A25076" w:rsidRPr="0014708D" w:rsidP="00A506F2" w14:paraId="1FB95C46" w14:textId="77777777">
      <w:pPr>
        <w:pStyle w:val="FootnoteText"/>
      </w:pPr>
      <w:r w:rsidRPr="0014708D">
        <w:rPr>
          <w:rStyle w:val="FootnoteReference"/>
          <w:sz w:val="20"/>
        </w:rPr>
        <w:footnoteRef/>
      </w:r>
      <w:r w:rsidRPr="0014708D">
        <w:t xml:space="preserve"> </w:t>
      </w:r>
      <w:r w:rsidRPr="0014708D">
        <w:rPr>
          <w:i/>
        </w:rPr>
        <w:t>Id.</w:t>
      </w:r>
    </w:p>
  </w:footnote>
  <w:footnote w:id="120">
    <w:p w:rsidR="00A25076" w:rsidRPr="0014708D" w:rsidP="00A506F2" w14:paraId="2515B0FD" w14:textId="77777777">
      <w:pPr>
        <w:pStyle w:val="FootnoteText"/>
      </w:pPr>
      <w:r w:rsidRPr="0014708D">
        <w:rPr>
          <w:rStyle w:val="FootnoteReference"/>
          <w:sz w:val="20"/>
        </w:rPr>
        <w:footnoteRef/>
      </w:r>
      <w:r w:rsidRPr="0014708D">
        <w:t xml:space="preserve"> </w:t>
      </w:r>
      <w:r w:rsidRPr="0014708D">
        <w:rPr>
          <w:i/>
          <w:kern w:val="28"/>
        </w:rPr>
        <w:t>Id.</w:t>
      </w:r>
      <w:r w:rsidRPr="0014708D">
        <w:rPr>
          <w:kern w:val="28"/>
        </w:rPr>
        <w:t xml:space="preserve">, </w:t>
      </w:r>
      <w:r w:rsidRPr="0014708D">
        <w:rPr>
          <w:i/>
          <w:kern w:val="28"/>
        </w:rPr>
        <w:t>amended by</w:t>
      </w:r>
      <w:r w:rsidRPr="0014708D">
        <w:rPr>
          <w:kern w:val="28"/>
        </w:rPr>
        <w:t xml:space="preserve"> </w:t>
      </w:r>
      <w:r w:rsidRPr="0014708D">
        <w:rPr>
          <w:i/>
          <w:kern w:val="28"/>
        </w:rPr>
        <w:t>CSEA/Part 1 Report and Order</w:t>
      </w:r>
      <w:r w:rsidRPr="0014708D">
        <w:rPr>
          <w:kern w:val="28"/>
        </w:rPr>
        <w:t xml:space="preserve">, 21 FCC Rcd at 903-04, paras. 30-32. </w:t>
      </w:r>
    </w:p>
  </w:footnote>
  <w:footnote w:id="121">
    <w:p w:rsidR="00A25076" w:rsidRPr="0014708D" w:rsidP="00A506F2" w14:paraId="4C339F4B" w14:textId="77777777">
      <w:pPr>
        <w:pStyle w:val="FootnoteText"/>
      </w:pPr>
      <w:r w:rsidRPr="0014708D">
        <w:rPr>
          <w:rStyle w:val="FootnoteReference"/>
          <w:sz w:val="20"/>
        </w:rPr>
        <w:footnoteRef/>
      </w:r>
      <w:r w:rsidRPr="0014708D">
        <w:t xml:space="preserve"> </w:t>
      </w:r>
      <w:r w:rsidRPr="0014708D">
        <w:rPr>
          <w:i/>
          <w:kern w:val="28"/>
        </w:rPr>
        <w:t>CSEA/Part 1 Report and Order</w:t>
      </w:r>
      <w:r w:rsidRPr="0014708D">
        <w:rPr>
          <w:kern w:val="28"/>
        </w:rPr>
        <w:t>, 21 FCC Rcd at 903-04, para. 31.</w:t>
      </w:r>
    </w:p>
  </w:footnote>
  <w:footnote w:id="122">
    <w:p w:rsidR="00A25076" w:rsidRPr="0014708D" w:rsidP="00A506F2" w14:paraId="7372E1BA" w14:textId="77777777">
      <w:pPr>
        <w:pStyle w:val="FootnoteText"/>
      </w:pPr>
      <w:r w:rsidRPr="0014708D">
        <w:rPr>
          <w:rStyle w:val="FootnoteReference"/>
          <w:sz w:val="20"/>
        </w:rPr>
        <w:footnoteRef/>
      </w:r>
      <w:r w:rsidRPr="0014708D">
        <w:t xml:space="preserve"> </w:t>
      </w:r>
      <w:r w:rsidRPr="0014708D">
        <w:rPr>
          <w:i/>
        </w:rPr>
        <w:t xml:space="preserve">Id. </w:t>
      </w:r>
      <w:r w:rsidRPr="0014708D">
        <w:t>at 904, para. 31</w:t>
      </w:r>
      <w:r w:rsidRPr="0014708D">
        <w:rPr>
          <w:i/>
        </w:rPr>
        <w:t xml:space="preserve"> </w:t>
      </w:r>
      <w:r w:rsidRPr="0014708D">
        <w:t>n.57</w:t>
      </w:r>
      <w:r w:rsidRPr="0014708D">
        <w:rPr>
          <w:i/>
        </w:rPr>
        <w:t>.</w:t>
      </w:r>
    </w:p>
  </w:footnote>
  <w:footnote w:id="123">
    <w:p w:rsidR="00A25076" w:rsidRPr="0014708D" w:rsidP="00A506F2" w14:paraId="194A827A" w14:textId="77777777">
      <w:pPr>
        <w:pStyle w:val="FootnoteText"/>
      </w:pPr>
      <w:r w:rsidRPr="0014708D">
        <w:rPr>
          <w:rStyle w:val="FootnoteReference"/>
          <w:sz w:val="20"/>
        </w:rPr>
        <w:footnoteRef/>
      </w:r>
      <w:r w:rsidRPr="0014708D">
        <w:t xml:space="preserve"> </w:t>
      </w:r>
      <w:r w:rsidRPr="0014708D">
        <w:rPr>
          <w:i/>
        </w:rPr>
        <w:t xml:space="preserve">See, e.g., </w:t>
      </w:r>
      <w:r w:rsidRPr="0014708D">
        <w:rPr>
          <w:i/>
          <w:iCs/>
        </w:rPr>
        <w:t>Auctions 101 and 102 Procedures Public Notice</w:t>
      </w:r>
      <w:r w:rsidRPr="0014708D">
        <w:t xml:space="preserve">, 33 FCC Rcd at 7643-44, paras. 210-12 </w:t>
      </w:r>
      <w:r w:rsidRPr="0014708D">
        <w:rPr>
          <w:bCs/>
          <w:shd w:val="clear" w:color="auto" w:fill="FFFFFF"/>
        </w:rPr>
        <w:t>(adopting an interim bid withdrawal payment of 15% of the withdrawn bid).</w:t>
      </w:r>
    </w:p>
  </w:footnote>
  <w:footnote w:id="124">
    <w:p w:rsidR="00A25076" w:rsidRPr="0014708D" w:rsidP="00500CEC" w14:paraId="5A7C36FE" w14:textId="77777777">
      <w:pPr>
        <w:pStyle w:val="FootnoteText"/>
      </w:pPr>
      <w:r w:rsidRPr="0014708D">
        <w:rPr>
          <w:rStyle w:val="FootnoteReference"/>
          <w:sz w:val="20"/>
        </w:rPr>
        <w:footnoteRef/>
      </w:r>
      <w:r w:rsidRPr="0014708D">
        <w:t xml:space="preserve"> </w:t>
      </w:r>
      <w:r w:rsidRPr="0014708D">
        <w:rPr>
          <w:i/>
          <w:iCs/>
        </w:rPr>
        <w:t>See</w:t>
      </w:r>
      <w:r w:rsidRPr="0014708D">
        <w:t xml:space="preserve"> Section II (Licenses to be Offered in Auction 108), above.</w:t>
      </w:r>
    </w:p>
  </w:footnote>
  <w:footnote w:id="125">
    <w:p w:rsidR="00A25076" w:rsidRPr="0014708D" w:rsidP="00F378FE" w14:paraId="6A56A2B6" w14:textId="77777777">
      <w:pPr>
        <w:pStyle w:val="FootnoteText"/>
      </w:pPr>
      <w:r w:rsidRPr="0014708D">
        <w:rPr>
          <w:rStyle w:val="FootnoteReference"/>
          <w:color w:val="000000"/>
          <w:sz w:val="20"/>
        </w:rPr>
        <w:footnoteRef/>
      </w:r>
      <w:r w:rsidRPr="0014708D">
        <w:t xml:space="preserve"> 5 U.S.C. § 603.  The RFA, 5 U.S.C. §§ 601-612, has been amended by the Small</w:t>
      </w:r>
      <w:r w:rsidRPr="0014708D">
        <w:t xml:space="preserve"> Business Regulatory Enforcement Fairness Act of 1996, Pub. L. No. 104-121, 110 Stat. 857 (1996). </w:t>
      </w:r>
    </w:p>
  </w:footnote>
  <w:footnote w:id="126">
    <w:p w:rsidR="00A25076" w:rsidRPr="0014708D" w:rsidP="00D67E75" w14:paraId="18AD044D" w14:textId="77777777">
      <w:pPr>
        <w:pStyle w:val="FootnoteText"/>
      </w:pPr>
      <w:r w:rsidRPr="0014708D">
        <w:rPr>
          <w:rStyle w:val="FootnoteReference"/>
          <w:sz w:val="20"/>
        </w:rPr>
        <w:footnoteRef/>
      </w:r>
      <w:r w:rsidRPr="0014708D">
        <w:t xml:space="preserve"> </w:t>
      </w:r>
      <w:r w:rsidRPr="0014708D">
        <w:rPr>
          <w:i/>
        </w:rPr>
        <w:t>See, e.g., Transforming the 2.5 GHz Band</w:t>
      </w:r>
      <w:r w:rsidRPr="0014708D">
        <w:t>, WT Docket No. 18-120, Notice of Proposed Rulemaking, Appx. B, 33 FCC Rcd 4687,4710-17, paras. 1-32 (2018) (</w:t>
      </w:r>
      <w:r w:rsidRPr="0014708D">
        <w:rPr>
          <w:i/>
        </w:rPr>
        <w:t>2.5 GH</w:t>
      </w:r>
      <w:r w:rsidRPr="0014708D">
        <w:rPr>
          <w:i/>
        </w:rPr>
        <w:t>z NPRM</w:t>
      </w:r>
      <w:r w:rsidRPr="0014708D">
        <w:rPr>
          <w:iCs/>
        </w:rPr>
        <w:t>);</w:t>
      </w:r>
      <w:r w:rsidRPr="0014708D">
        <w:t xml:space="preserve"> </w:t>
      </w:r>
      <w:r w:rsidRPr="0014708D">
        <w:rPr>
          <w:i/>
        </w:rPr>
        <w:t>2.5 GHz Report and Order</w:t>
      </w:r>
      <w:r w:rsidRPr="0014708D">
        <w:t>, Appx. B, 34 FCC Rcd at 5503-10, paras. 1-28.</w:t>
      </w:r>
    </w:p>
  </w:footnote>
  <w:footnote w:id="127">
    <w:p w:rsidR="00A25076" w:rsidRPr="0014708D" w:rsidP="00D11AC2" w14:paraId="408AABD4" w14:textId="77777777">
      <w:pPr>
        <w:pStyle w:val="FootnoteText"/>
      </w:pPr>
      <w:r w:rsidRPr="0014708D">
        <w:rPr>
          <w:rStyle w:val="FootnoteReference"/>
          <w:color w:val="000000"/>
          <w:sz w:val="20"/>
        </w:rPr>
        <w:footnoteRef/>
      </w:r>
      <w:r w:rsidRPr="0014708D">
        <w:t xml:space="preserve"> </w:t>
      </w:r>
      <w:r w:rsidRPr="0014708D">
        <w:rPr>
          <w:i/>
        </w:rPr>
        <w:t xml:space="preserve">See </w:t>
      </w:r>
      <w:r w:rsidRPr="0014708D">
        <w:t>5 U.S.C. § 603(a).</w:t>
      </w:r>
    </w:p>
  </w:footnote>
  <w:footnote w:id="128">
    <w:p w:rsidR="00A25076" w:rsidRPr="0014708D" w:rsidP="00D11AC2" w14:paraId="22EEC427" w14:textId="77777777">
      <w:pPr>
        <w:pStyle w:val="FootnoteText"/>
      </w:pPr>
      <w:r w:rsidRPr="0014708D">
        <w:rPr>
          <w:rStyle w:val="FootnoteReference"/>
          <w:color w:val="000000"/>
          <w:sz w:val="20"/>
        </w:rPr>
        <w:footnoteRef/>
      </w:r>
      <w:r w:rsidRPr="0014708D">
        <w:t xml:space="preserve"> </w:t>
      </w:r>
      <w:r w:rsidRPr="0014708D">
        <w:rPr>
          <w:i/>
        </w:rPr>
        <w:t>See id</w:t>
      </w:r>
      <w:r w:rsidRPr="0014708D">
        <w:t>.</w:t>
      </w:r>
    </w:p>
  </w:footnote>
  <w:footnote w:id="129">
    <w:p w:rsidR="00A25076" w:rsidRPr="0014708D" w:rsidP="00F16599" w14:paraId="3CE7C15E" w14:textId="77777777">
      <w:pPr>
        <w:pStyle w:val="FootnoteText"/>
      </w:pPr>
      <w:r w:rsidRPr="0014708D">
        <w:rPr>
          <w:rStyle w:val="FootnoteReference"/>
          <w:sz w:val="20"/>
        </w:rPr>
        <w:footnoteRef/>
      </w:r>
      <w:r w:rsidRPr="0014708D">
        <w:t xml:space="preserve"> </w:t>
      </w:r>
      <w:r w:rsidRPr="0014708D">
        <w:rPr>
          <w:i/>
        </w:rPr>
        <w:t>See</w:t>
      </w:r>
      <w:r w:rsidRPr="0014708D">
        <w:t xml:space="preserve"> 47 U.S.C. § 309(j)(3)(E)(i) (requiring the Commission to seek comment on auction procedures)</w:t>
      </w:r>
      <w:r w:rsidRPr="0014708D">
        <w:rPr>
          <w:kern w:val="28"/>
        </w:rPr>
        <w:t xml:space="preserve">. </w:t>
      </w:r>
    </w:p>
  </w:footnote>
  <w:footnote w:id="130">
    <w:p w:rsidR="00A25076" w:rsidRPr="0014708D" w:rsidP="00CA09CB" w14:paraId="21F20BA4" w14:textId="77777777">
      <w:pPr>
        <w:pStyle w:val="FootnoteText"/>
      </w:pPr>
      <w:r w:rsidRPr="0014708D">
        <w:rPr>
          <w:rStyle w:val="FootnoteReference"/>
          <w:sz w:val="20"/>
        </w:rPr>
        <w:footnoteRef/>
      </w:r>
      <w:r w:rsidRPr="0014708D">
        <w:t xml:space="preserve"> </w:t>
      </w:r>
      <w:r w:rsidRPr="0014708D">
        <w:rPr>
          <w:i/>
        </w:rPr>
        <w:t>See</w:t>
      </w:r>
      <w:r w:rsidRPr="0014708D">
        <w:t xml:space="preserve"> </w:t>
      </w:r>
      <w:r w:rsidRPr="0014708D">
        <w:rPr>
          <w:i/>
        </w:rPr>
        <w:t>generally</w:t>
      </w:r>
      <w:r w:rsidRPr="0014708D">
        <w:t xml:space="preserve"> </w:t>
      </w:r>
      <w:r w:rsidRPr="0014708D">
        <w:rPr>
          <w:i/>
        </w:rPr>
        <w:t>Competitive Bidding Second Report and Order</w:t>
      </w:r>
      <w:r w:rsidRPr="0014708D">
        <w:t xml:space="preserve">, 9 FCC Rcd at 2360-75, paras. 68-159. </w:t>
      </w:r>
    </w:p>
  </w:footnote>
  <w:footnote w:id="131">
    <w:p w:rsidR="00A25076" w:rsidRPr="0014708D" w:rsidP="00CA09CB" w14:paraId="5DB559E9" w14:textId="77777777">
      <w:pPr>
        <w:pStyle w:val="FootnoteText"/>
      </w:pPr>
      <w:r w:rsidRPr="0014708D">
        <w:rPr>
          <w:rStyle w:val="FootnoteReference"/>
          <w:sz w:val="20"/>
        </w:rPr>
        <w:footnoteRef/>
      </w:r>
      <w:r w:rsidRPr="0014708D">
        <w:t xml:space="preserve"> </w:t>
      </w:r>
      <w:r w:rsidRPr="0014708D">
        <w:rPr>
          <w:i/>
        </w:rPr>
        <w:t xml:space="preserve">See generally </w:t>
      </w:r>
      <w:r w:rsidRPr="0014708D">
        <w:t xml:space="preserve">47 CFR Part 1, Subpart Q; </w:t>
      </w:r>
      <w:r w:rsidRPr="0014708D">
        <w:rPr>
          <w:i/>
        </w:rPr>
        <w:t>see also</w:t>
      </w:r>
      <w:r w:rsidRPr="0014708D">
        <w:t xml:space="preserve"> </w:t>
      </w:r>
      <w:r w:rsidRPr="0014708D">
        <w:rPr>
          <w:i/>
          <w:iCs/>
        </w:rPr>
        <w:t>id.</w:t>
      </w:r>
      <w:r w:rsidRPr="0014708D">
        <w:t xml:space="preserve"> §§ 73.</w:t>
      </w:r>
      <w:r w:rsidRPr="0014708D">
        <w:t xml:space="preserve">5000, 73.5002-.5003, 73.5005-.5009.  In promulgating those rules, the Commission conducted numerous RFA analyses to consider the possible impact of those rules on small businesses that might seek to participate in Commission auctions.  </w:t>
      </w:r>
      <w:r w:rsidRPr="0014708D">
        <w:rPr>
          <w:i/>
        </w:rPr>
        <w:t>See, e.g.,</w:t>
      </w:r>
      <w:r w:rsidRPr="0014708D">
        <w:t xml:space="preserve"> </w:t>
      </w:r>
      <w:bookmarkStart w:id="502" w:name="_Hlk507054563"/>
      <w:r w:rsidRPr="0014708D">
        <w:rPr>
          <w:i/>
        </w:rPr>
        <w:t>Implementation of Section 309(j) of the Communications Act—Competitive Bidding</w:t>
      </w:r>
      <w:r w:rsidRPr="0014708D">
        <w:t>, PP Docket No. 93-253, Notice of Proposed Rule Making, Appx., 8 FCC Rcd 7635, 7666 (1993)</w:t>
      </w:r>
      <w:bookmarkEnd w:id="502"/>
      <w:r w:rsidRPr="0014708D">
        <w:t xml:space="preserve">; </w:t>
      </w:r>
      <w:bookmarkStart w:id="503" w:name="_Hlk507054591"/>
      <w:r w:rsidRPr="0014708D">
        <w:rPr>
          <w:i/>
          <w:kern w:val="28"/>
        </w:rPr>
        <w:t>Amendment of Part 1 of the Commission’s Rules—Competitive Bidding Proceeding</w:t>
      </w:r>
      <w:r w:rsidRPr="0014708D">
        <w:rPr>
          <w:kern w:val="28"/>
        </w:rPr>
        <w:t>, WT Docke</w:t>
      </w:r>
      <w:r w:rsidRPr="0014708D">
        <w:rPr>
          <w:kern w:val="28"/>
        </w:rPr>
        <w:t xml:space="preserve">t No. 97-82, </w:t>
      </w:r>
      <w:r w:rsidRPr="0014708D">
        <w:rPr>
          <w:iCs/>
          <w:kern w:val="28"/>
        </w:rPr>
        <w:t>Order, Memorandum Opinion and Order and Notice of Proposed Rule Making</w:t>
      </w:r>
      <w:r w:rsidRPr="0014708D">
        <w:rPr>
          <w:kern w:val="28"/>
        </w:rPr>
        <w:t xml:space="preserve">, Appx. C, 12 FCC Rcd 5686, 5749-53 (1997); </w:t>
      </w:r>
      <w:bookmarkStart w:id="504" w:name="_Hlk507054667"/>
      <w:bookmarkEnd w:id="503"/>
      <w:r w:rsidRPr="0014708D">
        <w:rPr>
          <w:i/>
        </w:rPr>
        <w:t xml:space="preserve">Updating </w:t>
      </w:r>
      <w:r w:rsidRPr="0014708D">
        <w:rPr>
          <w:i/>
          <w:iCs/>
          <w:kern w:val="28"/>
        </w:rPr>
        <w:t xml:space="preserve">Part 1 Report </w:t>
      </w:r>
      <w:r w:rsidRPr="0014708D">
        <w:rPr>
          <w:i/>
        </w:rPr>
        <w:t>and</w:t>
      </w:r>
      <w:r w:rsidRPr="0014708D">
        <w:rPr>
          <w:i/>
          <w:iCs/>
          <w:kern w:val="28"/>
        </w:rPr>
        <w:t xml:space="preserve"> Order, </w:t>
      </w:r>
      <w:r w:rsidRPr="0014708D">
        <w:rPr>
          <w:iCs/>
          <w:kern w:val="28"/>
        </w:rPr>
        <w:t>Appx. B, 30 FCC Rcd at</w:t>
      </w:r>
      <w:r w:rsidRPr="0014708D">
        <w:t xml:space="preserve"> 7613-28, paras. 1-48</w:t>
      </w:r>
      <w:bookmarkEnd w:id="504"/>
      <w:r w:rsidRPr="0014708D">
        <w:rPr>
          <w:kern w:val="28"/>
        </w:rPr>
        <w:t xml:space="preserve">.  </w:t>
      </w:r>
      <w:r w:rsidRPr="0014708D">
        <w:t>In addition, a Final Regulatory Flexibility Analy</w:t>
      </w:r>
      <w:r w:rsidRPr="0014708D">
        <w:t xml:space="preserve">sis (FRFA) was included in the rulemaking order that adopted rule provisions relevant to this Public Notice.  </w:t>
      </w:r>
      <w:r w:rsidRPr="0014708D">
        <w:rPr>
          <w:i/>
        </w:rPr>
        <w:t>See</w:t>
      </w:r>
      <w:r w:rsidRPr="0014708D">
        <w:t xml:space="preserve"> </w:t>
      </w:r>
      <w:r w:rsidRPr="0014708D">
        <w:rPr>
          <w:i/>
        </w:rPr>
        <w:t>2.5 GHz Report and Order</w:t>
      </w:r>
      <w:r w:rsidRPr="0014708D">
        <w:t>, Appx. B, 34 FCC Rcd at 5503-10, paras. 1-28.</w:t>
      </w:r>
    </w:p>
  </w:footnote>
  <w:footnote w:id="132">
    <w:p w:rsidR="00A25076" w:rsidRPr="0014708D" w:rsidP="005B391C" w14:paraId="1147167D" w14:textId="77777777">
      <w:pPr>
        <w:pStyle w:val="FootnoteText"/>
      </w:pPr>
      <w:r w:rsidRPr="0014708D">
        <w:rPr>
          <w:vertAlign w:val="superscript"/>
        </w:rPr>
        <w:footnoteRef/>
      </w:r>
      <w:r w:rsidRPr="0014708D">
        <w:rPr>
          <w:vertAlign w:val="superscript"/>
        </w:rPr>
        <w:t xml:space="preserve"> </w:t>
      </w:r>
      <w:r w:rsidRPr="0014708D">
        <w:t>5 U.S.C. § 603(b)(3).</w:t>
      </w:r>
    </w:p>
  </w:footnote>
  <w:footnote w:id="133">
    <w:p w:rsidR="00A25076" w:rsidRPr="0014708D" w:rsidP="005B391C" w14:paraId="6F3680E4" w14:textId="77777777">
      <w:pPr>
        <w:pStyle w:val="FootnoteText"/>
      </w:pPr>
      <w:r w:rsidRPr="0014708D">
        <w:rPr>
          <w:vertAlign w:val="superscript"/>
        </w:rPr>
        <w:footnoteRef/>
      </w:r>
      <w:r w:rsidRPr="0014708D">
        <w:t xml:space="preserve"> </w:t>
      </w:r>
      <w:r w:rsidRPr="0014708D">
        <w:rPr>
          <w:i/>
        </w:rPr>
        <w:t>Id.</w:t>
      </w:r>
      <w:r w:rsidRPr="0014708D">
        <w:t xml:space="preserve"> § 601(6).</w:t>
      </w:r>
    </w:p>
  </w:footnote>
  <w:footnote w:id="134">
    <w:p w:rsidR="00A25076" w:rsidRPr="0014708D" w:rsidP="005B391C" w14:paraId="18FB8F9C" w14:textId="77777777">
      <w:pPr>
        <w:pStyle w:val="FootnoteText"/>
      </w:pPr>
      <w:r w:rsidRPr="0014708D">
        <w:rPr>
          <w:vertAlign w:val="superscript"/>
        </w:rPr>
        <w:footnoteRef/>
      </w:r>
      <w:r w:rsidRPr="0014708D">
        <w:t xml:space="preserve"> </w:t>
      </w:r>
      <w:r w:rsidRPr="0014708D">
        <w:rPr>
          <w:i/>
        </w:rPr>
        <w:t>Id.</w:t>
      </w:r>
      <w:r w:rsidRPr="0014708D">
        <w:t xml:space="preserve"> § 601(3) (incorporating b</w:t>
      </w:r>
      <w:r w:rsidRPr="0014708D">
        <w:t>y reference the definition of “small business concern” in the Small Business Act, 15 U.S.C. § 632).  Pursuant to 5 U.S.C. § 601(3), the statutory definition of a small business applies “unless an agency, after consultation with the Office of Advocacy of th</w:t>
      </w:r>
      <w:r w:rsidRPr="0014708D">
        <w:t>e Small Business Administration and after opportunity for public comment, establishes one or more definitions of such term which are appropriate to the activities of the agency and publishes such definition(s) in the Federal Register.”</w:t>
      </w:r>
    </w:p>
  </w:footnote>
  <w:footnote w:id="135">
    <w:p w:rsidR="00A25076" w:rsidRPr="0014708D" w:rsidP="005B391C" w14:paraId="05C112FD" w14:textId="77777777">
      <w:pPr>
        <w:pStyle w:val="FootnoteText"/>
      </w:pPr>
      <w:r w:rsidRPr="0014708D">
        <w:rPr>
          <w:vertAlign w:val="superscript"/>
        </w:rPr>
        <w:footnoteRef/>
      </w:r>
      <w:r w:rsidRPr="0014708D">
        <w:t xml:space="preserve"> 15 U.S.C. § 632.</w:t>
      </w:r>
    </w:p>
  </w:footnote>
  <w:footnote w:id="136">
    <w:p w:rsidR="00A25076" w:rsidRPr="0014708D" w:rsidP="00CA09CB" w14:paraId="5B023A0B" w14:textId="77777777">
      <w:pPr>
        <w:pStyle w:val="FootnoteText"/>
      </w:pPr>
      <w:r w:rsidRPr="0014708D">
        <w:rPr>
          <w:rStyle w:val="FootnoteReference"/>
          <w:sz w:val="20"/>
        </w:rPr>
        <w:footnoteRef/>
      </w:r>
      <w:r w:rsidRPr="0014708D">
        <w:t xml:space="preserve"> </w:t>
      </w:r>
      <w:r w:rsidRPr="0014708D">
        <w:rPr>
          <w:i/>
        </w:rPr>
        <w:t>See</w:t>
      </w:r>
      <w:r w:rsidRPr="0014708D">
        <w:t xml:space="preserve"> </w:t>
      </w:r>
      <w:r w:rsidRPr="0014708D">
        <w:rPr>
          <w:i/>
        </w:rPr>
        <w:t>2.5 GHz NPRM</w:t>
      </w:r>
      <w:r w:rsidRPr="0014708D">
        <w:t xml:space="preserve">, Appx. B, 33 FCC Rcd at 4710-14, paras. 4-13; </w:t>
      </w:r>
      <w:r w:rsidRPr="0014708D">
        <w:rPr>
          <w:i/>
        </w:rPr>
        <w:t>2.5 GHz Report and Order</w:t>
      </w:r>
      <w:r w:rsidRPr="0014708D">
        <w:t>, Appx. B, 34 FCC Rcd at 5504-07, paras. 6-15.</w:t>
      </w:r>
    </w:p>
  </w:footnote>
  <w:footnote w:id="137">
    <w:p w:rsidR="00A25076" w:rsidRPr="0014708D" w:rsidP="009A36B5" w14:paraId="7F79926E" w14:textId="77777777">
      <w:pPr>
        <w:pStyle w:val="FootnoteText"/>
      </w:pPr>
      <w:r w:rsidRPr="0014708D">
        <w:rPr>
          <w:rStyle w:val="FootnoteReference"/>
          <w:sz w:val="20"/>
        </w:rPr>
        <w:footnoteRef/>
      </w:r>
      <w:r w:rsidRPr="0014708D">
        <w:t xml:space="preserve"> </w:t>
      </w:r>
      <w:r w:rsidRPr="0014708D">
        <w:rPr>
          <w:i/>
        </w:rPr>
        <w:t>Competitive Bidding</w:t>
      </w:r>
      <w:r w:rsidRPr="0014708D">
        <w:t xml:space="preserve"> </w:t>
      </w:r>
      <w:r w:rsidRPr="0014708D">
        <w:rPr>
          <w:i/>
        </w:rPr>
        <w:t>Second Report and Order</w:t>
      </w:r>
      <w:r w:rsidRPr="0014708D">
        <w:t>, 9 FCC Rcd at 2376-77, paras. 163-66.</w:t>
      </w:r>
    </w:p>
  </w:footnote>
  <w:footnote w:id="138">
    <w:p w:rsidR="00A25076" w:rsidRPr="0014708D" w14:paraId="75F38F60" w14:textId="77777777">
      <w:pPr>
        <w:pStyle w:val="FootnoteText"/>
      </w:pPr>
      <w:r w:rsidRPr="0014708D">
        <w:rPr>
          <w:rStyle w:val="FootnoteReference"/>
          <w:sz w:val="20"/>
        </w:rPr>
        <w:footnoteRef/>
      </w:r>
      <w:r w:rsidRPr="0014708D">
        <w:t xml:space="preserve"> </w:t>
      </w:r>
      <w:r w:rsidRPr="0014708D">
        <w:rPr>
          <w:i/>
          <w:iCs/>
        </w:rPr>
        <w:t>See generally, e.g.,</w:t>
      </w:r>
      <w:r w:rsidRPr="0014708D">
        <w:t xml:space="preserve"> </w:t>
      </w:r>
      <w:r w:rsidRPr="0014708D">
        <w:rPr>
          <w:i/>
          <w:iCs/>
        </w:rPr>
        <w:t>Auction 105 Pr</w:t>
      </w:r>
      <w:r w:rsidRPr="0014708D">
        <w:rPr>
          <w:i/>
          <w:iCs/>
        </w:rPr>
        <w:t>ocedures Public Notice</w:t>
      </w:r>
      <w:r w:rsidRPr="0014708D">
        <w:t>, 35 FCC Rcd at 2146-205, paras. 14-231.</w:t>
      </w:r>
    </w:p>
  </w:footnote>
  <w:footnote w:id="139">
    <w:p w:rsidR="00A25076" w:rsidRPr="0014708D" w:rsidP="004F16B9" w14:paraId="1BD05B2D" w14:textId="77777777">
      <w:pPr>
        <w:pStyle w:val="FootnoteText"/>
      </w:pPr>
      <w:r w:rsidRPr="0014708D">
        <w:rPr>
          <w:rStyle w:val="FootnoteReference"/>
          <w:sz w:val="20"/>
        </w:rPr>
        <w:footnoteRef/>
      </w:r>
      <w:r w:rsidRPr="0014708D">
        <w:t xml:space="preserve"> 5 U.S.C. § 603(c)(1)-(4).</w:t>
      </w:r>
    </w:p>
  </w:footnote>
  <w:footnote w:id="140">
    <w:p w:rsidR="00A25076" w:rsidRPr="0014708D" w:rsidP="00CA09CB" w14:paraId="23468638" w14:textId="77777777">
      <w:pPr>
        <w:pStyle w:val="FootnoteText"/>
      </w:pPr>
      <w:r w:rsidRPr="0014708D">
        <w:rPr>
          <w:rStyle w:val="FootnoteReference"/>
          <w:sz w:val="20"/>
        </w:rPr>
        <w:footnoteRef/>
      </w:r>
      <w:r w:rsidRPr="0014708D">
        <w:t xml:space="preserve"> </w:t>
      </w:r>
      <w:r w:rsidRPr="0014708D">
        <w:rPr>
          <w:i/>
        </w:rPr>
        <w:t>See</w:t>
      </w:r>
      <w:r w:rsidRPr="0014708D">
        <w:t xml:space="preserve"> </w:t>
      </w:r>
      <w:r w:rsidRPr="0014708D">
        <w:rPr>
          <w:i/>
        </w:rPr>
        <w:t>generally</w:t>
      </w:r>
      <w:r w:rsidRPr="0014708D">
        <w:t xml:space="preserve"> </w:t>
      </w:r>
      <w:r w:rsidRPr="0014708D">
        <w:rPr>
          <w:i/>
        </w:rPr>
        <w:t>Competitive Bidding Second Report and Order</w:t>
      </w:r>
      <w:r w:rsidRPr="0014708D">
        <w:t xml:space="preserve">, 9 FCC Rcd at 2360-75, paras. 68-159. </w:t>
      </w:r>
    </w:p>
  </w:footnote>
  <w:footnote w:id="141">
    <w:p w:rsidR="00A25076" w:rsidRPr="0014708D" w:rsidP="00A27798" w14:paraId="6397E703" w14:textId="77777777">
      <w:pPr>
        <w:pStyle w:val="FootnoteText"/>
      </w:pPr>
      <w:r w:rsidRPr="0014708D">
        <w:rPr>
          <w:rStyle w:val="FootnoteReference"/>
          <w:sz w:val="20"/>
        </w:rPr>
        <w:footnoteRef/>
      </w:r>
      <w:r w:rsidRPr="0014708D">
        <w:t xml:space="preserve"> 47 CFR §§ 1.415, 1.419.</w:t>
      </w:r>
    </w:p>
  </w:footnote>
  <w:footnote w:id="142">
    <w:p w:rsidR="00A25076" w:rsidRPr="0014708D" w:rsidP="00A27798" w14:paraId="558641AB" w14:textId="77777777">
      <w:pPr>
        <w:pStyle w:val="FootnoteText"/>
      </w:pPr>
      <w:r w:rsidRPr="0014708D">
        <w:rPr>
          <w:rStyle w:val="FootnoteReference"/>
          <w:sz w:val="20"/>
        </w:rPr>
        <w:footnoteRef/>
      </w:r>
      <w:r w:rsidRPr="0014708D">
        <w:t xml:space="preserve"> </w:t>
      </w:r>
      <w:r w:rsidRPr="0014708D">
        <w:rPr>
          <w:i/>
          <w:iCs/>
        </w:rPr>
        <w:t>See</w:t>
      </w:r>
      <w:r w:rsidRPr="0014708D">
        <w:rPr>
          <w:i/>
        </w:rPr>
        <w:t xml:space="preserve"> generally Electronic Filing of Documents in Rulemaking Proceedings</w:t>
      </w:r>
      <w:r w:rsidRPr="0014708D">
        <w:t>, 63 Fed. Reg. 24121 (1998).</w:t>
      </w:r>
    </w:p>
  </w:footnote>
  <w:footnote w:id="143">
    <w:p w:rsidR="00A25076" w:rsidRPr="0014708D" w14:paraId="1A922653" w14:textId="77777777">
      <w:pPr>
        <w:pStyle w:val="FootnoteText"/>
        <w:rPr>
          <w:i/>
          <w:iCs/>
        </w:rPr>
      </w:pPr>
      <w:r w:rsidRPr="0014708D">
        <w:rPr>
          <w:rStyle w:val="FootnoteReference"/>
          <w:sz w:val="20"/>
        </w:rPr>
        <w:footnoteRef/>
      </w:r>
      <w:r w:rsidRPr="0014708D">
        <w:t xml:space="preserve"> </w:t>
      </w:r>
      <w:r w:rsidRPr="0014708D">
        <w:rPr>
          <w:i/>
          <w:iCs/>
        </w:rPr>
        <w:t>FCC Announces Closure of FCC Headquarters Open Window and Change in Hand-Delivery Policy</w:t>
      </w:r>
      <w:r w:rsidRPr="0014708D">
        <w:t xml:space="preserve">, Public Notice, 35 FCC Rcd 2788 (OMB 2020), available at:  </w:t>
      </w:r>
      <w:hyperlink r:id="rId4" w:history="1">
        <w:r w:rsidRPr="0014708D">
          <w:rPr>
            <w:rStyle w:val="Hyperlink"/>
          </w:rPr>
          <w:t>https://www.fcc.gov/document/fcc-closes-headquarters-open-window-and-changes-hand-delivery-policy</w:t>
        </w:r>
      </w:hyperlink>
      <w:r w:rsidRPr="0014708D">
        <w:t>.</w:t>
      </w:r>
    </w:p>
  </w:footnote>
  <w:footnote w:id="144">
    <w:p w:rsidR="00A25076" w:rsidRPr="0014708D" w:rsidP="00A27798" w14:paraId="73D4F286" w14:textId="77777777">
      <w:pPr>
        <w:pStyle w:val="FootnoteText"/>
      </w:pPr>
      <w:r w:rsidRPr="0014708D">
        <w:rPr>
          <w:rStyle w:val="FootnoteReference"/>
          <w:sz w:val="20"/>
        </w:rPr>
        <w:footnoteRef/>
      </w:r>
      <w:r w:rsidRPr="0014708D">
        <w:t xml:space="preserve"> </w:t>
      </w:r>
      <w:r w:rsidRPr="0014708D">
        <w:rPr>
          <w:rStyle w:val="FootnoteTextChar"/>
          <w:i/>
        </w:rPr>
        <w:t>See</w:t>
      </w:r>
      <w:r w:rsidRPr="0014708D">
        <w:rPr>
          <w:rStyle w:val="FootnoteTextChar"/>
        </w:rPr>
        <w:t xml:space="preserve"> 47 CFR §§ 1.1200(a), 1.1206</w:t>
      </w:r>
      <w:r w:rsidRPr="0014708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076" w:rsidRPr="009838BC" w:rsidP="00634C4B" w14:paraId="6AD4DC44" w14:textId="77777777">
    <w:pPr>
      <w:tabs>
        <w:tab w:val="center" w:pos="4680"/>
        <w:tab w:val="right" w:pos="9360"/>
      </w:tabs>
    </w:pPr>
    <w:r w:rsidRPr="009838BC">
      <w:rPr>
        <w:b/>
      </w:rPr>
      <w:tab/>
    </w:r>
    <w:r w:rsidRPr="005D7CA4">
      <w:rPr>
        <w:b/>
        <w:szCs w:val="22"/>
      </w:rPr>
      <w:t xml:space="preserve">Federal </w:t>
    </w:r>
    <w:r w:rsidRPr="005D7CA4">
      <w:rPr>
        <w:b/>
        <w:szCs w:val="22"/>
      </w:rPr>
      <w:t>Communications Commission</w:t>
    </w:r>
    <w:r w:rsidRPr="009838BC">
      <w:rPr>
        <w:b/>
      </w:rPr>
      <w:tab/>
    </w:r>
    <w:r w:rsidR="00CC54CF">
      <w:rPr>
        <w:b/>
        <w:szCs w:val="22"/>
      </w:rPr>
      <w:t>FCC 21-14</w:t>
    </w:r>
  </w:p>
  <w:p w:rsidR="00A25076" w:rsidRPr="00634C4B" w:rsidP="00E26F6B" w14:paraId="03130A8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3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30"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strokeweight="0.05pt">
              <w10:wrap anchorx="margin"/>
            </v:rect>
          </w:pict>
        </mc:Fallback>
      </mc:AlternateContent>
    </w:r>
    <w:r>
      <w:rPr>
        <w:noProof/>
        <w:snapToGrid/>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3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3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5952"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076" w:rsidRPr="00A866AC" w:rsidP="00360BB9" w14:paraId="56ACDF8A" w14:textId="77777777">
    <w:pPr>
      <w:spacing w:before="40"/>
      <w:jc w:val="center"/>
      <w:rPr>
        <w:rFonts w:ascii="Arial" w:hAnsi="Arial" w:cs="Arial"/>
        <w:b/>
        <w:sz w:val="96"/>
      </w:rPr>
    </w:pPr>
    <w:r>
      <w:rPr>
        <w:noProof/>
      </w:rPr>
      <w:drawing>
        <wp:anchor distT="0" distB="0" distL="114300" distR="114300" simplePos="0" relativeHeight="251663360" behindDoc="0" locked="0" layoutInCell="0" allowOverlap="1">
          <wp:simplePos x="0" y="0"/>
          <wp:positionH relativeFrom="column">
            <wp:posOffset>-9525</wp:posOffset>
          </wp:positionH>
          <wp:positionV relativeFrom="paragraph">
            <wp:posOffset>95250</wp:posOffset>
          </wp:positionV>
          <wp:extent cx="530225" cy="530225"/>
          <wp:effectExtent l="0" t="0" r="3175" b="3175"/>
          <wp:wrapNone/>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32"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8" name="Text Box 3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25076" w:rsidP="00360BB9" w14:textId="77777777">
                          <w:pPr>
                            <w:rPr>
                              <w:rFonts w:ascii="Arial" w:hAnsi="Arial"/>
                              <w:b/>
                            </w:rPr>
                          </w:pPr>
                          <w:r>
                            <w:rPr>
                              <w:rFonts w:ascii="Arial" w:hAnsi="Arial"/>
                              <w:b/>
                            </w:rPr>
                            <w:t>Federal Communications Commission</w:t>
                          </w:r>
                        </w:p>
                        <w:p w:rsidR="00A25076" w:rsidP="00360BB9" w14:textId="77777777">
                          <w:pPr>
                            <w:rPr>
                              <w:rFonts w:ascii="Arial" w:hAnsi="Arial"/>
                              <w:b/>
                            </w:rPr>
                          </w:pPr>
                          <w:r>
                            <w:rPr>
                              <w:rFonts w:ascii="Arial" w:hAnsi="Arial"/>
                              <w:b/>
                            </w:rPr>
                            <w:t>45 L Street, NE</w:t>
                          </w:r>
                        </w:p>
                        <w:p w:rsidR="00A25076" w:rsidP="00360BB9"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3" o:spid="_x0000_s2051"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A25076" w:rsidP="00360BB9" w14:paraId="15D61820" w14:textId="77777777">
                    <w:pPr>
                      <w:rPr>
                        <w:rFonts w:ascii="Arial" w:hAnsi="Arial"/>
                        <w:b/>
                      </w:rPr>
                    </w:pPr>
                    <w:r>
                      <w:rPr>
                        <w:rFonts w:ascii="Arial" w:hAnsi="Arial"/>
                        <w:b/>
                      </w:rPr>
                      <w:t>Federal Communications Commission</w:t>
                    </w:r>
                  </w:p>
                  <w:p w:rsidR="00A25076" w:rsidP="00360BB9" w14:paraId="51683DEB" w14:textId="77777777">
                    <w:pPr>
                      <w:rPr>
                        <w:rFonts w:ascii="Arial" w:hAnsi="Arial"/>
                        <w:b/>
                      </w:rPr>
                    </w:pPr>
                    <w:r>
                      <w:rPr>
                        <w:rFonts w:ascii="Arial" w:hAnsi="Arial"/>
                        <w:b/>
                      </w:rPr>
                      <w:t>45 L Street, NE</w:t>
                    </w:r>
                  </w:p>
                  <w:p w:rsidR="00A25076" w:rsidP="00360BB9" w14:paraId="271C465A" w14:textId="77777777">
                    <w:pPr>
                      <w:rPr>
                        <w:rFonts w:ascii="Arial" w:hAnsi="Arial"/>
                        <w:sz w:val="24"/>
                      </w:rPr>
                    </w:pPr>
                    <w:r>
                      <w:rPr>
                        <w:rFonts w:ascii="Arial" w:hAnsi="Arial"/>
                        <w:b/>
                      </w:rPr>
                      <w:t>Washington, DC 20554</w:t>
                    </w:r>
                  </w:p>
                </w:txbxContent>
              </v:textbox>
              <w10:wrap anchorx="margin"/>
            </v:shape>
          </w:pict>
        </mc:Fallback>
      </mc:AlternateContent>
    </w:r>
    <w:r w:rsidRPr="6244EA23">
      <w:rPr>
        <w:rFonts w:ascii="Arial" w:hAnsi="Arial" w:cs="Arial"/>
        <w:b/>
        <w:bCs/>
        <w:sz w:val="96"/>
        <w:szCs w:val="96"/>
      </w:rPr>
      <w:t>PUBLIC NOTICE</w:t>
    </w:r>
  </w:p>
  <w:p w:rsidR="00A25076" w:rsidRPr="00357D50" w:rsidP="00360BB9" w14:paraId="4108996F"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9" name="Line 33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4" o:spid="_x0000_s2052"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9504" from="416.8pt,56.7pt" to="884.8pt,56.7pt"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0" name="Text Box 3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25076" w:rsidP="00360BB9" w14:textId="77777777">
                          <w:pPr>
                            <w:spacing w:before="40"/>
                            <w:jc w:val="right"/>
                            <w:rPr>
                              <w:rFonts w:ascii="Arial" w:hAnsi="Arial"/>
                              <w:b/>
                              <w:sz w:val="16"/>
                            </w:rPr>
                          </w:pPr>
                          <w:r>
                            <w:rPr>
                              <w:rFonts w:ascii="Arial" w:hAnsi="Arial"/>
                              <w:b/>
                              <w:sz w:val="16"/>
                            </w:rPr>
                            <w:t>News Media Information: 202-418-0500</w:t>
                          </w:r>
                        </w:p>
                        <w:p w:rsidR="00A25076" w:rsidP="00360BB9" w14:textId="77777777">
                          <w:pPr>
                            <w:jc w:val="right"/>
                            <w:rPr>
                              <w:rFonts w:ascii="Arial" w:hAnsi="Arial"/>
                              <w:b/>
                              <w:sz w:val="16"/>
                            </w:rPr>
                          </w:pPr>
                          <w:r>
                            <w:rPr>
                              <w:rFonts w:ascii="Arial" w:hAnsi="Arial"/>
                              <w:b/>
                              <w:sz w:val="16"/>
                            </w:rPr>
                            <w:t xml:space="preserve">Internet: </w:t>
                          </w:r>
                          <w:hyperlink r:id="rId2" w:history="1">
                            <w:r w:rsidRPr="00315547">
                              <w:rPr>
                                <w:rStyle w:val="Hyperlink"/>
                                <w:rFonts w:ascii="Arial" w:hAnsi="Arial"/>
                                <w:b/>
                                <w:sz w:val="16"/>
                              </w:rPr>
                              <w:t>www.fcc.gov</w:t>
                            </w:r>
                          </w:hyperlink>
                        </w:p>
                        <w:p w:rsidR="00A25076" w:rsidP="00360BB9" w14:textId="77777777">
                          <w:pPr>
                            <w:jc w:val="right"/>
                          </w:pPr>
                          <w:r>
                            <w:rPr>
                              <w:rFonts w:ascii="Arial" w:hAnsi="Arial"/>
                              <w:b/>
                              <w:sz w:val="16"/>
                            </w:rP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35" o:sp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2336" o:allowincell="f" stroked="f">
              <v:textbox inset=",0,,0">
                <w:txbxContent>
                  <w:p w:rsidR="00A25076" w:rsidP="00360BB9" w14:paraId="26D12190" w14:textId="77777777">
                    <w:pPr>
                      <w:spacing w:before="40"/>
                      <w:jc w:val="right"/>
                      <w:rPr>
                        <w:rFonts w:ascii="Arial" w:hAnsi="Arial"/>
                        <w:b/>
                        <w:sz w:val="16"/>
                      </w:rPr>
                    </w:pPr>
                    <w:r>
                      <w:rPr>
                        <w:rFonts w:ascii="Arial" w:hAnsi="Arial"/>
                        <w:b/>
                        <w:sz w:val="16"/>
                      </w:rPr>
                      <w:t>News Media Information: 202-418-0500</w:t>
                    </w:r>
                  </w:p>
                  <w:p w:rsidR="00A25076" w:rsidP="00360BB9" w14:paraId="40014F81" w14:textId="77777777">
                    <w:pPr>
                      <w:jc w:val="right"/>
                      <w:rPr>
                        <w:rFonts w:ascii="Arial" w:hAnsi="Arial"/>
                        <w:b/>
                        <w:sz w:val="16"/>
                      </w:rPr>
                    </w:pPr>
                    <w:r>
                      <w:rPr>
                        <w:rFonts w:ascii="Arial" w:hAnsi="Arial"/>
                        <w:b/>
                        <w:sz w:val="16"/>
                      </w:rPr>
                      <w:t xml:space="preserve">Internet: </w:t>
                    </w:r>
                    <w:hyperlink r:id="rId2" w:history="1">
                      <w:r w:rsidRPr="00315547">
                        <w:rPr>
                          <w:rStyle w:val="Hyperlink"/>
                          <w:rFonts w:ascii="Arial" w:hAnsi="Arial"/>
                          <w:b/>
                          <w:sz w:val="16"/>
                        </w:rPr>
                        <w:t>www.fcc.gov</w:t>
                      </w:r>
                    </w:hyperlink>
                  </w:p>
                  <w:p w:rsidR="00A25076" w:rsidP="00360BB9" w14:paraId="0D53EF91" w14:textId="77777777">
                    <w:pPr>
                      <w:jc w:val="right"/>
                    </w:pPr>
                    <w:r>
                      <w:rPr>
                        <w:rFonts w:ascii="Arial" w:hAnsi="Arial"/>
                        <w:b/>
                        <w:sz w:val="16"/>
                      </w:rPr>
                      <w:t>TTY: 888-835-5322</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076" w:rsidRPr="009838BC" w:rsidP="00634C4B" w14:paraId="64005446" w14:textId="77777777">
    <w:pPr>
      <w:tabs>
        <w:tab w:val="center" w:pos="4680"/>
        <w:tab w:val="right" w:pos="9360"/>
      </w:tabs>
    </w:pPr>
    <w:r w:rsidRPr="009838BC">
      <w:rPr>
        <w:b/>
      </w:rPr>
      <w:tab/>
    </w:r>
    <w:r w:rsidRPr="005D7CA4">
      <w:rPr>
        <w:b/>
        <w:szCs w:val="22"/>
      </w:rPr>
      <w:t>Federal Commun</w:t>
    </w:r>
    <w:r w:rsidRPr="005D7CA4">
      <w:rPr>
        <w:b/>
        <w:szCs w:val="22"/>
      </w:rPr>
      <w:t>ications Commission</w:t>
    </w:r>
    <w:r w:rsidRPr="009838BC">
      <w:rPr>
        <w:b/>
      </w:rPr>
      <w:tab/>
    </w:r>
    <w:r w:rsidR="00CC54CF">
      <w:rPr>
        <w:b/>
        <w:szCs w:val="22"/>
      </w:rPr>
      <w:t>FCC 21-14</w:t>
    </w:r>
  </w:p>
  <w:p w:rsidR="00A25076" w:rsidRPr="00443939" w:rsidP="00443939" w14:paraId="7BADF199" w14:textId="77777777">
    <w:pPr>
      <w:tabs>
        <w:tab w:val="center" w:pos="4680"/>
        <w:tab w:val="right" w:pos="9360"/>
      </w:tabs>
      <w:rPr>
        <w:b/>
      </w:rPr>
    </w:pPr>
    <w:r w:rsidRPr="00443939">
      <w:rPr>
        <w:b/>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4" name="Rectangle 3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30" o:sp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3904" o:allowincell="f" fillcolor="black" stroked="f" strokeweight="0.05pt">
              <w10:wrap anchorx="margin"/>
            </v:rect>
          </w:pict>
        </mc:Fallback>
      </mc:AlternateContent>
    </w:r>
    <w:r w:rsidRPr="00443939">
      <w:rPr>
        <w:b/>
        <w:noProof/>
      </w:rPr>
      <mc:AlternateContent>
        <mc:Choice Requires="wps">
          <w:drawing>
            <wp:anchor distT="0" distB="0" distL="114300" distR="114300" simplePos="0" relativeHeight="25166745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3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31" o:sp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2880" o:allowincell="f" fillcolor="black" stroked="f" strokeweight="0.05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076" w14:paraId="1F1C62D7"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076" w:rsidRPr="003066E4" w:rsidP="000B47FD" w14:paraId="5CC570B7" w14:textId="77777777">
    <w:pPr>
      <w:tabs>
        <w:tab w:val="center" w:pos="4680"/>
        <w:tab w:val="right" w:pos="9360"/>
      </w:tabs>
      <w:rPr>
        <w:b/>
        <w:szCs w:val="22"/>
      </w:rPr>
    </w:pPr>
    <w:r>
      <w:rPr>
        <w:noProof/>
      </w:rPr>
      <w:pict>
        <v:rect id="Rectangle 10" o:spid="_x0000_s2056" style="width:468pt;height:0.95pt;margin-top:14pt;margin-left:0;mso-position-horizontal-relative:margin;position:absolute;visibility:visible;z-index:-251648000" o:allowincell="f" fillcolor="black" stroked="f" strokeweight="0.05pt">
          <v:textbox>
            <w:txbxContent>
              <w:p w:rsidR="00A25076" w:rsidP="000B47FD" w14:paraId="54812CF9" w14:textId="77777777"/>
            </w:txbxContent>
          </v:textbox>
          <w10:wrap anchorx="margin"/>
        </v:rect>
      </w:pict>
    </w:r>
    <w:r>
      <w:rPr>
        <w:b/>
        <w:szCs w:val="22"/>
      </w:rPr>
      <w:tab/>
      <w:t xml:space="preserve">Federal </w:t>
    </w:r>
    <w:r>
      <w:rPr>
        <w:b/>
        <w:szCs w:val="22"/>
      </w:rPr>
      <w:t>Communications Commission</w:t>
    </w:r>
    <w:r>
      <w:rPr>
        <w:b/>
        <w:szCs w:val="22"/>
      </w:rPr>
      <w:tab/>
      <w:t>FCC</w:t>
    </w:r>
    <w:r w:rsidRPr="00DA470B">
      <w:rPr>
        <w:b/>
        <w:szCs w:val="22"/>
      </w:rPr>
      <w:t xml:space="preserve"> </w:t>
    </w:r>
    <w:r w:rsidR="00CC54CF">
      <w:rPr>
        <w:b/>
        <w:szCs w:val="22"/>
      </w:rPr>
      <w:t>21-14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90FF3"/>
    <w:multiLevelType w:val="hybridMultilevel"/>
    <w:tmpl w:val="450E86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DA4E9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7B382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77096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262F2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C65A1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D323C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4610FD"/>
    <w:multiLevelType w:val="hybridMultilevel"/>
    <w:tmpl w:val="F01C0C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7EA6B1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3268F0"/>
    <w:multiLevelType w:val="hybridMultilevel"/>
    <w:tmpl w:val="3930589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2CC8232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84686F"/>
    <w:multiLevelType w:val="hybridMultilevel"/>
    <w:tmpl w:val="5F583E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0F431CC"/>
    <w:multiLevelType w:val="hybridMultilevel"/>
    <w:tmpl w:val="38C65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57D45DD"/>
    <w:multiLevelType w:val="hybridMultilevel"/>
    <w:tmpl w:val="518026E0"/>
    <w:lvl w:ilvl="0">
      <w:start w:val="1"/>
      <w:numFmt w:val="lowerLetter"/>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B8F2937"/>
    <w:multiLevelType w:val="hybridMultilevel"/>
    <w:tmpl w:val="9BBC2B04"/>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3CEE481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D0F1B3D"/>
    <w:multiLevelType w:val="hybridMulti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3F57281C"/>
    <w:multiLevelType w:val="hybridMultilevel"/>
    <w:tmpl w:val="D520C90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66140BD"/>
    <w:multiLevelType w:val="hybridMultilevel"/>
    <w:tmpl w:val="B96CD58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483E256F"/>
    <w:multiLevelType w:val="hybridMultilevel"/>
    <w:tmpl w:val="94B2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D9652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CB2165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541F6B38"/>
    <w:multiLevelType w:val="hybrid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9">
    <w:nsid w:val="59F6090A"/>
    <w:multiLevelType w:val="hybridMultilevel"/>
    <w:tmpl w:val="6226BEF4"/>
    <w:lvl w:ilvl="0">
      <w:start w:val="1"/>
      <w:numFmt w:val="upperRoman"/>
      <w:lvlText w:val="%1."/>
      <w:lvlJc w:val="left"/>
      <w:pPr>
        <w:tabs>
          <w:tab w:val="num" w:pos="720"/>
        </w:tabs>
        <w:ind w:left="720" w:hanging="720"/>
      </w:pPr>
      <w:rPr>
        <w:rFonts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5AFE7E8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EB641C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0D33C57"/>
    <w:multiLevelType w:val="hybridMultilevel"/>
    <w:tmpl w:val="486A85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4">
    <w:nsid w:val="670A279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AD706B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AEF25E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06072B2"/>
    <w:multiLevelType w:val="hybridMultilevel"/>
    <w:tmpl w:val="D28C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C2101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0C745B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46E6E71"/>
    <w:multiLevelType w:val="hybridMultilevel"/>
    <w:tmpl w:val="9E2C93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6933FD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9BF705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B98584E"/>
    <w:multiLevelType w:val="hybridMultilevel"/>
    <w:tmpl w:val="EF8A1FAE"/>
    <w:lvl w:ilvl="0">
      <w:start w:val="2"/>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7CF16C22"/>
    <w:multiLevelType w:val="hybridMultilevel"/>
    <w:tmpl w:val="3D484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21"/>
  </w:num>
  <w:num w:numId="5">
    <w:abstractNumId w:val="40"/>
  </w:num>
  <w:num w:numId="6">
    <w:abstractNumId w:val="0"/>
  </w:num>
  <w:num w:numId="7">
    <w:abstractNumId w:val="34"/>
  </w:num>
  <w:num w:numId="8">
    <w:abstractNumId w:val="10"/>
  </w:num>
  <w:num w:numId="9">
    <w:abstractNumId w:val="27"/>
  </w:num>
  <w:num w:numId="10">
    <w:abstractNumId w:val="11"/>
  </w:num>
  <w:num w:numId="11">
    <w:abstractNumId w:val="3"/>
  </w:num>
  <w:num w:numId="12">
    <w:abstractNumId w:val="39"/>
  </w:num>
  <w:num w:numId="13">
    <w:abstractNumId w:val="2"/>
  </w:num>
  <w:num w:numId="14">
    <w:abstractNumId w:val="41"/>
  </w:num>
  <w:num w:numId="15">
    <w:abstractNumId w:val="8"/>
  </w:num>
  <w:num w:numId="16">
    <w:abstractNumId w:val="42"/>
  </w:num>
  <w:num w:numId="17">
    <w:abstractNumId w:val="28"/>
  </w:num>
  <w:num w:numId="18">
    <w:abstractNumId w:val="9"/>
  </w:num>
  <w:num w:numId="19">
    <w:abstractNumId w:val="14"/>
  </w:num>
  <w:num w:numId="20">
    <w:abstractNumId w:val="18"/>
  </w:num>
  <w:num w:numId="21">
    <w:abstractNumId w:val="22"/>
  </w:num>
  <w:num w:numId="22">
    <w:abstractNumId w:val="16"/>
  </w:num>
  <w:num w:numId="23">
    <w:abstractNumId w:val="33"/>
    <w:lvlOverride w:ilvl="0">
      <w:startOverride w:val="1"/>
    </w:lvlOverride>
  </w:num>
  <w:num w:numId="24">
    <w:abstractNumId w:val="19"/>
  </w:num>
  <w:num w:numId="25">
    <w:abstractNumId w:val="43"/>
  </w:num>
  <w:num w:numId="26">
    <w:abstractNumId w:val="17"/>
  </w:num>
  <w:num w:numId="27">
    <w:abstractNumId w:val="32"/>
  </w:num>
  <w:num w:numId="28">
    <w:abstractNumId w:val="33"/>
    <w:lvlOverride w:ilvl="0">
      <w:startOverride w:val="1"/>
    </w:lvlOverride>
  </w:num>
  <w:num w:numId="29">
    <w:abstractNumId w:val="4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9"/>
  </w:num>
  <w:num w:numId="33">
    <w:abstractNumId w:val="33"/>
    <w:lvlOverride w:ilvl="0">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7"/>
  </w:num>
  <w:num w:numId="37">
    <w:abstractNumId w:val="30"/>
  </w:num>
  <w:num w:numId="38">
    <w:abstractNumId w:val="20"/>
  </w:num>
  <w:num w:numId="39">
    <w:abstractNumId w:val="15"/>
  </w:num>
  <w:num w:numId="40">
    <w:abstractNumId w:val="1"/>
  </w:num>
  <w:num w:numId="41">
    <w:abstractNumId w:val="25"/>
  </w:num>
  <w:num w:numId="42">
    <w:abstractNumId w:val="26"/>
  </w:num>
  <w:num w:numId="43">
    <w:abstractNumId w:val="13"/>
  </w:num>
  <w:num w:numId="44">
    <w:abstractNumId w:val="6"/>
  </w:num>
  <w:num w:numId="45">
    <w:abstractNumId w:val="31"/>
  </w:num>
  <w:num w:numId="46">
    <w:abstractNumId w:val="38"/>
  </w:num>
  <w:num w:numId="47">
    <w:abstractNumId w:val="7"/>
  </w:num>
  <w:num w:numId="48">
    <w:abstractNumId w:val="35"/>
  </w:num>
  <w:num w:numId="49">
    <w:abstractNumId w:val="4"/>
  </w:num>
  <w:num w:numId="50">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CB"/>
    <w:rsid w:val="00000140"/>
    <w:rsid w:val="000001F8"/>
    <w:rsid w:val="000002C9"/>
    <w:rsid w:val="00000321"/>
    <w:rsid w:val="000003B6"/>
    <w:rsid w:val="00000717"/>
    <w:rsid w:val="0000075A"/>
    <w:rsid w:val="00000A5C"/>
    <w:rsid w:val="00000A97"/>
    <w:rsid w:val="00000B32"/>
    <w:rsid w:val="00000BF4"/>
    <w:rsid w:val="00000D4F"/>
    <w:rsid w:val="00000E7A"/>
    <w:rsid w:val="00001202"/>
    <w:rsid w:val="00001208"/>
    <w:rsid w:val="000012BD"/>
    <w:rsid w:val="0000130E"/>
    <w:rsid w:val="0000142B"/>
    <w:rsid w:val="000018BF"/>
    <w:rsid w:val="00001908"/>
    <w:rsid w:val="00001DD6"/>
    <w:rsid w:val="00001E69"/>
    <w:rsid w:val="00001ED0"/>
    <w:rsid w:val="0000201D"/>
    <w:rsid w:val="00002030"/>
    <w:rsid w:val="000021F5"/>
    <w:rsid w:val="0000224B"/>
    <w:rsid w:val="00002397"/>
    <w:rsid w:val="000023F6"/>
    <w:rsid w:val="000024D0"/>
    <w:rsid w:val="00002582"/>
    <w:rsid w:val="000025BA"/>
    <w:rsid w:val="000026EC"/>
    <w:rsid w:val="00002748"/>
    <w:rsid w:val="0000281F"/>
    <w:rsid w:val="0000289A"/>
    <w:rsid w:val="0000294B"/>
    <w:rsid w:val="00002A0D"/>
    <w:rsid w:val="00002A36"/>
    <w:rsid w:val="00002C43"/>
    <w:rsid w:val="00002C81"/>
    <w:rsid w:val="00002D96"/>
    <w:rsid w:val="00002D9F"/>
    <w:rsid w:val="00002E5F"/>
    <w:rsid w:val="00002EB7"/>
    <w:rsid w:val="00002F1A"/>
    <w:rsid w:val="000030F8"/>
    <w:rsid w:val="00003468"/>
    <w:rsid w:val="000034BE"/>
    <w:rsid w:val="00003657"/>
    <w:rsid w:val="000036A2"/>
    <w:rsid w:val="000036FE"/>
    <w:rsid w:val="00003779"/>
    <w:rsid w:val="00003C15"/>
    <w:rsid w:val="00003C1F"/>
    <w:rsid w:val="00003C54"/>
    <w:rsid w:val="00003CDE"/>
    <w:rsid w:val="00003E29"/>
    <w:rsid w:val="00003E86"/>
    <w:rsid w:val="00003F01"/>
    <w:rsid w:val="000040FF"/>
    <w:rsid w:val="00004338"/>
    <w:rsid w:val="000043A2"/>
    <w:rsid w:val="00004470"/>
    <w:rsid w:val="00004483"/>
    <w:rsid w:val="000044FD"/>
    <w:rsid w:val="000045AC"/>
    <w:rsid w:val="000045EE"/>
    <w:rsid w:val="0000460B"/>
    <w:rsid w:val="00004732"/>
    <w:rsid w:val="0000481F"/>
    <w:rsid w:val="0000488D"/>
    <w:rsid w:val="000048F1"/>
    <w:rsid w:val="000049A2"/>
    <w:rsid w:val="00004B74"/>
    <w:rsid w:val="00004D3A"/>
    <w:rsid w:val="00004F61"/>
    <w:rsid w:val="00005312"/>
    <w:rsid w:val="00005338"/>
    <w:rsid w:val="00005367"/>
    <w:rsid w:val="00005419"/>
    <w:rsid w:val="00005550"/>
    <w:rsid w:val="000055AB"/>
    <w:rsid w:val="000056AD"/>
    <w:rsid w:val="00005947"/>
    <w:rsid w:val="00005996"/>
    <w:rsid w:val="00005A8A"/>
    <w:rsid w:val="00005C82"/>
    <w:rsid w:val="00005CDC"/>
    <w:rsid w:val="00005CFA"/>
    <w:rsid w:val="00005D1B"/>
    <w:rsid w:val="00005DBF"/>
    <w:rsid w:val="0000607E"/>
    <w:rsid w:val="00006167"/>
    <w:rsid w:val="00006196"/>
    <w:rsid w:val="000061C5"/>
    <w:rsid w:val="000062A0"/>
    <w:rsid w:val="000063BB"/>
    <w:rsid w:val="00006784"/>
    <w:rsid w:val="0000682C"/>
    <w:rsid w:val="0000684E"/>
    <w:rsid w:val="000069BD"/>
    <w:rsid w:val="000069FD"/>
    <w:rsid w:val="00006AF8"/>
    <w:rsid w:val="00006ED8"/>
    <w:rsid w:val="00007028"/>
    <w:rsid w:val="00007096"/>
    <w:rsid w:val="000070D8"/>
    <w:rsid w:val="000070ED"/>
    <w:rsid w:val="00007175"/>
    <w:rsid w:val="000072CE"/>
    <w:rsid w:val="000075CA"/>
    <w:rsid w:val="000076DE"/>
    <w:rsid w:val="00007A06"/>
    <w:rsid w:val="00007AC8"/>
    <w:rsid w:val="00007CC8"/>
    <w:rsid w:val="00007EA4"/>
    <w:rsid w:val="00007EFF"/>
    <w:rsid w:val="000100B5"/>
    <w:rsid w:val="0001039A"/>
    <w:rsid w:val="00010613"/>
    <w:rsid w:val="00010644"/>
    <w:rsid w:val="00010753"/>
    <w:rsid w:val="00010860"/>
    <w:rsid w:val="000109D0"/>
    <w:rsid w:val="00010BC0"/>
    <w:rsid w:val="00010C6B"/>
    <w:rsid w:val="00010DB2"/>
    <w:rsid w:val="00010E1F"/>
    <w:rsid w:val="00010F0C"/>
    <w:rsid w:val="00011033"/>
    <w:rsid w:val="00011294"/>
    <w:rsid w:val="000112D6"/>
    <w:rsid w:val="000112DA"/>
    <w:rsid w:val="0001133C"/>
    <w:rsid w:val="00011482"/>
    <w:rsid w:val="0001164A"/>
    <w:rsid w:val="00011659"/>
    <w:rsid w:val="0001181B"/>
    <w:rsid w:val="0001185D"/>
    <w:rsid w:val="0001189D"/>
    <w:rsid w:val="00011A0E"/>
    <w:rsid w:val="00011A5D"/>
    <w:rsid w:val="00011AEA"/>
    <w:rsid w:val="00011BCE"/>
    <w:rsid w:val="00011BE4"/>
    <w:rsid w:val="00011BFD"/>
    <w:rsid w:val="00011DA0"/>
    <w:rsid w:val="00011E02"/>
    <w:rsid w:val="00011ED6"/>
    <w:rsid w:val="00011F83"/>
    <w:rsid w:val="00012015"/>
    <w:rsid w:val="000122E2"/>
    <w:rsid w:val="00012360"/>
    <w:rsid w:val="00012383"/>
    <w:rsid w:val="0001243A"/>
    <w:rsid w:val="00012496"/>
    <w:rsid w:val="00012677"/>
    <w:rsid w:val="00012716"/>
    <w:rsid w:val="0001271F"/>
    <w:rsid w:val="00012731"/>
    <w:rsid w:val="000127D2"/>
    <w:rsid w:val="00012849"/>
    <w:rsid w:val="00012989"/>
    <w:rsid w:val="00012AE3"/>
    <w:rsid w:val="00012AEA"/>
    <w:rsid w:val="00012C25"/>
    <w:rsid w:val="00012C9C"/>
    <w:rsid w:val="00012CBF"/>
    <w:rsid w:val="00012DDB"/>
    <w:rsid w:val="00013042"/>
    <w:rsid w:val="00013046"/>
    <w:rsid w:val="00013198"/>
    <w:rsid w:val="00013276"/>
    <w:rsid w:val="000132E7"/>
    <w:rsid w:val="00013337"/>
    <w:rsid w:val="000134C7"/>
    <w:rsid w:val="0001356F"/>
    <w:rsid w:val="00013582"/>
    <w:rsid w:val="000137F7"/>
    <w:rsid w:val="00013A8B"/>
    <w:rsid w:val="00013B63"/>
    <w:rsid w:val="00013CC0"/>
    <w:rsid w:val="00013CFA"/>
    <w:rsid w:val="00013E02"/>
    <w:rsid w:val="00013EF8"/>
    <w:rsid w:val="00013F48"/>
    <w:rsid w:val="00013FF4"/>
    <w:rsid w:val="0001415B"/>
    <w:rsid w:val="000142A4"/>
    <w:rsid w:val="00014501"/>
    <w:rsid w:val="00014508"/>
    <w:rsid w:val="00014517"/>
    <w:rsid w:val="00014532"/>
    <w:rsid w:val="00014578"/>
    <w:rsid w:val="00014631"/>
    <w:rsid w:val="0001488A"/>
    <w:rsid w:val="00014981"/>
    <w:rsid w:val="000149D4"/>
    <w:rsid w:val="00014AE7"/>
    <w:rsid w:val="00014B88"/>
    <w:rsid w:val="00014CA5"/>
    <w:rsid w:val="00014CBE"/>
    <w:rsid w:val="00014EDF"/>
    <w:rsid w:val="0001519B"/>
    <w:rsid w:val="0001546E"/>
    <w:rsid w:val="00015664"/>
    <w:rsid w:val="0001570C"/>
    <w:rsid w:val="000157A1"/>
    <w:rsid w:val="00015AC3"/>
    <w:rsid w:val="00015B02"/>
    <w:rsid w:val="00015B48"/>
    <w:rsid w:val="00015B77"/>
    <w:rsid w:val="00015CA9"/>
    <w:rsid w:val="00015D85"/>
    <w:rsid w:val="00015F2E"/>
    <w:rsid w:val="00015F83"/>
    <w:rsid w:val="00015FBB"/>
    <w:rsid w:val="00016016"/>
    <w:rsid w:val="000160A6"/>
    <w:rsid w:val="0001619B"/>
    <w:rsid w:val="0001621F"/>
    <w:rsid w:val="000162C4"/>
    <w:rsid w:val="00016524"/>
    <w:rsid w:val="000165DF"/>
    <w:rsid w:val="00016666"/>
    <w:rsid w:val="00016671"/>
    <w:rsid w:val="000169AD"/>
    <w:rsid w:val="000169FA"/>
    <w:rsid w:val="00016B32"/>
    <w:rsid w:val="00016BBA"/>
    <w:rsid w:val="00016CD8"/>
    <w:rsid w:val="00016DD8"/>
    <w:rsid w:val="00016EC6"/>
    <w:rsid w:val="00016F0E"/>
    <w:rsid w:val="00016F35"/>
    <w:rsid w:val="0001725C"/>
    <w:rsid w:val="000172A2"/>
    <w:rsid w:val="000173F4"/>
    <w:rsid w:val="0001759D"/>
    <w:rsid w:val="000177DC"/>
    <w:rsid w:val="00017807"/>
    <w:rsid w:val="0001785E"/>
    <w:rsid w:val="00017889"/>
    <w:rsid w:val="00017893"/>
    <w:rsid w:val="000178A9"/>
    <w:rsid w:val="000179DD"/>
    <w:rsid w:val="00017AA0"/>
    <w:rsid w:val="00017B3B"/>
    <w:rsid w:val="00017B5D"/>
    <w:rsid w:val="00017BEC"/>
    <w:rsid w:val="00017C12"/>
    <w:rsid w:val="00017CDC"/>
    <w:rsid w:val="00017E04"/>
    <w:rsid w:val="00017E58"/>
    <w:rsid w:val="00017F7B"/>
    <w:rsid w:val="0002046D"/>
    <w:rsid w:val="000206C0"/>
    <w:rsid w:val="000208C7"/>
    <w:rsid w:val="00020970"/>
    <w:rsid w:val="00020C59"/>
    <w:rsid w:val="00020DAE"/>
    <w:rsid w:val="00020F11"/>
    <w:rsid w:val="00020F6A"/>
    <w:rsid w:val="0002109C"/>
    <w:rsid w:val="0002138E"/>
    <w:rsid w:val="00021445"/>
    <w:rsid w:val="0002151B"/>
    <w:rsid w:val="000216F1"/>
    <w:rsid w:val="0002174F"/>
    <w:rsid w:val="000219B9"/>
    <w:rsid w:val="00021A03"/>
    <w:rsid w:val="00021ADE"/>
    <w:rsid w:val="00021AE6"/>
    <w:rsid w:val="00021B3A"/>
    <w:rsid w:val="00021B63"/>
    <w:rsid w:val="00021C71"/>
    <w:rsid w:val="00021D35"/>
    <w:rsid w:val="00021E39"/>
    <w:rsid w:val="00021F90"/>
    <w:rsid w:val="000222D8"/>
    <w:rsid w:val="000225E0"/>
    <w:rsid w:val="000225EB"/>
    <w:rsid w:val="000225EE"/>
    <w:rsid w:val="0002260D"/>
    <w:rsid w:val="00022708"/>
    <w:rsid w:val="000227E6"/>
    <w:rsid w:val="000227FD"/>
    <w:rsid w:val="00022A1D"/>
    <w:rsid w:val="00022B15"/>
    <w:rsid w:val="00022B34"/>
    <w:rsid w:val="00022D4C"/>
    <w:rsid w:val="00022ED7"/>
    <w:rsid w:val="00022F15"/>
    <w:rsid w:val="00023098"/>
    <w:rsid w:val="00023186"/>
    <w:rsid w:val="000231A2"/>
    <w:rsid w:val="000233F7"/>
    <w:rsid w:val="0002340C"/>
    <w:rsid w:val="0002346E"/>
    <w:rsid w:val="00023495"/>
    <w:rsid w:val="000234C2"/>
    <w:rsid w:val="00023614"/>
    <w:rsid w:val="00023923"/>
    <w:rsid w:val="00023A12"/>
    <w:rsid w:val="00023A2E"/>
    <w:rsid w:val="00023A7D"/>
    <w:rsid w:val="00023BA7"/>
    <w:rsid w:val="00023BDE"/>
    <w:rsid w:val="00023C6B"/>
    <w:rsid w:val="00023CB7"/>
    <w:rsid w:val="00023CC1"/>
    <w:rsid w:val="00023D86"/>
    <w:rsid w:val="00023F5A"/>
    <w:rsid w:val="00024063"/>
    <w:rsid w:val="00024101"/>
    <w:rsid w:val="00024661"/>
    <w:rsid w:val="000246CB"/>
    <w:rsid w:val="00024779"/>
    <w:rsid w:val="00024911"/>
    <w:rsid w:val="000249EF"/>
    <w:rsid w:val="00024C32"/>
    <w:rsid w:val="00024EED"/>
    <w:rsid w:val="00024F69"/>
    <w:rsid w:val="0002519F"/>
    <w:rsid w:val="000252BD"/>
    <w:rsid w:val="000252CF"/>
    <w:rsid w:val="000252E4"/>
    <w:rsid w:val="000254B5"/>
    <w:rsid w:val="00025573"/>
    <w:rsid w:val="0002576A"/>
    <w:rsid w:val="00025913"/>
    <w:rsid w:val="00025931"/>
    <w:rsid w:val="00025AEF"/>
    <w:rsid w:val="00025B93"/>
    <w:rsid w:val="00025C17"/>
    <w:rsid w:val="00025C5A"/>
    <w:rsid w:val="00025D77"/>
    <w:rsid w:val="00026055"/>
    <w:rsid w:val="00026238"/>
    <w:rsid w:val="00026283"/>
    <w:rsid w:val="00026355"/>
    <w:rsid w:val="00026499"/>
    <w:rsid w:val="000266D9"/>
    <w:rsid w:val="000267EB"/>
    <w:rsid w:val="000268B0"/>
    <w:rsid w:val="00026914"/>
    <w:rsid w:val="00026AE1"/>
    <w:rsid w:val="00026BB5"/>
    <w:rsid w:val="000270AD"/>
    <w:rsid w:val="00027386"/>
    <w:rsid w:val="00027596"/>
    <w:rsid w:val="00027886"/>
    <w:rsid w:val="00027964"/>
    <w:rsid w:val="00027A87"/>
    <w:rsid w:val="00027B32"/>
    <w:rsid w:val="00027BDB"/>
    <w:rsid w:val="00027BFA"/>
    <w:rsid w:val="00027C34"/>
    <w:rsid w:val="00027C92"/>
    <w:rsid w:val="00027D2A"/>
    <w:rsid w:val="00027E7A"/>
    <w:rsid w:val="00030111"/>
    <w:rsid w:val="000305FC"/>
    <w:rsid w:val="000307BF"/>
    <w:rsid w:val="000309D7"/>
    <w:rsid w:val="00030B01"/>
    <w:rsid w:val="00030B3B"/>
    <w:rsid w:val="00030C28"/>
    <w:rsid w:val="00030E5C"/>
    <w:rsid w:val="00030FC7"/>
    <w:rsid w:val="0003114B"/>
    <w:rsid w:val="000311AF"/>
    <w:rsid w:val="0003127F"/>
    <w:rsid w:val="000312EC"/>
    <w:rsid w:val="0003146E"/>
    <w:rsid w:val="00031499"/>
    <w:rsid w:val="00031527"/>
    <w:rsid w:val="00031627"/>
    <w:rsid w:val="00031694"/>
    <w:rsid w:val="00031726"/>
    <w:rsid w:val="000317DD"/>
    <w:rsid w:val="00031846"/>
    <w:rsid w:val="00031B01"/>
    <w:rsid w:val="00031BBE"/>
    <w:rsid w:val="00031C44"/>
    <w:rsid w:val="00031E61"/>
    <w:rsid w:val="00031E86"/>
    <w:rsid w:val="00031E8C"/>
    <w:rsid w:val="00031ECD"/>
    <w:rsid w:val="00031F38"/>
    <w:rsid w:val="00031F39"/>
    <w:rsid w:val="0003209E"/>
    <w:rsid w:val="000321DF"/>
    <w:rsid w:val="00032221"/>
    <w:rsid w:val="00032496"/>
    <w:rsid w:val="000324B8"/>
    <w:rsid w:val="000324F8"/>
    <w:rsid w:val="0003251F"/>
    <w:rsid w:val="000325A6"/>
    <w:rsid w:val="00032751"/>
    <w:rsid w:val="00032881"/>
    <w:rsid w:val="00032A7C"/>
    <w:rsid w:val="00032A82"/>
    <w:rsid w:val="00032B25"/>
    <w:rsid w:val="00032D13"/>
    <w:rsid w:val="00032DB8"/>
    <w:rsid w:val="00032EA9"/>
    <w:rsid w:val="00032F46"/>
    <w:rsid w:val="00033077"/>
    <w:rsid w:val="00033097"/>
    <w:rsid w:val="00033123"/>
    <w:rsid w:val="00033218"/>
    <w:rsid w:val="0003346C"/>
    <w:rsid w:val="000334FC"/>
    <w:rsid w:val="00033520"/>
    <w:rsid w:val="000336BA"/>
    <w:rsid w:val="000337FF"/>
    <w:rsid w:val="00033889"/>
    <w:rsid w:val="0003393C"/>
    <w:rsid w:val="00033A17"/>
    <w:rsid w:val="00033BAC"/>
    <w:rsid w:val="00033C10"/>
    <w:rsid w:val="00033CB8"/>
    <w:rsid w:val="00033D22"/>
    <w:rsid w:val="00034023"/>
    <w:rsid w:val="0003436E"/>
    <w:rsid w:val="00034395"/>
    <w:rsid w:val="00034571"/>
    <w:rsid w:val="00034680"/>
    <w:rsid w:val="000347EA"/>
    <w:rsid w:val="000349A5"/>
    <w:rsid w:val="00034A0E"/>
    <w:rsid w:val="00034ABE"/>
    <w:rsid w:val="00034B03"/>
    <w:rsid w:val="00034DC3"/>
    <w:rsid w:val="00034EE6"/>
    <w:rsid w:val="00034F12"/>
    <w:rsid w:val="00035084"/>
    <w:rsid w:val="000350B8"/>
    <w:rsid w:val="000351CB"/>
    <w:rsid w:val="000352CC"/>
    <w:rsid w:val="000352F9"/>
    <w:rsid w:val="00035731"/>
    <w:rsid w:val="0003587F"/>
    <w:rsid w:val="00035BBE"/>
    <w:rsid w:val="00035D1D"/>
    <w:rsid w:val="00035D77"/>
    <w:rsid w:val="00035DCB"/>
    <w:rsid w:val="00035E6F"/>
    <w:rsid w:val="00036039"/>
    <w:rsid w:val="000360C8"/>
    <w:rsid w:val="00036182"/>
    <w:rsid w:val="000366BB"/>
    <w:rsid w:val="000367AD"/>
    <w:rsid w:val="00036885"/>
    <w:rsid w:val="00036B25"/>
    <w:rsid w:val="00036C07"/>
    <w:rsid w:val="00036C5E"/>
    <w:rsid w:val="00036EF5"/>
    <w:rsid w:val="00037132"/>
    <w:rsid w:val="000372E5"/>
    <w:rsid w:val="000372EE"/>
    <w:rsid w:val="00037444"/>
    <w:rsid w:val="000374A2"/>
    <w:rsid w:val="000374B2"/>
    <w:rsid w:val="0003760D"/>
    <w:rsid w:val="00037885"/>
    <w:rsid w:val="00037991"/>
    <w:rsid w:val="00037B5D"/>
    <w:rsid w:val="00037BB8"/>
    <w:rsid w:val="00037BD3"/>
    <w:rsid w:val="00037CA1"/>
    <w:rsid w:val="00037DF1"/>
    <w:rsid w:val="00037E99"/>
    <w:rsid w:val="00037F90"/>
    <w:rsid w:val="0003EE0D"/>
    <w:rsid w:val="00040084"/>
    <w:rsid w:val="000400F3"/>
    <w:rsid w:val="0004014E"/>
    <w:rsid w:val="00040222"/>
    <w:rsid w:val="00040272"/>
    <w:rsid w:val="00040307"/>
    <w:rsid w:val="00040439"/>
    <w:rsid w:val="0004050B"/>
    <w:rsid w:val="00040512"/>
    <w:rsid w:val="00040563"/>
    <w:rsid w:val="00040B6F"/>
    <w:rsid w:val="00040B76"/>
    <w:rsid w:val="00040BC0"/>
    <w:rsid w:val="00040C1A"/>
    <w:rsid w:val="00040E97"/>
    <w:rsid w:val="00040EEA"/>
    <w:rsid w:val="00040F05"/>
    <w:rsid w:val="00040F4E"/>
    <w:rsid w:val="00040F61"/>
    <w:rsid w:val="00041143"/>
    <w:rsid w:val="00041215"/>
    <w:rsid w:val="0004138A"/>
    <w:rsid w:val="000413A2"/>
    <w:rsid w:val="000413D3"/>
    <w:rsid w:val="00041452"/>
    <w:rsid w:val="0004151C"/>
    <w:rsid w:val="000415BD"/>
    <w:rsid w:val="00041625"/>
    <w:rsid w:val="0004168B"/>
    <w:rsid w:val="000416B7"/>
    <w:rsid w:val="00041846"/>
    <w:rsid w:val="0004189C"/>
    <w:rsid w:val="00041A1C"/>
    <w:rsid w:val="00041B83"/>
    <w:rsid w:val="00041C92"/>
    <w:rsid w:val="00041FD7"/>
    <w:rsid w:val="00041FE1"/>
    <w:rsid w:val="00042027"/>
    <w:rsid w:val="00042173"/>
    <w:rsid w:val="00042231"/>
    <w:rsid w:val="000422BF"/>
    <w:rsid w:val="0004248E"/>
    <w:rsid w:val="0004261C"/>
    <w:rsid w:val="000426BB"/>
    <w:rsid w:val="000427F0"/>
    <w:rsid w:val="00042824"/>
    <w:rsid w:val="00042AAF"/>
    <w:rsid w:val="00042B88"/>
    <w:rsid w:val="00042B94"/>
    <w:rsid w:val="00042D10"/>
    <w:rsid w:val="00042DCF"/>
    <w:rsid w:val="00042EE3"/>
    <w:rsid w:val="000430FA"/>
    <w:rsid w:val="0004317B"/>
    <w:rsid w:val="0004329B"/>
    <w:rsid w:val="000432B2"/>
    <w:rsid w:val="00043308"/>
    <w:rsid w:val="00043320"/>
    <w:rsid w:val="0004334B"/>
    <w:rsid w:val="000433BA"/>
    <w:rsid w:val="0004355E"/>
    <w:rsid w:val="00043830"/>
    <w:rsid w:val="000438F4"/>
    <w:rsid w:val="0004399E"/>
    <w:rsid w:val="00043B4D"/>
    <w:rsid w:val="00043B7A"/>
    <w:rsid w:val="00043C73"/>
    <w:rsid w:val="00044007"/>
    <w:rsid w:val="000440E6"/>
    <w:rsid w:val="000440F0"/>
    <w:rsid w:val="000444B6"/>
    <w:rsid w:val="00044555"/>
    <w:rsid w:val="00044591"/>
    <w:rsid w:val="00044647"/>
    <w:rsid w:val="000446F1"/>
    <w:rsid w:val="00044777"/>
    <w:rsid w:val="000448C0"/>
    <w:rsid w:val="00044A48"/>
    <w:rsid w:val="00044AB3"/>
    <w:rsid w:val="00044B40"/>
    <w:rsid w:val="00044B6D"/>
    <w:rsid w:val="00044C6A"/>
    <w:rsid w:val="00044EA6"/>
    <w:rsid w:val="00044F07"/>
    <w:rsid w:val="00044FB1"/>
    <w:rsid w:val="000450FE"/>
    <w:rsid w:val="00045395"/>
    <w:rsid w:val="000456EB"/>
    <w:rsid w:val="000456F3"/>
    <w:rsid w:val="00045804"/>
    <w:rsid w:val="00045990"/>
    <w:rsid w:val="00045C57"/>
    <w:rsid w:val="00045C5A"/>
    <w:rsid w:val="00045DDB"/>
    <w:rsid w:val="00045EEC"/>
    <w:rsid w:val="00046271"/>
    <w:rsid w:val="000462C7"/>
    <w:rsid w:val="000464C2"/>
    <w:rsid w:val="0004660D"/>
    <w:rsid w:val="000468A4"/>
    <w:rsid w:val="0004691B"/>
    <w:rsid w:val="00046BD5"/>
    <w:rsid w:val="00046C73"/>
    <w:rsid w:val="00046F4C"/>
    <w:rsid w:val="00047267"/>
    <w:rsid w:val="000474CF"/>
    <w:rsid w:val="00047558"/>
    <w:rsid w:val="00047642"/>
    <w:rsid w:val="000477BC"/>
    <w:rsid w:val="00047940"/>
    <w:rsid w:val="000479FD"/>
    <w:rsid w:val="00047B8B"/>
    <w:rsid w:val="00047BB9"/>
    <w:rsid w:val="00047D52"/>
    <w:rsid w:val="00047DD4"/>
    <w:rsid w:val="00047F90"/>
    <w:rsid w:val="000500BF"/>
    <w:rsid w:val="0005027D"/>
    <w:rsid w:val="00050335"/>
    <w:rsid w:val="000505E7"/>
    <w:rsid w:val="00050710"/>
    <w:rsid w:val="00050818"/>
    <w:rsid w:val="00050AB0"/>
    <w:rsid w:val="00050B08"/>
    <w:rsid w:val="00050C30"/>
    <w:rsid w:val="00050C38"/>
    <w:rsid w:val="00050D2B"/>
    <w:rsid w:val="00050F4A"/>
    <w:rsid w:val="0005121E"/>
    <w:rsid w:val="000512E6"/>
    <w:rsid w:val="00051422"/>
    <w:rsid w:val="00051461"/>
    <w:rsid w:val="000517B6"/>
    <w:rsid w:val="00051862"/>
    <w:rsid w:val="00051A1C"/>
    <w:rsid w:val="00051CEB"/>
    <w:rsid w:val="00051D86"/>
    <w:rsid w:val="00051E71"/>
    <w:rsid w:val="00051EC6"/>
    <w:rsid w:val="00051FD4"/>
    <w:rsid w:val="0005216C"/>
    <w:rsid w:val="000522D3"/>
    <w:rsid w:val="000522F7"/>
    <w:rsid w:val="00052316"/>
    <w:rsid w:val="00052346"/>
    <w:rsid w:val="00052489"/>
    <w:rsid w:val="00052525"/>
    <w:rsid w:val="00052544"/>
    <w:rsid w:val="00052585"/>
    <w:rsid w:val="0005272B"/>
    <w:rsid w:val="00052A1A"/>
    <w:rsid w:val="00052AE1"/>
    <w:rsid w:val="00052AED"/>
    <w:rsid w:val="00052B05"/>
    <w:rsid w:val="00052C7D"/>
    <w:rsid w:val="00052CA3"/>
    <w:rsid w:val="00052CF8"/>
    <w:rsid w:val="00052D52"/>
    <w:rsid w:val="00052DA1"/>
    <w:rsid w:val="00052E1C"/>
    <w:rsid w:val="00052EB6"/>
    <w:rsid w:val="00052FCF"/>
    <w:rsid w:val="00052FD6"/>
    <w:rsid w:val="0005305E"/>
    <w:rsid w:val="0005309E"/>
    <w:rsid w:val="0005314C"/>
    <w:rsid w:val="00053217"/>
    <w:rsid w:val="0005329C"/>
    <w:rsid w:val="00053309"/>
    <w:rsid w:val="00053352"/>
    <w:rsid w:val="000533B4"/>
    <w:rsid w:val="00053796"/>
    <w:rsid w:val="0005399D"/>
    <w:rsid w:val="00053B11"/>
    <w:rsid w:val="00053B2D"/>
    <w:rsid w:val="00053B98"/>
    <w:rsid w:val="00053CD2"/>
    <w:rsid w:val="00053CD8"/>
    <w:rsid w:val="00053CE8"/>
    <w:rsid w:val="00053D0B"/>
    <w:rsid w:val="00053D6D"/>
    <w:rsid w:val="00053DCD"/>
    <w:rsid w:val="00053F65"/>
    <w:rsid w:val="0005404E"/>
    <w:rsid w:val="00054238"/>
    <w:rsid w:val="000542FE"/>
    <w:rsid w:val="000543A0"/>
    <w:rsid w:val="000543D2"/>
    <w:rsid w:val="0005447A"/>
    <w:rsid w:val="000545CF"/>
    <w:rsid w:val="0005465D"/>
    <w:rsid w:val="00054A20"/>
    <w:rsid w:val="00054BBD"/>
    <w:rsid w:val="00054C31"/>
    <w:rsid w:val="00054CAE"/>
    <w:rsid w:val="00054CEE"/>
    <w:rsid w:val="00054EE7"/>
    <w:rsid w:val="00054F90"/>
    <w:rsid w:val="0005501E"/>
    <w:rsid w:val="00055039"/>
    <w:rsid w:val="00055040"/>
    <w:rsid w:val="000550DE"/>
    <w:rsid w:val="000553A8"/>
    <w:rsid w:val="000554A6"/>
    <w:rsid w:val="00055528"/>
    <w:rsid w:val="00055587"/>
    <w:rsid w:val="000555C2"/>
    <w:rsid w:val="000555D5"/>
    <w:rsid w:val="00055679"/>
    <w:rsid w:val="0005583F"/>
    <w:rsid w:val="000558B6"/>
    <w:rsid w:val="000558D8"/>
    <w:rsid w:val="00055916"/>
    <w:rsid w:val="00055BE5"/>
    <w:rsid w:val="00055D05"/>
    <w:rsid w:val="00055D12"/>
    <w:rsid w:val="00055E09"/>
    <w:rsid w:val="00055EBE"/>
    <w:rsid w:val="00056067"/>
    <w:rsid w:val="0005616E"/>
    <w:rsid w:val="000563CC"/>
    <w:rsid w:val="000566B4"/>
    <w:rsid w:val="00056700"/>
    <w:rsid w:val="0005689B"/>
    <w:rsid w:val="000568C3"/>
    <w:rsid w:val="00056AEC"/>
    <w:rsid w:val="00056BAC"/>
    <w:rsid w:val="00056D15"/>
    <w:rsid w:val="00056DA0"/>
    <w:rsid w:val="00056DB8"/>
    <w:rsid w:val="00057011"/>
    <w:rsid w:val="0005703E"/>
    <w:rsid w:val="000571DE"/>
    <w:rsid w:val="00057366"/>
    <w:rsid w:val="000574E0"/>
    <w:rsid w:val="00057546"/>
    <w:rsid w:val="000575EE"/>
    <w:rsid w:val="000576E9"/>
    <w:rsid w:val="000577C8"/>
    <w:rsid w:val="00057A00"/>
    <w:rsid w:val="00057B78"/>
    <w:rsid w:val="00057F83"/>
    <w:rsid w:val="00060022"/>
    <w:rsid w:val="0006007C"/>
    <w:rsid w:val="000600B6"/>
    <w:rsid w:val="000602B5"/>
    <w:rsid w:val="000602D0"/>
    <w:rsid w:val="00060323"/>
    <w:rsid w:val="0006032C"/>
    <w:rsid w:val="000604AD"/>
    <w:rsid w:val="00060748"/>
    <w:rsid w:val="0006077A"/>
    <w:rsid w:val="000609AD"/>
    <w:rsid w:val="00060C11"/>
    <w:rsid w:val="000612E9"/>
    <w:rsid w:val="000614A1"/>
    <w:rsid w:val="0006152B"/>
    <w:rsid w:val="000615E2"/>
    <w:rsid w:val="000617FF"/>
    <w:rsid w:val="0006185F"/>
    <w:rsid w:val="0006186F"/>
    <w:rsid w:val="00061976"/>
    <w:rsid w:val="00061A53"/>
    <w:rsid w:val="00061A5C"/>
    <w:rsid w:val="00061AE3"/>
    <w:rsid w:val="00061CD9"/>
    <w:rsid w:val="00061E09"/>
    <w:rsid w:val="00061F98"/>
    <w:rsid w:val="00062262"/>
    <w:rsid w:val="00062320"/>
    <w:rsid w:val="00062366"/>
    <w:rsid w:val="00062483"/>
    <w:rsid w:val="000625B7"/>
    <w:rsid w:val="00062696"/>
    <w:rsid w:val="00062707"/>
    <w:rsid w:val="00062890"/>
    <w:rsid w:val="00062903"/>
    <w:rsid w:val="00062B78"/>
    <w:rsid w:val="00062C16"/>
    <w:rsid w:val="00062C80"/>
    <w:rsid w:val="00062CAB"/>
    <w:rsid w:val="00063111"/>
    <w:rsid w:val="00063281"/>
    <w:rsid w:val="000633A4"/>
    <w:rsid w:val="000633D5"/>
    <w:rsid w:val="00063527"/>
    <w:rsid w:val="00063605"/>
    <w:rsid w:val="0006361E"/>
    <w:rsid w:val="0006362A"/>
    <w:rsid w:val="00063635"/>
    <w:rsid w:val="000636CE"/>
    <w:rsid w:val="00063910"/>
    <w:rsid w:val="00063931"/>
    <w:rsid w:val="000639C3"/>
    <w:rsid w:val="00063B27"/>
    <w:rsid w:val="00063CC8"/>
    <w:rsid w:val="00063DF7"/>
    <w:rsid w:val="000640A3"/>
    <w:rsid w:val="0006418A"/>
    <w:rsid w:val="000641AA"/>
    <w:rsid w:val="0006444C"/>
    <w:rsid w:val="00064553"/>
    <w:rsid w:val="0006477B"/>
    <w:rsid w:val="000647C4"/>
    <w:rsid w:val="00064895"/>
    <w:rsid w:val="00064A48"/>
    <w:rsid w:val="00064AB8"/>
    <w:rsid w:val="00064BAE"/>
    <w:rsid w:val="00064BDF"/>
    <w:rsid w:val="00064EB0"/>
    <w:rsid w:val="00064FC3"/>
    <w:rsid w:val="00065023"/>
    <w:rsid w:val="000651AE"/>
    <w:rsid w:val="0006522F"/>
    <w:rsid w:val="00065241"/>
    <w:rsid w:val="00065363"/>
    <w:rsid w:val="000656E4"/>
    <w:rsid w:val="0006585E"/>
    <w:rsid w:val="00065A8B"/>
    <w:rsid w:val="00065B98"/>
    <w:rsid w:val="00065D01"/>
    <w:rsid w:val="00065EA8"/>
    <w:rsid w:val="00066117"/>
    <w:rsid w:val="0006639B"/>
    <w:rsid w:val="000664A4"/>
    <w:rsid w:val="000665BB"/>
    <w:rsid w:val="000665DB"/>
    <w:rsid w:val="0006680C"/>
    <w:rsid w:val="000668A3"/>
    <w:rsid w:val="00066903"/>
    <w:rsid w:val="000669CC"/>
    <w:rsid w:val="00066AEC"/>
    <w:rsid w:val="00066B59"/>
    <w:rsid w:val="00066B9E"/>
    <w:rsid w:val="00066BD6"/>
    <w:rsid w:val="00066CAB"/>
    <w:rsid w:val="00066D54"/>
    <w:rsid w:val="00066DB4"/>
    <w:rsid w:val="00066E59"/>
    <w:rsid w:val="000671A8"/>
    <w:rsid w:val="00067667"/>
    <w:rsid w:val="00067818"/>
    <w:rsid w:val="00067986"/>
    <w:rsid w:val="00067B19"/>
    <w:rsid w:val="00067B3E"/>
    <w:rsid w:val="00067BEE"/>
    <w:rsid w:val="00067C10"/>
    <w:rsid w:val="00067CD1"/>
    <w:rsid w:val="00067F2B"/>
    <w:rsid w:val="000701C2"/>
    <w:rsid w:val="00070289"/>
    <w:rsid w:val="00070480"/>
    <w:rsid w:val="000704B8"/>
    <w:rsid w:val="0007059E"/>
    <w:rsid w:val="0007073B"/>
    <w:rsid w:val="00070893"/>
    <w:rsid w:val="000708A4"/>
    <w:rsid w:val="000709A5"/>
    <w:rsid w:val="00070E03"/>
    <w:rsid w:val="00070F1B"/>
    <w:rsid w:val="00070F45"/>
    <w:rsid w:val="00070F85"/>
    <w:rsid w:val="0007112C"/>
    <w:rsid w:val="00071136"/>
    <w:rsid w:val="00071191"/>
    <w:rsid w:val="0007120E"/>
    <w:rsid w:val="00071236"/>
    <w:rsid w:val="000712B2"/>
    <w:rsid w:val="000714BD"/>
    <w:rsid w:val="00071580"/>
    <w:rsid w:val="000715DD"/>
    <w:rsid w:val="00071747"/>
    <w:rsid w:val="00071C6C"/>
    <w:rsid w:val="00071D4D"/>
    <w:rsid w:val="00071EC0"/>
    <w:rsid w:val="00071EFE"/>
    <w:rsid w:val="00072155"/>
    <w:rsid w:val="000721AC"/>
    <w:rsid w:val="00072433"/>
    <w:rsid w:val="00073045"/>
    <w:rsid w:val="0007326B"/>
    <w:rsid w:val="00073395"/>
    <w:rsid w:val="000733EE"/>
    <w:rsid w:val="000735BC"/>
    <w:rsid w:val="000736BE"/>
    <w:rsid w:val="000736FC"/>
    <w:rsid w:val="0007374F"/>
    <w:rsid w:val="000739E8"/>
    <w:rsid w:val="000739F0"/>
    <w:rsid w:val="000739F8"/>
    <w:rsid w:val="00073AFA"/>
    <w:rsid w:val="00073B8C"/>
    <w:rsid w:val="00073B90"/>
    <w:rsid w:val="00073BAB"/>
    <w:rsid w:val="00073D24"/>
    <w:rsid w:val="00073DD6"/>
    <w:rsid w:val="00073E8C"/>
    <w:rsid w:val="00073EC1"/>
    <w:rsid w:val="00073EFC"/>
    <w:rsid w:val="0007414A"/>
    <w:rsid w:val="00074167"/>
    <w:rsid w:val="0007428D"/>
    <w:rsid w:val="000743A2"/>
    <w:rsid w:val="00074637"/>
    <w:rsid w:val="0007466C"/>
    <w:rsid w:val="0007467F"/>
    <w:rsid w:val="000746DB"/>
    <w:rsid w:val="00074785"/>
    <w:rsid w:val="000747A2"/>
    <w:rsid w:val="000747F3"/>
    <w:rsid w:val="00074843"/>
    <w:rsid w:val="0007497E"/>
    <w:rsid w:val="00074A3F"/>
    <w:rsid w:val="00074A77"/>
    <w:rsid w:val="00074A80"/>
    <w:rsid w:val="00074ADB"/>
    <w:rsid w:val="00074B46"/>
    <w:rsid w:val="00074E90"/>
    <w:rsid w:val="00075006"/>
    <w:rsid w:val="000750C0"/>
    <w:rsid w:val="000750E7"/>
    <w:rsid w:val="00075250"/>
    <w:rsid w:val="000754DF"/>
    <w:rsid w:val="00075547"/>
    <w:rsid w:val="00075588"/>
    <w:rsid w:val="000755EF"/>
    <w:rsid w:val="00075745"/>
    <w:rsid w:val="0007578F"/>
    <w:rsid w:val="000758B2"/>
    <w:rsid w:val="00075A4F"/>
    <w:rsid w:val="00075B86"/>
    <w:rsid w:val="00075BA3"/>
    <w:rsid w:val="00075D67"/>
    <w:rsid w:val="000760B3"/>
    <w:rsid w:val="00076469"/>
    <w:rsid w:val="000764C4"/>
    <w:rsid w:val="0007653E"/>
    <w:rsid w:val="00076715"/>
    <w:rsid w:val="00076796"/>
    <w:rsid w:val="00076A18"/>
    <w:rsid w:val="00076A97"/>
    <w:rsid w:val="00076C16"/>
    <w:rsid w:val="00076CF9"/>
    <w:rsid w:val="00076D65"/>
    <w:rsid w:val="0007718C"/>
    <w:rsid w:val="000774C5"/>
    <w:rsid w:val="000774C6"/>
    <w:rsid w:val="000775B5"/>
    <w:rsid w:val="0007775F"/>
    <w:rsid w:val="00077868"/>
    <w:rsid w:val="0007786D"/>
    <w:rsid w:val="000778F3"/>
    <w:rsid w:val="00077C48"/>
    <w:rsid w:val="00077D1E"/>
    <w:rsid w:val="00077D86"/>
    <w:rsid w:val="00077DB8"/>
    <w:rsid w:val="00077E4E"/>
    <w:rsid w:val="00077E9B"/>
    <w:rsid w:val="00077EA9"/>
    <w:rsid w:val="00077EAC"/>
    <w:rsid w:val="00077F05"/>
    <w:rsid w:val="00077FDB"/>
    <w:rsid w:val="000803F2"/>
    <w:rsid w:val="000803F9"/>
    <w:rsid w:val="000805BE"/>
    <w:rsid w:val="0008062C"/>
    <w:rsid w:val="0008065B"/>
    <w:rsid w:val="00080671"/>
    <w:rsid w:val="00080751"/>
    <w:rsid w:val="00080872"/>
    <w:rsid w:val="00080D4B"/>
    <w:rsid w:val="00080F98"/>
    <w:rsid w:val="00080F9F"/>
    <w:rsid w:val="000812F4"/>
    <w:rsid w:val="000813F3"/>
    <w:rsid w:val="00081655"/>
    <w:rsid w:val="00081A5A"/>
    <w:rsid w:val="00081BEF"/>
    <w:rsid w:val="00081D29"/>
    <w:rsid w:val="00081DCC"/>
    <w:rsid w:val="00081E32"/>
    <w:rsid w:val="00081E68"/>
    <w:rsid w:val="00081EAA"/>
    <w:rsid w:val="00081EDA"/>
    <w:rsid w:val="00082060"/>
    <w:rsid w:val="00082203"/>
    <w:rsid w:val="00082609"/>
    <w:rsid w:val="000826D9"/>
    <w:rsid w:val="000829CD"/>
    <w:rsid w:val="00082AA8"/>
    <w:rsid w:val="00082B17"/>
    <w:rsid w:val="00082BA3"/>
    <w:rsid w:val="00082BCC"/>
    <w:rsid w:val="00082E72"/>
    <w:rsid w:val="00082F3E"/>
    <w:rsid w:val="000830AE"/>
    <w:rsid w:val="00083105"/>
    <w:rsid w:val="00083118"/>
    <w:rsid w:val="00083281"/>
    <w:rsid w:val="000832D7"/>
    <w:rsid w:val="000836BC"/>
    <w:rsid w:val="00083A83"/>
    <w:rsid w:val="00083B55"/>
    <w:rsid w:val="00083B7E"/>
    <w:rsid w:val="00083C71"/>
    <w:rsid w:val="00083D5F"/>
    <w:rsid w:val="00083EC8"/>
    <w:rsid w:val="00083ECE"/>
    <w:rsid w:val="000840F1"/>
    <w:rsid w:val="0008411D"/>
    <w:rsid w:val="0008423C"/>
    <w:rsid w:val="0008438F"/>
    <w:rsid w:val="00084656"/>
    <w:rsid w:val="000847EA"/>
    <w:rsid w:val="00084940"/>
    <w:rsid w:val="00084F31"/>
    <w:rsid w:val="0008501E"/>
    <w:rsid w:val="0008507F"/>
    <w:rsid w:val="0008510A"/>
    <w:rsid w:val="00085120"/>
    <w:rsid w:val="00085133"/>
    <w:rsid w:val="000851B9"/>
    <w:rsid w:val="000851F0"/>
    <w:rsid w:val="0008526E"/>
    <w:rsid w:val="00085299"/>
    <w:rsid w:val="00085370"/>
    <w:rsid w:val="0008538F"/>
    <w:rsid w:val="00085548"/>
    <w:rsid w:val="0008566F"/>
    <w:rsid w:val="00085801"/>
    <w:rsid w:val="00085860"/>
    <w:rsid w:val="00085925"/>
    <w:rsid w:val="00085991"/>
    <w:rsid w:val="00085BF4"/>
    <w:rsid w:val="00085C48"/>
    <w:rsid w:val="00085EFC"/>
    <w:rsid w:val="00085F52"/>
    <w:rsid w:val="0008600E"/>
    <w:rsid w:val="000862F3"/>
    <w:rsid w:val="000866F6"/>
    <w:rsid w:val="00086795"/>
    <w:rsid w:val="0008683F"/>
    <w:rsid w:val="00086904"/>
    <w:rsid w:val="00086C32"/>
    <w:rsid w:val="00086CC1"/>
    <w:rsid w:val="00086D48"/>
    <w:rsid w:val="00086DB9"/>
    <w:rsid w:val="00086E38"/>
    <w:rsid w:val="00086FFE"/>
    <w:rsid w:val="0008744D"/>
    <w:rsid w:val="00087467"/>
    <w:rsid w:val="000875BF"/>
    <w:rsid w:val="00087CA5"/>
    <w:rsid w:val="00087FB8"/>
    <w:rsid w:val="0009002E"/>
    <w:rsid w:val="00090217"/>
    <w:rsid w:val="0009031F"/>
    <w:rsid w:val="0009034C"/>
    <w:rsid w:val="0009067B"/>
    <w:rsid w:val="000909D3"/>
    <w:rsid w:val="00090A72"/>
    <w:rsid w:val="00090D48"/>
    <w:rsid w:val="00090DDD"/>
    <w:rsid w:val="00090FA4"/>
    <w:rsid w:val="00090FC6"/>
    <w:rsid w:val="000910AB"/>
    <w:rsid w:val="0009110C"/>
    <w:rsid w:val="00091288"/>
    <w:rsid w:val="0009135E"/>
    <w:rsid w:val="000914AB"/>
    <w:rsid w:val="000915B7"/>
    <w:rsid w:val="000916FE"/>
    <w:rsid w:val="000917CC"/>
    <w:rsid w:val="00091A29"/>
    <w:rsid w:val="00091A76"/>
    <w:rsid w:val="00091AE3"/>
    <w:rsid w:val="00091C27"/>
    <w:rsid w:val="00091C6E"/>
    <w:rsid w:val="00091C6F"/>
    <w:rsid w:val="00091CD4"/>
    <w:rsid w:val="00091CE8"/>
    <w:rsid w:val="00091CEF"/>
    <w:rsid w:val="00091E30"/>
    <w:rsid w:val="00091F1A"/>
    <w:rsid w:val="00092016"/>
    <w:rsid w:val="0009228B"/>
    <w:rsid w:val="00092386"/>
    <w:rsid w:val="000925E1"/>
    <w:rsid w:val="000928EF"/>
    <w:rsid w:val="00092920"/>
    <w:rsid w:val="0009296D"/>
    <w:rsid w:val="00092997"/>
    <w:rsid w:val="00092A42"/>
    <w:rsid w:val="00092C6D"/>
    <w:rsid w:val="00092E7E"/>
    <w:rsid w:val="00092EC7"/>
    <w:rsid w:val="00092ED8"/>
    <w:rsid w:val="00092F7F"/>
    <w:rsid w:val="0009315D"/>
    <w:rsid w:val="000932DF"/>
    <w:rsid w:val="00093467"/>
    <w:rsid w:val="00093480"/>
    <w:rsid w:val="00093565"/>
    <w:rsid w:val="000935DB"/>
    <w:rsid w:val="000937B5"/>
    <w:rsid w:val="0009391A"/>
    <w:rsid w:val="00093A9F"/>
    <w:rsid w:val="00094066"/>
    <w:rsid w:val="000940A9"/>
    <w:rsid w:val="000940CE"/>
    <w:rsid w:val="0009423F"/>
    <w:rsid w:val="000942F8"/>
    <w:rsid w:val="00094328"/>
    <w:rsid w:val="0009436B"/>
    <w:rsid w:val="0009436F"/>
    <w:rsid w:val="00094465"/>
    <w:rsid w:val="00094574"/>
    <w:rsid w:val="000945E7"/>
    <w:rsid w:val="0009462E"/>
    <w:rsid w:val="00094695"/>
    <w:rsid w:val="000946CE"/>
    <w:rsid w:val="000946D3"/>
    <w:rsid w:val="000949B7"/>
    <w:rsid w:val="00094A0D"/>
    <w:rsid w:val="00094A12"/>
    <w:rsid w:val="00094A42"/>
    <w:rsid w:val="00094A48"/>
    <w:rsid w:val="00094AB7"/>
    <w:rsid w:val="00094AFF"/>
    <w:rsid w:val="00094E1A"/>
    <w:rsid w:val="000950D6"/>
    <w:rsid w:val="000951B2"/>
    <w:rsid w:val="000953FB"/>
    <w:rsid w:val="000954EE"/>
    <w:rsid w:val="0009562C"/>
    <w:rsid w:val="0009567F"/>
    <w:rsid w:val="00095971"/>
    <w:rsid w:val="00095BE5"/>
    <w:rsid w:val="00095C61"/>
    <w:rsid w:val="00095FD5"/>
    <w:rsid w:val="00096079"/>
    <w:rsid w:val="0009629E"/>
    <w:rsid w:val="000962A7"/>
    <w:rsid w:val="00096607"/>
    <w:rsid w:val="00096642"/>
    <w:rsid w:val="000966A6"/>
    <w:rsid w:val="00096757"/>
    <w:rsid w:val="00096798"/>
    <w:rsid w:val="00096A07"/>
    <w:rsid w:val="00096A86"/>
    <w:rsid w:val="00096ACA"/>
    <w:rsid w:val="00096B7A"/>
    <w:rsid w:val="00096C14"/>
    <w:rsid w:val="00096D8C"/>
    <w:rsid w:val="00096DBE"/>
    <w:rsid w:val="00096E80"/>
    <w:rsid w:val="00096EE8"/>
    <w:rsid w:val="00097047"/>
    <w:rsid w:val="00097270"/>
    <w:rsid w:val="0009739D"/>
    <w:rsid w:val="000973F0"/>
    <w:rsid w:val="000974AB"/>
    <w:rsid w:val="000975FE"/>
    <w:rsid w:val="0009792B"/>
    <w:rsid w:val="00097A3A"/>
    <w:rsid w:val="00097B17"/>
    <w:rsid w:val="00097CCE"/>
    <w:rsid w:val="00097DF8"/>
    <w:rsid w:val="00097ED7"/>
    <w:rsid w:val="00097F8A"/>
    <w:rsid w:val="000A0213"/>
    <w:rsid w:val="000A0250"/>
    <w:rsid w:val="000A0274"/>
    <w:rsid w:val="000A0338"/>
    <w:rsid w:val="000A035F"/>
    <w:rsid w:val="000A0436"/>
    <w:rsid w:val="000A0550"/>
    <w:rsid w:val="000A072D"/>
    <w:rsid w:val="000A07CC"/>
    <w:rsid w:val="000A0B42"/>
    <w:rsid w:val="000A120A"/>
    <w:rsid w:val="000A124F"/>
    <w:rsid w:val="000A1256"/>
    <w:rsid w:val="000A1257"/>
    <w:rsid w:val="000A13A5"/>
    <w:rsid w:val="000A13B0"/>
    <w:rsid w:val="000A13BF"/>
    <w:rsid w:val="000A14D2"/>
    <w:rsid w:val="000A14EA"/>
    <w:rsid w:val="000A15D2"/>
    <w:rsid w:val="000A1848"/>
    <w:rsid w:val="000A18D0"/>
    <w:rsid w:val="000A1A59"/>
    <w:rsid w:val="000A1A8B"/>
    <w:rsid w:val="000A1AF2"/>
    <w:rsid w:val="000A1CAE"/>
    <w:rsid w:val="000A1D27"/>
    <w:rsid w:val="000A1D36"/>
    <w:rsid w:val="000A1E19"/>
    <w:rsid w:val="000A1E7C"/>
    <w:rsid w:val="000A2202"/>
    <w:rsid w:val="000A251E"/>
    <w:rsid w:val="000A2578"/>
    <w:rsid w:val="000A264B"/>
    <w:rsid w:val="000A26D9"/>
    <w:rsid w:val="000A27CC"/>
    <w:rsid w:val="000A2832"/>
    <w:rsid w:val="000A2840"/>
    <w:rsid w:val="000A29AA"/>
    <w:rsid w:val="000A29BE"/>
    <w:rsid w:val="000A2AEC"/>
    <w:rsid w:val="000A2BF6"/>
    <w:rsid w:val="000A2C80"/>
    <w:rsid w:val="000A2D22"/>
    <w:rsid w:val="000A308D"/>
    <w:rsid w:val="000A3140"/>
    <w:rsid w:val="000A32D3"/>
    <w:rsid w:val="000A3477"/>
    <w:rsid w:val="000A3629"/>
    <w:rsid w:val="000A37E2"/>
    <w:rsid w:val="000A37F4"/>
    <w:rsid w:val="000A3854"/>
    <w:rsid w:val="000A395A"/>
    <w:rsid w:val="000A39FF"/>
    <w:rsid w:val="000A3AF5"/>
    <w:rsid w:val="000A3C72"/>
    <w:rsid w:val="000A3C85"/>
    <w:rsid w:val="000A3D25"/>
    <w:rsid w:val="000A3D8D"/>
    <w:rsid w:val="000A4076"/>
    <w:rsid w:val="000A4195"/>
    <w:rsid w:val="000A42D1"/>
    <w:rsid w:val="000A4310"/>
    <w:rsid w:val="000A438C"/>
    <w:rsid w:val="000A43FD"/>
    <w:rsid w:val="000A471D"/>
    <w:rsid w:val="000A4747"/>
    <w:rsid w:val="000A48BA"/>
    <w:rsid w:val="000A4AD0"/>
    <w:rsid w:val="000A4CD8"/>
    <w:rsid w:val="000A4CE1"/>
    <w:rsid w:val="000A4E74"/>
    <w:rsid w:val="000A508E"/>
    <w:rsid w:val="000A5325"/>
    <w:rsid w:val="000A541B"/>
    <w:rsid w:val="000A54B9"/>
    <w:rsid w:val="000A563D"/>
    <w:rsid w:val="000A56F5"/>
    <w:rsid w:val="000A591D"/>
    <w:rsid w:val="000A5A44"/>
    <w:rsid w:val="000A5B10"/>
    <w:rsid w:val="000A5B77"/>
    <w:rsid w:val="000A5CE4"/>
    <w:rsid w:val="000A5D3E"/>
    <w:rsid w:val="000A5E67"/>
    <w:rsid w:val="000A5E90"/>
    <w:rsid w:val="000A5F93"/>
    <w:rsid w:val="000A5FBE"/>
    <w:rsid w:val="000A60B1"/>
    <w:rsid w:val="000A60D3"/>
    <w:rsid w:val="000A60F3"/>
    <w:rsid w:val="000A612A"/>
    <w:rsid w:val="000A619B"/>
    <w:rsid w:val="000A6519"/>
    <w:rsid w:val="000A6521"/>
    <w:rsid w:val="000A65C0"/>
    <w:rsid w:val="000A69EE"/>
    <w:rsid w:val="000A6A74"/>
    <w:rsid w:val="000A6B63"/>
    <w:rsid w:val="000A6B73"/>
    <w:rsid w:val="000A6C64"/>
    <w:rsid w:val="000A6C6B"/>
    <w:rsid w:val="000A6DD2"/>
    <w:rsid w:val="000A6EFA"/>
    <w:rsid w:val="000A6F30"/>
    <w:rsid w:val="000A6F64"/>
    <w:rsid w:val="000A70EF"/>
    <w:rsid w:val="000A713F"/>
    <w:rsid w:val="000A7320"/>
    <w:rsid w:val="000A77A6"/>
    <w:rsid w:val="000A77A7"/>
    <w:rsid w:val="000A77B8"/>
    <w:rsid w:val="000A7A1C"/>
    <w:rsid w:val="000A7B94"/>
    <w:rsid w:val="000A7BAD"/>
    <w:rsid w:val="000A7E8E"/>
    <w:rsid w:val="000A7FD8"/>
    <w:rsid w:val="000B0045"/>
    <w:rsid w:val="000B0162"/>
    <w:rsid w:val="000B02E1"/>
    <w:rsid w:val="000B043A"/>
    <w:rsid w:val="000B06C0"/>
    <w:rsid w:val="000B0864"/>
    <w:rsid w:val="000B08C5"/>
    <w:rsid w:val="000B0979"/>
    <w:rsid w:val="000B0A81"/>
    <w:rsid w:val="000B0B81"/>
    <w:rsid w:val="000B0BDF"/>
    <w:rsid w:val="000B0D14"/>
    <w:rsid w:val="000B102C"/>
    <w:rsid w:val="000B10A3"/>
    <w:rsid w:val="000B11A3"/>
    <w:rsid w:val="000B1284"/>
    <w:rsid w:val="000B13C8"/>
    <w:rsid w:val="000B14FD"/>
    <w:rsid w:val="000B154D"/>
    <w:rsid w:val="000B155F"/>
    <w:rsid w:val="000B161B"/>
    <w:rsid w:val="000B166B"/>
    <w:rsid w:val="000B1854"/>
    <w:rsid w:val="000B186F"/>
    <w:rsid w:val="000B198A"/>
    <w:rsid w:val="000B1A87"/>
    <w:rsid w:val="000B1E5A"/>
    <w:rsid w:val="000B1F05"/>
    <w:rsid w:val="000B2071"/>
    <w:rsid w:val="000B20BD"/>
    <w:rsid w:val="000B2129"/>
    <w:rsid w:val="000B220D"/>
    <w:rsid w:val="000B2225"/>
    <w:rsid w:val="000B2230"/>
    <w:rsid w:val="000B2265"/>
    <w:rsid w:val="000B233B"/>
    <w:rsid w:val="000B2451"/>
    <w:rsid w:val="000B2540"/>
    <w:rsid w:val="000B2548"/>
    <w:rsid w:val="000B26A8"/>
    <w:rsid w:val="000B27F1"/>
    <w:rsid w:val="000B2AFF"/>
    <w:rsid w:val="000B2DD5"/>
    <w:rsid w:val="000B2DF3"/>
    <w:rsid w:val="000B2E87"/>
    <w:rsid w:val="000B304C"/>
    <w:rsid w:val="000B30A2"/>
    <w:rsid w:val="000B30A9"/>
    <w:rsid w:val="000B3168"/>
    <w:rsid w:val="000B316A"/>
    <w:rsid w:val="000B31D0"/>
    <w:rsid w:val="000B3241"/>
    <w:rsid w:val="000B324B"/>
    <w:rsid w:val="000B34BE"/>
    <w:rsid w:val="000B35C8"/>
    <w:rsid w:val="000B3753"/>
    <w:rsid w:val="000B3CCD"/>
    <w:rsid w:val="000B3D6E"/>
    <w:rsid w:val="000B3D9D"/>
    <w:rsid w:val="000B40B8"/>
    <w:rsid w:val="000B410A"/>
    <w:rsid w:val="000B44D4"/>
    <w:rsid w:val="000B47FD"/>
    <w:rsid w:val="000B4884"/>
    <w:rsid w:val="000B4913"/>
    <w:rsid w:val="000B4976"/>
    <w:rsid w:val="000B49F5"/>
    <w:rsid w:val="000B4A33"/>
    <w:rsid w:val="000B4C7D"/>
    <w:rsid w:val="000B4CF8"/>
    <w:rsid w:val="000B4D8D"/>
    <w:rsid w:val="000B4D9B"/>
    <w:rsid w:val="000B5096"/>
    <w:rsid w:val="000B5265"/>
    <w:rsid w:val="000B5274"/>
    <w:rsid w:val="000B53C0"/>
    <w:rsid w:val="000B53D2"/>
    <w:rsid w:val="000B5520"/>
    <w:rsid w:val="000B560E"/>
    <w:rsid w:val="000B56FB"/>
    <w:rsid w:val="000B585D"/>
    <w:rsid w:val="000B5A82"/>
    <w:rsid w:val="000B5F36"/>
    <w:rsid w:val="000B5F90"/>
    <w:rsid w:val="000B6028"/>
    <w:rsid w:val="000B614C"/>
    <w:rsid w:val="000B636F"/>
    <w:rsid w:val="000B63FA"/>
    <w:rsid w:val="000B658A"/>
    <w:rsid w:val="000B66EE"/>
    <w:rsid w:val="000B6747"/>
    <w:rsid w:val="000B67C1"/>
    <w:rsid w:val="000B68C7"/>
    <w:rsid w:val="000B6945"/>
    <w:rsid w:val="000B6993"/>
    <w:rsid w:val="000B69C8"/>
    <w:rsid w:val="000B6BFD"/>
    <w:rsid w:val="000B6D55"/>
    <w:rsid w:val="000B6F88"/>
    <w:rsid w:val="000B70CF"/>
    <w:rsid w:val="000B7208"/>
    <w:rsid w:val="000B72CA"/>
    <w:rsid w:val="000B73E2"/>
    <w:rsid w:val="000B7417"/>
    <w:rsid w:val="000B7507"/>
    <w:rsid w:val="000B760F"/>
    <w:rsid w:val="000B7707"/>
    <w:rsid w:val="000B781C"/>
    <w:rsid w:val="000B786E"/>
    <w:rsid w:val="000B7928"/>
    <w:rsid w:val="000B7976"/>
    <w:rsid w:val="000B7BEF"/>
    <w:rsid w:val="000B7CA4"/>
    <w:rsid w:val="000B7D3E"/>
    <w:rsid w:val="000B7D94"/>
    <w:rsid w:val="000C013C"/>
    <w:rsid w:val="000C01A7"/>
    <w:rsid w:val="000C042C"/>
    <w:rsid w:val="000C09C4"/>
    <w:rsid w:val="000C0A8F"/>
    <w:rsid w:val="000C0AF3"/>
    <w:rsid w:val="000C0B65"/>
    <w:rsid w:val="000C0D28"/>
    <w:rsid w:val="000C0F0A"/>
    <w:rsid w:val="000C0F51"/>
    <w:rsid w:val="000C13AA"/>
    <w:rsid w:val="000C157D"/>
    <w:rsid w:val="000C16C6"/>
    <w:rsid w:val="000C17F3"/>
    <w:rsid w:val="000C18C6"/>
    <w:rsid w:val="000C18FF"/>
    <w:rsid w:val="000C1A98"/>
    <w:rsid w:val="000C1B0B"/>
    <w:rsid w:val="000C1E3B"/>
    <w:rsid w:val="000C20B7"/>
    <w:rsid w:val="000C2111"/>
    <w:rsid w:val="000C21AE"/>
    <w:rsid w:val="000C2305"/>
    <w:rsid w:val="000C2418"/>
    <w:rsid w:val="000C2454"/>
    <w:rsid w:val="000C2469"/>
    <w:rsid w:val="000C289B"/>
    <w:rsid w:val="000C2B35"/>
    <w:rsid w:val="000C2CA0"/>
    <w:rsid w:val="000C2F61"/>
    <w:rsid w:val="000C3277"/>
    <w:rsid w:val="000C32B8"/>
    <w:rsid w:val="000C334F"/>
    <w:rsid w:val="000C3653"/>
    <w:rsid w:val="000C3788"/>
    <w:rsid w:val="000C38C7"/>
    <w:rsid w:val="000C39FE"/>
    <w:rsid w:val="000C3A05"/>
    <w:rsid w:val="000C3AC5"/>
    <w:rsid w:val="000C3B91"/>
    <w:rsid w:val="000C3D36"/>
    <w:rsid w:val="000C3DE8"/>
    <w:rsid w:val="000C3EF7"/>
    <w:rsid w:val="000C3F4B"/>
    <w:rsid w:val="000C3FCF"/>
    <w:rsid w:val="000C3FF5"/>
    <w:rsid w:val="000C408D"/>
    <w:rsid w:val="000C40B4"/>
    <w:rsid w:val="000C4106"/>
    <w:rsid w:val="000C4145"/>
    <w:rsid w:val="000C4166"/>
    <w:rsid w:val="000C4450"/>
    <w:rsid w:val="000C4453"/>
    <w:rsid w:val="000C44C0"/>
    <w:rsid w:val="000C459A"/>
    <w:rsid w:val="000C46A9"/>
    <w:rsid w:val="000C48D7"/>
    <w:rsid w:val="000C4964"/>
    <w:rsid w:val="000C4BA3"/>
    <w:rsid w:val="000C4CAE"/>
    <w:rsid w:val="000C4CFC"/>
    <w:rsid w:val="000C4D99"/>
    <w:rsid w:val="000C50D5"/>
    <w:rsid w:val="000C5162"/>
    <w:rsid w:val="000C5386"/>
    <w:rsid w:val="000C54C4"/>
    <w:rsid w:val="000C553F"/>
    <w:rsid w:val="000C5729"/>
    <w:rsid w:val="000C5842"/>
    <w:rsid w:val="000C59B8"/>
    <w:rsid w:val="000C5B0D"/>
    <w:rsid w:val="000C6019"/>
    <w:rsid w:val="000C63AB"/>
    <w:rsid w:val="000C6518"/>
    <w:rsid w:val="000C66C7"/>
    <w:rsid w:val="000C676E"/>
    <w:rsid w:val="000C696A"/>
    <w:rsid w:val="000C6A03"/>
    <w:rsid w:val="000C6A58"/>
    <w:rsid w:val="000C6BBA"/>
    <w:rsid w:val="000C6BE8"/>
    <w:rsid w:val="000C6D0F"/>
    <w:rsid w:val="000C6D3D"/>
    <w:rsid w:val="000C6F66"/>
    <w:rsid w:val="000C70BF"/>
    <w:rsid w:val="000C7353"/>
    <w:rsid w:val="000C7448"/>
    <w:rsid w:val="000C7690"/>
    <w:rsid w:val="000C7727"/>
    <w:rsid w:val="000C77B1"/>
    <w:rsid w:val="000C7836"/>
    <w:rsid w:val="000C7988"/>
    <w:rsid w:val="000C79E4"/>
    <w:rsid w:val="000C79F1"/>
    <w:rsid w:val="000C7AE7"/>
    <w:rsid w:val="000C7BE8"/>
    <w:rsid w:val="000C7BEA"/>
    <w:rsid w:val="000C7C77"/>
    <w:rsid w:val="000C7DC7"/>
    <w:rsid w:val="000C7DD0"/>
    <w:rsid w:val="000C7EA1"/>
    <w:rsid w:val="000C7EEB"/>
    <w:rsid w:val="000D008D"/>
    <w:rsid w:val="000D012A"/>
    <w:rsid w:val="000D0191"/>
    <w:rsid w:val="000D02C0"/>
    <w:rsid w:val="000D044E"/>
    <w:rsid w:val="000D055F"/>
    <w:rsid w:val="000D065B"/>
    <w:rsid w:val="000D0773"/>
    <w:rsid w:val="000D0836"/>
    <w:rsid w:val="000D084B"/>
    <w:rsid w:val="000D0885"/>
    <w:rsid w:val="000D08D3"/>
    <w:rsid w:val="000D08EE"/>
    <w:rsid w:val="000D0A59"/>
    <w:rsid w:val="000D0A6B"/>
    <w:rsid w:val="000D0D32"/>
    <w:rsid w:val="000D0DC3"/>
    <w:rsid w:val="000D0E3F"/>
    <w:rsid w:val="000D0EB8"/>
    <w:rsid w:val="000D0EED"/>
    <w:rsid w:val="000D0F36"/>
    <w:rsid w:val="000D0F55"/>
    <w:rsid w:val="000D102A"/>
    <w:rsid w:val="000D118D"/>
    <w:rsid w:val="000D11DF"/>
    <w:rsid w:val="000D1387"/>
    <w:rsid w:val="000D14FA"/>
    <w:rsid w:val="000D1618"/>
    <w:rsid w:val="000D16CA"/>
    <w:rsid w:val="000D1969"/>
    <w:rsid w:val="000D1A35"/>
    <w:rsid w:val="000D1BA5"/>
    <w:rsid w:val="000D1C7A"/>
    <w:rsid w:val="000D1C81"/>
    <w:rsid w:val="000D21B1"/>
    <w:rsid w:val="000D2223"/>
    <w:rsid w:val="000D224D"/>
    <w:rsid w:val="000D235A"/>
    <w:rsid w:val="000D248C"/>
    <w:rsid w:val="000D2591"/>
    <w:rsid w:val="000D25BE"/>
    <w:rsid w:val="000D25C1"/>
    <w:rsid w:val="000D2618"/>
    <w:rsid w:val="000D2676"/>
    <w:rsid w:val="000D2A7B"/>
    <w:rsid w:val="000D2A91"/>
    <w:rsid w:val="000D2DB3"/>
    <w:rsid w:val="000D2EF2"/>
    <w:rsid w:val="000D308C"/>
    <w:rsid w:val="000D317A"/>
    <w:rsid w:val="000D3305"/>
    <w:rsid w:val="000D352C"/>
    <w:rsid w:val="000D3853"/>
    <w:rsid w:val="000D38D2"/>
    <w:rsid w:val="000D3AD7"/>
    <w:rsid w:val="000D3BBA"/>
    <w:rsid w:val="000D3D08"/>
    <w:rsid w:val="000D3DC0"/>
    <w:rsid w:val="000D3E5C"/>
    <w:rsid w:val="000D3FDE"/>
    <w:rsid w:val="000D41DF"/>
    <w:rsid w:val="000D451C"/>
    <w:rsid w:val="000D46AB"/>
    <w:rsid w:val="000D46C7"/>
    <w:rsid w:val="000D47EB"/>
    <w:rsid w:val="000D48A2"/>
    <w:rsid w:val="000D49AC"/>
    <w:rsid w:val="000D525F"/>
    <w:rsid w:val="000D52CF"/>
    <w:rsid w:val="000D5594"/>
    <w:rsid w:val="000D5C1E"/>
    <w:rsid w:val="000D5CA6"/>
    <w:rsid w:val="000D5F23"/>
    <w:rsid w:val="000D5F86"/>
    <w:rsid w:val="000D6069"/>
    <w:rsid w:val="000D609E"/>
    <w:rsid w:val="000D611C"/>
    <w:rsid w:val="000D6142"/>
    <w:rsid w:val="000D626F"/>
    <w:rsid w:val="000D6290"/>
    <w:rsid w:val="000D62E2"/>
    <w:rsid w:val="000D62F2"/>
    <w:rsid w:val="000D6551"/>
    <w:rsid w:val="000D6654"/>
    <w:rsid w:val="000D6656"/>
    <w:rsid w:val="000D67BA"/>
    <w:rsid w:val="000D68BF"/>
    <w:rsid w:val="000D69E9"/>
    <w:rsid w:val="000D6A14"/>
    <w:rsid w:val="000D6B76"/>
    <w:rsid w:val="000D6E2F"/>
    <w:rsid w:val="000D6E94"/>
    <w:rsid w:val="000D6F05"/>
    <w:rsid w:val="000D6F07"/>
    <w:rsid w:val="000D72AC"/>
    <w:rsid w:val="000D7388"/>
    <w:rsid w:val="000D7431"/>
    <w:rsid w:val="000D7433"/>
    <w:rsid w:val="000D7455"/>
    <w:rsid w:val="000D747E"/>
    <w:rsid w:val="000D77C1"/>
    <w:rsid w:val="000D7AE8"/>
    <w:rsid w:val="000D7B5C"/>
    <w:rsid w:val="000D7BA2"/>
    <w:rsid w:val="000D7F97"/>
    <w:rsid w:val="000E00E1"/>
    <w:rsid w:val="000E0115"/>
    <w:rsid w:val="000E03D8"/>
    <w:rsid w:val="000E04BF"/>
    <w:rsid w:val="000E051F"/>
    <w:rsid w:val="000E06B4"/>
    <w:rsid w:val="000E0869"/>
    <w:rsid w:val="000E0B18"/>
    <w:rsid w:val="000E0D4B"/>
    <w:rsid w:val="000E0D68"/>
    <w:rsid w:val="000E0D8D"/>
    <w:rsid w:val="000E11B2"/>
    <w:rsid w:val="000E1284"/>
    <w:rsid w:val="000E12C9"/>
    <w:rsid w:val="000E1312"/>
    <w:rsid w:val="000E1677"/>
    <w:rsid w:val="000E16C2"/>
    <w:rsid w:val="000E1796"/>
    <w:rsid w:val="000E1C5F"/>
    <w:rsid w:val="000E2050"/>
    <w:rsid w:val="000E212F"/>
    <w:rsid w:val="000E21D1"/>
    <w:rsid w:val="000E21F8"/>
    <w:rsid w:val="000E221E"/>
    <w:rsid w:val="000E224E"/>
    <w:rsid w:val="000E227B"/>
    <w:rsid w:val="000E22D5"/>
    <w:rsid w:val="000E249B"/>
    <w:rsid w:val="000E24C6"/>
    <w:rsid w:val="000E2687"/>
    <w:rsid w:val="000E297E"/>
    <w:rsid w:val="000E2AE0"/>
    <w:rsid w:val="000E2B4C"/>
    <w:rsid w:val="000E2B86"/>
    <w:rsid w:val="000E2C6F"/>
    <w:rsid w:val="000E2E3D"/>
    <w:rsid w:val="000E2F67"/>
    <w:rsid w:val="000E3705"/>
    <w:rsid w:val="000E3768"/>
    <w:rsid w:val="000E3880"/>
    <w:rsid w:val="000E398D"/>
    <w:rsid w:val="000E3BF0"/>
    <w:rsid w:val="000E3C2B"/>
    <w:rsid w:val="000E3D42"/>
    <w:rsid w:val="000E3D48"/>
    <w:rsid w:val="000E3D9B"/>
    <w:rsid w:val="000E409D"/>
    <w:rsid w:val="000E4339"/>
    <w:rsid w:val="000E4408"/>
    <w:rsid w:val="000E4539"/>
    <w:rsid w:val="000E4659"/>
    <w:rsid w:val="000E4686"/>
    <w:rsid w:val="000E4697"/>
    <w:rsid w:val="000E4B3F"/>
    <w:rsid w:val="000E4B45"/>
    <w:rsid w:val="000E4B7A"/>
    <w:rsid w:val="000E4BAA"/>
    <w:rsid w:val="000E4D94"/>
    <w:rsid w:val="000E4E0F"/>
    <w:rsid w:val="000E4EC1"/>
    <w:rsid w:val="000E5046"/>
    <w:rsid w:val="000E5050"/>
    <w:rsid w:val="000E5727"/>
    <w:rsid w:val="000E5846"/>
    <w:rsid w:val="000E5884"/>
    <w:rsid w:val="000E5A3E"/>
    <w:rsid w:val="000E5A7D"/>
    <w:rsid w:val="000E5AD2"/>
    <w:rsid w:val="000E5B13"/>
    <w:rsid w:val="000E5B7C"/>
    <w:rsid w:val="000E5F77"/>
    <w:rsid w:val="000E5FFE"/>
    <w:rsid w:val="000E616B"/>
    <w:rsid w:val="000E63AD"/>
    <w:rsid w:val="000E64B8"/>
    <w:rsid w:val="000E6507"/>
    <w:rsid w:val="000E65F5"/>
    <w:rsid w:val="000E682C"/>
    <w:rsid w:val="000E69A9"/>
    <w:rsid w:val="000E6A69"/>
    <w:rsid w:val="000E6B8E"/>
    <w:rsid w:val="000E6C19"/>
    <w:rsid w:val="000E6FB5"/>
    <w:rsid w:val="000E6FBC"/>
    <w:rsid w:val="000E6FD8"/>
    <w:rsid w:val="000E726C"/>
    <w:rsid w:val="000E729C"/>
    <w:rsid w:val="000E72F8"/>
    <w:rsid w:val="000E73BE"/>
    <w:rsid w:val="000E73F0"/>
    <w:rsid w:val="000E755B"/>
    <w:rsid w:val="000E75DE"/>
    <w:rsid w:val="000E7631"/>
    <w:rsid w:val="000E7693"/>
    <w:rsid w:val="000E772B"/>
    <w:rsid w:val="000E78FB"/>
    <w:rsid w:val="000E7AFB"/>
    <w:rsid w:val="000E7D94"/>
    <w:rsid w:val="000F000C"/>
    <w:rsid w:val="000F031A"/>
    <w:rsid w:val="000F0349"/>
    <w:rsid w:val="000F0394"/>
    <w:rsid w:val="000F03B1"/>
    <w:rsid w:val="000F0516"/>
    <w:rsid w:val="000F05B2"/>
    <w:rsid w:val="000F0643"/>
    <w:rsid w:val="000F0703"/>
    <w:rsid w:val="000F0733"/>
    <w:rsid w:val="000F09FC"/>
    <w:rsid w:val="000F0AF8"/>
    <w:rsid w:val="000F0B75"/>
    <w:rsid w:val="000F0BA0"/>
    <w:rsid w:val="000F0BDA"/>
    <w:rsid w:val="000F0D68"/>
    <w:rsid w:val="000F0E05"/>
    <w:rsid w:val="000F0E46"/>
    <w:rsid w:val="000F0E9A"/>
    <w:rsid w:val="000F0EEB"/>
    <w:rsid w:val="000F0F3C"/>
    <w:rsid w:val="000F1188"/>
    <w:rsid w:val="000F137D"/>
    <w:rsid w:val="000F155E"/>
    <w:rsid w:val="000F16D0"/>
    <w:rsid w:val="000F17BF"/>
    <w:rsid w:val="000F17F5"/>
    <w:rsid w:val="000F1890"/>
    <w:rsid w:val="000F18C6"/>
    <w:rsid w:val="000F1A59"/>
    <w:rsid w:val="000F1DDB"/>
    <w:rsid w:val="000F218F"/>
    <w:rsid w:val="000F23F0"/>
    <w:rsid w:val="000F2537"/>
    <w:rsid w:val="000F25FA"/>
    <w:rsid w:val="000F2788"/>
    <w:rsid w:val="000F280D"/>
    <w:rsid w:val="000F28CD"/>
    <w:rsid w:val="000F29B0"/>
    <w:rsid w:val="000F2A99"/>
    <w:rsid w:val="000F2B17"/>
    <w:rsid w:val="000F2BDF"/>
    <w:rsid w:val="000F2C72"/>
    <w:rsid w:val="000F2C7A"/>
    <w:rsid w:val="000F2D9B"/>
    <w:rsid w:val="000F2F03"/>
    <w:rsid w:val="000F2F34"/>
    <w:rsid w:val="000F320B"/>
    <w:rsid w:val="000F32E1"/>
    <w:rsid w:val="000F332D"/>
    <w:rsid w:val="000F3337"/>
    <w:rsid w:val="000F350C"/>
    <w:rsid w:val="000F364E"/>
    <w:rsid w:val="000F36A8"/>
    <w:rsid w:val="000F36D8"/>
    <w:rsid w:val="000F3867"/>
    <w:rsid w:val="000F395C"/>
    <w:rsid w:val="000F3C16"/>
    <w:rsid w:val="000F3CFD"/>
    <w:rsid w:val="000F3D4B"/>
    <w:rsid w:val="000F3DE7"/>
    <w:rsid w:val="000F3E09"/>
    <w:rsid w:val="000F3EE2"/>
    <w:rsid w:val="000F3F01"/>
    <w:rsid w:val="000F4151"/>
    <w:rsid w:val="000F4400"/>
    <w:rsid w:val="000F451D"/>
    <w:rsid w:val="000F4816"/>
    <w:rsid w:val="000F48A2"/>
    <w:rsid w:val="000F491B"/>
    <w:rsid w:val="000F4B0F"/>
    <w:rsid w:val="000F4BCC"/>
    <w:rsid w:val="000F4F92"/>
    <w:rsid w:val="000F506A"/>
    <w:rsid w:val="000F51A8"/>
    <w:rsid w:val="000F5309"/>
    <w:rsid w:val="000F533B"/>
    <w:rsid w:val="000F5392"/>
    <w:rsid w:val="000F567F"/>
    <w:rsid w:val="000F5AC1"/>
    <w:rsid w:val="000F5ADA"/>
    <w:rsid w:val="000F5AF5"/>
    <w:rsid w:val="000F5D6D"/>
    <w:rsid w:val="000F5D8B"/>
    <w:rsid w:val="000F5EC2"/>
    <w:rsid w:val="000F5F69"/>
    <w:rsid w:val="000F5FB1"/>
    <w:rsid w:val="000F5FBD"/>
    <w:rsid w:val="000F6025"/>
    <w:rsid w:val="000F6143"/>
    <w:rsid w:val="000F6179"/>
    <w:rsid w:val="000F621D"/>
    <w:rsid w:val="000F6694"/>
    <w:rsid w:val="000F66C1"/>
    <w:rsid w:val="000F66F4"/>
    <w:rsid w:val="000F6732"/>
    <w:rsid w:val="000F677C"/>
    <w:rsid w:val="000F6987"/>
    <w:rsid w:val="000F6BEF"/>
    <w:rsid w:val="000F6D30"/>
    <w:rsid w:val="000F6DB9"/>
    <w:rsid w:val="000F6E5B"/>
    <w:rsid w:val="000F71EC"/>
    <w:rsid w:val="000F72D9"/>
    <w:rsid w:val="000F737C"/>
    <w:rsid w:val="000F7458"/>
    <w:rsid w:val="000F752F"/>
    <w:rsid w:val="000F7591"/>
    <w:rsid w:val="000F766E"/>
    <w:rsid w:val="000F769A"/>
    <w:rsid w:val="000F7839"/>
    <w:rsid w:val="000F7897"/>
    <w:rsid w:val="000F78CE"/>
    <w:rsid w:val="000F79B1"/>
    <w:rsid w:val="000F7D6A"/>
    <w:rsid w:val="000F7DB5"/>
    <w:rsid w:val="00100019"/>
    <w:rsid w:val="00100029"/>
    <w:rsid w:val="00100084"/>
    <w:rsid w:val="0010036F"/>
    <w:rsid w:val="00100402"/>
    <w:rsid w:val="001004C0"/>
    <w:rsid w:val="001004FF"/>
    <w:rsid w:val="00100644"/>
    <w:rsid w:val="0010069D"/>
    <w:rsid w:val="0010086A"/>
    <w:rsid w:val="00100994"/>
    <w:rsid w:val="001009B7"/>
    <w:rsid w:val="001009C4"/>
    <w:rsid w:val="00100A27"/>
    <w:rsid w:val="00100A34"/>
    <w:rsid w:val="00100BB1"/>
    <w:rsid w:val="00100CCE"/>
    <w:rsid w:val="00100D16"/>
    <w:rsid w:val="00100DF7"/>
    <w:rsid w:val="00100E6A"/>
    <w:rsid w:val="00100E6E"/>
    <w:rsid w:val="00100F28"/>
    <w:rsid w:val="00101087"/>
    <w:rsid w:val="001012E6"/>
    <w:rsid w:val="00101445"/>
    <w:rsid w:val="001016FF"/>
    <w:rsid w:val="001017E1"/>
    <w:rsid w:val="00101838"/>
    <w:rsid w:val="00101AAB"/>
    <w:rsid w:val="00101BE3"/>
    <w:rsid w:val="00101C17"/>
    <w:rsid w:val="0010202C"/>
    <w:rsid w:val="00102348"/>
    <w:rsid w:val="0010238D"/>
    <w:rsid w:val="001023EA"/>
    <w:rsid w:val="0010260D"/>
    <w:rsid w:val="0010262A"/>
    <w:rsid w:val="0010271C"/>
    <w:rsid w:val="0010283A"/>
    <w:rsid w:val="00102B1F"/>
    <w:rsid w:val="00102B43"/>
    <w:rsid w:val="00102B52"/>
    <w:rsid w:val="00102C70"/>
    <w:rsid w:val="00102CC8"/>
    <w:rsid w:val="00102ED6"/>
    <w:rsid w:val="0010300D"/>
    <w:rsid w:val="0010326D"/>
    <w:rsid w:val="0010342F"/>
    <w:rsid w:val="0010343F"/>
    <w:rsid w:val="0010347C"/>
    <w:rsid w:val="001035D6"/>
    <w:rsid w:val="00103669"/>
    <w:rsid w:val="0010380F"/>
    <w:rsid w:val="001039DD"/>
    <w:rsid w:val="001039FF"/>
    <w:rsid w:val="00103E13"/>
    <w:rsid w:val="00103F4A"/>
    <w:rsid w:val="00103F6C"/>
    <w:rsid w:val="00103FF6"/>
    <w:rsid w:val="0010403F"/>
    <w:rsid w:val="00104215"/>
    <w:rsid w:val="00104330"/>
    <w:rsid w:val="0010439F"/>
    <w:rsid w:val="0010442B"/>
    <w:rsid w:val="00104485"/>
    <w:rsid w:val="00104588"/>
    <w:rsid w:val="0010458E"/>
    <w:rsid w:val="00104639"/>
    <w:rsid w:val="00104917"/>
    <w:rsid w:val="0010493F"/>
    <w:rsid w:val="001049B7"/>
    <w:rsid w:val="00104A72"/>
    <w:rsid w:val="00104E8C"/>
    <w:rsid w:val="00105079"/>
    <w:rsid w:val="001051D4"/>
    <w:rsid w:val="00105254"/>
    <w:rsid w:val="001052AF"/>
    <w:rsid w:val="00105335"/>
    <w:rsid w:val="00105389"/>
    <w:rsid w:val="0010542F"/>
    <w:rsid w:val="001054CC"/>
    <w:rsid w:val="00105565"/>
    <w:rsid w:val="00105588"/>
    <w:rsid w:val="001055F1"/>
    <w:rsid w:val="001055F2"/>
    <w:rsid w:val="00105B38"/>
    <w:rsid w:val="00105C3D"/>
    <w:rsid w:val="00105D4A"/>
    <w:rsid w:val="00105D9F"/>
    <w:rsid w:val="00105DF9"/>
    <w:rsid w:val="00105E2B"/>
    <w:rsid w:val="00105FA4"/>
    <w:rsid w:val="0010646E"/>
    <w:rsid w:val="001064D6"/>
    <w:rsid w:val="001066A6"/>
    <w:rsid w:val="00106BBD"/>
    <w:rsid w:val="00106BFF"/>
    <w:rsid w:val="00106EB4"/>
    <w:rsid w:val="00107090"/>
    <w:rsid w:val="0010715C"/>
    <w:rsid w:val="0010716D"/>
    <w:rsid w:val="00107178"/>
    <w:rsid w:val="001073B3"/>
    <w:rsid w:val="001077CF"/>
    <w:rsid w:val="0010790D"/>
    <w:rsid w:val="001079C5"/>
    <w:rsid w:val="00107A12"/>
    <w:rsid w:val="00107A57"/>
    <w:rsid w:val="00107BD4"/>
    <w:rsid w:val="00107F2B"/>
    <w:rsid w:val="0011024C"/>
    <w:rsid w:val="001105D6"/>
    <w:rsid w:val="001105FF"/>
    <w:rsid w:val="0011069F"/>
    <w:rsid w:val="0011082A"/>
    <w:rsid w:val="001108A0"/>
    <w:rsid w:val="00110914"/>
    <w:rsid w:val="00110C84"/>
    <w:rsid w:val="00110D39"/>
    <w:rsid w:val="00111436"/>
    <w:rsid w:val="001115C8"/>
    <w:rsid w:val="00111665"/>
    <w:rsid w:val="00111721"/>
    <w:rsid w:val="00111734"/>
    <w:rsid w:val="00111B64"/>
    <w:rsid w:val="00111BE6"/>
    <w:rsid w:val="00111C60"/>
    <w:rsid w:val="00111D65"/>
    <w:rsid w:val="00111FF8"/>
    <w:rsid w:val="001120B3"/>
    <w:rsid w:val="0011224F"/>
    <w:rsid w:val="001123CC"/>
    <w:rsid w:val="001123DE"/>
    <w:rsid w:val="001124F5"/>
    <w:rsid w:val="00112746"/>
    <w:rsid w:val="001127A9"/>
    <w:rsid w:val="001127B9"/>
    <w:rsid w:val="0011295D"/>
    <w:rsid w:val="00112A45"/>
    <w:rsid w:val="00112BB0"/>
    <w:rsid w:val="00112BDD"/>
    <w:rsid w:val="00112BEA"/>
    <w:rsid w:val="00112BFC"/>
    <w:rsid w:val="00112C65"/>
    <w:rsid w:val="00112CB6"/>
    <w:rsid w:val="00112E90"/>
    <w:rsid w:val="00112F03"/>
    <w:rsid w:val="0011317B"/>
    <w:rsid w:val="00113373"/>
    <w:rsid w:val="00113483"/>
    <w:rsid w:val="001135D5"/>
    <w:rsid w:val="001136AC"/>
    <w:rsid w:val="00113999"/>
    <w:rsid w:val="00113AE7"/>
    <w:rsid w:val="00113B0F"/>
    <w:rsid w:val="00113BEE"/>
    <w:rsid w:val="00113BFA"/>
    <w:rsid w:val="00113DB5"/>
    <w:rsid w:val="00113DF2"/>
    <w:rsid w:val="00113E8C"/>
    <w:rsid w:val="00113EEF"/>
    <w:rsid w:val="00113FA6"/>
    <w:rsid w:val="00113FAF"/>
    <w:rsid w:val="00113FBF"/>
    <w:rsid w:val="001142AC"/>
    <w:rsid w:val="001142CE"/>
    <w:rsid w:val="00114584"/>
    <w:rsid w:val="00114676"/>
    <w:rsid w:val="0011475F"/>
    <w:rsid w:val="001147F6"/>
    <w:rsid w:val="001148A3"/>
    <w:rsid w:val="001148B0"/>
    <w:rsid w:val="00114999"/>
    <w:rsid w:val="00114AC0"/>
    <w:rsid w:val="00114BC8"/>
    <w:rsid w:val="00114BF1"/>
    <w:rsid w:val="00114C26"/>
    <w:rsid w:val="00114C47"/>
    <w:rsid w:val="00114C48"/>
    <w:rsid w:val="00114CCD"/>
    <w:rsid w:val="00114E7B"/>
    <w:rsid w:val="00114F28"/>
    <w:rsid w:val="0011516F"/>
    <w:rsid w:val="001155A9"/>
    <w:rsid w:val="00115964"/>
    <w:rsid w:val="0011596C"/>
    <w:rsid w:val="001159E1"/>
    <w:rsid w:val="00115BD2"/>
    <w:rsid w:val="00115D46"/>
    <w:rsid w:val="00115D4C"/>
    <w:rsid w:val="00115EAB"/>
    <w:rsid w:val="00115F5B"/>
    <w:rsid w:val="0011607E"/>
    <w:rsid w:val="0011624B"/>
    <w:rsid w:val="001163BE"/>
    <w:rsid w:val="0011654D"/>
    <w:rsid w:val="0011678B"/>
    <w:rsid w:val="0011697B"/>
    <w:rsid w:val="00116AF2"/>
    <w:rsid w:val="00116BC5"/>
    <w:rsid w:val="00116C1F"/>
    <w:rsid w:val="00116CE9"/>
    <w:rsid w:val="00116F30"/>
    <w:rsid w:val="00117020"/>
    <w:rsid w:val="001171F0"/>
    <w:rsid w:val="0011740F"/>
    <w:rsid w:val="00117864"/>
    <w:rsid w:val="00117915"/>
    <w:rsid w:val="00117A26"/>
    <w:rsid w:val="00117AF7"/>
    <w:rsid w:val="00117B43"/>
    <w:rsid w:val="00117B93"/>
    <w:rsid w:val="00117C42"/>
    <w:rsid w:val="00117CCB"/>
    <w:rsid w:val="00117E79"/>
    <w:rsid w:val="0011B24F"/>
    <w:rsid w:val="0012005C"/>
    <w:rsid w:val="001200E3"/>
    <w:rsid w:val="0012018A"/>
    <w:rsid w:val="0012024E"/>
    <w:rsid w:val="00120432"/>
    <w:rsid w:val="0012061F"/>
    <w:rsid w:val="00120AD0"/>
    <w:rsid w:val="00120B64"/>
    <w:rsid w:val="00120C53"/>
    <w:rsid w:val="00120DE3"/>
    <w:rsid w:val="00120DF6"/>
    <w:rsid w:val="00120ED8"/>
    <w:rsid w:val="0012112D"/>
    <w:rsid w:val="001211D9"/>
    <w:rsid w:val="001212ED"/>
    <w:rsid w:val="0012134D"/>
    <w:rsid w:val="001213E9"/>
    <w:rsid w:val="0012152C"/>
    <w:rsid w:val="00121629"/>
    <w:rsid w:val="0012164D"/>
    <w:rsid w:val="001216C4"/>
    <w:rsid w:val="001217A4"/>
    <w:rsid w:val="00121852"/>
    <w:rsid w:val="001218C6"/>
    <w:rsid w:val="00121914"/>
    <w:rsid w:val="00121C0A"/>
    <w:rsid w:val="00121E1E"/>
    <w:rsid w:val="00121E5C"/>
    <w:rsid w:val="00121F26"/>
    <w:rsid w:val="00122008"/>
    <w:rsid w:val="00122182"/>
    <w:rsid w:val="001227ED"/>
    <w:rsid w:val="001228CB"/>
    <w:rsid w:val="00122907"/>
    <w:rsid w:val="00122977"/>
    <w:rsid w:val="00122A39"/>
    <w:rsid w:val="00122AC7"/>
    <w:rsid w:val="00122BD5"/>
    <w:rsid w:val="00122CBC"/>
    <w:rsid w:val="00122D48"/>
    <w:rsid w:val="00122D60"/>
    <w:rsid w:val="00122D75"/>
    <w:rsid w:val="00122E0B"/>
    <w:rsid w:val="00122E37"/>
    <w:rsid w:val="00122E49"/>
    <w:rsid w:val="00122EDB"/>
    <w:rsid w:val="00122FB1"/>
    <w:rsid w:val="00122FE5"/>
    <w:rsid w:val="00122FEA"/>
    <w:rsid w:val="0012315C"/>
    <w:rsid w:val="00123830"/>
    <w:rsid w:val="00123B4F"/>
    <w:rsid w:val="00123D1C"/>
    <w:rsid w:val="00123E2B"/>
    <w:rsid w:val="00123F05"/>
    <w:rsid w:val="00123FF2"/>
    <w:rsid w:val="00124023"/>
    <w:rsid w:val="00124076"/>
    <w:rsid w:val="0012409A"/>
    <w:rsid w:val="001241D7"/>
    <w:rsid w:val="001243E8"/>
    <w:rsid w:val="00124462"/>
    <w:rsid w:val="00124489"/>
    <w:rsid w:val="0012457C"/>
    <w:rsid w:val="001247BE"/>
    <w:rsid w:val="001247F8"/>
    <w:rsid w:val="001248F3"/>
    <w:rsid w:val="00124C8B"/>
    <w:rsid w:val="00124CE1"/>
    <w:rsid w:val="00124CF4"/>
    <w:rsid w:val="00124D08"/>
    <w:rsid w:val="00125148"/>
    <w:rsid w:val="001251B1"/>
    <w:rsid w:val="001252FF"/>
    <w:rsid w:val="00125391"/>
    <w:rsid w:val="0012541F"/>
    <w:rsid w:val="001254A0"/>
    <w:rsid w:val="001254D4"/>
    <w:rsid w:val="00125595"/>
    <w:rsid w:val="001257D7"/>
    <w:rsid w:val="00125829"/>
    <w:rsid w:val="0012596C"/>
    <w:rsid w:val="00125B49"/>
    <w:rsid w:val="00125DEA"/>
    <w:rsid w:val="00125F71"/>
    <w:rsid w:val="00125FE3"/>
    <w:rsid w:val="0012605A"/>
    <w:rsid w:val="00126248"/>
    <w:rsid w:val="0012625C"/>
    <w:rsid w:val="00126319"/>
    <w:rsid w:val="0012633D"/>
    <w:rsid w:val="001263A7"/>
    <w:rsid w:val="00126871"/>
    <w:rsid w:val="0012693D"/>
    <w:rsid w:val="0012694C"/>
    <w:rsid w:val="00126A10"/>
    <w:rsid w:val="00126A6C"/>
    <w:rsid w:val="00126BF0"/>
    <w:rsid w:val="00126C41"/>
    <w:rsid w:val="00126D17"/>
    <w:rsid w:val="00126E00"/>
    <w:rsid w:val="00126F5E"/>
    <w:rsid w:val="00126FBB"/>
    <w:rsid w:val="001270FA"/>
    <w:rsid w:val="0012750C"/>
    <w:rsid w:val="001275B1"/>
    <w:rsid w:val="001276E4"/>
    <w:rsid w:val="001277BE"/>
    <w:rsid w:val="00127915"/>
    <w:rsid w:val="00127B12"/>
    <w:rsid w:val="00127E53"/>
    <w:rsid w:val="00127EB2"/>
    <w:rsid w:val="00127F7B"/>
    <w:rsid w:val="00127FC5"/>
    <w:rsid w:val="00130085"/>
    <w:rsid w:val="001300FB"/>
    <w:rsid w:val="00130101"/>
    <w:rsid w:val="00130193"/>
    <w:rsid w:val="001302C2"/>
    <w:rsid w:val="001304AF"/>
    <w:rsid w:val="0013068F"/>
    <w:rsid w:val="0013079B"/>
    <w:rsid w:val="0013084F"/>
    <w:rsid w:val="001308C2"/>
    <w:rsid w:val="0013098E"/>
    <w:rsid w:val="00130A4F"/>
    <w:rsid w:val="00130AF8"/>
    <w:rsid w:val="00130BC2"/>
    <w:rsid w:val="00130C15"/>
    <w:rsid w:val="00130F22"/>
    <w:rsid w:val="00131270"/>
    <w:rsid w:val="0013146D"/>
    <w:rsid w:val="001314A4"/>
    <w:rsid w:val="0013167D"/>
    <w:rsid w:val="0013186A"/>
    <w:rsid w:val="00131903"/>
    <w:rsid w:val="00131CC8"/>
    <w:rsid w:val="00131D91"/>
    <w:rsid w:val="00131F80"/>
    <w:rsid w:val="00132002"/>
    <w:rsid w:val="00132115"/>
    <w:rsid w:val="001321D6"/>
    <w:rsid w:val="00132398"/>
    <w:rsid w:val="00132525"/>
    <w:rsid w:val="00132716"/>
    <w:rsid w:val="00132717"/>
    <w:rsid w:val="00132736"/>
    <w:rsid w:val="00132746"/>
    <w:rsid w:val="00132C35"/>
    <w:rsid w:val="00132DB9"/>
    <w:rsid w:val="00132DF3"/>
    <w:rsid w:val="00132DFE"/>
    <w:rsid w:val="00132E22"/>
    <w:rsid w:val="00132F9B"/>
    <w:rsid w:val="00133287"/>
    <w:rsid w:val="001333E3"/>
    <w:rsid w:val="00133464"/>
    <w:rsid w:val="00133649"/>
    <w:rsid w:val="0013373B"/>
    <w:rsid w:val="00133941"/>
    <w:rsid w:val="0013394D"/>
    <w:rsid w:val="00133A2F"/>
    <w:rsid w:val="00133A71"/>
    <w:rsid w:val="00133C71"/>
    <w:rsid w:val="00133D63"/>
    <w:rsid w:val="00133D9E"/>
    <w:rsid w:val="00134076"/>
    <w:rsid w:val="0013414F"/>
    <w:rsid w:val="00134452"/>
    <w:rsid w:val="00134821"/>
    <w:rsid w:val="001348D7"/>
    <w:rsid w:val="00134975"/>
    <w:rsid w:val="00134996"/>
    <w:rsid w:val="001349FD"/>
    <w:rsid w:val="00134BD5"/>
    <w:rsid w:val="001351B7"/>
    <w:rsid w:val="0013535C"/>
    <w:rsid w:val="00135527"/>
    <w:rsid w:val="00135576"/>
    <w:rsid w:val="001355AB"/>
    <w:rsid w:val="001355E1"/>
    <w:rsid w:val="0013579E"/>
    <w:rsid w:val="0013580C"/>
    <w:rsid w:val="00135B41"/>
    <w:rsid w:val="00135C27"/>
    <w:rsid w:val="00135EEA"/>
    <w:rsid w:val="00135F03"/>
    <w:rsid w:val="00135F82"/>
    <w:rsid w:val="001361DC"/>
    <w:rsid w:val="00136207"/>
    <w:rsid w:val="001363A0"/>
    <w:rsid w:val="00136454"/>
    <w:rsid w:val="00136455"/>
    <w:rsid w:val="00136517"/>
    <w:rsid w:val="001366EB"/>
    <w:rsid w:val="00136742"/>
    <w:rsid w:val="0013674D"/>
    <w:rsid w:val="00136808"/>
    <w:rsid w:val="00136B46"/>
    <w:rsid w:val="00136BB6"/>
    <w:rsid w:val="00136C42"/>
    <w:rsid w:val="00136DCE"/>
    <w:rsid w:val="00136DDB"/>
    <w:rsid w:val="00136FB7"/>
    <w:rsid w:val="001371E9"/>
    <w:rsid w:val="001373E4"/>
    <w:rsid w:val="00137535"/>
    <w:rsid w:val="001375E2"/>
    <w:rsid w:val="00137862"/>
    <w:rsid w:val="001378B0"/>
    <w:rsid w:val="00137977"/>
    <w:rsid w:val="00137ABA"/>
    <w:rsid w:val="00137C7E"/>
    <w:rsid w:val="00137CB6"/>
    <w:rsid w:val="00137CD6"/>
    <w:rsid w:val="00140059"/>
    <w:rsid w:val="0014011B"/>
    <w:rsid w:val="001401EF"/>
    <w:rsid w:val="0014023B"/>
    <w:rsid w:val="0014065A"/>
    <w:rsid w:val="0014068E"/>
    <w:rsid w:val="00140767"/>
    <w:rsid w:val="001408C9"/>
    <w:rsid w:val="00140BD8"/>
    <w:rsid w:val="00140C20"/>
    <w:rsid w:val="00140D20"/>
    <w:rsid w:val="00140E3E"/>
    <w:rsid w:val="00141194"/>
    <w:rsid w:val="0014126D"/>
    <w:rsid w:val="001412C3"/>
    <w:rsid w:val="00141300"/>
    <w:rsid w:val="0014134F"/>
    <w:rsid w:val="0014146B"/>
    <w:rsid w:val="0014149A"/>
    <w:rsid w:val="001417BC"/>
    <w:rsid w:val="0014195D"/>
    <w:rsid w:val="001419F9"/>
    <w:rsid w:val="00141B9B"/>
    <w:rsid w:val="00141BE8"/>
    <w:rsid w:val="00141CFD"/>
    <w:rsid w:val="001420FD"/>
    <w:rsid w:val="001421B4"/>
    <w:rsid w:val="00142459"/>
    <w:rsid w:val="0014266B"/>
    <w:rsid w:val="00142829"/>
    <w:rsid w:val="00142961"/>
    <w:rsid w:val="00142A69"/>
    <w:rsid w:val="00142ACA"/>
    <w:rsid w:val="00142C6E"/>
    <w:rsid w:val="001430DA"/>
    <w:rsid w:val="0014339E"/>
    <w:rsid w:val="00143461"/>
    <w:rsid w:val="001435CF"/>
    <w:rsid w:val="00143678"/>
    <w:rsid w:val="001436C8"/>
    <w:rsid w:val="00143752"/>
    <w:rsid w:val="001438D7"/>
    <w:rsid w:val="001439EA"/>
    <w:rsid w:val="00143AA2"/>
    <w:rsid w:val="00143B35"/>
    <w:rsid w:val="00143C63"/>
    <w:rsid w:val="00143CF1"/>
    <w:rsid w:val="00143E3A"/>
    <w:rsid w:val="00143E47"/>
    <w:rsid w:val="00143E77"/>
    <w:rsid w:val="00143EF5"/>
    <w:rsid w:val="00143F5D"/>
    <w:rsid w:val="00143FA1"/>
    <w:rsid w:val="0014442B"/>
    <w:rsid w:val="00144430"/>
    <w:rsid w:val="001445B6"/>
    <w:rsid w:val="0014467B"/>
    <w:rsid w:val="0014469F"/>
    <w:rsid w:val="00144812"/>
    <w:rsid w:val="0014487D"/>
    <w:rsid w:val="001448BF"/>
    <w:rsid w:val="00144A55"/>
    <w:rsid w:val="00144A60"/>
    <w:rsid w:val="00144F17"/>
    <w:rsid w:val="00144F78"/>
    <w:rsid w:val="001450C6"/>
    <w:rsid w:val="001453AC"/>
    <w:rsid w:val="00145434"/>
    <w:rsid w:val="00145459"/>
    <w:rsid w:val="00145656"/>
    <w:rsid w:val="00145690"/>
    <w:rsid w:val="001458A0"/>
    <w:rsid w:val="001458EF"/>
    <w:rsid w:val="001459C5"/>
    <w:rsid w:val="00145ACD"/>
    <w:rsid w:val="00145B37"/>
    <w:rsid w:val="00145FF0"/>
    <w:rsid w:val="00145FF7"/>
    <w:rsid w:val="0014613C"/>
    <w:rsid w:val="001461AF"/>
    <w:rsid w:val="00146229"/>
    <w:rsid w:val="001463BC"/>
    <w:rsid w:val="00146526"/>
    <w:rsid w:val="00146547"/>
    <w:rsid w:val="001466E4"/>
    <w:rsid w:val="00146755"/>
    <w:rsid w:val="0014678F"/>
    <w:rsid w:val="001467D2"/>
    <w:rsid w:val="00146905"/>
    <w:rsid w:val="00146919"/>
    <w:rsid w:val="00146985"/>
    <w:rsid w:val="00146BBF"/>
    <w:rsid w:val="00146C99"/>
    <w:rsid w:val="00146E31"/>
    <w:rsid w:val="00146F51"/>
    <w:rsid w:val="0014708D"/>
    <w:rsid w:val="001470AE"/>
    <w:rsid w:val="001472DC"/>
    <w:rsid w:val="001472E2"/>
    <w:rsid w:val="001474B6"/>
    <w:rsid w:val="001475D2"/>
    <w:rsid w:val="00147608"/>
    <w:rsid w:val="0014772F"/>
    <w:rsid w:val="0014783A"/>
    <w:rsid w:val="00147C16"/>
    <w:rsid w:val="00147DDF"/>
    <w:rsid w:val="00147EBE"/>
    <w:rsid w:val="00147EF2"/>
    <w:rsid w:val="00150093"/>
    <w:rsid w:val="00150131"/>
    <w:rsid w:val="0015016D"/>
    <w:rsid w:val="0015020D"/>
    <w:rsid w:val="001502D7"/>
    <w:rsid w:val="0015032B"/>
    <w:rsid w:val="00150381"/>
    <w:rsid w:val="0015056E"/>
    <w:rsid w:val="00150617"/>
    <w:rsid w:val="0015081A"/>
    <w:rsid w:val="0015081E"/>
    <w:rsid w:val="00150888"/>
    <w:rsid w:val="00150A61"/>
    <w:rsid w:val="00150B7B"/>
    <w:rsid w:val="00150C59"/>
    <w:rsid w:val="00150C7C"/>
    <w:rsid w:val="00150DAF"/>
    <w:rsid w:val="00150E0B"/>
    <w:rsid w:val="00150E1E"/>
    <w:rsid w:val="00151013"/>
    <w:rsid w:val="001510CA"/>
    <w:rsid w:val="0015120D"/>
    <w:rsid w:val="0015125E"/>
    <w:rsid w:val="001512B6"/>
    <w:rsid w:val="001512E0"/>
    <w:rsid w:val="001515EA"/>
    <w:rsid w:val="00151768"/>
    <w:rsid w:val="00151833"/>
    <w:rsid w:val="00151879"/>
    <w:rsid w:val="00151C1F"/>
    <w:rsid w:val="00151C30"/>
    <w:rsid w:val="00151EE1"/>
    <w:rsid w:val="00152255"/>
    <w:rsid w:val="00152401"/>
    <w:rsid w:val="00152422"/>
    <w:rsid w:val="001525AA"/>
    <w:rsid w:val="00152625"/>
    <w:rsid w:val="001527C7"/>
    <w:rsid w:val="0015281B"/>
    <w:rsid w:val="001528D3"/>
    <w:rsid w:val="001528EC"/>
    <w:rsid w:val="00152914"/>
    <w:rsid w:val="00152A63"/>
    <w:rsid w:val="00152AA0"/>
    <w:rsid w:val="00152B46"/>
    <w:rsid w:val="00153040"/>
    <w:rsid w:val="001532A9"/>
    <w:rsid w:val="00153413"/>
    <w:rsid w:val="001537DE"/>
    <w:rsid w:val="00153910"/>
    <w:rsid w:val="001539BA"/>
    <w:rsid w:val="00153BC5"/>
    <w:rsid w:val="00153C7A"/>
    <w:rsid w:val="00153C8A"/>
    <w:rsid w:val="00153C8C"/>
    <w:rsid w:val="00153E8C"/>
    <w:rsid w:val="00153F1C"/>
    <w:rsid w:val="00153F26"/>
    <w:rsid w:val="00153FA4"/>
    <w:rsid w:val="00153FB2"/>
    <w:rsid w:val="00153FCA"/>
    <w:rsid w:val="00154052"/>
    <w:rsid w:val="0015417D"/>
    <w:rsid w:val="001542BE"/>
    <w:rsid w:val="0015439F"/>
    <w:rsid w:val="001543C8"/>
    <w:rsid w:val="0015443F"/>
    <w:rsid w:val="0015445A"/>
    <w:rsid w:val="001547B4"/>
    <w:rsid w:val="001548C4"/>
    <w:rsid w:val="00154A47"/>
    <w:rsid w:val="00154A83"/>
    <w:rsid w:val="00154CFE"/>
    <w:rsid w:val="00154DE6"/>
    <w:rsid w:val="00154EAF"/>
    <w:rsid w:val="001550E6"/>
    <w:rsid w:val="0015519B"/>
    <w:rsid w:val="0015536F"/>
    <w:rsid w:val="001553DC"/>
    <w:rsid w:val="00155459"/>
    <w:rsid w:val="00155602"/>
    <w:rsid w:val="0015577A"/>
    <w:rsid w:val="0015581D"/>
    <w:rsid w:val="0015582F"/>
    <w:rsid w:val="00155AC7"/>
    <w:rsid w:val="00155BAC"/>
    <w:rsid w:val="00155C8C"/>
    <w:rsid w:val="00155D1E"/>
    <w:rsid w:val="00155F89"/>
    <w:rsid w:val="00155FB9"/>
    <w:rsid w:val="00156125"/>
    <w:rsid w:val="0015613D"/>
    <w:rsid w:val="0015626C"/>
    <w:rsid w:val="0015638E"/>
    <w:rsid w:val="00156D7A"/>
    <w:rsid w:val="00156DA2"/>
    <w:rsid w:val="00156DF0"/>
    <w:rsid w:val="00156E0F"/>
    <w:rsid w:val="00156E7D"/>
    <w:rsid w:val="00157292"/>
    <w:rsid w:val="001572F3"/>
    <w:rsid w:val="0015736E"/>
    <w:rsid w:val="00157374"/>
    <w:rsid w:val="00157433"/>
    <w:rsid w:val="0015754E"/>
    <w:rsid w:val="00157617"/>
    <w:rsid w:val="001576FA"/>
    <w:rsid w:val="00157833"/>
    <w:rsid w:val="00157858"/>
    <w:rsid w:val="00157A0F"/>
    <w:rsid w:val="00157A44"/>
    <w:rsid w:val="00157AC0"/>
    <w:rsid w:val="00157BBA"/>
    <w:rsid w:val="00157C5E"/>
    <w:rsid w:val="00157CBE"/>
    <w:rsid w:val="00157DA3"/>
    <w:rsid w:val="00157EC6"/>
    <w:rsid w:val="00157F6A"/>
    <w:rsid w:val="0016000B"/>
    <w:rsid w:val="00160036"/>
    <w:rsid w:val="001601FF"/>
    <w:rsid w:val="0016024E"/>
    <w:rsid w:val="001602A1"/>
    <w:rsid w:val="001602F4"/>
    <w:rsid w:val="0016033B"/>
    <w:rsid w:val="00160387"/>
    <w:rsid w:val="001603CD"/>
    <w:rsid w:val="00160407"/>
    <w:rsid w:val="0016046C"/>
    <w:rsid w:val="001605EC"/>
    <w:rsid w:val="00160636"/>
    <w:rsid w:val="001607CC"/>
    <w:rsid w:val="00160C8A"/>
    <w:rsid w:val="00160DE8"/>
    <w:rsid w:val="00160E09"/>
    <w:rsid w:val="00160E36"/>
    <w:rsid w:val="00160EEE"/>
    <w:rsid w:val="00160FE9"/>
    <w:rsid w:val="001610EC"/>
    <w:rsid w:val="001613F6"/>
    <w:rsid w:val="0016146A"/>
    <w:rsid w:val="0016157D"/>
    <w:rsid w:val="001616AC"/>
    <w:rsid w:val="0016179F"/>
    <w:rsid w:val="00161C6A"/>
    <w:rsid w:val="00161EF9"/>
    <w:rsid w:val="00161F52"/>
    <w:rsid w:val="00161FAD"/>
    <w:rsid w:val="00162374"/>
    <w:rsid w:val="0016238F"/>
    <w:rsid w:val="00162391"/>
    <w:rsid w:val="001626AE"/>
    <w:rsid w:val="001628EB"/>
    <w:rsid w:val="00162A62"/>
    <w:rsid w:val="00162A65"/>
    <w:rsid w:val="00162ACD"/>
    <w:rsid w:val="00162AE4"/>
    <w:rsid w:val="00162D52"/>
    <w:rsid w:val="00162FBA"/>
    <w:rsid w:val="00162FCD"/>
    <w:rsid w:val="001631CB"/>
    <w:rsid w:val="001631F3"/>
    <w:rsid w:val="001633D5"/>
    <w:rsid w:val="001634B4"/>
    <w:rsid w:val="0016371B"/>
    <w:rsid w:val="0016375E"/>
    <w:rsid w:val="001637BD"/>
    <w:rsid w:val="00163A37"/>
    <w:rsid w:val="00163CDA"/>
    <w:rsid w:val="00163D0B"/>
    <w:rsid w:val="00163EBF"/>
    <w:rsid w:val="00164083"/>
    <w:rsid w:val="00164294"/>
    <w:rsid w:val="00164392"/>
    <w:rsid w:val="001643A0"/>
    <w:rsid w:val="0016440D"/>
    <w:rsid w:val="001644A5"/>
    <w:rsid w:val="0016451C"/>
    <w:rsid w:val="00164729"/>
    <w:rsid w:val="00164738"/>
    <w:rsid w:val="0016475A"/>
    <w:rsid w:val="00164898"/>
    <w:rsid w:val="00164A92"/>
    <w:rsid w:val="00164DAD"/>
    <w:rsid w:val="001651FD"/>
    <w:rsid w:val="00165377"/>
    <w:rsid w:val="001653B3"/>
    <w:rsid w:val="00165404"/>
    <w:rsid w:val="00165469"/>
    <w:rsid w:val="0016553B"/>
    <w:rsid w:val="00165753"/>
    <w:rsid w:val="00165756"/>
    <w:rsid w:val="00165A67"/>
    <w:rsid w:val="00165A97"/>
    <w:rsid w:val="00165B96"/>
    <w:rsid w:val="00165CBC"/>
    <w:rsid w:val="00165DC8"/>
    <w:rsid w:val="00165DE7"/>
    <w:rsid w:val="00165E41"/>
    <w:rsid w:val="00165EBD"/>
    <w:rsid w:val="00165F79"/>
    <w:rsid w:val="00166133"/>
    <w:rsid w:val="0016616E"/>
    <w:rsid w:val="001661B7"/>
    <w:rsid w:val="00166320"/>
    <w:rsid w:val="00166349"/>
    <w:rsid w:val="001664BF"/>
    <w:rsid w:val="00166581"/>
    <w:rsid w:val="00166591"/>
    <w:rsid w:val="00166755"/>
    <w:rsid w:val="0016686D"/>
    <w:rsid w:val="00166BEF"/>
    <w:rsid w:val="00166CB7"/>
    <w:rsid w:val="00166CD3"/>
    <w:rsid w:val="00166D98"/>
    <w:rsid w:val="00166E96"/>
    <w:rsid w:val="0016703F"/>
    <w:rsid w:val="00167143"/>
    <w:rsid w:val="001671CA"/>
    <w:rsid w:val="00167431"/>
    <w:rsid w:val="0016750C"/>
    <w:rsid w:val="00167526"/>
    <w:rsid w:val="00167713"/>
    <w:rsid w:val="00167735"/>
    <w:rsid w:val="00167B39"/>
    <w:rsid w:val="00167BB4"/>
    <w:rsid w:val="00167C41"/>
    <w:rsid w:val="00167DA4"/>
    <w:rsid w:val="00167E23"/>
    <w:rsid w:val="00167E78"/>
    <w:rsid w:val="00170204"/>
    <w:rsid w:val="001704CD"/>
    <w:rsid w:val="00170713"/>
    <w:rsid w:val="001708E3"/>
    <w:rsid w:val="00170AA4"/>
    <w:rsid w:val="00170B87"/>
    <w:rsid w:val="00170CAC"/>
    <w:rsid w:val="00170DF8"/>
    <w:rsid w:val="00170E4B"/>
    <w:rsid w:val="00170F36"/>
    <w:rsid w:val="00171591"/>
    <w:rsid w:val="00171637"/>
    <w:rsid w:val="001716FA"/>
    <w:rsid w:val="001717EB"/>
    <w:rsid w:val="0017195C"/>
    <w:rsid w:val="00171979"/>
    <w:rsid w:val="00171A03"/>
    <w:rsid w:val="00171A77"/>
    <w:rsid w:val="00172174"/>
    <w:rsid w:val="001721D3"/>
    <w:rsid w:val="001722FF"/>
    <w:rsid w:val="001723A4"/>
    <w:rsid w:val="001724A1"/>
    <w:rsid w:val="00172607"/>
    <w:rsid w:val="0017260C"/>
    <w:rsid w:val="00172757"/>
    <w:rsid w:val="0017281D"/>
    <w:rsid w:val="00172916"/>
    <w:rsid w:val="00172977"/>
    <w:rsid w:val="00172D7B"/>
    <w:rsid w:val="001730D7"/>
    <w:rsid w:val="0017330F"/>
    <w:rsid w:val="00173372"/>
    <w:rsid w:val="00173373"/>
    <w:rsid w:val="0017355E"/>
    <w:rsid w:val="00173648"/>
    <w:rsid w:val="00173776"/>
    <w:rsid w:val="0017386C"/>
    <w:rsid w:val="001739DA"/>
    <w:rsid w:val="00173A98"/>
    <w:rsid w:val="00173D13"/>
    <w:rsid w:val="00173D77"/>
    <w:rsid w:val="00173FEB"/>
    <w:rsid w:val="0017400A"/>
    <w:rsid w:val="00174048"/>
    <w:rsid w:val="00174152"/>
    <w:rsid w:val="001741F8"/>
    <w:rsid w:val="00174495"/>
    <w:rsid w:val="001744C0"/>
    <w:rsid w:val="001745CD"/>
    <w:rsid w:val="00174741"/>
    <w:rsid w:val="0017477C"/>
    <w:rsid w:val="00174B52"/>
    <w:rsid w:val="00174BF3"/>
    <w:rsid w:val="00174D8C"/>
    <w:rsid w:val="00174D8D"/>
    <w:rsid w:val="0017516A"/>
    <w:rsid w:val="00175540"/>
    <w:rsid w:val="0017555B"/>
    <w:rsid w:val="0017559A"/>
    <w:rsid w:val="00175664"/>
    <w:rsid w:val="001756BE"/>
    <w:rsid w:val="001756E5"/>
    <w:rsid w:val="001758DB"/>
    <w:rsid w:val="00175910"/>
    <w:rsid w:val="00175AA7"/>
    <w:rsid w:val="00175B9F"/>
    <w:rsid w:val="00175BFA"/>
    <w:rsid w:val="00175F96"/>
    <w:rsid w:val="00176054"/>
    <w:rsid w:val="00176160"/>
    <w:rsid w:val="00176535"/>
    <w:rsid w:val="00176565"/>
    <w:rsid w:val="00176726"/>
    <w:rsid w:val="0017676B"/>
    <w:rsid w:val="00176957"/>
    <w:rsid w:val="00176A4B"/>
    <w:rsid w:val="00176B22"/>
    <w:rsid w:val="00176CB2"/>
    <w:rsid w:val="00176CBC"/>
    <w:rsid w:val="00176D76"/>
    <w:rsid w:val="00176E12"/>
    <w:rsid w:val="00176E44"/>
    <w:rsid w:val="00176E5D"/>
    <w:rsid w:val="00177094"/>
    <w:rsid w:val="0017717F"/>
    <w:rsid w:val="001771AE"/>
    <w:rsid w:val="0017724A"/>
    <w:rsid w:val="001772C3"/>
    <w:rsid w:val="0017730F"/>
    <w:rsid w:val="001773C3"/>
    <w:rsid w:val="001774AD"/>
    <w:rsid w:val="00177554"/>
    <w:rsid w:val="001777D3"/>
    <w:rsid w:val="001778B4"/>
    <w:rsid w:val="0017795C"/>
    <w:rsid w:val="00177A71"/>
    <w:rsid w:val="00177B90"/>
    <w:rsid w:val="00177C21"/>
    <w:rsid w:val="00177E2D"/>
    <w:rsid w:val="0018012D"/>
    <w:rsid w:val="0018020E"/>
    <w:rsid w:val="0018038A"/>
    <w:rsid w:val="001803A0"/>
    <w:rsid w:val="001803F2"/>
    <w:rsid w:val="00180405"/>
    <w:rsid w:val="00180908"/>
    <w:rsid w:val="00180A24"/>
    <w:rsid w:val="00180ABD"/>
    <w:rsid w:val="00180B5C"/>
    <w:rsid w:val="00180BEA"/>
    <w:rsid w:val="00180BF0"/>
    <w:rsid w:val="00180CBD"/>
    <w:rsid w:val="00180F8E"/>
    <w:rsid w:val="00181012"/>
    <w:rsid w:val="00181073"/>
    <w:rsid w:val="00181141"/>
    <w:rsid w:val="0018118C"/>
    <w:rsid w:val="0018120D"/>
    <w:rsid w:val="001812F6"/>
    <w:rsid w:val="001814E8"/>
    <w:rsid w:val="0018163E"/>
    <w:rsid w:val="0018187D"/>
    <w:rsid w:val="001818C7"/>
    <w:rsid w:val="00181AE6"/>
    <w:rsid w:val="00181B10"/>
    <w:rsid w:val="00181C1B"/>
    <w:rsid w:val="00181DE4"/>
    <w:rsid w:val="00181DE5"/>
    <w:rsid w:val="00181E5D"/>
    <w:rsid w:val="00181E65"/>
    <w:rsid w:val="00181F31"/>
    <w:rsid w:val="00181FB5"/>
    <w:rsid w:val="00182205"/>
    <w:rsid w:val="001826BA"/>
    <w:rsid w:val="001829F4"/>
    <w:rsid w:val="00182B7A"/>
    <w:rsid w:val="00182B8B"/>
    <w:rsid w:val="00182C2F"/>
    <w:rsid w:val="00182D03"/>
    <w:rsid w:val="00182F0A"/>
    <w:rsid w:val="00182FF1"/>
    <w:rsid w:val="001830B6"/>
    <w:rsid w:val="00183170"/>
    <w:rsid w:val="00183598"/>
    <w:rsid w:val="00183623"/>
    <w:rsid w:val="00183785"/>
    <w:rsid w:val="00183969"/>
    <w:rsid w:val="00183CD8"/>
    <w:rsid w:val="00183D63"/>
    <w:rsid w:val="00183E50"/>
    <w:rsid w:val="00183EA3"/>
    <w:rsid w:val="00184017"/>
    <w:rsid w:val="001840EC"/>
    <w:rsid w:val="00184240"/>
    <w:rsid w:val="00184350"/>
    <w:rsid w:val="00184367"/>
    <w:rsid w:val="001843CE"/>
    <w:rsid w:val="0018454F"/>
    <w:rsid w:val="00184657"/>
    <w:rsid w:val="001847B8"/>
    <w:rsid w:val="00184B2B"/>
    <w:rsid w:val="00184EE7"/>
    <w:rsid w:val="00185116"/>
    <w:rsid w:val="00185174"/>
    <w:rsid w:val="0018525F"/>
    <w:rsid w:val="001854A3"/>
    <w:rsid w:val="001854B7"/>
    <w:rsid w:val="0018566B"/>
    <w:rsid w:val="001856D3"/>
    <w:rsid w:val="00185736"/>
    <w:rsid w:val="00185E89"/>
    <w:rsid w:val="00185F5D"/>
    <w:rsid w:val="00185F62"/>
    <w:rsid w:val="0018608C"/>
    <w:rsid w:val="0018613D"/>
    <w:rsid w:val="001861ED"/>
    <w:rsid w:val="0018628A"/>
    <w:rsid w:val="001863C6"/>
    <w:rsid w:val="00186432"/>
    <w:rsid w:val="00186491"/>
    <w:rsid w:val="001865B5"/>
    <w:rsid w:val="00186689"/>
    <w:rsid w:val="0018676D"/>
    <w:rsid w:val="001867FB"/>
    <w:rsid w:val="001869C4"/>
    <w:rsid w:val="00186B2F"/>
    <w:rsid w:val="00186CF2"/>
    <w:rsid w:val="00186E0B"/>
    <w:rsid w:val="00186E13"/>
    <w:rsid w:val="00187225"/>
    <w:rsid w:val="00187275"/>
    <w:rsid w:val="00187358"/>
    <w:rsid w:val="001874DA"/>
    <w:rsid w:val="00187554"/>
    <w:rsid w:val="00187559"/>
    <w:rsid w:val="00187A26"/>
    <w:rsid w:val="00187A65"/>
    <w:rsid w:val="00187A8E"/>
    <w:rsid w:val="00187AB6"/>
    <w:rsid w:val="00187C42"/>
    <w:rsid w:val="00187DBD"/>
    <w:rsid w:val="001900A3"/>
    <w:rsid w:val="001901AB"/>
    <w:rsid w:val="00190259"/>
    <w:rsid w:val="00190381"/>
    <w:rsid w:val="001904E8"/>
    <w:rsid w:val="00190596"/>
    <w:rsid w:val="001907C1"/>
    <w:rsid w:val="00190916"/>
    <w:rsid w:val="00190BFE"/>
    <w:rsid w:val="00190D0B"/>
    <w:rsid w:val="00190EB9"/>
    <w:rsid w:val="0019133F"/>
    <w:rsid w:val="0019147E"/>
    <w:rsid w:val="001914C2"/>
    <w:rsid w:val="00191594"/>
    <w:rsid w:val="001915F6"/>
    <w:rsid w:val="0019173E"/>
    <w:rsid w:val="00191777"/>
    <w:rsid w:val="001917AF"/>
    <w:rsid w:val="00191B98"/>
    <w:rsid w:val="00191C59"/>
    <w:rsid w:val="00191DD5"/>
    <w:rsid w:val="00191E01"/>
    <w:rsid w:val="0019215A"/>
    <w:rsid w:val="00192598"/>
    <w:rsid w:val="001927FC"/>
    <w:rsid w:val="00192807"/>
    <w:rsid w:val="00192966"/>
    <w:rsid w:val="00192AB2"/>
    <w:rsid w:val="00192CA6"/>
    <w:rsid w:val="00192D3C"/>
    <w:rsid w:val="00193052"/>
    <w:rsid w:val="00193165"/>
    <w:rsid w:val="001931C0"/>
    <w:rsid w:val="001932AE"/>
    <w:rsid w:val="00193486"/>
    <w:rsid w:val="00193517"/>
    <w:rsid w:val="001935EA"/>
    <w:rsid w:val="0019368C"/>
    <w:rsid w:val="00193997"/>
    <w:rsid w:val="00193A4C"/>
    <w:rsid w:val="00193B26"/>
    <w:rsid w:val="00193EDE"/>
    <w:rsid w:val="00193F6D"/>
    <w:rsid w:val="00193FA9"/>
    <w:rsid w:val="00193FFD"/>
    <w:rsid w:val="00194008"/>
    <w:rsid w:val="001940DD"/>
    <w:rsid w:val="001945B2"/>
    <w:rsid w:val="001945C6"/>
    <w:rsid w:val="001947D7"/>
    <w:rsid w:val="001948B8"/>
    <w:rsid w:val="00194984"/>
    <w:rsid w:val="00194B36"/>
    <w:rsid w:val="00194B7D"/>
    <w:rsid w:val="00194C71"/>
    <w:rsid w:val="00194CA6"/>
    <w:rsid w:val="00194DD2"/>
    <w:rsid w:val="00194FB2"/>
    <w:rsid w:val="001951D3"/>
    <w:rsid w:val="00195299"/>
    <w:rsid w:val="001953D6"/>
    <w:rsid w:val="001955C0"/>
    <w:rsid w:val="00195613"/>
    <w:rsid w:val="00195792"/>
    <w:rsid w:val="001958C1"/>
    <w:rsid w:val="001959E4"/>
    <w:rsid w:val="00195CA5"/>
    <w:rsid w:val="00195F5E"/>
    <w:rsid w:val="00195F70"/>
    <w:rsid w:val="00195FAF"/>
    <w:rsid w:val="00196047"/>
    <w:rsid w:val="00196177"/>
    <w:rsid w:val="0019627B"/>
    <w:rsid w:val="0019636E"/>
    <w:rsid w:val="00196495"/>
    <w:rsid w:val="00196642"/>
    <w:rsid w:val="001968D9"/>
    <w:rsid w:val="00196A61"/>
    <w:rsid w:val="00196AC4"/>
    <w:rsid w:val="00196BC5"/>
    <w:rsid w:val="00196D16"/>
    <w:rsid w:val="00196EF8"/>
    <w:rsid w:val="00196F0D"/>
    <w:rsid w:val="00196FA6"/>
    <w:rsid w:val="00196FD2"/>
    <w:rsid w:val="00197001"/>
    <w:rsid w:val="001971F0"/>
    <w:rsid w:val="00197297"/>
    <w:rsid w:val="0019735E"/>
    <w:rsid w:val="00197460"/>
    <w:rsid w:val="0019746A"/>
    <w:rsid w:val="00197522"/>
    <w:rsid w:val="00197892"/>
    <w:rsid w:val="001979D9"/>
    <w:rsid w:val="00197A16"/>
    <w:rsid w:val="00197AA2"/>
    <w:rsid w:val="00197AB2"/>
    <w:rsid w:val="00197B6D"/>
    <w:rsid w:val="00197D0F"/>
    <w:rsid w:val="00197D74"/>
    <w:rsid w:val="00197E53"/>
    <w:rsid w:val="00197F82"/>
    <w:rsid w:val="001A0017"/>
    <w:rsid w:val="001A0432"/>
    <w:rsid w:val="001A061D"/>
    <w:rsid w:val="001A0696"/>
    <w:rsid w:val="001A07D3"/>
    <w:rsid w:val="001A07FD"/>
    <w:rsid w:val="001A08E3"/>
    <w:rsid w:val="001A0A46"/>
    <w:rsid w:val="001A0B70"/>
    <w:rsid w:val="001A0B89"/>
    <w:rsid w:val="001A0C5B"/>
    <w:rsid w:val="001A0DB4"/>
    <w:rsid w:val="001A0DE6"/>
    <w:rsid w:val="001A0EFE"/>
    <w:rsid w:val="001A1333"/>
    <w:rsid w:val="001A16B1"/>
    <w:rsid w:val="001A176E"/>
    <w:rsid w:val="001A17E1"/>
    <w:rsid w:val="001A1843"/>
    <w:rsid w:val="001A19AA"/>
    <w:rsid w:val="001A1A3C"/>
    <w:rsid w:val="001A1AE1"/>
    <w:rsid w:val="001A1C1C"/>
    <w:rsid w:val="001A1D2D"/>
    <w:rsid w:val="001A1E36"/>
    <w:rsid w:val="001A1F10"/>
    <w:rsid w:val="001A1F8E"/>
    <w:rsid w:val="001A1FBE"/>
    <w:rsid w:val="001A2477"/>
    <w:rsid w:val="001A2523"/>
    <w:rsid w:val="001A263A"/>
    <w:rsid w:val="001A2690"/>
    <w:rsid w:val="001A294E"/>
    <w:rsid w:val="001A2BDD"/>
    <w:rsid w:val="001A2CF3"/>
    <w:rsid w:val="001A2F54"/>
    <w:rsid w:val="001A2F8B"/>
    <w:rsid w:val="001A30D2"/>
    <w:rsid w:val="001A31E0"/>
    <w:rsid w:val="001A31F3"/>
    <w:rsid w:val="001A340D"/>
    <w:rsid w:val="001A357D"/>
    <w:rsid w:val="001A385A"/>
    <w:rsid w:val="001A3892"/>
    <w:rsid w:val="001A3913"/>
    <w:rsid w:val="001A3AC0"/>
    <w:rsid w:val="001A3B46"/>
    <w:rsid w:val="001A3DD8"/>
    <w:rsid w:val="001A3FC4"/>
    <w:rsid w:val="001A4205"/>
    <w:rsid w:val="001A42A5"/>
    <w:rsid w:val="001A42DF"/>
    <w:rsid w:val="001A439A"/>
    <w:rsid w:val="001A4458"/>
    <w:rsid w:val="001A45F2"/>
    <w:rsid w:val="001A4611"/>
    <w:rsid w:val="001A4743"/>
    <w:rsid w:val="001A4843"/>
    <w:rsid w:val="001A48DC"/>
    <w:rsid w:val="001A48EE"/>
    <w:rsid w:val="001A4900"/>
    <w:rsid w:val="001A4928"/>
    <w:rsid w:val="001A49EC"/>
    <w:rsid w:val="001A4CC0"/>
    <w:rsid w:val="001A4D89"/>
    <w:rsid w:val="001A4DA2"/>
    <w:rsid w:val="001A4DE6"/>
    <w:rsid w:val="001A4EC1"/>
    <w:rsid w:val="001A5339"/>
    <w:rsid w:val="001A54BE"/>
    <w:rsid w:val="001A5582"/>
    <w:rsid w:val="001A56E1"/>
    <w:rsid w:val="001A579B"/>
    <w:rsid w:val="001A5839"/>
    <w:rsid w:val="001A58A9"/>
    <w:rsid w:val="001A59C5"/>
    <w:rsid w:val="001A5A5D"/>
    <w:rsid w:val="001A5B20"/>
    <w:rsid w:val="001A5B96"/>
    <w:rsid w:val="001A5C34"/>
    <w:rsid w:val="001A5C7F"/>
    <w:rsid w:val="001A609D"/>
    <w:rsid w:val="001A60C0"/>
    <w:rsid w:val="001A63AD"/>
    <w:rsid w:val="001A64F4"/>
    <w:rsid w:val="001A68BD"/>
    <w:rsid w:val="001A6BC2"/>
    <w:rsid w:val="001A6C07"/>
    <w:rsid w:val="001A6DB0"/>
    <w:rsid w:val="001A70C0"/>
    <w:rsid w:val="001A7179"/>
    <w:rsid w:val="001A7524"/>
    <w:rsid w:val="001A7528"/>
    <w:rsid w:val="001A7597"/>
    <w:rsid w:val="001A75CA"/>
    <w:rsid w:val="001A76D3"/>
    <w:rsid w:val="001A77A2"/>
    <w:rsid w:val="001A7876"/>
    <w:rsid w:val="001A794E"/>
    <w:rsid w:val="001A7CCE"/>
    <w:rsid w:val="001A7DB6"/>
    <w:rsid w:val="001A7DE3"/>
    <w:rsid w:val="001A7FC8"/>
    <w:rsid w:val="001B02BC"/>
    <w:rsid w:val="001B041D"/>
    <w:rsid w:val="001B0492"/>
    <w:rsid w:val="001B0661"/>
    <w:rsid w:val="001B0719"/>
    <w:rsid w:val="001B0883"/>
    <w:rsid w:val="001B08D3"/>
    <w:rsid w:val="001B0B04"/>
    <w:rsid w:val="001B0B27"/>
    <w:rsid w:val="001B0B2A"/>
    <w:rsid w:val="001B0C0E"/>
    <w:rsid w:val="001B0CA2"/>
    <w:rsid w:val="001B0EC8"/>
    <w:rsid w:val="001B0F42"/>
    <w:rsid w:val="001B10A9"/>
    <w:rsid w:val="001B1209"/>
    <w:rsid w:val="001B1420"/>
    <w:rsid w:val="001B144F"/>
    <w:rsid w:val="001B1535"/>
    <w:rsid w:val="001B1554"/>
    <w:rsid w:val="001B1593"/>
    <w:rsid w:val="001B15C4"/>
    <w:rsid w:val="001B175A"/>
    <w:rsid w:val="001B17AF"/>
    <w:rsid w:val="001B1869"/>
    <w:rsid w:val="001B194B"/>
    <w:rsid w:val="001B1B45"/>
    <w:rsid w:val="001B1C0C"/>
    <w:rsid w:val="001B1EA6"/>
    <w:rsid w:val="001B1EB8"/>
    <w:rsid w:val="001B1F56"/>
    <w:rsid w:val="001B212D"/>
    <w:rsid w:val="001B21E4"/>
    <w:rsid w:val="001B22A8"/>
    <w:rsid w:val="001B22FE"/>
    <w:rsid w:val="001B26D7"/>
    <w:rsid w:val="001B2760"/>
    <w:rsid w:val="001B2863"/>
    <w:rsid w:val="001B2894"/>
    <w:rsid w:val="001B28EB"/>
    <w:rsid w:val="001B294B"/>
    <w:rsid w:val="001B2A0A"/>
    <w:rsid w:val="001B2A13"/>
    <w:rsid w:val="001B2AB2"/>
    <w:rsid w:val="001B2D4F"/>
    <w:rsid w:val="001B2D79"/>
    <w:rsid w:val="001B2DE1"/>
    <w:rsid w:val="001B2DED"/>
    <w:rsid w:val="001B2ECA"/>
    <w:rsid w:val="001B2F62"/>
    <w:rsid w:val="001B3024"/>
    <w:rsid w:val="001B310E"/>
    <w:rsid w:val="001B3340"/>
    <w:rsid w:val="001B339B"/>
    <w:rsid w:val="001B35E0"/>
    <w:rsid w:val="001B361E"/>
    <w:rsid w:val="001B3933"/>
    <w:rsid w:val="001B3A85"/>
    <w:rsid w:val="001B3AEB"/>
    <w:rsid w:val="001B3DA1"/>
    <w:rsid w:val="001B3E11"/>
    <w:rsid w:val="001B3E95"/>
    <w:rsid w:val="001B3F79"/>
    <w:rsid w:val="001B41E7"/>
    <w:rsid w:val="001B42D6"/>
    <w:rsid w:val="001B45DC"/>
    <w:rsid w:val="001B49E8"/>
    <w:rsid w:val="001B4A41"/>
    <w:rsid w:val="001B4A5F"/>
    <w:rsid w:val="001B4A71"/>
    <w:rsid w:val="001B4BD8"/>
    <w:rsid w:val="001B4C4A"/>
    <w:rsid w:val="001B4CCC"/>
    <w:rsid w:val="001B4DF2"/>
    <w:rsid w:val="001B4EDC"/>
    <w:rsid w:val="001B4FC1"/>
    <w:rsid w:val="001B5003"/>
    <w:rsid w:val="001B518A"/>
    <w:rsid w:val="001B5583"/>
    <w:rsid w:val="001B5600"/>
    <w:rsid w:val="001B566C"/>
    <w:rsid w:val="001B5952"/>
    <w:rsid w:val="001B5CAB"/>
    <w:rsid w:val="001B5E33"/>
    <w:rsid w:val="001B5E81"/>
    <w:rsid w:val="001B5E9E"/>
    <w:rsid w:val="001B667C"/>
    <w:rsid w:val="001B667E"/>
    <w:rsid w:val="001B682C"/>
    <w:rsid w:val="001B691C"/>
    <w:rsid w:val="001B6922"/>
    <w:rsid w:val="001B69F8"/>
    <w:rsid w:val="001B6AA7"/>
    <w:rsid w:val="001B6B15"/>
    <w:rsid w:val="001B6B6D"/>
    <w:rsid w:val="001B6CF4"/>
    <w:rsid w:val="001B6EC5"/>
    <w:rsid w:val="001B6F1C"/>
    <w:rsid w:val="001B7058"/>
    <w:rsid w:val="001B72B8"/>
    <w:rsid w:val="001B730F"/>
    <w:rsid w:val="001B734B"/>
    <w:rsid w:val="001B7468"/>
    <w:rsid w:val="001B7479"/>
    <w:rsid w:val="001B74BF"/>
    <w:rsid w:val="001B75B0"/>
    <w:rsid w:val="001B75FF"/>
    <w:rsid w:val="001B7697"/>
    <w:rsid w:val="001B76BA"/>
    <w:rsid w:val="001B78AA"/>
    <w:rsid w:val="001B78BA"/>
    <w:rsid w:val="001B78FB"/>
    <w:rsid w:val="001B7CD5"/>
    <w:rsid w:val="001B7FB2"/>
    <w:rsid w:val="001C0019"/>
    <w:rsid w:val="001C009E"/>
    <w:rsid w:val="001C0320"/>
    <w:rsid w:val="001C034D"/>
    <w:rsid w:val="001C0359"/>
    <w:rsid w:val="001C04AE"/>
    <w:rsid w:val="001C04F5"/>
    <w:rsid w:val="001C05F6"/>
    <w:rsid w:val="001C0926"/>
    <w:rsid w:val="001C0CE8"/>
    <w:rsid w:val="001C0DB6"/>
    <w:rsid w:val="001C0EBB"/>
    <w:rsid w:val="001C1066"/>
    <w:rsid w:val="001C1241"/>
    <w:rsid w:val="001C124B"/>
    <w:rsid w:val="001C12B4"/>
    <w:rsid w:val="001C1358"/>
    <w:rsid w:val="001C169F"/>
    <w:rsid w:val="001C1866"/>
    <w:rsid w:val="001C18D4"/>
    <w:rsid w:val="001C1AB6"/>
    <w:rsid w:val="001C1ACE"/>
    <w:rsid w:val="001C1B6F"/>
    <w:rsid w:val="001C1D2D"/>
    <w:rsid w:val="001C1FAF"/>
    <w:rsid w:val="001C1FDF"/>
    <w:rsid w:val="001C21A3"/>
    <w:rsid w:val="001C21FC"/>
    <w:rsid w:val="001C226A"/>
    <w:rsid w:val="001C22A5"/>
    <w:rsid w:val="001C231C"/>
    <w:rsid w:val="001C2354"/>
    <w:rsid w:val="001C2388"/>
    <w:rsid w:val="001C23D5"/>
    <w:rsid w:val="001C2429"/>
    <w:rsid w:val="001C2566"/>
    <w:rsid w:val="001C25A3"/>
    <w:rsid w:val="001C25DF"/>
    <w:rsid w:val="001C25E2"/>
    <w:rsid w:val="001C25EE"/>
    <w:rsid w:val="001C2674"/>
    <w:rsid w:val="001C2839"/>
    <w:rsid w:val="001C2A0C"/>
    <w:rsid w:val="001C2B56"/>
    <w:rsid w:val="001C2DB9"/>
    <w:rsid w:val="001C2EE2"/>
    <w:rsid w:val="001C2F3C"/>
    <w:rsid w:val="001C2FD7"/>
    <w:rsid w:val="001C30B9"/>
    <w:rsid w:val="001C3286"/>
    <w:rsid w:val="001C35CC"/>
    <w:rsid w:val="001C3703"/>
    <w:rsid w:val="001C387D"/>
    <w:rsid w:val="001C38A1"/>
    <w:rsid w:val="001C39B7"/>
    <w:rsid w:val="001C39C9"/>
    <w:rsid w:val="001C3B0E"/>
    <w:rsid w:val="001C3E70"/>
    <w:rsid w:val="001C3F00"/>
    <w:rsid w:val="001C3F72"/>
    <w:rsid w:val="001C3FDD"/>
    <w:rsid w:val="001C413F"/>
    <w:rsid w:val="001C41B4"/>
    <w:rsid w:val="001C4244"/>
    <w:rsid w:val="001C437E"/>
    <w:rsid w:val="001C4535"/>
    <w:rsid w:val="001C47F0"/>
    <w:rsid w:val="001C498A"/>
    <w:rsid w:val="001C4A25"/>
    <w:rsid w:val="001C4A47"/>
    <w:rsid w:val="001C4A9C"/>
    <w:rsid w:val="001C4C06"/>
    <w:rsid w:val="001C4C0E"/>
    <w:rsid w:val="001C4D3B"/>
    <w:rsid w:val="001C4D92"/>
    <w:rsid w:val="001C4E94"/>
    <w:rsid w:val="001C4EAA"/>
    <w:rsid w:val="001C4F91"/>
    <w:rsid w:val="001C4FA4"/>
    <w:rsid w:val="001C5027"/>
    <w:rsid w:val="001C507B"/>
    <w:rsid w:val="001C51E3"/>
    <w:rsid w:val="001C529B"/>
    <w:rsid w:val="001C543A"/>
    <w:rsid w:val="001C56C1"/>
    <w:rsid w:val="001C58C0"/>
    <w:rsid w:val="001C592B"/>
    <w:rsid w:val="001C59B2"/>
    <w:rsid w:val="001C5A6E"/>
    <w:rsid w:val="001C5B05"/>
    <w:rsid w:val="001C5CB0"/>
    <w:rsid w:val="001C5CD3"/>
    <w:rsid w:val="001C5D99"/>
    <w:rsid w:val="001C5DE8"/>
    <w:rsid w:val="001C608F"/>
    <w:rsid w:val="001C6183"/>
    <w:rsid w:val="001C61CB"/>
    <w:rsid w:val="001C6368"/>
    <w:rsid w:val="001C64B1"/>
    <w:rsid w:val="001C6645"/>
    <w:rsid w:val="001C6704"/>
    <w:rsid w:val="001C6768"/>
    <w:rsid w:val="001C6783"/>
    <w:rsid w:val="001C67CE"/>
    <w:rsid w:val="001C6844"/>
    <w:rsid w:val="001C6931"/>
    <w:rsid w:val="001C69CD"/>
    <w:rsid w:val="001C6CD6"/>
    <w:rsid w:val="001C6D25"/>
    <w:rsid w:val="001C6D91"/>
    <w:rsid w:val="001C6EDF"/>
    <w:rsid w:val="001C701B"/>
    <w:rsid w:val="001C7123"/>
    <w:rsid w:val="001C7156"/>
    <w:rsid w:val="001C72B0"/>
    <w:rsid w:val="001C735C"/>
    <w:rsid w:val="001C73A8"/>
    <w:rsid w:val="001C75DE"/>
    <w:rsid w:val="001C7C1A"/>
    <w:rsid w:val="001C7C8A"/>
    <w:rsid w:val="001C7D59"/>
    <w:rsid w:val="001C7DD8"/>
    <w:rsid w:val="001C7DF7"/>
    <w:rsid w:val="001C7E56"/>
    <w:rsid w:val="001C7F20"/>
    <w:rsid w:val="001C7F36"/>
    <w:rsid w:val="001D00BA"/>
    <w:rsid w:val="001D00EB"/>
    <w:rsid w:val="001D0167"/>
    <w:rsid w:val="001D0369"/>
    <w:rsid w:val="001D03A9"/>
    <w:rsid w:val="001D0457"/>
    <w:rsid w:val="001D075F"/>
    <w:rsid w:val="001D07CF"/>
    <w:rsid w:val="001D08EB"/>
    <w:rsid w:val="001D0931"/>
    <w:rsid w:val="001D097F"/>
    <w:rsid w:val="001D09E4"/>
    <w:rsid w:val="001D0A51"/>
    <w:rsid w:val="001D0A5C"/>
    <w:rsid w:val="001D0AEB"/>
    <w:rsid w:val="001D0BCA"/>
    <w:rsid w:val="001D0BE6"/>
    <w:rsid w:val="001D0C3C"/>
    <w:rsid w:val="001D0DAF"/>
    <w:rsid w:val="001D0DB3"/>
    <w:rsid w:val="001D0E39"/>
    <w:rsid w:val="001D0ECD"/>
    <w:rsid w:val="001D10B4"/>
    <w:rsid w:val="001D11DF"/>
    <w:rsid w:val="001D1244"/>
    <w:rsid w:val="001D12D5"/>
    <w:rsid w:val="001D14B4"/>
    <w:rsid w:val="001D1618"/>
    <w:rsid w:val="001D1A4E"/>
    <w:rsid w:val="001D1D11"/>
    <w:rsid w:val="001D1EE1"/>
    <w:rsid w:val="001D204D"/>
    <w:rsid w:val="001D23F5"/>
    <w:rsid w:val="001D2572"/>
    <w:rsid w:val="001D26D0"/>
    <w:rsid w:val="001D2B4A"/>
    <w:rsid w:val="001D2B79"/>
    <w:rsid w:val="001D2CF6"/>
    <w:rsid w:val="001D2E14"/>
    <w:rsid w:val="001D3008"/>
    <w:rsid w:val="001D319F"/>
    <w:rsid w:val="001D33F4"/>
    <w:rsid w:val="001D33FE"/>
    <w:rsid w:val="001D355A"/>
    <w:rsid w:val="001D35DE"/>
    <w:rsid w:val="001D371B"/>
    <w:rsid w:val="001D3A93"/>
    <w:rsid w:val="001D3B36"/>
    <w:rsid w:val="001D3B5D"/>
    <w:rsid w:val="001D3CBD"/>
    <w:rsid w:val="001D3D58"/>
    <w:rsid w:val="001D3E18"/>
    <w:rsid w:val="001D3F04"/>
    <w:rsid w:val="001D4038"/>
    <w:rsid w:val="001D4215"/>
    <w:rsid w:val="001D4286"/>
    <w:rsid w:val="001D430E"/>
    <w:rsid w:val="001D43AF"/>
    <w:rsid w:val="001D44C7"/>
    <w:rsid w:val="001D459D"/>
    <w:rsid w:val="001D4737"/>
    <w:rsid w:val="001D48C8"/>
    <w:rsid w:val="001D49DC"/>
    <w:rsid w:val="001D49E6"/>
    <w:rsid w:val="001D4B2D"/>
    <w:rsid w:val="001D4BB2"/>
    <w:rsid w:val="001D4D79"/>
    <w:rsid w:val="001D4FFE"/>
    <w:rsid w:val="001D5106"/>
    <w:rsid w:val="001D5274"/>
    <w:rsid w:val="001D52D2"/>
    <w:rsid w:val="001D53D6"/>
    <w:rsid w:val="001D55E7"/>
    <w:rsid w:val="001D5883"/>
    <w:rsid w:val="001D58E4"/>
    <w:rsid w:val="001D590A"/>
    <w:rsid w:val="001D59C7"/>
    <w:rsid w:val="001D5A5F"/>
    <w:rsid w:val="001D5AA6"/>
    <w:rsid w:val="001D5AE4"/>
    <w:rsid w:val="001D5F98"/>
    <w:rsid w:val="001D60BB"/>
    <w:rsid w:val="001D60F9"/>
    <w:rsid w:val="001D623D"/>
    <w:rsid w:val="001D6505"/>
    <w:rsid w:val="001D6513"/>
    <w:rsid w:val="001D6556"/>
    <w:rsid w:val="001D66EF"/>
    <w:rsid w:val="001D678D"/>
    <w:rsid w:val="001D683C"/>
    <w:rsid w:val="001D688C"/>
    <w:rsid w:val="001D6BCF"/>
    <w:rsid w:val="001D6C0D"/>
    <w:rsid w:val="001D6ECA"/>
    <w:rsid w:val="001D6EF6"/>
    <w:rsid w:val="001D6F2A"/>
    <w:rsid w:val="001D6FFB"/>
    <w:rsid w:val="001D7113"/>
    <w:rsid w:val="001D7122"/>
    <w:rsid w:val="001D7208"/>
    <w:rsid w:val="001D72F2"/>
    <w:rsid w:val="001D74F6"/>
    <w:rsid w:val="001D756D"/>
    <w:rsid w:val="001D76BB"/>
    <w:rsid w:val="001D781E"/>
    <w:rsid w:val="001D7844"/>
    <w:rsid w:val="001D7849"/>
    <w:rsid w:val="001D7B6D"/>
    <w:rsid w:val="001D7BAD"/>
    <w:rsid w:val="001D7C10"/>
    <w:rsid w:val="001D7CEF"/>
    <w:rsid w:val="001D7D52"/>
    <w:rsid w:val="001D7ED0"/>
    <w:rsid w:val="001D7ED3"/>
    <w:rsid w:val="001D7F4A"/>
    <w:rsid w:val="001E01CA"/>
    <w:rsid w:val="001E02FC"/>
    <w:rsid w:val="001E0307"/>
    <w:rsid w:val="001E0444"/>
    <w:rsid w:val="001E05D2"/>
    <w:rsid w:val="001E0690"/>
    <w:rsid w:val="001E06FA"/>
    <w:rsid w:val="001E07DB"/>
    <w:rsid w:val="001E085F"/>
    <w:rsid w:val="001E0A85"/>
    <w:rsid w:val="001E0A9E"/>
    <w:rsid w:val="001E0AAC"/>
    <w:rsid w:val="001E0C04"/>
    <w:rsid w:val="001E0C3E"/>
    <w:rsid w:val="001E0CD6"/>
    <w:rsid w:val="001E0CE2"/>
    <w:rsid w:val="001E0DB7"/>
    <w:rsid w:val="001E0E11"/>
    <w:rsid w:val="001E0F2C"/>
    <w:rsid w:val="001E102F"/>
    <w:rsid w:val="001E114D"/>
    <w:rsid w:val="001E134E"/>
    <w:rsid w:val="001E147E"/>
    <w:rsid w:val="001E14C1"/>
    <w:rsid w:val="001E14FD"/>
    <w:rsid w:val="001E154C"/>
    <w:rsid w:val="001E1594"/>
    <w:rsid w:val="001E15D4"/>
    <w:rsid w:val="001E16D5"/>
    <w:rsid w:val="001E1723"/>
    <w:rsid w:val="001E17E3"/>
    <w:rsid w:val="001E1806"/>
    <w:rsid w:val="001E189B"/>
    <w:rsid w:val="001E189E"/>
    <w:rsid w:val="001E1AAC"/>
    <w:rsid w:val="001E1AEB"/>
    <w:rsid w:val="001E1E67"/>
    <w:rsid w:val="001E208E"/>
    <w:rsid w:val="001E246E"/>
    <w:rsid w:val="001E249F"/>
    <w:rsid w:val="001E25F4"/>
    <w:rsid w:val="001E2989"/>
    <w:rsid w:val="001E2A34"/>
    <w:rsid w:val="001E2A78"/>
    <w:rsid w:val="001E2E2E"/>
    <w:rsid w:val="001E2E5E"/>
    <w:rsid w:val="001E31D8"/>
    <w:rsid w:val="001E33B4"/>
    <w:rsid w:val="001E33CC"/>
    <w:rsid w:val="001E35DE"/>
    <w:rsid w:val="001E35EF"/>
    <w:rsid w:val="001E3604"/>
    <w:rsid w:val="001E3648"/>
    <w:rsid w:val="001E3721"/>
    <w:rsid w:val="001E3AD5"/>
    <w:rsid w:val="001E3BAF"/>
    <w:rsid w:val="001E3DAB"/>
    <w:rsid w:val="001E3FFD"/>
    <w:rsid w:val="001E4434"/>
    <w:rsid w:val="001E46D9"/>
    <w:rsid w:val="001E492B"/>
    <w:rsid w:val="001E4B12"/>
    <w:rsid w:val="001E4D29"/>
    <w:rsid w:val="001E4E51"/>
    <w:rsid w:val="001E5052"/>
    <w:rsid w:val="001E5186"/>
    <w:rsid w:val="001E51DE"/>
    <w:rsid w:val="001E5623"/>
    <w:rsid w:val="001E580A"/>
    <w:rsid w:val="001E59E5"/>
    <w:rsid w:val="001E5D0A"/>
    <w:rsid w:val="001E5D91"/>
    <w:rsid w:val="001E5EBA"/>
    <w:rsid w:val="001E5F57"/>
    <w:rsid w:val="001E6075"/>
    <w:rsid w:val="001E60E2"/>
    <w:rsid w:val="001E613B"/>
    <w:rsid w:val="001E618D"/>
    <w:rsid w:val="001E6203"/>
    <w:rsid w:val="001E621A"/>
    <w:rsid w:val="001E6357"/>
    <w:rsid w:val="001E63DB"/>
    <w:rsid w:val="001E64C1"/>
    <w:rsid w:val="001E6528"/>
    <w:rsid w:val="001E65B4"/>
    <w:rsid w:val="001E66E5"/>
    <w:rsid w:val="001E6729"/>
    <w:rsid w:val="001E68B7"/>
    <w:rsid w:val="001E6C52"/>
    <w:rsid w:val="001E6CC6"/>
    <w:rsid w:val="001E6E91"/>
    <w:rsid w:val="001E728A"/>
    <w:rsid w:val="001E75EA"/>
    <w:rsid w:val="001E77A5"/>
    <w:rsid w:val="001E783E"/>
    <w:rsid w:val="001E78FE"/>
    <w:rsid w:val="001E7976"/>
    <w:rsid w:val="001E79BD"/>
    <w:rsid w:val="001E7AFC"/>
    <w:rsid w:val="001E7BBB"/>
    <w:rsid w:val="001E7C03"/>
    <w:rsid w:val="001E7DB7"/>
    <w:rsid w:val="001E7FB3"/>
    <w:rsid w:val="001F026A"/>
    <w:rsid w:val="001F031D"/>
    <w:rsid w:val="001F03A7"/>
    <w:rsid w:val="001F090B"/>
    <w:rsid w:val="001F098D"/>
    <w:rsid w:val="001F0A2D"/>
    <w:rsid w:val="001F0B2A"/>
    <w:rsid w:val="001F0CB1"/>
    <w:rsid w:val="001F0E1E"/>
    <w:rsid w:val="001F0ED8"/>
    <w:rsid w:val="001F0F1D"/>
    <w:rsid w:val="001F102B"/>
    <w:rsid w:val="001F10A5"/>
    <w:rsid w:val="001F11F2"/>
    <w:rsid w:val="001F12CD"/>
    <w:rsid w:val="001F13FC"/>
    <w:rsid w:val="001F14E5"/>
    <w:rsid w:val="001F165D"/>
    <w:rsid w:val="001F18DD"/>
    <w:rsid w:val="001F18FD"/>
    <w:rsid w:val="001F1C56"/>
    <w:rsid w:val="001F1CA0"/>
    <w:rsid w:val="001F1EB5"/>
    <w:rsid w:val="001F1FB3"/>
    <w:rsid w:val="001F2429"/>
    <w:rsid w:val="001F25ED"/>
    <w:rsid w:val="001F26CC"/>
    <w:rsid w:val="001F26CD"/>
    <w:rsid w:val="001F270E"/>
    <w:rsid w:val="001F278C"/>
    <w:rsid w:val="001F280D"/>
    <w:rsid w:val="001F28DD"/>
    <w:rsid w:val="001F2ABB"/>
    <w:rsid w:val="001F2B48"/>
    <w:rsid w:val="001F2BBA"/>
    <w:rsid w:val="001F2C2C"/>
    <w:rsid w:val="001F2C6C"/>
    <w:rsid w:val="001F2C6D"/>
    <w:rsid w:val="001F2DF2"/>
    <w:rsid w:val="001F2EF4"/>
    <w:rsid w:val="001F304E"/>
    <w:rsid w:val="001F315B"/>
    <w:rsid w:val="001F3386"/>
    <w:rsid w:val="001F3485"/>
    <w:rsid w:val="001F380F"/>
    <w:rsid w:val="001F3B7D"/>
    <w:rsid w:val="001F3C7B"/>
    <w:rsid w:val="001F3E51"/>
    <w:rsid w:val="001F3E7E"/>
    <w:rsid w:val="001F3FCE"/>
    <w:rsid w:val="001F4003"/>
    <w:rsid w:val="001F43EB"/>
    <w:rsid w:val="001F45D7"/>
    <w:rsid w:val="001F46DB"/>
    <w:rsid w:val="001F4767"/>
    <w:rsid w:val="001F4A26"/>
    <w:rsid w:val="001F4A52"/>
    <w:rsid w:val="001F4B3C"/>
    <w:rsid w:val="001F4B61"/>
    <w:rsid w:val="001F4C59"/>
    <w:rsid w:val="001F4EA0"/>
    <w:rsid w:val="001F4EBC"/>
    <w:rsid w:val="001F5173"/>
    <w:rsid w:val="001F5202"/>
    <w:rsid w:val="001F5303"/>
    <w:rsid w:val="001F5340"/>
    <w:rsid w:val="001F5368"/>
    <w:rsid w:val="001F54D8"/>
    <w:rsid w:val="001F580E"/>
    <w:rsid w:val="001F591D"/>
    <w:rsid w:val="001F5BDD"/>
    <w:rsid w:val="001F5EA1"/>
    <w:rsid w:val="001F602B"/>
    <w:rsid w:val="001F6184"/>
    <w:rsid w:val="001F619D"/>
    <w:rsid w:val="001F6222"/>
    <w:rsid w:val="001F6272"/>
    <w:rsid w:val="001F658D"/>
    <w:rsid w:val="001F67F2"/>
    <w:rsid w:val="001F6959"/>
    <w:rsid w:val="001F69FB"/>
    <w:rsid w:val="001F6A86"/>
    <w:rsid w:val="001F6FF2"/>
    <w:rsid w:val="001F7111"/>
    <w:rsid w:val="001F711C"/>
    <w:rsid w:val="001F73BD"/>
    <w:rsid w:val="001F749B"/>
    <w:rsid w:val="001F751E"/>
    <w:rsid w:val="001F75B9"/>
    <w:rsid w:val="001F7724"/>
    <w:rsid w:val="001F77A9"/>
    <w:rsid w:val="001F77E2"/>
    <w:rsid w:val="001F780E"/>
    <w:rsid w:val="001F7A14"/>
    <w:rsid w:val="001F7BDE"/>
    <w:rsid w:val="001F7C42"/>
    <w:rsid w:val="001F7D6C"/>
    <w:rsid w:val="001F7DDB"/>
    <w:rsid w:val="0020014F"/>
    <w:rsid w:val="002006DD"/>
    <w:rsid w:val="0020088E"/>
    <w:rsid w:val="002008FD"/>
    <w:rsid w:val="00200947"/>
    <w:rsid w:val="002009DF"/>
    <w:rsid w:val="00200B90"/>
    <w:rsid w:val="00200E41"/>
    <w:rsid w:val="00200E88"/>
    <w:rsid w:val="00200EC9"/>
    <w:rsid w:val="00200EE8"/>
    <w:rsid w:val="00200FFE"/>
    <w:rsid w:val="00201128"/>
    <w:rsid w:val="002011A9"/>
    <w:rsid w:val="002011BB"/>
    <w:rsid w:val="002012BC"/>
    <w:rsid w:val="002012E3"/>
    <w:rsid w:val="0020142E"/>
    <w:rsid w:val="0020163B"/>
    <w:rsid w:val="0020176D"/>
    <w:rsid w:val="002018FF"/>
    <w:rsid w:val="002019D1"/>
    <w:rsid w:val="00201D2B"/>
    <w:rsid w:val="00201DD4"/>
    <w:rsid w:val="00201FC0"/>
    <w:rsid w:val="00201FEB"/>
    <w:rsid w:val="00202391"/>
    <w:rsid w:val="00202431"/>
    <w:rsid w:val="00202509"/>
    <w:rsid w:val="002025FE"/>
    <w:rsid w:val="002026D6"/>
    <w:rsid w:val="002026DF"/>
    <w:rsid w:val="002028D6"/>
    <w:rsid w:val="00202938"/>
    <w:rsid w:val="00202A27"/>
    <w:rsid w:val="00202D28"/>
    <w:rsid w:val="00202D7E"/>
    <w:rsid w:val="00202DAA"/>
    <w:rsid w:val="002031CD"/>
    <w:rsid w:val="00203228"/>
    <w:rsid w:val="0020335A"/>
    <w:rsid w:val="00203361"/>
    <w:rsid w:val="002033A3"/>
    <w:rsid w:val="002033C1"/>
    <w:rsid w:val="002033E5"/>
    <w:rsid w:val="002033F1"/>
    <w:rsid w:val="00203455"/>
    <w:rsid w:val="002034FA"/>
    <w:rsid w:val="002037B8"/>
    <w:rsid w:val="0020380F"/>
    <w:rsid w:val="00203851"/>
    <w:rsid w:val="002039F2"/>
    <w:rsid w:val="00203A50"/>
    <w:rsid w:val="00203ABF"/>
    <w:rsid w:val="00203BAC"/>
    <w:rsid w:val="00203BBB"/>
    <w:rsid w:val="00203C55"/>
    <w:rsid w:val="00203EBE"/>
    <w:rsid w:val="00203F50"/>
    <w:rsid w:val="0020408F"/>
    <w:rsid w:val="00204091"/>
    <w:rsid w:val="0020413D"/>
    <w:rsid w:val="00204224"/>
    <w:rsid w:val="00204390"/>
    <w:rsid w:val="00204398"/>
    <w:rsid w:val="002043A3"/>
    <w:rsid w:val="00204418"/>
    <w:rsid w:val="0020466E"/>
    <w:rsid w:val="00204713"/>
    <w:rsid w:val="00204A01"/>
    <w:rsid w:val="00204A52"/>
    <w:rsid w:val="00204BB4"/>
    <w:rsid w:val="00205019"/>
    <w:rsid w:val="0020516A"/>
    <w:rsid w:val="002051AD"/>
    <w:rsid w:val="002052A7"/>
    <w:rsid w:val="002052C6"/>
    <w:rsid w:val="002052F8"/>
    <w:rsid w:val="00205376"/>
    <w:rsid w:val="002054BD"/>
    <w:rsid w:val="002055F4"/>
    <w:rsid w:val="00205807"/>
    <w:rsid w:val="00205AEA"/>
    <w:rsid w:val="00205BBC"/>
    <w:rsid w:val="00205D3B"/>
    <w:rsid w:val="00205F7A"/>
    <w:rsid w:val="00206086"/>
    <w:rsid w:val="0020609D"/>
    <w:rsid w:val="002060D9"/>
    <w:rsid w:val="002061CC"/>
    <w:rsid w:val="00206520"/>
    <w:rsid w:val="0020661C"/>
    <w:rsid w:val="00206670"/>
    <w:rsid w:val="002066A2"/>
    <w:rsid w:val="002067A3"/>
    <w:rsid w:val="00206A1D"/>
    <w:rsid w:val="00206A8E"/>
    <w:rsid w:val="00206B36"/>
    <w:rsid w:val="00206BB3"/>
    <w:rsid w:val="00206C1B"/>
    <w:rsid w:val="00206D39"/>
    <w:rsid w:val="00206FE1"/>
    <w:rsid w:val="002070AA"/>
    <w:rsid w:val="0020726C"/>
    <w:rsid w:val="002072EE"/>
    <w:rsid w:val="0020754F"/>
    <w:rsid w:val="0020755B"/>
    <w:rsid w:val="0020756D"/>
    <w:rsid w:val="0020757D"/>
    <w:rsid w:val="0020772C"/>
    <w:rsid w:val="0020772E"/>
    <w:rsid w:val="00207D15"/>
    <w:rsid w:val="00207E60"/>
    <w:rsid w:val="00207F46"/>
    <w:rsid w:val="00210012"/>
    <w:rsid w:val="002100BB"/>
    <w:rsid w:val="0021010D"/>
    <w:rsid w:val="00210465"/>
    <w:rsid w:val="00210A42"/>
    <w:rsid w:val="00210CC2"/>
    <w:rsid w:val="00210F87"/>
    <w:rsid w:val="002111A5"/>
    <w:rsid w:val="00211281"/>
    <w:rsid w:val="002112F6"/>
    <w:rsid w:val="00211347"/>
    <w:rsid w:val="00211A63"/>
    <w:rsid w:val="00211B64"/>
    <w:rsid w:val="00211E11"/>
    <w:rsid w:val="00211F78"/>
    <w:rsid w:val="002120A7"/>
    <w:rsid w:val="00212173"/>
    <w:rsid w:val="002122F5"/>
    <w:rsid w:val="00212340"/>
    <w:rsid w:val="002124EA"/>
    <w:rsid w:val="00212532"/>
    <w:rsid w:val="00212895"/>
    <w:rsid w:val="00212D35"/>
    <w:rsid w:val="00212E17"/>
    <w:rsid w:val="00212EC7"/>
    <w:rsid w:val="00213212"/>
    <w:rsid w:val="0021335D"/>
    <w:rsid w:val="002133AD"/>
    <w:rsid w:val="00213816"/>
    <w:rsid w:val="002138A5"/>
    <w:rsid w:val="00213924"/>
    <w:rsid w:val="00213939"/>
    <w:rsid w:val="002139AE"/>
    <w:rsid w:val="00213B9B"/>
    <w:rsid w:val="00213BA3"/>
    <w:rsid w:val="00213C1A"/>
    <w:rsid w:val="00213C23"/>
    <w:rsid w:val="00213C41"/>
    <w:rsid w:val="00213F28"/>
    <w:rsid w:val="002140A6"/>
    <w:rsid w:val="00214173"/>
    <w:rsid w:val="002141A0"/>
    <w:rsid w:val="002141B4"/>
    <w:rsid w:val="00214338"/>
    <w:rsid w:val="002143C6"/>
    <w:rsid w:val="0021443B"/>
    <w:rsid w:val="002146CF"/>
    <w:rsid w:val="00214879"/>
    <w:rsid w:val="00214894"/>
    <w:rsid w:val="00214A98"/>
    <w:rsid w:val="00214CCA"/>
    <w:rsid w:val="00214F2C"/>
    <w:rsid w:val="00214F3D"/>
    <w:rsid w:val="00214F77"/>
    <w:rsid w:val="00215158"/>
    <w:rsid w:val="00215190"/>
    <w:rsid w:val="0021521A"/>
    <w:rsid w:val="00215354"/>
    <w:rsid w:val="00215560"/>
    <w:rsid w:val="0021562A"/>
    <w:rsid w:val="00215B6F"/>
    <w:rsid w:val="00215BA1"/>
    <w:rsid w:val="00215FAD"/>
    <w:rsid w:val="002160EE"/>
    <w:rsid w:val="002161A1"/>
    <w:rsid w:val="002161BF"/>
    <w:rsid w:val="00216202"/>
    <w:rsid w:val="00216240"/>
    <w:rsid w:val="0021649C"/>
    <w:rsid w:val="00216676"/>
    <w:rsid w:val="00216842"/>
    <w:rsid w:val="00216A4E"/>
    <w:rsid w:val="00216BA4"/>
    <w:rsid w:val="00216BFB"/>
    <w:rsid w:val="00216CF7"/>
    <w:rsid w:val="00216F1E"/>
    <w:rsid w:val="00216F22"/>
    <w:rsid w:val="00217046"/>
    <w:rsid w:val="002170CD"/>
    <w:rsid w:val="002174B9"/>
    <w:rsid w:val="00217531"/>
    <w:rsid w:val="0021761B"/>
    <w:rsid w:val="002176F6"/>
    <w:rsid w:val="00217703"/>
    <w:rsid w:val="00217913"/>
    <w:rsid w:val="0021796C"/>
    <w:rsid w:val="002179F6"/>
    <w:rsid w:val="00217AFC"/>
    <w:rsid w:val="00217B8D"/>
    <w:rsid w:val="00217BBA"/>
    <w:rsid w:val="00217D3F"/>
    <w:rsid w:val="002200C3"/>
    <w:rsid w:val="002201F4"/>
    <w:rsid w:val="00220288"/>
    <w:rsid w:val="00220711"/>
    <w:rsid w:val="00220887"/>
    <w:rsid w:val="002208A0"/>
    <w:rsid w:val="002208AF"/>
    <w:rsid w:val="002209C8"/>
    <w:rsid w:val="00220B94"/>
    <w:rsid w:val="00220D2A"/>
    <w:rsid w:val="00220F11"/>
    <w:rsid w:val="00220FAB"/>
    <w:rsid w:val="00221103"/>
    <w:rsid w:val="002211A7"/>
    <w:rsid w:val="00221305"/>
    <w:rsid w:val="00221827"/>
    <w:rsid w:val="00221846"/>
    <w:rsid w:val="00221881"/>
    <w:rsid w:val="002219F1"/>
    <w:rsid w:val="00221BBB"/>
    <w:rsid w:val="00221C37"/>
    <w:rsid w:val="00221C6B"/>
    <w:rsid w:val="00221FE3"/>
    <w:rsid w:val="0022267A"/>
    <w:rsid w:val="002226E8"/>
    <w:rsid w:val="00222756"/>
    <w:rsid w:val="00222800"/>
    <w:rsid w:val="00222AD7"/>
    <w:rsid w:val="00222CBF"/>
    <w:rsid w:val="00222D2D"/>
    <w:rsid w:val="00222DAB"/>
    <w:rsid w:val="00222EF4"/>
    <w:rsid w:val="00222F7D"/>
    <w:rsid w:val="0022323B"/>
    <w:rsid w:val="0022323E"/>
    <w:rsid w:val="002232E8"/>
    <w:rsid w:val="00223311"/>
    <w:rsid w:val="002236DF"/>
    <w:rsid w:val="00223753"/>
    <w:rsid w:val="00223841"/>
    <w:rsid w:val="00223AAE"/>
    <w:rsid w:val="00223AB9"/>
    <w:rsid w:val="00223AE5"/>
    <w:rsid w:val="00223BED"/>
    <w:rsid w:val="00223D76"/>
    <w:rsid w:val="00223D87"/>
    <w:rsid w:val="00223E51"/>
    <w:rsid w:val="00223F75"/>
    <w:rsid w:val="00223FD4"/>
    <w:rsid w:val="0022405F"/>
    <w:rsid w:val="002241F5"/>
    <w:rsid w:val="00224295"/>
    <w:rsid w:val="00224311"/>
    <w:rsid w:val="00224421"/>
    <w:rsid w:val="00224449"/>
    <w:rsid w:val="00224597"/>
    <w:rsid w:val="0022469D"/>
    <w:rsid w:val="0022489F"/>
    <w:rsid w:val="0022494B"/>
    <w:rsid w:val="002249D6"/>
    <w:rsid w:val="002249E5"/>
    <w:rsid w:val="00224C72"/>
    <w:rsid w:val="00224D20"/>
    <w:rsid w:val="00224DC9"/>
    <w:rsid w:val="00224F1F"/>
    <w:rsid w:val="00224F48"/>
    <w:rsid w:val="00224FC0"/>
    <w:rsid w:val="002250C0"/>
    <w:rsid w:val="002253E7"/>
    <w:rsid w:val="00225432"/>
    <w:rsid w:val="00225517"/>
    <w:rsid w:val="0022564E"/>
    <w:rsid w:val="0022575F"/>
    <w:rsid w:val="00225812"/>
    <w:rsid w:val="00225848"/>
    <w:rsid w:val="0022587C"/>
    <w:rsid w:val="002258B3"/>
    <w:rsid w:val="00225CE6"/>
    <w:rsid w:val="00225D0C"/>
    <w:rsid w:val="00225DC2"/>
    <w:rsid w:val="002260C5"/>
    <w:rsid w:val="002260C9"/>
    <w:rsid w:val="00226305"/>
    <w:rsid w:val="002263EB"/>
    <w:rsid w:val="002264F8"/>
    <w:rsid w:val="002267CC"/>
    <w:rsid w:val="00226822"/>
    <w:rsid w:val="00226881"/>
    <w:rsid w:val="0022694E"/>
    <w:rsid w:val="00226B7B"/>
    <w:rsid w:val="00226D9F"/>
    <w:rsid w:val="002271EE"/>
    <w:rsid w:val="00227397"/>
    <w:rsid w:val="002273AD"/>
    <w:rsid w:val="00227402"/>
    <w:rsid w:val="00227464"/>
    <w:rsid w:val="002275EE"/>
    <w:rsid w:val="00227888"/>
    <w:rsid w:val="00227A6E"/>
    <w:rsid w:val="00227B78"/>
    <w:rsid w:val="00227E8C"/>
    <w:rsid w:val="00227EA3"/>
    <w:rsid w:val="00227F92"/>
    <w:rsid w:val="00227FBA"/>
    <w:rsid w:val="00230162"/>
    <w:rsid w:val="0023018C"/>
    <w:rsid w:val="00230386"/>
    <w:rsid w:val="00230420"/>
    <w:rsid w:val="00230425"/>
    <w:rsid w:val="0023093E"/>
    <w:rsid w:val="002309CF"/>
    <w:rsid w:val="00230A54"/>
    <w:rsid w:val="00230A7D"/>
    <w:rsid w:val="00230B7E"/>
    <w:rsid w:val="00230C45"/>
    <w:rsid w:val="00230D69"/>
    <w:rsid w:val="00230E59"/>
    <w:rsid w:val="0023104B"/>
    <w:rsid w:val="00231100"/>
    <w:rsid w:val="0023113E"/>
    <w:rsid w:val="00231468"/>
    <w:rsid w:val="00231533"/>
    <w:rsid w:val="002315B4"/>
    <w:rsid w:val="0023168B"/>
    <w:rsid w:val="002316D0"/>
    <w:rsid w:val="0023178B"/>
    <w:rsid w:val="0023180C"/>
    <w:rsid w:val="0023192E"/>
    <w:rsid w:val="00231ADF"/>
    <w:rsid w:val="00231B8E"/>
    <w:rsid w:val="00231B91"/>
    <w:rsid w:val="00231BCA"/>
    <w:rsid w:val="00231C94"/>
    <w:rsid w:val="00231D0C"/>
    <w:rsid w:val="00231F50"/>
    <w:rsid w:val="0023200C"/>
    <w:rsid w:val="0023203A"/>
    <w:rsid w:val="002325C1"/>
    <w:rsid w:val="0023274D"/>
    <w:rsid w:val="002329A0"/>
    <w:rsid w:val="00232B6E"/>
    <w:rsid w:val="00232B70"/>
    <w:rsid w:val="00232D36"/>
    <w:rsid w:val="00232E19"/>
    <w:rsid w:val="00232E93"/>
    <w:rsid w:val="00232F12"/>
    <w:rsid w:val="00233374"/>
    <w:rsid w:val="00233429"/>
    <w:rsid w:val="00233437"/>
    <w:rsid w:val="00233553"/>
    <w:rsid w:val="00233D2E"/>
    <w:rsid w:val="00233EB4"/>
    <w:rsid w:val="00233F9B"/>
    <w:rsid w:val="00233FA4"/>
    <w:rsid w:val="002340E1"/>
    <w:rsid w:val="00234112"/>
    <w:rsid w:val="0023415A"/>
    <w:rsid w:val="00234293"/>
    <w:rsid w:val="0023445F"/>
    <w:rsid w:val="002344E3"/>
    <w:rsid w:val="00234690"/>
    <w:rsid w:val="002346C6"/>
    <w:rsid w:val="0023478F"/>
    <w:rsid w:val="00234811"/>
    <w:rsid w:val="00234A44"/>
    <w:rsid w:val="00234AC4"/>
    <w:rsid w:val="00234B4C"/>
    <w:rsid w:val="00234C34"/>
    <w:rsid w:val="00234CA2"/>
    <w:rsid w:val="00234DE1"/>
    <w:rsid w:val="00234DF3"/>
    <w:rsid w:val="00234EDC"/>
    <w:rsid w:val="00234F8A"/>
    <w:rsid w:val="00234FAA"/>
    <w:rsid w:val="0023517A"/>
    <w:rsid w:val="00235432"/>
    <w:rsid w:val="002354C0"/>
    <w:rsid w:val="0023562E"/>
    <w:rsid w:val="00235654"/>
    <w:rsid w:val="0023578E"/>
    <w:rsid w:val="00235823"/>
    <w:rsid w:val="0023599B"/>
    <w:rsid w:val="00235AA0"/>
    <w:rsid w:val="00235AF8"/>
    <w:rsid w:val="00235B23"/>
    <w:rsid w:val="00235CC7"/>
    <w:rsid w:val="00235F49"/>
    <w:rsid w:val="00235FDA"/>
    <w:rsid w:val="0023604A"/>
    <w:rsid w:val="0023627A"/>
    <w:rsid w:val="002362D4"/>
    <w:rsid w:val="00236328"/>
    <w:rsid w:val="00236381"/>
    <w:rsid w:val="0023638D"/>
    <w:rsid w:val="002365D2"/>
    <w:rsid w:val="00236607"/>
    <w:rsid w:val="002367D8"/>
    <w:rsid w:val="002369E2"/>
    <w:rsid w:val="00236B81"/>
    <w:rsid w:val="00236ED9"/>
    <w:rsid w:val="002370ED"/>
    <w:rsid w:val="00237178"/>
    <w:rsid w:val="0023719D"/>
    <w:rsid w:val="002373ED"/>
    <w:rsid w:val="002374F1"/>
    <w:rsid w:val="002375F9"/>
    <w:rsid w:val="0023791A"/>
    <w:rsid w:val="00237945"/>
    <w:rsid w:val="00237BD2"/>
    <w:rsid w:val="00237CEA"/>
    <w:rsid w:val="00240446"/>
    <w:rsid w:val="002404AD"/>
    <w:rsid w:val="00240601"/>
    <w:rsid w:val="002408ED"/>
    <w:rsid w:val="00240966"/>
    <w:rsid w:val="002409E4"/>
    <w:rsid w:val="00240A23"/>
    <w:rsid w:val="00240A4C"/>
    <w:rsid w:val="00240BD6"/>
    <w:rsid w:val="00240C29"/>
    <w:rsid w:val="00240C5A"/>
    <w:rsid w:val="00240DCC"/>
    <w:rsid w:val="00240E1D"/>
    <w:rsid w:val="00241077"/>
    <w:rsid w:val="002410A8"/>
    <w:rsid w:val="00241181"/>
    <w:rsid w:val="002411F9"/>
    <w:rsid w:val="0024125E"/>
    <w:rsid w:val="00241326"/>
    <w:rsid w:val="00241473"/>
    <w:rsid w:val="002415C2"/>
    <w:rsid w:val="002415ED"/>
    <w:rsid w:val="00241655"/>
    <w:rsid w:val="002417F3"/>
    <w:rsid w:val="002419A4"/>
    <w:rsid w:val="00241ACD"/>
    <w:rsid w:val="00241CCF"/>
    <w:rsid w:val="00241D72"/>
    <w:rsid w:val="00241F2F"/>
    <w:rsid w:val="00241F33"/>
    <w:rsid w:val="002420B9"/>
    <w:rsid w:val="00242105"/>
    <w:rsid w:val="002421A5"/>
    <w:rsid w:val="00242258"/>
    <w:rsid w:val="00242390"/>
    <w:rsid w:val="002426DE"/>
    <w:rsid w:val="00242797"/>
    <w:rsid w:val="0024281A"/>
    <w:rsid w:val="00242837"/>
    <w:rsid w:val="0024289C"/>
    <w:rsid w:val="00242B82"/>
    <w:rsid w:val="00242E05"/>
    <w:rsid w:val="002430B0"/>
    <w:rsid w:val="00243278"/>
    <w:rsid w:val="002434AC"/>
    <w:rsid w:val="00243836"/>
    <w:rsid w:val="0024387B"/>
    <w:rsid w:val="002439ED"/>
    <w:rsid w:val="00243B4B"/>
    <w:rsid w:val="00244170"/>
    <w:rsid w:val="0024450C"/>
    <w:rsid w:val="00244538"/>
    <w:rsid w:val="0024466F"/>
    <w:rsid w:val="0024481A"/>
    <w:rsid w:val="002449C1"/>
    <w:rsid w:val="00244AA4"/>
    <w:rsid w:val="00244D1F"/>
    <w:rsid w:val="002450D4"/>
    <w:rsid w:val="00245103"/>
    <w:rsid w:val="0024514F"/>
    <w:rsid w:val="00245481"/>
    <w:rsid w:val="002454C0"/>
    <w:rsid w:val="002454F1"/>
    <w:rsid w:val="00245565"/>
    <w:rsid w:val="00245935"/>
    <w:rsid w:val="00245ACB"/>
    <w:rsid w:val="00245B60"/>
    <w:rsid w:val="00245E6B"/>
    <w:rsid w:val="00245EFF"/>
    <w:rsid w:val="00246150"/>
    <w:rsid w:val="00246184"/>
    <w:rsid w:val="00246258"/>
    <w:rsid w:val="00246374"/>
    <w:rsid w:val="0024643F"/>
    <w:rsid w:val="0024649C"/>
    <w:rsid w:val="00246767"/>
    <w:rsid w:val="00246839"/>
    <w:rsid w:val="002469CE"/>
    <w:rsid w:val="00246B0A"/>
    <w:rsid w:val="00246BB5"/>
    <w:rsid w:val="00246C61"/>
    <w:rsid w:val="00246CBE"/>
    <w:rsid w:val="00246F6F"/>
    <w:rsid w:val="00246F8D"/>
    <w:rsid w:val="00247196"/>
    <w:rsid w:val="0024729A"/>
    <w:rsid w:val="0024749A"/>
    <w:rsid w:val="00247646"/>
    <w:rsid w:val="00247701"/>
    <w:rsid w:val="0024794A"/>
    <w:rsid w:val="002479B6"/>
    <w:rsid w:val="002479DE"/>
    <w:rsid w:val="00247B45"/>
    <w:rsid w:val="00247DA2"/>
    <w:rsid w:val="00247DE7"/>
    <w:rsid w:val="00247E2A"/>
    <w:rsid w:val="00247E3C"/>
    <w:rsid w:val="00247EA8"/>
    <w:rsid w:val="00247FB9"/>
    <w:rsid w:val="00250027"/>
    <w:rsid w:val="00250138"/>
    <w:rsid w:val="00250209"/>
    <w:rsid w:val="0025039A"/>
    <w:rsid w:val="002503C7"/>
    <w:rsid w:val="002503DB"/>
    <w:rsid w:val="00250434"/>
    <w:rsid w:val="002504CE"/>
    <w:rsid w:val="00250530"/>
    <w:rsid w:val="00250592"/>
    <w:rsid w:val="00250694"/>
    <w:rsid w:val="002506CC"/>
    <w:rsid w:val="002506EF"/>
    <w:rsid w:val="00250741"/>
    <w:rsid w:val="00250844"/>
    <w:rsid w:val="00250853"/>
    <w:rsid w:val="002508A6"/>
    <w:rsid w:val="00250909"/>
    <w:rsid w:val="00250996"/>
    <w:rsid w:val="00250A94"/>
    <w:rsid w:val="00250CB6"/>
    <w:rsid w:val="00250D2C"/>
    <w:rsid w:val="00250D9B"/>
    <w:rsid w:val="00251097"/>
    <w:rsid w:val="00251123"/>
    <w:rsid w:val="0025158E"/>
    <w:rsid w:val="0025164D"/>
    <w:rsid w:val="00251731"/>
    <w:rsid w:val="00251968"/>
    <w:rsid w:val="00251A0F"/>
    <w:rsid w:val="00251A2A"/>
    <w:rsid w:val="00251D82"/>
    <w:rsid w:val="00251E72"/>
    <w:rsid w:val="00251F1A"/>
    <w:rsid w:val="00251F76"/>
    <w:rsid w:val="00251FD1"/>
    <w:rsid w:val="002525B0"/>
    <w:rsid w:val="0025260D"/>
    <w:rsid w:val="0025264B"/>
    <w:rsid w:val="00252896"/>
    <w:rsid w:val="00252BA8"/>
    <w:rsid w:val="00252CFE"/>
    <w:rsid w:val="00252DFA"/>
    <w:rsid w:val="00252F6C"/>
    <w:rsid w:val="00253061"/>
    <w:rsid w:val="00253352"/>
    <w:rsid w:val="0025355C"/>
    <w:rsid w:val="00253630"/>
    <w:rsid w:val="00253638"/>
    <w:rsid w:val="00253812"/>
    <w:rsid w:val="00253897"/>
    <w:rsid w:val="002538E5"/>
    <w:rsid w:val="00253962"/>
    <w:rsid w:val="00253BC2"/>
    <w:rsid w:val="00253CA4"/>
    <w:rsid w:val="00253CA5"/>
    <w:rsid w:val="00253DC1"/>
    <w:rsid w:val="00253F6C"/>
    <w:rsid w:val="00253FF8"/>
    <w:rsid w:val="0025402C"/>
    <w:rsid w:val="002540C3"/>
    <w:rsid w:val="002540EA"/>
    <w:rsid w:val="002540ED"/>
    <w:rsid w:val="00254319"/>
    <w:rsid w:val="0025438D"/>
    <w:rsid w:val="00254481"/>
    <w:rsid w:val="002545D0"/>
    <w:rsid w:val="002547B5"/>
    <w:rsid w:val="002547BB"/>
    <w:rsid w:val="00254A0D"/>
    <w:rsid w:val="00254B32"/>
    <w:rsid w:val="00254B39"/>
    <w:rsid w:val="00254CC9"/>
    <w:rsid w:val="00254F89"/>
    <w:rsid w:val="00255136"/>
    <w:rsid w:val="0025519C"/>
    <w:rsid w:val="002552CB"/>
    <w:rsid w:val="00255684"/>
    <w:rsid w:val="00255B6F"/>
    <w:rsid w:val="00255CCB"/>
    <w:rsid w:val="00255D21"/>
    <w:rsid w:val="00255D74"/>
    <w:rsid w:val="00255DA1"/>
    <w:rsid w:val="00255EC4"/>
    <w:rsid w:val="00256103"/>
    <w:rsid w:val="0025629A"/>
    <w:rsid w:val="002562FF"/>
    <w:rsid w:val="00256755"/>
    <w:rsid w:val="00256B06"/>
    <w:rsid w:val="00256B53"/>
    <w:rsid w:val="00256EE1"/>
    <w:rsid w:val="00256EE9"/>
    <w:rsid w:val="002571EB"/>
    <w:rsid w:val="00257209"/>
    <w:rsid w:val="0025768D"/>
    <w:rsid w:val="002576C4"/>
    <w:rsid w:val="00257712"/>
    <w:rsid w:val="00257738"/>
    <w:rsid w:val="002579F4"/>
    <w:rsid w:val="00257A4B"/>
    <w:rsid w:val="00257A5A"/>
    <w:rsid w:val="00257A64"/>
    <w:rsid w:val="00257BE3"/>
    <w:rsid w:val="00257ED3"/>
    <w:rsid w:val="00260559"/>
    <w:rsid w:val="00260573"/>
    <w:rsid w:val="00260594"/>
    <w:rsid w:val="00260707"/>
    <w:rsid w:val="00260711"/>
    <w:rsid w:val="00260A4A"/>
    <w:rsid w:val="00260B8A"/>
    <w:rsid w:val="00260CB7"/>
    <w:rsid w:val="00260E1E"/>
    <w:rsid w:val="00260F89"/>
    <w:rsid w:val="002610D8"/>
    <w:rsid w:val="0026112B"/>
    <w:rsid w:val="002611D9"/>
    <w:rsid w:val="002613EE"/>
    <w:rsid w:val="0026173A"/>
    <w:rsid w:val="00261B46"/>
    <w:rsid w:val="00261BF6"/>
    <w:rsid w:val="00261E4B"/>
    <w:rsid w:val="00262006"/>
    <w:rsid w:val="00262019"/>
    <w:rsid w:val="00262054"/>
    <w:rsid w:val="002620EB"/>
    <w:rsid w:val="00262121"/>
    <w:rsid w:val="00262794"/>
    <w:rsid w:val="00262885"/>
    <w:rsid w:val="00262924"/>
    <w:rsid w:val="00262926"/>
    <w:rsid w:val="00262929"/>
    <w:rsid w:val="00262A8B"/>
    <w:rsid w:val="00262B5A"/>
    <w:rsid w:val="00262CEC"/>
    <w:rsid w:val="00262D4B"/>
    <w:rsid w:val="00262DED"/>
    <w:rsid w:val="00262EDE"/>
    <w:rsid w:val="002631AD"/>
    <w:rsid w:val="0026338B"/>
    <w:rsid w:val="0026345C"/>
    <w:rsid w:val="002635F9"/>
    <w:rsid w:val="00263613"/>
    <w:rsid w:val="00263719"/>
    <w:rsid w:val="00263774"/>
    <w:rsid w:val="00263908"/>
    <w:rsid w:val="00263C9D"/>
    <w:rsid w:val="00263E5D"/>
    <w:rsid w:val="00263F94"/>
    <w:rsid w:val="002645AA"/>
    <w:rsid w:val="00264655"/>
    <w:rsid w:val="002646F2"/>
    <w:rsid w:val="0026471B"/>
    <w:rsid w:val="0026476E"/>
    <w:rsid w:val="002649E4"/>
    <w:rsid w:val="00264C47"/>
    <w:rsid w:val="00264C6D"/>
    <w:rsid w:val="00264C97"/>
    <w:rsid w:val="00264DCE"/>
    <w:rsid w:val="00264DFC"/>
    <w:rsid w:val="00264EE9"/>
    <w:rsid w:val="00265012"/>
    <w:rsid w:val="00265022"/>
    <w:rsid w:val="002650D7"/>
    <w:rsid w:val="002651CA"/>
    <w:rsid w:val="0026548D"/>
    <w:rsid w:val="00265616"/>
    <w:rsid w:val="0026567C"/>
    <w:rsid w:val="002656F7"/>
    <w:rsid w:val="00265751"/>
    <w:rsid w:val="0026586A"/>
    <w:rsid w:val="00265A31"/>
    <w:rsid w:val="00265A7D"/>
    <w:rsid w:val="00265C2D"/>
    <w:rsid w:val="00265C35"/>
    <w:rsid w:val="00265C9C"/>
    <w:rsid w:val="00266194"/>
    <w:rsid w:val="002661C3"/>
    <w:rsid w:val="0026627A"/>
    <w:rsid w:val="002665DA"/>
    <w:rsid w:val="0026666B"/>
    <w:rsid w:val="0026668D"/>
    <w:rsid w:val="002666AC"/>
    <w:rsid w:val="002666C2"/>
    <w:rsid w:val="00266857"/>
    <w:rsid w:val="002668E4"/>
    <w:rsid w:val="002669B9"/>
    <w:rsid w:val="00266A47"/>
    <w:rsid w:val="00266A64"/>
    <w:rsid w:val="00266ABB"/>
    <w:rsid w:val="00266E65"/>
    <w:rsid w:val="00266E89"/>
    <w:rsid w:val="00266F54"/>
    <w:rsid w:val="00267251"/>
    <w:rsid w:val="002672E9"/>
    <w:rsid w:val="0026736E"/>
    <w:rsid w:val="00267431"/>
    <w:rsid w:val="0026761A"/>
    <w:rsid w:val="0026792A"/>
    <w:rsid w:val="002679FE"/>
    <w:rsid w:val="00267A1F"/>
    <w:rsid w:val="00267B77"/>
    <w:rsid w:val="00267BB9"/>
    <w:rsid w:val="00267C1B"/>
    <w:rsid w:val="00267FC0"/>
    <w:rsid w:val="00270170"/>
    <w:rsid w:val="00270255"/>
    <w:rsid w:val="0027039C"/>
    <w:rsid w:val="00270465"/>
    <w:rsid w:val="002704E5"/>
    <w:rsid w:val="00270525"/>
    <w:rsid w:val="0027058C"/>
    <w:rsid w:val="00270A9B"/>
    <w:rsid w:val="00270AA6"/>
    <w:rsid w:val="00270BCC"/>
    <w:rsid w:val="00270E58"/>
    <w:rsid w:val="00270F16"/>
    <w:rsid w:val="00270F6F"/>
    <w:rsid w:val="0027106D"/>
    <w:rsid w:val="00271119"/>
    <w:rsid w:val="002711D3"/>
    <w:rsid w:val="002711FB"/>
    <w:rsid w:val="0027121E"/>
    <w:rsid w:val="00271270"/>
    <w:rsid w:val="002712E4"/>
    <w:rsid w:val="00271301"/>
    <w:rsid w:val="0027144A"/>
    <w:rsid w:val="0027145D"/>
    <w:rsid w:val="002715FF"/>
    <w:rsid w:val="002716A7"/>
    <w:rsid w:val="002716B4"/>
    <w:rsid w:val="00271707"/>
    <w:rsid w:val="00271865"/>
    <w:rsid w:val="002718B6"/>
    <w:rsid w:val="002718BF"/>
    <w:rsid w:val="002718D9"/>
    <w:rsid w:val="00271926"/>
    <w:rsid w:val="00271938"/>
    <w:rsid w:val="00271A9B"/>
    <w:rsid w:val="00271AA7"/>
    <w:rsid w:val="00271AFA"/>
    <w:rsid w:val="00271C99"/>
    <w:rsid w:val="00271CE4"/>
    <w:rsid w:val="00271DC5"/>
    <w:rsid w:val="00271EDB"/>
    <w:rsid w:val="00271F56"/>
    <w:rsid w:val="00271F9D"/>
    <w:rsid w:val="002722EE"/>
    <w:rsid w:val="00272420"/>
    <w:rsid w:val="002724E6"/>
    <w:rsid w:val="00272580"/>
    <w:rsid w:val="002725CE"/>
    <w:rsid w:val="00272B74"/>
    <w:rsid w:val="00272B7E"/>
    <w:rsid w:val="00272BAD"/>
    <w:rsid w:val="00272C0B"/>
    <w:rsid w:val="00272CA5"/>
    <w:rsid w:val="00272E9E"/>
    <w:rsid w:val="00272FDD"/>
    <w:rsid w:val="00273191"/>
    <w:rsid w:val="002731E4"/>
    <w:rsid w:val="00273311"/>
    <w:rsid w:val="00273385"/>
    <w:rsid w:val="00273478"/>
    <w:rsid w:val="0027364A"/>
    <w:rsid w:val="00273911"/>
    <w:rsid w:val="00273ADA"/>
    <w:rsid w:val="00273B26"/>
    <w:rsid w:val="00273E5F"/>
    <w:rsid w:val="00273F4F"/>
    <w:rsid w:val="00273F9D"/>
    <w:rsid w:val="00273FAE"/>
    <w:rsid w:val="0027444E"/>
    <w:rsid w:val="002746D8"/>
    <w:rsid w:val="00274893"/>
    <w:rsid w:val="00274895"/>
    <w:rsid w:val="00274B4F"/>
    <w:rsid w:val="00274B9D"/>
    <w:rsid w:val="00274C68"/>
    <w:rsid w:val="00274CA3"/>
    <w:rsid w:val="00274EA0"/>
    <w:rsid w:val="00274FA2"/>
    <w:rsid w:val="0027514A"/>
    <w:rsid w:val="002751B1"/>
    <w:rsid w:val="0027522F"/>
    <w:rsid w:val="002752E6"/>
    <w:rsid w:val="002753B2"/>
    <w:rsid w:val="0027542A"/>
    <w:rsid w:val="002755D8"/>
    <w:rsid w:val="00275629"/>
    <w:rsid w:val="00275641"/>
    <w:rsid w:val="0027569B"/>
    <w:rsid w:val="00275818"/>
    <w:rsid w:val="00275AF9"/>
    <w:rsid w:val="00275AFF"/>
    <w:rsid w:val="00275BEE"/>
    <w:rsid w:val="00275C3E"/>
    <w:rsid w:val="00275FAC"/>
    <w:rsid w:val="00276072"/>
    <w:rsid w:val="002761B8"/>
    <w:rsid w:val="00276230"/>
    <w:rsid w:val="002762FA"/>
    <w:rsid w:val="002764CE"/>
    <w:rsid w:val="002764F0"/>
    <w:rsid w:val="00276541"/>
    <w:rsid w:val="002766D3"/>
    <w:rsid w:val="002769C9"/>
    <w:rsid w:val="002769ED"/>
    <w:rsid w:val="00276CE0"/>
    <w:rsid w:val="00276D72"/>
    <w:rsid w:val="00276FD1"/>
    <w:rsid w:val="0027704B"/>
    <w:rsid w:val="00277276"/>
    <w:rsid w:val="0027728A"/>
    <w:rsid w:val="002775F6"/>
    <w:rsid w:val="00277686"/>
    <w:rsid w:val="002776C5"/>
    <w:rsid w:val="002777A1"/>
    <w:rsid w:val="002777E7"/>
    <w:rsid w:val="00277873"/>
    <w:rsid w:val="00277909"/>
    <w:rsid w:val="00277AE9"/>
    <w:rsid w:val="00277B5C"/>
    <w:rsid w:val="00277D19"/>
    <w:rsid w:val="00277DA3"/>
    <w:rsid w:val="00277DAA"/>
    <w:rsid w:val="00277E25"/>
    <w:rsid w:val="002800C9"/>
    <w:rsid w:val="0028014D"/>
    <w:rsid w:val="0028028D"/>
    <w:rsid w:val="0028051C"/>
    <w:rsid w:val="002805AC"/>
    <w:rsid w:val="002805DC"/>
    <w:rsid w:val="0028079A"/>
    <w:rsid w:val="002808BE"/>
    <w:rsid w:val="002809FB"/>
    <w:rsid w:val="00280AFF"/>
    <w:rsid w:val="00280C81"/>
    <w:rsid w:val="00280EBA"/>
    <w:rsid w:val="00281125"/>
    <w:rsid w:val="00281258"/>
    <w:rsid w:val="00281407"/>
    <w:rsid w:val="0028141F"/>
    <w:rsid w:val="0028151A"/>
    <w:rsid w:val="00281823"/>
    <w:rsid w:val="002818E9"/>
    <w:rsid w:val="002819A3"/>
    <w:rsid w:val="00281A46"/>
    <w:rsid w:val="00281A9C"/>
    <w:rsid w:val="00281AB4"/>
    <w:rsid w:val="00281ACD"/>
    <w:rsid w:val="00281BC2"/>
    <w:rsid w:val="00281C94"/>
    <w:rsid w:val="0028207A"/>
    <w:rsid w:val="002820F8"/>
    <w:rsid w:val="00282489"/>
    <w:rsid w:val="002825DF"/>
    <w:rsid w:val="002826D6"/>
    <w:rsid w:val="0028270F"/>
    <w:rsid w:val="002827BC"/>
    <w:rsid w:val="0028285B"/>
    <w:rsid w:val="00282C8D"/>
    <w:rsid w:val="00282CCF"/>
    <w:rsid w:val="00282E15"/>
    <w:rsid w:val="00282EE6"/>
    <w:rsid w:val="00282EFB"/>
    <w:rsid w:val="00282F42"/>
    <w:rsid w:val="002830DD"/>
    <w:rsid w:val="00283131"/>
    <w:rsid w:val="002832DA"/>
    <w:rsid w:val="00283584"/>
    <w:rsid w:val="002835A1"/>
    <w:rsid w:val="00283643"/>
    <w:rsid w:val="00283715"/>
    <w:rsid w:val="002837F3"/>
    <w:rsid w:val="0028387C"/>
    <w:rsid w:val="00283955"/>
    <w:rsid w:val="00283C54"/>
    <w:rsid w:val="00283E48"/>
    <w:rsid w:val="00283F5D"/>
    <w:rsid w:val="00283FB8"/>
    <w:rsid w:val="00284020"/>
    <w:rsid w:val="0028424D"/>
    <w:rsid w:val="002844D6"/>
    <w:rsid w:val="002845FC"/>
    <w:rsid w:val="00284BF5"/>
    <w:rsid w:val="00284C00"/>
    <w:rsid w:val="00285017"/>
    <w:rsid w:val="0028516F"/>
    <w:rsid w:val="002852EB"/>
    <w:rsid w:val="0028532F"/>
    <w:rsid w:val="002853AF"/>
    <w:rsid w:val="002855C3"/>
    <w:rsid w:val="002855CF"/>
    <w:rsid w:val="002856A5"/>
    <w:rsid w:val="002858EE"/>
    <w:rsid w:val="00285B6F"/>
    <w:rsid w:val="00285C81"/>
    <w:rsid w:val="00285E84"/>
    <w:rsid w:val="00285F89"/>
    <w:rsid w:val="00286312"/>
    <w:rsid w:val="00286373"/>
    <w:rsid w:val="002863BF"/>
    <w:rsid w:val="00286953"/>
    <w:rsid w:val="00286A1F"/>
    <w:rsid w:val="00286A46"/>
    <w:rsid w:val="00286AA6"/>
    <w:rsid w:val="00286B44"/>
    <w:rsid w:val="00286B77"/>
    <w:rsid w:val="00286C7A"/>
    <w:rsid w:val="00286C88"/>
    <w:rsid w:val="00287046"/>
    <w:rsid w:val="002870EA"/>
    <w:rsid w:val="00287138"/>
    <w:rsid w:val="002871E3"/>
    <w:rsid w:val="00287453"/>
    <w:rsid w:val="002874DF"/>
    <w:rsid w:val="00287678"/>
    <w:rsid w:val="00287A74"/>
    <w:rsid w:val="0028C769"/>
    <w:rsid w:val="00290252"/>
    <w:rsid w:val="00290282"/>
    <w:rsid w:val="002902A1"/>
    <w:rsid w:val="00290338"/>
    <w:rsid w:val="002903D9"/>
    <w:rsid w:val="00290490"/>
    <w:rsid w:val="0029050C"/>
    <w:rsid w:val="00290522"/>
    <w:rsid w:val="00290562"/>
    <w:rsid w:val="00290606"/>
    <w:rsid w:val="00290748"/>
    <w:rsid w:val="002908F1"/>
    <w:rsid w:val="002909EE"/>
    <w:rsid w:val="00290A95"/>
    <w:rsid w:val="00290AEF"/>
    <w:rsid w:val="00290D6A"/>
    <w:rsid w:val="0029130F"/>
    <w:rsid w:val="00291341"/>
    <w:rsid w:val="0029158B"/>
    <w:rsid w:val="002915DA"/>
    <w:rsid w:val="00291697"/>
    <w:rsid w:val="00291F79"/>
    <w:rsid w:val="00292131"/>
    <w:rsid w:val="00292153"/>
    <w:rsid w:val="00292551"/>
    <w:rsid w:val="0029257D"/>
    <w:rsid w:val="00292584"/>
    <w:rsid w:val="002925C6"/>
    <w:rsid w:val="002925D5"/>
    <w:rsid w:val="00292657"/>
    <w:rsid w:val="0029269F"/>
    <w:rsid w:val="002928DB"/>
    <w:rsid w:val="00292CFF"/>
    <w:rsid w:val="00292E96"/>
    <w:rsid w:val="0029304F"/>
    <w:rsid w:val="0029306E"/>
    <w:rsid w:val="00293093"/>
    <w:rsid w:val="00293361"/>
    <w:rsid w:val="0029338B"/>
    <w:rsid w:val="0029359B"/>
    <w:rsid w:val="0029379C"/>
    <w:rsid w:val="0029391B"/>
    <w:rsid w:val="00293A5B"/>
    <w:rsid w:val="00293B35"/>
    <w:rsid w:val="00293C62"/>
    <w:rsid w:val="00293CBF"/>
    <w:rsid w:val="00293CC6"/>
    <w:rsid w:val="00293D38"/>
    <w:rsid w:val="00293E5D"/>
    <w:rsid w:val="00293F38"/>
    <w:rsid w:val="00293F9C"/>
    <w:rsid w:val="002940F3"/>
    <w:rsid w:val="002943AF"/>
    <w:rsid w:val="002943FA"/>
    <w:rsid w:val="002944D2"/>
    <w:rsid w:val="002945DB"/>
    <w:rsid w:val="00294624"/>
    <w:rsid w:val="002946E4"/>
    <w:rsid w:val="0029474D"/>
    <w:rsid w:val="002949A3"/>
    <w:rsid w:val="002949AA"/>
    <w:rsid w:val="00294A73"/>
    <w:rsid w:val="00294C02"/>
    <w:rsid w:val="00294CA1"/>
    <w:rsid w:val="00294E68"/>
    <w:rsid w:val="00295162"/>
    <w:rsid w:val="002951A3"/>
    <w:rsid w:val="00295288"/>
    <w:rsid w:val="002953F2"/>
    <w:rsid w:val="0029556F"/>
    <w:rsid w:val="0029563B"/>
    <w:rsid w:val="00295CD6"/>
    <w:rsid w:val="00295FF8"/>
    <w:rsid w:val="00296027"/>
    <w:rsid w:val="002962F8"/>
    <w:rsid w:val="00296518"/>
    <w:rsid w:val="00296574"/>
    <w:rsid w:val="00296586"/>
    <w:rsid w:val="002965ED"/>
    <w:rsid w:val="002966DA"/>
    <w:rsid w:val="0029676C"/>
    <w:rsid w:val="002969D4"/>
    <w:rsid w:val="00296B15"/>
    <w:rsid w:val="00296CC8"/>
    <w:rsid w:val="00296D4E"/>
    <w:rsid w:val="00296D64"/>
    <w:rsid w:val="00296FD3"/>
    <w:rsid w:val="002970E1"/>
    <w:rsid w:val="002970F2"/>
    <w:rsid w:val="002971AC"/>
    <w:rsid w:val="00297642"/>
    <w:rsid w:val="002976F2"/>
    <w:rsid w:val="00297919"/>
    <w:rsid w:val="00297972"/>
    <w:rsid w:val="002979AB"/>
    <w:rsid w:val="002979D6"/>
    <w:rsid w:val="00297A3C"/>
    <w:rsid w:val="00297B50"/>
    <w:rsid w:val="00297BEE"/>
    <w:rsid w:val="00297CD8"/>
    <w:rsid w:val="00297D6F"/>
    <w:rsid w:val="00297DBA"/>
    <w:rsid w:val="00297F6B"/>
    <w:rsid w:val="002A0239"/>
    <w:rsid w:val="002A040D"/>
    <w:rsid w:val="002A05BE"/>
    <w:rsid w:val="002A06B4"/>
    <w:rsid w:val="002A074F"/>
    <w:rsid w:val="002A077D"/>
    <w:rsid w:val="002A081B"/>
    <w:rsid w:val="002A0837"/>
    <w:rsid w:val="002A0928"/>
    <w:rsid w:val="002A0ABE"/>
    <w:rsid w:val="002A0CB8"/>
    <w:rsid w:val="002A0D1D"/>
    <w:rsid w:val="002A0FD9"/>
    <w:rsid w:val="002A10E0"/>
    <w:rsid w:val="002A12ED"/>
    <w:rsid w:val="002A12F9"/>
    <w:rsid w:val="002A1344"/>
    <w:rsid w:val="002A13C3"/>
    <w:rsid w:val="002A13EE"/>
    <w:rsid w:val="002A1489"/>
    <w:rsid w:val="002A1501"/>
    <w:rsid w:val="002A16FE"/>
    <w:rsid w:val="002A183D"/>
    <w:rsid w:val="002A1B1A"/>
    <w:rsid w:val="002A1B44"/>
    <w:rsid w:val="002A1BBC"/>
    <w:rsid w:val="002A1D60"/>
    <w:rsid w:val="002A1D7B"/>
    <w:rsid w:val="002A1DA2"/>
    <w:rsid w:val="002A1E25"/>
    <w:rsid w:val="002A1EB5"/>
    <w:rsid w:val="002A2004"/>
    <w:rsid w:val="002A2035"/>
    <w:rsid w:val="002A20B2"/>
    <w:rsid w:val="002A21FE"/>
    <w:rsid w:val="002A23A9"/>
    <w:rsid w:val="002A23BB"/>
    <w:rsid w:val="002A244C"/>
    <w:rsid w:val="002A252E"/>
    <w:rsid w:val="002A2715"/>
    <w:rsid w:val="002A274A"/>
    <w:rsid w:val="002A2873"/>
    <w:rsid w:val="002A294F"/>
    <w:rsid w:val="002A2A3E"/>
    <w:rsid w:val="002A2A48"/>
    <w:rsid w:val="002A2B55"/>
    <w:rsid w:val="002A2B9A"/>
    <w:rsid w:val="002A2C00"/>
    <w:rsid w:val="002A2CE8"/>
    <w:rsid w:val="002A2D2E"/>
    <w:rsid w:val="002A2F94"/>
    <w:rsid w:val="002A307B"/>
    <w:rsid w:val="002A30F1"/>
    <w:rsid w:val="002A3197"/>
    <w:rsid w:val="002A324B"/>
    <w:rsid w:val="002A33E6"/>
    <w:rsid w:val="002A3524"/>
    <w:rsid w:val="002A37F3"/>
    <w:rsid w:val="002A39F0"/>
    <w:rsid w:val="002A3C22"/>
    <w:rsid w:val="002A3D5A"/>
    <w:rsid w:val="002A4013"/>
    <w:rsid w:val="002A4029"/>
    <w:rsid w:val="002A4522"/>
    <w:rsid w:val="002A45FD"/>
    <w:rsid w:val="002A4933"/>
    <w:rsid w:val="002A493E"/>
    <w:rsid w:val="002A4957"/>
    <w:rsid w:val="002A49E4"/>
    <w:rsid w:val="002A49F4"/>
    <w:rsid w:val="002A4A2F"/>
    <w:rsid w:val="002A4A48"/>
    <w:rsid w:val="002A4BB8"/>
    <w:rsid w:val="002A4BED"/>
    <w:rsid w:val="002A4C3F"/>
    <w:rsid w:val="002A4ED8"/>
    <w:rsid w:val="002A5443"/>
    <w:rsid w:val="002A5499"/>
    <w:rsid w:val="002A5642"/>
    <w:rsid w:val="002A567F"/>
    <w:rsid w:val="002A577E"/>
    <w:rsid w:val="002A58CC"/>
    <w:rsid w:val="002A5D7B"/>
    <w:rsid w:val="002A5E81"/>
    <w:rsid w:val="002A5FC6"/>
    <w:rsid w:val="002A5FDA"/>
    <w:rsid w:val="002A60A3"/>
    <w:rsid w:val="002A6376"/>
    <w:rsid w:val="002A6449"/>
    <w:rsid w:val="002A64DA"/>
    <w:rsid w:val="002A65C3"/>
    <w:rsid w:val="002A6629"/>
    <w:rsid w:val="002A6729"/>
    <w:rsid w:val="002A6878"/>
    <w:rsid w:val="002A6879"/>
    <w:rsid w:val="002A6918"/>
    <w:rsid w:val="002A6D46"/>
    <w:rsid w:val="002A6DB3"/>
    <w:rsid w:val="002A7030"/>
    <w:rsid w:val="002A70FB"/>
    <w:rsid w:val="002A7245"/>
    <w:rsid w:val="002A7287"/>
    <w:rsid w:val="002A757A"/>
    <w:rsid w:val="002A7619"/>
    <w:rsid w:val="002A762C"/>
    <w:rsid w:val="002A7760"/>
    <w:rsid w:val="002A79D5"/>
    <w:rsid w:val="002A7A84"/>
    <w:rsid w:val="002A7B69"/>
    <w:rsid w:val="002A7BF3"/>
    <w:rsid w:val="002A7C18"/>
    <w:rsid w:val="002A7C71"/>
    <w:rsid w:val="002A7D78"/>
    <w:rsid w:val="002A7D96"/>
    <w:rsid w:val="002A7E33"/>
    <w:rsid w:val="002A7E43"/>
    <w:rsid w:val="002A7EEB"/>
    <w:rsid w:val="002B0092"/>
    <w:rsid w:val="002B00DC"/>
    <w:rsid w:val="002B0275"/>
    <w:rsid w:val="002B0321"/>
    <w:rsid w:val="002B03B3"/>
    <w:rsid w:val="002B0472"/>
    <w:rsid w:val="002B0558"/>
    <w:rsid w:val="002B05B7"/>
    <w:rsid w:val="002B0650"/>
    <w:rsid w:val="002B0738"/>
    <w:rsid w:val="002B075C"/>
    <w:rsid w:val="002B08A3"/>
    <w:rsid w:val="002B08CC"/>
    <w:rsid w:val="002B091D"/>
    <w:rsid w:val="002B0C91"/>
    <w:rsid w:val="002B0DED"/>
    <w:rsid w:val="002B11BA"/>
    <w:rsid w:val="002B11C6"/>
    <w:rsid w:val="002B12D7"/>
    <w:rsid w:val="002B14E3"/>
    <w:rsid w:val="002B18AF"/>
    <w:rsid w:val="002B1A30"/>
    <w:rsid w:val="002B20DD"/>
    <w:rsid w:val="002B2109"/>
    <w:rsid w:val="002B2143"/>
    <w:rsid w:val="002B22FD"/>
    <w:rsid w:val="002B2317"/>
    <w:rsid w:val="002B2392"/>
    <w:rsid w:val="002B2404"/>
    <w:rsid w:val="002B24DB"/>
    <w:rsid w:val="002B250B"/>
    <w:rsid w:val="002B2AC3"/>
    <w:rsid w:val="002B2AC8"/>
    <w:rsid w:val="002B2BD1"/>
    <w:rsid w:val="002B2EAD"/>
    <w:rsid w:val="002B30E3"/>
    <w:rsid w:val="002B3272"/>
    <w:rsid w:val="002B33B9"/>
    <w:rsid w:val="002B33C4"/>
    <w:rsid w:val="002B34E9"/>
    <w:rsid w:val="002B3565"/>
    <w:rsid w:val="002B35E2"/>
    <w:rsid w:val="002B3644"/>
    <w:rsid w:val="002B38AE"/>
    <w:rsid w:val="002B392E"/>
    <w:rsid w:val="002B3983"/>
    <w:rsid w:val="002B3E30"/>
    <w:rsid w:val="002B3E77"/>
    <w:rsid w:val="002B3E99"/>
    <w:rsid w:val="002B408F"/>
    <w:rsid w:val="002B4275"/>
    <w:rsid w:val="002B4361"/>
    <w:rsid w:val="002B46A5"/>
    <w:rsid w:val="002B474D"/>
    <w:rsid w:val="002B482C"/>
    <w:rsid w:val="002B4853"/>
    <w:rsid w:val="002B4894"/>
    <w:rsid w:val="002B49D0"/>
    <w:rsid w:val="002B4CAB"/>
    <w:rsid w:val="002B4D78"/>
    <w:rsid w:val="002B4E5C"/>
    <w:rsid w:val="002B5009"/>
    <w:rsid w:val="002B5116"/>
    <w:rsid w:val="002B5199"/>
    <w:rsid w:val="002B52ED"/>
    <w:rsid w:val="002B53EA"/>
    <w:rsid w:val="002B53F4"/>
    <w:rsid w:val="002B5437"/>
    <w:rsid w:val="002B54C9"/>
    <w:rsid w:val="002B5740"/>
    <w:rsid w:val="002B59D4"/>
    <w:rsid w:val="002B5AC6"/>
    <w:rsid w:val="002B5BC1"/>
    <w:rsid w:val="002B5CD4"/>
    <w:rsid w:val="002B5D3B"/>
    <w:rsid w:val="002B5E32"/>
    <w:rsid w:val="002B5E76"/>
    <w:rsid w:val="002B5F83"/>
    <w:rsid w:val="002B5FC5"/>
    <w:rsid w:val="002B6018"/>
    <w:rsid w:val="002B60A4"/>
    <w:rsid w:val="002B6389"/>
    <w:rsid w:val="002B6524"/>
    <w:rsid w:val="002B6647"/>
    <w:rsid w:val="002B668E"/>
    <w:rsid w:val="002B67D7"/>
    <w:rsid w:val="002B691E"/>
    <w:rsid w:val="002B6AFF"/>
    <w:rsid w:val="002B6B00"/>
    <w:rsid w:val="002B6B49"/>
    <w:rsid w:val="002B6C08"/>
    <w:rsid w:val="002B71A6"/>
    <w:rsid w:val="002B71E6"/>
    <w:rsid w:val="002B74A0"/>
    <w:rsid w:val="002B75D0"/>
    <w:rsid w:val="002B764F"/>
    <w:rsid w:val="002B771C"/>
    <w:rsid w:val="002B7A99"/>
    <w:rsid w:val="002C0179"/>
    <w:rsid w:val="002C0180"/>
    <w:rsid w:val="002C01AA"/>
    <w:rsid w:val="002C033B"/>
    <w:rsid w:val="002C03A7"/>
    <w:rsid w:val="002C03AD"/>
    <w:rsid w:val="002C0454"/>
    <w:rsid w:val="002C050D"/>
    <w:rsid w:val="002C05F0"/>
    <w:rsid w:val="002C0729"/>
    <w:rsid w:val="002C0AC0"/>
    <w:rsid w:val="002C0CEB"/>
    <w:rsid w:val="002C0DA2"/>
    <w:rsid w:val="002C0E28"/>
    <w:rsid w:val="002C0F6D"/>
    <w:rsid w:val="002C0FF9"/>
    <w:rsid w:val="002C109C"/>
    <w:rsid w:val="002C1144"/>
    <w:rsid w:val="002C114F"/>
    <w:rsid w:val="002C135D"/>
    <w:rsid w:val="002C144F"/>
    <w:rsid w:val="002C152A"/>
    <w:rsid w:val="002C1537"/>
    <w:rsid w:val="002C175A"/>
    <w:rsid w:val="002C182C"/>
    <w:rsid w:val="002C19BD"/>
    <w:rsid w:val="002C1B2E"/>
    <w:rsid w:val="002C1B34"/>
    <w:rsid w:val="002C1FCB"/>
    <w:rsid w:val="002C2093"/>
    <w:rsid w:val="002C2133"/>
    <w:rsid w:val="002C23D9"/>
    <w:rsid w:val="002C2784"/>
    <w:rsid w:val="002C2808"/>
    <w:rsid w:val="002C2840"/>
    <w:rsid w:val="002C2A1F"/>
    <w:rsid w:val="002C2A4D"/>
    <w:rsid w:val="002C2D03"/>
    <w:rsid w:val="002C2F34"/>
    <w:rsid w:val="002C30DE"/>
    <w:rsid w:val="002C30EA"/>
    <w:rsid w:val="002C30F5"/>
    <w:rsid w:val="002C337E"/>
    <w:rsid w:val="002C354F"/>
    <w:rsid w:val="002C35FB"/>
    <w:rsid w:val="002C388F"/>
    <w:rsid w:val="002C389D"/>
    <w:rsid w:val="002C38BD"/>
    <w:rsid w:val="002C3B17"/>
    <w:rsid w:val="002C3BB1"/>
    <w:rsid w:val="002C3CD4"/>
    <w:rsid w:val="002C3DEB"/>
    <w:rsid w:val="002C3DEF"/>
    <w:rsid w:val="002C3E06"/>
    <w:rsid w:val="002C4173"/>
    <w:rsid w:val="002C4182"/>
    <w:rsid w:val="002C4191"/>
    <w:rsid w:val="002C42CA"/>
    <w:rsid w:val="002C44CC"/>
    <w:rsid w:val="002C45AC"/>
    <w:rsid w:val="002C47CC"/>
    <w:rsid w:val="002C4A3F"/>
    <w:rsid w:val="002C4BDA"/>
    <w:rsid w:val="002C4D22"/>
    <w:rsid w:val="002C4E79"/>
    <w:rsid w:val="002C4F88"/>
    <w:rsid w:val="002C4FDE"/>
    <w:rsid w:val="002C50E7"/>
    <w:rsid w:val="002C5161"/>
    <w:rsid w:val="002C51C4"/>
    <w:rsid w:val="002C5371"/>
    <w:rsid w:val="002C542F"/>
    <w:rsid w:val="002C5748"/>
    <w:rsid w:val="002C58E0"/>
    <w:rsid w:val="002C5917"/>
    <w:rsid w:val="002C59E1"/>
    <w:rsid w:val="002C5A5F"/>
    <w:rsid w:val="002C5B17"/>
    <w:rsid w:val="002C5B31"/>
    <w:rsid w:val="002C5DFC"/>
    <w:rsid w:val="002C6052"/>
    <w:rsid w:val="002C62B6"/>
    <w:rsid w:val="002C63CB"/>
    <w:rsid w:val="002C648C"/>
    <w:rsid w:val="002C67C6"/>
    <w:rsid w:val="002C67DE"/>
    <w:rsid w:val="002C6889"/>
    <w:rsid w:val="002C689A"/>
    <w:rsid w:val="002C6B0D"/>
    <w:rsid w:val="002C6B34"/>
    <w:rsid w:val="002C6CEA"/>
    <w:rsid w:val="002C6E9B"/>
    <w:rsid w:val="002C6EEF"/>
    <w:rsid w:val="002C712D"/>
    <w:rsid w:val="002C7159"/>
    <w:rsid w:val="002C71C0"/>
    <w:rsid w:val="002C73D8"/>
    <w:rsid w:val="002C741E"/>
    <w:rsid w:val="002C7625"/>
    <w:rsid w:val="002C762F"/>
    <w:rsid w:val="002C78EF"/>
    <w:rsid w:val="002C78FB"/>
    <w:rsid w:val="002C7A25"/>
    <w:rsid w:val="002C7EB3"/>
    <w:rsid w:val="002D00F6"/>
    <w:rsid w:val="002D024D"/>
    <w:rsid w:val="002D0272"/>
    <w:rsid w:val="002D02B5"/>
    <w:rsid w:val="002D038D"/>
    <w:rsid w:val="002D03AF"/>
    <w:rsid w:val="002D0479"/>
    <w:rsid w:val="002D04C2"/>
    <w:rsid w:val="002D05C0"/>
    <w:rsid w:val="002D0689"/>
    <w:rsid w:val="002D077B"/>
    <w:rsid w:val="002D089B"/>
    <w:rsid w:val="002D093E"/>
    <w:rsid w:val="002D0A79"/>
    <w:rsid w:val="002D0AE6"/>
    <w:rsid w:val="002D0B8B"/>
    <w:rsid w:val="002D0C1C"/>
    <w:rsid w:val="002D0D75"/>
    <w:rsid w:val="002D0D90"/>
    <w:rsid w:val="002D10C0"/>
    <w:rsid w:val="002D12D4"/>
    <w:rsid w:val="002D1319"/>
    <w:rsid w:val="002D1478"/>
    <w:rsid w:val="002D14FA"/>
    <w:rsid w:val="002D1727"/>
    <w:rsid w:val="002D175B"/>
    <w:rsid w:val="002D18DE"/>
    <w:rsid w:val="002D1911"/>
    <w:rsid w:val="002D1A9C"/>
    <w:rsid w:val="002D1B7D"/>
    <w:rsid w:val="002D1D4B"/>
    <w:rsid w:val="002D1E4E"/>
    <w:rsid w:val="002D1EE7"/>
    <w:rsid w:val="002D1F1B"/>
    <w:rsid w:val="002D2058"/>
    <w:rsid w:val="002D2145"/>
    <w:rsid w:val="002D23D4"/>
    <w:rsid w:val="002D26C2"/>
    <w:rsid w:val="002D27AB"/>
    <w:rsid w:val="002D2B4C"/>
    <w:rsid w:val="002D2B87"/>
    <w:rsid w:val="002D2B93"/>
    <w:rsid w:val="002D2D04"/>
    <w:rsid w:val="002D2D49"/>
    <w:rsid w:val="002D2EAF"/>
    <w:rsid w:val="002D2ED3"/>
    <w:rsid w:val="002D2F3D"/>
    <w:rsid w:val="002D2FCA"/>
    <w:rsid w:val="002D3039"/>
    <w:rsid w:val="002D3197"/>
    <w:rsid w:val="002D31BB"/>
    <w:rsid w:val="002D3357"/>
    <w:rsid w:val="002D35AF"/>
    <w:rsid w:val="002D35B4"/>
    <w:rsid w:val="002D3607"/>
    <w:rsid w:val="002D363E"/>
    <w:rsid w:val="002D37E8"/>
    <w:rsid w:val="002D3970"/>
    <w:rsid w:val="002D39BC"/>
    <w:rsid w:val="002D39D1"/>
    <w:rsid w:val="002D3ADC"/>
    <w:rsid w:val="002D3B16"/>
    <w:rsid w:val="002D3CCE"/>
    <w:rsid w:val="002D3E58"/>
    <w:rsid w:val="002D3E6F"/>
    <w:rsid w:val="002D3EA5"/>
    <w:rsid w:val="002D406E"/>
    <w:rsid w:val="002D4307"/>
    <w:rsid w:val="002D43AE"/>
    <w:rsid w:val="002D44F9"/>
    <w:rsid w:val="002D473F"/>
    <w:rsid w:val="002D4758"/>
    <w:rsid w:val="002D4912"/>
    <w:rsid w:val="002D4960"/>
    <w:rsid w:val="002D4967"/>
    <w:rsid w:val="002D4AAC"/>
    <w:rsid w:val="002D4B55"/>
    <w:rsid w:val="002D4BB1"/>
    <w:rsid w:val="002D4BC9"/>
    <w:rsid w:val="002D4DAB"/>
    <w:rsid w:val="002D4E26"/>
    <w:rsid w:val="002D4E65"/>
    <w:rsid w:val="002D4F10"/>
    <w:rsid w:val="002D4FBB"/>
    <w:rsid w:val="002D5181"/>
    <w:rsid w:val="002D5194"/>
    <w:rsid w:val="002D53BF"/>
    <w:rsid w:val="002D5480"/>
    <w:rsid w:val="002D54A9"/>
    <w:rsid w:val="002D5868"/>
    <w:rsid w:val="002D5AAF"/>
    <w:rsid w:val="002D5B28"/>
    <w:rsid w:val="002D5B2D"/>
    <w:rsid w:val="002D5C05"/>
    <w:rsid w:val="002D5C8C"/>
    <w:rsid w:val="002D5DC4"/>
    <w:rsid w:val="002D606D"/>
    <w:rsid w:val="002D6323"/>
    <w:rsid w:val="002D638E"/>
    <w:rsid w:val="002D6448"/>
    <w:rsid w:val="002D661F"/>
    <w:rsid w:val="002D6772"/>
    <w:rsid w:val="002D69B1"/>
    <w:rsid w:val="002D6A37"/>
    <w:rsid w:val="002D6B95"/>
    <w:rsid w:val="002D6BDC"/>
    <w:rsid w:val="002D6C68"/>
    <w:rsid w:val="002D6D8D"/>
    <w:rsid w:val="002D6D9D"/>
    <w:rsid w:val="002D6E26"/>
    <w:rsid w:val="002D705C"/>
    <w:rsid w:val="002D7392"/>
    <w:rsid w:val="002D74D2"/>
    <w:rsid w:val="002D752F"/>
    <w:rsid w:val="002D7600"/>
    <w:rsid w:val="002D7909"/>
    <w:rsid w:val="002D794A"/>
    <w:rsid w:val="002D7A8E"/>
    <w:rsid w:val="002D7CD6"/>
    <w:rsid w:val="002D7E41"/>
    <w:rsid w:val="002D7F08"/>
    <w:rsid w:val="002E010A"/>
    <w:rsid w:val="002E0112"/>
    <w:rsid w:val="002E013E"/>
    <w:rsid w:val="002E0155"/>
    <w:rsid w:val="002E0287"/>
    <w:rsid w:val="002E02BB"/>
    <w:rsid w:val="002E02CF"/>
    <w:rsid w:val="002E051C"/>
    <w:rsid w:val="002E0870"/>
    <w:rsid w:val="002E088E"/>
    <w:rsid w:val="002E08EA"/>
    <w:rsid w:val="002E0987"/>
    <w:rsid w:val="002E09B2"/>
    <w:rsid w:val="002E09EC"/>
    <w:rsid w:val="002E0B74"/>
    <w:rsid w:val="002E0BBA"/>
    <w:rsid w:val="002E0D9A"/>
    <w:rsid w:val="002E0DF0"/>
    <w:rsid w:val="002E0E39"/>
    <w:rsid w:val="002E0EAF"/>
    <w:rsid w:val="002E0F3E"/>
    <w:rsid w:val="002E107C"/>
    <w:rsid w:val="002E1174"/>
    <w:rsid w:val="002E11B6"/>
    <w:rsid w:val="002E1215"/>
    <w:rsid w:val="002E1259"/>
    <w:rsid w:val="002E1294"/>
    <w:rsid w:val="002E1318"/>
    <w:rsid w:val="002E13E4"/>
    <w:rsid w:val="002E1611"/>
    <w:rsid w:val="002E1827"/>
    <w:rsid w:val="002E1A5C"/>
    <w:rsid w:val="002E1C60"/>
    <w:rsid w:val="002E1EE3"/>
    <w:rsid w:val="002E1F64"/>
    <w:rsid w:val="002E1FB9"/>
    <w:rsid w:val="002E202A"/>
    <w:rsid w:val="002E2084"/>
    <w:rsid w:val="002E2195"/>
    <w:rsid w:val="002E21F9"/>
    <w:rsid w:val="002E22C5"/>
    <w:rsid w:val="002E22E2"/>
    <w:rsid w:val="002E231A"/>
    <w:rsid w:val="002E2324"/>
    <w:rsid w:val="002E2734"/>
    <w:rsid w:val="002E28AD"/>
    <w:rsid w:val="002E2AAB"/>
    <w:rsid w:val="002E2B4E"/>
    <w:rsid w:val="002E2BC3"/>
    <w:rsid w:val="002E2CC7"/>
    <w:rsid w:val="002E2E34"/>
    <w:rsid w:val="002E2FA6"/>
    <w:rsid w:val="002E31D6"/>
    <w:rsid w:val="002E33B4"/>
    <w:rsid w:val="002E33E2"/>
    <w:rsid w:val="002E38EF"/>
    <w:rsid w:val="002E3903"/>
    <w:rsid w:val="002E391B"/>
    <w:rsid w:val="002E39BC"/>
    <w:rsid w:val="002E39F2"/>
    <w:rsid w:val="002E3A21"/>
    <w:rsid w:val="002E3BF7"/>
    <w:rsid w:val="002E3C34"/>
    <w:rsid w:val="002E3CCC"/>
    <w:rsid w:val="002E3E97"/>
    <w:rsid w:val="002E3F18"/>
    <w:rsid w:val="002E3F1D"/>
    <w:rsid w:val="002E3FF5"/>
    <w:rsid w:val="002E403B"/>
    <w:rsid w:val="002E405D"/>
    <w:rsid w:val="002E411F"/>
    <w:rsid w:val="002E4158"/>
    <w:rsid w:val="002E4200"/>
    <w:rsid w:val="002E42C8"/>
    <w:rsid w:val="002E42F6"/>
    <w:rsid w:val="002E46D4"/>
    <w:rsid w:val="002E4763"/>
    <w:rsid w:val="002E49FF"/>
    <w:rsid w:val="002E4B30"/>
    <w:rsid w:val="002E4B47"/>
    <w:rsid w:val="002E4C89"/>
    <w:rsid w:val="002E4CF7"/>
    <w:rsid w:val="002E4E8F"/>
    <w:rsid w:val="002E51A5"/>
    <w:rsid w:val="002E538C"/>
    <w:rsid w:val="002E53E5"/>
    <w:rsid w:val="002E549C"/>
    <w:rsid w:val="002E5537"/>
    <w:rsid w:val="002E5559"/>
    <w:rsid w:val="002E563D"/>
    <w:rsid w:val="002E56D3"/>
    <w:rsid w:val="002E5A94"/>
    <w:rsid w:val="002E5BD2"/>
    <w:rsid w:val="002E5C9F"/>
    <w:rsid w:val="002E5D4E"/>
    <w:rsid w:val="002E5E6F"/>
    <w:rsid w:val="002E60BC"/>
    <w:rsid w:val="002E62EF"/>
    <w:rsid w:val="002E6523"/>
    <w:rsid w:val="002E6547"/>
    <w:rsid w:val="002E658F"/>
    <w:rsid w:val="002E66E3"/>
    <w:rsid w:val="002E69B9"/>
    <w:rsid w:val="002E69CA"/>
    <w:rsid w:val="002E6AEA"/>
    <w:rsid w:val="002E6BEE"/>
    <w:rsid w:val="002E6CC6"/>
    <w:rsid w:val="002E6CD2"/>
    <w:rsid w:val="002E6F14"/>
    <w:rsid w:val="002E7342"/>
    <w:rsid w:val="002E779D"/>
    <w:rsid w:val="002E79C0"/>
    <w:rsid w:val="002E7A23"/>
    <w:rsid w:val="002E7B28"/>
    <w:rsid w:val="002E7BDA"/>
    <w:rsid w:val="002E7D6D"/>
    <w:rsid w:val="002F001E"/>
    <w:rsid w:val="002F01EF"/>
    <w:rsid w:val="002F04A6"/>
    <w:rsid w:val="002F04B5"/>
    <w:rsid w:val="002F0735"/>
    <w:rsid w:val="002F077A"/>
    <w:rsid w:val="002F0831"/>
    <w:rsid w:val="002F0910"/>
    <w:rsid w:val="002F0BE4"/>
    <w:rsid w:val="002F0E4E"/>
    <w:rsid w:val="002F0F03"/>
    <w:rsid w:val="002F10DF"/>
    <w:rsid w:val="002F13BC"/>
    <w:rsid w:val="002F15C6"/>
    <w:rsid w:val="002F1653"/>
    <w:rsid w:val="002F165E"/>
    <w:rsid w:val="002F176B"/>
    <w:rsid w:val="002F178D"/>
    <w:rsid w:val="002F198F"/>
    <w:rsid w:val="002F1A8D"/>
    <w:rsid w:val="002F1ADC"/>
    <w:rsid w:val="002F1B10"/>
    <w:rsid w:val="002F1BE9"/>
    <w:rsid w:val="002F1CA5"/>
    <w:rsid w:val="002F1CAC"/>
    <w:rsid w:val="002F1DAC"/>
    <w:rsid w:val="002F1E0D"/>
    <w:rsid w:val="002F1EAB"/>
    <w:rsid w:val="002F1EBE"/>
    <w:rsid w:val="002F2012"/>
    <w:rsid w:val="002F210C"/>
    <w:rsid w:val="002F2290"/>
    <w:rsid w:val="002F2591"/>
    <w:rsid w:val="002F28FF"/>
    <w:rsid w:val="002F2AA2"/>
    <w:rsid w:val="002F2ADC"/>
    <w:rsid w:val="002F2ADF"/>
    <w:rsid w:val="002F2E99"/>
    <w:rsid w:val="002F2F50"/>
    <w:rsid w:val="002F3049"/>
    <w:rsid w:val="002F33AB"/>
    <w:rsid w:val="002F3497"/>
    <w:rsid w:val="002F34E2"/>
    <w:rsid w:val="002F3686"/>
    <w:rsid w:val="002F369A"/>
    <w:rsid w:val="002F37FA"/>
    <w:rsid w:val="002F38B9"/>
    <w:rsid w:val="002F3926"/>
    <w:rsid w:val="002F3A0F"/>
    <w:rsid w:val="002F3AD3"/>
    <w:rsid w:val="002F3B9F"/>
    <w:rsid w:val="002F3D54"/>
    <w:rsid w:val="002F3DC9"/>
    <w:rsid w:val="002F3E64"/>
    <w:rsid w:val="002F3ED9"/>
    <w:rsid w:val="002F420A"/>
    <w:rsid w:val="002F426E"/>
    <w:rsid w:val="002F46F4"/>
    <w:rsid w:val="002F47E1"/>
    <w:rsid w:val="002F49C3"/>
    <w:rsid w:val="002F4B21"/>
    <w:rsid w:val="002F4BE5"/>
    <w:rsid w:val="002F4C8D"/>
    <w:rsid w:val="002F4E92"/>
    <w:rsid w:val="002F4ECB"/>
    <w:rsid w:val="002F4EE4"/>
    <w:rsid w:val="002F4F1E"/>
    <w:rsid w:val="002F507F"/>
    <w:rsid w:val="002F5167"/>
    <w:rsid w:val="002F52EB"/>
    <w:rsid w:val="002F53B7"/>
    <w:rsid w:val="002F53EB"/>
    <w:rsid w:val="002F557F"/>
    <w:rsid w:val="002F56EE"/>
    <w:rsid w:val="002F5828"/>
    <w:rsid w:val="002F59B1"/>
    <w:rsid w:val="002F5B53"/>
    <w:rsid w:val="002F5C03"/>
    <w:rsid w:val="002F5F85"/>
    <w:rsid w:val="002F6257"/>
    <w:rsid w:val="002F62AF"/>
    <w:rsid w:val="002F644A"/>
    <w:rsid w:val="002F64E5"/>
    <w:rsid w:val="002F677F"/>
    <w:rsid w:val="002F67F5"/>
    <w:rsid w:val="002F6810"/>
    <w:rsid w:val="002F6873"/>
    <w:rsid w:val="002F6974"/>
    <w:rsid w:val="002F6ADD"/>
    <w:rsid w:val="002F6B54"/>
    <w:rsid w:val="002F6DFD"/>
    <w:rsid w:val="002F6F25"/>
    <w:rsid w:val="002F7134"/>
    <w:rsid w:val="002F7232"/>
    <w:rsid w:val="002F7256"/>
    <w:rsid w:val="002F7341"/>
    <w:rsid w:val="002F7377"/>
    <w:rsid w:val="002F742D"/>
    <w:rsid w:val="002F7589"/>
    <w:rsid w:val="002F771D"/>
    <w:rsid w:val="002F775F"/>
    <w:rsid w:val="002F7765"/>
    <w:rsid w:val="002F781F"/>
    <w:rsid w:val="002F79F6"/>
    <w:rsid w:val="002F7A61"/>
    <w:rsid w:val="002F7C14"/>
    <w:rsid w:val="002F7CCE"/>
    <w:rsid w:val="002F7D75"/>
    <w:rsid w:val="002F7ED9"/>
    <w:rsid w:val="003000EF"/>
    <w:rsid w:val="0030019D"/>
    <w:rsid w:val="00300414"/>
    <w:rsid w:val="00300609"/>
    <w:rsid w:val="00300692"/>
    <w:rsid w:val="003007EF"/>
    <w:rsid w:val="0030085A"/>
    <w:rsid w:val="003009AD"/>
    <w:rsid w:val="00300A36"/>
    <w:rsid w:val="00300C41"/>
    <w:rsid w:val="00300C94"/>
    <w:rsid w:val="00300D05"/>
    <w:rsid w:val="00300E76"/>
    <w:rsid w:val="003012AD"/>
    <w:rsid w:val="00301432"/>
    <w:rsid w:val="00301587"/>
    <w:rsid w:val="003015B2"/>
    <w:rsid w:val="003017E2"/>
    <w:rsid w:val="00301BCA"/>
    <w:rsid w:val="00301BCB"/>
    <w:rsid w:val="00301F36"/>
    <w:rsid w:val="003021A2"/>
    <w:rsid w:val="003021FB"/>
    <w:rsid w:val="00302323"/>
    <w:rsid w:val="00302359"/>
    <w:rsid w:val="003023AD"/>
    <w:rsid w:val="00302484"/>
    <w:rsid w:val="0030256C"/>
    <w:rsid w:val="003026ED"/>
    <w:rsid w:val="0030272E"/>
    <w:rsid w:val="0030276C"/>
    <w:rsid w:val="00302A25"/>
    <w:rsid w:val="00302A2B"/>
    <w:rsid w:val="00302B35"/>
    <w:rsid w:val="00302C10"/>
    <w:rsid w:val="00302CC8"/>
    <w:rsid w:val="00302DD4"/>
    <w:rsid w:val="00302E2A"/>
    <w:rsid w:val="00302EF4"/>
    <w:rsid w:val="0030327B"/>
    <w:rsid w:val="00303366"/>
    <w:rsid w:val="00303409"/>
    <w:rsid w:val="003037FF"/>
    <w:rsid w:val="00303A78"/>
    <w:rsid w:val="00303BBF"/>
    <w:rsid w:val="00303CDF"/>
    <w:rsid w:val="00303D73"/>
    <w:rsid w:val="00303DB7"/>
    <w:rsid w:val="00303E3F"/>
    <w:rsid w:val="00303F01"/>
    <w:rsid w:val="00303FC8"/>
    <w:rsid w:val="00304087"/>
    <w:rsid w:val="003042AD"/>
    <w:rsid w:val="00304414"/>
    <w:rsid w:val="00304454"/>
    <w:rsid w:val="00304530"/>
    <w:rsid w:val="00304946"/>
    <w:rsid w:val="00304BC8"/>
    <w:rsid w:val="00304C6A"/>
    <w:rsid w:val="00304E0A"/>
    <w:rsid w:val="00304F2A"/>
    <w:rsid w:val="0030509B"/>
    <w:rsid w:val="00305123"/>
    <w:rsid w:val="0030519F"/>
    <w:rsid w:val="003051AA"/>
    <w:rsid w:val="0030537C"/>
    <w:rsid w:val="0030554E"/>
    <w:rsid w:val="003055B8"/>
    <w:rsid w:val="003056D8"/>
    <w:rsid w:val="003057CD"/>
    <w:rsid w:val="003057D9"/>
    <w:rsid w:val="003058A0"/>
    <w:rsid w:val="00305A20"/>
    <w:rsid w:val="00305A73"/>
    <w:rsid w:val="00305B4E"/>
    <w:rsid w:val="00305B7F"/>
    <w:rsid w:val="00306412"/>
    <w:rsid w:val="0030646E"/>
    <w:rsid w:val="0030666A"/>
    <w:rsid w:val="003066E4"/>
    <w:rsid w:val="00306759"/>
    <w:rsid w:val="0030682C"/>
    <w:rsid w:val="00306873"/>
    <w:rsid w:val="003068B7"/>
    <w:rsid w:val="003069A0"/>
    <w:rsid w:val="00306B5A"/>
    <w:rsid w:val="00306BA7"/>
    <w:rsid w:val="00306BC1"/>
    <w:rsid w:val="00306BE3"/>
    <w:rsid w:val="00306D17"/>
    <w:rsid w:val="00306ED1"/>
    <w:rsid w:val="00306F8D"/>
    <w:rsid w:val="003071CE"/>
    <w:rsid w:val="00307291"/>
    <w:rsid w:val="00307509"/>
    <w:rsid w:val="003075A6"/>
    <w:rsid w:val="00307812"/>
    <w:rsid w:val="003078A5"/>
    <w:rsid w:val="00307979"/>
    <w:rsid w:val="00307A7E"/>
    <w:rsid w:val="00307A9C"/>
    <w:rsid w:val="00307AA6"/>
    <w:rsid w:val="00307B74"/>
    <w:rsid w:val="00307FC8"/>
    <w:rsid w:val="00310081"/>
    <w:rsid w:val="003102AD"/>
    <w:rsid w:val="0031032F"/>
    <w:rsid w:val="003105A8"/>
    <w:rsid w:val="00310697"/>
    <w:rsid w:val="00310787"/>
    <w:rsid w:val="003109C7"/>
    <w:rsid w:val="00310B40"/>
    <w:rsid w:val="00310D25"/>
    <w:rsid w:val="00310D97"/>
    <w:rsid w:val="00310E0D"/>
    <w:rsid w:val="00310F15"/>
    <w:rsid w:val="0031119B"/>
    <w:rsid w:val="003111E5"/>
    <w:rsid w:val="00311337"/>
    <w:rsid w:val="0031135B"/>
    <w:rsid w:val="00311673"/>
    <w:rsid w:val="00311678"/>
    <w:rsid w:val="0031170A"/>
    <w:rsid w:val="0031195D"/>
    <w:rsid w:val="00311B47"/>
    <w:rsid w:val="00311B78"/>
    <w:rsid w:val="00311C33"/>
    <w:rsid w:val="00311CFA"/>
    <w:rsid w:val="00311E33"/>
    <w:rsid w:val="00311F72"/>
    <w:rsid w:val="00311F83"/>
    <w:rsid w:val="0031212E"/>
    <w:rsid w:val="0031225E"/>
    <w:rsid w:val="003124C7"/>
    <w:rsid w:val="003124FA"/>
    <w:rsid w:val="00312525"/>
    <w:rsid w:val="00312790"/>
    <w:rsid w:val="003128AC"/>
    <w:rsid w:val="003128B9"/>
    <w:rsid w:val="00312903"/>
    <w:rsid w:val="00312925"/>
    <w:rsid w:val="00312A59"/>
    <w:rsid w:val="00312B51"/>
    <w:rsid w:val="00312D12"/>
    <w:rsid w:val="00312EE9"/>
    <w:rsid w:val="00312F63"/>
    <w:rsid w:val="00313209"/>
    <w:rsid w:val="00313217"/>
    <w:rsid w:val="00313275"/>
    <w:rsid w:val="003132B8"/>
    <w:rsid w:val="0031337E"/>
    <w:rsid w:val="003133A3"/>
    <w:rsid w:val="003133BF"/>
    <w:rsid w:val="003133FD"/>
    <w:rsid w:val="00313582"/>
    <w:rsid w:val="003136AB"/>
    <w:rsid w:val="00313705"/>
    <w:rsid w:val="0031379B"/>
    <w:rsid w:val="0031381D"/>
    <w:rsid w:val="0031384D"/>
    <w:rsid w:val="003138FA"/>
    <w:rsid w:val="00313996"/>
    <w:rsid w:val="00313B92"/>
    <w:rsid w:val="00313C02"/>
    <w:rsid w:val="00313E18"/>
    <w:rsid w:val="00314142"/>
    <w:rsid w:val="00314450"/>
    <w:rsid w:val="0031448A"/>
    <w:rsid w:val="00314515"/>
    <w:rsid w:val="003145CA"/>
    <w:rsid w:val="00314644"/>
    <w:rsid w:val="00314672"/>
    <w:rsid w:val="003146D9"/>
    <w:rsid w:val="003147DA"/>
    <w:rsid w:val="00314AF4"/>
    <w:rsid w:val="00314BED"/>
    <w:rsid w:val="00314C21"/>
    <w:rsid w:val="00314D48"/>
    <w:rsid w:val="00314F70"/>
    <w:rsid w:val="00315261"/>
    <w:rsid w:val="00315325"/>
    <w:rsid w:val="003154D7"/>
    <w:rsid w:val="00315544"/>
    <w:rsid w:val="00315547"/>
    <w:rsid w:val="00315612"/>
    <w:rsid w:val="0031573D"/>
    <w:rsid w:val="003157C7"/>
    <w:rsid w:val="00315974"/>
    <w:rsid w:val="003159C0"/>
    <w:rsid w:val="00315A7D"/>
    <w:rsid w:val="00315B1F"/>
    <w:rsid w:val="00315D7C"/>
    <w:rsid w:val="00315F73"/>
    <w:rsid w:val="003160E6"/>
    <w:rsid w:val="003165AE"/>
    <w:rsid w:val="00316698"/>
    <w:rsid w:val="0031677E"/>
    <w:rsid w:val="0031682D"/>
    <w:rsid w:val="0031692B"/>
    <w:rsid w:val="00316BDB"/>
    <w:rsid w:val="00316E33"/>
    <w:rsid w:val="00316E82"/>
    <w:rsid w:val="00316EDD"/>
    <w:rsid w:val="00317244"/>
    <w:rsid w:val="00317465"/>
    <w:rsid w:val="003174B2"/>
    <w:rsid w:val="003175A4"/>
    <w:rsid w:val="00317929"/>
    <w:rsid w:val="003179DE"/>
    <w:rsid w:val="00317B10"/>
    <w:rsid w:val="00317C7A"/>
    <w:rsid w:val="00317E19"/>
    <w:rsid w:val="00317E42"/>
    <w:rsid w:val="00317E65"/>
    <w:rsid w:val="00317FB3"/>
    <w:rsid w:val="00320077"/>
    <w:rsid w:val="0032029E"/>
    <w:rsid w:val="00320357"/>
    <w:rsid w:val="003205C3"/>
    <w:rsid w:val="003206E2"/>
    <w:rsid w:val="00320987"/>
    <w:rsid w:val="00320B0B"/>
    <w:rsid w:val="00320D5D"/>
    <w:rsid w:val="00320EE5"/>
    <w:rsid w:val="00320F13"/>
    <w:rsid w:val="00321090"/>
    <w:rsid w:val="0032113C"/>
    <w:rsid w:val="0032130B"/>
    <w:rsid w:val="00321345"/>
    <w:rsid w:val="003213BF"/>
    <w:rsid w:val="003213C7"/>
    <w:rsid w:val="003213E5"/>
    <w:rsid w:val="00321448"/>
    <w:rsid w:val="00321609"/>
    <w:rsid w:val="0032177C"/>
    <w:rsid w:val="003217E0"/>
    <w:rsid w:val="00321913"/>
    <w:rsid w:val="00321987"/>
    <w:rsid w:val="00321A27"/>
    <w:rsid w:val="00321BE6"/>
    <w:rsid w:val="00321DDB"/>
    <w:rsid w:val="00321F76"/>
    <w:rsid w:val="0032202F"/>
    <w:rsid w:val="00322091"/>
    <w:rsid w:val="00322411"/>
    <w:rsid w:val="003224D6"/>
    <w:rsid w:val="00322590"/>
    <w:rsid w:val="003226BC"/>
    <w:rsid w:val="00322856"/>
    <w:rsid w:val="003228B0"/>
    <w:rsid w:val="003228CA"/>
    <w:rsid w:val="00322A30"/>
    <w:rsid w:val="00322AC2"/>
    <w:rsid w:val="00322DFC"/>
    <w:rsid w:val="00322E31"/>
    <w:rsid w:val="00322EE8"/>
    <w:rsid w:val="00323108"/>
    <w:rsid w:val="0032312D"/>
    <w:rsid w:val="0032336A"/>
    <w:rsid w:val="00323404"/>
    <w:rsid w:val="00323423"/>
    <w:rsid w:val="0032345C"/>
    <w:rsid w:val="003234C5"/>
    <w:rsid w:val="0032351B"/>
    <w:rsid w:val="00323575"/>
    <w:rsid w:val="00323595"/>
    <w:rsid w:val="003236DD"/>
    <w:rsid w:val="00323721"/>
    <w:rsid w:val="003238E1"/>
    <w:rsid w:val="0032397C"/>
    <w:rsid w:val="00323985"/>
    <w:rsid w:val="00323B17"/>
    <w:rsid w:val="00323CD0"/>
    <w:rsid w:val="00323CDA"/>
    <w:rsid w:val="003240EC"/>
    <w:rsid w:val="00324139"/>
    <w:rsid w:val="0032417E"/>
    <w:rsid w:val="003243B4"/>
    <w:rsid w:val="003244D4"/>
    <w:rsid w:val="003244EA"/>
    <w:rsid w:val="00324508"/>
    <w:rsid w:val="0032454C"/>
    <w:rsid w:val="003246A0"/>
    <w:rsid w:val="003247A0"/>
    <w:rsid w:val="003248D1"/>
    <w:rsid w:val="00324B46"/>
    <w:rsid w:val="00324D29"/>
    <w:rsid w:val="00324ED5"/>
    <w:rsid w:val="00324EF5"/>
    <w:rsid w:val="00325131"/>
    <w:rsid w:val="0032553F"/>
    <w:rsid w:val="0032573A"/>
    <w:rsid w:val="0032574A"/>
    <w:rsid w:val="00325766"/>
    <w:rsid w:val="003258E3"/>
    <w:rsid w:val="003258E5"/>
    <w:rsid w:val="00325954"/>
    <w:rsid w:val="00325AA8"/>
    <w:rsid w:val="00325ADC"/>
    <w:rsid w:val="00325D98"/>
    <w:rsid w:val="00326499"/>
    <w:rsid w:val="00326687"/>
    <w:rsid w:val="003267BD"/>
    <w:rsid w:val="00326904"/>
    <w:rsid w:val="00326ABB"/>
    <w:rsid w:val="00326C88"/>
    <w:rsid w:val="00326F08"/>
    <w:rsid w:val="00326FB3"/>
    <w:rsid w:val="0032708C"/>
    <w:rsid w:val="003273C8"/>
    <w:rsid w:val="00327617"/>
    <w:rsid w:val="00327854"/>
    <w:rsid w:val="00327DA3"/>
    <w:rsid w:val="003301F8"/>
    <w:rsid w:val="003307D8"/>
    <w:rsid w:val="003308AA"/>
    <w:rsid w:val="003311FF"/>
    <w:rsid w:val="003312E3"/>
    <w:rsid w:val="0033137E"/>
    <w:rsid w:val="0033139E"/>
    <w:rsid w:val="003313A0"/>
    <w:rsid w:val="003314F2"/>
    <w:rsid w:val="00331637"/>
    <w:rsid w:val="003316B4"/>
    <w:rsid w:val="00331BFB"/>
    <w:rsid w:val="00331C84"/>
    <w:rsid w:val="00331C9C"/>
    <w:rsid w:val="00331CFD"/>
    <w:rsid w:val="00331D1E"/>
    <w:rsid w:val="00331D85"/>
    <w:rsid w:val="00331EA7"/>
    <w:rsid w:val="00331ECC"/>
    <w:rsid w:val="00331FBD"/>
    <w:rsid w:val="00331FCC"/>
    <w:rsid w:val="0033206A"/>
    <w:rsid w:val="0033206D"/>
    <w:rsid w:val="00332188"/>
    <w:rsid w:val="003321DE"/>
    <w:rsid w:val="00332537"/>
    <w:rsid w:val="0033256B"/>
    <w:rsid w:val="003325D7"/>
    <w:rsid w:val="00332754"/>
    <w:rsid w:val="00332863"/>
    <w:rsid w:val="003328DF"/>
    <w:rsid w:val="00332941"/>
    <w:rsid w:val="00332AAC"/>
    <w:rsid w:val="00332B76"/>
    <w:rsid w:val="00332D5B"/>
    <w:rsid w:val="00332E12"/>
    <w:rsid w:val="00332FCE"/>
    <w:rsid w:val="003330DE"/>
    <w:rsid w:val="003332AA"/>
    <w:rsid w:val="00333695"/>
    <w:rsid w:val="00333769"/>
    <w:rsid w:val="00333945"/>
    <w:rsid w:val="00333A95"/>
    <w:rsid w:val="00333E8F"/>
    <w:rsid w:val="00333F27"/>
    <w:rsid w:val="00334378"/>
    <w:rsid w:val="0033439B"/>
    <w:rsid w:val="003344B7"/>
    <w:rsid w:val="00334656"/>
    <w:rsid w:val="00334788"/>
    <w:rsid w:val="00334A58"/>
    <w:rsid w:val="00334C2D"/>
    <w:rsid w:val="00334D4E"/>
    <w:rsid w:val="00334E70"/>
    <w:rsid w:val="00334EC1"/>
    <w:rsid w:val="00334F28"/>
    <w:rsid w:val="00334FC8"/>
    <w:rsid w:val="0033509B"/>
    <w:rsid w:val="003350E3"/>
    <w:rsid w:val="0033518C"/>
    <w:rsid w:val="003355EB"/>
    <w:rsid w:val="00335616"/>
    <w:rsid w:val="00335899"/>
    <w:rsid w:val="003359D5"/>
    <w:rsid w:val="00335B32"/>
    <w:rsid w:val="00335D81"/>
    <w:rsid w:val="00335E43"/>
    <w:rsid w:val="00335FC6"/>
    <w:rsid w:val="0033601B"/>
    <w:rsid w:val="0033606F"/>
    <w:rsid w:val="0033617B"/>
    <w:rsid w:val="00336518"/>
    <w:rsid w:val="003365BC"/>
    <w:rsid w:val="00336817"/>
    <w:rsid w:val="0033694E"/>
    <w:rsid w:val="00336950"/>
    <w:rsid w:val="00336A12"/>
    <w:rsid w:val="00336A9C"/>
    <w:rsid w:val="00336B2C"/>
    <w:rsid w:val="00336C0A"/>
    <w:rsid w:val="00336C0F"/>
    <w:rsid w:val="00336CAC"/>
    <w:rsid w:val="00337031"/>
    <w:rsid w:val="00337185"/>
    <w:rsid w:val="003374D2"/>
    <w:rsid w:val="0033751B"/>
    <w:rsid w:val="00337699"/>
    <w:rsid w:val="00337726"/>
    <w:rsid w:val="00337734"/>
    <w:rsid w:val="003378B1"/>
    <w:rsid w:val="003378C2"/>
    <w:rsid w:val="00337919"/>
    <w:rsid w:val="00337985"/>
    <w:rsid w:val="00337B04"/>
    <w:rsid w:val="00337CF6"/>
    <w:rsid w:val="00337DC6"/>
    <w:rsid w:val="00337DC8"/>
    <w:rsid w:val="00337F87"/>
    <w:rsid w:val="00337FE5"/>
    <w:rsid w:val="00340083"/>
    <w:rsid w:val="00340384"/>
    <w:rsid w:val="00340485"/>
    <w:rsid w:val="00340504"/>
    <w:rsid w:val="0034056E"/>
    <w:rsid w:val="003405E5"/>
    <w:rsid w:val="003407D3"/>
    <w:rsid w:val="00340857"/>
    <w:rsid w:val="00340915"/>
    <w:rsid w:val="003409A9"/>
    <w:rsid w:val="00340B77"/>
    <w:rsid w:val="00340C46"/>
    <w:rsid w:val="00340C7A"/>
    <w:rsid w:val="00340DDD"/>
    <w:rsid w:val="00340F3B"/>
    <w:rsid w:val="00340F7D"/>
    <w:rsid w:val="003411FE"/>
    <w:rsid w:val="003412A1"/>
    <w:rsid w:val="003412D6"/>
    <w:rsid w:val="0034141F"/>
    <w:rsid w:val="00341474"/>
    <w:rsid w:val="00341596"/>
    <w:rsid w:val="003415EC"/>
    <w:rsid w:val="00341C57"/>
    <w:rsid w:val="00341FF0"/>
    <w:rsid w:val="0034206E"/>
    <w:rsid w:val="0034213D"/>
    <w:rsid w:val="00342305"/>
    <w:rsid w:val="003424CC"/>
    <w:rsid w:val="00342715"/>
    <w:rsid w:val="00342861"/>
    <w:rsid w:val="00342AB0"/>
    <w:rsid w:val="00342B2B"/>
    <w:rsid w:val="00342BE5"/>
    <w:rsid w:val="00342F52"/>
    <w:rsid w:val="00343008"/>
    <w:rsid w:val="0034306F"/>
    <w:rsid w:val="00343105"/>
    <w:rsid w:val="00343317"/>
    <w:rsid w:val="0034355F"/>
    <w:rsid w:val="00343749"/>
    <w:rsid w:val="00343752"/>
    <w:rsid w:val="0034378C"/>
    <w:rsid w:val="0034389D"/>
    <w:rsid w:val="003438FA"/>
    <w:rsid w:val="003439B1"/>
    <w:rsid w:val="00343A5C"/>
    <w:rsid w:val="00343D0C"/>
    <w:rsid w:val="00343EC5"/>
    <w:rsid w:val="00344065"/>
    <w:rsid w:val="0034428F"/>
    <w:rsid w:val="003443C7"/>
    <w:rsid w:val="003443E6"/>
    <w:rsid w:val="00344447"/>
    <w:rsid w:val="003444C8"/>
    <w:rsid w:val="00344680"/>
    <w:rsid w:val="0034469D"/>
    <w:rsid w:val="00344929"/>
    <w:rsid w:val="00344ACE"/>
    <w:rsid w:val="00344C7D"/>
    <w:rsid w:val="00344CC6"/>
    <w:rsid w:val="00344ECE"/>
    <w:rsid w:val="00344F2A"/>
    <w:rsid w:val="00345098"/>
    <w:rsid w:val="003451C7"/>
    <w:rsid w:val="0034523A"/>
    <w:rsid w:val="003452C9"/>
    <w:rsid w:val="003454D3"/>
    <w:rsid w:val="003455F6"/>
    <w:rsid w:val="003458B2"/>
    <w:rsid w:val="00345933"/>
    <w:rsid w:val="00345E18"/>
    <w:rsid w:val="00345EB5"/>
    <w:rsid w:val="00345F6B"/>
    <w:rsid w:val="0034605A"/>
    <w:rsid w:val="003460F2"/>
    <w:rsid w:val="0034619A"/>
    <w:rsid w:val="003461F7"/>
    <w:rsid w:val="003463E7"/>
    <w:rsid w:val="003465EE"/>
    <w:rsid w:val="003465F2"/>
    <w:rsid w:val="00346600"/>
    <w:rsid w:val="003466BB"/>
    <w:rsid w:val="00346714"/>
    <w:rsid w:val="00346B5A"/>
    <w:rsid w:val="00346D95"/>
    <w:rsid w:val="00346F2E"/>
    <w:rsid w:val="00346FEA"/>
    <w:rsid w:val="00347007"/>
    <w:rsid w:val="003472C2"/>
    <w:rsid w:val="003472D4"/>
    <w:rsid w:val="00347383"/>
    <w:rsid w:val="003473C9"/>
    <w:rsid w:val="0034745A"/>
    <w:rsid w:val="00347848"/>
    <w:rsid w:val="003479E7"/>
    <w:rsid w:val="00347AB2"/>
    <w:rsid w:val="00347CB7"/>
    <w:rsid w:val="00347E57"/>
    <w:rsid w:val="00347E6A"/>
    <w:rsid w:val="0035006E"/>
    <w:rsid w:val="00350432"/>
    <w:rsid w:val="003504EF"/>
    <w:rsid w:val="003505A2"/>
    <w:rsid w:val="003505F9"/>
    <w:rsid w:val="003508AC"/>
    <w:rsid w:val="003509BF"/>
    <w:rsid w:val="00350A2B"/>
    <w:rsid w:val="00350BA4"/>
    <w:rsid w:val="00350D4F"/>
    <w:rsid w:val="00350E1B"/>
    <w:rsid w:val="00350E2C"/>
    <w:rsid w:val="00350E80"/>
    <w:rsid w:val="00350F25"/>
    <w:rsid w:val="00350F6E"/>
    <w:rsid w:val="00350FD9"/>
    <w:rsid w:val="00350FF6"/>
    <w:rsid w:val="00351018"/>
    <w:rsid w:val="0035103E"/>
    <w:rsid w:val="003510A2"/>
    <w:rsid w:val="0035110B"/>
    <w:rsid w:val="003514D4"/>
    <w:rsid w:val="003514F5"/>
    <w:rsid w:val="00351689"/>
    <w:rsid w:val="003516A2"/>
    <w:rsid w:val="00351915"/>
    <w:rsid w:val="00351A4F"/>
    <w:rsid w:val="00351AC8"/>
    <w:rsid w:val="00351B50"/>
    <w:rsid w:val="00351C5E"/>
    <w:rsid w:val="00351CBD"/>
    <w:rsid w:val="00351E38"/>
    <w:rsid w:val="00351E6D"/>
    <w:rsid w:val="00351F1D"/>
    <w:rsid w:val="00351FB7"/>
    <w:rsid w:val="00352088"/>
    <w:rsid w:val="003520AE"/>
    <w:rsid w:val="003520EB"/>
    <w:rsid w:val="003521A8"/>
    <w:rsid w:val="00352283"/>
    <w:rsid w:val="003522CF"/>
    <w:rsid w:val="003522E2"/>
    <w:rsid w:val="0035249A"/>
    <w:rsid w:val="003525A4"/>
    <w:rsid w:val="003526F5"/>
    <w:rsid w:val="00352B20"/>
    <w:rsid w:val="00353080"/>
    <w:rsid w:val="0035318A"/>
    <w:rsid w:val="003531C6"/>
    <w:rsid w:val="003533B5"/>
    <w:rsid w:val="00353494"/>
    <w:rsid w:val="003535B3"/>
    <w:rsid w:val="003535F4"/>
    <w:rsid w:val="003536B8"/>
    <w:rsid w:val="00353841"/>
    <w:rsid w:val="003539E1"/>
    <w:rsid w:val="00353A7F"/>
    <w:rsid w:val="00353AD5"/>
    <w:rsid w:val="00353B6C"/>
    <w:rsid w:val="00353B6E"/>
    <w:rsid w:val="00353C6C"/>
    <w:rsid w:val="00353E65"/>
    <w:rsid w:val="00353F13"/>
    <w:rsid w:val="00353F75"/>
    <w:rsid w:val="00353F95"/>
    <w:rsid w:val="00354009"/>
    <w:rsid w:val="003540DF"/>
    <w:rsid w:val="00354155"/>
    <w:rsid w:val="003543AA"/>
    <w:rsid w:val="003544AC"/>
    <w:rsid w:val="00354584"/>
    <w:rsid w:val="003545BD"/>
    <w:rsid w:val="003546CB"/>
    <w:rsid w:val="00354865"/>
    <w:rsid w:val="0035488F"/>
    <w:rsid w:val="00354944"/>
    <w:rsid w:val="0035496E"/>
    <w:rsid w:val="003549A3"/>
    <w:rsid w:val="00354A36"/>
    <w:rsid w:val="00354A38"/>
    <w:rsid w:val="00354B09"/>
    <w:rsid w:val="00354C33"/>
    <w:rsid w:val="00354C46"/>
    <w:rsid w:val="00354CFE"/>
    <w:rsid w:val="00354F5F"/>
    <w:rsid w:val="00355207"/>
    <w:rsid w:val="003552BF"/>
    <w:rsid w:val="00355495"/>
    <w:rsid w:val="0035564A"/>
    <w:rsid w:val="0035567D"/>
    <w:rsid w:val="00355737"/>
    <w:rsid w:val="003558A4"/>
    <w:rsid w:val="00355929"/>
    <w:rsid w:val="00355AD3"/>
    <w:rsid w:val="00355D09"/>
    <w:rsid w:val="00355F5A"/>
    <w:rsid w:val="00356103"/>
    <w:rsid w:val="00356149"/>
    <w:rsid w:val="00356308"/>
    <w:rsid w:val="0035630D"/>
    <w:rsid w:val="00356430"/>
    <w:rsid w:val="00356553"/>
    <w:rsid w:val="003567B4"/>
    <w:rsid w:val="00356817"/>
    <w:rsid w:val="00356AF9"/>
    <w:rsid w:val="00356B9C"/>
    <w:rsid w:val="00356CD6"/>
    <w:rsid w:val="00356DA0"/>
    <w:rsid w:val="00356DB4"/>
    <w:rsid w:val="00356E0F"/>
    <w:rsid w:val="00356E94"/>
    <w:rsid w:val="00356ECD"/>
    <w:rsid w:val="00356F08"/>
    <w:rsid w:val="003570F4"/>
    <w:rsid w:val="003571D5"/>
    <w:rsid w:val="00357319"/>
    <w:rsid w:val="003575D2"/>
    <w:rsid w:val="00357651"/>
    <w:rsid w:val="00357763"/>
    <w:rsid w:val="003577B9"/>
    <w:rsid w:val="0035785D"/>
    <w:rsid w:val="003578CF"/>
    <w:rsid w:val="0035791C"/>
    <w:rsid w:val="00357A56"/>
    <w:rsid w:val="00357B5F"/>
    <w:rsid w:val="00357B98"/>
    <w:rsid w:val="00357D50"/>
    <w:rsid w:val="00357DE1"/>
    <w:rsid w:val="00357F31"/>
    <w:rsid w:val="00357F4A"/>
    <w:rsid w:val="003600CD"/>
    <w:rsid w:val="00360139"/>
    <w:rsid w:val="0036058A"/>
    <w:rsid w:val="0036078A"/>
    <w:rsid w:val="003607B1"/>
    <w:rsid w:val="003607DE"/>
    <w:rsid w:val="00360BB9"/>
    <w:rsid w:val="00360BCC"/>
    <w:rsid w:val="00360DD3"/>
    <w:rsid w:val="00360E42"/>
    <w:rsid w:val="00360FA6"/>
    <w:rsid w:val="00361031"/>
    <w:rsid w:val="003611DB"/>
    <w:rsid w:val="003612EA"/>
    <w:rsid w:val="00361381"/>
    <w:rsid w:val="0036163C"/>
    <w:rsid w:val="00361954"/>
    <w:rsid w:val="003619D4"/>
    <w:rsid w:val="00361A40"/>
    <w:rsid w:val="00361A69"/>
    <w:rsid w:val="00361B01"/>
    <w:rsid w:val="00361B8A"/>
    <w:rsid w:val="00361BE0"/>
    <w:rsid w:val="00361D7E"/>
    <w:rsid w:val="00361EE0"/>
    <w:rsid w:val="00361F34"/>
    <w:rsid w:val="00362045"/>
    <w:rsid w:val="003622AA"/>
    <w:rsid w:val="0036230C"/>
    <w:rsid w:val="003623D7"/>
    <w:rsid w:val="00362576"/>
    <w:rsid w:val="003625F5"/>
    <w:rsid w:val="0036298B"/>
    <w:rsid w:val="00362A21"/>
    <w:rsid w:val="00362AA6"/>
    <w:rsid w:val="00362D11"/>
    <w:rsid w:val="00362E1E"/>
    <w:rsid w:val="00362EA5"/>
    <w:rsid w:val="00362F1F"/>
    <w:rsid w:val="00363147"/>
    <w:rsid w:val="003631FC"/>
    <w:rsid w:val="0036335D"/>
    <w:rsid w:val="00363480"/>
    <w:rsid w:val="003635BA"/>
    <w:rsid w:val="003635C9"/>
    <w:rsid w:val="0036373D"/>
    <w:rsid w:val="00363B50"/>
    <w:rsid w:val="00363C5B"/>
    <w:rsid w:val="00363E94"/>
    <w:rsid w:val="00363E9B"/>
    <w:rsid w:val="00363F0F"/>
    <w:rsid w:val="0036406C"/>
    <w:rsid w:val="003644F1"/>
    <w:rsid w:val="0036453C"/>
    <w:rsid w:val="00364626"/>
    <w:rsid w:val="0036462C"/>
    <w:rsid w:val="00364832"/>
    <w:rsid w:val="003648AF"/>
    <w:rsid w:val="003648B4"/>
    <w:rsid w:val="00364950"/>
    <w:rsid w:val="00364F7D"/>
    <w:rsid w:val="00364FBB"/>
    <w:rsid w:val="00365249"/>
    <w:rsid w:val="00365319"/>
    <w:rsid w:val="003656F8"/>
    <w:rsid w:val="0036583D"/>
    <w:rsid w:val="00365982"/>
    <w:rsid w:val="00365A0A"/>
    <w:rsid w:val="00365A39"/>
    <w:rsid w:val="00365AB0"/>
    <w:rsid w:val="00365D3C"/>
    <w:rsid w:val="00365FD7"/>
    <w:rsid w:val="00366080"/>
    <w:rsid w:val="003661CB"/>
    <w:rsid w:val="0036626F"/>
    <w:rsid w:val="00366282"/>
    <w:rsid w:val="003663C7"/>
    <w:rsid w:val="0036652F"/>
    <w:rsid w:val="00366541"/>
    <w:rsid w:val="00366574"/>
    <w:rsid w:val="003666DD"/>
    <w:rsid w:val="003666EA"/>
    <w:rsid w:val="00366860"/>
    <w:rsid w:val="00366BB3"/>
    <w:rsid w:val="00366BF4"/>
    <w:rsid w:val="00366C1A"/>
    <w:rsid w:val="00366DBF"/>
    <w:rsid w:val="00366EAF"/>
    <w:rsid w:val="00366FB5"/>
    <w:rsid w:val="00366FDF"/>
    <w:rsid w:val="003670CD"/>
    <w:rsid w:val="003671A2"/>
    <w:rsid w:val="003671FD"/>
    <w:rsid w:val="00367399"/>
    <w:rsid w:val="003675BC"/>
    <w:rsid w:val="00367683"/>
    <w:rsid w:val="003676A9"/>
    <w:rsid w:val="003678D7"/>
    <w:rsid w:val="0036791C"/>
    <w:rsid w:val="00367ADD"/>
    <w:rsid w:val="00367BAC"/>
    <w:rsid w:val="00367C29"/>
    <w:rsid w:val="00367CCD"/>
    <w:rsid w:val="00367CD0"/>
    <w:rsid w:val="00367F0C"/>
    <w:rsid w:val="00370044"/>
    <w:rsid w:val="00370047"/>
    <w:rsid w:val="0037007D"/>
    <w:rsid w:val="003700E8"/>
    <w:rsid w:val="003700F8"/>
    <w:rsid w:val="00370127"/>
    <w:rsid w:val="003703E9"/>
    <w:rsid w:val="0037042F"/>
    <w:rsid w:val="00370607"/>
    <w:rsid w:val="0037081F"/>
    <w:rsid w:val="003709A7"/>
    <w:rsid w:val="00370A7E"/>
    <w:rsid w:val="00370AA9"/>
    <w:rsid w:val="00370AC6"/>
    <w:rsid w:val="00370AEC"/>
    <w:rsid w:val="00370E40"/>
    <w:rsid w:val="00370F2C"/>
    <w:rsid w:val="00371026"/>
    <w:rsid w:val="00371073"/>
    <w:rsid w:val="003715F3"/>
    <w:rsid w:val="00371706"/>
    <w:rsid w:val="00371709"/>
    <w:rsid w:val="00371839"/>
    <w:rsid w:val="00371921"/>
    <w:rsid w:val="00371BF7"/>
    <w:rsid w:val="00371E01"/>
    <w:rsid w:val="00371FBC"/>
    <w:rsid w:val="0037202A"/>
    <w:rsid w:val="003720BB"/>
    <w:rsid w:val="003721BD"/>
    <w:rsid w:val="0037239C"/>
    <w:rsid w:val="003724CF"/>
    <w:rsid w:val="0037271E"/>
    <w:rsid w:val="003727C6"/>
    <w:rsid w:val="0037283E"/>
    <w:rsid w:val="00372A68"/>
    <w:rsid w:val="00372B89"/>
    <w:rsid w:val="00372BB0"/>
    <w:rsid w:val="00372D59"/>
    <w:rsid w:val="00372ECD"/>
    <w:rsid w:val="00373123"/>
    <w:rsid w:val="003731C6"/>
    <w:rsid w:val="003731FD"/>
    <w:rsid w:val="00373261"/>
    <w:rsid w:val="0037330A"/>
    <w:rsid w:val="003734AF"/>
    <w:rsid w:val="003734D6"/>
    <w:rsid w:val="003735CF"/>
    <w:rsid w:val="003736A2"/>
    <w:rsid w:val="003736C5"/>
    <w:rsid w:val="00373962"/>
    <w:rsid w:val="003739C3"/>
    <w:rsid w:val="003739DE"/>
    <w:rsid w:val="00373A1D"/>
    <w:rsid w:val="00373B05"/>
    <w:rsid w:val="00373B54"/>
    <w:rsid w:val="00373DC0"/>
    <w:rsid w:val="00373E38"/>
    <w:rsid w:val="00373EDA"/>
    <w:rsid w:val="00374073"/>
    <w:rsid w:val="003741EF"/>
    <w:rsid w:val="0037440D"/>
    <w:rsid w:val="00374448"/>
    <w:rsid w:val="00374561"/>
    <w:rsid w:val="003747D9"/>
    <w:rsid w:val="00374987"/>
    <w:rsid w:val="00374C50"/>
    <w:rsid w:val="00374DF0"/>
    <w:rsid w:val="00374E17"/>
    <w:rsid w:val="00374F68"/>
    <w:rsid w:val="0037504B"/>
    <w:rsid w:val="003750C7"/>
    <w:rsid w:val="00375265"/>
    <w:rsid w:val="00375473"/>
    <w:rsid w:val="00375686"/>
    <w:rsid w:val="00375785"/>
    <w:rsid w:val="003757B0"/>
    <w:rsid w:val="0037582F"/>
    <w:rsid w:val="00375862"/>
    <w:rsid w:val="00375B65"/>
    <w:rsid w:val="00375C8E"/>
    <w:rsid w:val="00375CA2"/>
    <w:rsid w:val="00375CBD"/>
    <w:rsid w:val="00375E9C"/>
    <w:rsid w:val="00376073"/>
    <w:rsid w:val="0037607F"/>
    <w:rsid w:val="003760C3"/>
    <w:rsid w:val="003761F7"/>
    <w:rsid w:val="003762BB"/>
    <w:rsid w:val="003763E1"/>
    <w:rsid w:val="00376729"/>
    <w:rsid w:val="003768A2"/>
    <w:rsid w:val="00376992"/>
    <w:rsid w:val="00376B50"/>
    <w:rsid w:val="00376B86"/>
    <w:rsid w:val="00376CE3"/>
    <w:rsid w:val="00376EAA"/>
    <w:rsid w:val="0037718E"/>
    <w:rsid w:val="0037722A"/>
    <w:rsid w:val="003773A6"/>
    <w:rsid w:val="0037748F"/>
    <w:rsid w:val="003774BC"/>
    <w:rsid w:val="0037757E"/>
    <w:rsid w:val="00377589"/>
    <w:rsid w:val="0037761C"/>
    <w:rsid w:val="003776DB"/>
    <w:rsid w:val="003778B2"/>
    <w:rsid w:val="003779C5"/>
    <w:rsid w:val="003779D3"/>
    <w:rsid w:val="00377B9A"/>
    <w:rsid w:val="00377DB1"/>
    <w:rsid w:val="0038006E"/>
    <w:rsid w:val="00380158"/>
    <w:rsid w:val="00380332"/>
    <w:rsid w:val="003803E1"/>
    <w:rsid w:val="00380420"/>
    <w:rsid w:val="0038060F"/>
    <w:rsid w:val="00380649"/>
    <w:rsid w:val="003806A9"/>
    <w:rsid w:val="003806AE"/>
    <w:rsid w:val="0038088C"/>
    <w:rsid w:val="00380913"/>
    <w:rsid w:val="00380970"/>
    <w:rsid w:val="00380A82"/>
    <w:rsid w:val="00380B25"/>
    <w:rsid w:val="00380B51"/>
    <w:rsid w:val="00380C30"/>
    <w:rsid w:val="00380C36"/>
    <w:rsid w:val="00380C82"/>
    <w:rsid w:val="00381098"/>
    <w:rsid w:val="003813C8"/>
    <w:rsid w:val="00381417"/>
    <w:rsid w:val="00381477"/>
    <w:rsid w:val="0038156F"/>
    <w:rsid w:val="00381587"/>
    <w:rsid w:val="00381AC2"/>
    <w:rsid w:val="00381CD5"/>
    <w:rsid w:val="00381EA0"/>
    <w:rsid w:val="00382132"/>
    <w:rsid w:val="00382433"/>
    <w:rsid w:val="003825E8"/>
    <w:rsid w:val="00382615"/>
    <w:rsid w:val="00382792"/>
    <w:rsid w:val="0038286D"/>
    <w:rsid w:val="003828A8"/>
    <w:rsid w:val="003829AB"/>
    <w:rsid w:val="00382A00"/>
    <w:rsid w:val="00382AEC"/>
    <w:rsid w:val="00382B5E"/>
    <w:rsid w:val="00382C40"/>
    <w:rsid w:val="00382CC7"/>
    <w:rsid w:val="00382DEF"/>
    <w:rsid w:val="00382E64"/>
    <w:rsid w:val="00382EC2"/>
    <w:rsid w:val="00383060"/>
    <w:rsid w:val="00383077"/>
    <w:rsid w:val="0038313D"/>
    <w:rsid w:val="00383229"/>
    <w:rsid w:val="0038337A"/>
    <w:rsid w:val="00383425"/>
    <w:rsid w:val="0038343F"/>
    <w:rsid w:val="003834B6"/>
    <w:rsid w:val="003835FE"/>
    <w:rsid w:val="003837F2"/>
    <w:rsid w:val="003838B9"/>
    <w:rsid w:val="00383B36"/>
    <w:rsid w:val="00383B7F"/>
    <w:rsid w:val="00383B85"/>
    <w:rsid w:val="00383CA2"/>
    <w:rsid w:val="00383CC5"/>
    <w:rsid w:val="00383E4F"/>
    <w:rsid w:val="00383F60"/>
    <w:rsid w:val="00384001"/>
    <w:rsid w:val="00384156"/>
    <w:rsid w:val="003842DD"/>
    <w:rsid w:val="003843AA"/>
    <w:rsid w:val="0038473B"/>
    <w:rsid w:val="003847D2"/>
    <w:rsid w:val="00384A63"/>
    <w:rsid w:val="00385294"/>
    <w:rsid w:val="003852B0"/>
    <w:rsid w:val="003853E5"/>
    <w:rsid w:val="00385498"/>
    <w:rsid w:val="003854A4"/>
    <w:rsid w:val="0038554F"/>
    <w:rsid w:val="0038559F"/>
    <w:rsid w:val="00385616"/>
    <w:rsid w:val="00385618"/>
    <w:rsid w:val="0038569B"/>
    <w:rsid w:val="003856A4"/>
    <w:rsid w:val="00385721"/>
    <w:rsid w:val="00385766"/>
    <w:rsid w:val="00385828"/>
    <w:rsid w:val="0038582E"/>
    <w:rsid w:val="00385836"/>
    <w:rsid w:val="003858FE"/>
    <w:rsid w:val="00385AA5"/>
    <w:rsid w:val="00385CCE"/>
    <w:rsid w:val="00385D86"/>
    <w:rsid w:val="00385D93"/>
    <w:rsid w:val="00385E2E"/>
    <w:rsid w:val="00385E8E"/>
    <w:rsid w:val="00385F8A"/>
    <w:rsid w:val="003860E2"/>
    <w:rsid w:val="0038647A"/>
    <w:rsid w:val="0038655B"/>
    <w:rsid w:val="0038665B"/>
    <w:rsid w:val="00386878"/>
    <w:rsid w:val="00386C6A"/>
    <w:rsid w:val="00386CBA"/>
    <w:rsid w:val="00386DCA"/>
    <w:rsid w:val="00386F0C"/>
    <w:rsid w:val="00386F4B"/>
    <w:rsid w:val="00386F8F"/>
    <w:rsid w:val="003870D6"/>
    <w:rsid w:val="00387111"/>
    <w:rsid w:val="00387267"/>
    <w:rsid w:val="003872CD"/>
    <w:rsid w:val="003874BE"/>
    <w:rsid w:val="003874D7"/>
    <w:rsid w:val="00387644"/>
    <w:rsid w:val="00387911"/>
    <w:rsid w:val="003879FA"/>
    <w:rsid w:val="00387A19"/>
    <w:rsid w:val="00387A29"/>
    <w:rsid w:val="00387B17"/>
    <w:rsid w:val="00387BC6"/>
    <w:rsid w:val="00387CDC"/>
    <w:rsid w:val="00387D60"/>
    <w:rsid w:val="00387DCD"/>
    <w:rsid w:val="00387FA7"/>
    <w:rsid w:val="00390068"/>
    <w:rsid w:val="0039016F"/>
    <w:rsid w:val="00390275"/>
    <w:rsid w:val="003902FC"/>
    <w:rsid w:val="00390578"/>
    <w:rsid w:val="00390613"/>
    <w:rsid w:val="0039062A"/>
    <w:rsid w:val="00390753"/>
    <w:rsid w:val="00390A85"/>
    <w:rsid w:val="00390E38"/>
    <w:rsid w:val="00391038"/>
    <w:rsid w:val="00391068"/>
    <w:rsid w:val="00391074"/>
    <w:rsid w:val="0039114D"/>
    <w:rsid w:val="00391292"/>
    <w:rsid w:val="0039144C"/>
    <w:rsid w:val="00391452"/>
    <w:rsid w:val="00391639"/>
    <w:rsid w:val="00391A05"/>
    <w:rsid w:val="00391A48"/>
    <w:rsid w:val="00391AE4"/>
    <w:rsid w:val="00391CB2"/>
    <w:rsid w:val="00391DC4"/>
    <w:rsid w:val="00391F7C"/>
    <w:rsid w:val="00392039"/>
    <w:rsid w:val="003920FA"/>
    <w:rsid w:val="00392159"/>
    <w:rsid w:val="00392165"/>
    <w:rsid w:val="0039220C"/>
    <w:rsid w:val="00392391"/>
    <w:rsid w:val="003925DC"/>
    <w:rsid w:val="003926C4"/>
    <w:rsid w:val="003927A6"/>
    <w:rsid w:val="003929DA"/>
    <w:rsid w:val="00392D70"/>
    <w:rsid w:val="003930F2"/>
    <w:rsid w:val="003930FE"/>
    <w:rsid w:val="00393108"/>
    <w:rsid w:val="00393118"/>
    <w:rsid w:val="00393348"/>
    <w:rsid w:val="0039340C"/>
    <w:rsid w:val="0039347D"/>
    <w:rsid w:val="0039353B"/>
    <w:rsid w:val="0039361D"/>
    <w:rsid w:val="00393753"/>
    <w:rsid w:val="003937B4"/>
    <w:rsid w:val="0039392F"/>
    <w:rsid w:val="0039395B"/>
    <w:rsid w:val="00393964"/>
    <w:rsid w:val="003939EA"/>
    <w:rsid w:val="00393A86"/>
    <w:rsid w:val="00393DD8"/>
    <w:rsid w:val="003940AA"/>
    <w:rsid w:val="0039442F"/>
    <w:rsid w:val="003944BC"/>
    <w:rsid w:val="0039467A"/>
    <w:rsid w:val="003946A8"/>
    <w:rsid w:val="003947CC"/>
    <w:rsid w:val="00394818"/>
    <w:rsid w:val="00394867"/>
    <w:rsid w:val="00394934"/>
    <w:rsid w:val="0039499E"/>
    <w:rsid w:val="003949E8"/>
    <w:rsid w:val="00394B81"/>
    <w:rsid w:val="00394BA4"/>
    <w:rsid w:val="00394BB3"/>
    <w:rsid w:val="00394C1D"/>
    <w:rsid w:val="00394CDA"/>
    <w:rsid w:val="00394ED9"/>
    <w:rsid w:val="0039515E"/>
    <w:rsid w:val="003951AD"/>
    <w:rsid w:val="0039520F"/>
    <w:rsid w:val="00395263"/>
    <w:rsid w:val="00395301"/>
    <w:rsid w:val="00395527"/>
    <w:rsid w:val="00395947"/>
    <w:rsid w:val="00395992"/>
    <w:rsid w:val="00395B56"/>
    <w:rsid w:val="00395D8E"/>
    <w:rsid w:val="00395E2C"/>
    <w:rsid w:val="00395EC1"/>
    <w:rsid w:val="00395F0A"/>
    <w:rsid w:val="00396083"/>
    <w:rsid w:val="003960A2"/>
    <w:rsid w:val="00396277"/>
    <w:rsid w:val="003963DE"/>
    <w:rsid w:val="00396434"/>
    <w:rsid w:val="00396559"/>
    <w:rsid w:val="0039671B"/>
    <w:rsid w:val="00396822"/>
    <w:rsid w:val="00396CD8"/>
    <w:rsid w:val="00396EE3"/>
    <w:rsid w:val="00396F52"/>
    <w:rsid w:val="00396F6D"/>
    <w:rsid w:val="00396FCD"/>
    <w:rsid w:val="003972BA"/>
    <w:rsid w:val="003973DA"/>
    <w:rsid w:val="0039795A"/>
    <w:rsid w:val="00397B22"/>
    <w:rsid w:val="00397B4D"/>
    <w:rsid w:val="00397BDF"/>
    <w:rsid w:val="00397C26"/>
    <w:rsid w:val="00397D08"/>
    <w:rsid w:val="00397D90"/>
    <w:rsid w:val="00397E13"/>
    <w:rsid w:val="00397E4B"/>
    <w:rsid w:val="003A009A"/>
    <w:rsid w:val="003A00D2"/>
    <w:rsid w:val="003A00D4"/>
    <w:rsid w:val="003A015D"/>
    <w:rsid w:val="003A01BD"/>
    <w:rsid w:val="003A0863"/>
    <w:rsid w:val="003A092F"/>
    <w:rsid w:val="003A0AA6"/>
    <w:rsid w:val="003A0C34"/>
    <w:rsid w:val="003A0D07"/>
    <w:rsid w:val="003A0E32"/>
    <w:rsid w:val="003A0F28"/>
    <w:rsid w:val="003A1075"/>
    <w:rsid w:val="003A1120"/>
    <w:rsid w:val="003A1431"/>
    <w:rsid w:val="003A1580"/>
    <w:rsid w:val="003A15BF"/>
    <w:rsid w:val="003A1716"/>
    <w:rsid w:val="003A173A"/>
    <w:rsid w:val="003A18D8"/>
    <w:rsid w:val="003A1BC3"/>
    <w:rsid w:val="003A1F2A"/>
    <w:rsid w:val="003A1F2F"/>
    <w:rsid w:val="003A1F55"/>
    <w:rsid w:val="003A2135"/>
    <w:rsid w:val="003A22C0"/>
    <w:rsid w:val="003A22FD"/>
    <w:rsid w:val="003A231E"/>
    <w:rsid w:val="003A2322"/>
    <w:rsid w:val="003A2370"/>
    <w:rsid w:val="003A2549"/>
    <w:rsid w:val="003A265B"/>
    <w:rsid w:val="003A2744"/>
    <w:rsid w:val="003A2AFE"/>
    <w:rsid w:val="003A2B50"/>
    <w:rsid w:val="003A2B81"/>
    <w:rsid w:val="003A2C3B"/>
    <w:rsid w:val="003A2D53"/>
    <w:rsid w:val="003A2F15"/>
    <w:rsid w:val="003A2F3F"/>
    <w:rsid w:val="003A2F8A"/>
    <w:rsid w:val="003A336E"/>
    <w:rsid w:val="003A34EC"/>
    <w:rsid w:val="003A3904"/>
    <w:rsid w:val="003A39B8"/>
    <w:rsid w:val="003A3A8A"/>
    <w:rsid w:val="003A3AE7"/>
    <w:rsid w:val="003A3D5E"/>
    <w:rsid w:val="003A3E66"/>
    <w:rsid w:val="003A3EB9"/>
    <w:rsid w:val="003A4239"/>
    <w:rsid w:val="003A425B"/>
    <w:rsid w:val="003A430E"/>
    <w:rsid w:val="003A44BE"/>
    <w:rsid w:val="003A48EC"/>
    <w:rsid w:val="003A4A31"/>
    <w:rsid w:val="003A4BB8"/>
    <w:rsid w:val="003A4BDF"/>
    <w:rsid w:val="003A4BFD"/>
    <w:rsid w:val="003A4D00"/>
    <w:rsid w:val="003A4D22"/>
    <w:rsid w:val="003A4EDD"/>
    <w:rsid w:val="003A5021"/>
    <w:rsid w:val="003A5176"/>
    <w:rsid w:val="003A51A7"/>
    <w:rsid w:val="003A525F"/>
    <w:rsid w:val="003A5265"/>
    <w:rsid w:val="003A52DB"/>
    <w:rsid w:val="003A52F9"/>
    <w:rsid w:val="003A532B"/>
    <w:rsid w:val="003A53A9"/>
    <w:rsid w:val="003A54EA"/>
    <w:rsid w:val="003A55E3"/>
    <w:rsid w:val="003A565B"/>
    <w:rsid w:val="003A5672"/>
    <w:rsid w:val="003A57CA"/>
    <w:rsid w:val="003A59A0"/>
    <w:rsid w:val="003A5A77"/>
    <w:rsid w:val="003A5B08"/>
    <w:rsid w:val="003A5B62"/>
    <w:rsid w:val="003A5C09"/>
    <w:rsid w:val="003A5D28"/>
    <w:rsid w:val="003A5DEB"/>
    <w:rsid w:val="003A5E82"/>
    <w:rsid w:val="003A60A1"/>
    <w:rsid w:val="003A621D"/>
    <w:rsid w:val="003A647B"/>
    <w:rsid w:val="003A669A"/>
    <w:rsid w:val="003A6747"/>
    <w:rsid w:val="003A68AF"/>
    <w:rsid w:val="003A68C9"/>
    <w:rsid w:val="003A6DCB"/>
    <w:rsid w:val="003A6F5A"/>
    <w:rsid w:val="003A72C6"/>
    <w:rsid w:val="003A7460"/>
    <w:rsid w:val="003A766C"/>
    <w:rsid w:val="003A77D4"/>
    <w:rsid w:val="003A7A4A"/>
    <w:rsid w:val="003A7CC3"/>
    <w:rsid w:val="003A7E40"/>
    <w:rsid w:val="003A7EB5"/>
    <w:rsid w:val="003B027D"/>
    <w:rsid w:val="003B03D6"/>
    <w:rsid w:val="003B03F8"/>
    <w:rsid w:val="003B04B4"/>
    <w:rsid w:val="003B04C5"/>
    <w:rsid w:val="003B0550"/>
    <w:rsid w:val="003B09C7"/>
    <w:rsid w:val="003B0A96"/>
    <w:rsid w:val="003B0B1F"/>
    <w:rsid w:val="003B0D84"/>
    <w:rsid w:val="003B0D97"/>
    <w:rsid w:val="003B0DDA"/>
    <w:rsid w:val="003B0E3E"/>
    <w:rsid w:val="003B0F8E"/>
    <w:rsid w:val="003B100E"/>
    <w:rsid w:val="003B1057"/>
    <w:rsid w:val="003B117D"/>
    <w:rsid w:val="003B1199"/>
    <w:rsid w:val="003B12F6"/>
    <w:rsid w:val="003B1646"/>
    <w:rsid w:val="003B16E6"/>
    <w:rsid w:val="003B1774"/>
    <w:rsid w:val="003B1892"/>
    <w:rsid w:val="003B1A24"/>
    <w:rsid w:val="003B1A37"/>
    <w:rsid w:val="003B1CB0"/>
    <w:rsid w:val="003B1CE8"/>
    <w:rsid w:val="003B1EFD"/>
    <w:rsid w:val="003B1F08"/>
    <w:rsid w:val="003B1F1D"/>
    <w:rsid w:val="003B1FA8"/>
    <w:rsid w:val="003B1FC2"/>
    <w:rsid w:val="003B218E"/>
    <w:rsid w:val="003B2613"/>
    <w:rsid w:val="003B2675"/>
    <w:rsid w:val="003B267B"/>
    <w:rsid w:val="003B270B"/>
    <w:rsid w:val="003B27AD"/>
    <w:rsid w:val="003B2819"/>
    <w:rsid w:val="003B285E"/>
    <w:rsid w:val="003B2A64"/>
    <w:rsid w:val="003B2CD3"/>
    <w:rsid w:val="003B2CEB"/>
    <w:rsid w:val="003B2D60"/>
    <w:rsid w:val="003B2DBC"/>
    <w:rsid w:val="003B30F9"/>
    <w:rsid w:val="003B317E"/>
    <w:rsid w:val="003B3408"/>
    <w:rsid w:val="003B3538"/>
    <w:rsid w:val="003B35CE"/>
    <w:rsid w:val="003B3602"/>
    <w:rsid w:val="003B360B"/>
    <w:rsid w:val="003B3A76"/>
    <w:rsid w:val="003B3BD8"/>
    <w:rsid w:val="003B3C63"/>
    <w:rsid w:val="003B3DC6"/>
    <w:rsid w:val="003B3DD3"/>
    <w:rsid w:val="003B4094"/>
    <w:rsid w:val="003B412D"/>
    <w:rsid w:val="003B4262"/>
    <w:rsid w:val="003B4387"/>
    <w:rsid w:val="003B43E1"/>
    <w:rsid w:val="003B465A"/>
    <w:rsid w:val="003B488B"/>
    <w:rsid w:val="003B489F"/>
    <w:rsid w:val="003B4C06"/>
    <w:rsid w:val="003B4D4C"/>
    <w:rsid w:val="003B4EC6"/>
    <w:rsid w:val="003B504B"/>
    <w:rsid w:val="003B5073"/>
    <w:rsid w:val="003B51EE"/>
    <w:rsid w:val="003B5293"/>
    <w:rsid w:val="003B52F6"/>
    <w:rsid w:val="003B5452"/>
    <w:rsid w:val="003B54B2"/>
    <w:rsid w:val="003B55A0"/>
    <w:rsid w:val="003B5715"/>
    <w:rsid w:val="003B57A6"/>
    <w:rsid w:val="003B5A0C"/>
    <w:rsid w:val="003B5A81"/>
    <w:rsid w:val="003B5AB5"/>
    <w:rsid w:val="003B5B08"/>
    <w:rsid w:val="003B5B8E"/>
    <w:rsid w:val="003B5C84"/>
    <w:rsid w:val="003B5F2F"/>
    <w:rsid w:val="003B61E9"/>
    <w:rsid w:val="003B61F0"/>
    <w:rsid w:val="003B6352"/>
    <w:rsid w:val="003B6424"/>
    <w:rsid w:val="003B6611"/>
    <w:rsid w:val="003B673F"/>
    <w:rsid w:val="003B6900"/>
    <w:rsid w:val="003B694F"/>
    <w:rsid w:val="003B6A7B"/>
    <w:rsid w:val="003B6A7E"/>
    <w:rsid w:val="003B6ACD"/>
    <w:rsid w:val="003B6C41"/>
    <w:rsid w:val="003B6E8A"/>
    <w:rsid w:val="003B6EF0"/>
    <w:rsid w:val="003B6F5F"/>
    <w:rsid w:val="003B6F74"/>
    <w:rsid w:val="003B6FEE"/>
    <w:rsid w:val="003B7236"/>
    <w:rsid w:val="003B733F"/>
    <w:rsid w:val="003B736D"/>
    <w:rsid w:val="003B73CA"/>
    <w:rsid w:val="003B73CC"/>
    <w:rsid w:val="003B751E"/>
    <w:rsid w:val="003B7762"/>
    <w:rsid w:val="003B78A6"/>
    <w:rsid w:val="003B78FC"/>
    <w:rsid w:val="003B793D"/>
    <w:rsid w:val="003B7A40"/>
    <w:rsid w:val="003B7AD9"/>
    <w:rsid w:val="003B7BCF"/>
    <w:rsid w:val="003B7D17"/>
    <w:rsid w:val="003B7D1D"/>
    <w:rsid w:val="003B7D85"/>
    <w:rsid w:val="003B7FA4"/>
    <w:rsid w:val="003C0024"/>
    <w:rsid w:val="003C00B6"/>
    <w:rsid w:val="003C0159"/>
    <w:rsid w:val="003C024C"/>
    <w:rsid w:val="003C0337"/>
    <w:rsid w:val="003C048C"/>
    <w:rsid w:val="003C0514"/>
    <w:rsid w:val="003C06FE"/>
    <w:rsid w:val="003C07C8"/>
    <w:rsid w:val="003C0882"/>
    <w:rsid w:val="003C092F"/>
    <w:rsid w:val="003C0A68"/>
    <w:rsid w:val="003C0AD2"/>
    <w:rsid w:val="003C0B21"/>
    <w:rsid w:val="003C0C94"/>
    <w:rsid w:val="003C0E93"/>
    <w:rsid w:val="003C0FE0"/>
    <w:rsid w:val="003C10D4"/>
    <w:rsid w:val="003C111D"/>
    <w:rsid w:val="003C1239"/>
    <w:rsid w:val="003C1338"/>
    <w:rsid w:val="003C14FE"/>
    <w:rsid w:val="003C1518"/>
    <w:rsid w:val="003C1753"/>
    <w:rsid w:val="003C1833"/>
    <w:rsid w:val="003C189A"/>
    <w:rsid w:val="003C18D1"/>
    <w:rsid w:val="003C1968"/>
    <w:rsid w:val="003C1B94"/>
    <w:rsid w:val="003C1E42"/>
    <w:rsid w:val="003C2104"/>
    <w:rsid w:val="003C217D"/>
    <w:rsid w:val="003C21BF"/>
    <w:rsid w:val="003C226D"/>
    <w:rsid w:val="003C2578"/>
    <w:rsid w:val="003C2606"/>
    <w:rsid w:val="003C2707"/>
    <w:rsid w:val="003C2742"/>
    <w:rsid w:val="003C2AD6"/>
    <w:rsid w:val="003C2AD9"/>
    <w:rsid w:val="003C2B5C"/>
    <w:rsid w:val="003C2B65"/>
    <w:rsid w:val="003C2BBE"/>
    <w:rsid w:val="003C2C40"/>
    <w:rsid w:val="003C2C63"/>
    <w:rsid w:val="003C2CF5"/>
    <w:rsid w:val="003C2D0E"/>
    <w:rsid w:val="003C2DC2"/>
    <w:rsid w:val="003C2DD7"/>
    <w:rsid w:val="003C2DE7"/>
    <w:rsid w:val="003C2EE5"/>
    <w:rsid w:val="003C2F4B"/>
    <w:rsid w:val="003C2FB2"/>
    <w:rsid w:val="003C3081"/>
    <w:rsid w:val="003C309B"/>
    <w:rsid w:val="003C30F8"/>
    <w:rsid w:val="003C3193"/>
    <w:rsid w:val="003C31EE"/>
    <w:rsid w:val="003C3365"/>
    <w:rsid w:val="003C33B7"/>
    <w:rsid w:val="003C3461"/>
    <w:rsid w:val="003C3571"/>
    <w:rsid w:val="003C35D0"/>
    <w:rsid w:val="003C35D3"/>
    <w:rsid w:val="003C37B0"/>
    <w:rsid w:val="003C37DA"/>
    <w:rsid w:val="003C38D4"/>
    <w:rsid w:val="003C3CE7"/>
    <w:rsid w:val="003C3EC2"/>
    <w:rsid w:val="003C3F21"/>
    <w:rsid w:val="003C4272"/>
    <w:rsid w:val="003C432A"/>
    <w:rsid w:val="003C4392"/>
    <w:rsid w:val="003C44ED"/>
    <w:rsid w:val="003C46A0"/>
    <w:rsid w:val="003C480A"/>
    <w:rsid w:val="003C48D9"/>
    <w:rsid w:val="003C4948"/>
    <w:rsid w:val="003C4AB5"/>
    <w:rsid w:val="003C4C23"/>
    <w:rsid w:val="003C543F"/>
    <w:rsid w:val="003C545B"/>
    <w:rsid w:val="003C54B9"/>
    <w:rsid w:val="003C5682"/>
    <w:rsid w:val="003C5869"/>
    <w:rsid w:val="003C5929"/>
    <w:rsid w:val="003C593B"/>
    <w:rsid w:val="003C595A"/>
    <w:rsid w:val="003C5BBD"/>
    <w:rsid w:val="003C5BF1"/>
    <w:rsid w:val="003C5EAB"/>
    <w:rsid w:val="003C5F94"/>
    <w:rsid w:val="003C6124"/>
    <w:rsid w:val="003C615E"/>
    <w:rsid w:val="003C62EA"/>
    <w:rsid w:val="003C636F"/>
    <w:rsid w:val="003C6625"/>
    <w:rsid w:val="003C663A"/>
    <w:rsid w:val="003C670B"/>
    <w:rsid w:val="003C67FC"/>
    <w:rsid w:val="003C6890"/>
    <w:rsid w:val="003C68C3"/>
    <w:rsid w:val="003C6B0D"/>
    <w:rsid w:val="003C6B17"/>
    <w:rsid w:val="003C6C56"/>
    <w:rsid w:val="003C6D8D"/>
    <w:rsid w:val="003C6FB5"/>
    <w:rsid w:val="003C6FE0"/>
    <w:rsid w:val="003C72CF"/>
    <w:rsid w:val="003C74E1"/>
    <w:rsid w:val="003C7600"/>
    <w:rsid w:val="003C78C3"/>
    <w:rsid w:val="003C7B4B"/>
    <w:rsid w:val="003C7BDB"/>
    <w:rsid w:val="003C7CD7"/>
    <w:rsid w:val="003C7D74"/>
    <w:rsid w:val="003C7ED5"/>
    <w:rsid w:val="003C7F31"/>
    <w:rsid w:val="003D030D"/>
    <w:rsid w:val="003D0454"/>
    <w:rsid w:val="003D048A"/>
    <w:rsid w:val="003D04AF"/>
    <w:rsid w:val="003D082A"/>
    <w:rsid w:val="003D0840"/>
    <w:rsid w:val="003D0862"/>
    <w:rsid w:val="003D0D10"/>
    <w:rsid w:val="003D0E4D"/>
    <w:rsid w:val="003D0EB0"/>
    <w:rsid w:val="003D0ED9"/>
    <w:rsid w:val="003D0F4E"/>
    <w:rsid w:val="003D1194"/>
    <w:rsid w:val="003D13A1"/>
    <w:rsid w:val="003D14DD"/>
    <w:rsid w:val="003D14DF"/>
    <w:rsid w:val="003D156A"/>
    <w:rsid w:val="003D16E1"/>
    <w:rsid w:val="003D1773"/>
    <w:rsid w:val="003D177B"/>
    <w:rsid w:val="003D186D"/>
    <w:rsid w:val="003D1947"/>
    <w:rsid w:val="003D19D9"/>
    <w:rsid w:val="003D1A9B"/>
    <w:rsid w:val="003D1E07"/>
    <w:rsid w:val="003D1FC7"/>
    <w:rsid w:val="003D221A"/>
    <w:rsid w:val="003D228C"/>
    <w:rsid w:val="003D237E"/>
    <w:rsid w:val="003D277F"/>
    <w:rsid w:val="003D289E"/>
    <w:rsid w:val="003D2A15"/>
    <w:rsid w:val="003D2A63"/>
    <w:rsid w:val="003D2CBD"/>
    <w:rsid w:val="003D2DF9"/>
    <w:rsid w:val="003D2F16"/>
    <w:rsid w:val="003D2FC3"/>
    <w:rsid w:val="003D3397"/>
    <w:rsid w:val="003D33B1"/>
    <w:rsid w:val="003D37C8"/>
    <w:rsid w:val="003D3955"/>
    <w:rsid w:val="003D395C"/>
    <w:rsid w:val="003D3A3C"/>
    <w:rsid w:val="003D3F2F"/>
    <w:rsid w:val="003D401A"/>
    <w:rsid w:val="003D4082"/>
    <w:rsid w:val="003D4146"/>
    <w:rsid w:val="003D41B4"/>
    <w:rsid w:val="003D4281"/>
    <w:rsid w:val="003D46C3"/>
    <w:rsid w:val="003D4776"/>
    <w:rsid w:val="003D4782"/>
    <w:rsid w:val="003D48F0"/>
    <w:rsid w:val="003D4986"/>
    <w:rsid w:val="003D49B2"/>
    <w:rsid w:val="003D4B59"/>
    <w:rsid w:val="003D4B78"/>
    <w:rsid w:val="003D4CAC"/>
    <w:rsid w:val="003D4E2E"/>
    <w:rsid w:val="003D4ED9"/>
    <w:rsid w:val="003D51AF"/>
    <w:rsid w:val="003D5346"/>
    <w:rsid w:val="003D53A1"/>
    <w:rsid w:val="003D545C"/>
    <w:rsid w:val="003D5718"/>
    <w:rsid w:val="003D5763"/>
    <w:rsid w:val="003D586E"/>
    <w:rsid w:val="003D5BE5"/>
    <w:rsid w:val="003D5C7C"/>
    <w:rsid w:val="003D5DD8"/>
    <w:rsid w:val="003D5E91"/>
    <w:rsid w:val="003D6133"/>
    <w:rsid w:val="003D6375"/>
    <w:rsid w:val="003D647D"/>
    <w:rsid w:val="003D6892"/>
    <w:rsid w:val="003D69B8"/>
    <w:rsid w:val="003D6B9F"/>
    <w:rsid w:val="003D6BAA"/>
    <w:rsid w:val="003D6BE9"/>
    <w:rsid w:val="003D6EE1"/>
    <w:rsid w:val="003D6FF2"/>
    <w:rsid w:val="003D7254"/>
    <w:rsid w:val="003D740F"/>
    <w:rsid w:val="003D74C9"/>
    <w:rsid w:val="003D77C8"/>
    <w:rsid w:val="003D78E0"/>
    <w:rsid w:val="003D7923"/>
    <w:rsid w:val="003D79D8"/>
    <w:rsid w:val="003D7AF9"/>
    <w:rsid w:val="003D7B9D"/>
    <w:rsid w:val="003D7D1F"/>
    <w:rsid w:val="003E0030"/>
    <w:rsid w:val="003E004B"/>
    <w:rsid w:val="003E0180"/>
    <w:rsid w:val="003E01BB"/>
    <w:rsid w:val="003E0226"/>
    <w:rsid w:val="003E0466"/>
    <w:rsid w:val="003E0482"/>
    <w:rsid w:val="003E04F5"/>
    <w:rsid w:val="003E0577"/>
    <w:rsid w:val="003E069E"/>
    <w:rsid w:val="003E0760"/>
    <w:rsid w:val="003E08A6"/>
    <w:rsid w:val="003E09CF"/>
    <w:rsid w:val="003E0B17"/>
    <w:rsid w:val="003E0C18"/>
    <w:rsid w:val="003E0E2C"/>
    <w:rsid w:val="003E0F86"/>
    <w:rsid w:val="003E10FF"/>
    <w:rsid w:val="003E12AA"/>
    <w:rsid w:val="003E13C8"/>
    <w:rsid w:val="003E13DF"/>
    <w:rsid w:val="003E154D"/>
    <w:rsid w:val="003E158A"/>
    <w:rsid w:val="003E15A8"/>
    <w:rsid w:val="003E1717"/>
    <w:rsid w:val="003E176A"/>
    <w:rsid w:val="003E188D"/>
    <w:rsid w:val="003E190A"/>
    <w:rsid w:val="003E1916"/>
    <w:rsid w:val="003E1AE9"/>
    <w:rsid w:val="003E1C59"/>
    <w:rsid w:val="003E1DCB"/>
    <w:rsid w:val="003E1EE6"/>
    <w:rsid w:val="003E1F59"/>
    <w:rsid w:val="003E1FF1"/>
    <w:rsid w:val="003E2065"/>
    <w:rsid w:val="003E2345"/>
    <w:rsid w:val="003E2369"/>
    <w:rsid w:val="003E25C6"/>
    <w:rsid w:val="003E2845"/>
    <w:rsid w:val="003E29E5"/>
    <w:rsid w:val="003E2A28"/>
    <w:rsid w:val="003E2A5A"/>
    <w:rsid w:val="003E2BC8"/>
    <w:rsid w:val="003E2F39"/>
    <w:rsid w:val="003E30C6"/>
    <w:rsid w:val="003E3301"/>
    <w:rsid w:val="003E33EB"/>
    <w:rsid w:val="003E3603"/>
    <w:rsid w:val="003E38A6"/>
    <w:rsid w:val="003E38F0"/>
    <w:rsid w:val="003E3C6D"/>
    <w:rsid w:val="003E3E26"/>
    <w:rsid w:val="003E3E6B"/>
    <w:rsid w:val="003E3EBB"/>
    <w:rsid w:val="003E3F92"/>
    <w:rsid w:val="003E4284"/>
    <w:rsid w:val="003E4313"/>
    <w:rsid w:val="003E4451"/>
    <w:rsid w:val="003E44B3"/>
    <w:rsid w:val="003E49DB"/>
    <w:rsid w:val="003E4AAA"/>
    <w:rsid w:val="003E4B13"/>
    <w:rsid w:val="003E4B4A"/>
    <w:rsid w:val="003E4C51"/>
    <w:rsid w:val="003E4FB2"/>
    <w:rsid w:val="003E503D"/>
    <w:rsid w:val="003E5048"/>
    <w:rsid w:val="003E5075"/>
    <w:rsid w:val="003E5089"/>
    <w:rsid w:val="003E5160"/>
    <w:rsid w:val="003E51FF"/>
    <w:rsid w:val="003E52D2"/>
    <w:rsid w:val="003E546A"/>
    <w:rsid w:val="003E54C7"/>
    <w:rsid w:val="003E569E"/>
    <w:rsid w:val="003E587D"/>
    <w:rsid w:val="003E59EC"/>
    <w:rsid w:val="003E59EF"/>
    <w:rsid w:val="003E5E7A"/>
    <w:rsid w:val="003E60F2"/>
    <w:rsid w:val="003E6163"/>
    <w:rsid w:val="003E6314"/>
    <w:rsid w:val="003E64AA"/>
    <w:rsid w:val="003E64B1"/>
    <w:rsid w:val="003E6518"/>
    <w:rsid w:val="003E6529"/>
    <w:rsid w:val="003E6534"/>
    <w:rsid w:val="003E65BC"/>
    <w:rsid w:val="003E69C4"/>
    <w:rsid w:val="003E6BA7"/>
    <w:rsid w:val="003E6C98"/>
    <w:rsid w:val="003E6D0A"/>
    <w:rsid w:val="003E6F2F"/>
    <w:rsid w:val="003E700B"/>
    <w:rsid w:val="003E76C1"/>
    <w:rsid w:val="003E79AB"/>
    <w:rsid w:val="003E7B1F"/>
    <w:rsid w:val="003E7C0B"/>
    <w:rsid w:val="003E7DCE"/>
    <w:rsid w:val="003E7FE6"/>
    <w:rsid w:val="003F00EE"/>
    <w:rsid w:val="003F0104"/>
    <w:rsid w:val="003F016F"/>
    <w:rsid w:val="003F0221"/>
    <w:rsid w:val="003F026C"/>
    <w:rsid w:val="003F0332"/>
    <w:rsid w:val="003F04A2"/>
    <w:rsid w:val="003F055C"/>
    <w:rsid w:val="003F0636"/>
    <w:rsid w:val="003F076B"/>
    <w:rsid w:val="003F0896"/>
    <w:rsid w:val="003F0903"/>
    <w:rsid w:val="003F0966"/>
    <w:rsid w:val="003F09B8"/>
    <w:rsid w:val="003F09DC"/>
    <w:rsid w:val="003F0B1C"/>
    <w:rsid w:val="003F0D12"/>
    <w:rsid w:val="003F0F73"/>
    <w:rsid w:val="003F0FFC"/>
    <w:rsid w:val="003F13AF"/>
    <w:rsid w:val="003F13E5"/>
    <w:rsid w:val="003F1553"/>
    <w:rsid w:val="003F171C"/>
    <w:rsid w:val="003F17D3"/>
    <w:rsid w:val="003F1A0C"/>
    <w:rsid w:val="003F1A47"/>
    <w:rsid w:val="003F1C06"/>
    <w:rsid w:val="003F1E3C"/>
    <w:rsid w:val="003F1E94"/>
    <w:rsid w:val="003F1FFC"/>
    <w:rsid w:val="003F21E3"/>
    <w:rsid w:val="003F22D3"/>
    <w:rsid w:val="003F23E3"/>
    <w:rsid w:val="003F242F"/>
    <w:rsid w:val="003F243C"/>
    <w:rsid w:val="003F2680"/>
    <w:rsid w:val="003F26AC"/>
    <w:rsid w:val="003F28F4"/>
    <w:rsid w:val="003F2926"/>
    <w:rsid w:val="003F296F"/>
    <w:rsid w:val="003F2A94"/>
    <w:rsid w:val="003F2AD6"/>
    <w:rsid w:val="003F2AD7"/>
    <w:rsid w:val="003F2C33"/>
    <w:rsid w:val="003F2CC1"/>
    <w:rsid w:val="003F2CF1"/>
    <w:rsid w:val="003F2DBE"/>
    <w:rsid w:val="003F2EA9"/>
    <w:rsid w:val="003F2F68"/>
    <w:rsid w:val="003F2FD8"/>
    <w:rsid w:val="003F32D4"/>
    <w:rsid w:val="003F32D5"/>
    <w:rsid w:val="003F338F"/>
    <w:rsid w:val="003F33EE"/>
    <w:rsid w:val="003F33FC"/>
    <w:rsid w:val="003F368A"/>
    <w:rsid w:val="003F3984"/>
    <w:rsid w:val="003F39A8"/>
    <w:rsid w:val="003F3AFA"/>
    <w:rsid w:val="003F3B46"/>
    <w:rsid w:val="003F3BE3"/>
    <w:rsid w:val="003F3BE8"/>
    <w:rsid w:val="003F3D0A"/>
    <w:rsid w:val="003F3D6E"/>
    <w:rsid w:val="003F3E09"/>
    <w:rsid w:val="003F3EE2"/>
    <w:rsid w:val="003F3FE9"/>
    <w:rsid w:val="003F3FF8"/>
    <w:rsid w:val="003F4115"/>
    <w:rsid w:val="003F420A"/>
    <w:rsid w:val="003F426F"/>
    <w:rsid w:val="003F42CB"/>
    <w:rsid w:val="003F4565"/>
    <w:rsid w:val="003F4583"/>
    <w:rsid w:val="003F47DD"/>
    <w:rsid w:val="003F48C6"/>
    <w:rsid w:val="003F48D8"/>
    <w:rsid w:val="003F4DBF"/>
    <w:rsid w:val="003F4EBF"/>
    <w:rsid w:val="003F50FE"/>
    <w:rsid w:val="003F510B"/>
    <w:rsid w:val="003F5164"/>
    <w:rsid w:val="003F5430"/>
    <w:rsid w:val="003F5431"/>
    <w:rsid w:val="003F5582"/>
    <w:rsid w:val="003F55FF"/>
    <w:rsid w:val="003F568B"/>
    <w:rsid w:val="003F5720"/>
    <w:rsid w:val="003F5739"/>
    <w:rsid w:val="003F5BB3"/>
    <w:rsid w:val="003F5CE5"/>
    <w:rsid w:val="003F5EFE"/>
    <w:rsid w:val="003F5FC5"/>
    <w:rsid w:val="003F6096"/>
    <w:rsid w:val="003F6204"/>
    <w:rsid w:val="003F635C"/>
    <w:rsid w:val="003F66F0"/>
    <w:rsid w:val="003F67C8"/>
    <w:rsid w:val="003F68AF"/>
    <w:rsid w:val="003F6994"/>
    <w:rsid w:val="003F6B38"/>
    <w:rsid w:val="003F6B57"/>
    <w:rsid w:val="003F6C42"/>
    <w:rsid w:val="003F6D4C"/>
    <w:rsid w:val="003F6E89"/>
    <w:rsid w:val="003F6F1C"/>
    <w:rsid w:val="003F6F8B"/>
    <w:rsid w:val="003F6F8C"/>
    <w:rsid w:val="003F6FCD"/>
    <w:rsid w:val="003F6FEC"/>
    <w:rsid w:val="003F717A"/>
    <w:rsid w:val="003F7223"/>
    <w:rsid w:val="003F7270"/>
    <w:rsid w:val="003F76CC"/>
    <w:rsid w:val="003F76DA"/>
    <w:rsid w:val="003F7865"/>
    <w:rsid w:val="003F7AB9"/>
    <w:rsid w:val="003F7D04"/>
    <w:rsid w:val="003F7DCC"/>
    <w:rsid w:val="00400118"/>
    <w:rsid w:val="00400119"/>
    <w:rsid w:val="00400308"/>
    <w:rsid w:val="0040041E"/>
    <w:rsid w:val="00400470"/>
    <w:rsid w:val="004004A9"/>
    <w:rsid w:val="0040074E"/>
    <w:rsid w:val="00400845"/>
    <w:rsid w:val="0040085A"/>
    <w:rsid w:val="0040086B"/>
    <w:rsid w:val="004008C6"/>
    <w:rsid w:val="00400BAC"/>
    <w:rsid w:val="00400BF8"/>
    <w:rsid w:val="00401197"/>
    <w:rsid w:val="0040121A"/>
    <w:rsid w:val="00401698"/>
    <w:rsid w:val="004016AC"/>
    <w:rsid w:val="0040176B"/>
    <w:rsid w:val="00401834"/>
    <w:rsid w:val="00401837"/>
    <w:rsid w:val="00401868"/>
    <w:rsid w:val="00401886"/>
    <w:rsid w:val="004018BD"/>
    <w:rsid w:val="00401926"/>
    <w:rsid w:val="00401AE5"/>
    <w:rsid w:val="00401BC2"/>
    <w:rsid w:val="00401BEF"/>
    <w:rsid w:val="00401C83"/>
    <w:rsid w:val="00401CE0"/>
    <w:rsid w:val="00401E23"/>
    <w:rsid w:val="00401E6A"/>
    <w:rsid w:val="00401EAE"/>
    <w:rsid w:val="00401FE5"/>
    <w:rsid w:val="004020FC"/>
    <w:rsid w:val="00402276"/>
    <w:rsid w:val="0040230B"/>
    <w:rsid w:val="004025C6"/>
    <w:rsid w:val="0040263D"/>
    <w:rsid w:val="0040264F"/>
    <w:rsid w:val="0040285C"/>
    <w:rsid w:val="00402AB3"/>
    <w:rsid w:val="00402B91"/>
    <w:rsid w:val="00402BF0"/>
    <w:rsid w:val="00402CC3"/>
    <w:rsid w:val="0040301C"/>
    <w:rsid w:val="0040327F"/>
    <w:rsid w:val="004033C3"/>
    <w:rsid w:val="00403480"/>
    <w:rsid w:val="004034C9"/>
    <w:rsid w:val="0040366D"/>
    <w:rsid w:val="0040372B"/>
    <w:rsid w:val="0040375D"/>
    <w:rsid w:val="00403814"/>
    <w:rsid w:val="004038A6"/>
    <w:rsid w:val="00403962"/>
    <w:rsid w:val="00403ADE"/>
    <w:rsid w:val="00403BC8"/>
    <w:rsid w:val="00403C02"/>
    <w:rsid w:val="00403D7D"/>
    <w:rsid w:val="00403E3B"/>
    <w:rsid w:val="00403E56"/>
    <w:rsid w:val="00404037"/>
    <w:rsid w:val="00404100"/>
    <w:rsid w:val="004042B0"/>
    <w:rsid w:val="004044CB"/>
    <w:rsid w:val="004045A5"/>
    <w:rsid w:val="00404618"/>
    <w:rsid w:val="00404696"/>
    <w:rsid w:val="004047F7"/>
    <w:rsid w:val="00404950"/>
    <w:rsid w:val="00404B46"/>
    <w:rsid w:val="00404F24"/>
    <w:rsid w:val="00404F2D"/>
    <w:rsid w:val="00405016"/>
    <w:rsid w:val="00405039"/>
    <w:rsid w:val="00405068"/>
    <w:rsid w:val="0040510A"/>
    <w:rsid w:val="00405382"/>
    <w:rsid w:val="00405450"/>
    <w:rsid w:val="0040565D"/>
    <w:rsid w:val="00405660"/>
    <w:rsid w:val="0040583D"/>
    <w:rsid w:val="00405A12"/>
    <w:rsid w:val="00405D24"/>
    <w:rsid w:val="00405EE0"/>
    <w:rsid w:val="00405F57"/>
    <w:rsid w:val="00405FC1"/>
    <w:rsid w:val="00406122"/>
    <w:rsid w:val="004061DB"/>
    <w:rsid w:val="004062B7"/>
    <w:rsid w:val="004062F2"/>
    <w:rsid w:val="0040643D"/>
    <w:rsid w:val="00406464"/>
    <w:rsid w:val="00406553"/>
    <w:rsid w:val="004067E6"/>
    <w:rsid w:val="004068B8"/>
    <w:rsid w:val="004068DB"/>
    <w:rsid w:val="00406957"/>
    <w:rsid w:val="0040699E"/>
    <w:rsid w:val="00406A62"/>
    <w:rsid w:val="00406B6D"/>
    <w:rsid w:val="00406C40"/>
    <w:rsid w:val="00407036"/>
    <w:rsid w:val="0040708E"/>
    <w:rsid w:val="0040740D"/>
    <w:rsid w:val="00407632"/>
    <w:rsid w:val="00407674"/>
    <w:rsid w:val="004078F4"/>
    <w:rsid w:val="00407D28"/>
    <w:rsid w:val="0041008E"/>
    <w:rsid w:val="004104FC"/>
    <w:rsid w:val="004105F1"/>
    <w:rsid w:val="00410633"/>
    <w:rsid w:val="00410847"/>
    <w:rsid w:val="004108CB"/>
    <w:rsid w:val="00410929"/>
    <w:rsid w:val="00410951"/>
    <w:rsid w:val="00410BCF"/>
    <w:rsid w:val="00410D67"/>
    <w:rsid w:val="00410E34"/>
    <w:rsid w:val="00410E62"/>
    <w:rsid w:val="00410F7C"/>
    <w:rsid w:val="00410F98"/>
    <w:rsid w:val="004111F2"/>
    <w:rsid w:val="0041141B"/>
    <w:rsid w:val="00411530"/>
    <w:rsid w:val="004115F4"/>
    <w:rsid w:val="00411656"/>
    <w:rsid w:val="00411791"/>
    <w:rsid w:val="00411811"/>
    <w:rsid w:val="004118A5"/>
    <w:rsid w:val="00411980"/>
    <w:rsid w:val="00411A09"/>
    <w:rsid w:val="00411AF2"/>
    <w:rsid w:val="00411B5B"/>
    <w:rsid w:val="00411D8E"/>
    <w:rsid w:val="00411DEA"/>
    <w:rsid w:val="00411DEC"/>
    <w:rsid w:val="00411EF4"/>
    <w:rsid w:val="0041204E"/>
    <w:rsid w:val="004121E9"/>
    <w:rsid w:val="0041229E"/>
    <w:rsid w:val="004123A3"/>
    <w:rsid w:val="004123AB"/>
    <w:rsid w:val="00412587"/>
    <w:rsid w:val="00412633"/>
    <w:rsid w:val="004126BB"/>
    <w:rsid w:val="004127C6"/>
    <w:rsid w:val="004128C7"/>
    <w:rsid w:val="00412920"/>
    <w:rsid w:val="00412935"/>
    <w:rsid w:val="004129D4"/>
    <w:rsid w:val="00412A19"/>
    <w:rsid w:val="00412AE7"/>
    <w:rsid w:val="00412BB9"/>
    <w:rsid w:val="00412C57"/>
    <w:rsid w:val="00412C9F"/>
    <w:rsid w:val="00412CBD"/>
    <w:rsid w:val="00412DFB"/>
    <w:rsid w:val="00412E09"/>
    <w:rsid w:val="00412E7D"/>
    <w:rsid w:val="00412EC7"/>
    <w:rsid w:val="00412FBD"/>
    <w:rsid w:val="00412FC5"/>
    <w:rsid w:val="004130A0"/>
    <w:rsid w:val="004134AA"/>
    <w:rsid w:val="004134FF"/>
    <w:rsid w:val="00413578"/>
    <w:rsid w:val="004135FB"/>
    <w:rsid w:val="0041361D"/>
    <w:rsid w:val="00413723"/>
    <w:rsid w:val="0041381C"/>
    <w:rsid w:val="00413A4F"/>
    <w:rsid w:val="00413DB6"/>
    <w:rsid w:val="00413F65"/>
    <w:rsid w:val="00413FB9"/>
    <w:rsid w:val="0041419C"/>
    <w:rsid w:val="00414206"/>
    <w:rsid w:val="00414304"/>
    <w:rsid w:val="0041444B"/>
    <w:rsid w:val="0041445F"/>
    <w:rsid w:val="004144E6"/>
    <w:rsid w:val="0041472F"/>
    <w:rsid w:val="004149ED"/>
    <w:rsid w:val="00414B05"/>
    <w:rsid w:val="00414B3E"/>
    <w:rsid w:val="00414B6A"/>
    <w:rsid w:val="00414C88"/>
    <w:rsid w:val="00414EF6"/>
    <w:rsid w:val="00415145"/>
    <w:rsid w:val="004151A1"/>
    <w:rsid w:val="00415378"/>
    <w:rsid w:val="00415644"/>
    <w:rsid w:val="004158E5"/>
    <w:rsid w:val="004159D3"/>
    <w:rsid w:val="004159D8"/>
    <w:rsid w:val="004159E7"/>
    <w:rsid w:val="00415E36"/>
    <w:rsid w:val="00415FC1"/>
    <w:rsid w:val="004160F2"/>
    <w:rsid w:val="0041612E"/>
    <w:rsid w:val="00416199"/>
    <w:rsid w:val="00416415"/>
    <w:rsid w:val="0041661A"/>
    <w:rsid w:val="004169CC"/>
    <w:rsid w:val="00416A14"/>
    <w:rsid w:val="00416BB7"/>
    <w:rsid w:val="00416E12"/>
    <w:rsid w:val="00416F95"/>
    <w:rsid w:val="00416FA6"/>
    <w:rsid w:val="0041700F"/>
    <w:rsid w:val="004170ED"/>
    <w:rsid w:val="00417131"/>
    <w:rsid w:val="00417141"/>
    <w:rsid w:val="00417215"/>
    <w:rsid w:val="0041732D"/>
    <w:rsid w:val="00417526"/>
    <w:rsid w:val="0041752A"/>
    <w:rsid w:val="00417577"/>
    <w:rsid w:val="00417673"/>
    <w:rsid w:val="004176A4"/>
    <w:rsid w:val="00417834"/>
    <w:rsid w:val="004179AA"/>
    <w:rsid w:val="00417A43"/>
    <w:rsid w:val="00417C9C"/>
    <w:rsid w:val="00417F0D"/>
    <w:rsid w:val="0042011D"/>
    <w:rsid w:val="00420158"/>
    <w:rsid w:val="0042021B"/>
    <w:rsid w:val="00420226"/>
    <w:rsid w:val="0042042F"/>
    <w:rsid w:val="00420524"/>
    <w:rsid w:val="004206F9"/>
    <w:rsid w:val="0042075B"/>
    <w:rsid w:val="004208AF"/>
    <w:rsid w:val="004208CF"/>
    <w:rsid w:val="004209E1"/>
    <w:rsid w:val="00420DA8"/>
    <w:rsid w:val="00420E2E"/>
    <w:rsid w:val="00421136"/>
    <w:rsid w:val="004212B1"/>
    <w:rsid w:val="004212BB"/>
    <w:rsid w:val="00421309"/>
    <w:rsid w:val="00421333"/>
    <w:rsid w:val="004213F4"/>
    <w:rsid w:val="00421640"/>
    <w:rsid w:val="004216A6"/>
    <w:rsid w:val="00421781"/>
    <w:rsid w:val="00421C07"/>
    <w:rsid w:val="00421CD3"/>
    <w:rsid w:val="00421DF0"/>
    <w:rsid w:val="00421E1E"/>
    <w:rsid w:val="00421F7D"/>
    <w:rsid w:val="00421FF3"/>
    <w:rsid w:val="004220FA"/>
    <w:rsid w:val="0042210F"/>
    <w:rsid w:val="004221AF"/>
    <w:rsid w:val="00422276"/>
    <w:rsid w:val="00422333"/>
    <w:rsid w:val="00422338"/>
    <w:rsid w:val="004225C6"/>
    <w:rsid w:val="00422639"/>
    <w:rsid w:val="00422732"/>
    <w:rsid w:val="004228F8"/>
    <w:rsid w:val="0042295D"/>
    <w:rsid w:val="0042296F"/>
    <w:rsid w:val="0042299E"/>
    <w:rsid w:val="00422A28"/>
    <w:rsid w:val="00422B07"/>
    <w:rsid w:val="00422B59"/>
    <w:rsid w:val="00422D07"/>
    <w:rsid w:val="00422E28"/>
    <w:rsid w:val="00422ECC"/>
    <w:rsid w:val="00422FD4"/>
    <w:rsid w:val="00423313"/>
    <w:rsid w:val="004233F1"/>
    <w:rsid w:val="00423438"/>
    <w:rsid w:val="00423591"/>
    <w:rsid w:val="004236EC"/>
    <w:rsid w:val="00423806"/>
    <w:rsid w:val="00423825"/>
    <w:rsid w:val="00423839"/>
    <w:rsid w:val="00423916"/>
    <w:rsid w:val="00423BE0"/>
    <w:rsid w:val="00423F5F"/>
    <w:rsid w:val="00423FDD"/>
    <w:rsid w:val="004242F1"/>
    <w:rsid w:val="00424312"/>
    <w:rsid w:val="004243D5"/>
    <w:rsid w:val="0042441B"/>
    <w:rsid w:val="00424492"/>
    <w:rsid w:val="0042458E"/>
    <w:rsid w:val="0042473C"/>
    <w:rsid w:val="004248D8"/>
    <w:rsid w:val="00424A12"/>
    <w:rsid w:val="00424A7D"/>
    <w:rsid w:val="00424A88"/>
    <w:rsid w:val="00424C09"/>
    <w:rsid w:val="00424E62"/>
    <w:rsid w:val="00424EDF"/>
    <w:rsid w:val="00424F87"/>
    <w:rsid w:val="00425183"/>
    <w:rsid w:val="0042544E"/>
    <w:rsid w:val="0042576F"/>
    <w:rsid w:val="00425831"/>
    <w:rsid w:val="00425861"/>
    <w:rsid w:val="004258E5"/>
    <w:rsid w:val="00425982"/>
    <w:rsid w:val="004259FC"/>
    <w:rsid w:val="00425BED"/>
    <w:rsid w:val="00425EEB"/>
    <w:rsid w:val="00425F59"/>
    <w:rsid w:val="00426093"/>
    <w:rsid w:val="004262B6"/>
    <w:rsid w:val="004262E4"/>
    <w:rsid w:val="004263B0"/>
    <w:rsid w:val="004264E4"/>
    <w:rsid w:val="00426577"/>
    <w:rsid w:val="00426589"/>
    <w:rsid w:val="00426748"/>
    <w:rsid w:val="00426760"/>
    <w:rsid w:val="004267C2"/>
    <w:rsid w:val="00426851"/>
    <w:rsid w:val="004269CD"/>
    <w:rsid w:val="00426A6E"/>
    <w:rsid w:val="00426CE3"/>
    <w:rsid w:val="00426DEE"/>
    <w:rsid w:val="00426F1F"/>
    <w:rsid w:val="00427136"/>
    <w:rsid w:val="00427697"/>
    <w:rsid w:val="00427839"/>
    <w:rsid w:val="00427EE0"/>
    <w:rsid w:val="0043019E"/>
    <w:rsid w:val="004302A2"/>
    <w:rsid w:val="0043051B"/>
    <w:rsid w:val="00430534"/>
    <w:rsid w:val="00430546"/>
    <w:rsid w:val="00430837"/>
    <w:rsid w:val="0043092C"/>
    <w:rsid w:val="00430AF6"/>
    <w:rsid w:val="00430B55"/>
    <w:rsid w:val="00430BEF"/>
    <w:rsid w:val="00430C58"/>
    <w:rsid w:val="00430DCE"/>
    <w:rsid w:val="00430EA1"/>
    <w:rsid w:val="00430EE1"/>
    <w:rsid w:val="00431017"/>
    <w:rsid w:val="004311DE"/>
    <w:rsid w:val="004314BD"/>
    <w:rsid w:val="00431560"/>
    <w:rsid w:val="004317D6"/>
    <w:rsid w:val="00431880"/>
    <w:rsid w:val="004319C7"/>
    <w:rsid w:val="00431AB6"/>
    <w:rsid w:val="00431CEA"/>
    <w:rsid w:val="00431DBB"/>
    <w:rsid w:val="004320E0"/>
    <w:rsid w:val="00432314"/>
    <w:rsid w:val="00432439"/>
    <w:rsid w:val="0043250A"/>
    <w:rsid w:val="0043255D"/>
    <w:rsid w:val="00432561"/>
    <w:rsid w:val="0043259D"/>
    <w:rsid w:val="0043260F"/>
    <w:rsid w:val="004327A4"/>
    <w:rsid w:val="00432810"/>
    <w:rsid w:val="004328C4"/>
    <w:rsid w:val="00432982"/>
    <w:rsid w:val="00432AFA"/>
    <w:rsid w:val="00432C75"/>
    <w:rsid w:val="00432DE0"/>
    <w:rsid w:val="00432EC8"/>
    <w:rsid w:val="00432F09"/>
    <w:rsid w:val="00432F89"/>
    <w:rsid w:val="0043303D"/>
    <w:rsid w:val="004330E3"/>
    <w:rsid w:val="004331BD"/>
    <w:rsid w:val="0043321C"/>
    <w:rsid w:val="00433371"/>
    <w:rsid w:val="00433744"/>
    <w:rsid w:val="00433A26"/>
    <w:rsid w:val="00433AD5"/>
    <w:rsid w:val="00433B23"/>
    <w:rsid w:val="00433C89"/>
    <w:rsid w:val="00433D06"/>
    <w:rsid w:val="00433F26"/>
    <w:rsid w:val="00433FE4"/>
    <w:rsid w:val="004342E7"/>
    <w:rsid w:val="00434303"/>
    <w:rsid w:val="00434374"/>
    <w:rsid w:val="004343A2"/>
    <w:rsid w:val="0043441C"/>
    <w:rsid w:val="0043447C"/>
    <w:rsid w:val="00434528"/>
    <w:rsid w:val="00434634"/>
    <w:rsid w:val="0043475E"/>
    <w:rsid w:val="00434B5C"/>
    <w:rsid w:val="00434C79"/>
    <w:rsid w:val="00434CEA"/>
    <w:rsid w:val="00434DF8"/>
    <w:rsid w:val="00434E08"/>
    <w:rsid w:val="00434E31"/>
    <w:rsid w:val="00434E42"/>
    <w:rsid w:val="00434E61"/>
    <w:rsid w:val="00435423"/>
    <w:rsid w:val="00435475"/>
    <w:rsid w:val="004354B5"/>
    <w:rsid w:val="004356F0"/>
    <w:rsid w:val="00435793"/>
    <w:rsid w:val="004357F1"/>
    <w:rsid w:val="0043598E"/>
    <w:rsid w:val="004359B8"/>
    <w:rsid w:val="00435A73"/>
    <w:rsid w:val="00435A8A"/>
    <w:rsid w:val="00435ABA"/>
    <w:rsid w:val="00435C0A"/>
    <w:rsid w:val="00435C3C"/>
    <w:rsid w:val="00435DD1"/>
    <w:rsid w:val="00436057"/>
    <w:rsid w:val="00436137"/>
    <w:rsid w:val="004361D7"/>
    <w:rsid w:val="00436296"/>
    <w:rsid w:val="004362C5"/>
    <w:rsid w:val="0043657A"/>
    <w:rsid w:val="00436605"/>
    <w:rsid w:val="004366D0"/>
    <w:rsid w:val="00436804"/>
    <w:rsid w:val="004369A9"/>
    <w:rsid w:val="00436BBE"/>
    <w:rsid w:val="00436C0C"/>
    <w:rsid w:val="00436C8C"/>
    <w:rsid w:val="00436CA0"/>
    <w:rsid w:val="00436DAE"/>
    <w:rsid w:val="00436E0E"/>
    <w:rsid w:val="004370A5"/>
    <w:rsid w:val="0043713D"/>
    <w:rsid w:val="00437216"/>
    <w:rsid w:val="004372DB"/>
    <w:rsid w:val="00437356"/>
    <w:rsid w:val="00437502"/>
    <w:rsid w:val="004375FF"/>
    <w:rsid w:val="00437667"/>
    <w:rsid w:val="00437683"/>
    <w:rsid w:val="00437744"/>
    <w:rsid w:val="00437799"/>
    <w:rsid w:val="004379A7"/>
    <w:rsid w:val="00437B1F"/>
    <w:rsid w:val="00437B21"/>
    <w:rsid w:val="00437B86"/>
    <w:rsid w:val="00437B92"/>
    <w:rsid w:val="00437D1F"/>
    <w:rsid w:val="00437EF3"/>
    <w:rsid w:val="00437F27"/>
    <w:rsid w:val="00440069"/>
    <w:rsid w:val="004400C2"/>
    <w:rsid w:val="004401BF"/>
    <w:rsid w:val="004403CD"/>
    <w:rsid w:val="0044057F"/>
    <w:rsid w:val="004407EF"/>
    <w:rsid w:val="00440854"/>
    <w:rsid w:val="00440A3D"/>
    <w:rsid w:val="00440C24"/>
    <w:rsid w:val="00440E22"/>
    <w:rsid w:val="00440E63"/>
    <w:rsid w:val="0044107C"/>
    <w:rsid w:val="004413B3"/>
    <w:rsid w:val="0044142C"/>
    <w:rsid w:val="0044152C"/>
    <w:rsid w:val="00441659"/>
    <w:rsid w:val="00441796"/>
    <w:rsid w:val="00441B79"/>
    <w:rsid w:val="00441E21"/>
    <w:rsid w:val="00442026"/>
    <w:rsid w:val="00442313"/>
    <w:rsid w:val="004423CF"/>
    <w:rsid w:val="004426A6"/>
    <w:rsid w:val="0044276E"/>
    <w:rsid w:val="004427F6"/>
    <w:rsid w:val="0044282D"/>
    <w:rsid w:val="00442D36"/>
    <w:rsid w:val="00442DD9"/>
    <w:rsid w:val="00442E52"/>
    <w:rsid w:val="0044316B"/>
    <w:rsid w:val="00443183"/>
    <w:rsid w:val="004431D4"/>
    <w:rsid w:val="004431D9"/>
    <w:rsid w:val="00443343"/>
    <w:rsid w:val="00443465"/>
    <w:rsid w:val="0044360D"/>
    <w:rsid w:val="0044360E"/>
    <w:rsid w:val="004436EF"/>
    <w:rsid w:val="0044371A"/>
    <w:rsid w:val="0044371F"/>
    <w:rsid w:val="004437E7"/>
    <w:rsid w:val="00443939"/>
    <w:rsid w:val="00443B80"/>
    <w:rsid w:val="00443C20"/>
    <w:rsid w:val="00443E89"/>
    <w:rsid w:val="00443F2B"/>
    <w:rsid w:val="004440DE"/>
    <w:rsid w:val="0044420F"/>
    <w:rsid w:val="00444230"/>
    <w:rsid w:val="004443F8"/>
    <w:rsid w:val="0044459D"/>
    <w:rsid w:val="004445D5"/>
    <w:rsid w:val="00444655"/>
    <w:rsid w:val="00444714"/>
    <w:rsid w:val="00444947"/>
    <w:rsid w:val="00444B3F"/>
    <w:rsid w:val="00444C9B"/>
    <w:rsid w:val="00444EDE"/>
    <w:rsid w:val="00444F85"/>
    <w:rsid w:val="00445054"/>
    <w:rsid w:val="004452F6"/>
    <w:rsid w:val="0044534E"/>
    <w:rsid w:val="00445647"/>
    <w:rsid w:val="00445690"/>
    <w:rsid w:val="004456F4"/>
    <w:rsid w:val="0044584E"/>
    <w:rsid w:val="00445908"/>
    <w:rsid w:val="0044597A"/>
    <w:rsid w:val="00445A00"/>
    <w:rsid w:val="00445FC2"/>
    <w:rsid w:val="00445FC9"/>
    <w:rsid w:val="00446084"/>
    <w:rsid w:val="00446224"/>
    <w:rsid w:val="00446238"/>
    <w:rsid w:val="00446295"/>
    <w:rsid w:val="0044655B"/>
    <w:rsid w:val="00446590"/>
    <w:rsid w:val="0044659B"/>
    <w:rsid w:val="004465C7"/>
    <w:rsid w:val="00446852"/>
    <w:rsid w:val="00446961"/>
    <w:rsid w:val="00446988"/>
    <w:rsid w:val="00446CDA"/>
    <w:rsid w:val="00447136"/>
    <w:rsid w:val="004471D4"/>
    <w:rsid w:val="0044730F"/>
    <w:rsid w:val="00447382"/>
    <w:rsid w:val="0044738A"/>
    <w:rsid w:val="0044738E"/>
    <w:rsid w:val="00447541"/>
    <w:rsid w:val="00447673"/>
    <w:rsid w:val="004477AA"/>
    <w:rsid w:val="0044784F"/>
    <w:rsid w:val="004478FB"/>
    <w:rsid w:val="00447A00"/>
    <w:rsid w:val="00447B5E"/>
    <w:rsid w:val="00447B8C"/>
    <w:rsid w:val="00447C1E"/>
    <w:rsid w:val="00447CE2"/>
    <w:rsid w:val="00447F1E"/>
    <w:rsid w:val="00450311"/>
    <w:rsid w:val="00450593"/>
    <w:rsid w:val="004505CD"/>
    <w:rsid w:val="00450709"/>
    <w:rsid w:val="0045070D"/>
    <w:rsid w:val="0045074C"/>
    <w:rsid w:val="004507A2"/>
    <w:rsid w:val="00450893"/>
    <w:rsid w:val="00450B03"/>
    <w:rsid w:val="00450CC8"/>
    <w:rsid w:val="00450D81"/>
    <w:rsid w:val="00450D99"/>
    <w:rsid w:val="00450EF4"/>
    <w:rsid w:val="00450F7B"/>
    <w:rsid w:val="0045110B"/>
    <w:rsid w:val="00451185"/>
    <w:rsid w:val="00451211"/>
    <w:rsid w:val="00451350"/>
    <w:rsid w:val="004513A8"/>
    <w:rsid w:val="0045141A"/>
    <w:rsid w:val="0045169A"/>
    <w:rsid w:val="004517CB"/>
    <w:rsid w:val="00451851"/>
    <w:rsid w:val="0045196D"/>
    <w:rsid w:val="004519AA"/>
    <w:rsid w:val="00451B0F"/>
    <w:rsid w:val="00451B98"/>
    <w:rsid w:val="00451D70"/>
    <w:rsid w:val="00451D71"/>
    <w:rsid w:val="00451D87"/>
    <w:rsid w:val="00451D98"/>
    <w:rsid w:val="004520AA"/>
    <w:rsid w:val="00452157"/>
    <w:rsid w:val="00452229"/>
    <w:rsid w:val="00452244"/>
    <w:rsid w:val="00452365"/>
    <w:rsid w:val="00452596"/>
    <w:rsid w:val="004525A5"/>
    <w:rsid w:val="00452676"/>
    <w:rsid w:val="004527CC"/>
    <w:rsid w:val="004529BD"/>
    <w:rsid w:val="00452B4A"/>
    <w:rsid w:val="00452C77"/>
    <w:rsid w:val="00452D73"/>
    <w:rsid w:val="00452DB6"/>
    <w:rsid w:val="00453159"/>
    <w:rsid w:val="004531B6"/>
    <w:rsid w:val="00453268"/>
    <w:rsid w:val="0045335C"/>
    <w:rsid w:val="00453373"/>
    <w:rsid w:val="00453463"/>
    <w:rsid w:val="00453496"/>
    <w:rsid w:val="004534F0"/>
    <w:rsid w:val="004535FE"/>
    <w:rsid w:val="00453636"/>
    <w:rsid w:val="00453698"/>
    <w:rsid w:val="00453709"/>
    <w:rsid w:val="00453727"/>
    <w:rsid w:val="0045375B"/>
    <w:rsid w:val="00453772"/>
    <w:rsid w:val="0045395F"/>
    <w:rsid w:val="00453A3F"/>
    <w:rsid w:val="00453AAA"/>
    <w:rsid w:val="00453C5F"/>
    <w:rsid w:val="00453C98"/>
    <w:rsid w:val="00453D48"/>
    <w:rsid w:val="00453E33"/>
    <w:rsid w:val="004541E0"/>
    <w:rsid w:val="0045422E"/>
    <w:rsid w:val="00454295"/>
    <w:rsid w:val="00454361"/>
    <w:rsid w:val="004543B9"/>
    <w:rsid w:val="00454441"/>
    <w:rsid w:val="00454587"/>
    <w:rsid w:val="004547C3"/>
    <w:rsid w:val="00454874"/>
    <w:rsid w:val="00454997"/>
    <w:rsid w:val="00454B98"/>
    <w:rsid w:val="00454C21"/>
    <w:rsid w:val="00454D60"/>
    <w:rsid w:val="00454F44"/>
    <w:rsid w:val="00454FE5"/>
    <w:rsid w:val="004550B8"/>
    <w:rsid w:val="00455167"/>
    <w:rsid w:val="0045527F"/>
    <w:rsid w:val="00455420"/>
    <w:rsid w:val="00455580"/>
    <w:rsid w:val="004555F7"/>
    <w:rsid w:val="00455AC2"/>
    <w:rsid w:val="00455DFA"/>
    <w:rsid w:val="0045600A"/>
    <w:rsid w:val="0045602F"/>
    <w:rsid w:val="004560B8"/>
    <w:rsid w:val="00456150"/>
    <w:rsid w:val="004561CC"/>
    <w:rsid w:val="004561E3"/>
    <w:rsid w:val="00456411"/>
    <w:rsid w:val="00456412"/>
    <w:rsid w:val="004565C1"/>
    <w:rsid w:val="00456648"/>
    <w:rsid w:val="00456671"/>
    <w:rsid w:val="00456841"/>
    <w:rsid w:val="004569E6"/>
    <w:rsid w:val="00456C4E"/>
    <w:rsid w:val="00456CFB"/>
    <w:rsid w:val="00456DA0"/>
    <w:rsid w:val="00456E2E"/>
    <w:rsid w:val="00457001"/>
    <w:rsid w:val="004570F7"/>
    <w:rsid w:val="00457154"/>
    <w:rsid w:val="00457265"/>
    <w:rsid w:val="004572F4"/>
    <w:rsid w:val="0045743B"/>
    <w:rsid w:val="0045761E"/>
    <w:rsid w:val="004576B1"/>
    <w:rsid w:val="0045774D"/>
    <w:rsid w:val="004577BB"/>
    <w:rsid w:val="00457CFC"/>
    <w:rsid w:val="00457FF2"/>
    <w:rsid w:val="004605AC"/>
    <w:rsid w:val="004606C4"/>
    <w:rsid w:val="004609B8"/>
    <w:rsid w:val="00460BBE"/>
    <w:rsid w:val="00460BE6"/>
    <w:rsid w:val="00460C93"/>
    <w:rsid w:val="00460CD4"/>
    <w:rsid w:val="00460DC0"/>
    <w:rsid w:val="00460E07"/>
    <w:rsid w:val="00460E4D"/>
    <w:rsid w:val="00460EC7"/>
    <w:rsid w:val="00461131"/>
    <w:rsid w:val="004611EF"/>
    <w:rsid w:val="0046125F"/>
    <w:rsid w:val="0046128E"/>
    <w:rsid w:val="004616CF"/>
    <w:rsid w:val="004619FA"/>
    <w:rsid w:val="00461CA8"/>
    <w:rsid w:val="00461CB9"/>
    <w:rsid w:val="00461D4B"/>
    <w:rsid w:val="00461DC0"/>
    <w:rsid w:val="00461E13"/>
    <w:rsid w:val="00462005"/>
    <w:rsid w:val="00462007"/>
    <w:rsid w:val="00462657"/>
    <w:rsid w:val="004629E3"/>
    <w:rsid w:val="00462A85"/>
    <w:rsid w:val="00462AA9"/>
    <w:rsid w:val="00462CF0"/>
    <w:rsid w:val="00462CFC"/>
    <w:rsid w:val="00462D03"/>
    <w:rsid w:val="00462DF7"/>
    <w:rsid w:val="00462FA8"/>
    <w:rsid w:val="00462FBE"/>
    <w:rsid w:val="00462FDC"/>
    <w:rsid w:val="00463067"/>
    <w:rsid w:val="00463439"/>
    <w:rsid w:val="0046378F"/>
    <w:rsid w:val="00463B1D"/>
    <w:rsid w:val="00463BFA"/>
    <w:rsid w:val="00463D3B"/>
    <w:rsid w:val="00463D89"/>
    <w:rsid w:val="00464084"/>
    <w:rsid w:val="0046419D"/>
    <w:rsid w:val="0046466E"/>
    <w:rsid w:val="0046484E"/>
    <w:rsid w:val="0046499B"/>
    <w:rsid w:val="00464AFF"/>
    <w:rsid w:val="00464B69"/>
    <w:rsid w:val="00464BE5"/>
    <w:rsid w:val="00464C4E"/>
    <w:rsid w:val="00464D22"/>
    <w:rsid w:val="004650D2"/>
    <w:rsid w:val="004650DC"/>
    <w:rsid w:val="004652CE"/>
    <w:rsid w:val="00465356"/>
    <w:rsid w:val="00465369"/>
    <w:rsid w:val="00465382"/>
    <w:rsid w:val="004654D7"/>
    <w:rsid w:val="0046557D"/>
    <w:rsid w:val="00465628"/>
    <w:rsid w:val="00465685"/>
    <w:rsid w:val="004657F9"/>
    <w:rsid w:val="00465800"/>
    <w:rsid w:val="0046583A"/>
    <w:rsid w:val="00465864"/>
    <w:rsid w:val="004659A3"/>
    <w:rsid w:val="004659D6"/>
    <w:rsid w:val="00465C4A"/>
    <w:rsid w:val="00465D25"/>
    <w:rsid w:val="00465D58"/>
    <w:rsid w:val="00465E0A"/>
    <w:rsid w:val="00465F3A"/>
    <w:rsid w:val="004660F5"/>
    <w:rsid w:val="004662F4"/>
    <w:rsid w:val="0046631B"/>
    <w:rsid w:val="00466380"/>
    <w:rsid w:val="004665AB"/>
    <w:rsid w:val="0046666D"/>
    <w:rsid w:val="004666AE"/>
    <w:rsid w:val="004666D4"/>
    <w:rsid w:val="00466772"/>
    <w:rsid w:val="004668C1"/>
    <w:rsid w:val="00466A0F"/>
    <w:rsid w:val="00466A6F"/>
    <w:rsid w:val="00466A85"/>
    <w:rsid w:val="00466C02"/>
    <w:rsid w:val="00466C1D"/>
    <w:rsid w:val="00466E2F"/>
    <w:rsid w:val="00466EA5"/>
    <w:rsid w:val="00466F01"/>
    <w:rsid w:val="00467077"/>
    <w:rsid w:val="004670F4"/>
    <w:rsid w:val="004674F9"/>
    <w:rsid w:val="00467615"/>
    <w:rsid w:val="0046776D"/>
    <w:rsid w:val="004677BB"/>
    <w:rsid w:val="004678C1"/>
    <w:rsid w:val="0046798D"/>
    <w:rsid w:val="00467A53"/>
    <w:rsid w:val="00467AA8"/>
    <w:rsid w:val="00467B4C"/>
    <w:rsid w:val="00467C7A"/>
    <w:rsid w:val="00467CD4"/>
    <w:rsid w:val="00467E2E"/>
    <w:rsid w:val="00467EE9"/>
    <w:rsid w:val="00467F0E"/>
    <w:rsid w:val="00467FEB"/>
    <w:rsid w:val="004701E8"/>
    <w:rsid w:val="004702E4"/>
    <w:rsid w:val="004704DC"/>
    <w:rsid w:val="00470581"/>
    <w:rsid w:val="00470603"/>
    <w:rsid w:val="004706A9"/>
    <w:rsid w:val="00470858"/>
    <w:rsid w:val="004709FA"/>
    <w:rsid w:val="00470A25"/>
    <w:rsid w:val="00470AAB"/>
    <w:rsid w:val="00470C3C"/>
    <w:rsid w:val="00470CA0"/>
    <w:rsid w:val="00470CD4"/>
    <w:rsid w:val="00470ECC"/>
    <w:rsid w:val="00470F5F"/>
    <w:rsid w:val="00471477"/>
    <w:rsid w:val="00471569"/>
    <w:rsid w:val="0047165A"/>
    <w:rsid w:val="0047173D"/>
    <w:rsid w:val="00471785"/>
    <w:rsid w:val="0047187A"/>
    <w:rsid w:val="00471A7A"/>
    <w:rsid w:val="00471BE5"/>
    <w:rsid w:val="00471F8D"/>
    <w:rsid w:val="00471FC3"/>
    <w:rsid w:val="00471FDE"/>
    <w:rsid w:val="00471FEE"/>
    <w:rsid w:val="004721A3"/>
    <w:rsid w:val="00472426"/>
    <w:rsid w:val="0047247B"/>
    <w:rsid w:val="0047252F"/>
    <w:rsid w:val="0047264F"/>
    <w:rsid w:val="004727E6"/>
    <w:rsid w:val="00472948"/>
    <w:rsid w:val="0047295E"/>
    <w:rsid w:val="00472AB2"/>
    <w:rsid w:val="00472AE7"/>
    <w:rsid w:val="00472D13"/>
    <w:rsid w:val="00472D98"/>
    <w:rsid w:val="00472E0B"/>
    <w:rsid w:val="00473237"/>
    <w:rsid w:val="00473262"/>
    <w:rsid w:val="004732AC"/>
    <w:rsid w:val="00473337"/>
    <w:rsid w:val="00473530"/>
    <w:rsid w:val="00473548"/>
    <w:rsid w:val="0047369B"/>
    <w:rsid w:val="0047385E"/>
    <w:rsid w:val="00473922"/>
    <w:rsid w:val="004739D6"/>
    <w:rsid w:val="00473B43"/>
    <w:rsid w:val="00473BB5"/>
    <w:rsid w:val="00473D4B"/>
    <w:rsid w:val="00473DB7"/>
    <w:rsid w:val="00473DBF"/>
    <w:rsid w:val="00473DDA"/>
    <w:rsid w:val="00473E94"/>
    <w:rsid w:val="00473EDD"/>
    <w:rsid w:val="00473FE7"/>
    <w:rsid w:val="00474218"/>
    <w:rsid w:val="00474283"/>
    <w:rsid w:val="00474393"/>
    <w:rsid w:val="004746A3"/>
    <w:rsid w:val="00474C6E"/>
    <w:rsid w:val="00474CDB"/>
    <w:rsid w:val="00474DB6"/>
    <w:rsid w:val="0047510A"/>
    <w:rsid w:val="00475322"/>
    <w:rsid w:val="004754D2"/>
    <w:rsid w:val="00475755"/>
    <w:rsid w:val="004759EB"/>
    <w:rsid w:val="00475C3F"/>
    <w:rsid w:val="00476071"/>
    <w:rsid w:val="0047631A"/>
    <w:rsid w:val="004763A3"/>
    <w:rsid w:val="00476AB9"/>
    <w:rsid w:val="00476ACB"/>
    <w:rsid w:val="00476AE1"/>
    <w:rsid w:val="00476B73"/>
    <w:rsid w:val="00476BCA"/>
    <w:rsid w:val="00476CAE"/>
    <w:rsid w:val="00476D01"/>
    <w:rsid w:val="00476D44"/>
    <w:rsid w:val="00476E16"/>
    <w:rsid w:val="00477146"/>
    <w:rsid w:val="0047799B"/>
    <w:rsid w:val="00477A31"/>
    <w:rsid w:val="00477B30"/>
    <w:rsid w:val="00477B6B"/>
    <w:rsid w:val="00477B80"/>
    <w:rsid w:val="00477D51"/>
    <w:rsid w:val="00480065"/>
    <w:rsid w:val="00480094"/>
    <w:rsid w:val="00480144"/>
    <w:rsid w:val="00480233"/>
    <w:rsid w:val="004803AB"/>
    <w:rsid w:val="0048042A"/>
    <w:rsid w:val="004807EC"/>
    <w:rsid w:val="00480A73"/>
    <w:rsid w:val="00480AE7"/>
    <w:rsid w:val="00480CBA"/>
    <w:rsid w:val="00480D6D"/>
    <w:rsid w:val="00480DD4"/>
    <w:rsid w:val="00480FDE"/>
    <w:rsid w:val="00481450"/>
    <w:rsid w:val="0048150F"/>
    <w:rsid w:val="00481546"/>
    <w:rsid w:val="00481568"/>
    <w:rsid w:val="004818D8"/>
    <w:rsid w:val="00481B15"/>
    <w:rsid w:val="00481B2B"/>
    <w:rsid w:val="00481C69"/>
    <w:rsid w:val="00481CB2"/>
    <w:rsid w:val="00481CB4"/>
    <w:rsid w:val="00481CEA"/>
    <w:rsid w:val="00481D5E"/>
    <w:rsid w:val="00481EC3"/>
    <w:rsid w:val="00481EE3"/>
    <w:rsid w:val="00481FCD"/>
    <w:rsid w:val="00481FFD"/>
    <w:rsid w:val="0048234B"/>
    <w:rsid w:val="00482600"/>
    <w:rsid w:val="0048261D"/>
    <w:rsid w:val="00482695"/>
    <w:rsid w:val="00482722"/>
    <w:rsid w:val="0048278A"/>
    <w:rsid w:val="0048281A"/>
    <w:rsid w:val="004828C5"/>
    <w:rsid w:val="00482AE2"/>
    <w:rsid w:val="00482D4A"/>
    <w:rsid w:val="00482DF7"/>
    <w:rsid w:val="00482EDA"/>
    <w:rsid w:val="00482F51"/>
    <w:rsid w:val="00483156"/>
    <w:rsid w:val="0048319B"/>
    <w:rsid w:val="004833BF"/>
    <w:rsid w:val="00483461"/>
    <w:rsid w:val="0048349F"/>
    <w:rsid w:val="004836CB"/>
    <w:rsid w:val="004837AC"/>
    <w:rsid w:val="004838BA"/>
    <w:rsid w:val="00483A01"/>
    <w:rsid w:val="00483AD8"/>
    <w:rsid w:val="00483B2F"/>
    <w:rsid w:val="00483C35"/>
    <w:rsid w:val="00483DA5"/>
    <w:rsid w:val="00484180"/>
    <w:rsid w:val="00484268"/>
    <w:rsid w:val="004843D7"/>
    <w:rsid w:val="0048441F"/>
    <w:rsid w:val="00484543"/>
    <w:rsid w:val="00484634"/>
    <w:rsid w:val="00484814"/>
    <w:rsid w:val="00484A7C"/>
    <w:rsid w:val="00484BA8"/>
    <w:rsid w:val="00484CB1"/>
    <w:rsid w:val="00484DD2"/>
    <w:rsid w:val="00484EB4"/>
    <w:rsid w:val="00484F14"/>
    <w:rsid w:val="00484F8E"/>
    <w:rsid w:val="00485014"/>
    <w:rsid w:val="004850FE"/>
    <w:rsid w:val="004851E2"/>
    <w:rsid w:val="0048531D"/>
    <w:rsid w:val="0048531E"/>
    <w:rsid w:val="004854E3"/>
    <w:rsid w:val="0048553E"/>
    <w:rsid w:val="004855AF"/>
    <w:rsid w:val="00485698"/>
    <w:rsid w:val="004858C5"/>
    <w:rsid w:val="00485A5F"/>
    <w:rsid w:val="00485B02"/>
    <w:rsid w:val="00485B55"/>
    <w:rsid w:val="00485C21"/>
    <w:rsid w:val="0048632D"/>
    <w:rsid w:val="00486460"/>
    <w:rsid w:val="004864E8"/>
    <w:rsid w:val="0048657D"/>
    <w:rsid w:val="004865C7"/>
    <w:rsid w:val="004865F1"/>
    <w:rsid w:val="00486705"/>
    <w:rsid w:val="00486742"/>
    <w:rsid w:val="004867C1"/>
    <w:rsid w:val="00486858"/>
    <w:rsid w:val="004869FD"/>
    <w:rsid w:val="00486A53"/>
    <w:rsid w:val="00486AA0"/>
    <w:rsid w:val="00486AD1"/>
    <w:rsid w:val="00486AEF"/>
    <w:rsid w:val="00486C18"/>
    <w:rsid w:val="00486D64"/>
    <w:rsid w:val="00487187"/>
    <w:rsid w:val="00487224"/>
    <w:rsid w:val="00487244"/>
    <w:rsid w:val="004872B8"/>
    <w:rsid w:val="004874BF"/>
    <w:rsid w:val="00487524"/>
    <w:rsid w:val="00487568"/>
    <w:rsid w:val="00487586"/>
    <w:rsid w:val="004875E3"/>
    <w:rsid w:val="0048795F"/>
    <w:rsid w:val="004879BC"/>
    <w:rsid w:val="004879CE"/>
    <w:rsid w:val="00487B19"/>
    <w:rsid w:val="00487E4F"/>
    <w:rsid w:val="00490276"/>
    <w:rsid w:val="00490277"/>
    <w:rsid w:val="00490302"/>
    <w:rsid w:val="00490315"/>
    <w:rsid w:val="004904C9"/>
    <w:rsid w:val="004904CE"/>
    <w:rsid w:val="0049055B"/>
    <w:rsid w:val="004905DF"/>
    <w:rsid w:val="00490720"/>
    <w:rsid w:val="004907AA"/>
    <w:rsid w:val="004907B9"/>
    <w:rsid w:val="00490810"/>
    <w:rsid w:val="00490BFB"/>
    <w:rsid w:val="00490E4F"/>
    <w:rsid w:val="00490F21"/>
    <w:rsid w:val="00490F40"/>
    <w:rsid w:val="00490FC3"/>
    <w:rsid w:val="00490FDF"/>
    <w:rsid w:val="004912FE"/>
    <w:rsid w:val="004913C6"/>
    <w:rsid w:val="004913DE"/>
    <w:rsid w:val="0049152E"/>
    <w:rsid w:val="00491667"/>
    <w:rsid w:val="004916D0"/>
    <w:rsid w:val="00491742"/>
    <w:rsid w:val="00491825"/>
    <w:rsid w:val="00491891"/>
    <w:rsid w:val="004918FB"/>
    <w:rsid w:val="004918FC"/>
    <w:rsid w:val="004919CE"/>
    <w:rsid w:val="00491B50"/>
    <w:rsid w:val="00491B61"/>
    <w:rsid w:val="00491E2A"/>
    <w:rsid w:val="00491FC5"/>
    <w:rsid w:val="00492082"/>
    <w:rsid w:val="00492167"/>
    <w:rsid w:val="00492321"/>
    <w:rsid w:val="0049246C"/>
    <w:rsid w:val="0049252F"/>
    <w:rsid w:val="00492564"/>
    <w:rsid w:val="004925C3"/>
    <w:rsid w:val="0049270C"/>
    <w:rsid w:val="0049273E"/>
    <w:rsid w:val="004927C3"/>
    <w:rsid w:val="00492965"/>
    <w:rsid w:val="00492BE1"/>
    <w:rsid w:val="00492DDC"/>
    <w:rsid w:val="00492E93"/>
    <w:rsid w:val="00492F90"/>
    <w:rsid w:val="00492FC1"/>
    <w:rsid w:val="00493204"/>
    <w:rsid w:val="0049339B"/>
    <w:rsid w:val="004933C9"/>
    <w:rsid w:val="00493426"/>
    <w:rsid w:val="0049345C"/>
    <w:rsid w:val="0049352F"/>
    <w:rsid w:val="004937CD"/>
    <w:rsid w:val="004939E7"/>
    <w:rsid w:val="00493AE2"/>
    <w:rsid w:val="00493B96"/>
    <w:rsid w:val="00493DBB"/>
    <w:rsid w:val="00493E87"/>
    <w:rsid w:val="004942C2"/>
    <w:rsid w:val="00494300"/>
    <w:rsid w:val="0049446F"/>
    <w:rsid w:val="004944E8"/>
    <w:rsid w:val="004946A9"/>
    <w:rsid w:val="00494AD7"/>
    <w:rsid w:val="00494B3D"/>
    <w:rsid w:val="00494DE9"/>
    <w:rsid w:val="00494E29"/>
    <w:rsid w:val="00494ED1"/>
    <w:rsid w:val="004950D1"/>
    <w:rsid w:val="004950DB"/>
    <w:rsid w:val="004954BF"/>
    <w:rsid w:val="0049578C"/>
    <w:rsid w:val="004958CA"/>
    <w:rsid w:val="00495B10"/>
    <w:rsid w:val="00495DE7"/>
    <w:rsid w:val="00495EAD"/>
    <w:rsid w:val="00496106"/>
    <w:rsid w:val="004961BF"/>
    <w:rsid w:val="0049630D"/>
    <w:rsid w:val="00496324"/>
    <w:rsid w:val="004964B6"/>
    <w:rsid w:val="00496766"/>
    <w:rsid w:val="004968FA"/>
    <w:rsid w:val="004969F7"/>
    <w:rsid w:val="00496E49"/>
    <w:rsid w:val="00496FC2"/>
    <w:rsid w:val="004970DE"/>
    <w:rsid w:val="004972D0"/>
    <w:rsid w:val="004972F9"/>
    <w:rsid w:val="004973CC"/>
    <w:rsid w:val="004973EC"/>
    <w:rsid w:val="00497828"/>
    <w:rsid w:val="00497A8E"/>
    <w:rsid w:val="00497AE9"/>
    <w:rsid w:val="00497D68"/>
    <w:rsid w:val="00497EB5"/>
    <w:rsid w:val="00497F67"/>
    <w:rsid w:val="00497FCD"/>
    <w:rsid w:val="0049A248"/>
    <w:rsid w:val="004A0123"/>
    <w:rsid w:val="004A01FC"/>
    <w:rsid w:val="004A0299"/>
    <w:rsid w:val="004A0383"/>
    <w:rsid w:val="004A055E"/>
    <w:rsid w:val="004A05AB"/>
    <w:rsid w:val="004A09CE"/>
    <w:rsid w:val="004A0C74"/>
    <w:rsid w:val="004A0CCB"/>
    <w:rsid w:val="004A0E2F"/>
    <w:rsid w:val="004A0EC8"/>
    <w:rsid w:val="004A0FA5"/>
    <w:rsid w:val="004A1031"/>
    <w:rsid w:val="004A10DC"/>
    <w:rsid w:val="004A10E9"/>
    <w:rsid w:val="004A1222"/>
    <w:rsid w:val="004A1255"/>
    <w:rsid w:val="004A136D"/>
    <w:rsid w:val="004A1686"/>
    <w:rsid w:val="004A17E2"/>
    <w:rsid w:val="004A19E0"/>
    <w:rsid w:val="004A1A75"/>
    <w:rsid w:val="004A1AE9"/>
    <w:rsid w:val="004A1BFA"/>
    <w:rsid w:val="004A1C24"/>
    <w:rsid w:val="004A1C95"/>
    <w:rsid w:val="004A1CE2"/>
    <w:rsid w:val="004A1E52"/>
    <w:rsid w:val="004A1E8A"/>
    <w:rsid w:val="004A2003"/>
    <w:rsid w:val="004A2043"/>
    <w:rsid w:val="004A208B"/>
    <w:rsid w:val="004A21C3"/>
    <w:rsid w:val="004A2263"/>
    <w:rsid w:val="004A24CC"/>
    <w:rsid w:val="004A28EF"/>
    <w:rsid w:val="004A294E"/>
    <w:rsid w:val="004A2951"/>
    <w:rsid w:val="004A2B6E"/>
    <w:rsid w:val="004A2F7D"/>
    <w:rsid w:val="004A2FF3"/>
    <w:rsid w:val="004A3007"/>
    <w:rsid w:val="004A30D1"/>
    <w:rsid w:val="004A30FA"/>
    <w:rsid w:val="004A31B8"/>
    <w:rsid w:val="004A3285"/>
    <w:rsid w:val="004A3322"/>
    <w:rsid w:val="004A3359"/>
    <w:rsid w:val="004A3362"/>
    <w:rsid w:val="004A3379"/>
    <w:rsid w:val="004A33BB"/>
    <w:rsid w:val="004A3451"/>
    <w:rsid w:val="004A37CD"/>
    <w:rsid w:val="004A3875"/>
    <w:rsid w:val="004A3A6A"/>
    <w:rsid w:val="004A3AAB"/>
    <w:rsid w:val="004A3B30"/>
    <w:rsid w:val="004A3BB9"/>
    <w:rsid w:val="004A3C2D"/>
    <w:rsid w:val="004A3CC2"/>
    <w:rsid w:val="004A3E26"/>
    <w:rsid w:val="004A3E64"/>
    <w:rsid w:val="004A3EC7"/>
    <w:rsid w:val="004A40B1"/>
    <w:rsid w:val="004A4385"/>
    <w:rsid w:val="004A440B"/>
    <w:rsid w:val="004A4429"/>
    <w:rsid w:val="004A45FE"/>
    <w:rsid w:val="004A4811"/>
    <w:rsid w:val="004A4AA3"/>
    <w:rsid w:val="004A4BE9"/>
    <w:rsid w:val="004A4C06"/>
    <w:rsid w:val="004A4CC4"/>
    <w:rsid w:val="004A4D64"/>
    <w:rsid w:val="004A4E12"/>
    <w:rsid w:val="004A4E80"/>
    <w:rsid w:val="004A50DF"/>
    <w:rsid w:val="004A515A"/>
    <w:rsid w:val="004A51CD"/>
    <w:rsid w:val="004A5205"/>
    <w:rsid w:val="004A52CE"/>
    <w:rsid w:val="004A5425"/>
    <w:rsid w:val="004A5543"/>
    <w:rsid w:val="004A563D"/>
    <w:rsid w:val="004A580E"/>
    <w:rsid w:val="004A581B"/>
    <w:rsid w:val="004A59D4"/>
    <w:rsid w:val="004A5A3C"/>
    <w:rsid w:val="004A5A9C"/>
    <w:rsid w:val="004A5BF3"/>
    <w:rsid w:val="004A5C00"/>
    <w:rsid w:val="004A5EAC"/>
    <w:rsid w:val="004A5EFF"/>
    <w:rsid w:val="004A5F85"/>
    <w:rsid w:val="004A60B6"/>
    <w:rsid w:val="004A6179"/>
    <w:rsid w:val="004A61F9"/>
    <w:rsid w:val="004A6274"/>
    <w:rsid w:val="004A6290"/>
    <w:rsid w:val="004A6643"/>
    <w:rsid w:val="004A6819"/>
    <w:rsid w:val="004A69D2"/>
    <w:rsid w:val="004A6A15"/>
    <w:rsid w:val="004A6D44"/>
    <w:rsid w:val="004A6F43"/>
    <w:rsid w:val="004A708B"/>
    <w:rsid w:val="004A70CD"/>
    <w:rsid w:val="004A74B1"/>
    <w:rsid w:val="004A7538"/>
    <w:rsid w:val="004A7AC3"/>
    <w:rsid w:val="004A7B17"/>
    <w:rsid w:val="004A7BCA"/>
    <w:rsid w:val="004A7D33"/>
    <w:rsid w:val="004A7D48"/>
    <w:rsid w:val="004B02C7"/>
    <w:rsid w:val="004B0371"/>
    <w:rsid w:val="004B0446"/>
    <w:rsid w:val="004B0544"/>
    <w:rsid w:val="004B05F4"/>
    <w:rsid w:val="004B06A2"/>
    <w:rsid w:val="004B09ED"/>
    <w:rsid w:val="004B0A46"/>
    <w:rsid w:val="004B0A8E"/>
    <w:rsid w:val="004B0B73"/>
    <w:rsid w:val="004B0B92"/>
    <w:rsid w:val="004B0BEC"/>
    <w:rsid w:val="004B0F6C"/>
    <w:rsid w:val="004B0F8C"/>
    <w:rsid w:val="004B0FD0"/>
    <w:rsid w:val="004B1167"/>
    <w:rsid w:val="004B1272"/>
    <w:rsid w:val="004B12A7"/>
    <w:rsid w:val="004B1350"/>
    <w:rsid w:val="004B141C"/>
    <w:rsid w:val="004B1498"/>
    <w:rsid w:val="004B14AB"/>
    <w:rsid w:val="004B1531"/>
    <w:rsid w:val="004B1634"/>
    <w:rsid w:val="004B1875"/>
    <w:rsid w:val="004B18DC"/>
    <w:rsid w:val="004B19B9"/>
    <w:rsid w:val="004B1C89"/>
    <w:rsid w:val="004B1EFD"/>
    <w:rsid w:val="004B210A"/>
    <w:rsid w:val="004B2155"/>
    <w:rsid w:val="004B22E8"/>
    <w:rsid w:val="004B23E4"/>
    <w:rsid w:val="004B245E"/>
    <w:rsid w:val="004B255D"/>
    <w:rsid w:val="004B2695"/>
    <w:rsid w:val="004B272E"/>
    <w:rsid w:val="004B2892"/>
    <w:rsid w:val="004B2908"/>
    <w:rsid w:val="004B2CC0"/>
    <w:rsid w:val="004B2E11"/>
    <w:rsid w:val="004B2E1B"/>
    <w:rsid w:val="004B2F30"/>
    <w:rsid w:val="004B302F"/>
    <w:rsid w:val="004B3315"/>
    <w:rsid w:val="004B36BC"/>
    <w:rsid w:val="004B38FD"/>
    <w:rsid w:val="004B39F3"/>
    <w:rsid w:val="004B3A1E"/>
    <w:rsid w:val="004B3E77"/>
    <w:rsid w:val="004B3FBB"/>
    <w:rsid w:val="004B429B"/>
    <w:rsid w:val="004B444C"/>
    <w:rsid w:val="004B446B"/>
    <w:rsid w:val="004B451E"/>
    <w:rsid w:val="004B4712"/>
    <w:rsid w:val="004B486F"/>
    <w:rsid w:val="004B4A71"/>
    <w:rsid w:val="004B4AB1"/>
    <w:rsid w:val="004B4BC7"/>
    <w:rsid w:val="004B4CDB"/>
    <w:rsid w:val="004B4D01"/>
    <w:rsid w:val="004B4D5F"/>
    <w:rsid w:val="004B4EE5"/>
    <w:rsid w:val="004B4FAC"/>
    <w:rsid w:val="004B4FD2"/>
    <w:rsid w:val="004B5192"/>
    <w:rsid w:val="004B5265"/>
    <w:rsid w:val="004B53E0"/>
    <w:rsid w:val="004B5611"/>
    <w:rsid w:val="004B589A"/>
    <w:rsid w:val="004B58D4"/>
    <w:rsid w:val="004B5B5E"/>
    <w:rsid w:val="004B5BFE"/>
    <w:rsid w:val="004B5CA3"/>
    <w:rsid w:val="004B5D50"/>
    <w:rsid w:val="004B5D6C"/>
    <w:rsid w:val="004B5F25"/>
    <w:rsid w:val="004B5F85"/>
    <w:rsid w:val="004B60A4"/>
    <w:rsid w:val="004B619D"/>
    <w:rsid w:val="004B61CC"/>
    <w:rsid w:val="004B6288"/>
    <w:rsid w:val="004B62C8"/>
    <w:rsid w:val="004B65C1"/>
    <w:rsid w:val="004B686C"/>
    <w:rsid w:val="004B6969"/>
    <w:rsid w:val="004B6A72"/>
    <w:rsid w:val="004B6A94"/>
    <w:rsid w:val="004B6AFB"/>
    <w:rsid w:val="004B6CA9"/>
    <w:rsid w:val="004B6DBE"/>
    <w:rsid w:val="004B7057"/>
    <w:rsid w:val="004B70DA"/>
    <w:rsid w:val="004B72A4"/>
    <w:rsid w:val="004B73DE"/>
    <w:rsid w:val="004B741E"/>
    <w:rsid w:val="004B749D"/>
    <w:rsid w:val="004B749E"/>
    <w:rsid w:val="004B74C8"/>
    <w:rsid w:val="004B74EC"/>
    <w:rsid w:val="004B7507"/>
    <w:rsid w:val="004B7848"/>
    <w:rsid w:val="004B7892"/>
    <w:rsid w:val="004B7975"/>
    <w:rsid w:val="004B7AB6"/>
    <w:rsid w:val="004B7BD0"/>
    <w:rsid w:val="004B7E03"/>
    <w:rsid w:val="004B7F9A"/>
    <w:rsid w:val="004C0060"/>
    <w:rsid w:val="004C00F4"/>
    <w:rsid w:val="004C0104"/>
    <w:rsid w:val="004C0264"/>
    <w:rsid w:val="004C026F"/>
    <w:rsid w:val="004C02A5"/>
    <w:rsid w:val="004C02FA"/>
    <w:rsid w:val="004C030B"/>
    <w:rsid w:val="004C04E9"/>
    <w:rsid w:val="004C04FC"/>
    <w:rsid w:val="004C050A"/>
    <w:rsid w:val="004C0521"/>
    <w:rsid w:val="004C0781"/>
    <w:rsid w:val="004C0823"/>
    <w:rsid w:val="004C09DC"/>
    <w:rsid w:val="004C0B53"/>
    <w:rsid w:val="004C0BDA"/>
    <w:rsid w:val="004C0C03"/>
    <w:rsid w:val="004C0CD6"/>
    <w:rsid w:val="004C0D8C"/>
    <w:rsid w:val="004C0F1D"/>
    <w:rsid w:val="004C0FB2"/>
    <w:rsid w:val="004C1115"/>
    <w:rsid w:val="004C11BD"/>
    <w:rsid w:val="004C12D0"/>
    <w:rsid w:val="004C12F1"/>
    <w:rsid w:val="004C13D0"/>
    <w:rsid w:val="004C1409"/>
    <w:rsid w:val="004C16F8"/>
    <w:rsid w:val="004C196F"/>
    <w:rsid w:val="004C19CD"/>
    <w:rsid w:val="004C1B1A"/>
    <w:rsid w:val="004C1B90"/>
    <w:rsid w:val="004C1C81"/>
    <w:rsid w:val="004C1E9E"/>
    <w:rsid w:val="004C1EC3"/>
    <w:rsid w:val="004C1F91"/>
    <w:rsid w:val="004C1FBA"/>
    <w:rsid w:val="004C2030"/>
    <w:rsid w:val="004C206D"/>
    <w:rsid w:val="004C255A"/>
    <w:rsid w:val="004C258F"/>
    <w:rsid w:val="004C2633"/>
    <w:rsid w:val="004C292E"/>
    <w:rsid w:val="004C2AF2"/>
    <w:rsid w:val="004C2B80"/>
    <w:rsid w:val="004C2B88"/>
    <w:rsid w:val="004C2BD0"/>
    <w:rsid w:val="004C2C01"/>
    <w:rsid w:val="004C2C91"/>
    <w:rsid w:val="004C2DCD"/>
    <w:rsid w:val="004C2EE3"/>
    <w:rsid w:val="004C3226"/>
    <w:rsid w:val="004C367A"/>
    <w:rsid w:val="004C3844"/>
    <w:rsid w:val="004C3BC4"/>
    <w:rsid w:val="004C3D51"/>
    <w:rsid w:val="004C3DA4"/>
    <w:rsid w:val="004C3F3F"/>
    <w:rsid w:val="004C3F5B"/>
    <w:rsid w:val="004C3FEA"/>
    <w:rsid w:val="004C40B8"/>
    <w:rsid w:val="004C41B9"/>
    <w:rsid w:val="004C4402"/>
    <w:rsid w:val="004C44E5"/>
    <w:rsid w:val="004C4555"/>
    <w:rsid w:val="004C46AA"/>
    <w:rsid w:val="004C49B2"/>
    <w:rsid w:val="004C4AB0"/>
    <w:rsid w:val="004C4BB1"/>
    <w:rsid w:val="004C4E59"/>
    <w:rsid w:val="004C4E86"/>
    <w:rsid w:val="004C4EB9"/>
    <w:rsid w:val="004C4F24"/>
    <w:rsid w:val="004C4F53"/>
    <w:rsid w:val="004C5000"/>
    <w:rsid w:val="004C5130"/>
    <w:rsid w:val="004C51D4"/>
    <w:rsid w:val="004C51DC"/>
    <w:rsid w:val="004C5244"/>
    <w:rsid w:val="004C57BF"/>
    <w:rsid w:val="004C5944"/>
    <w:rsid w:val="004C5A57"/>
    <w:rsid w:val="004C5C38"/>
    <w:rsid w:val="004C5C3B"/>
    <w:rsid w:val="004C5D43"/>
    <w:rsid w:val="004C5DC8"/>
    <w:rsid w:val="004C5F83"/>
    <w:rsid w:val="004C608A"/>
    <w:rsid w:val="004C635E"/>
    <w:rsid w:val="004C6439"/>
    <w:rsid w:val="004C653E"/>
    <w:rsid w:val="004C689D"/>
    <w:rsid w:val="004C69E7"/>
    <w:rsid w:val="004C69EC"/>
    <w:rsid w:val="004C6AAE"/>
    <w:rsid w:val="004C6EF3"/>
    <w:rsid w:val="004C6FAF"/>
    <w:rsid w:val="004C71A7"/>
    <w:rsid w:val="004C7212"/>
    <w:rsid w:val="004C7350"/>
    <w:rsid w:val="004C7374"/>
    <w:rsid w:val="004C73A1"/>
    <w:rsid w:val="004C73B7"/>
    <w:rsid w:val="004C7591"/>
    <w:rsid w:val="004C773E"/>
    <w:rsid w:val="004C77A1"/>
    <w:rsid w:val="004C78A7"/>
    <w:rsid w:val="004C7980"/>
    <w:rsid w:val="004C7A25"/>
    <w:rsid w:val="004C7B26"/>
    <w:rsid w:val="004C7CE4"/>
    <w:rsid w:val="004C7E23"/>
    <w:rsid w:val="004C7EF5"/>
    <w:rsid w:val="004C7FFB"/>
    <w:rsid w:val="004D01C2"/>
    <w:rsid w:val="004D02F2"/>
    <w:rsid w:val="004D038A"/>
    <w:rsid w:val="004D074E"/>
    <w:rsid w:val="004D0B39"/>
    <w:rsid w:val="004D0B52"/>
    <w:rsid w:val="004D0C94"/>
    <w:rsid w:val="004D0CE1"/>
    <w:rsid w:val="004D0F2D"/>
    <w:rsid w:val="004D10EB"/>
    <w:rsid w:val="004D1125"/>
    <w:rsid w:val="004D13BD"/>
    <w:rsid w:val="004D169B"/>
    <w:rsid w:val="004D18B1"/>
    <w:rsid w:val="004D18BB"/>
    <w:rsid w:val="004D1972"/>
    <w:rsid w:val="004D1B20"/>
    <w:rsid w:val="004D1DE8"/>
    <w:rsid w:val="004D1E53"/>
    <w:rsid w:val="004D1ECC"/>
    <w:rsid w:val="004D2433"/>
    <w:rsid w:val="004D28E9"/>
    <w:rsid w:val="004D2933"/>
    <w:rsid w:val="004D2B34"/>
    <w:rsid w:val="004D2C1E"/>
    <w:rsid w:val="004D3009"/>
    <w:rsid w:val="004D311E"/>
    <w:rsid w:val="004D319D"/>
    <w:rsid w:val="004D326C"/>
    <w:rsid w:val="004D3296"/>
    <w:rsid w:val="004D334C"/>
    <w:rsid w:val="004D35CD"/>
    <w:rsid w:val="004D36F5"/>
    <w:rsid w:val="004D380C"/>
    <w:rsid w:val="004D3847"/>
    <w:rsid w:val="004D39F2"/>
    <w:rsid w:val="004D3A24"/>
    <w:rsid w:val="004D3A71"/>
    <w:rsid w:val="004D3EF4"/>
    <w:rsid w:val="004D403B"/>
    <w:rsid w:val="004D4137"/>
    <w:rsid w:val="004D448F"/>
    <w:rsid w:val="004D44AE"/>
    <w:rsid w:val="004D44D3"/>
    <w:rsid w:val="004D4688"/>
    <w:rsid w:val="004D46B8"/>
    <w:rsid w:val="004D479B"/>
    <w:rsid w:val="004D4ACA"/>
    <w:rsid w:val="004D4B06"/>
    <w:rsid w:val="004D4B30"/>
    <w:rsid w:val="004D4B94"/>
    <w:rsid w:val="004D4BA9"/>
    <w:rsid w:val="004D4BCF"/>
    <w:rsid w:val="004D4C13"/>
    <w:rsid w:val="004D5043"/>
    <w:rsid w:val="004D50F7"/>
    <w:rsid w:val="004D5106"/>
    <w:rsid w:val="004D536C"/>
    <w:rsid w:val="004D5443"/>
    <w:rsid w:val="004D56B7"/>
    <w:rsid w:val="004D5961"/>
    <w:rsid w:val="004D59B6"/>
    <w:rsid w:val="004D5B67"/>
    <w:rsid w:val="004D5BD7"/>
    <w:rsid w:val="004D5BFB"/>
    <w:rsid w:val="004D5CFB"/>
    <w:rsid w:val="004D5D26"/>
    <w:rsid w:val="004D5D63"/>
    <w:rsid w:val="004D5DC3"/>
    <w:rsid w:val="004D5EC1"/>
    <w:rsid w:val="004D6023"/>
    <w:rsid w:val="004D6120"/>
    <w:rsid w:val="004D6275"/>
    <w:rsid w:val="004D628E"/>
    <w:rsid w:val="004D62AC"/>
    <w:rsid w:val="004D632E"/>
    <w:rsid w:val="004D65D4"/>
    <w:rsid w:val="004D6809"/>
    <w:rsid w:val="004D692F"/>
    <w:rsid w:val="004D69E8"/>
    <w:rsid w:val="004D6D21"/>
    <w:rsid w:val="004D6DCB"/>
    <w:rsid w:val="004D6E74"/>
    <w:rsid w:val="004D6FC4"/>
    <w:rsid w:val="004D6FD7"/>
    <w:rsid w:val="004D7014"/>
    <w:rsid w:val="004D7027"/>
    <w:rsid w:val="004D7319"/>
    <w:rsid w:val="004D7448"/>
    <w:rsid w:val="004D7508"/>
    <w:rsid w:val="004D7546"/>
    <w:rsid w:val="004D76A0"/>
    <w:rsid w:val="004D78B6"/>
    <w:rsid w:val="004D78D1"/>
    <w:rsid w:val="004D7F3F"/>
    <w:rsid w:val="004E0077"/>
    <w:rsid w:val="004E00DE"/>
    <w:rsid w:val="004E01C0"/>
    <w:rsid w:val="004E01E8"/>
    <w:rsid w:val="004E0580"/>
    <w:rsid w:val="004E05C9"/>
    <w:rsid w:val="004E07B3"/>
    <w:rsid w:val="004E08A5"/>
    <w:rsid w:val="004E08ED"/>
    <w:rsid w:val="004E0933"/>
    <w:rsid w:val="004E0A50"/>
    <w:rsid w:val="004E0AC5"/>
    <w:rsid w:val="004E0B48"/>
    <w:rsid w:val="004E0BD0"/>
    <w:rsid w:val="004E0BE3"/>
    <w:rsid w:val="004E0C8D"/>
    <w:rsid w:val="004E0D0D"/>
    <w:rsid w:val="004E0D72"/>
    <w:rsid w:val="004E0EB1"/>
    <w:rsid w:val="004E0FE0"/>
    <w:rsid w:val="004E1004"/>
    <w:rsid w:val="004E1360"/>
    <w:rsid w:val="004E1379"/>
    <w:rsid w:val="004E15D7"/>
    <w:rsid w:val="004E1601"/>
    <w:rsid w:val="004E16D6"/>
    <w:rsid w:val="004E1817"/>
    <w:rsid w:val="004E1A09"/>
    <w:rsid w:val="004E1CAD"/>
    <w:rsid w:val="004E1D44"/>
    <w:rsid w:val="004E1D52"/>
    <w:rsid w:val="004E1DCE"/>
    <w:rsid w:val="004E1E51"/>
    <w:rsid w:val="004E2245"/>
    <w:rsid w:val="004E23AF"/>
    <w:rsid w:val="004E23C3"/>
    <w:rsid w:val="004E23E1"/>
    <w:rsid w:val="004E260B"/>
    <w:rsid w:val="004E2774"/>
    <w:rsid w:val="004E2888"/>
    <w:rsid w:val="004E28D0"/>
    <w:rsid w:val="004E29C9"/>
    <w:rsid w:val="004E2A07"/>
    <w:rsid w:val="004E2A8C"/>
    <w:rsid w:val="004E2B36"/>
    <w:rsid w:val="004E2B39"/>
    <w:rsid w:val="004E2B64"/>
    <w:rsid w:val="004E2B9D"/>
    <w:rsid w:val="004E2E7D"/>
    <w:rsid w:val="004E2FE1"/>
    <w:rsid w:val="004E32B2"/>
    <w:rsid w:val="004E33AE"/>
    <w:rsid w:val="004E35F5"/>
    <w:rsid w:val="004E3668"/>
    <w:rsid w:val="004E368D"/>
    <w:rsid w:val="004E37D5"/>
    <w:rsid w:val="004E3C05"/>
    <w:rsid w:val="004E3F10"/>
    <w:rsid w:val="004E3F5B"/>
    <w:rsid w:val="004E42AA"/>
    <w:rsid w:val="004E431C"/>
    <w:rsid w:val="004E44AD"/>
    <w:rsid w:val="004E4508"/>
    <w:rsid w:val="004E4620"/>
    <w:rsid w:val="004E47A0"/>
    <w:rsid w:val="004E47F2"/>
    <w:rsid w:val="004E4A22"/>
    <w:rsid w:val="004E4A54"/>
    <w:rsid w:val="004E4B57"/>
    <w:rsid w:val="004E4C15"/>
    <w:rsid w:val="004E4D5C"/>
    <w:rsid w:val="004E4D64"/>
    <w:rsid w:val="004E4DB5"/>
    <w:rsid w:val="004E4E55"/>
    <w:rsid w:val="004E4E67"/>
    <w:rsid w:val="004E4F98"/>
    <w:rsid w:val="004E50E0"/>
    <w:rsid w:val="004E50FC"/>
    <w:rsid w:val="004E544B"/>
    <w:rsid w:val="004E596C"/>
    <w:rsid w:val="004E5A07"/>
    <w:rsid w:val="004E5A41"/>
    <w:rsid w:val="004E5BE8"/>
    <w:rsid w:val="004E5D54"/>
    <w:rsid w:val="004E5E36"/>
    <w:rsid w:val="004E5E78"/>
    <w:rsid w:val="004E613A"/>
    <w:rsid w:val="004E6315"/>
    <w:rsid w:val="004E63B2"/>
    <w:rsid w:val="004E6433"/>
    <w:rsid w:val="004E647F"/>
    <w:rsid w:val="004E64F5"/>
    <w:rsid w:val="004E66E2"/>
    <w:rsid w:val="004E6898"/>
    <w:rsid w:val="004E68CA"/>
    <w:rsid w:val="004E6908"/>
    <w:rsid w:val="004E6AA1"/>
    <w:rsid w:val="004E6DC2"/>
    <w:rsid w:val="004E6E91"/>
    <w:rsid w:val="004E6EA3"/>
    <w:rsid w:val="004E7066"/>
    <w:rsid w:val="004E71A5"/>
    <w:rsid w:val="004E71A8"/>
    <w:rsid w:val="004E725D"/>
    <w:rsid w:val="004E73E4"/>
    <w:rsid w:val="004E7527"/>
    <w:rsid w:val="004E761A"/>
    <w:rsid w:val="004E7702"/>
    <w:rsid w:val="004E788A"/>
    <w:rsid w:val="004E78AF"/>
    <w:rsid w:val="004E78DF"/>
    <w:rsid w:val="004E7950"/>
    <w:rsid w:val="004E795F"/>
    <w:rsid w:val="004E7BFE"/>
    <w:rsid w:val="004E7C48"/>
    <w:rsid w:val="004F0059"/>
    <w:rsid w:val="004F00AA"/>
    <w:rsid w:val="004F0523"/>
    <w:rsid w:val="004F05F8"/>
    <w:rsid w:val="004F0816"/>
    <w:rsid w:val="004F0955"/>
    <w:rsid w:val="004F0972"/>
    <w:rsid w:val="004F0985"/>
    <w:rsid w:val="004F09DA"/>
    <w:rsid w:val="004F09ED"/>
    <w:rsid w:val="004F0D79"/>
    <w:rsid w:val="004F110A"/>
    <w:rsid w:val="004F116D"/>
    <w:rsid w:val="004F11A9"/>
    <w:rsid w:val="004F125C"/>
    <w:rsid w:val="004F1435"/>
    <w:rsid w:val="004F165D"/>
    <w:rsid w:val="004F16B9"/>
    <w:rsid w:val="004F1805"/>
    <w:rsid w:val="004F182A"/>
    <w:rsid w:val="004F1A90"/>
    <w:rsid w:val="004F1DBA"/>
    <w:rsid w:val="004F2010"/>
    <w:rsid w:val="004F2191"/>
    <w:rsid w:val="004F25AB"/>
    <w:rsid w:val="004F260C"/>
    <w:rsid w:val="004F272C"/>
    <w:rsid w:val="004F2A7F"/>
    <w:rsid w:val="004F2B82"/>
    <w:rsid w:val="004F2CB6"/>
    <w:rsid w:val="004F2D03"/>
    <w:rsid w:val="004F304B"/>
    <w:rsid w:val="004F3084"/>
    <w:rsid w:val="004F319F"/>
    <w:rsid w:val="004F389F"/>
    <w:rsid w:val="004F38AB"/>
    <w:rsid w:val="004F3C93"/>
    <w:rsid w:val="004F3D5E"/>
    <w:rsid w:val="004F3F0C"/>
    <w:rsid w:val="004F4026"/>
    <w:rsid w:val="004F439D"/>
    <w:rsid w:val="004F4466"/>
    <w:rsid w:val="004F44E7"/>
    <w:rsid w:val="004F453E"/>
    <w:rsid w:val="004F456B"/>
    <w:rsid w:val="004F4641"/>
    <w:rsid w:val="004F46CD"/>
    <w:rsid w:val="004F482F"/>
    <w:rsid w:val="004F48F1"/>
    <w:rsid w:val="004F498D"/>
    <w:rsid w:val="004F49D0"/>
    <w:rsid w:val="004F4A54"/>
    <w:rsid w:val="004F4AD7"/>
    <w:rsid w:val="004F4C0B"/>
    <w:rsid w:val="004F4C42"/>
    <w:rsid w:val="004F4D6E"/>
    <w:rsid w:val="004F5000"/>
    <w:rsid w:val="004F50C6"/>
    <w:rsid w:val="004F52E7"/>
    <w:rsid w:val="004F5683"/>
    <w:rsid w:val="004F5A69"/>
    <w:rsid w:val="004F5B0A"/>
    <w:rsid w:val="004F5C04"/>
    <w:rsid w:val="004F5C25"/>
    <w:rsid w:val="004F5D2B"/>
    <w:rsid w:val="004F5E62"/>
    <w:rsid w:val="004F5F12"/>
    <w:rsid w:val="004F614D"/>
    <w:rsid w:val="004F6221"/>
    <w:rsid w:val="004F634F"/>
    <w:rsid w:val="004F673D"/>
    <w:rsid w:val="004F6909"/>
    <w:rsid w:val="004F6977"/>
    <w:rsid w:val="004F6981"/>
    <w:rsid w:val="004F6A31"/>
    <w:rsid w:val="004F6D8D"/>
    <w:rsid w:val="004F6E41"/>
    <w:rsid w:val="004F6FAE"/>
    <w:rsid w:val="004F702B"/>
    <w:rsid w:val="004F7064"/>
    <w:rsid w:val="004F70AF"/>
    <w:rsid w:val="004F71A8"/>
    <w:rsid w:val="004F736E"/>
    <w:rsid w:val="004F743B"/>
    <w:rsid w:val="004F7720"/>
    <w:rsid w:val="004F7859"/>
    <w:rsid w:val="004F7909"/>
    <w:rsid w:val="004F7AD6"/>
    <w:rsid w:val="004F7B5D"/>
    <w:rsid w:val="004F7BF2"/>
    <w:rsid w:val="004F7C65"/>
    <w:rsid w:val="004F7DA1"/>
    <w:rsid w:val="004F7E20"/>
    <w:rsid w:val="00500064"/>
    <w:rsid w:val="00500223"/>
    <w:rsid w:val="0050022B"/>
    <w:rsid w:val="00500321"/>
    <w:rsid w:val="00500354"/>
    <w:rsid w:val="0050041B"/>
    <w:rsid w:val="00500422"/>
    <w:rsid w:val="0050048D"/>
    <w:rsid w:val="00500B71"/>
    <w:rsid w:val="00500C1E"/>
    <w:rsid w:val="00500CD1"/>
    <w:rsid w:val="00500CEC"/>
    <w:rsid w:val="00500FFF"/>
    <w:rsid w:val="00501044"/>
    <w:rsid w:val="005010BE"/>
    <w:rsid w:val="005011EC"/>
    <w:rsid w:val="0050136B"/>
    <w:rsid w:val="00501377"/>
    <w:rsid w:val="005014F7"/>
    <w:rsid w:val="00501655"/>
    <w:rsid w:val="00501658"/>
    <w:rsid w:val="005017D3"/>
    <w:rsid w:val="00501A62"/>
    <w:rsid w:val="00501AA1"/>
    <w:rsid w:val="00501C1D"/>
    <w:rsid w:val="00501C69"/>
    <w:rsid w:val="00501D67"/>
    <w:rsid w:val="00501E5D"/>
    <w:rsid w:val="00501EB4"/>
    <w:rsid w:val="005020A9"/>
    <w:rsid w:val="00502160"/>
    <w:rsid w:val="00502319"/>
    <w:rsid w:val="0050273F"/>
    <w:rsid w:val="0050274C"/>
    <w:rsid w:val="005027D4"/>
    <w:rsid w:val="00502809"/>
    <w:rsid w:val="00502B1F"/>
    <w:rsid w:val="00502B4F"/>
    <w:rsid w:val="00502CE5"/>
    <w:rsid w:val="00502D33"/>
    <w:rsid w:val="00502D63"/>
    <w:rsid w:val="00502E50"/>
    <w:rsid w:val="00502F31"/>
    <w:rsid w:val="0050304F"/>
    <w:rsid w:val="0050308B"/>
    <w:rsid w:val="005030CE"/>
    <w:rsid w:val="00503114"/>
    <w:rsid w:val="00503187"/>
    <w:rsid w:val="0050321B"/>
    <w:rsid w:val="00503371"/>
    <w:rsid w:val="00503475"/>
    <w:rsid w:val="00503520"/>
    <w:rsid w:val="00503529"/>
    <w:rsid w:val="00503567"/>
    <w:rsid w:val="00503628"/>
    <w:rsid w:val="00503659"/>
    <w:rsid w:val="005037FD"/>
    <w:rsid w:val="00503830"/>
    <w:rsid w:val="00503D13"/>
    <w:rsid w:val="00503EA4"/>
    <w:rsid w:val="00504028"/>
    <w:rsid w:val="00504125"/>
    <w:rsid w:val="0050412A"/>
    <w:rsid w:val="005041CC"/>
    <w:rsid w:val="0050434D"/>
    <w:rsid w:val="005044C1"/>
    <w:rsid w:val="005044F5"/>
    <w:rsid w:val="00504629"/>
    <w:rsid w:val="0050464D"/>
    <w:rsid w:val="005047A9"/>
    <w:rsid w:val="00504826"/>
    <w:rsid w:val="005049CD"/>
    <w:rsid w:val="005049EC"/>
    <w:rsid w:val="00504ADE"/>
    <w:rsid w:val="00504C3F"/>
    <w:rsid w:val="00504DEA"/>
    <w:rsid w:val="00504EB3"/>
    <w:rsid w:val="005051E8"/>
    <w:rsid w:val="0050535B"/>
    <w:rsid w:val="005054C8"/>
    <w:rsid w:val="0050563C"/>
    <w:rsid w:val="0050566D"/>
    <w:rsid w:val="005058CF"/>
    <w:rsid w:val="00505A0E"/>
    <w:rsid w:val="00505A21"/>
    <w:rsid w:val="00505AA2"/>
    <w:rsid w:val="00505ACB"/>
    <w:rsid w:val="00505B45"/>
    <w:rsid w:val="00505BFD"/>
    <w:rsid w:val="00505C4E"/>
    <w:rsid w:val="00505DFE"/>
    <w:rsid w:val="00505EAB"/>
    <w:rsid w:val="00505FA0"/>
    <w:rsid w:val="00505FB0"/>
    <w:rsid w:val="00506152"/>
    <w:rsid w:val="0050617E"/>
    <w:rsid w:val="00506185"/>
    <w:rsid w:val="00506241"/>
    <w:rsid w:val="005062B5"/>
    <w:rsid w:val="00506382"/>
    <w:rsid w:val="00506538"/>
    <w:rsid w:val="005065E1"/>
    <w:rsid w:val="00506610"/>
    <w:rsid w:val="00506682"/>
    <w:rsid w:val="005066F8"/>
    <w:rsid w:val="00506932"/>
    <w:rsid w:val="00506973"/>
    <w:rsid w:val="005069F6"/>
    <w:rsid w:val="00506A10"/>
    <w:rsid w:val="00506A2E"/>
    <w:rsid w:val="00506B72"/>
    <w:rsid w:val="00506BA6"/>
    <w:rsid w:val="00506D26"/>
    <w:rsid w:val="00506F29"/>
    <w:rsid w:val="00507172"/>
    <w:rsid w:val="005072B8"/>
    <w:rsid w:val="00507450"/>
    <w:rsid w:val="0050757A"/>
    <w:rsid w:val="005075E1"/>
    <w:rsid w:val="00507890"/>
    <w:rsid w:val="00507910"/>
    <w:rsid w:val="00507929"/>
    <w:rsid w:val="00507A68"/>
    <w:rsid w:val="00507B1F"/>
    <w:rsid w:val="005100E0"/>
    <w:rsid w:val="00510133"/>
    <w:rsid w:val="0051028E"/>
    <w:rsid w:val="00510306"/>
    <w:rsid w:val="00510607"/>
    <w:rsid w:val="00510ACB"/>
    <w:rsid w:val="00510B6D"/>
    <w:rsid w:val="0051100F"/>
    <w:rsid w:val="005110A7"/>
    <w:rsid w:val="00511465"/>
    <w:rsid w:val="0051174E"/>
    <w:rsid w:val="00511849"/>
    <w:rsid w:val="00511968"/>
    <w:rsid w:val="00511D4D"/>
    <w:rsid w:val="00511DCE"/>
    <w:rsid w:val="00511DE7"/>
    <w:rsid w:val="00511EC1"/>
    <w:rsid w:val="00511ECF"/>
    <w:rsid w:val="00511EFF"/>
    <w:rsid w:val="00512026"/>
    <w:rsid w:val="00512126"/>
    <w:rsid w:val="0051213F"/>
    <w:rsid w:val="005121A0"/>
    <w:rsid w:val="00512364"/>
    <w:rsid w:val="0051239C"/>
    <w:rsid w:val="005123F5"/>
    <w:rsid w:val="00512496"/>
    <w:rsid w:val="0051250D"/>
    <w:rsid w:val="0051259F"/>
    <w:rsid w:val="005126C9"/>
    <w:rsid w:val="0051299A"/>
    <w:rsid w:val="005129F7"/>
    <w:rsid w:val="00512A0B"/>
    <w:rsid w:val="00512BB1"/>
    <w:rsid w:val="00512C08"/>
    <w:rsid w:val="00512C4C"/>
    <w:rsid w:val="00512CE9"/>
    <w:rsid w:val="00512EBA"/>
    <w:rsid w:val="005130C8"/>
    <w:rsid w:val="00513267"/>
    <w:rsid w:val="005133BF"/>
    <w:rsid w:val="00513481"/>
    <w:rsid w:val="005135D4"/>
    <w:rsid w:val="005135F8"/>
    <w:rsid w:val="00513669"/>
    <w:rsid w:val="00513676"/>
    <w:rsid w:val="005136F7"/>
    <w:rsid w:val="005138B4"/>
    <w:rsid w:val="005138D4"/>
    <w:rsid w:val="00513AAF"/>
    <w:rsid w:val="00513C3C"/>
    <w:rsid w:val="0051444F"/>
    <w:rsid w:val="0051475D"/>
    <w:rsid w:val="00514797"/>
    <w:rsid w:val="005148A4"/>
    <w:rsid w:val="00514997"/>
    <w:rsid w:val="005149CD"/>
    <w:rsid w:val="00514B5D"/>
    <w:rsid w:val="00514B84"/>
    <w:rsid w:val="00514D7D"/>
    <w:rsid w:val="00514D88"/>
    <w:rsid w:val="00514DFB"/>
    <w:rsid w:val="00514E22"/>
    <w:rsid w:val="00514EBD"/>
    <w:rsid w:val="00514FFE"/>
    <w:rsid w:val="0051512B"/>
    <w:rsid w:val="00515152"/>
    <w:rsid w:val="0051519C"/>
    <w:rsid w:val="005151D4"/>
    <w:rsid w:val="0051532A"/>
    <w:rsid w:val="005153EC"/>
    <w:rsid w:val="0051549C"/>
    <w:rsid w:val="005154D0"/>
    <w:rsid w:val="00515656"/>
    <w:rsid w:val="005157C4"/>
    <w:rsid w:val="005157DF"/>
    <w:rsid w:val="00515905"/>
    <w:rsid w:val="00515919"/>
    <w:rsid w:val="00515A5E"/>
    <w:rsid w:val="0051604F"/>
    <w:rsid w:val="005161A5"/>
    <w:rsid w:val="0051621B"/>
    <w:rsid w:val="0051642E"/>
    <w:rsid w:val="00516449"/>
    <w:rsid w:val="00516613"/>
    <w:rsid w:val="005166B9"/>
    <w:rsid w:val="005166E6"/>
    <w:rsid w:val="00516811"/>
    <w:rsid w:val="00516883"/>
    <w:rsid w:val="00516AFF"/>
    <w:rsid w:val="00516CCD"/>
    <w:rsid w:val="00516EFA"/>
    <w:rsid w:val="00516F47"/>
    <w:rsid w:val="00516F6B"/>
    <w:rsid w:val="00516FBD"/>
    <w:rsid w:val="00516FD9"/>
    <w:rsid w:val="00517107"/>
    <w:rsid w:val="00517219"/>
    <w:rsid w:val="005172C6"/>
    <w:rsid w:val="005172E0"/>
    <w:rsid w:val="005173D4"/>
    <w:rsid w:val="005174D1"/>
    <w:rsid w:val="00517596"/>
    <w:rsid w:val="005175DF"/>
    <w:rsid w:val="00517603"/>
    <w:rsid w:val="00517604"/>
    <w:rsid w:val="005177A1"/>
    <w:rsid w:val="00517990"/>
    <w:rsid w:val="005179FD"/>
    <w:rsid w:val="00517B43"/>
    <w:rsid w:val="00517B9A"/>
    <w:rsid w:val="00517BB0"/>
    <w:rsid w:val="00517C5C"/>
    <w:rsid w:val="00517CE5"/>
    <w:rsid w:val="00517D1C"/>
    <w:rsid w:val="00517E55"/>
    <w:rsid w:val="00517E6E"/>
    <w:rsid w:val="0052000E"/>
    <w:rsid w:val="00520042"/>
    <w:rsid w:val="0052016A"/>
    <w:rsid w:val="005202B5"/>
    <w:rsid w:val="0052030F"/>
    <w:rsid w:val="0052037A"/>
    <w:rsid w:val="00520759"/>
    <w:rsid w:val="005208D9"/>
    <w:rsid w:val="00520998"/>
    <w:rsid w:val="00520A6D"/>
    <w:rsid w:val="00520B14"/>
    <w:rsid w:val="00520D74"/>
    <w:rsid w:val="00520E4B"/>
    <w:rsid w:val="00520E7B"/>
    <w:rsid w:val="00521022"/>
    <w:rsid w:val="00521225"/>
    <w:rsid w:val="00521354"/>
    <w:rsid w:val="0052136F"/>
    <w:rsid w:val="00521648"/>
    <w:rsid w:val="005216A9"/>
    <w:rsid w:val="005216E5"/>
    <w:rsid w:val="005216F1"/>
    <w:rsid w:val="0052195A"/>
    <w:rsid w:val="00521A4C"/>
    <w:rsid w:val="00521BB5"/>
    <w:rsid w:val="00521C02"/>
    <w:rsid w:val="00521C24"/>
    <w:rsid w:val="00521D58"/>
    <w:rsid w:val="00521DDE"/>
    <w:rsid w:val="00521F6D"/>
    <w:rsid w:val="00521FA6"/>
    <w:rsid w:val="00522007"/>
    <w:rsid w:val="00522011"/>
    <w:rsid w:val="00522018"/>
    <w:rsid w:val="005220C8"/>
    <w:rsid w:val="005220F1"/>
    <w:rsid w:val="005222CA"/>
    <w:rsid w:val="00522344"/>
    <w:rsid w:val="00522375"/>
    <w:rsid w:val="0052243A"/>
    <w:rsid w:val="0052246D"/>
    <w:rsid w:val="0052246E"/>
    <w:rsid w:val="0052274E"/>
    <w:rsid w:val="00522768"/>
    <w:rsid w:val="005228F7"/>
    <w:rsid w:val="00522E78"/>
    <w:rsid w:val="005230B6"/>
    <w:rsid w:val="00523112"/>
    <w:rsid w:val="0052311A"/>
    <w:rsid w:val="00523224"/>
    <w:rsid w:val="005233AA"/>
    <w:rsid w:val="00523774"/>
    <w:rsid w:val="005238C7"/>
    <w:rsid w:val="00523909"/>
    <w:rsid w:val="00523A12"/>
    <w:rsid w:val="00523AFF"/>
    <w:rsid w:val="00523BB7"/>
    <w:rsid w:val="00523D48"/>
    <w:rsid w:val="00523DEC"/>
    <w:rsid w:val="00523E6E"/>
    <w:rsid w:val="00523EFD"/>
    <w:rsid w:val="00523F48"/>
    <w:rsid w:val="0052400C"/>
    <w:rsid w:val="00524044"/>
    <w:rsid w:val="005240F6"/>
    <w:rsid w:val="005241ED"/>
    <w:rsid w:val="005243A1"/>
    <w:rsid w:val="00524504"/>
    <w:rsid w:val="0052469A"/>
    <w:rsid w:val="005246B5"/>
    <w:rsid w:val="00524812"/>
    <w:rsid w:val="005248D5"/>
    <w:rsid w:val="005249AD"/>
    <w:rsid w:val="00524B56"/>
    <w:rsid w:val="00524B8A"/>
    <w:rsid w:val="00524C0C"/>
    <w:rsid w:val="00524C51"/>
    <w:rsid w:val="00524C5C"/>
    <w:rsid w:val="00524C8F"/>
    <w:rsid w:val="00524CF5"/>
    <w:rsid w:val="00524E61"/>
    <w:rsid w:val="0052500B"/>
    <w:rsid w:val="0052515D"/>
    <w:rsid w:val="00525328"/>
    <w:rsid w:val="005253C6"/>
    <w:rsid w:val="0052541F"/>
    <w:rsid w:val="00525712"/>
    <w:rsid w:val="00525851"/>
    <w:rsid w:val="00525918"/>
    <w:rsid w:val="00525946"/>
    <w:rsid w:val="00525CF6"/>
    <w:rsid w:val="00525DA5"/>
    <w:rsid w:val="00525F35"/>
    <w:rsid w:val="00525F88"/>
    <w:rsid w:val="00526067"/>
    <w:rsid w:val="005260CB"/>
    <w:rsid w:val="005260EC"/>
    <w:rsid w:val="00526131"/>
    <w:rsid w:val="005261E5"/>
    <w:rsid w:val="0052630A"/>
    <w:rsid w:val="005263E8"/>
    <w:rsid w:val="00526436"/>
    <w:rsid w:val="00526570"/>
    <w:rsid w:val="00526704"/>
    <w:rsid w:val="005267A6"/>
    <w:rsid w:val="00526935"/>
    <w:rsid w:val="005269EB"/>
    <w:rsid w:val="00526A79"/>
    <w:rsid w:val="00526D48"/>
    <w:rsid w:val="00526D9D"/>
    <w:rsid w:val="00526DBE"/>
    <w:rsid w:val="00526E5F"/>
    <w:rsid w:val="0052727F"/>
    <w:rsid w:val="005272E8"/>
    <w:rsid w:val="0052748E"/>
    <w:rsid w:val="005274A5"/>
    <w:rsid w:val="005275DD"/>
    <w:rsid w:val="00527659"/>
    <w:rsid w:val="005276FE"/>
    <w:rsid w:val="0052795E"/>
    <w:rsid w:val="005279DE"/>
    <w:rsid w:val="00527A1A"/>
    <w:rsid w:val="00527BA8"/>
    <w:rsid w:val="00527C5E"/>
    <w:rsid w:val="00527C61"/>
    <w:rsid w:val="00527E05"/>
    <w:rsid w:val="00527F61"/>
    <w:rsid w:val="0053016F"/>
    <w:rsid w:val="00530239"/>
    <w:rsid w:val="0053044C"/>
    <w:rsid w:val="00530615"/>
    <w:rsid w:val="005306F1"/>
    <w:rsid w:val="00530798"/>
    <w:rsid w:val="005309DF"/>
    <w:rsid w:val="005309F5"/>
    <w:rsid w:val="00530A42"/>
    <w:rsid w:val="00530A6E"/>
    <w:rsid w:val="00530B23"/>
    <w:rsid w:val="00530C3D"/>
    <w:rsid w:val="00530E0B"/>
    <w:rsid w:val="0053101E"/>
    <w:rsid w:val="0053105F"/>
    <w:rsid w:val="0053111C"/>
    <w:rsid w:val="005313A7"/>
    <w:rsid w:val="0053144B"/>
    <w:rsid w:val="0053188E"/>
    <w:rsid w:val="005318C3"/>
    <w:rsid w:val="00531A57"/>
    <w:rsid w:val="00531C16"/>
    <w:rsid w:val="00531D94"/>
    <w:rsid w:val="00531F87"/>
    <w:rsid w:val="00531FA6"/>
    <w:rsid w:val="00532025"/>
    <w:rsid w:val="00532036"/>
    <w:rsid w:val="00532116"/>
    <w:rsid w:val="0053218C"/>
    <w:rsid w:val="0053234F"/>
    <w:rsid w:val="00532386"/>
    <w:rsid w:val="005323A6"/>
    <w:rsid w:val="00532501"/>
    <w:rsid w:val="0053251F"/>
    <w:rsid w:val="00532623"/>
    <w:rsid w:val="00532814"/>
    <w:rsid w:val="00532A48"/>
    <w:rsid w:val="00532FC1"/>
    <w:rsid w:val="00532FE7"/>
    <w:rsid w:val="0053303E"/>
    <w:rsid w:val="00533114"/>
    <w:rsid w:val="005331A0"/>
    <w:rsid w:val="005332BF"/>
    <w:rsid w:val="005336B7"/>
    <w:rsid w:val="005336E4"/>
    <w:rsid w:val="0053382F"/>
    <w:rsid w:val="0053386F"/>
    <w:rsid w:val="0053392E"/>
    <w:rsid w:val="005339CE"/>
    <w:rsid w:val="00533A11"/>
    <w:rsid w:val="00533AEA"/>
    <w:rsid w:val="00533B7E"/>
    <w:rsid w:val="00533C10"/>
    <w:rsid w:val="00533C60"/>
    <w:rsid w:val="00534020"/>
    <w:rsid w:val="0053414D"/>
    <w:rsid w:val="00534A89"/>
    <w:rsid w:val="00534B7B"/>
    <w:rsid w:val="00534F34"/>
    <w:rsid w:val="005350B1"/>
    <w:rsid w:val="005351AC"/>
    <w:rsid w:val="0053546E"/>
    <w:rsid w:val="00535641"/>
    <w:rsid w:val="005356B3"/>
    <w:rsid w:val="005358DE"/>
    <w:rsid w:val="00535B46"/>
    <w:rsid w:val="00535D00"/>
    <w:rsid w:val="00535DD5"/>
    <w:rsid w:val="00535E2B"/>
    <w:rsid w:val="00535E34"/>
    <w:rsid w:val="00535EA6"/>
    <w:rsid w:val="00536044"/>
    <w:rsid w:val="0053639C"/>
    <w:rsid w:val="005366F5"/>
    <w:rsid w:val="00536A4B"/>
    <w:rsid w:val="00536B20"/>
    <w:rsid w:val="00536C22"/>
    <w:rsid w:val="00536F13"/>
    <w:rsid w:val="00537147"/>
    <w:rsid w:val="00537243"/>
    <w:rsid w:val="00537511"/>
    <w:rsid w:val="005376CB"/>
    <w:rsid w:val="00537740"/>
    <w:rsid w:val="00537928"/>
    <w:rsid w:val="00537996"/>
    <w:rsid w:val="005379A4"/>
    <w:rsid w:val="00537A0E"/>
    <w:rsid w:val="00537A6B"/>
    <w:rsid w:val="00537A93"/>
    <w:rsid w:val="00537AEB"/>
    <w:rsid w:val="00537C5F"/>
    <w:rsid w:val="005400C4"/>
    <w:rsid w:val="00540213"/>
    <w:rsid w:val="0054032E"/>
    <w:rsid w:val="00540376"/>
    <w:rsid w:val="005403BD"/>
    <w:rsid w:val="00540432"/>
    <w:rsid w:val="0054058C"/>
    <w:rsid w:val="00540692"/>
    <w:rsid w:val="005406FA"/>
    <w:rsid w:val="00540817"/>
    <w:rsid w:val="00540A2F"/>
    <w:rsid w:val="00540AA7"/>
    <w:rsid w:val="00540ACB"/>
    <w:rsid w:val="00540BC6"/>
    <w:rsid w:val="00540C52"/>
    <w:rsid w:val="00540EF2"/>
    <w:rsid w:val="00540F2F"/>
    <w:rsid w:val="00540F54"/>
    <w:rsid w:val="005412E2"/>
    <w:rsid w:val="00541327"/>
    <w:rsid w:val="00541420"/>
    <w:rsid w:val="00541433"/>
    <w:rsid w:val="0054168D"/>
    <w:rsid w:val="005416F9"/>
    <w:rsid w:val="00541975"/>
    <w:rsid w:val="00541A1D"/>
    <w:rsid w:val="00541A3D"/>
    <w:rsid w:val="00541A73"/>
    <w:rsid w:val="00541D1C"/>
    <w:rsid w:val="005420E8"/>
    <w:rsid w:val="005420FE"/>
    <w:rsid w:val="00542296"/>
    <w:rsid w:val="00542309"/>
    <w:rsid w:val="005425EA"/>
    <w:rsid w:val="00542727"/>
    <w:rsid w:val="0054280F"/>
    <w:rsid w:val="005429A8"/>
    <w:rsid w:val="005429CF"/>
    <w:rsid w:val="00542DA4"/>
    <w:rsid w:val="00542DA9"/>
    <w:rsid w:val="00542E3A"/>
    <w:rsid w:val="00543152"/>
    <w:rsid w:val="005431F9"/>
    <w:rsid w:val="005433C8"/>
    <w:rsid w:val="00543404"/>
    <w:rsid w:val="00543563"/>
    <w:rsid w:val="005437C0"/>
    <w:rsid w:val="005438FD"/>
    <w:rsid w:val="00543921"/>
    <w:rsid w:val="00543A7C"/>
    <w:rsid w:val="00543ABE"/>
    <w:rsid w:val="00543D5F"/>
    <w:rsid w:val="00543E33"/>
    <w:rsid w:val="00544090"/>
    <w:rsid w:val="00544381"/>
    <w:rsid w:val="005445EE"/>
    <w:rsid w:val="0054462E"/>
    <w:rsid w:val="00544810"/>
    <w:rsid w:val="0054488E"/>
    <w:rsid w:val="00544C0A"/>
    <w:rsid w:val="00544DA7"/>
    <w:rsid w:val="00544DE9"/>
    <w:rsid w:val="00544E34"/>
    <w:rsid w:val="00544E8A"/>
    <w:rsid w:val="00545004"/>
    <w:rsid w:val="0054530F"/>
    <w:rsid w:val="0054539D"/>
    <w:rsid w:val="00545812"/>
    <w:rsid w:val="00545C9A"/>
    <w:rsid w:val="00545DC9"/>
    <w:rsid w:val="00546048"/>
    <w:rsid w:val="005461EC"/>
    <w:rsid w:val="0054644D"/>
    <w:rsid w:val="00546474"/>
    <w:rsid w:val="00546772"/>
    <w:rsid w:val="0054684C"/>
    <w:rsid w:val="0054686E"/>
    <w:rsid w:val="00546872"/>
    <w:rsid w:val="00546903"/>
    <w:rsid w:val="00546908"/>
    <w:rsid w:val="00546A0C"/>
    <w:rsid w:val="00546B5C"/>
    <w:rsid w:val="00546EB4"/>
    <w:rsid w:val="005472F1"/>
    <w:rsid w:val="00547317"/>
    <w:rsid w:val="00547450"/>
    <w:rsid w:val="005476AC"/>
    <w:rsid w:val="00547AC3"/>
    <w:rsid w:val="00547AFC"/>
    <w:rsid w:val="00547C4A"/>
    <w:rsid w:val="00547D80"/>
    <w:rsid w:val="00547DA9"/>
    <w:rsid w:val="0054948A"/>
    <w:rsid w:val="0055001C"/>
    <w:rsid w:val="0055013C"/>
    <w:rsid w:val="0055031F"/>
    <w:rsid w:val="0055032A"/>
    <w:rsid w:val="0055050B"/>
    <w:rsid w:val="005506F3"/>
    <w:rsid w:val="005507A4"/>
    <w:rsid w:val="00550810"/>
    <w:rsid w:val="00550946"/>
    <w:rsid w:val="00550971"/>
    <w:rsid w:val="005509D6"/>
    <w:rsid w:val="00550A81"/>
    <w:rsid w:val="00550B9C"/>
    <w:rsid w:val="00550BF6"/>
    <w:rsid w:val="00550BFF"/>
    <w:rsid w:val="00550C3D"/>
    <w:rsid w:val="00550F2D"/>
    <w:rsid w:val="00550FFF"/>
    <w:rsid w:val="005510A5"/>
    <w:rsid w:val="005510D7"/>
    <w:rsid w:val="00551117"/>
    <w:rsid w:val="00551163"/>
    <w:rsid w:val="005511D5"/>
    <w:rsid w:val="005512CB"/>
    <w:rsid w:val="00551372"/>
    <w:rsid w:val="00551413"/>
    <w:rsid w:val="005515E3"/>
    <w:rsid w:val="00551646"/>
    <w:rsid w:val="005517A7"/>
    <w:rsid w:val="00551A3D"/>
    <w:rsid w:val="00551CCB"/>
    <w:rsid w:val="00551D26"/>
    <w:rsid w:val="00551F6D"/>
    <w:rsid w:val="005520C0"/>
    <w:rsid w:val="005520E7"/>
    <w:rsid w:val="00552233"/>
    <w:rsid w:val="005522D6"/>
    <w:rsid w:val="00552480"/>
    <w:rsid w:val="005524AE"/>
    <w:rsid w:val="005524D3"/>
    <w:rsid w:val="005525FF"/>
    <w:rsid w:val="00552688"/>
    <w:rsid w:val="00552705"/>
    <w:rsid w:val="00552714"/>
    <w:rsid w:val="005527ED"/>
    <w:rsid w:val="0055284D"/>
    <w:rsid w:val="00552869"/>
    <w:rsid w:val="005529A2"/>
    <w:rsid w:val="00552B9C"/>
    <w:rsid w:val="00552BF4"/>
    <w:rsid w:val="00552CFD"/>
    <w:rsid w:val="00552E8C"/>
    <w:rsid w:val="005532D5"/>
    <w:rsid w:val="00553514"/>
    <w:rsid w:val="00553521"/>
    <w:rsid w:val="0055368F"/>
    <w:rsid w:val="005536C9"/>
    <w:rsid w:val="005536ED"/>
    <w:rsid w:val="00553807"/>
    <w:rsid w:val="0055384C"/>
    <w:rsid w:val="00553901"/>
    <w:rsid w:val="00553AA2"/>
    <w:rsid w:val="00553AC9"/>
    <w:rsid w:val="00553AF7"/>
    <w:rsid w:val="00553B6A"/>
    <w:rsid w:val="00553EDB"/>
    <w:rsid w:val="00553EEE"/>
    <w:rsid w:val="0055421B"/>
    <w:rsid w:val="00554238"/>
    <w:rsid w:val="00554453"/>
    <w:rsid w:val="005544B5"/>
    <w:rsid w:val="00554768"/>
    <w:rsid w:val="00554771"/>
    <w:rsid w:val="00554778"/>
    <w:rsid w:val="00554797"/>
    <w:rsid w:val="0055479D"/>
    <w:rsid w:val="00554893"/>
    <w:rsid w:val="0055494A"/>
    <w:rsid w:val="00554B03"/>
    <w:rsid w:val="00554EC3"/>
    <w:rsid w:val="00554EE1"/>
    <w:rsid w:val="00554FB6"/>
    <w:rsid w:val="005551C3"/>
    <w:rsid w:val="005551E2"/>
    <w:rsid w:val="00555208"/>
    <w:rsid w:val="005552BE"/>
    <w:rsid w:val="005552CD"/>
    <w:rsid w:val="00555351"/>
    <w:rsid w:val="00555352"/>
    <w:rsid w:val="00555376"/>
    <w:rsid w:val="00555502"/>
    <w:rsid w:val="00555770"/>
    <w:rsid w:val="0055591E"/>
    <w:rsid w:val="00555988"/>
    <w:rsid w:val="00555BD2"/>
    <w:rsid w:val="00555EE6"/>
    <w:rsid w:val="00555F91"/>
    <w:rsid w:val="005560F1"/>
    <w:rsid w:val="00556118"/>
    <w:rsid w:val="00556121"/>
    <w:rsid w:val="0055613B"/>
    <w:rsid w:val="0055614C"/>
    <w:rsid w:val="00556177"/>
    <w:rsid w:val="005562EE"/>
    <w:rsid w:val="005563C6"/>
    <w:rsid w:val="00556469"/>
    <w:rsid w:val="00556490"/>
    <w:rsid w:val="005564FD"/>
    <w:rsid w:val="00556582"/>
    <w:rsid w:val="005566B8"/>
    <w:rsid w:val="005566E9"/>
    <w:rsid w:val="00556714"/>
    <w:rsid w:val="00556735"/>
    <w:rsid w:val="00556795"/>
    <w:rsid w:val="00556980"/>
    <w:rsid w:val="00556BC0"/>
    <w:rsid w:val="00556CF0"/>
    <w:rsid w:val="00556D05"/>
    <w:rsid w:val="00556DFA"/>
    <w:rsid w:val="00556E58"/>
    <w:rsid w:val="00556E81"/>
    <w:rsid w:val="00556F12"/>
    <w:rsid w:val="00556F8B"/>
    <w:rsid w:val="00557024"/>
    <w:rsid w:val="0055706D"/>
    <w:rsid w:val="00557449"/>
    <w:rsid w:val="005574BC"/>
    <w:rsid w:val="0055756C"/>
    <w:rsid w:val="00557600"/>
    <w:rsid w:val="0055766F"/>
    <w:rsid w:val="00557698"/>
    <w:rsid w:val="005576AB"/>
    <w:rsid w:val="0055774A"/>
    <w:rsid w:val="005579F2"/>
    <w:rsid w:val="00557B04"/>
    <w:rsid w:val="00557B96"/>
    <w:rsid w:val="00557D9F"/>
    <w:rsid w:val="00557E9B"/>
    <w:rsid w:val="00560124"/>
    <w:rsid w:val="0056028D"/>
    <w:rsid w:val="005602D7"/>
    <w:rsid w:val="0056053A"/>
    <w:rsid w:val="005605B7"/>
    <w:rsid w:val="005605FA"/>
    <w:rsid w:val="00560A8B"/>
    <w:rsid w:val="00560AF9"/>
    <w:rsid w:val="00560C11"/>
    <w:rsid w:val="00560CA8"/>
    <w:rsid w:val="00560D09"/>
    <w:rsid w:val="00560EB9"/>
    <w:rsid w:val="0056127F"/>
    <w:rsid w:val="00561298"/>
    <w:rsid w:val="00561384"/>
    <w:rsid w:val="00561493"/>
    <w:rsid w:val="005614B6"/>
    <w:rsid w:val="00561702"/>
    <w:rsid w:val="00561A7B"/>
    <w:rsid w:val="00561C49"/>
    <w:rsid w:val="00561C83"/>
    <w:rsid w:val="00561D60"/>
    <w:rsid w:val="00561FD6"/>
    <w:rsid w:val="00562018"/>
    <w:rsid w:val="00562087"/>
    <w:rsid w:val="00562142"/>
    <w:rsid w:val="0056236D"/>
    <w:rsid w:val="005626AE"/>
    <w:rsid w:val="00562972"/>
    <w:rsid w:val="00562A77"/>
    <w:rsid w:val="00562CE1"/>
    <w:rsid w:val="00562D65"/>
    <w:rsid w:val="00562DA6"/>
    <w:rsid w:val="00562F98"/>
    <w:rsid w:val="00562FF0"/>
    <w:rsid w:val="005631D5"/>
    <w:rsid w:val="005633B0"/>
    <w:rsid w:val="0056354D"/>
    <w:rsid w:val="00563653"/>
    <w:rsid w:val="005636B4"/>
    <w:rsid w:val="005637B6"/>
    <w:rsid w:val="005637CD"/>
    <w:rsid w:val="00563A18"/>
    <w:rsid w:val="00563A81"/>
    <w:rsid w:val="00563AF0"/>
    <w:rsid w:val="00563B7B"/>
    <w:rsid w:val="00563C0C"/>
    <w:rsid w:val="00563D69"/>
    <w:rsid w:val="00563F9E"/>
    <w:rsid w:val="00564073"/>
    <w:rsid w:val="005640DE"/>
    <w:rsid w:val="00564319"/>
    <w:rsid w:val="00564425"/>
    <w:rsid w:val="005644DC"/>
    <w:rsid w:val="005644E9"/>
    <w:rsid w:val="00564B05"/>
    <w:rsid w:val="00564C92"/>
    <w:rsid w:val="00564F4A"/>
    <w:rsid w:val="005650B0"/>
    <w:rsid w:val="005650FC"/>
    <w:rsid w:val="00565382"/>
    <w:rsid w:val="0056547E"/>
    <w:rsid w:val="005655AA"/>
    <w:rsid w:val="00565A98"/>
    <w:rsid w:val="00565AD0"/>
    <w:rsid w:val="00565B05"/>
    <w:rsid w:val="00565C10"/>
    <w:rsid w:val="00565CC6"/>
    <w:rsid w:val="00565E4A"/>
    <w:rsid w:val="00565F62"/>
    <w:rsid w:val="00566183"/>
    <w:rsid w:val="00566329"/>
    <w:rsid w:val="00566781"/>
    <w:rsid w:val="005667B1"/>
    <w:rsid w:val="00566834"/>
    <w:rsid w:val="0056690F"/>
    <w:rsid w:val="00566A20"/>
    <w:rsid w:val="00566F63"/>
    <w:rsid w:val="005670D9"/>
    <w:rsid w:val="00567334"/>
    <w:rsid w:val="00567403"/>
    <w:rsid w:val="0056752E"/>
    <w:rsid w:val="00567596"/>
    <w:rsid w:val="00567610"/>
    <w:rsid w:val="005676E5"/>
    <w:rsid w:val="00567853"/>
    <w:rsid w:val="005678A9"/>
    <w:rsid w:val="00567ADB"/>
    <w:rsid w:val="00567C63"/>
    <w:rsid w:val="00567E96"/>
    <w:rsid w:val="00567F29"/>
    <w:rsid w:val="005700E5"/>
    <w:rsid w:val="00570233"/>
    <w:rsid w:val="005705C0"/>
    <w:rsid w:val="005707E2"/>
    <w:rsid w:val="00570B93"/>
    <w:rsid w:val="00570BEE"/>
    <w:rsid w:val="00570D2E"/>
    <w:rsid w:val="005711F1"/>
    <w:rsid w:val="005712E5"/>
    <w:rsid w:val="00571588"/>
    <w:rsid w:val="00571690"/>
    <w:rsid w:val="00571895"/>
    <w:rsid w:val="00571932"/>
    <w:rsid w:val="00571995"/>
    <w:rsid w:val="00571B50"/>
    <w:rsid w:val="00571C3B"/>
    <w:rsid w:val="00571C75"/>
    <w:rsid w:val="00571CF8"/>
    <w:rsid w:val="00571D32"/>
    <w:rsid w:val="00571E47"/>
    <w:rsid w:val="00571F3C"/>
    <w:rsid w:val="00572096"/>
    <w:rsid w:val="0057236B"/>
    <w:rsid w:val="005726BD"/>
    <w:rsid w:val="00572789"/>
    <w:rsid w:val="00572845"/>
    <w:rsid w:val="00572985"/>
    <w:rsid w:val="00572C1A"/>
    <w:rsid w:val="00572D4C"/>
    <w:rsid w:val="00572EB9"/>
    <w:rsid w:val="00572F1C"/>
    <w:rsid w:val="00573039"/>
    <w:rsid w:val="005731F1"/>
    <w:rsid w:val="005732C0"/>
    <w:rsid w:val="0057338B"/>
    <w:rsid w:val="0057356C"/>
    <w:rsid w:val="005736A5"/>
    <w:rsid w:val="005736E5"/>
    <w:rsid w:val="00573766"/>
    <w:rsid w:val="00573D9B"/>
    <w:rsid w:val="00573E42"/>
    <w:rsid w:val="00573E5B"/>
    <w:rsid w:val="0057414C"/>
    <w:rsid w:val="0057432B"/>
    <w:rsid w:val="005744AF"/>
    <w:rsid w:val="00574579"/>
    <w:rsid w:val="0057475E"/>
    <w:rsid w:val="0057480A"/>
    <w:rsid w:val="00574A28"/>
    <w:rsid w:val="00574B5A"/>
    <w:rsid w:val="00574BD2"/>
    <w:rsid w:val="00574C01"/>
    <w:rsid w:val="00574C37"/>
    <w:rsid w:val="00574CFD"/>
    <w:rsid w:val="00574F90"/>
    <w:rsid w:val="00575066"/>
    <w:rsid w:val="00575154"/>
    <w:rsid w:val="00575218"/>
    <w:rsid w:val="00575280"/>
    <w:rsid w:val="005752EE"/>
    <w:rsid w:val="0057544C"/>
    <w:rsid w:val="00575461"/>
    <w:rsid w:val="005754CE"/>
    <w:rsid w:val="0057555F"/>
    <w:rsid w:val="005755BB"/>
    <w:rsid w:val="005757AB"/>
    <w:rsid w:val="00575823"/>
    <w:rsid w:val="005759CF"/>
    <w:rsid w:val="005759EB"/>
    <w:rsid w:val="00575AEB"/>
    <w:rsid w:val="00575D71"/>
    <w:rsid w:val="00575DEF"/>
    <w:rsid w:val="00575E8C"/>
    <w:rsid w:val="00576025"/>
    <w:rsid w:val="00576033"/>
    <w:rsid w:val="00576287"/>
    <w:rsid w:val="005762A2"/>
    <w:rsid w:val="00576658"/>
    <w:rsid w:val="005767B5"/>
    <w:rsid w:val="00576854"/>
    <w:rsid w:val="005768CE"/>
    <w:rsid w:val="00576A5B"/>
    <w:rsid w:val="0057718C"/>
    <w:rsid w:val="005773CA"/>
    <w:rsid w:val="00577534"/>
    <w:rsid w:val="00577854"/>
    <w:rsid w:val="005778A2"/>
    <w:rsid w:val="005778C2"/>
    <w:rsid w:val="00577B3D"/>
    <w:rsid w:val="00577B5E"/>
    <w:rsid w:val="00577C07"/>
    <w:rsid w:val="00577C91"/>
    <w:rsid w:val="00577E06"/>
    <w:rsid w:val="00577EAA"/>
    <w:rsid w:val="00577EB2"/>
    <w:rsid w:val="005800E7"/>
    <w:rsid w:val="00580126"/>
    <w:rsid w:val="00580137"/>
    <w:rsid w:val="00580147"/>
    <w:rsid w:val="005801D5"/>
    <w:rsid w:val="005802C0"/>
    <w:rsid w:val="005802CA"/>
    <w:rsid w:val="00580400"/>
    <w:rsid w:val="00580573"/>
    <w:rsid w:val="005806ED"/>
    <w:rsid w:val="00580841"/>
    <w:rsid w:val="005808C3"/>
    <w:rsid w:val="005808DB"/>
    <w:rsid w:val="005809E8"/>
    <w:rsid w:val="00580B5F"/>
    <w:rsid w:val="00580BA0"/>
    <w:rsid w:val="00580BC1"/>
    <w:rsid w:val="00580C10"/>
    <w:rsid w:val="00580C68"/>
    <w:rsid w:val="00580CF0"/>
    <w:rsid w:val="00580D6B"/>
    <w:rsid w:val="00580E9D"/>
    <w:rsid w:val="00580F7B"/>
    <w:rsid w:val="00580FBE"/>
    <w:rsid w:val="00581018"/>
    <w:rsid w:val="00581049"/>
    <w:rsid w:val="0058105B"/>
    <w:rsid w:val="005811C4"/>
    <w:rsid w:val="00581208"/>
    <w:rsid w:val="0058181C"/>
    <w:rsid w:val="0058182D"/>
    <w:rsid w:val="005818DE"/>
    <w:rsid w:val="00581A81"/>
    <w:rsid w:val="00581B25"/>
    <w:rsid w:val="00581BB0"/>
    <w:rsid w:val="00581C42"/>
    <w:rsid w:val="00581DDE"/>
    <w:rsid w:val="00581DFE"/>
    <w:rsid w:val="005821BB"/>
    <w:rsid w:val="0058228C"/>
    <w:rsid w:val="00582810"/>
    <w:rsid w:val="00582DF4"/>
    <w:rsid w:val="00582FBF"/>
    <w:rsid w:val="00583085"/>
    <w:rsid w:val="005832EF"/>
    <w:rsid w:val="0058339E"/>
    <w:rsid w:val="005833CC"/>
    <w:rsid w:val="005833D0"/>
    <w:rsid w:val="005833FE"/>
    <w:rsid w:val="005834D3"/>
    <w:rsid w:val="005836AF"/>
    <w:rsid w:val="00583764"/>
    <w:rsid w:val="005839BF"/>
    <w:rsid w:val="00583A7B"/>
    <w:rsid w:val="00583AE1"/>
    <w:rsid w:val="00583F65"/>
    <w:rsid w:val="005842EE"/>
    <w:rsid w:val="00584490"/>
    <w:rsid w:val="005844F9"/>
    <w:rsid w:val="005845C3"/>
    <w:rsid w:val="005846E5"/>
    <w:rsid w:val="00584898"/>
    <w:rsid w:val="0058491D"/>
    <w:rsid w:val="0058498D"/>
    <w:rsid w:val="00584A07"/>
    <w:rsid w:val="00584AB2"/>
    <w:rsid w:val="00584B8B"/>
    <w:rsid w:val="00584C2B"/>
    <w:rsid w:val="00584DC9"/>
    <w:rsid w:val="00584F4E"/>
    <w:rsid w:val="00584FD3"/>
    <w:rsid w:val="00585013"/>
    <w:rsid w:val="00585041"/>
    <w:rsid w:val="00585121"/>
    <w:rsid w:val="00585260"/>
    <w:rsid w:val="0058548A"/>
    <w:rsid w:val="00585521"/>
    <w:rsid w:val="005855FE"/>
    <w:rsid w:val="005857D0"/>
    <w:rsid w:val="00585B1C"/>
    <w:rsid w:val="00585B23"/>
    <w:rsid w:val="00585CC3"/>
    <w:rsid w:val="00585EFB"/>
    <w:rsid w:val="0058620F"/>
    <w:rsid w:val="00586437"/>
    <w:rsid w:val="005864E7"/>
    <w:rsid w:val="005864E8"/>
    <w:rsid w:val="00586530"/>
    <w:rsid w:val="0058661F"/>
    <w:rsid w:val="005866E5"/>
    <w:rsid w:val="0058689D"/>
    <w:rsid w:val="00586979"/>
    <w:rsid w:val="00586B30"/>
    <w:rsid w:val="00586BEE"/>
    <w:rsid w:val="00586DE0"/>
    <w:rsid w:val="00586E88"/>
    <w:rsid w:val="00586F05"/>
    <w:rsid w:val="00587027"/>
    <w:rsid w:val="0058707E"/>
    <w:rsid w:val="005872E1"/>
    <w:rsid w:val="0058750A"/>
    <w:rsid w:val="00587830"/>
    <w:rsid w:val="0058793F"/>
    <w:rsid w:val="00587A01"/>
    <w:rsid w:val="00587A2C"/>
    <w:rsid w:val="00587A46"/>
    <w:rsid w:val="00587A9E"/>
    <w:rsid w:val="00587AE2"/>
    <w:rsid w:val="00587B30"/>
    <w:rsid w:val="00587C96"/>
    <w:rsid w:val="00587D2C"/>
    <w:rsid w:val="00587ED7"/>
    <w:rsid w:val="00587F6B"/>
    <w:rsid w:val="00590136"/>
    <w:rsid w:val="00590209"/>
    <w:rsid w:val="00590225"/>
    <w:rsid w:val="0059022B"/>
    <w:rsid w:val="0059040C"/>
    <w:rsid w:val="00590CD9"/>
    <w:rsid w:val="00590D5A"/>
    <w:rsid w:val="00590E67"/>
    <w:rsid w:val="00590F9D"/>
    <w:rsid w:val="00591153"/>
    <w:rsid w:val="005912D9"/>
    <w:rsid w:val="005913CF"/>
    <w:rsid w:val="00591401"/>
    <w:rsid w:val="00591609"/>
    <w:rsid w:val="005916D6"/>
    <w:rsid w:val="0059190E"/>
    <w:rsid w:val="00591A92"/>
    <w:rsid w:val="00591C6D"/>
    <w:rsid w:val="00591C74"/>
    <w:rsid w:val="00591D64"/>
    <w:rsid w:val="00591FF5"/>
    <w:rsid w:val="0059213C"/>
    <w:rsid w:val="0059216A"/>
    <w:rsid w:val="0059235D"/>
    <w:rsid w:val="0059241E"/>
    <w:rsid w:val="00592459"/>
    <w:rsid w:val="00592475"/>
    <w:rsid w:val="00592981"/>
    <w:rsid w:val="00592A28"/>
    <w:rsid w:val="00592C4C"/>
    <w:rsid w:val="00592C91"/>
    <w:rsid w:val="00592F81"/>
    <w:rsid w:val="005930C0"/>
    <w:rsid w:val="005930DD"/>
    <w:rsid w:val="005931CC"/>
    <w:rsid w:val="0059323B"/>
    <w:rsid w:val="00593286"/>
    <w:rsid w:val="0059344E"/>
    <w:rsid w:val="00593556"/>
    <w:rsid w:val="00593E16"/>
    <w:rsid w:val="0059433C"/>
    <w:rsid w:val="00594404"/>
    <w:rsid w:val="005944DF"/>
    <w:rsid w:val="00594608"/>
    <w:rsid w:val="0059463B"/>
    <w:rsid w:val="0059467F"/>
    <w:rsid w:val="005946AC"/>
    <w:rsid w:val="00594786"/>
    <w:rsid w:val="005948C0"/>
    <w:rsid w:val="00594A0C"/>
    <w:rsid w:val="00594C09"/>
    <w:rsid w:val="00594CB7"/>
    <w:rsid w:val="00594E49"/>
    <w:rsid w:val="00594E50"/>
    <w:rsid w:val="00594EF6"/>
    <w:rsid w:val="0059515C"/>
    <w:rsid w:val="005951C5"/>
    <w:rsid w:val="0059533D"/>
    <w:rsid w:val="00595506"/>
    <w:rsid w:val="00595685"/>
    <w:rsid w:val="005956CB"/>
    <w:rsid w:val="005959A0"/>
    <w:rsid w:val="00595CB3"/>
    <w:rsid w:val="00595EB8"/>
    <w:rsid w:val="00596060"/>
    <w:rsid w:val="00596090"/>
    <w:rsid w:val="0059619F"/>
    <w:rsid w:val="00596254"/>
    <w:rsid w:val="005962BB"/>
    <w:rsid w:val="0059658F"/>
    <w:rsid w:val="005965FD"/>
    <w:rsid w:val="00596674"/>
    <w:rsid w:val="0059675A"/>
    <w:rsid w:val="00596811"/>
    <w:rsid w:val="0059681D"/>
    <w:rsid w:val="00596969"/>
    <w:rsid w:val="00596A55"/>
    <w:rsid w:val="00596AD0"/>
    <w:rsid w:val="00596B4F"/>
    <w:rsid w:val="00596C2E"/>
    <w:rsid w:val="00596D38"/>
    <w:rsid w:val="00596EA4"/>
    <w:rsid w:val="00596FB2"/>
    <w:rsid w:val="00596FD1"/>
    <w:rsid w:val="005970B5"/>
    <w:rsid w:val="0059710D"/>
    <w:rsid w:val="00597153"/>
    <w:rsid w:val="00597664"/>
    <w:rsid w:val="0059775E"/>
    <w:rsid w:val="00597A02"/>
    <w:rsid w:val="00597A3C"/>
    <w:rsid w:val="00597A45"/>
    <w:rsid w:val="00597AB0"/>
    <w:rsid w:val="00597B41"/>
    <w:rsid w:val="00597BC3"/>
    <w:rsid w:val="00597CA4"/>
    <w:rsid w:val="00597D03"/>
    <w:rsid w:val="00597DD2"/>
    <w:rsid w:val="00597DDC"/>
    <w:rsid w:val="00597E0A"/>
    <w:rsid w:val="00597E71"/>
    <w:rsid w:val="005A00DC"/>
    <w:rsid w:val="005A0130"/>
    <w:rsid w:val="005A01FB"/>
    <w:rsid w:val="005A0532"/>
    <w:rsid w:val="005A0771"/>
    <w:rsid w:val="005A0A0A"/>
    <w:rsid w:val="005A0BC7"/>
    <w:rsid w:val="005A0C3B"/>
    <w:rsid w:val="005A0E51"/>
    <w:rsid w:val="005A1005"/>
    <w:rsid w:val="005A132F"/>
    <w:rsid w:val="005A14D5"/>
    <w:rsid w:val="005A15B6"/>
    <w:rsid w:val="005A15BB"/>
    <w:rsid w:val="005A161E"/>
    <w:rsid w:val="005A19CE"/>
    <w:rsid w:val="005A1B1C"/>
    <w:rsid w:val="005A1B52"/>
    <w:rsid w:val="005A1C61"/>
    <w:rsid w:val="005A1E30"/>
    <w:rsid w:val="005A1ECE"/>
    <w:rsid w:val="005A1F02"/>
    <w:rsid w:val="005A1FF9"/>
    <w:rsid w:val="005A20A6"/>
    <w:rsid w:val="005A2131"/>
    <w:rsid w:val="005A2229"/>
    <w:rsid w:val="005A22D4"/>
    <w:rsid w:val="005A22DA"/>
    <w:rsid w:val="005A22DC"/>
    <w:rsid w:val="005A2468"/>
    <w:rsid w:val="005A2473"/>
    <w:rsid w:val="005A2544"/>
    <w:rsid w:val="005A2790"/>
    <w:rsid w:val="005A282E"/>
    <w:rsid w:val="005A2859"/>
    <w:rsid w:val="005A2B1B"/>
    <w:rsid w:val="005A2D27"/>
    <w:rsid w:val="005A2DD9"/>
    <w:rsid w:val="005A3056"/>
    <w:rsid w:val="005A305F"/>
    <w:rsid w:val="005A308C"/>
    <w:rsid w:val="005A31AE"/>
    <w:rsid w:val="005A32DA"/>
    <w:rsid w:val="005A34E9"/>
    <w:rsid w:val="005A34F5"/>
    <w:rsid w:val="005A3580"/>
    <w:rsid w:val="005A36C7"/>
    <w:rsid w:val="005A3A96"/>
    <w:rsid w:val="005A3A97"/>
    <w:rsid w:val="005A3D29"/>
    <w:rsid w:val="005A3E6A"/>
    <w:rsid w:val="005A3F5E"/>
    <w:rsid w:val="005A3F80"/>
    <w:rsid w:val="005A4048"/>
    <w:rsid w:val="005A4096"/>
    <w:rsid w:val="005A4129"/>
    <w:rsid w:val="005A44BD"/>
    <w:rsid w:val="005A46A1"/>
    <w:rsid w:val="005A475D"/>
    <w:rsid w:val="005A476D"/>
    <w:rsid w:val="005A485A"/>
    <w:rsid w:val="005A4938"/>
    <w:rsid w:val="005A495C"/>
    <w:rsid w:val="005A4A10"/>
    <w:rsid w:val="005A4A57"/>
    <w:rsid w:val="005A4AE2"/>
    <w:rsid w:val="005A4B3D"/>
    <w:rsid w:val="005A4C32"/>
    <w:rsid w:val="005A4C49"/>
    <w:rsid w:val="005A4F18"/>
    <w:rsid w:val="005A50F9"/>
    <w:rsid w:val="005A528F"/>
    <w:rsid w:val="005A52B7"/>
    <w:rsid w:val="005A5A10"/>
    <w:rsid w:val="005A5AC0"/>
    <w:rsid w:val="005A5B70"/>
    <w:rsid w:val="005A5BB1"/>
    <w:rsid w:val="005A5C10"/>
    <w:rsid w:val="005A5F11"/>
    <w:rsid w:val="005A61FA"/>
    <w:rsid w:val="005A6254"/>
    <w:rsid w:val="005A626A"/>
    <w:rsid w:val="005A6378"/>
    <w:rsid w:val="005A6464"/>
    <w:rsid w:val="005A6834"/>
    <w:rsid w:val="005A68A8"/>
    <w:rsid w:val="005A6986"/>
    <w:rsid w:val="005A69DE"/>
    <w:rsid w:val="005A6A37"/>
    <w:rsid w:val="005A6A71"/>
    <w:rsid w:val="005A6BB0"/>
    <w:rsid w:val="005A6CB1"/>
    <w:rsid w:val="005A6CC1"/>
    <w:rsid w:val="005A6E5C"/>
    <w:rsid w:val="005A6F1A"/>
    <w:rsid w:val="005A7006"/>
    <w:rsid w:val="005A714A"/>
    <w:rsid w:val="005A71B8"/>
    <w:rsid w:val="005A7238"/>
    <w:rsid w:val="005A729D"/>
    <w:rsid w:val="005A736F"/>
    <w:rsid w:val="005A7417"/>
    <w:rsid w:val="005A75FD"/>
    <w:rsid w:val="005A768D"/>
    <w:rsid w:val="005A7750"/>
    <w:rsid w:val="005A78FD"/>
    <w:rsid w:val="005A79A3"/>
    <w:rsid w:val="005A7B05"/>
    <w:rsid w:val="005A7BA9"/>
    <w:rsid w:val="005A7BB2"/>
    <w:rsid w:val="005A7F64"/>
    <w:rsid w:val="005A7FBF"/>
    <w:rsid w:val="005B015A"/>
    <w:rsid w:val="005B0187"/>
    <w:rsid w:val="005B073A"/>
    <w:rsid w:val="005B08ED"/>
    <w:rsid w:val="005B0A67"/>
    <w:rsid w:val="005B0CAB"/>
    <w:rsid w:val="005B0D97"/>
    <w:rsid w:val="005B0E1E"/>
    <w:rsid w:val="005B0E5A"/>
    <w:rsid w:val="005B0FA1"/>
    <w:rsid w:val="005B0FA2"/>
    <w:rsid w:val="005B105A"/>
    <w:rsid w:val="005B13A4"/>
    <w:rsid w:val="005B149A"/>
    <w:rsid w:val="005B1508"/>
    <w:rsid w:val="005B15AC"/>
    <w:rsid w:val="005B1820"/>
    <w:rsid w:val="005B1CE8"/>
    <w:rsid w:val="005B200A"/>
    <w:rsid w:val="005B2179"/>
    <w:rsid w:val="005B21D4"/>
    <w:rsid w:val="005B248B"/>
    <w:rsid w:val="005B255B"/>
    <w:rsid w:val="005B2708"/>
    <w:rsid w:val="005B27F5"/>
    <w:rsid w:val="005B2828"/>
    <w:rsid w:val="005B29C8"/>
    <w:rsid w:val="005B2A1D"/>
    <w:rsid w:val="005B2BAF"/>
    <w:rsid w:val="005B2C61"/>
    <w:rsid w:val="005B2DCD"/>
    <w:rsid w:val="005B3028"/>
    <w:rsid w:val="005B33F2"/>
    <w:rsid w:val="005B3469"/>
    <w:rsid w:val="005B36FD"/>
    <w:rsid w:val="005B370A"/>
    <w:rsid w:val="005B391C"/>
    <w:rsid w:val="005B3A2B"/>
    <w:rsid w:val="005B3AD1"/>
    <w:rsid w:val="005B3CF8"/>
    <w:rsid w:val="005B3DE9"/>
    <w:rsid w:val="005B3DF9"/>
    <w:rsid w:val="005B3EC0"/>
    <w:rsid w:val="005B3F09"/>
    <w:rsid w:val="005B401A"/>
    <w:rsid w:val="005B40A8"/>
    <w:rsid w:val="005B47A7"/>
    <w:rsid w:val="005B4A20"/>
    <w:rsid w:val="005B4D89"/>
    <w:rsid w:val="005B4DDD"/>
    <w:rsid w:val="005B4DDF"/>
    <w:rsid w:val="005B4F2D"/>
    <w:rsid w:val="005B5274"/>
    <w:rsid w:val="005B5314"/>
    <w:rsid w:val="005B5540"/>
    <w:rsid w:val="005B56BC"/>
    <w:rsid w:val="005B57BD"/>
    <w:rsid w:val="005B57F9"/>
    <w:rsid w:val="005B585A"/>
    <w:rsid w:val="005B59FC"/>
    <w:rsid w:val="005B5B30"/>
    <w:rsid w:val="005B5B42"/>
    <w:rsid w:val="005B5D39"/>
    <w:rsid w:val="005B5DF9"/>
    <w:rsid w:val="005B5E83"/>
    <w:rsid w:val="005B602F"/>
    <w:rsid w:val="005B6055"/>
    <w:rsid w:val="005B61FB"/>
    <w:rsid w:val="005B6286"/>
    <w:rsid w:val="005B6432"/>
    <w:rsid w:val="005B645D"/>
    <w:rsid w:val="005B6549"/>
    <w:rsid w:val="005B6599"/>
    <w:rsid w:val="005B662B"/>
    <w:rsid w:val="005B6AC4"/>
    <w:rsid w:val="005B6D10"/>
    <w:rsid w:val="005B6D51"/>
    <w:rsid w:val="005B6E0D"/>
    <w:rsid w:val="005B7006"/>
    <w:rsid w:val="005B7245"/>
    <w:rsid w:val="005B728E"/>
    <w:rsid w:val="005B7319"/>
    <w:rsid w:val="005B73BE"/>
    <w:rsid w:val="005B74A3"/>
    <w:rsid w:val="005B758E"/>
    <w:rsid w:val="005B768D"/>
    <w:rsid w:val="005B776F"/>
    <w:rsid w:val="005B7A9F"/>
    <w:rsid w:val="005B7CB1"/>
    <w:rsid w:val="005B7D3D"/>
    <w:rsid w:val="005C013A"/>
    <w:rsid w:val="005C025C"/>
    <w:rsid w:val="005C02E6"/>
    <w:rsid w:val="005C0490"/>
    <w:rsid w:val="005C0703"/>
    <w:rsid w:val="005C072A"/>
    <w:rsid w:val="005C07E7"/>
    <w:rsid w:val="005C082D"/>
    <w:rsid w:val="005C0864"/>
    <w:rsid w:val="005C09D3"/>
    <w:rsid w:val="005C0AA0"/>
    <w:rsid w:val="005C0BE8"/>
    <w:rsid w:val="005C0DC8"/>
    <w:rsid w:val="005C0E12"/>
    <w:rsid w:val="005C0E13"/>
    <w:rsid w:val="005C110D"/>
    <w:rsid w:val="005C11E9"/>
    <w:rsid w:val="005C14A3"/>
    <w:rsid w:val="005C14DC"/>
    <w:rsid w:val="005C150A"/>
    <w:rsid w:val="005C16B1"/>
    <w:rsid w:val="005C192A"/>
    <w:rsid w:val="005C197C"/>
    <w:rsid w:val="005C1CE3"/>
    <w:rsid w:val="005C1E6D"/>
    <w:rsid w:val="005C2314"/>
    <w:rsid w:val="005C23C8"/>
    <w:rsid w:val="005C25C1"/>
    <w:rsid w:val="005C27DE"/>
    <w:rsid w:val="005C29BB"/>
    <w:rsid w:val="005C2AF8"/>
    <w:rsid w:val="005C2B74"/>
    <w:rsid w:val="005C2B7B"/>
    <w:rsid w:val="005C2BF0"/>
    <w:rsid w:val="005C2C97"/>
    <w:rsid w:val="005C2CAC"/>
    <w:rsid w:val="005C2F2B"/>
    <w:rsid w:val="005C2FCC"/>
    <w:rsid w:val="005C3080"/>
    <w:rsid w:val="005C30DF"/>
    <w:rsid w:val="005C3202"/>
    <w:rsid w:val="005C3383"/>
    <w:rsid w:val="005C33A4"/>
    <w:rsid w:val="005C34BC"/>
    <w:rsid w:val="005C34F7"/>
    <w:rsid w:val="005C35E7"/>
    <w:rsid w:val="005C374F"/>
    <w:rsid w:val="005C38A2"/>
    <w:rsid w:val="005C393E"/>
    <w:rsid w:val="005C397A"/>
    <w:rsid w:val="005C3A0A"/>
    <w:rsid w:val="005C3A9A"/>
    <w:rsid w:val="005C3B23"/>
    <w:rsid w:val="005C3CBE"/>
    <w:rsid w:val="005C3D00"/>
    <w:rsid w:val="005C3F80"/>
    <w:rsid w:val="005C4176"/>
    <w:rsid w:val="005C43A2"/>
    <w:rsid w:val="005C43DE"/>
    <w:rsid w:val="005C44EC"/>
    <w:rsid w:val="005C46B9"/>
    <w:rsid w:val="005C499A"/>
    <w:rsid w:val="005C4A5D"/>
    <w:rsid w:val="005C4B9A"/>
    <w:rsid w:val="005C4BE9"/>
    <w:rsid w:val="005C4D34"/>
    <w:rsid w:val="005C4FF3"/>
    <w:rsid w:val="005C5104"/>
    <w:rsid w:val="005C51A6"/>
    <w:rsid w:val="005C53C9"/>
    <w:rsid w:val="005C558E"/>
    <w:rsid w:val="005C55D4"/>
    <w:rsid w:val="005C56C7"/>
    <w:rsid w:val="005C5954"/>
    <w:rsid w:val="005C598A"/>
    <w:rsid w:val="005C5AB4"/>
    <w:rsid w:val="005C5AD2"/>
    <w:rsid w:val="005C5B53"/>
    <w:rsid w:val="005C5C80"/>
    <w:rsid w:val="005C5C84"/>
    <w:rsid w:val="005C5CC7"/>
    <w:rsid w:val="005C5CF3"/>
    <w:rsid w:val="005C5D05"/>
    <w:rsid w:val="005C5F44"/>
    <w:rsid w:val="005C6286"/>
    <w:rsid w:val="005C6519"/>
    <w:rsid w:val="005C6586"/>
    <w:rsid w:val="005C66E8"/>
    <w:rsid w:val="005C6848"/>
    <w:rsid w:val="005C68C8"/>
    <w:rsid w:val="005C68E6"/>
    <w:rsid w:val="005C69AD"/>
    <w:rsid w:val="005C711A"/>
    <w:rsid w:val="005C73B6"/>
    <w:rsid w:val="005C7549"/>
    <w:rsid w:val="005C7603"/>
    <w:rsid w:val="005C7702"/>
    <w:rsid w:val="005C79DC"/>
    <w:rsid w:val="005C7A0E"/>
    <w:rsid w:val="005C7A43"/>
    <w:rsid w:val="005C7B5C"/>
    <w:rsid w:val="005C7C97"/>
    <w:rsid w:val="005C7CBC"/>
    <w:rsid w:val="005C7D16"/>
    <w:rsid w:val="005C7DA1"/>
    <w:rsid w:val="005C7F79"/>
    <w:rsid w:val="005D00AD"/>
    <w:rsid w:val="005D0181"/>
    <w:rsid w:val="005D0203"/>
    <w:rsid w:val="005D0398"/>
    <w:rsid w:val="005D0533"/>
    <w:rsid w:val="005D0534"/>
    <w:rsid w:val="005D0769"/>
    <w:rsid w:val="005D085F"/>
    <w:rsid w:val="005D08E8"/>
    <w:rsid w:val="005D0A81"/>
    <w:rsid w:val="005D0AB8"/>
    <w:rsid w:val="005D0B3A"/>
    <w:rsid w:val="005D0BD5"/>
    <w:rsid w:val="005D0CF4"/>
    <w:rsid w:val="005D0F3D"/>
    <w:rsid w:val="005D10D0"/>
    <w:rsid w:val="005D1165"/>
    <w:rsid w:val="005D13D4"/>
    <w:rsid w:val="005D15AA"/>
    <w:rsid w:val="005D1668"/>
    <w:rsid w:val="005D197A"/>
    <w:rsid w:val="005D1A73"/>
    <w:rsid w:val="005D1B81"/>
    <w:rsid w:val="005D1BCC"/>
    <w:rsid w:val="005D1CC9"/>
    <w:rsid w:val="005D1FDA"/>
    <w:rsid w:val="005D2020"/>
    <w:rsid w:val="005D232E"/>
    <w:rsid w:val="005D243C"/>
    <w:rsid w:val="005D26AA"/>
    <w:rsid w:val="005D2874"/>
    <w:rsid w:val="005D2932"/>
    <w:rsid w:val="005D2B64"/>
    <w:rsid w:val="005D2C04"/>
    <w:rsid w:val="005D2E4F"/>
    <w:rsid w:val="005D2E72"/>
    <w:rsid w:val="005D2FA4"/>
    <w:rsid w:val="005D32C6"/>
    <w:rsid w:val="005D33A8"/>
    <w:rsid w:val="005D33F7"/>
    <w:rsid w:val="005D34FD"/>
    <w:rsid w:val="005D3530"/>
    <w:rsid w:val="005D3691"/>
    <w:rsid w:val="005D3742"/>
    <w:rsid w:val="005D393C"/>
    <w:rsid w:val="005D3B13"/>
    <w:rsid w:val="005D3C53"/>
    <w:rsid w:val="005D3D18"/>
    <w:rsid w:val="005D3FB5"/>
    <w:rsid w:val="005D4074"/>
    <w:rsid w:val="005D4202"/>
    <w:rsid w:val="005D4242"/>
    <w:rsid w:val="005D42AB"/>
    <w:rsid w:val="005D43E1"/>
    <w:rsid w:val="005D458E"/>
    <w:rsid w:val="005D46AF"/>
    <w:rsid w:val="005D494D"/>
    <w:rsid w:val="005D4AF8"/>
    <w:rsid w:val="005D4B46"/>
    <w:rsid w:val="005D4B72"/>
    <w:rsid w:val="005D4D71"/>
    <w:rsid w:val="005D4DF6"/>
    <w:rsid w:val="005D4E76"/>
    <w:rsid w:val="005D4E78"/>
    <w:rsid w:val="005D4EC5"/>
    <w:rsid w:val="005D4F55"/>
    <w:rsid w:val="005D51B0"/>
    <w:rsid w:val="005D51B8"/>
    <w:rsid w:val="005D529B"/>
    <w:rsid w:val="005D5363"/>
    <w:rsid w:val="005D53BC"/>
    <w:rsid w:val="005D57F5"/>
    <w:rsid w:val="005D585B"/>
    <w:rsid w:val="005D58F3"/>
    <w:rsid w:val="005D5A62"/>
    <w:rsid w:val="005D5BBD"/>
    <w:rsid w:val="005D5FD7"/>
    <w:rsid w:val="005D6249"/>
    <w:rsid w:val="005D624A"/>
    <w:rsid w:val="005D6486"/>
    <w:rsid w:val="005D651A"/>
    <w:rsid w:val="005D6520"/>
    <w:rsid w:val="005D67BD"/>
    <w:rsid w:val="005D6852"/>
    <w:rsid w:val="005D6AAB"/>
    <w:rsid w:val="005D6F1B"/>
    <w:rsid w:val="005D6FB6"/>
    <w:rsid w:val="005D6FDA"/>
    <w:rsid w:val="005D7057"/>
    <w:rsid w:val="005D72E7"/>
    <w:rsid w:val="005D7329"/>
    <w:rsid w:val="005D7529"/>
    <w:rsid w:val="005D76C2"/>
    <w:rsid w:val="005D7966"/>
    <w:rsid w:val="005D7AC8"/>
    <w:rsid w:val="005D7B4C"/>
    <w:rsid w:val="005D7B85"/>
    <w:rsid w:val="005D7BCE"/>
    <w:rsid w:val="005D7CA4"/>
    <w:rsid w:val="005D7CD7"/>
    <w:rsid w:val="005D7E12"/>
    <w:rsid w:val="005E0013"/>
    <w:rsid w:val="005E013C"/>
    <w:rsid w:val="005E0171"/>
    <w:rsid w:val="005E023E"/>
    <w:rsid w:val="005E045C"/>
    <w:rsid w:val="005E0486"/>
    <w:rsid w:val="005E04FA"/>
    <w:rsid w:val="005E08C5"/>
    <w:rsid w:val="005E09BC"/>
    <w:rsid w:val="005E0A6B"/>
    <w:rsid w:val="005E0B06"/>
    <w:rsid w:val="005E0B52"/>
    <w:rsid w:val="005E0E2D"/>
    <w:rsid w:val="005E1107"/>
    <w:rsid w:val="005E1170"/>
    <w:rsid w:val="005E125F"/>
    <w:rsid w:val="005E12F4"/>
    <w:rsid w:val="005E155C"/>
    <w:rsid w:val="005E160B"/>
    <w:rsid w:val="005E16C4"/>
    <w:rsid w:val="005E17DA"/>
    <w:rsid w:val="005E18A3"/>
    <w:rsid w:val="005E1E06"/>
    <w:rsid w:val="005E1E95"/>
    <w:rsid w:val="005E1F68"/>
    <w:rsid w:val="005E224F"/>
    <w:rsid w:val="005E2580"/>
    <w:rsid w:val="005E26D5"/>
    <w:rsid w:val="005E2832"/>
    <w:rsid w:val="005E2897"/>
    <w:rsid w:val="005E2902"/>
    <w:rsid w:val="005E2C0F"/>
    <w:rsid w:val="005E2E77"/>
    <w:rsid w:val="005E2F6A"/>
    <w:rsid w:val="005E31EF"/>
    <w:rsid w:val="005E32E6"/>
    <w:rsid w:val="005E3560"/>
    <w:rsid w:val="005E3941"/>
    <w:rsid w:val="005E3A35"/>
    <w:rsid w:val="005E3AA9"/>
    <w:rsid w:val="005E3C8F"/>
    <w:rsid w:val="005E3CE9"/>
    <w:rsid w:val="005E4150"/>
    <w:rsid w:val="005E4168"/>
    <w:rsid w:val="005E4399"/>
    <w:rsid w:val="005E43F5"/>
    <w:rsid w:val="005E4609"/>
    <w:rsid w:val="005E4628"/>
    <w:rsid w:val="005E47A4"/>
    <w:rsid w:val="005E47CC"/>
    <w:rsid w:val="005E48B7"/>
    <w:rsid w:val="005E4BB5"/>
    <w:rsid w:val="005E4CB7"/>
    <w:rsid w:val="005E4E13"/>
    <w:rsid w:val="005E4F1E"/>
    <w:rsid w:val="005E5054"/>
    <w:rsid w:val="005E50D3"/>
    <w:rsid w:val="005E51BB"/>
    <w:rsid w:val="005E523A"/>
    <w:rsid w:val="005E5400"/>
    <w:rsid w:val="005E5546"/>
    <w:rsid w:val="005E5612"/>
    <w:rsid w:val="005E564D"/>
    <w:rsid w:val="005E57DD"/>
    <w:rsid w:val="005E5859"/>
    <w:rsid w:val="005E5966"/>
    <w:rsid w:val="005E5A04"/>
    <w:rsid w:val="005E5A12"/>
    <w:rsid w:val="005E5C21"/>
    <w:rsid w:val="005E5C34"/>
    <w:rsid w:val="005E5C68"/>
    <w:rsid w:val="005E5E6A"/>
    <w:rsid w:val="005E5E7B"/>
    <w:rsid w:val="005E6110"/>
    <w:rsid w:val="005E6200"/>
    <w:rsid w:val="005E624D"/>
    <w:rsid w:val="005E632C"/>
    <w:rsid w:val="005E6456"/>
    <w:rsid w:val="005E666F"/>
    <w:rsid w:val="005E67DB"/>
    <w:rsid w:val="005E683E"/>
    <w:rsid w:val="005E69FB"/>
    <w:rsid w:val="005E6A8B"/>
    <w:rsid w:val="005E6AF5"/>
    <w:rsid w:val="005E6B29"/>
    <w:rsid w:val="005E6C1D"/>
    <w:rsid w:val="005E6D6A"/>
    <w:rsid w:val="005E6F5F"/>
    <w:rsid w:val="005E745B"/>
    <w:rsid w:val="005E77DC"/>
    <w:rsid w:val="005E77EF"/>
    <w:rsid w:val="005E7A37"/>
    <w:rsid w:val="005E7C94"/>
    <w:rsid w:val="005E7D0C"/>
    <w:rsid w:val="005E7E24"/>
    <w:rsid w:val="005F00FF"/>
    <w:rsid w:val="005F0115"/>
    <w:rsid w:val="005F01A6"/>
    <w:rsid w:val="005F01DB"/>
    <w:rsid w:val="005F041E"/>
    <w:rsid w:val="005F0575"/>
    <w:rsid w:val="005F06C6"/>
    <w:rsid w:val="005F07A3"/>
    <w:rsid w:val="005F09DC"/>
    <w:rsid w:val="005F0BA1"/>
    <w:rsid w:val="005F0D78"/>
    <w:rsid w:val="005F0D79"/>
    <w:rsid w:val="005F0F6E"/>
    <w:rsid w:val="005F1025"/>
    <w:rsid w:val="005F11B0"/>
    <w:rsid w:val="005F1368"/>
    <w:rsid w:val="005F13C5"/>
    <w:rsid w:val="005F14E9"/>
    <w:rsid w:val="005F15F6"/>
    <w:rsid w:val="005F16FA"/>
    <w:rsid w:val="005F1996"/>
    <w:rsid w:val="005F1ADB"/>
    <w:rsid w:val="005F1B94"/>
    <w:rsid w:val="005F1DE7"/>
    <w:rsid w:val="005F1E83"/>
    <w:rsid w:val="005F20CB"/>
    <w:rsid w:val="005F20D3"/>
    <w:rsid w:val="005F2172"/>
    <w:rsid w:val="005F226F"/>
    <w:rsid w:val="005F22F7"/>
    <w:rsid w:val="005F24C7"/>
    <w:rsid w:val="005F2670"/>
    <w:rsid w:val="005F27F3"/>
    <w:rsid w:val="005F2838"/>
    <w:rsid w:val="005F285C"/>
    <w:rsid w:val="005F29FE"/>
    <w:rsid w:val="005F2ADC"/>
    <w:rsid w:val="005F2BB1"/>
    <w:rsid w:val="005F33F8"/>
    <w:rsid w:val="005F34BA"/>
    <w:rsid w:val="005F3519"/>
    <w:rsid w:val="005F36D6"/>
    <w:rsid w:val="005F374F"/>
    <w:rsid w:val="005F37F0"/>
    <w:rsid w:val="005F37F3"/>
    <w:rsid w:val="005F38CA"/>
    <w:rsid w:val="005F3A26"/>
    <w:rsid w:val="005F3AB9"/>
    <w:rsid w:val="005F3B27"/>
    <w:rsid w:val="005F3B79"/>
    <w:rsid w:val="005F3B91"/>
    <w:rsid w:val="005F3DC2"/>
    <w:rsid w:val="005F3E43"/>
    <w:rsid w:val="005F4067"/>
    <w:rsid w:val="005F40AA"/>
    <w:rsid w:val="005F40EA"/>
    <w:rsid w:val="005F4106"/>
    <w:rsid w:val="005F4227"/>
    <w:rsid w:val="005F4676"/>
    <w:rsid w:val="005F46A7"/>
    <w:rsid w:val="005F47D7"/>
    <w:rsid w:val="005F4827"/>
    <w:rsid w:val="005F482A"/>
    <w:rsid w:val="005F48DC"/>
    <w:rsid w:val="005F4983"/>
    <w:rsid w:val="005F49A3"/>
    <w:rsid w:val="005F4AD2"/>
    <w:rsid w:val="005F4B4B"/>
    <w:rsid w:val="005F4EFC"/>
    <w:rsid w:val="005F4FB4"/>
    <w:rsid w:val="005F512C"/>
    <w:rsid w:val="005F51A8"/>
    <w:rsid w:val="005F51C5"/>
    <w:rsid w:val="005F5394"/>
    <w:rsid w:val="005F53FC"/>
    <w:rsid w:val="005F5600"/>
    <w:rsid w:val="005F5621"/>
    <w:rsid w:val="005F5645"/>
    <w:rsid w:val="005F56BE"/>
    <w:rsid w:val="005F59A9"/>
    <w:rsid w:val="005F5B3D"/>
    <w:rsid w:val="005F5BD5"/>
    <w:rsid w:val="005F5BF0"/>
    <w:rsid w:val="005F5EBD"/>
    <w:rsid w:val="005F5FC0"/>
    <w:rsid w:val="005F5FC5"/>
    <w:rsid w:val="005F6324"/>
    <w:rsid w:val="005F63D1"/>
    <w:rsid w:val="005F6433"/>
    <w:rsid w:val="005F65F7"/>
    <w:rsid w:val="005F6788"/>
    <w:rsid w:val="005F67FE"/>
    <w:rsid w:val="005F6C4C"/>
    <w:rsid w:val="005F6D21"/>
    <w:rsid w:val="005F6D58"/>
    <w:rsid w:val="005F6D85"/>
    <w:rsid w:val="005F6E13"/>
    <w:rsid w:val="005F6F9C"/>
    <w:rsid w:val="005F717F"/>
    <w:rsid w:val="005F7271"/>
    <w:rsid w:val="005F733F"/>
    <w:rsid w:val="005F7351"/>
    <w:rsid w:val="005F762B"/>
    <w:rsid w:val="005F7722"/>
    <w:rsid w:val="005F772A"/>
    <w:rsid w:val="005F7816"/>
    <w:rsid w:val="005F7BFE"/>
    <w:rsid w:val="005F7C6B"/>
    <w:rsid w:val="005F7CDA"/>
    <w:rsid w:val="005F7EBA"/>
    <w:rsid w:val="006000B3"/>
    <w:rsid w:val="00600124"/>
    <w:rsid w:val="00600253"/>
    <w:rsid w:val="006002D0"/>
    <w:rsid w:val="0060033F"/>
    <w:rsid w:val="00600477"/>
    <w:rsid w:val="0060047C"/>
    <w:rsid w:val="00600485"/>
    <w:rsid w:val="006004CC"/>
    <w:rsid w:val="006005E1"/>
    <w:rsid w:val="0060076E"/>
    <w:rsid w:val="006007A2"/>
    <w:rsid w:val="006008FC"/>
    <w:rsid w:val="0060096B"/>
    <w:rsid w:val="0060099D"/>
    <w:rsid w:val="00600AC3"/>
    <w:rsid w:val="00600C2F"/>
    <w:rsid w:val="00600D92"/>
    <w:rsid w:val="00601077"/>
    <w:rsid w:val="006012A5"/>
    <w:rsid w:val="0060153A"/>
    <w:rsid w:val="00601545"/>
    <w:rsid w:val="006015DA"/>
    <w:rsid w:val="00601700"/>
    <w:rsid w:val="006019E0"/>
    <w:rsid w:val="00601AA9"/>
    <w:rsid w:val="00601BEB"/>
    <w:rsid w:val="00601FF4"/>
    <w:rsid w:val="0060203A"/>
    <w:rsid w:val="0060217A"/>
    <w:rsid w:val="006021EE"/>
    <w:rsid w:val="00602398"/>
    <w:rsid w:val="006024C2"/>
    <w:rsid w:val="006025D2"/>
    <w:rsid w:val="006026D0"/>
    <w:rsid w:val="00602835"/>
    <w:rsid w:val="00602A24"/>
    <w:rsid w:val="00602BA4"/>
    <w:rsid w:val="00602BE2"/>
    <w:rsid w:val="00602EBF"/>
    <w:rsid w:val="00602F30"/>
    <w:rsid w:val="006030E9"/>
    <w:rsid w:val="006035D7"/>
    <w:rsid w:val="006036AE"/>
    <w:rsid w:val="006037F7"/>
    <w:rsid w:val="006038F0"/>
    <w:rsid w:val="006038F7"/>
    <w:rsid w:val="00603A6D"/>
    <w:rsid w:val="00603DDB"/>
    <w:rsid w:val="00603ED5"/>
    <w:rsid w:val="00603F80"/>
    <w:rsid w:val="00604027"/>
    <w:rsid w:val="006040E3"/>
    <w:rsid w:val="00604216"/>
    <w:rsid w:val="006042AA"/>
    <w:rsid w:val="0060433B"/>
    <w:rsid w:val="0060461C"/>
    <w:rsid w:val="006046F2"/>
    <w:rsid w:val="006047C1"/>
    <w:rsid w:val="0060483D"/>
    <w:rsid w:val="00604C98"/>
    <w:rsid w:val="00604CBE"/>
    <w:rsid w:val="00604D6A"/>
    <w:rsid w:val="00604E11"/>
    <w:rsid w:val="00604E8A"/>
    <w:rsid w:val="00605157"/>
    <w:rsid w:val="006052C2"/>
    <w:rsid w:val="006053B4"/>
    <w:rsid w:val="006053F1"/>
    <w:rsid w:val="0060541B"/>
    <w:rsid w:val="00605587"/>
    <w:rsid w:val="00605764"/>
    <w:rsid w:val="0060580B"/>
    <w:rsid w:val="00605894"/>
    <w:rsid w:val="00605908"/>
    <w:rsid w:val="00605AEB"/>
    <w:rsid w:val="00605B6C"/>
    <w:rsid w:val="00605CB8"/>
    <w:rsid w:val="00605E85"/>
    <w:rsid w:val="00605EB5"/>
    <w:rsid w:val="00605F1B"/>
    <w:rsid w:val="00605F84"/>
    <w:rsid w:val="00605FB9"/>
    <w:rsid w:val="00606067"/>
    <w:rsid w:val="0060618D"/>
    <w:rsid w:val="006061B6"/>
    <w:rsid w:val="00606224"/>
    <w:rsid w:val="006062F8"/>
    <w:rsid w:val="00606334"/>
    <w:rsid w:val="00606490"/>
    <w:rsid w:val="006064BF"/>
    <w:rsid w:val="0060669F"/>
    <w:rsid w:val="0060688E"/>
    <w:rsid w:val="00606AE2"/>
    <w:rsid w:val="00606D13"/>
    <w:rsid w:val="00606DD4"/>
    <w:rsid w:val="00606ECA"/>
    <w:rsid w:val="00606EE8"/>
    <w:rsid w:val="0060704A"/>
    <w:rsid w:val="0060710E"/>
    <w:rsid w:val="00607193"/>
    <w:rsid w:val="00607349"/>
    <w:rsid w:val="006075ED"/>
    <w:rsid w:val="00607982"/>
    <w:rsid w:val="00607A94"/>
    <w:rsid w:val="00607BA5"/>
    <w:rsid w:val="00607BC2"/>
    <w:rsid w:val="00607BCC"/>
    <w:rsid w:val="00607C68"/>
    <w:rsid w:val="00607D7F"/>
    <w:rsid w:val="00607E52"/>
    <w:rsid w:val="00607EE0"/>
    <w:rsid w:val="00607F54"/>
    <w:rsid w:val="006100F4"/>
    <w:rsid w:val="006101FA"/>
    <w:rsid w:val="00610208"/>
    <w:rsid w:val="00610233"/>
    <w:rsid w:val="0061030C"/>
    <w:rsid w:val="00610342"/>
    <w:rsid w:val="00610951"/>
    <w:rsid w:val="00610CE3"/>
    <w:rsid w:val="00610D25"/>
    <w:rsid w:val="00610E1E"/>
    <w:rsid w:val="0061105A"/>
    <w:rsid w:val="00611251"/>
    <w:rsid w:val="0061142A"/>
    <w:rsid w:val="00611533"/>
    <w:rsid w:val="00611552"/>
    <w:rsid w:val="006119AF"/>
    <w:rsid w:val="00611A54"/>
    <w:rsid w:val="00611D3B"/>
    <w:rsid w:val="00611E3C"/>
    <w:rsid w:val="00612036"/>
    <w:rsid w:val="00612116"/>
    <w:rsid w:val="006121E9"/>
    <w:rsid w:val="00612238"/>
    <w:rsid w:val="00612598"/>
    <w:rsid w:val="006125A4"/>
    <w:rsid w:val="006125FB"/>
    <w:rsid w:val="006127DE"/>
    <w:rsid w:val="00612886"/>
    <w:rsid w:val="006129D3"/>
    <w:rsid w:val="00612A0E"/>
    <w:rsid w:val="00612CAF"/>
    <w:rsid w:val="00612F23"/>
    <w:rsid w:val="006131EF"/>
    <w:rsid w:val="0061328F"/>
    <w:rsid w:val="0061330D"/>
    <w:rsid w:val="00613471"/>
    <w:rsid w:val="006135A7"/>
    <w:rsid w:val="00613BBA"/>
    <w:rsid w:val="00613C95"/>
    <w:rsid w:val="00613CB5"/>
    <w:rsid w:val="00613CFB"/>
    <w:rsid w:val="00613DCE"/>
    <w:rsid w:val="0061411D"/>
    <w:rsid w:val="00614150"/>
    <w:rsid w:val="0061443D"/>
    <w:rsid w:val="0061446E"/>
    <w:rsid w:val="00614591"/>
    <w:rsid w:val="0061462C"/>
    <w:rsid w:val="00614763"/>
    <w:rsid w:val="0061476C"/>
    <w:rsid w:val="00614783"/>
    <w:rsid w:val="00614954"/>
    <w:rsid w:val="0061499E"/>
    <w:rsid w:val="006149F1"/>
    <w:rsid w:val="00614A29"/>
    <w:rsid w:val="00614A2D"/>
    <w:rsid w:val="00614B40"/>
    <w:rsid w:val="00614B71"/>
    <w:rsid w:val="00614C02"/>
    <w:rsid w:val="00614C24"/>
    <w:rsid w:val="00614CB9"/>
    <w:rsid w:val="00614E19"/>
    <w:rsid w:val="00615144"/>
    <w:rsid w:val="006151BC"/>
    <w:rsid w:val="0061526C"/>
    <w:rsid w:val="00615389"/>
    <w:rsid w:val="006153FF"/>
    <w:rsid w:val="0061544A"/>
    <w:rsid w:val="006154A0"/>
    <w:rsid w:val="00615820"/>
    <w:rsid w:val="0061589D"/>
    <w:rsid w:val="006159FA"/>
    <w:rsid w:val="00615A7B"/>
    <w:rsid w:val="00615A84"/>
    <w:rsid w:val="00615AB3"/>
    <w:rsid w:val="00615D2C"/>
    <w:rsid w:val="00615F45"/>
    <w:rsid w:val="00615F81"/>
    <w:rsid w:val="0061616C"/>
    <w:rsid w:val="00616283"/>
    <w:rsid w:val="00616286"/>
    <w:rsid w:val="006162CF"/>
    <w:rsid w:val="00616816"/>
    <w:rsid w:val="006168E1"/>
    <w:rsid w:val="00616964"/>
    <w:rsid w:val="00616998"/>
    <w:rsid w:val="00616A59"/>
    <w:rsid w:val="00616C69"/>
    <w:rsid w:val="00616C89"/>
    <w:rsid w:val="00616CBD"/>
    <w:rsid w:val="00616CE9"/>
    <w:rsid w:val="00616CEB"/>
    <w:rsid w:val="00616E8E"/>
    <w:rsid w:val="00617074"/>
    <w:rsid w:val="00617146"/>
    <w:rsid w:val="00617159"/>
    <w:rsid w:val="00617190"/>
    <w:rsid w:val="006173F0"/>
    <w:rsid w:val="00617484"/>
    <w:rsid w:val="006177C3"/>
    <w:rsid w:val="00617931"/>
    <w:rsid w:val="006179B9"/>
    <w:rsid w:val="00617A4A"/>
    <w:rsid w:val="00617B9F"/>
    <w:rsid w:val="00617BAD"/>
    <w:rsid w:val="00617C9B"/>
    <w:rsid w:val="00617E02"/>
    <w:rsid w:val="00617E82"/>
    <w:rsid w:val="00617ED9"/>
    <w:rsid w:val="006200F8"/>
    <w:rsid w:val="00620220"/>
    <w:rsid w:val="00620287"/>
    <w:rsid w:val="00620365"/>
    <w:rsid w:val="0062067D"/>
    <w:rsid w:val="006207D7"/>
    <w:rsid w:val="00620B58"/>
    <w:rsid w:val="00620BCF"/>
    <w:rsid w:val="00620BF7"/>
    <w:rsid w:val="00620D6D"/>
    <w:rsid w:val="00620E47"/>
    <w:rsid w:val="006210CB"/>
    <w:rsid w:val="00621150"/>
    <w:rsid w:val="00621319"/>
    <w:rsid w:val="0062132C"/>
    <w:rsid w:val="00621434"/>
    <w:rsid w:val="0062146F"/>
    <w:rsid w:val="006216A5"/>
    <w:rsid w:val="006217A8"/>
    <w:rsid w:val="00621883"/>
    <w:rsid w:val="00621985"/>
    <w:rsid w:val="006219AA"/>
    <w:rsid w:val="00621AF9"/>
    <w:rsid w:val="00621B45"/>
    <w:rsid w:val="00621B68"/>
    <w:rsid w:val="00621BB8"/>
    <w:rsid w:val="00621C88"/>
    <w:rsid w:val="00622054"/>
    <w:rsid w:val="006221F6"/>
    <w:rsid w:val="0062236F"/>
    <w:rsid w:val="006224AB"/>
    <w:rsid w:val="006228B5"/>
    <w:rsid w:val="00622AEE"/>
    <w:rsid w:val="00622B47"/>
    <w:rsid w:val="00622BAB"/>
    <w:rsid w:val="00622C1B"/>
    <w:rsid w:val="00622C37"/>
    <w:rsid w:val="00622D19"/>
    <w:rsid w:val="00622EB5"/>
    <w:rsid w:val="0062308A"/>
    <w:rsid w:val="00623168"/>
    <w:rsid w:val="00623295"/>
    <w:rsid w:val="006233B8"/>
    <w:rsid w:val="00623485"/>
    <w:rsid w:val="006234E1"/>
    <w:rsid w:val="00623523"/>
    <w:rsid w:val="0062368E"/>
    <w:rsid w:val="006238A3"/>
    <w:rsid w:val="00623B80"/>
    <w:rsid w:val="00623C51"/>
    <w:rsid w:val="00623CB5"/>
    <w:rsid w:val="00623D0C"/>
    <w:rsid w:val="00623F7A"/>
    <w:rsid w:val="00623F9E"/>
    <w:rsid w:val="006241E2"/>
    <w:rsid w:val="00624315"/>
    <w:rsid w:val="00624332"/>
    <w:rsid w:val="006243B3"/>
    <w:rsid w:val="0062448B"/>
    <w:rsid w:val="00624559"/>
    <w:rsid w:val="0062469D"/>
    <w:rsid w:val="00624808"/>
    <w:rsid w:val="0062493A"/>
    <w:rsid w:val="00624AEA"/>
    <w:rsid w:val="00624D1F"/>
    <w:rsid w:val="00624EDF"/>
    <w:rsid w:val="00624EE6"/>
    <w:rsid w:val="00624F17"/>
    <w:rsid w:val="00624FB5"/>
    <w:rsid w:val="00624FDE"/>
    <w:rsid w:val="006250EC"/>
    <w:rsid w:val="00625180"/>
    <w:rsid w:val="00625287"/>
    <w:rsid w:val="00625465"/>
    <w:rsid w:val="006254C4"/>
    <w:rsid w:val="006257C0"/>
    <w:rsid w:val="006258C7"/>
    <w:rsid w:val="006259ED"/>
    <w:rsid w:val="00625B1B"/>
    <w:rsid w:val="00625E21"/>
    <w:rsid w:val="00625E49"/>
    <w:rsid w:val="00625EC8"/>
    <w:rsid w:val="006260C0"/>
    <w:rsid w:val="006260D1"/>
    <w:rsid w:val="00626576"/>
    <w:rsid w:val="006265E3"/>
    <w:rsid w:val="00626624"/>
    <w:rsid w:val="0062675E"/>
    <w:rsid w:val="006267BA"/>
    <w:rsid w:val="00626837"/>
    <w:rsid w:val="006268DE"/>
    <w:rsid w:val="00626A4B"/>
    <w:rsid w:val="00626CE2"/>
    <w:rsid w:val="00626EB6"/>
    <w:rsid w:val="00627067"/>
    <w:rsid w:val="006270C4"/>
    <w:rsid w:val="00627278"/>
    <w:rsid w:val="00627388"/>
    <w:rsid w:val="006273D1"/>
    <w:rsid w:val="006274B2"/>
    <w:rsid w:val="00627592"/>
    <w:rsid w:val="006275C0"/>
    <w:rsid w:val="00627609"/>
    <w:rsid w:val="00627659"/>
    <w:rsid w:val="006276CB"/>
    <w:rsid w:val="00627771"/>
    <w:rsid w:val="0062777C"/>
    <w:rsid w:val="00627785"/>
    <w:rsid w:val="00627958"/>
    <w:rsid w:val="00627DA8"/>
    <w:rsid w:val="006300F1"/>
    <w:rsid w:val="00630271"/>
    <w:rsid w:val="006304CA"/>
    <w:rsid w:val="00630517"/>
    <w:rsid w:val="00630562"/>
    <w:rsid w:val="00630F47"/>
    <w:rsid w:val="006310F4"/>
    <w:rsid w:val="006312AC"/>
    <w:rsid w:val="006312BE"/>
    <w:rsid w:val="0063158E"/>
    <w:rsid w:val="006315A1"/>
    <w:rsid w:val="006315FB"/>
    <w:rsid w:val="00631833"/>
    <w:rsid w:val="006318BD"/>
    <w:rsid w:val="00631A8A"/>
    <w:rsid w:val="00631E02"/>
    <w:rsid w:val="00631E19"/>
    <w:rsid w:val="00631F5A"/>
    <w:rsid w:val="00631FA7"/>
    <w:rsid w:val="00632132"/>
    <w:rsid w:val="0063235D"/>
    <w:rsid w:val="006323C7"/>
    <w:rsid w:val="0063248E"/>
    <w:rsid w:val="00632646"/>
    <w:rsid w:val="00632831"/>
    <w:rsid w:val="0063294F"/>
    <w:rsid w:val="006329EF"/>
    <w:rsid w:val="00632F81"/>
    <w:rsid w:val="00633051"/>
    <w:rsid w:val="006331DB"/>
    <w:rsid w:val="006333F5"/>
    <w:rsid w:val="00633467"/>
    <w:rsid w:val="00633CED"/>
    <w:rsid w:val="00633DBD"/>
    <w:rsid w:val="00634110"/>
    <w:rsid w:val="0063417D"/>
    <w:rsid w:val="006341C8"/>
    <w:rsid w:val="00634329"/>
    <w:rsid w:val="0063440F"/>
    <w:rsid w:val="0063446E"/>
    <w:rsid w:val="006344F6"/>
    <w:rsid w:val="006346E5"/>
    <w:rsid w:val="0063491E"/>
    <w:rsid w:val="00634B58"/>
    <w:rsid w:val="00634B59"/>
    <w:rsid w:val="00634C4B"/>
    <w:rsid w:val="00634C7F"/>
    <w:rsid w:val="00634CC6"/>
    <w:rsid w:val="00634F15"/>
    <w:rsid w:val="00634F61"/>
    <w:rsid w:val="0063513D"/>
    <w:rsid w:val="006352E4"/>
    <w:rsid w:val="00635324"/>
    <w:rsid w:val="006353A3"/>
    <w:rsid w:val="006353C7"/>
    <w:rsid w:val="006354A2"/>
    <w:rsid w:val="006356A4"/>
    <w:rsid w:val="006357AF"/>
    <w:rsid w:val="006357E0"/>
    <w:rsid w:val="00635DFD"/>
    <w:rsid w:val="00635E16"/>
    <w:rsid w:val="0063610B"/>
    <w:rsid w:val="00636171"/>
    <w:rsid w:val="00636462"/>
    <w:rsid w:val="00636510"/>
    <w:rsid w:val="0063655E"/>
    <w:rsid w:val="006367BC"/>
    <w:rsid w:val="006367E2"/>
    <w:rsid w:val="0063683E"/>
    <w:rsid w:val="00636925"/>
    <w:rsid w:val="00636AF2"/>
    <w:rsid w:val="00636B12"/>
    <w:rsid w:val="00636B7D"/>
    <w:rsid w:val="00636CEF"/>
    <w:rsid w:val="00637085"/>
    <w:rsid w:val="006370FB"/>
    <w:rsid w:val="00637343"/>
    <w:rsid w:val="006373ED"/>
    <w:rsid w:val="00637467"/>
    <w:rsid w:val="006375AD"/>
    <w:rsid w:val="006376A2"/>
    <w:rsid w:val="00637788"/>
    <w:rsid w:val="00637861"/>
    <w:rsid w:val="00637918"/>
    <w:rsid w:val="00637B38"/>
    <w:rsid w:val="00640095"/>
    <w:rsid w:val="00640193"/>
    <w:rsid w:val="006402F5"/>
    <w:rsid w:val="00640322"/>
    <w:rsid w:val="00640485"/>
    <w:rsid w:val="00640490"/>
    <w:rsid w:val="006404CA"/>
    <w:rsid w:val="0064060F"/>
    <w:rsid w:val="006406AC"/>
    <w:rsid w:val="0064078E"/>
    <w:rsid w:val="00640A02"/>
    <w:rsid w:val="00640ADA"/>
    <w:rsid w:val="00640B17"/>
    <w:rsid w:val="00640BE6"/>
    <w:rsid w:val="00640CD7"/>
    <w:rsid w:val="00640DF7"/>
    <w:rsid w:val="00640E65"/>
    <w:rsid w:val="00640FDA"/>
    <w:rsid w:val="0064102D"/>
    <w:rsid w:val="00641030"/>
    <w:rsid w:val="00641041"/>
    <w:rsid w:val="006411C0"/>
    <w:rsid w:val="0064150D"/>
    <w:rsid w:val="0064172B"/>
    <w:rsid w:val="00641835"/>
    <w:rsid w:val="0064186A"/>
    <w:rsid w:val="00641886"/>
    <w:rsid w:val="00641C86"/>
    <w:rsid w:val="00641DC9"/>
    <w:rsid w:val="00641E5E"/>
    <w:rsid w:val="00641EA3"/>
    <w:rsid w:val="00641EA5"/>
    <w:rsid w:val="00641EED"/>
    <w:rsid w:val="00641F96"/>
    <w:rsid w:val="006422AE"/>
    <w:rsid w:val="0064234E"/>
    <w:rsid w:val="006423A4"/>
    <w:rsid w:val="006424BB"/>
    <w:rsid w:val="00642533"/>
    <w:rsid w:val="006425CE"/>
    <w:rsid w:val="00642765"/>
    <w:rsid w:val="006428A8"/>
    <w:rsid w:val="00642A04"/>
    <w:rsid w:val="00642A28"/>
    <w:rsid w:val="00642A85"/>
    <w:rsid w:val="00642ABE"/>
    <w:rsid w:val="00642D5A"/>
    <w:rsid w:val="00642FA2"/>
    <w:rsid w:val="006430A0"/>
    <w:rsid w:val="00643105"/>
    <w:rsid w:val="00643125"/>
    <w:rsid w:val="0064330B"/>
    <w:rsid w:val="00643312"/>
    <w:rsid w:val="00643471"/>
    <w:rsid w:val="006434F2"/>
    <w:rsid w:val="006437C8"/>
    <w:rsid w:val="006437EE"/>
    <w:rsid w:val="00643932"/>
    <w:rsid w:val="00643942"/>
    <w:rsid w:val="00643D25"/>
    <w:rsid w:val="00643FBA"/>
    <w:rsid w:val="00643FFB"/>
    <w:rsid w:val="006440EF"/>
    <w:rsid w:val="0064439B"/>
    <w:rsid w:val="00644410"/>
    <w:rsid w:val="00644446"/>
    <w:rsid w:val="006444C2"/>
    <w:rsid w:val="00644595"/>
    <w:rsid w:val="006448D8"/>
    <w:rsid w:val="0064498F"/>
    <w:rsid w:val="00644A0E"/>
    <w:rsid w:val="00644CCC"/>
    <w:rsid w:val="00644F04"/>
    <w:rsid w:val="006450E0"/>
    <w:rsid w:val="00645532"/>
    <w:rsid w:val="006455CA"/>
    <w:rsid w:val="00645690"/>
    <w:rsid w:val="00645829"/>
    <w:rsid w:val="006459F9"/>
    <w:rsid w:val="00645B33"/>
    <w:rsid w:val="00645B60"/>
    <w:rsid w:val="00645CFA"/>
    <w:rsid w:val="00645D0A"/>
    <w:rsid w:val="00645E4B"/>
    <w:rsid w:val="00645E86"/>
    <w:rsid w:val="00645ECD"/>
    <w:rsid w:val="006460CD"/>
    <w:rsid w:val="0064620C"/>
    <w:rsid w:val="006462B7"/>
    <w:rsid w:val="006462CE"/>
    <w:rsid w:val="006463F7"/>
    <w:rsid w:val="00646969"/>
    <w:rsid w:val="00646975"/>
    <w:rsid w:val="006469D5"/>
    <w:rsid w:val="00646A71"/>
    <w:rsid w:val="00646F06"/>
    <w:rsid w:val="00647323"/>
    <w:rsid w:val="0064733E"/>
    <w:rsid w:val="00647469"/>
    <w:rsid w:val="006474C5"/>
    <w:rsid w:val="0064767C"/>
    <w:rsid w:val="00647801"/>
    <w:rsid w:val="00647AE7"/>
    <w:rsid w:val="00647B8C"/>
    <w:rsid w:val="00647CE2"/>
    <w:rsid w:val="00647CF5"/>
    <w:rsid w:val="00647F66"/>
    <w:rsid w:val="00647FC4"/>
    <w:rsid w:val="0065001D"/>
    <w:rsid w:val="006500B1"/>
    <w:rsid w:val="0065017C"/>
    <w:rsid w:val="0065022A"/>
    <w:rsid w:val="00650275"/>
    <w:rsid w:val="006502F0"/>
    <w:rsid w:val="0065041B"/>
    <w:rsid w:val="00650481"/>
    <w:rsid w:val="0065048B"/>
    <w:rsid w:val="00650587"/>
    <w:rsid w:val="0065085F"/>
    <w:rsid w:val="00650AD4"/>
    <w:rsid w:val="00650AF5"/>
    <w:rsid w:val="00650BCE"/>
    <w:rsid w:val="00650C07"/>
    <w:rsid w:val="00650C3F"/>
    <w:rsid w:val="00650D09"/>
    <w:rsid w:val="00650D6C"/>
    <w:rsid w:val="0065108B"/>
    <w:rsid w:val="0065152E"/>
    <w:rsid w:val="00651637"/>
    <w:rsid w:val="006516CB"/>
    <w:rsid w:val="0065189B"/>
    <w:rsid w:val="00651974"/>
    <w:rsid w:val="00651AC3"/>
    <w:rsid w:val="00651CD6"/>
    <w:rsid w:val="00651D3E"/>
    <w:rsid w:val="00651D58"/>
    <w:rsid w:val="00651D59"/>
    <w:rsid w:val="00652019"/>
    <w:rsid w:val="00652026"/>
    <w:rsid w:val="0065214C"/>
    <w:rsid w:val="00652177"/>
    <w:rsid w:val="0065250A"/>
    <w:rsid w:val="0065268B"/>
    <w:rsid w:val="006526B9"/>
    <w:rsid w:val="0065290C"/>
    <w:rsid w:val="00652A83"/>
    <w:rsid w:val="00652B98"/>
    <w:rsid w:val="00652CEA"/>
    <w:rsid w:val="00652E6E"/>
    <w:rsid w:val="00653240"/>
    <w:rsid w:val="006532B9"/>
    <w:rsid w:val="00653578"/>
    <w:rsid w:val="00653652"/>
    <w:rsid w:val="006536F9"/>
    <w:rsid w:val="00653A18"/>
    <w:rsid w:val="00653AB1"/>
    <w:rsid w:val="00653B5C"/>
    <w:rsid w:val="00653C0E"/>
    <w:rsid w:val="00653C20"/>
    <w:rsid w:val="00653E32"/>
    <w:rsid w:val="00653ECD"/>
    <w:rsid w:val="006540F9"/>
    <w:rsid w:val="0065410F"/>
    <w:rsid w:val="0065412D"/>
    <w:rsid w:val="00654188"/>
    <w:rsid w:val="00654206"/>
    <w:rsid w:val="006542BD"/>
    <w:rsid w:val="0065438F"/>
    <w:rsid w:val="0065440C"/>
    <w:rsid w:val="006547DD"/>
    <w:rsid w:val="00654864"/>
    <w:rsid w:val="00654A4F"/>
    <w:rsid w:val="00654B68"/>
    <w:rsid w:val="00654C00"/>
    <w:rsid w:val="00654E52"/>
    <w:rsid w:val="00654E96"/>
    <w:rsid w:val="00654EB5"/>
    <w:rsid w:val="00654F14"/>
    <w:rsid w:val="006550E3"/>
    <w:rsid w:val="0065532B"/>
    <w:rsid w:val="006554F4"/>
    <w:rsid w:val="00655743"/>
    <w:rsid w:val="00655CFC"/>
    <w:rsid w:val="00655D03"/>
    <w:rsid w:val="00655D2F"/>
    <w:rsid w:val="00655DD7"/>
    <w:rsid w:val="00655E04"/>
    <w:rsid w:val="00655EC6"/>
    <w:rsid w:val="00655F98"/>
    <w:rsid w:val="00656194"/>
    <w:rsid w:val="00656375"/>
    <w:rsid w:val="0065637C"/>
    <w:rsid w:val="00656542"/>
    <w:rsid w:val="00656559"/>
    <w:rsid w:val="0065659A"/>
    <w:rsid w:val="006565F1"/>
    <w:rsid w:val="0065662A"/>
    <w:rsid w:val="00656661"/>
    <w:rsid w:val="0065693D"/>
    <w:rsid w:val="00656B7C"/>
    <w:rsid w:val="00656D51"/>
    <w:rsid w:val="0065713D"/>
    <w:rsid w:val="00657257"/>
    <w:rsid w:val="0065730C"/>
    <w:rsid w:val="00657353"/>
    <w:rsid w:val="006573B4"/>
    <w:rsid w:val="00657671"/>
    <w:rsid w:val="006576D5"/>
    <w:rsid w:val="00657803"/>
    <w:rsid w:val="00657F3D"/>
    <w:rsid w:val="006600A3"/>
    <w:rsid w:val="00660120"/>
    <w:rsid w:val="00660292"/>
    <w:rsid w:val="0066032C"/>
    <w:rsid w:val="00660617"/>
    <w:rsid w:val="00660623"/>
    <w:rsid w:val="0066066F"/>
    <w:rsid w:val="006606C8"/>
    <w:rsid w:val="0066079B"/>
    <w:rsid w:val="006607C7"/>
    <w:rsid w:val="00660821"/>
    <w:rsid w:val="006609D0"/>
    <w:rsid w:val="006609ED"/>
    <w:rsid w:val="00660A38"/>
    <w:rsid w:val="00660C27"/>
    <w:rsid w:val="00660C51"/>
    <w:rsid w:val="00660E35"/>
    <w:rsid w:val="00660EEC"/>
    <w:rsid w:val="00660EFB"/>
    <w:rsid w:val="00661026"/>
    <w:rsid w:val="00661133"/>
    <w:rsid w:val="0066117A"/>
    <w:rsid w:val="0066117E"/>
    <w:rsid w:val="0066130A"/>
    <w:rsid w:val="0066152D"/>
    <w:rsid w:val="006615AE"/>
    <w:rsid w:val="006616AA"/>
    <w:rsid w:val="00661ABE"/>
    <w:rsid w:val="00661B38"/>
    <w:rsid w:val="00661BEA"/>
    <w:rsid w:val="00661BEB"/>
    <w:rsid w:val="00661C85"/>
    <w:rsid w:val="00661F01"/>
    <w:rsid w:val="006620EC"/>
    <w:rsid w:val="006621CF"/>
    <w:rsid w:val="006626AE"/>
    <w:rsid w:val="00662710"/>
    <w:rsid w:val="00662888"/>
    <w:rsid w:val="00662948"/>
    <w:rsid w:val="006629F9"/>
    <w:rsid w:val="00662A3F"/>
    <w:rsid w:val="00662C6C"/>
    <w:rsid w:val="00662EB1"/>
    <w:rsid w:val="00662EB4"/>
    <w:rsid w:val="006630A3"/>
    <w:rsid w:val="00663185"/>
    <w:rsid w:val="006632CE"/>
    <w:rsid w:val="0066336B"/>
    <w:rsid w:val="006634A5"/>
    <w:rsid w:val="0066371C"/>
    <w:rsid w:val="0066377C"/>
    <w:rsid w:val="006637AF"/>
    <w:rsid w:val="00663959"/>
    <w:rsid w:val="00663A83"/>
    <w:rsid w:val="00663AA8"/>
    <w:rsid w:val="00663ADE"/>
    <w:rsid w:val="00663AE7"/>
    <w:rsid w:val="00663B5A"/>
    <w:rsid w:val="00663BCC"/>
    <w:rsid w:val="00663C29"/>
    <w:rsid w:val="00663D2C"/>
    <w:rsid w:val="00663EEA"/>
    <w:rsid w:val="00663FE5"/>
    <w:rsid w:val="006642C9"/>
    <w:rsid w:val="00664365"/>
    <w:rsid w:val="006643E5"/>
    <w:rsid w:val="006645CB"/>
    <w:rsid w:val="00664716"/>
    <w:rsid w:val="00664884"/>
    <w:rsid w:val="00664B01"/>
    <w:rsid w:val="00664ED8"/>
    <w:rsid w:val="00665103"/>
    <w:rsid w:val="006651AF"/>
    <w:rsid w:val="0066526D"/>
    <w:rsid w:val="006653DA"/>
    <w:rsid w:val="006654D2"/>
    <w:rsid w:val="006654E9"/>
    <w:rsid w:val="006658FF"/>
    <w:rsid w:val="00665A76"/>
    <w:rsid w:val="00665E0B"/>
    <w:rsid w:val="00665E29"/>
    <w:rsid w:val="00665E85"/>
    <w:rsid w:val="00665F25"/>
    <w:rsid w:val="00666214"/>
    <w:rsid w:val="006662EB"/>
    <w:rsid w:val="0066663D"/>
    <w:rsid w:val="00666912"/>
    <w:rsid w:val="00666960"/>
    <w:rsid w:val="00666D77"/>
    <w:rsid w:val="00666E1B"/>
    <w:rsid w:val="00666E6C"/>
    <w:rsid w:val="006671C5"/>
    <w:rsid w:val="006674A1"/>
    <w:rsid w:val="00667618"/>
    <w:rsid w:val="006676DB"/>
    <w:rsid w:val="006678C3"/>
    <w:rsid w:val="00667A3D"/>
    <w:rsid w:val="00667A57"/>
    <w:rsid w:val="00667CB4"/>
    <w:rsid w:val="00667E52"/>
    <w:rsid w:val="00667EC5"/>
    <w:rsid w:val="00667F09"/>
    <w:rsid w:val="006700D4"/>
    <w:rsid w:val="006702DE"/>
    <w:rsid w:val="0067034A"/>
    <w:rsid w:val="006705B5"/>
    <w:rsid w:val="00670626"/>
    <w:rsid w:val="00670629"/>
    <w:rsid w:val="006707E7"/>
    <w:rsid w:val="00670896"/>
    <w:rsid w:val="006708F7"/>
    <w:rsid w:val="00670910"/>
    <w:rsid w:val="00670A9E"/>
    <w:rsid w:val="00670AD7"/>
    <w:rsid w:val="00670AF4"/>
    <w:rsid w:val="00670E17"/>
    <w:rsid w:val="006710C2"/>
    <w:rsid w:val="006710C7"/>
    <w:rsid w:val="0067112F"/>
    <w:rsid w:val="006711D5"/>
    <w:rsid w:val="00671202"/>
    <w:rsid w:val="00671361"/>
    <w:rsid w:val="00671649"/>
    <w:rsid w:val="00671794"/>
    <w:rsid w:val="006719A0"/>
    <w:rsid w:val="006719FA"/>
    <w:rsid w:val="00671AB0"/>
    <w:rsid w:val="00671ACF"/>
    <w:rsid w:val="00671AF8"/>
    <w:rsid w:val="00671B1C"/>
    <w:rsid w:val="00671B64"/>
    <w:rsid w:val="00671DCD"/>
    <w:rsid w:val="00671F5E"/>
    <w:rsid w:val="00672106"/>
    <w:rsid w:val="00672355"/>
    <w:rsid w:val="006723E1"/>
    <w:rsid w:val="00672547"/>
    <w:rsid w:val="00672743"/>
    <w:rsid w:val="00672746"/>
    <w:rsid w:val="006728CE"/>
    <w:rsid w:val="0067296D"/>
    <w:rsid w:val="00672A14"/>
    <w:rsid w:val="00672C12"/>
    <w:rsid w:val="00672C4F"/>
    <w:rsid w:val="00672CEF"/>
    <w:rsid w:val="00672FE3"/>
    <w:rsid w:val="00673034"/>
    <w:rsid w:val="00673190"/>
    <w:rsid w:val="0067321C"/>
    <w:rsid w:val="00673334"/>
    <w:rsid w:val="00673356"/>
    <w:rsid w:val="00673532"/>
    <w:rsid w:val="00673664"/>
    <w:rsid w:val="0067372E"/>
    <w:rsid w:val="00673743"/>
    <w:rsid w:val="00673805"/>
    <w:rsid w:val="00673899"/>
    <w:rsid w:val="00673B10"/>
    <w:rsid w:val="00673C19"/>
    <w:rsid w:val="00673E42"/>
    <w:rsid w:val="00673E43"/>
    <w:rsid w:val="00673F18"/>
    <w:rsid w:val="00674258"/>
    <w:rsid w:val="00674273"/>
    <w:rsid w:val="00674434"/>
    <w:rsid w:val="00674508"/>
    <w:rsid w:val="0067470E"/>
    <w:rsid w:val="0067475F"/>
    <w:rsid w:val="00674871"/>
    <w:rsid w:val="00674956"/>
    <w:rsid w:val="00674B51"/>
    <w:rsid w:val="00674D4E"/>
    <w:rsid w:val="00674D89"/>
    <w:rsid w:val="00674E29"/>
    <w:rsid w:val="00674E4E"/>
    <w:rsid w:val="00674E8E"/>
    <w:rsid w:val="00674F91"/>
    <w:rsid w:val="006754FB"/>
    <w:rsid w:val="006758A7"/>
    <w:rsid w:val="0067596F"/>
    <w:rsid w:val="00675A20"/>
    <w:rsid w:val="00675A7C"/>
    <w:rsid w:val="00675D5D"/>
    <w:rsid w:val="00675E91"/>
    <w:rsid w:val="00675F21"/>
    <w:rsid w:val="00675F61"/>
    <w:rsid w:val="00675F72"/>
    <w:rsid w:val="00675F78"/>
    <w:rsid w:val="00675FFA"/>
    <w:rsid w:val="0067600F"/>
    <w:rsid w:val="00676038"/>
    <w:rsid w:val="00676043"/>
    <w:rsid w:val="0067613A"/>
    <w:rsid w:val="0067658E"/>
    <w:rsid w:val="00676771"/>
    <w:rsid w:val="00676954"/>
    <w:rsid w:val="00676AF4"/>
    <w:rsid w:val="00676BAD"/>
    <w:rsid w:val="00676BCD"/>
    <w:rsid w:val="00676BD3"/>
    <w:rsid w:val="00676CCE"/>
    <w:rsid w:val="00676D40"/>
    <w:rsid w:val="00676F5D"/>
    <w:rsid w:val="00676F77"/>
    <w:rsid w:val="00676F88"/>
    <w:rsid w:val="0067713A"/>
    <w:rsid w:val="00677275"/>
    <w:rsid w:val="00677309"/>
    <w:rsid w:val="0067733B"/>
    <w:rsid w:val="00677554"/>
    <w:rsid w:val="00677564"/>
    <w:rsid w:val="0067771D"/>
    <w:rsid w:val="006778C5"/>
    <w:rsid w:val="00677AC3"/>
    <w:rsid w:val="00677B04"/>
    <w:rsid w:val="00677B5B"/>
    <w:rsid w:val="00677C8D"/>
    <w:rsid w:val="00677F1E"/>
    <w:rsid w:val="00680027"/>
    <w:rsid w:val="006802BB"/>
    <w:rsid w:val="00680364"/>
    <w:rsid w:val="0068045A"/>
    <w:rsid w:val="00680666"/>
    <w:rsid w:val="006809A5"/>
    <w:rsid w:val="00680A69"/>
    <w:rsid w:val="00680A85"/>
    <w:rsid w:val="00680C75"/>
    <w:rsid w:val="00680D5B"/>
    <w:rsid w:val="00681353"/>
    <w:rsid w:val="006813C8"/>
    <w:rsid w:val="00681403"/>
    <w:rsid w:val="0068145A"/>
    <w:rsid w:val="006814E5"/>
    <w:rsid w:val="0068171B"/>
    <w:rsid w:val="00681775"/>
    <w:rsid w:val="00681822"/>
    <w:rsid w:val="00681C77"/>
    <w:rsid w:val="00681C83"/>
    <w:rsid w:val="00681C8E"/>
    <w:rsid w:val="00681CFD"/>
    <w:rsid w:val="00681D9A"/>
    <w:rsid w:val="00681DD9"/>
    <w:rsid w:val="00681E5B"/>
    <w:rsid w:val="00681E7D"/>
    <w:rsid w:val="006820E7"/>
    <w:rsid w:val="00682344"/>
    <w:rsid w:val="0068246F"/>
    <w:rsid w:val="006825FA"/>
    <w:rsid w:val="00682672"/>
    <w:rsid w:val="00682740"/>
    <w:rsid w:val="0068291E"/>
    <w:rsid w:val="00682B26"/>
    <w:rsid w:val="00682BEE"/>
    <w:rsid w:val="00682E89"/>
    <w:rsid w:val="00682EC3"/>
    <w:rsid w:val="00682EC5"/>
    <w:rsid w:val="00682F87"/>
    <w:rsid w:val="00682FB6"/>
    <w:rsid w:val="00683073"/>
    <w:rsid w:val="00683215"/>
    <w:rsid w:val="00683351"/>
    <w:rsid w:val="006835EA"/>
    <w:rsid w:val="00683C54"/>
    <w:rsid w:val="00683F03"/>
    <w:rsid w:val="00683F84"/>
    <w:rsid w:val="0068404B"/>
    <w:rsid w:val="0068410E"/>
    <w:rsid w:val="00684170"/>
    <w:rsid w:val="006842A9"/>
    <w:rsid w:val="006842AC"/>
    <w:rsid w:val="0068445F"/>
    <w:rsid w:val="00684472"/>
    <w:rsid w:val="006844D7"/>
    <w:rsid w:val="00684634"/>
    <w:rsid w:val="0068466A"/>
    <w:rsid w:val="00684749"/>
    <w:rsid w:val="00684916"/>
    <w:rsid w:val="00684937"/>
    <w:rsid w:val="00684C30"/>
    <w:rsid w:val="00684CA8"/>
    <w:rsid w:val="00684DD3"/>
    <w:rsid w:val="00685088"/>
    <w:rsid w:val="00685099"/>
    <w:rsid w:val="00685123"/>
    <w:rsid w:val="00685179"/>
    <w:rsid w:val="0068529D"/>
    <w:rsid w:val="0068549A"/>
    <w:rsid w:val="006854F7"/>
    <w:rsid w:val="00685547"/>
    <w:rsid w:val="006855BA"/>
    <w:rsid w:val="006855E2"/>
    <w:rsid w:val="00685732"/>
    <w:rsid w:val="006857A7"/>
    <w:rsid w:val="00685870"/>
    <w:rsid w:val="00685941"/>
    <w:rsid w:val="00685A32"/>
    <w:rsid w:val="00685A4C"/>
    <w:rsid w:val="00685B20"/>
    <w:rsid w:val="00685B76"/>
    <w:rsid w:val="00685C22"/>
    <w:rsid w:val="00685E2D"/>
    <w:rsid w:val="0068610E"/>
    <w:rsid w:val="0068611C"/>
    <w:rsid w:val="00686311"/>
    <w:rsid w:val="006865A6"/>
    <w:rsid w:val="00686A22"/>
    <w:rsid w:val="00686A46"/>
    <w:rsid w:val="00686BD7"/>
    <w:rsid w:val="00686C2C"/>
    <w:rsid w:val="00686D57"/>
    <w:rsid w:val="00686DAC"/>
    <w:rsid w:val="00686F9A"/>
    <w:rsid w:val="0068716B"/>
    <w:rsid w:val="00687249"/>
    <w:rsid w:val="006872D7"/>
    <w:rsid w:val="006872FD"/>
    <w:rsid w:val="00687B5B"/>
    <w:rsid w:val="00687C41"/>
    <w:rsid w:val="00687C5F"/>
    <w:rsid w:val="00687CD3"/>
    <w:rsid w:val="00687D62"/>
    <w:rsid w:val="0069008E"/>
    <w:rsid w:val="006900CC"/>
    <w:rsid w:val="006900E1"/>
    <w:rsid w:val="006900F6"/>
    <w:rsid w:val="0069022C"/>
    <w:rsid w:val="006903EF"/>
    <w:rsid w:val="0069041D"/>
    <w:rsid w:val="00690439"/>
    <w:rsid w:val="0069044D"/>
    <w:rsid w:val="0069050E"/>
    <w:rsid w:val="00690550"/>
    <w:rsid w:val="006905B2"/>
    <w:rsid w:val="0069064B"/>
    <w:rsid w:val="00690664"/>
    <w:rsid w:val="00690730"/>
    <w:rsid w:val="0069075F"/>
    <w:rsid w:val="0069083C"/>
    <w:rsid w:val="00690897"/>
    <w:rsid w:val="00690B74"/>
    <w:rsid w:val="00690DE4"/>
    <w:rsid w:val="00690DF4"/>
    <w:rsid w:val="00690F60"/>
    <w:rsid w:val="00690F83"/>
    <w:rsid w:val="0069105E"/>
    <w:rsid w:val="006910A5"/>
    <w:rsid w:val="006910D8"/>
    <w:rsid w:val="0069112F"/>
    <w:rsid w:val="00691200"/>
    <w:rsid w:val="00691459"/>
    <w:rsid w:val="00691464"/>
    <w:rsid w:val="006914EF"/>
    <w:rsid w:val="006915F9"/>
    <w:rsid w:val="0069161B"/>
    <w:rsid w:val="00691932"/>
    <w:rsid w:val="00691AA5"/>
    <w:rsid w:val="00691B0C"/>
    <w:rsid w:val="00691B4B"/>
    <w:rsid w:val="00691BF8"/>
    <w:rsid w:val="00691EAD"/>
    <w:rsid w:val="00692474"/>
    <w:rsid w:val="006924C6"/>
    <w:rsid w:val="006925B3"/>
    <w:rsid w:val="0069266C"/>
    <w:rsid w:val="00692B52"/>
    <w:rsid w:val="00692CD4"/>
    <w:rsid w:val="00692D7A"/>
    <w:rsid w:val="00692EB7"/>
    <w:rsid w:val="0069304A"/>
    <w:rsid w:val="006933A2"/>
    <w:rsid w:val="006933E5"/>
    <w:rsid w:val="00693736"/>
    <w:rsid w:val="006938D9"/>
    <w:rsid w:val="00693965"/>
    <w:rsid w:val="00693998"/>
    <w:rsid w:val="00693DFA"/>
    <w:rsid w:val="00693E22"/>
    <w:rsid w:val="00693EF1"/>
    <w:rsid w:val="00693F76"/>
    <w:rsid w:val="00694160"/>
    <w:rsid w:val="006941DE"/>
    <w:rsid w:val="00694578"/>
    <w:rsid w:val="00694608"/>
    <w:rsid w:val="006946C0"/>
    <w:rsid w:val="006947E7"/>
    <w:rsid w:val="00694AD1"/>
    <w:rsid w:val="00694B85"/>
    <w:rsid w:val="00694BD1"/>
    <w:rsid w:val="00694CAD"/>
    <w:rsid w:val="00694CAF"/>
    <w:rsid w:val="006950E1"/>
    <w:rsid w:val="0069520E"/>
    <w:rsid w:val="006952B4"/>
    <w:rsid w:val="0069531D"/>
    <w:rsid w:val="00695552"/>
    <w:rsid w:val="00695697"/>
    <w:rsid w:val="0069570F"/>
    <w:rsid w:val="006958B0"/>
    <w:rsid w:val="00695943"/>
    <w:rsid w:val="00695AFA"/>
    <w:rsid w:val="00695BCE"/>
    <w:rsid w:val="00695D73"/>
    <w:rsid w:val="00695D8C"/>
    <w:rsid w:val="00695D9F"/>
    <w:rsid w:val="00695DCC"/>
    <w:rsid w:val="00695DD4"/>
    <w:rsid w:val="00695EA3"/>
    <w:rsid w:val="00695F82"/>
    <w:rsid w:val="006961D5"/>
    <w:rsid w:val="00696283"/>
    <w:rsid w:val="006964D0"/>
    <w:rsid w:val="00696804"/>
    <w:rsid w:val="00696859"/>
    <w:rsid w:val="006969BE"/>
    <w:rsid w:val="00696AB0"/>
    <w:rsid w:val="00696AB3"/>
    <w:rsid w:val="00696BE0"/>
    <w:rsid w:val="00696C4C"/>
    <w:rsid w:val="00696D21"/>
    <w:rsid w:val="00696D7A"/>
    <w:rsid w:val="00696F12"/>
    <w:rsid w:val="006970C3"/>
    <w:rsid w:val="0069712A"/>
    <w:rsid w:val="00697258"/>
    <w:rsid w:val="006974FF"/>
    <w:rsid w:val="0069762D"/>
    <w:rsid w:val="00697643"/>
    <w:rsid w:val="006977F3"/>
    <w:rsid w:val="00697813"/>
    <w:rsid w:val="00697A8D"/>
    <w:rsid w:val="00697B28"/>
    <w:rsid w:val="00697BF9"/>
    <w:rsid w:val="00697CE8"/>
    <w:rsid w:val="00697DFC"/>
    <w:rsid w:val="006A04F4"/>
    <w:rsid w:val="006A0517"/>
    <w:rsid w:val="006A05D9"/>
    <w:rsid w:val="006A06F0"/>
    <w:rsid w:val="006A08F6"/>
    <w:rsid w:val="006A099F"/>
    <w:rsid w:val="006A09D0"/>
    <w:rsid w:val="006A0BAE"/>
    <w:rsid w:val="006A0DB0"/>
    <w:rsid w:val="006A1233"/>
    <w:rsid w:val="006A1393"/>
    <w:rsid w:val="006A150A"/>
    <w:rsid w:val="006A15FC"/>
    <w:rsid w:val="006A1736"/>
    <w:rsid w:val="006A17D7"/>
    <w:rsid w:val="006A1B49"/>
    <w:rsid w:val="006A1CEA"/>
    <w:rsid w:val="006A1D1F"/>
    <w:rsid w:val="006A21A3"/>
    <w:rsid w:val="006A22F2"/>
    <w:rsid w:val="006A24E6"/>
    <w:rsid w:val="006A26BB"/>
    <w:rsid w:val="006A27D8"/>
    <w:rsid w:val="006A2A1A"/>
    <w:rsid w:val="006A2A66"/>
    <w:rsid w:val="006A2AAE"/>
    <w:rsid w:val="006A2BDA"/>
    <w:rsid w:val="006A2C73"/>
    <w:rsid w:val="006A2DED"/>
    <w:rsid w:val="006A2F32"/>
    <w:rsid w:val="006A3063"/>
    <w:rsid w:val="006A308D"/>
    <w:rsid w:val="006A324B"/>
    <w:rsid w:val="006A34F8"/>
    <w:rsid w:val="006A355A"/>
    <w:rsid w:val="006A3586"/>
    <w:rsid w:val="006A3606"/>
    <w:rsid w:val="006A3725"/>
    <w:rsid w:val="006A3DC9"/>
    <w:rsid w:val="006A3F4D"/>
    <w:rsid w:val="006A4068"/>
    <w:rsid w:val="006A4311"/>
    <w:rsid w:val="006A43FA"/>
    <w:rsid w:val="006A48E0"/>
    <w:rsid w:val="006A4997"/>
    <w:rsid w:val="006A49B7"/>
    <w:rsid w:val="006A4AD4"/>
    <w:rsid w:val="006A4B11"/>
    <w:rsid w:val="006A4EFD"/>
    <w:rsid w:val="006A5209"/>
    <w:rsid w:val="006A52AF"/>
    <w:rsid w:val="006A52FF"/>
    <w:rsid w:val="006A54A0"/>
    <w:rsid w:val="006A5A02"/>
    <w:rsid w:val="006A5B55"/>
    <w:rsid w:val="006A5B8F"/>
    <w:rsid w:val="006A5D28"/>
    <w:rsid w:val="006A5D8D"/>
    <w:rsid w:val="006A5DC0"/>
    <w:rsid w:val="006A5E4F"/>
    <w:rsid w:val="006A5E9F"/>
    <w:rsid w:val="006A604E"/>
    <w:rsid w:val="006A60EF"/>
    <w:rsid w:val="006A632A"/>
    <w:rsid w:val="006A6454"/>
    <w:rsid w:val="006A652D"/>
    <w:rsid w:val="006A6556"/>
    <w:rsid w:val="006A6573"/>
    <w:rsid w:val="006A6636"/>
    <w:rsid w:val="006A6689"/>
    <w:rsid w:val="006A6717"/>
    <w:rsid w:val="006A673F"/>
    <w:rsid w:val="006A686C"/>
    <w:rsid w:val="006A689B"/>
    <w:rsid w:val="006A6922"/>
    <w:rsid w:val="006A69C6"/>
    <w:rsid w:val="006A69C7"/>
    <w:rsid w:val="006A6A81"/>
    <w:rsid w:val="006A6A8E"/>
    <w:rsid w:val="006A6C67"/>
    <w:rsid w:val="006A6C89"/>
    <w:rsid w:val="006A6D1B"/>
    <w:rsid w:val="006A6D88"/>
    <w:rsid w:val="006A6EE6"/>
    <w:rsid w:val="006A6FDB"/>
    <w:rsid w:val="006A7120"/>
    <w:rsid w:val="006A7168"/>
    <w:rsid w:val="006A71E0"/>
    <w:rsid w:val="006A75BB"/>
    <w:rsid w:val="006A779C"/>
    <w:rsid w:val="006A7801"/>
    <w:rsid w:val="006A7819"/>
    <w:rsid w:val="006A7B86"/>
    <w:rsid w:val="006A7F8E"/>
    <w:rsid w:val="006A7FBE"/>
    <w:rsid w:val="006B00C8"/>
    <w:rsid w:val="006B0187"/>
    <w:rsid w:val="006B0645"/>
    <w:rsid w:val="006B079F"/>
    <w:rsid w:val="006B0837"/>
    <w:rsid w:val="006B091B"/>
    <w:rsid w:val="006B0A41"/>
    <w:rsid w:val="006B0A8C"/>
    <w:rsid w:val="006B0B14"/>
    <w:rsid w:val="006B0BD3"/>
    <w:rsid w:val="006B0DFA"/>
    <w:rsid w:val="006B0FEF"/>
    <w:rsid w:val="006B121A"/>
    <w:rsid w:val="006B17E8"/>
    <w:rsid w:val="006B1881"/>
    <w:rsid w:val="006B1912"/>
    <w:rsid w:val="006B19B3"/>
    <w:rsid w:val="006B1B75"/>
    <w:rsid w:val="006B1C2A"/>
    <w:rsid w:val="006B1C51"/>
    <w:rsid w:val="006B1D54"/>
    <w:rsid w:val="006B1D73"/>
    <w:rsid w:val="006B2107"/>
    <w:rsid w:val="006B211B"/>
    <w:rsid w:val="006B2169"/>
    <w:rsid w:val="006B22B2"/>
    <w:rsid w:val="006B2535"/>
    <w:rsid w:val="006B2608"/>
    <w:rsid w:val="006B2905"/>
    <w:rsid w:val="006B294B"/>
    <w:rsid w:val="006B2BB9"/>
    <w:rsid w:val="006B2BD4"/>
    <w:rsid w:val="006B2FBA"/>
    <w:rsid w:val="006B30EE"/>
    <w:rsid w:val="006B3244"/>
    <w:rsid w:val="006B3478"/>
    <w:rsid w:val="006B35C3"/>
    <w:rsid w:val="006B36A0"/>
    <w:rsid w:val="006B376D"/>
    <w:rsid w:val="006B389B"/>
    <w:rsid w:val="006B38C5"/>
    <w:rsid w:val="006B395F"/>
    <w:rsid w:val="006B39FC"/>
    <w:rsid w:val="006B3B6C"/>
    <w:rsid w:val="006B3C84"/>
    <w:rsid w:val="006B3C93"/>
    <w:rsid w:val="006B3DE2"/>
    <w:rsid w:val="006B3E9E"/>
    <w:rsid w:val="006B3FD0"/>
    <w:rsid w:val="006B3FF1"/>
    <w:rsid w:val="006B4156"/>
    <w:rsid w:val="006B42AE"/>
    <w:rsid w:val="006B42C4"/>
    <w:rsid w:val="006B43EF"/>
    <w:rsid w:val="006B46B1"/>
    <w:rsid w:val="006B4913"/>
    <w:rsid w:val="006B4B21"/>
    <w:rsid w:val="006B4FD0"/>
    <w:rsid w:val="006B50CB"/>
    <w:rsid w:val="006B52AF"/>
    <w:rsid w:val="006B5396"/>
    <w:rsid w:val="006B55B7"/>
    <w:rsid w:val="006B5611"/>
    <w:rsid w:val="006B567D"/>
    <w:rsid w:val="006B5870"/>
    <w:rsid w:val="006B5C99"/>
    <w:rsid w:val="006B5E5F"/>
    <w:rsid w:val="006B5EDA"/>
    <w:rsid w:val="006B6001"/>
    <w:rsid w:val="006B62B7"/>
    <w:rsid w:val="006B62F3"/>
    <w:rsid w:val="006B6501"/>
    <w:rsid w:val="006B6519"/>
    <w:rsid w:val="006B65FA"/>
    <w:rsid w:val="006B66D3"/>
    <w:rsid w:val="006B6703"/>
    <w:rsid w:val="006B673D"/>
    <w:rsid w:val="006B691B"/>
    <w:rsid w:val="006B6A45"/>
    <w:rsid w:val="006B6A89"/>
    <w:rsid w:val="006B6BE0"/>
    <w:rsid w:val="006B6CC1"/>
    <w:rsid w:val="006B6CEB"/>
    <w:rsid w:val="006B6D4C"/>
    <w:rsid w:val="006B6E76"/>
    <w:rsid w:val="006B7162"/>
    <w:rsid w:val="006B71FF"/>
    <w:rsid w:val="006B733A"/>
    <w:rsid w:val="006B7490"/>
    <w:rsid w:val="006B749A"/>
    <w:rsid w:val="006B74B3"/>
    <w:rsid w:val="006B76A0"/>
    <w:rsid w:val="006B7885"/>
    <w:rsid w:val="006B796A"/>
    <w:rsid w:val="006B7AC3"/>
    <w:rsid w:val="006B7CF6"/>
    <w:rsid w:val="006B7E42"/>
    <w:rsid w:val="006C0052"/>
    <w:rsid w:val="006C011F"/>
    <w:rsid w:val="006C0176"/>
    <w:rsid w:val="006C01B8"/>
    <w:rsid w:val="006C023C"/>
    <w:rsid w:val="006C02C4"/>
    <w:rsid w:val="006C04A9"/>
    <w:rsid w:val="006C0782"/>
    <w:rsid w:val="006C0A53"/>
    <w:rsid w:val="006C0BC6"/>
    <w:rsid w:val="006C0D02"/>
    <w:rsid w:val="006C0DA8"/>
    <w:rsid w:val="006C0E0C"/>
    <w:rsid w:val="006C0E98"/>
    <w:rsid w:val="006C0FE5"/>
    <w:rsid w:val="006C104E"/>
    <w:rsid w:val="006C155E"/>
    <w:rsid w:val="006C1648"/>
    <w:rsid w:val="006C17D1"/>
    <w:rsid w:val="006C188B"/>
    <w:rsid w:val="006C18FC"/>
    <w:rsid w:val="006C19F7"/>
    <w:rsid w:val="006C1B62"/>
    <w:rsid w:val="006C1C04"/>
    <w:rsid w:val="006C1E0B"/>
    <w:rsid w:val="006C1E90"/>
    <w:rsid w:val="006C2015"/>
    <w:rsid w:val="006C2035"/>
    <w:rsid w:val="006C20B5"/>
    <w:rsid w:val="006C21E7"/>
    <w:rsid w:val="006C226E"/>
    <w:rsid w:val="006C22F8"/>
    <w:rsid w:val="006C2460"/>
    <w:rsid w:val="006C255F"/>
    <w:rsid w:val="006C278D"/>
    <w:rsid w:val="006C29A9"/>
    <w:rsid w:val="006C29C3"/>
    <w:rsid w:val="006C2A22"/>
    <w:rsid w:val="006C2A6F"/>
    <w:rsid w:val="006C2A8A"/>
    <w:rsid w:val="006C2B28"/>
    <w:rsid w:val="006C2BA3"/>
    <w:rsid w:val="006C2C0A"/>
    <w:rsid w:val="006C2C32"/>
    <w:rsid w:val="006C2D6B"/>
    <w:rsid w:val="006C2DFA"/>
    <w:rsid w:val="006C307F"/>
    <w:rsid w:val="006C30E3"/>
    <w:rsid w:val="006C31AC"/>
    <w:rsid w:val="006C31B9"/>
    <w:rsid w:val="006C3368"/>
    <w:rsid w:val="006C348F"/>
    <w:rsid w:val="006C34CF"/>
    <w:rsid w:val="006C35D3"/>
    <w:rsid w:val="006C385F"/>
    <w:rsid w:val="006C3899"/>
    <w:rsid w:val="006C38DC"/>
    <w:rsid w:val="006C3948"/>
    <w:rsid w:val="006C39FA"/>
    <w:rsid w:val="006C3A9E"/>
    <w:rsid w:val="006C3ADE"/>
    <w:rsid w:val="006C3B6B"/>
    <w:rsid w:val="006C3CA5"/>
    <w:rsid w:val="006C4317"/>
    <w:rsid w:val="006C433C"/>
    <w:rsid w:val="006C4453"/>
    <w:rsid w:val="006C44BF"/>
    <w:rsid w:val="006C44C1"/>
    <w:rsid w:val="006C44D2"/>
    <w:rsid w:val="006C44F5"/>
    <w:rsid w:val="006C4575"/>
    <w:rsid w:val="006C464B"/>
    <w:rsid w:val="006C4662"/>
    <w:rsid w:val="006C4734"/>
    <w:rsid w:val="006C484B"/>
    <w:rsid w:val="006C489C"/>
    <w:rsid w:val="006C49A4"/>
    <w:rsid w:val="006C4A71"/>
    <w:rsid w:val="006C4B1A"/>
    <w:rsid w:val="006C4E31"/>
    <w:rsid w:val="006C4E6C"/>
    <w:rsid w:val="006C4F1F"/>
    <w:rsid w:val="006C4FFC"/>
    <w:rsid w:val="006C562E"/>
    <w:rsid w:val="006C562F"/>
    <w:rsid w:val="006C56FB"/>
    <w:rsid w:val="006C573D"/>
    <w:rsid w:val="006C57A1"/>
    <w:rsid w:val="006C5A7D"/>
    <w:rsid w:val="006C5AA4"/>
    <w:rsid w:val="006C5B29"/>
    <w:rsid w:val="006C5BE8"/>
    <w:rsid w:val="006C5CA5"/>
    <w:rsid w:val="006C5E0D"/>
    <w:rsid w:val="006C5FE1"/>
    <w:rsid w:val="006C61AD"/>
    <w:rsid w:val="006C63B3"/>
    <w:rsid w:val="006C6470"/>
    <w:rsid w:val="006C64EF"/>
    <w:rsid w:val="006C6670"/>
    <w:rsid w:val="006C687D"/>
    <w:rsid w:val="006C68C7"/>
    <w:rsid w:val="006C6A56"/>
    <w:rsid w:val="006C6AC9"/>
    <w:rsid w:val="006C6B42"/>
    <w:rsid w:val="006C6C16"/>
    <w:rsid w:val="006C6C3B"/>
    <w:rsid w:val="006C6E3B"/>
    <w:rsid w:val="006C6F72"/>
    <w:rsid w:val="006C6F80"/>
    <w:rsid w:val="006C7011"/>
    <w:rsid w:val="006C7343"/>
    <w:rsid w:val="006C73C7"/>
    <w:rsid w:val="006C743E"/>
    <w:rsid w:val="006C753A"/>
    <w:rsid w:val="006C758C"/>
    <w:rsid w:val="006C7608"/>
    <w:rsid w:val="006C77A4"/>
    <w:rsid w:val="006C7948"/>
    <w:rsid w:val="006C7980"/>
    <w:rsid w:val="006C7ADA"/>
    <w:rsid w:val="006C7BB1"/>
    <w:rsid w:val="006C7C70"/>
    <w:rsid w:val="006D0183"/>
    <w:rsid w:val="006D02DE"/>
    <w:rsid w:val="006D0407"/>
    <w:rsid w:val="006D0811"/>
    <w:rsid w:val="006D0911"/>
    <w:rsid w:val="006D0A43"/>
    <w:rsid w:val="006D0C36"/>
    <w:rsid w:val="006D0DDA"/>
    <w:rsid w:val="006D0FED"/>
    <w:rsid w:val="006D1066"/>
    <w:rsid w:val="006D137B"/>
    <w:rsid w:val="006D1549"/>
    <w:rsid w:val="006D191D"/>
    <w:rsid w:val="006D1D2A"/>
    <w:rsid w:val="006D1D9E"/>
    <w:rsid w:val="006D1DBD"/>
    <w:rsid w:val="006D206E"/>
    <w:rsid w:val="006D20EC"/>
    <w:rsid w:val="006D2394"/>
    <w:rsid w:val="006D25E6"/>
    <w:rsid w:val="006D25F7"/>
    <w:rsid w:val="006D295A"/>
    <w:rsid w:val="006D2C1B"/>
    <w:rsid w:val="006D2C6A"/>
    <w:rsid w:val="006D2F39"/>
    <w:rsid w:val="006D2F43"/>
    <w:rsid w:val="006D2FAA"/>
    <w:rsid w:val="006D3113"/>
    <w:rsid w:val="006D31C5"/>
    <w:rsid w:val="006D31F9"/>
    <w:rsid w:val="006D32E3"/>
    <w:rsid w:val="006D35D7"/>
    <w:rsid w:val="006D368F"/>
    <w:rsid w:val="006D3B54"/>
    <w:rsid w:val="006D3FB4"/>
    <w:rsid w:val="006D4120"/>
    <w:rsid w:val="006D4131"/>
    <w:rsid w:val="006D420C"/>
    <w:rsid w:val="006D4306"/>
    <w:rsid w:val="006D431A"/>
    <w:rsid w:val="006D437F"/>
    <w:rsid w:val="006D43D1"/>
    <w:rsid w:val="006D4457"/>
    <w:rsid w:val="006D46C6"/>
    <w:rsid w:val="006D47A8"/>
    <w:rsid w:val="006D48D7"/>
    <w:rsid w:val="006D492F"/>
    <w:rsid w:val="006D497B"/>
    <w:rsid w:val="006D4D38"/>
    <w:rsid w:val="006D4ED3"/>
    <w:rsid w:val="006D4FAA"/>
    <w:rsid w:val="006D51B9"/>
    <w:rsid w:val="006D5535"/>
    <w:rsid w:val="006D55ED"/>
    <w:rsid w:val="006D568D"/>
    <w:rsid w:val="006D58E7"/>
    <w:rsid w:val="006D591F"/>
    <w:rsid w:val="006D5B49"/>
    <w:rsid w:val="006D5D76"/>
    <w:rsid w:val="006D5FB8"/>
    <w:rsid w:val="006D60EA"/>
    <w:rsid w:val="006D61B5"/>
    <w:rsid w:val="006D6200"/>
    <w:rsid w:val="006D6329"/>
    <w:rsid w:val="006D6341"/>
    <w:rsid w:val="006D63C3"/>
    <w:rsid w:val="006D6477"/>
    <w:rsid w:val="006D6823"/>
    <w:rsid w:val="006D6866"/>
    <w:rsid w:val="006D6905"/>
    <w:rsid w:val="006D6972"/>
    <w:rsid w:val="006D6A07"/>
    <w:rsid w:val="006D6AE0"/>
    <w:rsid w:val="006D6B34"/>
    <w:rsid w:val="006D6BA9"/>
    <w:rsid w:val="006D6EFD"/>
    <w:rsid w:val="006D6F14"/>
    <w:rsid w:val="006D7208"/>
    <w:rsid w:val="006D7446"/>
    <w:rsid w:val="006D7570"/>
    <w:rsid w:val="006D76E6"/>
    <w:rsid w:val="006D77B1"/>
    <w:rsid w:val="006D78D5"/>
    <w:rsid w:val="006D7965"/>
    <w:rsid w:val="006D7A50"/>
    <w:rsid w:val="006D7A68"/>
    <w:rsid w:val="006D7AA6"/>
    <w:rsid w:val="006D7B92"/>
    <w:rsid w:val="006D7D32"/>
    <w:rsid w:val="006D7DA0"/>
    <w:rsid w:val="006D7E31"/>
    <w:rsid w:val="006D7E34"/>
    <w:rsid w:val="006D7F6A"/>
    <w:rsid w:val="006E003F"/>
    <w:rsid w:val="006E00F9"/>
    <w:rsid w:val="006E02A5"/>
    <w:rsid w:val="006E02C1"/>
    <w:rsid w:val="006E02CC"/>
    <w:rsid w:val="006E032E"/>
    <w:rsid w:val="006E03CA"/>
    <w:rsid w:val="006E0556"/>
    <w:rsid w:val="006E0846"/>
    <w:rsid w:val="006E0926"/>
    <w:rsid w:val="006E09E5"/>
    <w:rsid w:val="006E0B42"/>
    <w:rsid w:val="006E0D11"/>
    <w:rsid w:val="006E0EB6"/>
    <w:rsid w:val="006E0EDD"/>
    <w:rsid w:val="006E0EF2"/>
    <w:rsid w:val="006E0FC4"/>
    <w:rsid w:val="006E1019"/>
    <w:rsid w:val="006E10FF"/>
    <w:rsid w:val="006E1698"/>
    <w:rsid w:val="006E17AB"/>
    <w:rsid w:val="006E17B3"/>
    <w:rsid w:val="006E1940"/>
    <w:rsid w:val="006E19A9"/>
    <w:rsid w:val="006E1D37"/>
    <w:rsid w:val="006E1D6D"/>
    <w:rsid w:val="006E2077"/>
    <w:rsid w:val="006E20EA"/>
    <w:rsid w:val="006E2390"/>
    <w:rsid w:val="006E241D"/>
    <w:rsid w:val="006E25CE"/>
    <w:rsid w:val="006E26AF"/>
    <w:rsid w:val="006E26D5"/>
    <w:rsid w:val="006E2A4B"/>
    <w:rsid w:val="006E2B6E"/>
    <w:rsid w:val="006E2C66"/>
    <w:rsid w:val="006E2D8C"/>
    <w:rsid w:val="006E2EF8"/>
    <w:rsid w:val="006E3130"/>
    <w:rsid w:val="006E31F4"/>
    <w:rsid w:val="006E357A"/>
    <w:rsid w:val="006E357B"/>
    <w:rsid w:val="006E38CB"/>
    <w:rsid w:val="006E39A0"/>
    <w:rsid w:val="006E3A34"/>
    <w:rsid w:val="006E3A7D"/>
    <w:rsid w:val="006E3AA3"/>
    <w:rsid w:val="006E3BC5"/>
    <w:rsid w:val="006E3D92"/>
    <w:rsid w:val="006E3E9A"/>
    <w:rsid w:val="006E40D1"/>
    <w:rsid w:val="006E42C4"/>
    <w:rsid w:val="006E4307"/>
    <w:rsid w:val="006E4359"/>
    <w:rsid w:val="006E4647"/>
    <w:rsid w:val="006E4887"/>
    <w:rsid w:val="006E4971"/>
    <w:rsid w:val="006E4C88"/>
    <w:rsid w:val="006E5051"/>
    <w:rsid w:val="006E5107"/>
    <w:rsid w:val="006E5254"/>
    <w:rsid w:val="006E56A9"/>
    <w:rsid w:val="006E5725"/>
    <w:rsid w:val="006E58DB"/>
    <w:rsid w:val="006E5951"/>
    <w:rsid w:val="006E5AE0"/>
    <w:rsid w:val="006E5B4A"/>
    <w:rsid w:val="006E5C86"/>
    <w:rsid w:val="006E5C9C"/>
    <w:rsid w:val="006E5EE9"/>
    <w:rsid w:val="006E6042"/>
    <w:rsid w:val="006E6054"/>
    <w:rsid w:val="006E60A4"/>
    <w:rsid w:val="006E625C"/>
    <w:rsid w:val="006E6304"/>
    <w:rsid w:val="006E6386"/>
    <w:rsid w:val="006E63AC"/>
    <w:rsid w:val="006E63F0"/>
    <w:rsid w:val="006E65C0"/>
    <w:rsid w:val="006E696B"/>
    <w:rsid w:val="006E6A63"/>
    <w:rsid w:val="006E6AF7"/>
    <w:rsid w:val="006E6B16"/>
    <w:rsid w:val="006E6C18"/>
    <w:rsid w:val="006E6D04"/>
    <w:rsid w:val="006E6E1A"/>
    <w:rsid w:val="006E7442"/>
    <w:rsid w:val="006E7542"/>
    <w:rsid w:val="006E779B"/>
    <w:rsid w:val="006E77D6"/>
    <w:rsid w:val="006E78CB"/>
    <w:rsid w:val="006E78D0"/>
    <w:rsid w:val="006E791B"/>
    <w:rsid w:val="006E7A3E"/>
    <w:rsid w:val="006E7BAE"/>
    <w:rsid w:val="006E7C78"/>
    <w:rsid w:val="006F000E"/>
    <w:rsid w:val="006F003B"/>
    <w:rsid w:val="006F005F"/>
    <w:rsid w:val="006F0295"/>
    <w:rsid w:val="006F02B4"/>
    <w:rsid w:val="006F0577"/>
    <w:rsid w:val="006F06C7"/>
    <w:rsid w:val="006F0779"/>
    <w:rsid w:val="006F07FD"/>
    <w:rsid w:val="006F09AA"/>
    <w:rsid w:val="006F0A10"/>
    <w:rsid w:val="006F0A31"/>
    <w:rsid w:val="006F0ABE"/>
    <w:rsid w:val="006F0AC4"/>
    <w:rsid w:val="006F0EB6"/>
    <w:rsid w:val="006F1031"/>
    <w:rsid w:val="006F106B"/>
    <w:rsid w:val="006F10A3"/>
    <w:rsid w:val="006F116B"/>
    <w:rsid w:val="006F1184"/>
    <w:rsid w:val="006F118B"/>
    <w:rsid w:val="006F12D9"/>
    <w:rsid w:val="006F131F"/>
    <w:rsid w:val="006F1364"/>
    <w:rsid w:val="006F152D"/>
    <w:rsid w:val="006F15FE"/>
    <w:rsid w:val="006F160A"/>
    <w:rsid w:val="006F17C4"/>
    <w:rsid w:val="006F18AF"/>
    <w:rsid w:val="006F19E1"/>
    <w:rsid w:val="006F1B94"/>
    <w:rsid w:val="006F1C57"/>
    <w:rsid w:val="006F1D5B"/>
    <w:rsid w:val="006F1DAA"/>
    <w:rsid w:val="006F2217"/>
    <w:rsid w:val="006F2248"/>
    <w:rsid w:val="006F23B3"/>
    <w:rsid w:val="006F24C8"/>
    <w:rsid w:val="006F27A3"/>
    <w:rsid w:val="006F2AEB"/>
    <w:rsid w:val="006F2C90"/>
    <w:rsid w:val="006F3065"/>
    <w:rsid w:val="006F30DC"/>
    <w:rsid w:val="006F3217"/>
    <w:rsid w:val="006F3375"/>
    <w:rsid w:val="006F33A9"/>
    <w:rsid w:val="006F342F"/>
    <w:rsid w:val="006F34CF"/>
    <w:rsid w:val="006F352D"/>
    <w:rsid w:val="006F378A"/>
    <w:rsid w:val="006F3CC1"/>
    <w:rsid w:val="006F3E2D"/>
    <w:rsid w:val="006F3F16"/>
    <w:rsid w:val="006F3F1F"/>
    <w:rsid w:val="006F40A4"/>
    <w:rsid w:val="006F4128"/>
    <w:rsid w:val="006F4203"/>
    <w:rsid w:val="006F4245"/>
    <w:rsid w:val="006F4469"/>
    <w:rsid w:val="006F4480"/>
    <w:rsid w:val="006F452D"/>
    <w:rsid w:val="006F49E1"/>
    <w:rsid w:val="006F4B85"/>
    <w:rsid w:val="006F4BA0"/>
    <w:rsid w:val="006F4BC5"/>
    <w:rsid w:val="006F4C6D"/>
    <w:rsid w:val="006F4DC2"/>
    <w:rsid w:val="006F4E97"/>
    <w:rsid w:val="006F4F1D"/>
    <w:rsid w:val="006F4FD9"/>
    <w:rsid w:val="006F51C0"/>
    <w:rsid w:val="006F5250"/>
    <w:rsid w:val="006F54DC"/>
    <w:rsid w:val="006F5557"/>
    <w:rsid w:val="006F567B"/>
    <w:rsid w:val="006F5879"/>
    <w:rsid w:val="006F58B7"/>
    <w:rsid w:val="006F5AC2"/>
    <w:rsid w:val="006F5C01"/>
    <w:rsid w:val="006F5CD9"/>
    <w:rsid w:val="006F5CE2"/>
    <w:rsid w:val="006F5D12"/>
    <w:rsid w:val="006F5DD6"/>
    <w:rsid w:val="006F5F2E"/>
    <w:rsid w:val="006F608A"/>
    <w:rsid w:val="006F611E"/>
    <w:rsid w:val="006F6190"/>
    <w:rsid w:val="006F6450"/>
    <w:rsid w:val="006F64EA"/>
    <w:rsid w:val="006F66C5"/>
    <w:rsid w:val="006F6782"/>
    <w:rsid w:val="006F687E"/>
    <w:rsid w:val="006F694E"/>
    <w:rsid w:val="006F6B8D"/>
    <w:rsid w:val="006F6D24"/>
    <w:rsid w:val="006F6DAA"/>
    <w:rsid w:val="006F6E55"/>
    <w:rsid w:val="006F6F8D"/>
    <w:rsid w:val="006F71DC"/>
    <w:rsid w:val="006F738E"/>
    <w:rsid w:val="006F7393"/>
    <w:rsid w:val="006F7700"/>
    <w:rsid w:val="006F7732"/>
    <w:rsid w:val="006F774F"/>
    <w:rsid w:val="006F7791"/>
    <w:rsid w:val="006F77D0"/>
    <w:rsid w:val="006F781E"/>
    <w:rsid w:val="006F798F"/>
    <w:rsid w:val="006F7999"/>
    <w:rsid w:val="006F7A05"/>
    <w:rsid w:val="006F7C1D"/>
    <w:rsid w:val="006F7C6D"/>
    <w:rsid w:val="006F7EAE"/>
    <w:rsid w:val="007000D0"/>
    <w:rsid w:val="0070061D"/>
    <w:rsid w:val="007006B1"/>
    <w:rsid w:val="00700835"/>
    <w:rsid w:val="00700894"/>
    <w:rsid w:val="007008F7"/>
    <w:rsid w:val="00700ACD"/>
    <w:rsid w:val="00700B25"/>
    <w:rsid w:val="00700B5F"/>
    <w:rsid w:val="00701371"/>
    <w:rsid w:val="0070170F"/>
    <w:rsid w:val="00701773"/>
    <w:rsid w:val="007017C8"/>
    <w:rsid w:val="00701820"/>
    <w:rsid w:val="007019FE"/>
    <w:rsid w:val="00701B36"/>
    <w:rsid w:val="00701CEE"/>
    <w:rsid w:val="00701E78"/>
    <w:rsid w:val="00701E82"/>
    <w:rsid w:val="0070205A"/>
    <w:rsid w:val="0070224F"/>
    <w:rsid w:val="0070237B"/>
    <w:rsid w:val="0070248D"/>
    <w:rsid w:val="007024B8"/>
    <w:rsid w:val="007024E2"/>
    <w:rsid w:val="0070253F"/>
    <w:rsid w:val="0070257A"/>
    <w:rsid w:val="007025AA"/>
    <w:rsid w:val="007026F7"/>
    <w:rsid w:val="0070272A"/>
    <w:rsid w:val="007027E4"/>
    <w:rsid w:val="00702803"/>
    <w:rsid w:val="00702822"/>
    <w:rsid w:val="00702851"/>
    <w:rsid w:val="00702874"/>
    <w:rsid w:val="00702930"/>
    <w:rsid w:val="007029A0"/>
    <w:rsid w:val="00702B0E"/>
    <w:rsid w:val="00702B99"/>
    <w:rsid w:val="00702F6A"/>
    <w:rsid w:val="00702F9D"/>
    <w:rsid w:val="0070317B"/>
    <w:rsid w:val="007031C3"/>
    <w:rsid w:val="00703415"/>
    <w:rsid w:val="00703520"/>
    <w:rsid w:val="0070367E"/>
    <w:rsid w:val="00703853"/>
    <w:rsid w:val="0070396A"/>
    <w:rsid w:val="00703A5C"/>
    <w:rsid w:val="00703A79"/>
    <w:rsid w:val="00703A95"/>
    <w:rsid w:val="00703AE6"/>
    <w:rsid w:val="00703AEA"/>
    <w:rsid w:val="00703B6E"/>
    <w:rsid w:val="00703D1D"/>
    <w:rsid w:val="00703EFE"/>
    <w:rsid w:val="00703FB9"/>
    <w:rsid w:val="00704014"/>
    <w:rsid w:val="0070401E"/>
    <w:rsid w:val="007041CC"/>
    <w:rsid w:val="00704440"/>
    <w:rsid w:val="007044D1"/>
    <w:rsid w:val="007044F6"/>
    <w:rsid w:val="00704707"/>
    <w:rsid w:val="00704774"/>
    <w:rsid w:val="00704857"/>
    <w:rsid w:val="00704932"/>
    <w:rsid w:val="00704AFE"/>
    <w:rsid w:val="00704BB3"/>
    <w:rsid w:val="00704BFD"/>
    <w:rsid w:val="00704CC8"/>
    <w:rsid w:val="00704E5A"/>
    <w:rsid w:val="00704F8D"/>
    <w:rsid w:val="007050FB"/>
    <w:rsid w:val="00705249"/>
    <w:rsid w:val="007053CE"/>
    <w:rsid w:val="007054F9"/>
    <w:rsid w:val="007055D2"/>
    <w:rsid w:val="00705682"/>
    <w:rsid w:val="0070574A"/>
    <w:rsid w:val="00705798"/>
    <w:rsid w:val="007058D8"/>
    <w:rsid w:val="00705A0A"/>
    <w:rsid w:val="0070610E"/>
    <w:rsid w:val="007061C0"/>
    <w:rsid w:val="00706261"/>
    <w:rsid w:val="007062EC"/>
    <w:rsid w:val="00706306"/>
    <w:rsid w:val="00706323"/>
    <w:rsid w:val="00706337"/>
    <w:rsid w:val="00706409"/>
    <w:rsid w:val="007066CA"/>
    <w:rsid w:val="00706725"/>
    <w:rsid w:val="007067A3"/>
    <w:rsid w:val="007067BB"/>
    <w:rsid w:val="007067C1"/>
    <w:rsid w:val="00706865"/>
    <w:rsid w:val="007068BF"/>
    <w:rsid w:val="00706942"/>
    <w:rsid w:val="00706AAF"/>
    <w:rsid w:val="00706B5C"/>
    <w:rsid w:val="00706BC4"/>
    <w:rsid w:val="00706EF9"/>
    <w:rsid w:val="00706EFB"/>
    <w:rsid w:val="00706FE2"/>
    <w:rsid w:val="00706FE4"/>
    <w:rsid w:val="0070703F"/>
    <w:rsid w:val="0070708F"/>
    <w:rsid w:val="007071CC"/>
    <w:rsid w:val="007072D9"/>
    <w:rsid w:val="0070737D"/>
    <w:rsid w:val="00707467"/>
    <w:rsid w:val="00707565"/>
    <w:rsid w:val="0070759D"/>
    <w:rsid w:val="007075C7"/>
    <w:rsid w:val="007076CC"/>
    <w:rsid w:val="00707775"/>
    <w:rsid w:val="007077F8"/>
    <w:rsid w:val="007079E8"/>
    <w:rsid w:val="00707BD9"/>
    <w:rsid w:val="00707C75"/>
    <w:rsid w:val="00707CA7"/>
    <w:rsid w:val="00707D54"/>
    <w:rsid w:val="00707D92"/>
    <w:rsid w:val="00707DD5"/>
    <w:rsid w:val="007100A1"/>
    <w:rsid w:val="0071020D"/>
    <w:rsid w:val="0071030F"/>
    <w:rsid w:val="00710693"/>
    <w:rsid w:val="007107BC"/>
    <w:rsid w:val="007108B6"/>
    <w:rsid w:val="007109BA"/>
    <w:rsid w:val="007109EE"/>
    <w:rsid w:val="00710BA6"/>
    <w:rsid w:val="00710BBB"/>
    <w:rsid w:val="00710DE4"/>
    <w:rsid w:val="007111F1"/>
    <w:rsid w:val="007115F7"/>
    <w:rsid w:val="00711656"/>
    <w:rsid w:val="007119C5"/>
    <w:rsid w:val="00711AF7"/>
    <w:rsid w:val="00711B54"/>
    <w:rsid w:val="00711B57"/>
    <w:rsid w:val="00711C5A"/>
    <w:rsid w:val="00711CEA"/>
    <w:rsid w:val="00711DC0"/>
    <w:rsid w:val="00711E19"/>
    <w:rsid w:val="00711EB2"/>
    <w:rsid w:val="00711F53"/>
    <w:rsid w:val="00711F6A"/>
    <w:rsid w:val="00711F9E"/>
    <w:rsid w:val="00712094"/>
    <w:rsid w:val="007125AE"/>
    <w:rsid w:val="007126D7"/>
    <w:rsid w:val="0071273D"/>
    <w:rsid w:val="007127B2"/>
    <w:rsid w:val="00712CBF"/>
    <w:rsid w:val="00712CE6"/>
    <w:rsid w:val="00712DD3"/>
    <w:rsid w:val="00712EF5"/>
    <w:rsid w:val="00712FEA"/>
    <w:rsid w:val="007130A1"/>
    <w:rsid w:val="00713102"/>
    <w:rsid w:val="007131CE"/>
    <w:rsid w:val="0071333C"/>
    <w:rsid w:val="0071335A"/>
    <w:rsid w:val="007133C8"/>
    <w:rsid w:val="0071363F"/>
    <w:rsid w:val="007136CD"/>
    <w:rsid w:val="0071383B"/>
    <w:rsid w:val="00713871"/>
    <w:rsid w:val="00713A0E"/>
    <w:rsid w:val="00713AE1"/>
    <w:rsid w:val="00713BAE"/>
    <w:rsid w:val="00713D02"/>
    <w:rsid w:val="00713E1D"/>
    <w:rsid w:val="00713FC4"/>
    <w:rsid w:val="00713FF4"/>
    <w:rsid w:val="007140FC"/>
    <w:rsid w:val="007141AA"/>
    <w:rsid w:val="0071420D"/>
    <w:rsid w:val="007143B0"/>
    <w:rsid w:val="007143E6"/>
    <w:rsid w:val="0071441A"/>
    <w:rsid w:val="007144B9"/>
    <w:rsid w:val="00714C6E"/>
    <w:rsid w:val="00714E77"/>
    <w:rsid w:val="00714F49"/>
    <w:rsid w:val="00715618"/>
    <w:rsid w:val="00715663"/>
    <w:rsid w:val="00715859"/>
    <w:rsid w:val="0071594F"/>
    <w:rsid w:val="00715A1C"/>
    <w:rsid w:val="00715A31"/>
    <w:rsid w:val="00715B52"/>
    <w:rsid w:val="00715BDB"/>
    <w:rsid w:val="00715C46"/>
    <w:rsid w:val="00715C49"/>
    <w:rsid w:val="00715D48"/>
    <w:rsid w:val="00715E0B"/>
    <w:rsid w:val="00715F07"/>
    <w:rsid w:val="00715F94"/>
    <w:rsid w:val="00715FE7"/>
    <w:rsid w:val="00716008"/>
    <w:rsid w:val="007162D7"/>
    <w:rsid w:val="00716418"/>
    <w:rsid w:val="007164B8"/>
    <w:rsid w:val="00716521"/>
    <w:rsid w:val="0071667E"/>
    <w:rsid w:val="00716782"/>
    <w:rsid w:val="007167D4"/>
    <w:rsid w:val="00716B56"/>
    <w:rsid w:val="00716BD1"/>
    <w:rsid w:val="00716BE2"/>
    <w:rsid w:val="00716C62"/>
    <w:rsid w:val="00716C79"/>
    <w:rsid w:val="00716D44"/>
    <w:rsid w:val="00716F47"/>
    <w:rsid w:val="007170B4"/>
    <w:rsid w:val="00717150"/>
    <w:rsid w:val="00717372"/>
    <w:rsid w:val="007174F9"/>
    <w:rsid w:val="0071759A"/>
    <w:rsid w:val="0071780A"/>
    <w:rsid w:val="0071785F"/>
    <w:rsid w:val="00717907"/>
    <w:rsid w:val="00717977"/>
    <w:rsid w:val="00717AEB"/>
    <w:rsid w:val="00717CF5"/>
    <w:rsid w:val="00717D26"/>
    <w:rsid w:val="00717DDA"/>
    <w:rsid w:val="00717E6D"/>
    <w:rsid w:val="00720135"/>
    <w:rsid w:val="00720160"/>
    <w:rsid w:val="007202F3"/>
    <w:rsid w:val="007205CC"/>
    <w:rsid w:val="007208EE"/>
    <w:rsid w:val="00720A1C"/>
    <w:rsid w:val="00720B4B"/>
    <w:rsid w:val="00720BA7"/>
    <w:rsid w:val="00720BF9"/>
    <w:rsid w:val="00720D9E"/>
    <w:rsid w:val="0072101D"/>
    <w:rsid w:val="00721026"/>
    <w:rsid w:val="00721043"/>
    <w:rsid w:val="00721071"/>
    <w:rsid w:val="0072114D"/>
    <w:rsid w:val="0072131A"/>
    <w:rsid w:val="00721326"/>
    <w:rsid w:val="00721365"/>
    <w:rsid w:val="00721383"/>
    <w:rsid w:val="007214FF"/>
    <w:rsid w:val="0072153D"/>
    <w:rsid w:val="007215FE"/>
    <w:rsid w:val="00721692"/>
    <w:rsid w:val="007216CE"/>
    <w:rsid w:val="0072178D"/>
    <w:rsid w:val="00721853"/>
    <w:rsid w:val="007219A9"/>
    <w:rsid w:val="00721BD9"/>
    <w:rsid w:val="00721DE7"/>
    <w:rsid w:val="00721F9E"/>
    <w:rsid w:val="00722087"/>
    <w:rsid w:val="0072209E"/>
    <w:rsid w:val="00722123"/>
    <w:rsid w:val="007221D6"/>
    <w:rsid w:val="0072235C"/>
    <w:rsid w:val="00722399"/>
    <w:rsid w:val="00722436"/>
    <w:rsid w:val="007224DE"/>
    <w:rsid w:val="0072253B"/>
    <w:rsid w:val="0072258B"/>
    <w:rsid w:val="0072260B"/>
    <w:rsid w:val="00722618"/>
    <w:rsid w:val="0072272D"/>
    <w:rsid w:val="0072284F"/>
    <w:rsid w:val="00722862"/>
    <w:rsid w:val="007229CE"/>
    <w:rsid w:val="00722A48"/>
    <w:rsid w:val="00722B1E"/>
    <w:rsid w:val="00722B32"/>
    <w:rsid w:val="00722BC8"/>
    <w:rsid w:val="00722CAC"/>
    <w:rsid w:val="00722DCE"/>
    <w:rsid w:val="00722E5E"/>
    <w:rsid w:val="007233B8"/>
    <w:rsid w:val="007235B4"/>
    <w:rsid w:val="0072377E"/>
    <w:rsid w:val="00723A08"/>
    <w:rsid w:val="00723A8D"/>
    <w:rsid w:val="00723B15"/>
    <w:rsid w:val="00723B65"/>
    <w:rsid w:val="00723BDC"/>
    <w:rsid w:val="00723BF7"/>
    <w:rsid w:val="00723C89"/>
    <w:rsid w:val="00723F92"/>
    <w:rsid w:val="00723FD3"/>
    <w:rsid w:val="0072409E"/>
    <w:rsid w:val="007240FC"/>
    <w:rsid w:val="00724260"/>
    <w:rsid w:val="007242E1"/>
    <w:rsid w:val="007243F5"/>
    <w:rsid w:val="007244F9"/>
    <w:rsid w:val="007244FE"/>
    <w:rsid w:val="007245C2"/>
    <w:rsid w:val="007245C9"/>
    <w:rsid w:val="007245CF"/>
    <w:rsid w:val="007246D7"/>
    <w:rsid w:val="0072498D"/>
    <w:rsid w:val="00724BD8"/>
    <w:rsid w:val="00724C1D"/>
    <w:rsid w:val="00724CB3"/>
    <w:rsid w:val="00724CF7"/>
    <w:rsid w:val="00724E15"/>
    <w:rsid w:val="00724E82"/>
    <w:rsid w:val="00724EC9"/>
    <w:rsid w:val="00724FBC"/>
    <w:rsid w:val="00725243"/>
    <w:rsid w:val="007253E9"/>
    <w:rsid w:val="0072551A"/>
    <w:rsid w:val="0072558A"/>
    <w:rsid w:val="00725783"/>
    <w:rsid w:val="007258B6"/>
    <w:rsid w:val="00725954"/>
    <w:rsid w:val="007259BC"/>
    <w:rsid w:val="00725A39"/>
    <w:rsid w:val="00725BE4"/>
    <w:rsid w:val="00725C42"/>
    <w:rsid w:val="00725DF9"/>
    <w:rsid w:val="00725E4B"/>
    <w:rsid w:val="00725E77"/>
    <w:rsid w:val="00726088"/>
    <w:rsid w:val="0072622B"/>
    <w:rsid w:val="00726292"/>
    <w:rsid w:val="007265D2"/>
    <w:rsid w:val="007267A5"/>
    <w:rsid w:val="0072699B"/>
    <w:rsid w:val="00726A24"/>
    <w:rsid w:val="00726BB0"/>
    <w:rsid w:val="00726CBC"/>
    <w:rsid w:val="00726F41"/>
    <w:rsid w:val="007273BE"/>
    <w:rsid w:val="007275BD"/>
    <w:rsid w:val="00727669"/>
    <w:rsid w:val="00727671"/>
    <w:rsid w:val="0072783F"/>
    <w:rsid w:val="007278C1"/>
    <w:rsid w:val="00727A20"/>
    <w:rsid w:val="00727A84"/>
    <w:rsid w:val="00727AF9"/>
    <w:rsid w:val="00727B42"/>
    <w:rsid w:val="00727E05"/>
    <w:rsid w:val="00727F5D"/>
    <w:rsid w:val="00730087"/>
    <w:rsid w:val="007304D1"/>
    <w:rsid w:val="00730509"/>
    <w:rsid w:val="00730564"/>
    <w:rsid w:val="00730757"/>
    <w:rsid w:val="007307D1"/>
    <w:rsid w:val="00730A14"/>
    <w:rsid w:val="00730A1A"/>
    <w:rsid w:val="00730D18"/>
    <w:rsid w:val="00730D57"/>
    <w:rsid w:val="00730D8C"/>
    <w:rsid w:val="00730EB8"/>
    <w:rsid w:val="0073103C"/>
    <w:rsid w:val="00731761"/>
    <w:rsid w:val="00731AB1"/>
    <w:rsid w:val="00731ABE"/>
    <w:rsid w:val="00731AE8"/>
    <w:rsid w:val="00731E33"/>
    <w:rsid w:val="00732084"/>
    <w:rsid w:val="00732351"/>
    <w:rsid w:val="00732378"/>
    <w:rsid w:val="0073260A"/>
    <w:rsid w:val="00732677"/>
    <w:rsid w:val="007326FE"/>
    <w:rsid w:val="0073286B"/>
    <w:rsid w:val="00732889"/>
    <w:rsid w:val="007328A4"/>
    <w:rsid w:val="007329F7"/>
    <w:rsid w:val="00732ADA"/>
    <w:rsid w:val="00732B5B"/>
    <w:rsid w:val="00732D47"/>
    <w:rsid w:val="00732EC8"/>
    <w:rsid w:val="00732F68"/>
    <w:rsid w:val="00732F8C"/>
    <w:rsid w:val="00732FAE"/>
    <w:rsid w:val="0073304B"/>
    <w:rsid w:val="007330D4"/>
    <w:rsid w:val="007330D8"/>
    <w:rsid w:val="00733149"/>
    <w:rsid w:val="007331E6"/>
    <w:rsid w:val="0073323F"/>
    <w:rsid w:val="0073329A"/>
    <w:rsid w:val="00733423"/>
    <w:rsid w:val="00733519"/>
    <w:rsid w:val="0073363B"/>
    <w:rsid w:val="00733ACD"/>
    <w:rsid w:val="00733B79"/>
    <w:rsid w:val="00733D6C"/>
    <w:rsid w:val="00733E11"/>
    <w:rsid w:val="00733E43"/>
    <w:rsid w:val="00733F4E"/>
    <w:rsid w:val="00733F99"/>
    <w:rsid w:val="007340F5"/>
    <w:rsid w:val="007340F6"/>
    <w:rsid w:val="00734326"/>
    <w:rsid w:val="007343AB"/>
    <w:rsid w:val="00734428"/>
    <w:rsid w:val="00734440"/>
    <w:rsid w:val="007347DB"/>
    <w:rsid w:val="00734A29"/>
    <w:rsid w:val="00734A37"/>
    <w:rsid w:val="00734B51"/>
    <w:rsid w:val="00734C16"/>
    <w:rsid w:val="00734CEE"/>
    <w:rsid w:val="00734D04"/>
    <w:rsid w:val="00734D31"/>
    <w:rsid w:val="00734E8D"/>
    <w:rsid w:val="00734F78"/>
    <w:rsid w:val="00735376"/>
    <w:rsid w:val="0073539B"/>
    <w:rsid w:val="00735421"/>
    <w:rsid w:val="0073544B"/>
    <w:rsid w:val="00735469"/>
    <w:rsid w:val="007354E3"/>
    <w:rsid w:val="0073564F"/>
    <w:rsid w:val="00735687"/>
    <w:rsid w:val="007356BA"/>
    <w:rsid w:val="007356CC"/>
    <w:rsid w:val="0073593A"/>
    <w:rsid w:val="00735980"/>
    <w:rsid w:val="00735B0C"/>
    <w:rsid w:val="00735E12"/>
    <w:rsid w:val="00735ED7"/>
    <w:rsid w:val="007360F2"/>
    <w:rsid w:val="00736220"/>
    <w:rsid w:val="0073639C"/>
    <w:rsid w:val="007367D1"/>
    <w:rsid w:val="007367EA"/>
    <w:rsid w:val="00736DA9"/>
    <w:rsid w:val="00736EF3"/>
    <w:rsid w:val="00736FA8"/>
    <w:rsid w:val="007370EC"/>
    <w:rsid w:val="007372E3"/>
    <w:rsid w:val="00737304"/>
    <w:rsid w:val="007373BF"/>
    <w:rsid w:val="007373E8"/>
    <w:rsid w:val="00737767"/>
    <w:rsid w:val="0073799F"/>
    <w:rsid w:val="007379DF"/>
    <w:rsid w:val="00737B84"/>
    <w:rsid w:val="00737BD5"/>
    <w:rsid w:val="00737DE2"/>
    <w:rsid w:val="00737E3E"/>
    <w:rsid w:val="00737E53"/>
    <w:rsid w:val="00737E63"/>
    <w:rsid w:val="00737EAA"/>
    <w:rsid w:val="00737F41"/>
    <w:rsid w:val="0074002A"/>
    <w:rsid w:val="00740082"/>
    <w:rsid w:val="0074015F"/>
    <w:rsid w:val="00740451"/>
    <w:rsid w:val="007405A9"/>
    <w:rsid w:val="0074066B"/>
    <w:rsid w:val="00740723"/>
    <w:rsid w:val="007407F6"/>
    <w:rsid w:val="0074094F"/>
    <w:rsid w:val="00740AA0"/>
    <w:rsid w:val="00740E37"/>
    <w:rsid w:val="00740E90"/>
    <w:rsid w:val="00741045"/>
    <w:rsid w:val="007411C6"/>
    <w:rsid w:val="0074127B"/>
    <w:rsid w:val="00741648"/>
    <w:rsid w:val="007416F0"/>
    <w:rsid w:val="00741936"/>
    <w:rsid w:val="00741961"/>
    <w:rsid w:val="00741A87"/>
    <w:rsid w:val="00741B87"/>
    <w:rsid w:val="00741CA1"/>
    <w:rsid w:val="00741D8A"/>
    <w:rsid w:val="00741DC3"/>
    <w:rsid w:val="00741E19"/>
    <w:rsid w:val="007420C2"/>
    <w:rsid w:val="00742153"/>
    <w:rsid w:val="00742269"/>
    <w:rsid w:val="0074230B"/>
    <w:rsid w:val="007423D7"/>
    <w:rsid w:val="007424A0"/>
    <w:rsid w:val="00742571"/>
    <w:rsid w:val="007427AD"/>
    <w:rsid w:val="00742AA5"/>
    <w:rsid w:val="00742B42"/>
    <w:rsid w:val="00742C8E"/>
    <w:rsid w:val="00742CB5"/>
    <w:rsid w:val="0074304B"/>
    <w:rsid w:val="007430EE"/>
    <w:rsid w:val="00743251"/>
    <w:rsid w:val="00743350"/>
    <w:rsid w:val="0074340F"/>
    <w:rsid w:val="00743769"/>
    <w:rsid w:val="00743814"/>
    <w:rsid w:val="00743CB9"/>
    <w:rsid w:val="00743D81"/>
    <w:rsid w:val="00743DA0"/>
    <w:rsid w:val="00743E66"/>
    <w:rsid w:val="00743E78"/>
    <w:rsid w:val="00743F30"/>
    <w:rsid w:val="00743F6C"/>
    <w:rsid w:val="007440D7"/>
    <w:rsid w:val="00744105"/>
    <w:rsid w:val="007441FA"/>
    <w:rsid w:val="00744426"/>
    <w:rsid w:val="0074475D"/>
    <w:rsid w:val="00744BA5"/>
    <w:rsid w:val="00744C75"/>
    <w:rsid w:val="00744D69"/>
    <w:rsid w:val="00744E5B"/>
    <w:rsid w:val="00744EED"/>
    <w:rsid w:val="0074523C"/>
    <w:rsid w:val="007452B4"/>
    <w:rsid w:val="0074544D"/>
    <w:rsid w:val="00745554"/>
    <w:rsid w:val="007456B2"/>
    <w:rsid w:val="0074574C"/>
    <w:rsid w:val="00745785"/>
    <w:rsid w:val="007458AC"/>
    <w:rsid w:val="007458DD"/>
    <w:rsid w:val="00745C9F"/>
    <w:rsid w:val="00745D7C"/>
    <w:rsid w:val="00745FCB"/>
    <w:rsid w:val="007460DF"/>
    <w:rsid w:val="0074612D"/>
    <w:rsid w:val="007461CD"/>
    <w:rsid w:val="00746245"/>
    <w:rsid w:val="00746295"/>
    <w:rsid w:val="007462A5"/>
    <w:rsid w:val="00746329"/>
    <w:rsid w:val="007463AD"/>
    <w:rsid w:val="00746414"/>
    <w:rsid w:val="00746472"/>
    <w:rsid w:val="007464B8"/>
    <w:rsid w:val="0074672A"/>
    <w:rsid w:val="00746A7A"/>
    <w:rsid w:val="00746C24"/>
    <w:rsid w:val="00746C57"/>
    <w:rsid w:val="00746D8D"/>
    <w:rsid w:val="00746EF7"/>
    <w:rsid w:val="00746F75"/>
    <w:rsid w:val="00746FE8"/>
    <w:rsid w:val="00747040"/>
    <w:rsid w:val="0074730B"/>
    <w:rsid w:val="007474A9"/>
    <w:rsid w:val="007474FF"/>
    <w:rsid w:val="0074797F"/>
    <w:rsid w:val="00747AD8"/>
    <w:rsid w:val="00747CA4"/>
    <w:rsid w:val="00747DAF"/>
    <w:rsid w:val="007500CE"/>
    <w:rsid w:val="007501ED"/>
    <w:rsid w:val="007503E2"/>
    <w:rsid w:val="0075073C"/>
    <w:rsid w:val="0075094B"/>
    <w:rsid w:val="00750972"/>
    <w:rsid w:val="00750A15"/>
    <w:rsid w:val="00750B9D"/>
    <w:rsid w:val="00750CAE"/>
    <w:rsid w:val="00750D47"/>
    <w:rsid w:val="00750E06"/>
    <w:rsid w:val="00750E7B"/>
    <w:rsid w:val="00751137"/>
    <w:rsid w:val="007511F5"/>
    <w:rsid w:val="007511F8"/>
    <w:rsid w:val="00751292"/>
    <w:rsid w:val="0075145A"/>
    <w:rsid w:val="007514BE"/>
    <w:rsid w:val="007516D2"/>
    <w:rsid w:val="007518A3"/>
    <w:rsid w:val="007518E8"/>
    <w:rsid w:val="00751A93"/>
    <w:rsid w:val="00751AAC"/>
    <w:rsid w:val="00751B2E"/>
    <w:rsid w:val="00751C01"/>
    <w:rsid w:val="00751D1F"/>
    <w:rsid w:val="00751DBE"/>
    <w:rsid w:val="00751E6E"/>
    <w:rsid w:val="00752057"/>
    <w:rsid w:val="007521D3"/>
    <w:rsid w:val="007521D8"/>
    <w:rsid w:val="007522FC"/>
    <w:rsid w:val="00752649"/>
    <w:rsid w:val="007527AB"/>
    <w:rsid w:val="007527D0"/>
    <w:rsid w:val="0075283C"/>
    <w:rsid w:val="0075292F"/>
    <w:rsid w:val="00752A07"/>
    <w:rsid w:val="00752B84"/>
    <w:rsid w:val="00752BC5"/>
    <w:rsid w:val="00752C56"/>
    <w:rsid w:val="00752CD7"/>
    <w:rsid w:val="00753004"/>
    <w:rsid w:val="007530CE"/>
    <w:rsid w:val="00753196"/>
    <w:rsid w:val="007532E7"/>
    <w:rsid w:val="007532E8"/>
    <w:rsid w:val="007532F8"/>
    <w:rsid w:val="007534C3"/>
    <w:rsid w:val="00753576"/>
    <w:rsid w:val="007536D2"/>
    <w:rsid w:val="00753A17"/>
    <w:rsid w:val="00753E59"/>
    <w:rsid w:val="00753E9A"/>
    <w:rsid w:val="007540FF"/>
    <w:rsid w:val="007541BE"/>
    <w:rsid w:val="0075442C"/>
    <w:rsid w:val="007544F6"/>
    <w:rsid w:val="00754734"/>
    <w:rsid w:val="0075474D"/>
    <w:rsid w:val="007548A5"/>
    <w:rsid w:val="007549BC"/>
    <w:rsid w:val="00754A63"/>
    <w:rsid w:val="00754B1A"/>
    <w:rsid w:val="00754BD0"/>
    <w:rsid w:val="00754BEA"/>
    <w:rsid w:val="00754D06"/>
    <w:rsid w:val="00754D41"/>
    <w:rsid w:val="00754D4C"/>
    <w:rsid w:val="00754E08"/>
    <w:rsid w:val="00754E91"/>
    <w:rsid w:val="0075504E"/>
    <w:rsid w:val="0075505B"/>
    <w:rsid w:val="0075507A"/>
    <w:rsid w:val="0075550C"/>
    <w:rsid w:val="00755634"/>
    <w:rsid w:val="0075569B"/>
    <w:rsid w:val="007556E1"/>
    <w:rsid w:val="007556F6"/>
    <w:rsid w:val="0075582F"/>
    <w:rsid w:val="007558A3"/>
    <w:rsid w:val="00755902"/>
    <w:rsid w:val="00755C08"/>
    <w:rsid w:val="00755CBB"/>
    <w:rsid w:val="00756014"/>
    <w:rsid w:val="007561FB"/>
    <w:rsid w:val="00756276"/>
    <w:rsid w:val="0075642B"/>
    <w:rsid w:val="007565C9"/>
    <w:rsid w:val="007566C0"/>
    <w:rsid w:val="007566EB"/>
    <w:rsid w:val="0075681E"/>
    <w:rsid w:val="00756ACC"/>
    <w:rsid w:val="00756B56"/>
    <w:rsid w:val="00756C6F"/>
    <w:rsid w:val="00756EF9"/>
    <w:rsid w:val="00757059"/>
    <w:rsid w:val="007570C8"/>
    <w:rsid w:val="00757125"/>
    <w:rsid w:val="007572C0"/>
    <w:rsid w:val="0075734D"/>
    <w:rsid w:val="0075759B"/>
    <w:rsid w:val="007576AC"/>
    <w:rsid w:val="0075781E"/>
    <w:rsid w:val="0075788E"/>
    <w:rsid w:val="00757C3A"/>
    <w:rsid w:val="00757D55"/>
    <w:rsid w:val="00757E1C"/>
    <w:rsid w:val="00757E7C"/>
    <w:rsid w:val="00757EDE"/>
    <w:rsid w:val="007601B6"/>
    <w:rsid w:val="00760206"/>
    <w:rsid w:val="007602BB"/>
    <w:rsid w:val="00760383"/>
    <w:rsid w:val="007604A5"/>
    <w:rsid w:val="00760788"/>
    <w:rsid w:val="007609CE"/>
    <w:rsid w:val="00760D63"/>
    <w:rsid w:val="00760F67"/>
    <w:rsid w:val="00760FE2"/>
    <w:rsid w:val="007611DB"/>
    <w:rsid w:val="007613B5"/>
    <w:rsid w:val="007615E3"/>
    <w:rsid w:val="0076196D"/>
    <w:rsid w:val="00761C8A"/>
    <w:rsid w:val="00761E3E"/>
    <w:rsid w:val="00761F23"/>
    <w:rsid w:val="00762043"/>
    <w:rsid w:val="00762377"/>
    <w:rsid w:val="00762834"/>
    <w:rsid w:val="007629D3"/>
    <w:rsid w:val="007629F3"/>
    <w:rsid w:val="00762A59"/>
    <w:rsid w:val="00762AC9"/>
    <w:rsid w:val="007630CC"/>
    <w:rsid w:val="007631D3"/>
    <w:rsid w:val="0076328C"/>
    <w:rsid w:val="007636FA"/>
    <w:rsid w:val="007637C0"/>
    <w:rsid w:val="00763981"/>
    <w:rsid w:val="00763991"/>
    <w:rsid w:val="00764013"/>
    <w:rsid w:val="0076406D"/>
    <w:rsid w:val="00764083"/>
    <w:rsid w:val="00764087"/>
    <w:rsid w:val="00764244"/>
    <w:rsid w:val="007643CF"/>
    <w:rsid w:val="00764538"/>
    <w:rsid w:val="00764591"/>
    <w:rsid w:val="007645A1"/>
    <w:rsid w:val="00764829"/>
    <w:rsid w:val="007648CC"/>
    <w:rsid w:val="007648DA"/>
    <w:rsid w:val="0076491C"/>
    <w:rsid w:val="00764B2B"/>
    <w:rsid w:val="00764C94"/>
    <w:rsid w:val="00764D56"/>
    <w:rsid w:val="00764D78"/>
    <w:rsid w:val="00764F0B"/>
    <w:rsid w:val="00764F4C"/>
    <w:rsid w:val="00765141"/>
    <w:rsid w:val="0076526D"/>
    <w:rsid w:val="00765298"/>
    <w:rsid w:val="0076533B"/>
    <w:rsid w:val="00765382"/>
    <w:rsid w:val="00765454"/>
    <w:rsid w:val="007656CE"/>
    <w:rsid w:val="0076577A"/>
    <w:rsid w:val="00765964"/>
    <w:rsid w:val="007659C7"/>
    <w:rsid w:val="00765B5C"/>
    <w:rsid w:val="00765BC6"/>
    <w:rsid w:val="00765E1F"/>
    <w:rsid w:val="00765E56"/>
    <w:rsid w:val="00765E7D"/>
    <w:rsid w:val="00765F17"/>
    <w:rsid w:val="00765F32"/>
    <w:rsid w:val="00766001"/>
    <w:rsid w:val="00766030"/>
    <w:rsid w:val="00766168"/>
    <w:rsid w:val="00766195"/>
    <w:rsid w:val="007662E9"/>
    <w:rsid w:val="0076643F"/>
    <w:rsid w:val="00766586"/>
    <w:rsid w:val="007665ED"/>
    <w:rsid w:val="007667A5"/>
    <w:rsid w:val="007667B2"/>
    <w:rsid w:val="007667DD"/>
    <w:rsid w:val="0076689B"/>
    <w:rsid w:val="0076694F"/>
    <w:rsid w:val="00766B66"/>
    <w:rsid w:val="00766DB0"/>
    <w:rsid w:val="00766E1D"/>
    <w:rsid w:val="00766E3B"/>
    <w:rsid w:val="00766EA9"/>
    <w:rsid w:val="0076702F"/>
    <w:rsid w:val="00767120"/>
    <w:rsid w:val="00767274"/>
    <w:rsid w:val="0076731B"/>
    <w:rsid w:val="007673BA"/>
    <w:rsid w:val="007673C9"/>
    <w:rsid w:val="00767411"/>
    <w:rsid w:val="00767470"/>
    <w:rsid w:val="0076769C"/>
    <w:rsid w:val="0076771E"/>
    <w:rsid w:val="007677BE"/>
    <w:rsid w:val="00767818"/>
    <w:rsid w:val="007678D2"/>
    <w:rsid w:val="00767AC1"/>
    <w:rsid w:val="00767D27"/>
    <w:rsid w:val="00767D39"/>
    <w:rsid w:val="00767F01"/>
    <w:rsid w:val="007705BB"/>
    <w:rsid w:val="00770675"/>
    <w:rsid w:val="00770793"/>
    <w:rsid w:val="007708D1"/>
    <w:rsid w:val="00770AF3"/>
    <w:rsid w:val="00770BA5"/>
    <w:rsid w:val="00770BF5"/>
    <w:rsid w:val="00770C5B"/>
    <w:rsid w:val="00770ED1"/>
    <w:rsid w:val="00770FC8"/>
    <w:rsid w:val="007710F1"/>
    <w:rsid w:val="007712D5"/>
    <w:rsid w:val="00771314"/>
    <w:rsid w:val="007714F4"/>
    <w:rsid w:val="0077158F"/>
    <w:rsid w:val="007716F7"/>
    <w:rsid w:val="00771873"/>
    <w:rsid w:val="0077193B"/>
    <w:rsid w:val="00771D6B"/>
    <w:rsid w:val="00771FBA"/>
    <w:rsid w:val="00771FFB"/>
    <w:rsid w:val="00772017"/>
    <w:rsid w:val="00772076"/>
    <w:rsid w:val="007721AA"/>
    <w:rsid w:val="007723E6"/>
    <w:rsid w:val="00772477"/>
    <w:rsid w:val="007724C5"/>
    <w:rsid w:val="0077255D"/>
    <w:rsid w:val="00772563"/>
    <w:rsid w:val="007727AF"/>
    <w:rsid w:val="007727B5"/>
    <w:rsid w:val="007728D2"/>
    <w:rsid w:val="007729CA"/>
    <w:rsid w:val="00772B13"/>
    <w:rsid w:val="00772CC7"/>
    <w:rsid w:val="00772E97"/>
    <w:rsid w:val="00772F95"/>
    <w:rsid w:val="00773085"/>
    <w:rsid w:val="007730FA"/>
    <w:rsid w:val="0077319B"/>
    <w:rsid w:val="0077334D"/>
    <w:rsid w:val="00773486"/>
    <w:rsid w:val="0077349C"/>
    <w:rsid w:val="007738B0"/>
    <w:rsid w:val="007738E5"/>
    <w:rsid w:val="0077391D"/>
    <w:rsid w:val="00773CD9"/>
    <w:rsid w:val="00773EE2"/>
    <w:rsid w:val="00773F3C"/>
    <w:rsid w:val="0077402D"/>
    <w:rsid w:val="007743F5"/>
    <w:rsid w:val="00774409"/>
    <w:rsid w:val="00774452"/>
    <w:rsid w:val="007745BC"/>
    <w:rsid w:val="0077471C"/>
    <w:rsid w:val="007747A1"/>
    <w:rsid w:val="0077487D"/>
    <w:rsid w:val="00774A61"/>
    <w:rsid w:val="00774BC8"/>
    <w:rsid w:val="00774CF6"/>
    <w:rsid w:val="00774E67"/>
    <w:rsid w:val="00774ED0"/>
    <w:rsid w:val="00774F50"/>
    <w:rsid w:val="00774F89"/>
    <w:rsid w:val="00775115"/>
    <w:rsid w:val="0077536B"/>
    <w:rsid w:val="00775380"/>
    <w:rsid w:val="007753B3"/>
    <w:rsid w:val="00775452"/>
    <w:rsid w:val="007754B9"/>
    <w:rsid w:val="007754DB"/>
    <w:rsid w:val="007754FE"/>
    <w:rsid w:val="00775623"/>
    <w:rsid w:val="0077576E"/>
    <w:rsid w:val="007758FC"/>
    <w:rsid w:val="00775C7F"/>
    <w:rsid w:val="00775CCD"/>
    <w:rsid w:val="00775E7E"/>
    <w:rsid w:val="00775E81"/>
    <w:rsid w:val="00775F1A"/>
    <w:rsid w:val="00775FFF"/>
    <w:rsid w:val="0077627B"/>
    <w:rsid w:val="007764D8"/>
    <w:rsid w:val="00776519"/>
    <w:rsid w:val="00776564"/>
    <w:rsid w:val="0077667A"/>
    <w:rsid w:val="007766B4"/>
    <w:rsid w:val="007766DC"/>
    <w:rsid w:val="00776882"/>
    <w:rsid w:val="007768A5"/>
    <w:rsid w:val="00776A67"/>
    <w:rsid w:val="00776B09"/>
    <w:rsid w:val="00776B3C"/>
    <w:rsid w:val="00776BE6"/>
    <w:rsid w:val="00776E59"/>
    <w:rsid w:val="00776F2D"/>
    <w:rsid w:val="00776FFF"/>
    <w:rsid w:val="00777078"/>
    <w:rsid w:val="00777134"/>
    <w:rsid w:val="00777242"/>
    <w:rsid w:val="007772E2"/>
    <w:rsid w:val="0077756C"/>
    <w:rsid w:val="0077760E"/>
    <w:rsid w:val="007777DA"/>
    <w:rsid w:val="00777856"/>
    <w:rsid w:val="0077787E"/>
    <w:rsid w:val="00777ACD"/>
    <w:rsid w:val="00777B1F"/>
    <w:rsid w:val="00777B8C"/>
    <w:rsid w:val="00777BA2"/>
    <w:rsid w:val="00777C09"/>
    <w:rsid w:val="00777E31"/>
    <w:rsid w:val="00777ECB"/>
    <w:rsid w:val="00780028"/>
    <w:rsid w:val="00780286"/>
    <w:rsid w:val="007804D7"/>
    <w:rsid w:val="007806D8"/>
    <w:rsid w:val="007806FD"/>
    <w:rsid w:val="00780709"/>
    <w:rsid w:val="00780747"/>
    <w:rsid w:val="00780851"/>
    <w:rsid w:val="007808C6"/>
    <w:rsid w:val="00780A18"/>
    <w:rsid w:val="00780B6D"/>
    <w:rsid w:val="00780E36"/>
    <w:rsid w:val="00780E41"/>
    <w:rsid w:val="00780E53"/>
    <w:rsid w:val="00780F23"/>
    <w:rsid w:val="00781040"/>
    <w:rsid w:val="00781126"/>
    <w:rsid w:val="00781213"/>
    <w:rsid w:val="0078132B"/>
    <w:rsid w:val="00781473"/>
    <w:rsid w:val="00781571"/>
    <w:rsid w:val="00781693"/>
    <w:rsid w:val="007817BD"/>
    <w:rsid w:val="0078180F"/>
    <w:rsid w:val="00781912"/>
    <w:rsid w:val="0078198C"/>
    <w:rsid w:val="00781BDE"/>
    <w:rsid w:val="0078207D"/>
    <w:rsid w:val="00782126"/>
    <w:rsid w:val="00782501"/>
    <w:rsid w:val="0078254B"/>
    <w:rsid w:val="00782574"/>
    <w:rsid w:val="007828ED"/>
    <w:rsid w:val="00782A5F"/>
    <w:rsid w:val="00782B6C"/>
    <w:rsid w:val="00782E1F"/>
    <w:rsid w:val="00782E7B"/>
    <w:rsid w:val="00782EC2"/>
    <w:rsid w:val="00782F03"/>
    <w:rsid w:val="00782F90"/>
    <w:rsid w:val="007830C0"/>
    <w:rsid w:val="0078314F"/>
    <w:rsid w:val="00783173"/>
    <w:rsid w:val="007831E7"/>
    <w:rsid w:val="007832ED"/>
    <w:rsid w:val="007834ED"/>
    <w:rsid w:val="0078354F"/>
    <w:rsid w:val="00783567"/>
    <w:rsid w:val="0078360F"/>
    <w:rsid w:val="007836F8"/>
    <w:rsid w:val="007837CC"/>
    <w:rsid w:val="007837F5"/>
    <w:rsid w:val="00783A32"/>
    <w:rsid w:val="00783B08"/>
    <w:rsid w:val="00783B18"/>
    <w:rsid w:val="00783B87"/>
    <w:rsid w:val="00783EEF"/>
    <w:rsid w:val="00784202"/>
    <w:rsid w:val="007843FB"/>
    <w:rsid w:val="00784489"/>
    <w:rsid w:val="007844F4"/>
    <w:rsid w:val="0078454D"/>
    <w:rsid w:val="00784579"/>
    <w:rsid w:val="00784610"/>
    <w:rsid w:val="00784640"/>
    <w:rsid w:val="0078464A"/>
    <w:rsid w:val="00784787"/>
    <w:rsid w:val="00784837"/>
    <w:rsid w:val="00784B77"/>
    <w:rsid w:val="00784CAF"/>
    <w:rsid w:val="00784DA8"/>
    <w:rsid w:val="00784E2F"/>
    <w:rsid w:val="00784E49"/>
    <w:rsid w:val="0078502F"/>
    <w:rsid w:val="00785102"/>
    <w:rsid w:val="00785179"/>
    <w:rsid w:val="00785289"/>
    <w:rsid w:val="0078528F"/>
    <w:rsid w:val="007852B0"/>
    <w:rsid w:val="007853EC"/>
    <w:rsid w:val="0078541C"/>
    <w:rsid w:val="00785428"/>
    <w:rsid w:val="00785636"/>
    <w:rsid w:val="00785689"/>
    <w:rsid w:val="00785740"/>
    <w:rsid w:val="0078574A"/>
    <w:rsid w:val="00785842"/>
    <w:rsid w:val="007858ED"/>
    <w:rsid w:val="00785946"/>
    <w:rsid w:val="00785A37"/>
    <w:rsid w:val="00785B4D"/>
    <w:rsid w:val="00785B90"/>
    <w:rsid w:val="00785B93"/>
    <w:rsid w:val="00785C0C"/>
    <w:rsid w:val="00785C55"/>
    <w:rsid w:val="00785C5E"/>
    <w:rsid w:val="00785D34"/>
    <w:rsid w:val="00785D69"/>
    <w:rsid w:val="00785EB6"/>
    <w:rsid w:val="00785F4D"/>
    <w:rsid w:val="007861A8"/>
    <w:rsid w:val="007861CF"/>
    <w:rsid w:val="0078626A"/>
    <w:rsid w:val="00786282"/>
    <w:rsid w:val="007865BE"/>
    <w:rsid w:val="0078668D"/>
    <w:rsid w:val="00786764"/>
    <w:rsid w:val="0078679E"/>
    <w:rsid w:val="007867BB"/>
    <w:rsid w:val="007868FF"/>
    <w:rsid w:val="007869AE"/>
    <w:rsid w:val="00786AFB"/>
    <w:rsid w:val="00786C10"/>
    <w:rsid w:val="00786CF6"/>
    <w:rsid w:val="00786D8F"/>
    <w:rsid w:val="00786DA8"/>
    <w:rsid w:val="00786E36"/>
    <w:rsid w:val="00786E5F"/>
    <w:rsid w:val="00787129"/>
    <w:rsid w:val="0078714A"/>
    <w:rsid w:val="0078714D"/>
    <w:rsid w:val="0078716F"/>
    <w:rsid w:val="007874D8"/>
    <w:rsid w:val="007874E7"/>
    <w:rsid w:val="00787521"/>
    <w:rsid w:val="0078768B"/>
    <w:rsid w:val="00787745"/>
    <w:rsid w:val="00787778"/>
    <w:rsid w:val="00787854"/>
    <w:rsid w:val="007878E3"/>
    <w:rsid w:val="00787911"/>
    <w:rsid w:val="00787972"/>
    <w:rsid w:val="00787B52"/>
    <w:rsid w:val="00787D9B"/>
    <w:rsid w:val="00787F27"/>
    <w:rsid w:val="00787FFC"/>
    <w:rsid w:val="00790026"/>
    <w:rsid w:val="0079010B"/>
    <w:rsid w:val="00790644"/>
    <w:rsid w:val="00790714"/>
    <w:rsid w:val="00790879"/>
    <w:rsid w:val="00790C11"/>
    <w:rsid w:val="00790C69"/>
    <w:rsid w:val="00790C9B"/>
    <w:rsid w:val="00790F9F"/>
    <w:rsid w:val="0079103B"/>
    <w:rsid w:val="007911BC"/>
    <w:rsid w:val="00791275"/>
    <w:rsid w:val="0079136C"/>
    <w:rsid w:val="007913F3"/>
    <w:rsid w:val="0079143D"/>
    <w:rsid w:val="007917EB"/>
    <w:rsid w:val="00791A06"/>
    <w:rsid w:val="00791BBE"/>
    <w:rsid w:val="00791C53"/>
    <w:rsid w:val="00791DEA"/>
    <w:rsid w:val="00791E85"/>
    <w:rsid w:val="00791FE5"/>
    <w:rsid w:val="00792175"/>
    <w:rsid w:val="007924DC"/>
    <w:rsid w:val="0079267B"/>
    <w:rsid w:val="007928AE"/>
    <w:rsid w:val="007928B0"/>
    <w:rsid w:val="00792946"/>
    <w:rsid w:val="00792958"/>
    <w:rsid w:val="00792980"/>
    <w:rsid w:val="00792CAA"/>
    <w:rsid w:val="00792DB2"/>
    <w:rsid w:val="00792DF1"/>
    <w:rsid w:val="00792E08"/>
    <w:rsid w:val="0079301C"/>
    <w:rsid w:val="00793048"/>
    <w:rsid w:val="00793297"/>
    <w:rsid w:val="0079332B"/>
    <w:rsid w:val="00793338"/>
    <w:rsid w:val="0079335B"/>
    <w:rsid w:val="0079338C"/>
    <w:rsid w:val="007934E3"/>
    <w:rsid w:val="00793540"/>
    <w:rsid w:val="0079356D"/>
    <w:rsid w:val="00793746"/>
    <w:rsid w:val="007937B2"/>
    <w:rsid w:val="007939E0"/>
    <w:rsid w:val="00793A8A"/>
    <w:rsid w:val="00793A90"/>
    <w:rsid w:val="00793AB6"/>
    <w:rsid w:val="00793AC7"/>
    <w:rsid w:val="00793AD7"/>
    <w:rsid w:val="00793BF6"/>
    <w:rsid w:val="00793D58"/>
    <w:rsid w:val="00793D72"/>
    <w:rsid w:val="00793EF2"/>
    <w:rsid w:val="00793F43"/>
    <w:rsid w:val="0079411B"/>
    <w:rsid w:val="00794143"/>
    <w:rsid w:val="00794412"/>
    <w:rsid w:val="00794471"/>
    <w:rsid w:val="007944F1"/>
    <w:rsid w:val="00794723"/>
    <w:rsid w:val="00794A16"/>
    <w:rsid w:val="00794D75"/>
    <w:rsid w:val="00794F55"/>
    <w:rsid w:val="00794FAC"/>
    <w:rsid w:val="00795088"/>
    <w:rsid w:val="00795179"/>
    <w:rsid w:val="007951A0"/>
    <w:rsid w:val="00795503"/>
    <w:rsid w:val="00795630"/>
    <w:rsid w:val="0079570E"/>
    <w:rsid w:val="007958F1"/>
    <w:rsid w:val="00795AB9"/>
    <w:rsid w:val="00795AC2"/>
    <w:rsid w:val="00795B2A"/>
    <w:rsid w:val="00795DA8"/>
    <w:rsid w:val="00795E57"/>
    <w:rsid w:val="00796286"/>
    <w:rsid w:val="007962EB"/>
    <w:rsid w:val="00796374"/>
    <w:rsid w:val="007963AE"/>
    <w:rsid w:val="00796855"/>
    <w:rsid w:val="007968C1"/>
    <w:rsid w:val="007968F4"/>
    <w:rsid w:val="00796934"/>
    <w:rsid w:val="00796950"/>
    <w:rsid w:val="00796A53"/>
    <w:rsid w:val="00796B04"/>
    <w:rsid w:val="00796B0F"/>
    <w:rsid w:val="00796BC8"/>
    <w:rsid w:val="00796C72"/>
    <w:rsid w:val="00796CB1"/>
    <w:rsid w:val="00796EB0"/>
    <w:rsid w:val="00796FAB"/>
    <w:rsid w:val="0079701A"/>
    <w:rsid w:val="0079701B"/>
    <w:rsid w:val="00797034"/>
    <w:rsid w:val="00797167"/>
    <w:rsid w:val="007971DE"/>
    <w:rsid w:val="0079754B"/>
    <w:rsid w:val="007975FC"/>
    <w:rsid w:val="007976F0"/>
    <w:rsid w:val="00797D8D"/>
    <w:rsid w:val="00797DA8"/>
    <w:rsid w:val="00797FCD"/>
    <w:rsid w:val="007A006D"/>
    <w:rsid w:val="007A0073"/>
    <w:rsid w:val="007A00FC"/>
    <w:rsid w:val="007A01C0"/>
    <w:rsid w:val="007A01F1"/>
    <w:rsid w:val="007A037A"/>
    <w:rsid w:val="007A0382"/>
    <w:rsid w:val="007A0717"/>
    <w:rsid w:val="007A086F"/>
    <w:rsid w:val="007A0887"/>
    <w:rsid w:val="007A0B4D"/>
    <w:rsid w:val="007A0BFB"/>
    <w:rsid w:val="007A0C64"/>
    <w:rsid w:val="007A0C91"/>
    <w:rsid w:val="007A0D09"/>
    <w:rsid w:val="007A0EAD"/>
    <w:rsid w:val="007A11F9"/>
    <w:rsid w:val="007A1247"/>
    <w:rsid w:val="007A13E8"/>
    <w:rsid w:val="007A1681"/>
    <w:rsid w:val="007A19D6"/>
    <w:rsid w:val="007A1BDB"/>
    <w:rsid w:val="007A1D51"/>
    <w:rsid w:val="007A1D84"/>
    <w:rsid w:val="007A1D97"/>
    <w:rsid w:val="007A1DBF"/>
    <w:rsid w:val="007A1DDC"/>
    <w:rsid w:val="007A1E6D"/>
    <w:rsid w:val="007A2174"/>
    <w:rsid w:val="007A2245"/>
    <w:rsid w:val="007A25B0"/>
    <w:rsid w:val="007A28B9"/>
    <w:rsid w:val="007A290E"/>
    <w:rsid w:val="007A2E5E"/>
    <w:rsid w:val="007A2EE9"/>
    <w:rsid w:val="007A2F24"/>
    <w:rsid w:val="007A313C"/>
    <w:rsid w:val="007A314D"/>
    <w:rsid w:val="007A3463"/>
    <w:rsid w:val="007A34DA"/>
    <w:rsid w:val="007A3747"/>
    <w:rsid w:val="007A3816"/>
    <w:rsid w:val="007A3AAC"/>
    <w:rsid w:val="007A3ABE"/>
    <w:rsid w:val="007A3C06"/>
    <w:rsid w:val="007A3C60"/>
    <w:rsid w:val="007A3FFD"/>
    <w:rsid w:val="007A404C"/>
    <w:rsid w:val="007A40CC"/>
    <w:rsid w:val="007A4171"/>
    <w:rsid w:val="007A4267"/>
    <w:rsid w:val="007A45A5"/>
    <w:rsid w:val="007A4757"/>
    <w:rsid w:val="007A47F1"/>
    <w:rsid w:val="007A4854"/>
    <w:rsid w:val="007A4930"/>
    <w:rsid w:val="007A4A83"/>
    <w:rsid w:val="007A4A8C"/>
    <w:rsid w:val="007A4B44"/>
    <w:rsid w:val="007A4B5F"/>
    <w:rsid w:val="007A4DB4"/>
    <w:rsid w:val="007A4E83"/>
    <w:rsid w:val="007A4F12"/>
    <w:rsid w:val="007A4FD3"/>
    <w:rsid w:val="007A5261"/>
    <w:rsid w:val="007A53E8"/>
    <w:rsid w:val="007A5404"/>
    <w:rsid w:val="007A54E7"/>
    <w:rsid w:val="007A5531"/>
    <w:rsid w:val="007A553C"/>
    <w:rsid w:val="007A56FD"/>
    <w:rsid w:val="007A579F"/>
    <w:rsid w:val="007A58DC"/>
    <w:rsid w:val="007A59AE"/>
    <w:rsid w:val="007A59EA"/>
    <w:rsid w:val="007A59F9"/>
    <w:rsid w:val="007A5A7B"/>
    <w:rsid w:val="007A5B7C"/>
    <w:rsid w:val="007A5DAC"/>
    <w:rsid w:val="007A5DC2"/>
    <w:rsid w:val="007A5E63"/>
    <w:rsid w:val="007A5EE9"/>
    <w:rsid w:val="007A5FC4"/>
    <w:rsid w:val="007A60E6"/>
    <w:rsid w:val="007A6199"/>
    <w:rsid w:val="007A621F"/>
    <w:rsid w:val="007A639B"/>
    <w:rsid w:val="007A63F5"/>
    <w:rsid w:val="007A6500"/>
    <w:rsid w:val="007A653B"/>
    <w:rsid w:val="007A6A83"/>
    <w:rsid w:val="007A6AE9"/>
    <w:rsid w:val="007A6B0B"/>
    <w:rsid w:val="007A6DB5"/>
    <w:rsid w:val="007A6EFA"/>
    <w:rsid w:val="007A6FB6"/>
    <w:rsid w:val="007A702B"/>
    <w:rsid w:val="007A724A"/>
    <w:rsid w:val="007A7331"/>
    <w:rsid w:val="007A73C3"/>
    <w:rsid w:val="007A73D0"/>
    <w:rsid w:val="007A7569"/>
    <w:rsid w:val="007A7587"/>
    <w:rsid w:val="007A769D"/>
    <w:rsid w:val="007A774F"/>
    <w:rsid w:val="007A7A1F"/>
    <w:rsid w:val="007A7A61"/>
    <w:rsid w:val="007A7C26"/>
    <w:rsid w:val="007A7CD8"/>
    <w:rsid w:val="007A7DB4"/>
    <w:rsid w:val="007B0093"/>
    <w:rsid w:val="007B00C2"/>
    <w:rsid w:val="007B00CB"/>
    <w:rsid w:val="007B0383"/>
    <w:rsid w:val="007B04C1"/>
    <w:rsid w:val="007B0665"/>
    <w:rsid w:val="007B0866"/>
    <w:rsid w:val="007B0972"/>
    <w:rsid w:val="007B0B17"/>
    <w:rsid w:val="007B0B63"/>
    <w:rsid w:val="007B0C27"/>
    <w:rsid w:val="007B0CAE"/>
    <w:rsid w:val="007B0D31"/>
    <w:rsid w:val="007B0DAA"/>
    <w:rsid w:val="007B10FF"/>
    <w:rsid w:val="007B119D"/>
    <w:rsid w:val="007B11B4"/>
    <w:rsid w:val="007B1239"/>
    <w:rsid w:val="007B136A"/>
    <w:rsid w:val="007B13B4"/>
    <w:rsid w:val="007B141D"/>
    <w:rsid w:val="007B1502"/>
    <w:rsid w:val="007B1633"/>
    <w:rsid w:val="007B1992"/>
    <w:rsid w:val="007B1A34"/>
    <w:rsid w:val="007B1ACF"/>
    <w:rsid w:val="007B1B05"/>
    <w:rsid w:val="007B1B99"/>
    <w:rsid w:val="007B1C2D"/>
    <w:rsid w:val="007B1F92"/>
    <w:rsid w:val="007B1F94"/>
    <w:rsid w:val="007B200B"/>
    <w:rsid w:val="007B2028"/>
    <w:rsid w:val="007B20C0"/>
    <w:rsid w:val="007B20C9"/>
    <w:rsid w:val="007B2180"/>
    <w:rsid w:val="007B21D0"/>
    <w:rsid w:val="007B2210"/>
    <w:rsid w:val="007B2239"/>
    <w:rsid w:val="007B23FE"/>
    <w:rsid w:val="007B2770"/>
    <w:rsid w:val="007B2797"/>
    <w:rsid w:val="007B2879"/>
    <w:rsid w:val="007B298D"/>
    <w:rsid w:val="007B29A2"/>
    <w:rsid w:val="007B2B7C"/>
    <w:rsid w:val="007B2B87"/>
    <w:rsid w:val="007B3076"/>
    <w:rsid w:val="007B309E"/>
    <w:rsid w:val="007B30BD"/>
    <w:rsid w:val="007B3150"/>
    <w:rsid w:val="007B34DC"/>
    <w:rsid w:val="007B3697"/>
    <w:rsid w:val="007B3736"/>
    <w:rsid w:val="007B373D"/>
    <w:rsid w:val="007B3C7D"/>
    <w:rsid w:val="007B3CCB"/>
    <w:rsid w:val="007B478E"/>
    <w:rsid w:val="007B4B3F"/>
    <w:rsid w:val="007B4C29"/>
    <w:rsid w:val="007B4C79"/>
    <w:rsid w:val="007B4E58"/>
    <w:rsid w:val="007B4F32"/>
    <w:rsid w:val="007B4FF0"/>
    <w:rsid w:val="007B5051"/>
    <w:rsid w:val="007B512F"/>
    <w:rsid w:val="007B529D"/>
    <w:rsid w:val="007B53F7"/>
    <w:rsid w:val="007B5488"/>
    <w:rsid w:val="007B54A2"/>
    <w:rsid w:val="007B5512"/>
    <w:rsid w:val="007B5558"/>
    <w:rsid w:val="007B58B4"/>
    <w:rsid w:val="007B5913"/>
    <w:rsid w:val="007B598B"/>
    <w:rsid w:val="007B59B5"/>
    <w:rsid w:val="007B5B32"/>
    <w:rsid w:val="007B5B5E"/>
    <w:rsid w:val="007B5F48"/>
    <w:rsid w:val="007B6161"/>
    <w:rsid w:val="007B619A"/>
    <w:rsid w:val="007B61D2"/>
    <w:rsid w:val="007B6299"/>
    <w:rsid w:val="007B639E"/>
    <w:rsid w:val="007B65A6"/>
    <w:rsid w:val="007B66A5"/>
    <w:rsid w:val="007B66D2"/>
    <w:rsid w:val="007B690D"/>
    <w:rsid w:val="007B6942"/>
    <w:rsid w:val="007B6B67"/>
    <w:rsid w:val="007B6D40"/>
    <w:rsid w:val="007B6D56"/>
    <w:rsid w:val="007B6E27"/>
    <w:rsid w:val="007B6FFC"/>
    <w:rsid w:val="007B70A1"/>
    <w:rsid w:val="007B70D2"/>
    <w:rsid w:val="007B73ED"/>
    <w:rsid w:val="007B749B"/>
    <w:rsid w:val="007B762B"/>
    <w:rsid w:val="007B76F8"/>
    <w:rsid w:val="007B77D4"/>
    <w:rsid w:val="007B7801"/>
    <w:rsid w:val="007B79C9"/>
    <w:rsid w:val="007B7B12"/>
    <w:rsid w:val="007B7BFB"/>
    <w:rsid w:val="007B7DB2"/>
    <w:rsid w:val="007B7DC7"/>
    <w:rsid w:val="007B7E05"/>
    <w:rsid w:val="007B7E24"/>
    <w:rsid w:val="007C0036"/>
    <w:rsid w:val="007C01A0"/>
    <w:rsid w:val="007C01BC"/>
    <w:rsid w:val="007C037D"/>
    <w:rsid w:val="007C04D6"/>
    <w:rsid w:val="007C052B"/>
    <w:rsid w:val="007C0624"/>
    <w:rsid w:val="007C08A4"/>
    <w:rsid w:val="007C0989"/>
    <w:rsid w:val="007C0A08"/>
    <w:rsid w:val="007C0AFB"/>
    <w:rsid w:val="007C0DDA"/>
    <w:rsid w:val="007C102F"/>
    <w:rsid w:val="007C124E"/>
    <w:rsid w:val="007C15A6"/>
    <w:rsid w:val="007C1625"/>
    <w:rsid w:val="007C1630"/>
    <w:rsid w:val="007C16B1"/>
    <w:rsid w:val="007C16F9"/>
    <w:rsid w:val="007C17FB"/>
    <w:rsid w:val="007C18EC"/>
    <w:rsid w:val="007C1918"/>
    <w:rsid w:val="007C1A0A"/>
    <w:rsid w:val="007C1BEC"/>
    <w:rsid w:val="007C1DAC"/>
    <w:rsid w:val="007C209B"/>
    <w:rsid w:val="007C2104"/>
    <w:rsid w:val="007C216B"/>
    <w:rsid w:val="007C21D6"/>
    <w:rsid w:val="007C226C"/>
    <w:rsid w:val="007C2283"/>
    <w:rsid w:val="007C22B0"/>
    <w:rsid w:val="007C256A"/>
    <w:rsid w:val="007C25C2"/>
    <w:rsid w:val="007C285B"/>
    <w:rsid w:val="007C28F8"/>
    <w:rsid w:val="007C2E88"/>
    <w:rsid w:val="007C2E96"/>
    <w:rsid w:val="007C2F78"/>
    <w:rsid w:val="007C308C"/>
    <w:rsid w:val="007C30DE"/>
    <w:rsid w:val="007C3123"/>
    <w:rsid w:val="007C31E7"/>
    <w:rsid w:val="007C3241"/>
    <w:rsid w:val="007C3250"/>
    <w:rsid w:val="007C32F6"/>
    <w:rsid w:val="007C357F"/>
    <w:rsid w:val="007C35EC"/>
    <w:rsid w:val="007C3814"/>
    <w:rsid w:val="007C39FE"/>
    <w:rsid w:val="007C3A7F"/>
    <w:rsid w:val="007C3C2E"/>
    <w:rsid w:val="007C4021"/>
    <w:rsid w:val="007C4027"/>
    <w:rsid w:val="007C429C"/>
    <w:rsid w:val="007C4556"/>
    <w:rsid w:val="007C4630"/>
    <w:rsid w:val="007C4773"/>
    <w:rsid w:val="007C477A"/>
    <w:rsid w:val="007C4867"/>
    <w:rsid w:val="007C495A"/>
    <w:rsid w:val="007C49EF"/>
    <w:rsid w:val="007C4B8A"/>
    <w:rsid w:val="007C4BB0"/>
    <w:rsid w:val="007C4CB0"/>
    <w:rsid w:val="007C4D9A"/>
    <w:rsid w:val="007C4FE5"/>
    <w:rsid w:val="007C5163"/>
    <w:rsid w:val="007C51DC"/>
    <w:rsid w:val="007C52B4"/>
    <w:rsid w:val="007C53AD"/>
    <w:rsid w:val="007C55EE"/>
    <w:rsid w:val="007C5665"/>
    <w:rsid w:val="007C5778"/>
    <w:rsid w:val="007C577C"/>
    <w:rsid w:val="007C57C1"/>
    <w:rsid w:val="007C57C7"/>
    <w:rsid w:val="007C5DDA"/>
    <w:rsid w:val="007C6193"/>
    <w:rsid w:val="007C625D"/>
    <w:rsid w:val="007C6263"/>
    <w:rsid w:val="007C66A4"/>
    <w:rsid w:val="007C66B7"/>
    <w:rsid w:val="007C66C2"/>
    <w:rsid w:val="007C6733"/>
    <w:rsid w:val="007C680B"/>
    <w:rsid w:val="007C6885"/>
    <w:rsid w:val="007C6DD7"/>
    <w:rsid w:val="007C70A7"/>
    <w:rsid w:val="007C7167"/>
    <w:rsid w:val="007C7276"/>
    <w:rsid w:val="007C73D0"/>
    <w:rsid w:val="007C7423"/>
    <w:rsid w:val="007C7614"/>
    <w:rsid w:val="007C7695"/>
    <w:rsid w:val="007C77FA"/>
    <w:rsid w:val="007C7A8E"/>
    <w:rsid w:val="007C7B43"/>
    <w:rsid w:val="007C7E68"/>
    <w:rsid w:val="007C7F2E"/>
    <w:rsid w:val="007C7FCF"/>
    <w:rsid w:val="007D020F"/>
    <w:rsid w:val="007D02D9"/>
    <w:rsid w:val="007D04C9"/>
    <w:rsid w:val="007D074E"/>
    <w:rsid w:val="007D0829"/>
    <w:rsid w:val="007D0886"/>
    <w:rsid w:val="007D0B66"/>
    <w:rsid w:val="007D0B96"/>
    <w:rsid w:val="007D0C0C"/>
    <w:rsid w:val="007D0D49"/>
    <w:rsid w:val="007D0DD7"/>
    <w:rsid w:val="007D1434"/>
    <w:rsid w:val="007D15D3"/>
    <w:rsid w:val="007D181A"/>
    <w:rsid w:val="007D19FC"/>
    <w:rsid w:val="007D1CE0"/>
    <w:rsid w:val="007D1CE7"/>
    <w:rsid w:val="007D1DE2"/>
    <w:rsid w:val="007D1EE3"/>
    <w:rsid w:val="007D1F2F"/>
    <w:rsid w:val="007D229C"/>
    <w:rsid w:val="007D22C1"/>
    <w:rsid w:val="007D25E3"/>
    <w:rsid w:val="007D26C0"/>
    <w:rsid w:val="007D2741"/>
    <w:rsid w:val="007D27F3"/>
    <w:rsid w:val="007D2B29"/>
    <w:rsid w:val="007D2BE8"/>
    <w:rsid w:val="007D2CBF"/>
    <w:rsid w:val="007D2E8F"/>
    <w:rsid w:val="007D2FAB"/>
    <w:rsid w:val="007D2FDD"/>
    <w:rsid w:val="007D3151"/>
    <w:rsid w:val="007D34F2"/>
    <w:rsid w:val="007D37E2"/>
    <w:rsid w:val="007D3A26"/>
    <w:rsid w:val="007D3A43"/>
    <w:rsid w:val="007D3A72"/>
    <w:rsid w:val="007D3AA3"/>
    <w:rsid w:val="007D3BCB"/>
    <w:rsid w:val="007D3C75"/>
    <w:rsid w:val="007D3DC0"/>
    <w:rsid w:val="007D3F81"/>
    <w:rsid w:val="007D3FF0"/>
    <w:rsid w:val="007D4093"/>
    <w:rsid w:val="007D452A"/>
    <w:rsid w:val="007D4583"/>
    <w:rsid w:val="007D47A5"/>
    <w:rsid w:val="007D484E"/>
    <w:rsid w:val="007D48CE"/>
    <w:rsid w:val="007D4963"/>
    <w:rsid w:val="007D4976"/>
    <w:rsid w:val="007D49AA"/>
    <w:rsid w:val="007D4A19"/>
    <w:rsid w:val="007D4C8A"/>
    <w:rsid w:val="007D4E1E"/>
    <w:rsid w:val="007D4FE2"/>
    <w:rsid w:val="007D5017"/>
    <w:rsid w:val="007D502F"/>
    <w:rsid w:val="007D5162"/>
    <w:rsid w:val="007D52BE"/>
    <w:rsid w:val="007D52D2"/>
    <w:rsid w:val="007D55A0"/>
    <w:rsid w:val="007D55CC"/>
    <w:rsid w:val="007D5706"/>
    <w:rsid w:val="007D5876"/>
    <w:rsid w:val="007D592C"/>
    <w:rsid w:val="007D5A97"/>
    <w:rsid w:val="007D5B2E"/>
    <w:rsid w:val="007D5BD4"/>
    <w:rsid w:val="007D5EC7"/>
    <w:rsid w:val="007D5FB9"/>
    <w:rsid w:val="007D6045"/>
    <w:rsid w:val="007D60D3"/>
    <w:rsid w:val="007D61D1"/>
    <w:rsid w:val="007D61E8"/>
    <w:rsid w:val="007D6847"/>
    <w:rsid w:val="007D6895"/>
    <w:rsid w:val="007D68AF"/>
    <w:rsid w:val="007D69F6"/>
    <w:rsid w:val="007D6D27"/>
    <w:rsid w:val="007D6D37"/>
    <w:rsid w:val="007D6DAD"/>
    <w:rsid w:val="007D6E10"/>
    <w:rsid w:val="007D6E81"/>
    <w:rsid w:val="007D6EF4"/>
    <w:rsid w:val="007D6FF2"/>
    <w:rsid w:val="007D7192"/>
    <w:rsid w:val="007D73FA"/>
    <w:rsid w:val="007D7424"/>
    <w:rsid w:val="007D74EF"/>
    <w:rsid w:val="007D755D"/>
    <w:rsid w:val="007D77AD"/>
    <w:rsid w:val="007D7C4D"/>
    <w:rsid w:val="007D7D73"/>
    <w:rsid w:val="007DF62D"/>
    <w:rsid w:val="007E0671"/>
    <w:rsid w:val="007E0740"/>
    <w:rsid w:val="007E09C9"/>
    <w:rsid w:val="007E0A47"/>
    <w:rsid w:val="007E0B50"/>
    <w:rsid w:val="007E0CBD"/>
    <w:rsid w:val="007E0CCB"/>
    <w:rsid w:val="007E0CF6"/>
    <w:rsid w:val="007E1261"/>
    <w:rsid w:val="007E13A3"/>
    <w:rsid w:val="007E15F2"/>
    <w:rsid w:val="007E1619"/>
    <w:rsid w:val="007E172E"/>
    <w:rsid w:val="007E1800"/>
    <w:rsid w:val="007E1801"/>
    <w:rsid w:val="007E181E"/>
    <w:rsid w:val="007E1902"/>
    <w:rsid w:val="007E1A6B"/>
    <w:rsid w:val="007E1BAE"/>
    <w:rsid w:val="007E1C81"/>
    <w:rsid w:val="007E1CA0"/>
    <w:rsid w:val="007E1E49"/>
    <w:rsid w:val="007E200B"/>
    <w:rsid w:val="007E2574"/>
    <w:rsid w:val="007E2608"/>
    <w:rsid w:val="007E269B"/>
    <w:rsid w:val="007E2A4A"/>
    <w:rsid w:val="007E2AE6"/>
    <w:rsid w:val="007E2B97"/>
    <w:rsid w:val="007E2BAF"/>
    <w:rsid w:val="007E2C0B"/>
    <w:rsid w:val="007E2C22"/>
    <w:rsid w:val="007E2C42"/>
    <w:rsid w:val="007E2C59"/>
    <w:rsid w:val="007E2CA2"/>
    <w:rsid w:val="007E2CF3"/>
    <w:rsid w:val="007E2DFC"/>
    <w:rsid w:val="007E3019"/>
    <w:rsid w:val="007E30D2"/>
    <w:rsid w:val="007E318B"/>
    <w:rsid w:val="007E326C"/>
    <w:rsid w:val="007E335D"/>
    <w:rsid w:val="007E33DE"/>
    <w:rsid w:val="007E35A3"/>
    <w:rsid w:val="007E3631"/>
    <w:rsid w:val="007E3792"/>
    <w:rsid w:val="007E37A6"/>
    <w:rsid w:val="007E38E5"/>
    <w:rsid w:val="007E3AD0"/>
    <w:rsid w:val="007E3F36"/>
    <w:rsid w:val="007E4047"/>
    <w:rsid w:val="007E4209"/>
    <w:rsid w:val="007E45BA"/>
    <w:rsid w:val="007E45C7"/>
    <w:rsid w:val="007E4731"/>
    <w:rsid w:val="007E4877"/>
    <w:rsid w:val="007E4984"/>
    <w:rsid w:val="007E49CE"/>
    <w:rsid w:val="007E4A02"/>
    <w:rsid w:val="007E4AA9"/>
    <w:rsid w:val="007E4AB1"/>
    <w:rsid w:val="007E4F17"/>
    <w:rsid w:val="007E5047"/>
    <w:rsid w:val="007E51D1"/>
    <w:rsid w:val="007E527D"/>
    <w:rsid w:val="007E52B2"/>
    <w:rsid w:val="007E5542"/>
    <w:rsid w:val="007E5583"/>
    <w:rsid w:val="007E5612"/>
    <w:rsid w:val="007E565A"/>
    <w:rsid w:val="007E5715"/>
    <w:rsid w:val="007E57C2"/>
    <w:rsid w:val="007E5C7A"/>
    <w:rsid w:val="007E5D64"/>
    <w:rsid w:val="007E5EDC"/>
    <w:rsid w:val="007E5F5A"/>
    <w:rsid w:val="007E5F66"/>
    <w:rsid w:val="007E606D"/>
    <w:rsid w:val="007E626A"/>
    <w:rsid w:val="007E62C2"/>
    <w:rsid w:val="007E63BB"/>
    <w:rsid w:val="007E655F"/>
    <w:rsid w:val="007E6667"/>
    <w:rsid w:val="007E6705"/>
    <w:rsid w:val="007E670B"/>
    <w:rsid w:val="007E681B"/>
    <w:rsid w:val="007E68B4"/>
    <w:rsid w:val="007E6974"/>
    <w:rsid w:val="007E69C4"/>
    <w:rsid w:val="007E6A54"/>
    <w:rsid w:val="007E6A8B"/>
    <w:rsid w:val="007E6A9D"/>
    <w:rsid w:val="007E6ABC"/>
    <w:rsid w:val="007E6AD6"/>
    <w:rsid w:val="007E6B61"/>
    <w:rsid w:val="007E6CB9"/>
    <w:rsid w:val="007E6D42"/>
    <w:rsid w:val="007E6D69"/>
    <w:rsid w:val="007E6F4D"/>
    <w:rsid w:val="007E70FD"/>
    <w:rsid w:val="007E71A4"/>
    <w:rsid w:val="007E7335"/>
    <w:rsid w:val="007E7439"/>
    <w:rsid w:val="007E746E"/>
    <w:rsid w:val="007E76A3"/>
    <w:rsid w:val="007E779E"/>
    <w:rsid w:val="007E77C5"/>
    <w:rsid w:val="007E7851"/>
    <w:rsid w:val="007E7D90"/>
    <w:rsid w:val="007E7E46"/>
    <w:rsid w:val="007E7F36"/>
    <w:rsid w:val="007E7F6B"/>
    <w:rsid w:val="007E7F81"/>
    <w:rsid w:val="007E7FB8"/>
    <w:rsid w:val="007F0188"/>
    <w:rsid w:val="007F021A"/>
    <w:rsid w:val="007F0252"/>
    <w:rsid w:val="007F02B6"/>
    <w:rsid w:val="007F0353"/>
    <w:rsid w:val="007F051F"/>
    <w:rsid w:val="007F058F"/>
    <w:rsid w:val="007F08D6"/>
    <w:rsid w:val="007F08EA"/>
    <w:rsid w:val="007F0BDF"/>
    <w:rsid w:val="007F0C00"/>
    <w:rsid w:val="007F0CD8"/>
    <w:rsid w:val="007F0E07"/>
    <w:rsid w:val="007F0F2E"/>
    <w:rsid w:val="007F0FCA"/>
    <w:rsid w:val="007F10F1"/>
    <w:rsid w:val="007F11DE"/>
    <w:rsid w:val="007F14B9"/>
    <w:rsid w:val="007F1621"/>
    <w:rsid w:val="007F1656"/>
    <w:rsid w:val="007F16CA"/>
    <w:rsid w:val="007F176E"/>
    <w:rsid w:val="007F1A4D"/>
    <w:rsid w:val="007F1BB9"/>
    <w:rsid w:val="007F1C35"/>
    <w:rsid w:val="007F1CCB"/>
    <w:rsid w:val="007F1F35"/>
    <w:rsid w:val="007F1F90"/>
    <w:rsid w:val="007F1FDB"/>
    <w:rsid w:val="007F2276"/>
    <w:rsid w:val="007F22DB"/>
    <w:rsid w:val="007F2335"/>
    <w:rsid w:val="007F2399"/>
    <w:rsid w:val="007F239D"/>
    <w:rsid w:val="007F247E"/>
    <w:rsid w:val="007F24E5"/>
    <w:rsid w:val="007F2714"/>
    <w:rsid w:val="007F2734"/>
    <w:rsid w:val="007F2825"/>
    <w:rsid w:val="007F28EC"/>
    <w:rsid w:val="007F29AF"/>
    <w:rsid w:val="007F2A56"/>
    <w:rsid w:val="007F2C6A"/>
    <w:rsid w:val="007F2CDF"/>
    <w:rsid w:val="007F2E34"/>
    <w:rsid w:val="007F2F0A"/>
    <w:rsid w:val="007F2FD6"/>
    <w:rsid w:val="007F308A"/>
    <w:rsid w:val="007F33B7"/>
    <w:rsid w:val="007F3700"/>
    <w:rsid w:val="007F3729"/>
    <w:rsid w:val="007F37A6"/>
    <w:rsid w:val="007F3889"/>
    <w:rsid w:val="007F394E"/>
    <w:rsid w:val="007F3958"/>
    <w:rsid w:val="007F39F5"/>
    <w:rsid w:val="007F3B87"/>
    <w:rsid w:val="007F3D50"/>
    <w:rsid w:val="007F3FE0"/>
    <w:rsid w:val="007F4031"/>
    <w:rsid w:val="007F43DD"/>
    <w:rsid w:val="007F4485"/>
    <w:rsid w:val="007F47DC"/>
    <w:rsid w:val="007F49BB"/>
    <w:rsid w:val="007F4A4E"/>
    <w:rsid w:val="007F4B94"/>
    <w:rsid w:val="007F4BAB"/>
    <w:rsid w:val="007F4C11"/>
    <w:rsid w:val="007F4C24"/>
    <w:rsid w:val="007F4CA5"/>
    <w:rsid w:val="007F4FC9"/>
    <w:rsid w:val="007F50AC"/>
    <w:rsid w:val="007F51E0"/>
    <w:rsid w:val="007F52E6"/>
    <w:rsid w:val="007F544C"/>
    <w:rsid w:val="007F54DB"/>
    <w:rsid w:val="007F5752"/>
    <w:rsid w:val="007F587B"/>
    <w:rsid w:val="007F59EC"/>
    <w:rsid w:val="007F5A59"/>
    <w:rsid w:val="007F5B32"/>
    <w:rsid w:val="007F5C24"/>
    <w:rsid w:val="007F5C57"/>
    <w:rsid w:val="007F5CD0"/>
    <w:rsid w:val="007F5D0E"/>
    <w:rsid w:val="007F5DB9"/>
    <w:rsid w:val="007F5DDA"/>
    <w:rsid w:val="007F5EB6"/>
    <w:rsid w:val="007F5F31"/>
    <w:rsid w:val="007F615E"/>
    <w:rsid w:val="007F6504"/>
    <w:rsid w:val="007F6750"/>
    <w:rsid w:val="007F6897"/>
    <w:rsid w:val="007F68B0"/>
    <w:rsid w:val="007F6AF5"/>
    <w:rsid w:val="007F72EB"/>
    <w:rsid w:val="007F73B8"/>
    <w:rsid w:val="007F7404"/>
    <w:rsid w:val="007F7581"/>
    <w:rsid w:val="007F75D1"/>
    <w:rsid w:val="007F7735"/>
    <w:rsid w:val="007F79AE"/>
    <w:rsid w:val="007F7A54"/>
    <w:rsid w:val="007F7AD2"/>
    <w:rsid w:val="007F7C40"/>
    <w:rsid w:val="007F7CC4"/>
    <w:rsid w:val="008001AB"/>
    <w:rsid w:val="008002F1"/>
    <w:rsid w:val="00800387"/>
    <w:rsid w:val="0080065D"/>
    <w:rsid w:val="00800700"/>
    <w:rsid w:val="0080075D"/>
    <w:rsid w:val="0080076A"/>
    <w:rsid w:val="0080092F"/>
    <w:rsid w:val="00800A93"/>
    <w:rsid w:val="00800CBD"/>
    <w:rsid w:val="00800DA0"/>
    <w:rsid w:val="00800F5D"/>
    <w:rsid w:val="00800F92"/>
    <w:rsid w:val="00800F96"/>
    <w:rsid w:val="008011CC"/>
    <w:rsid w:val="00801213"/>
    <w:rsid w:val="0080176E"/>
    <w:rsid w:val="008017E6"/>
    <w:rsid w:val="00801B6E"/>
    <w:rsid w:val="00801C6B"/>
    <w:rsid w:val="00801CBA"/>
    <w:rsid w:val="00801E44"/>
    <w:rsid w:val="008020A4"/>
    <w:rsid w:val="00802129"/>
    <w:rsid w:val="0080230E"/>
    <w:rsid w:val="008024AB"/>
    <w:rsid w:val="00802813"/>
    <w:rsid w:val="00802832"/>
    <w:rsid w:val="008028D7"/>
    <w:rsid w:val="00802A1A"/>
    <w:rsid w:val="00802A63"/>
    <w:rsid w:val="00802AE5"/>
    <w:rsid w:val="00802B5A"/>
    <w:rsid w:val="00802C39"/>
    <w:rsid w:val="00802C53"/>
    <w:rsid w:val="00802DDC"/>
    <w:rsid w:val="00802E63"/>
    <w:rsid w:val="00802E7A"/>
    <w:rsid w:val="00802F33"/>
    <w:rsid w:val="00802F8B"/>
    <w:rsid w:val="00802F99"/>
    <w:rsid w:val="00803468"/>
    <w:rsid w:val="0080358B"/>
    <w:rsid w:val="008036EF"/>
    <w:rsid w:val="0080378D"/>
    <w:rsid w:val="008037ED"/>
    <w:rsid w:val="008038BC"/>
    <w:rsid w:val="00803A3F"/>
    <w:rsid w:val="00803C33"/>
    <w:rsid w:val="00803D32"/>
    <w:rsid w:val="0080404A"/>
    <w:rsid w:val="00804198"/>
    <w:rsid w:val="008042B9"/>
    <w:rsid w:val="00804600"/>
    <w:rsid w:val="00804754"/>
    <w:rsid w:val="00804C34"/>
    <w:rsid w:val="00804C80"/>
    <w:rsid w:val="00804E3F"/>
    <w:rsid w:val="00804F1C"/>
    <w:rsid w:val="00804FCE"/>
    <w:rsid w:val="00805138"/>
    <w:rsid w:val="0080519B"/>
    <w:rsid w:val="008052E7"/>
    <w:rsid w:val="00805364"/>
    <w:rsid w:val="008053FD"/>
    <w:rsid w:val="008054B1"/>
    <w:rsid w:val="0080560B"/>
    <w:rsid w:val="008057A3"/>
    <w:rsid w:val="0080586E"/>
    <w:rsid w:val="00805899"/>
    <w:rsid w:val="00805ACA"/>
    <w:rsid w:val="00805AE8"/>
    <w:rsid w:val="00805CCD"/>
    <w:rsid w:val="00805E37"/>
    <w:rsid w:val="00805E7B"/>
    <w:rsid w:val="00805ED1"/>
    <w:rsid w:val="00806095"/>
    <w:rsid w:val="0080616A"/>
    <w:rsid w:val="0080628E"/>
    <w:rsid w:val="00806360"/>
    <w:rsid w:val="0080644F"/>
    <w:rsid w:val="00806683"/>
    <w:rsid w:val="008068FF"/>
    <w:rsid w:val="00806947"/>
    <w:rsid w:val="0080694D"/>
    <w:rsid w:val="008069AF"/>
    <w:rsid w:val="00806B9E"/>
    <w:rsid w:val="00806C0A"/>
    <w:rsid w:val="00806CF2"/>
    <w:rsid w:val="00806FD0"/>
    <w:rsid w:val="008070E2"/>
    <w:rsid w:val="008071A6"/>
    <w:rsid w:val="00807207"/>
    <w:rsid w:val="0080729B"/>
    <w:rsid w:val="0080735D"/>
    <w:rsid w:val="008073A1"/>
    <w:rsid w:val="0080740F"/>
    <w:rsid w:val="00807473"/>
    <w:rsid w:val="008074FA"/>
    <w:rsid w:val="0080785E"/>
    <w:rsid w:val="00807A85"/>
    <w:rsid w:val="00807AD7"/>
    <w:rsid w:val="00807B83"/>
    <w:rsid w:val="00807B9B"/>
    <w:rsid w:val="00807D5B"/>
    <w:rsid w:val="00807EB4"/>
    <w:rsid w:val="00807F4F"/>
    <w:rsid w:val="00810435"/>
    <w:rsid w:val="008104EB"/>
    <w:rsid w:val="00810579"/>
    <w:rsid w:val="008107BC"/>
    <w:rsid w:val="00810894"/>
    <w:rsid w:val="0081093F"/>
    <w:rsid w:val="00810976"/>
    <w:rsid w:val="00810A42"/>
    <w:rsid w:val="00810DD5"/>
    <w:rsid w:val="00810E23"/>
    <w:rsid w:val="00810E3A"/>
    <w:rsid w:val="00810FF6"/>
    <w:rsid w:val="008110F1"/>
    <w:rsid w:val="008110FB"/>
    <w:rsid w:val="00811351"/>
    <w:rsid w:val="00811559"/>
    <w:rsid w:val="008115A1"/>
    <w:rsid w:val="008117FD"/>
    <w:rsid w:val="008118E5"/>
    <w:rsid w:val="00811A6D"/>
    <w:rsid w:val="00811B90"/>
    <w:rsid w:val="00811B97"/>
    <w:rsid w:val="00811D3D"/>
    <w:rsid w:val="00811DE6"/>
    <w:rsid w:val="00811F8B"/>
    <w:rsid w:val="00811FBB"/>
    <w:rsid w:val="008120B2"/>
    <w:rsid w:val="008122C6"/>
    <w:rsid w:val="00812494"/>
    <w:rsid w:val="0081249B"/>
    <w:rsid w:val="008125F4"/>
    <w:rsid w:val="0081279A"/>
    <w:rsid w:val="008127B1"/>
    <w:rsid w:val="008128FB"/>
    <w:rsid w:val="00812977"/>
    <w:rsid w:val="00812F80"/>
    <w:rsid w:val="00813108"/>
    <w:rsid w:val="0081316D"/>
    <w:rsid w:val="0081334C"/>
    <w:rsid w:val="008135D3"/>
    <w:rsid w:val="0081371A"/>
    <w:rsid w:val="00813808"/>
    <w:rsid w:val="00813C3E"/>
    <w:rsid w:val="00813D29"/>
    <w:rsid w:val="00813F14"/>
    <w:rsid w:val="00813FDB"/>
    <w:rsid w:val="0081409E"/>
    <w:rsid w:val="00814368"/>
    <w:rsid w:val="008143F4"/>
    <w:rsid w:val="008145E8"/>
    <w:rsid w:val="0081486E"/>
    <w:rsid w:val="008148D0"/>
    <w:rsid w:val="008148EC"/>
    <w:rsid w:val="00814AF7"/>
    <w:rsid w:val="00814BC0"/>
    <w:rsid w:val="00814C6C"/>
    <w:rsid w:val="00814F0F"/>
    <w:rsid w:val="00814F45"/>
    <w:rsid w:val="00815147"/>
    <w:rsid w:val="008151DA"/>
    <w:rsid w:val="0081554C"/>
    <w:rsid w:val="008155D7"/>
    <w:rsid w:val="008156BB"/>
    <w:rsid w:val="008156DC"/>
    <w:rsid w:val="00815792"/>
    <w:rsid w:val="008158B0"/>
    <w:rsid w:val="008158F4"/>
    <w:rsid w:val="00815ABE"/>
    <w:rsid w:val="00815ADD"/>
    <w:rsid w:val="00815BBE"/>
    <w:rsid w:val="00815C04"/>
    <w:rsid w:val="00815C6A"/>
    <w:rsid w:val="00815C80"/>
    <w:rsid w:val="00815CF3"/>
    <w:rsid w:val="00815F15"/>
    <w:rsid w:val="00815F17"/>
    <w:rsid w:val="00815F61"/>
    <w:rsid w:val="0081610D"/>
    <w:rsid w:val="008161B7"/>
    <w:rsid w:val="0081655D"/>
    <w:rsid w:val="0081668C"/>
    <w:rsid w:val="0081673E"/>
    <w:rsid w:val="00816801"/>
    <w:rsid w:val="00816989"/>
    <w:rsid w:val="0081699C"/>
    <w:rsid w:val="00816A2F"/>
    <w:rsid w:val="00816A6E"/>
    <w:rsid w:val="00816A90"/>
    <w:rsid w:val="00816B9F"/>
    <w:rsid w:val="00816F18"/>
    <w:rsid w:val="00816F30"/>
    <w:rsid w:val="00816F5D"/>
    <w:rsid w:val="00817057"/>
    <w:rsid w:val="008171FB"/>
    <w:rsid w:val="00817361"/>
    <w:rsid w:val="008173F1"/>
    <w:rsid w:val="00817C31"/>
    <w:rsid w:val="00817C59"/>
    <w:rsid w:val="00817C7F"/>
    <w:rsid w:val="00817D2E"/>
    <w:rsid w:val="00817E67"/>
    <w:rsid w:val="00817F2D"/>
    <w:rsid w:val="00817F7A"/>
    <w:rsid w:val="00820025"/>
    <w:rsid w:val="00820051"/>
    <w:rsid w:val="0082058F"/>
    <w:rsid w:val="008206AC"/>
    <w:rsid w:val="00820B09"/>
    <w:rsid w:val="00820B22"/>
    <w:rsid w:val="00820BC6"/>
    <w:rsid w:val="00820D87"/>
    <w:rsid w:val="00820DB5"/>
    <w:rsid w:val="00821108"/>
    <w:rsid w:val="00821358"/>
    <w:rsid w:val="008214B2"/>
    <w:rsid w:val="00821704"/>
    <w:rsid w:val="00821770"/>
    <w:rsid w:val="008218D9"/>
    <w:rsid w:val="00821D67"/>
    <w:rsid w:val="00821D90"/>
    <w:rsid w:val="00821E55"/>
    <w:rsid w:val="00821F17"/>
    <w:rsid w:val="00821F61"/>
    <w:rsid w:val="00822018"/>
    <w:rsid w:val="00822033"/>
    <w:rsid w:val="0082220D"/>
    <w:rsid w:val="00822219"/>
    <w:rsid w:val="00822325"/>
    <w:rsid w:val="0082241F"/>
    <w:rsid w:val="008227EB"/>
    <w:rsid w:val="008228A0"/>
    <w:rsid w:val="00822AF5"/>
    <w:rsid w:val="00822BD4"/>
    <w:rsid w:val="00822CE0"/>
    <w:rsid w:val="00822E84"/>
    <w:rsid w:val="00822F5F"/>
    <w:rsid w:val="0082301C"/>
    <w:rsid w:val="0082315E"/>
    <w:rsid w:val="008231DC"/>
    <w:rsid w:val="00823466"/>
    <w:rsid w:val="0082346D"/>
    <w:rsid w:val="008234B5"/>
    <w:rsid w:val="00823546"/>
    <w:rsid w:val="008235E3"/>
    <w:rsid w:val="00823675"/>
    <w:rsid w:val="008236F4"/>
    <w:rsid w:val="008239AC"/>
    <w:rsid w:val="00823A15"/>
    <w:rsid w:val="00823CD0"/>
    <w:rsid w:val="00823D65"/>
    <w:rsid w:val="00823EDB"/>
    <w:rsid w:val="00823F58"/>
    <w:rsid w:val="00823FA5"/>
    <w:rsid w:val="008241DE"/>
    <w:rsid w:val="00824632"/>
    <w:rsid w:val="00824771"/>
    <w:rsid w:val="0082480A"/>
    <w:rsid w:val="00824A72"/>
    <w:rsid w:val="00824DCD"/>
    <w:rsid w:val="00824F3F"/>
    <w:rsid w:val="0082505E"/>
    <w:rsid w:val="008250C3"/>
    <w:rsid w:val="008253C1"/>
    <w:rsid w:val="00825466"/>
    <w:rsid w:val="00825859"/>
    <w:rsid w:val="00825870"/>
    <w:rsid w:val="008258D5"/>
    <w:rsid w:val="00825909"/>
    <w:rsid w:val="00825AB5"/>
    <w:rsid w:val="00825D4A"/>
    <w:rsid w:val="00825EEE"/>
    <w:rsid w:val="00825FBA"/>
    <w:rsid w:val="00826167"/>
    <w:rsid w:val="008263E4"/>
    <w:rsid w:val="00826603"/>
    <w:rsid w:val="008266C2"/>
    <w:rsid w:val="00826708"/>
    <w:rsid w:val="008267B1"/>
    <w:rsid w:val="0082682D"/>
    <w:rsid w:val="00826946"/>
    <w:rsid w:val="00826992"/>
    <w:rsid w:val="00826A2A"/>
    <w:rsid w:val="00826B51"/>
    <w:rsid w:val="00827081"/>
    <w:rsid w:val="008271D7"/>
    <w:rsid w:val="008271EE"/>
    <w:rsid w:val="00827213"/>
    <w:rsid w:val="0082723E"/>
    <w:rsid w:val="00827303"/>
    <w:rsid w:val="008275A8"/>
    <w:rsid w:val="008275F9"/>
    <w:rsid w:val="0082778B"/>
    <w:rsid w:val="008277B5"/>
    <w:rsid w:val="00827825"/>
    <w:rsid w:val="0082788E"/>
    <w:rsid w:val="00827980"/>
    <w:rsid w:val="008300D0"/>
    <w:rsid w:val="00830162"/>
    <w:rsid w:val="00830339"/>
    <w:rsid w:val="0083036D"/>
    <w:rsid w:val="00830423"/>
    <w:rsid w:val="008306BF"/>
    <w:rsid w:val="008307BF"/>
    <w:rsid w:val="008307C3"/>
    <w:rsid w:val="00830826"/>
    <w:rsid w:val="00830953"/>
    <w:rsid w:val="00830F63"/>
    <w:rsid w:val="00830F6C"/>
    <w:rsid w:val="00830FE6"/>
    <w:rsid w:val="00831120"/>
    <w:rsid w:val="00831198"/>
    <w:rsid w:val="0083119E"/>
    <w:rsid w:val="008313FD"/>
    <w:rsid w:val="008314AC"/>
    <w:rsid w:val="008314FA"/>
    <w:rsid w:val="00831667"/>
    <w:rsid w:val="008318D4"/>
    <w:rsid w:val="008319E5"/>
    <w:rsid w:val="00831AC0"/>
    <w:rsid w:val="00831B21"/>
    <w:rsid w:val="00831B54"/>
    <w:rsid w:val="00831BD4"/>
    <w:rsid w:val="00831D3A"/>
    <w:rsid w:val="00831E7A"/>
    <w:rsid w:val="0083213F"/>
    <w:rsid w:val="008322EF"/>
    <w:rsid w:val="00832442"/>
    <w:rsid w:val="0083246B"/>
    <w:rsid w:val="008324DD"/>
    <w:rsid w:val="008326F5"/>
    <w:rsid w:val="00832A7C"/>
    <w:rsid w:val="00832C31"/>
    <w:rsid w:val="00832CE3"/>
    <w:rsid w:val="00832E36"/>
    <w:rsid w:val="00832F3D"/>
    <w:rsid w:val="00833006"/>
    <w:rsid w:val="00833232"/>
    <w:rsid w:val="00833543"/>
    <w:rsid w:val="008336B0"/>
    <w:rsid w:val="008336FA"/>
    <w:rsid w:val="0083370D"/>
    <w:rsid w:val="00833774"/>
    <w:rsid w:val="008338AF"/>
    <w:rsid w:val="008339DF"/>
    <w:rsid w:val="00833A1C"/>
    <w:rsid w:val="00833F8B"/>
    <w:rsid w:val="00833FE4"/>
    <w:rsid w:val="008340C0"/>
    <w:rsid w:val="00834520"/>
    <w:rsid w:val="0083491D"/>
    <w:rsid w:val="00834AB3"/>
    <w:rsid w:val="00834BD3"/>
    <w:rsid w:val="00834DE6"/>
    <w:rsid w:val="00834E1C"/>
    <w:rsid w:val="00834F25"/>
    <w:rsid w:val="008354EA"/>
    <w:rsid w:val="008355DC"/>
    <w:rsid w:val="00835609"/>
    <w:rsid w:val="00835636"/>
    <w:rsid w:val="008356B7"/>
    <w:rsid w:val="008358F6"/>
    <w:rsid w:val="008359FD"/>
    <w:rsid w:val="00835A88"/>
    <w:rsid w:val="00835B2E"/>
    <w:rsid w:val="00835C0D"/>
    <w:rsid w:val="00835DE8"/>
    <w:rsid w:val="00835FF6"/>
    <w:rsid w:val="008360ED"/>
    <w:rsid w:val="00836144"/>
    <w:rsid w:val="008361F2"/>
    <w:rsid w:val="008363BD"/>
    <w:rsid w:val="0083665C"/>
    <w:rsid w:val="0083680D"/>
    <w:rsid w:val="00836AEE"/>
    <w:rsid w:val="00836D89"/>
    <w:rsid w:val="00836DE2"/>
    <w:rsid w:val="00836E14"/>
    <w:rsid w:val="00836E22"/>
    <w:rsid w:val="00836E76"/>
    <w:rsid w:val="00836F2A"/>
    <w:rsid w:val="00836F3D"/>
    <w:rsid w:val="00836F85"/>
    <w:rsid w:val="00836FD1"/>
    <w:rsid w:val="00837144"/>
    <w:rsid w:val="00837170"/>
    <w:rsid w:val="00837191"/>
    <w:rsid w:val="00837231"/>
    <w:rsid w:val="0083741B"/>
    <w:rsid w:val="00837471"/>
    <w:rsid w:val="00837678"/>
    <w:rsid w:val="0083775E"/>
    <w:rsid w:val="00837952"/>
    <w:rsid w:val="0083798A"/>
    <w:rsid w:val="0083798D"/>
    <w:rsid w:val="00837B20"/>
    <w:rsid w:val="00837B7C"/>
    <w:rsid w:val="00837C57"/>
    <w:rsid w:val="00837C62"/>
    <w:rsid w:val="008400A0"/>
    <w:rsid w:val="008401D0"/>
    <w:rsid w:val="0084022E"/>
    <w:rsid w:val="0084035A"/>
    <w:rsid w:val="00840382"/>
    <w:rsid w:val="008403B5"/>
    <w:rsid w:val="008403F6"/>
    <w:rsid w:val="00840456"/>
    <w:rsid w:val="00840509"/>
    <w:rsid w:val="0084067D"/>
    <w:rsid w:val="008406EB"/>
    <w:rsid w:val="00840857"/>
    <w:rsid w:val="0084095C"/>
    <w:rsid w:val="008409CF"/>
    <w:rsid w:val="00840B3D"/>
    <w:rsid w:val="00840B9A"/>
    <w:rsid w:val="00840C60"/>
    <w:rsid w:val="00840C87"/>
    <w:rsid w:val="00840D51"/>
    <w:rsid w:val="00840FDA"/>
    <w:rsid w:val="00841090"/>
    <w:rsid w:val="0084110F"/>
    <w:rsid w:val="00841157"/>
    <w:rsid w:val="0084127A"/>
    <w:rsid w:val="00841394"/>
    <w:rsid w:val="00841407"/>
    <w:rsid w:val="0084161F"/>
    <w:rsid w:val="008416CB"/>
    <w:rsid w:val="008416DD"/>
    <w:rsid w:val="00841763"/>
    <w:rsid w:val="00841859"/>
    <w:rsid w:val="00841931"/>
    <w:rsid w:val="008419D4"/>
    <w:rsid w:val="00841A7F"/>
    <w:rsid w:val="00841AB1"/>
    <w:rsid w:val="00841ACC"/>
    <w:rsid w:val="00841D46"/>
    <w:rsid w:val="00841D82"/>
    <w:rsid w:val="00841E3F"/>
    <w:rsid w:val="00841E51"/>
    <w:rsid w:val="00841E9C"/>
    <w:rsid w:val="00842046"/>
    <w:rsid w:val="0084215C"/>
    <w:rsid w:val="00842243"/>
    <w:rsid w:val="008422AD"/>
    <w:rsid w:val="008425FF"/>
    <w:rsid w:val="0084261B"/>
    <w:rsid w:val="00842660"/>
    <w:rsid w:val="00842A7D"/>
    <w:rsid w:val="00842C0C"/>
    <w:rsid w:val="00842F16"/>
    <w:rsid w:val="008430F6"/>
    <w:rsid w:val="0084317D"/>
    <w:rsid w:val="0084317E"/>
    <w:rsid w:val="008433F1"/>
    <w:rsid w:val="008433F3"/>
    <w:rsid w:val="00843419"/>
    <w:rsid w:val="0084344F"/>
    <w:rsid w:val="0084346D"/>
    <w:rsid w:val="00843566"/>
    <w:rsid w:val="008436B6"/>
    <w:rsid w:val="00843729"/>
    <w:rsid w:val="0084386A"/>
    <w:rsid w:val="008438EA"/>
    <w:rsid w:val="00843BDE"/>
    <w:rsid w:val="00843C44"/>
    <w:rsid w:val="00843C46"/>
    <w:rsid w:val="00843E1E"/>
    <w:rsid w:val="0084404B"/>
    <w:rsid w:val="00844050"/>
    <w:rsid w:val="008440C8"/>
    <w:rsid w:val="008442D4"/>
    <w:rsid w:val="008442DD"/>
    <w:rsid w:val="008442F1"/>
    <w:rsid w:val="00844523"/>
    <w:rsid w:val="008446C4"/>
    <w:rsid w:val="00844717"/>
    <w:rsid w:val="0084487A"/>
    <w:rsid w:val="00844A0D"/>
    <w:rsid w:val="00844A61"/>
    <w:rsid w:val="00844C99"/>
    <w:rsid w:val="00844CF0"/>
    <w:rsid w:val="00844D93"/>
    <w:rsid w:val="00844DCF"/>
    <w:rsid w:val="00844E73"/>
    <w:rsid w:val="00844E8E"/>
    <w:rsid w:val="008450F1"/>
    <w:rsid w:val="008452DD"/>
    <w:rsid w:val="008452FF"/>
    <w:rsid w:val="0084538F"/>
    <w:rsid w:val="0084539F"/>
    <w:rsid w:val="0084553B"/>
    <w:rsid w:val="008455F2"/>
    <w:rsid w:val="00845777"/>
    <w:rsid w:val="00845971"/>
    <w:rsid w:val="00845C5A"/>
    <w:rsid w:val="00845D7E"/>
    <w:rsid w:val="00845DB6"/>
    <w:rsid w:val="00845E0A"/>
    <w:rsid w:val="00845FA6"/>
    <w:rsid w:val="00846096"/>
    <w:rsid w:val="0084636D"/>
    <w:rsid w:val="00846529"/>
    <w:rsid w:val="0084665F"/>
    <w:rsid w:val="00846769"/>
    <w:rsid w:val="0084678A"/>
    <w:rsid w:val="008467F0"/>
    <w:rsid w:val="0084682C"/>
    <w:rsid w:val="00846A39"/>
    <w:rsid w:val="00846ABE"/>
    <w:rsid w:val="00846AC1"/>
    <w:rsid w:val="00846C36"/>
    <w:rsid w:val="00846D82"/>
    <w:rsid w:val="00846FE9"/>
    <w:rsid w:val="0084707D"/>
    <w:rsid w:val="0084711F"/>
    <w:rsid w:val="00847623"/>
    <w:rsid w:val="0084780E"/>
    <w:rsid w:val="008478DF"/>
    <w:rsid w:val="00847A14"/>
    <w:rsid w:val="00847A8C"/>
    <w:rsid w:val="00847BF8"/>
    <w:rsid w:val="00847D34"/>
    <w:rsid w:val="00847EA7"/>
    <w:rsid w:val="00850004"/>
    <w:rsid w:val="008500C0"/>
    <w:rsid w:val="0085017F"/>
    <w:rsid w:val="0085026F"/>
    <w:rsid w:val="0085041C"/>
    <w:rsid w:val="008504F1"/>
    <w:rsid w:val="0085058F"/>
    <w:rsid w:val="008505DF"/>
    <w:rsid w:val="00850775"/>
    <w:rsid w:val="008507E6"/>
    <w:rsid w:val="00850A3F"/>
    <w:rsid w:val="00850E07"/>
    <w:rsid w:val="0085101C"/>
    <w:rsid w:val="008510D6"/>
    <w:rsid w:val="0085120E"/>
    <w:rsid w:val="0085123B"/>
    <w:rsid w:val="00851385"/>
    <w:rsid w:val="008514FD"/>
    <w:rsid w:val="00851517"/>
    <w:rsid w:val="00851536"/>
    <w:rsid w:val="008516D1"/>
    <w:rsid w:val="00851955"/>
    <w:rsid w:val="008519B3"/>
    <w:rsid w:val="008519E7"/>
    <w:rsid w:val="00851A00"/>
    <w:rsid w:val="00851A5A"/>
    <w:rsid w:val="00851C18"/>
    <w:rsid w:val="00851C91"/>
    <w:rsid w:val="00851CE1"/>
    <w:rsid w:val="00851DC5"/>
    <w:rsid w:val="00851F26"/>
    <w:rsid w:val="00851F37"/>
    <w:rsid w:val="00851F41"/>
    <w:rsid w:val="008520F5"/>
    <w:rsid w:val="00852110"/>
    <w:rsid w:val="0085213C"/>
    <w:rsid w:val="008522D4"/>
    <w:rsid w:val="008525CD"/>
    <w:rsid w:val="00852BE8"/>
    <w:rsid w:val="00852DAC"/>
    <w:rsid w:val="00852DCC"/>
    <w:rsid w:val="00852E3D"/>
    <w:rsid w:val="00852E52"/>
    <w:rsid w:val="00852E72"/>
    <w:rsid w:val="00852E87"/>
    <w:rsid w:val="0085328D"/>
    <w:rsid w:val="008533BE"/>
    <w:rsid w:val="008533FD"/>
    <w:rsid w:val="0085347F"/>
    <w:rsid w:val="0085353B"/>
    <w:rsid w:val="0085360B"/>
    <w:rsid w:val="0085366F"/>
    <w:rsid w:val="00853997"/>
    <w:rsid w:val="00853B36"/>
    <w:rsid w:val="00853BB4"/>
    <w:rsid w:val="00853C9C"/>
    <w:rsid w:val="00853D49"/>
    <w:rsid w:val="00853D4A"/>
    <w:rsid w:val="00853E55"/>
    <w:rsid w:val="00853E6E"/>
    <w:rsid w:val="00853F94"/>
    <w:rsid w:val="00854223"/>
    <w:rsid w:val="00854272"/>
    <w:rsid w:val="00854307"/>
    <w:rsid w:val="0085446B"/>
    <w:rsid w:val="00854475"/>
    <w:rsid w:val="00854629"/>
    <w:rsid w:val="00854B58"/>
    <w:rsid w:val="00854F0F"/>
    <w:rsid w:val="00855068"/>
    <w:rsid w:val="00855081"/>
    <w:rsid w:val="008555C7"/>
    <w:rsid w:val="008557B5"/>
    <w:rsid w:val="008557B9"/>
    <w:rsid w:val="008559AC"/>
    <w:rsid w:val="00855A1D"/>
    <w:rsid w:val="00855AD3"/>
    <w:rsid w:val="00855DD8"/>
    <w:rsid w:val="00855DDC"/>
    <w:rsid w:val="0085606A"/>
    <w:rsid w:val="008560E2"/>
    <w:rsid w:val="008561E1"/>
    <w:rsid w:val="00856298"/>
    <w:rsid w:val="00856299"/>
    <w:rsid w:val="008563F5"/>
    <w:rsid w:val="008563F8"/>
    <w:rsid w:val="0085654F"/>
    <w:rsid w:val="008565EC"/>
    <w:rsid w:val="008567A2"/>
    <w:rsid w:val="00856833"/>
    <w:rsid w:val="008568D2"/>
    <w:rsid w:val="00856998"/>
    <w:rsid w:val="00856B3E"/>
    <w:rsid w:val="00856D28"/>
    <w:rsid w:val="00856E16"/>
    <w:rsid w:val="00856E66"/>
    <w:rsid w:val="00856FCF"/>
    <w:rsid w:val="00856FF5"/>
    <w:rsid w:val="00857110"/>
    <w:rsid w:val="0085711F"/>
    <w:rsid w:val="008571BE"/>
    <w:rsid w:val="00857378"/>
    <w:rsid w:val="00857483"/>
    <w:rsid w:val="00857810"/>
    <w:rsid w:val="008578A7"/>
    <w:rsid w:val="00857B8E"/>
    <w:rsid w:val="00857D7E"/>
    <w:rsid w:val="00857DA2"/>
    <w:rsid w:val="00857DC8"/>
    <w:rsid w:val="00857F99"/>
    <w:rsid w:val="00860398"/>
    <w:rsid w:val="008604B1"/>
    <w:rsid w:val="008604B8"/>
    <w:rsid w:val="00860880"/>
    <w:rsid w:val="0086088C"/>
    <w:rsid w:val="00860D8B"/>
    <w:rsid w:val="00860DF5"/>
    <w:rsid w:val="00860E8D"/>
    <w:rsid w:val="008616A6"/>
    <w:rsid w:val="0086174C"/>
    <w:rsid w:val="00861937"/>
    <w:rsid w:val="00861A29"/>
    <w:rsid w:val="00861B4C"/>
    <w:rsid w:val="00861B54"/>
    <w:rsid w:val="00861D7A"/>
    <w:rsid w:val="00861E5F"/>
    <w:rsid w:val="00862002"/>
    <w:rsid w:val="00862326"/>
    <w:rsid w:val="008623C6"/>
    <w:rsid w:val="008623E0"/>
    <w:rsid w:val="00862408"/>
    <w:rsid w:val="00862526"/>
    <w:rsid w:val="00862561"/>
    <w:rsid w:val="0086256C"/>
    <w:rsid w:val="008625A1"/>
    <w:rsid w:val="008625E0"/>
    <w:rsid w:val="00862668"/>
    <w:rsid w:val="00862674"/>
    <w:rsid w:val="008628B3"/>
    <w:rsid w:val="008628B5"/>
    <w:rsid w:val="008628F8"/>
    <w:rsid w:val="00862A00"/>
    <w:rsid w:val="00862F56"/>
    <w:rsid w:val="00862FF5"/>
    <w:rsid w:val="00863140"/>
    <w:rsid w:val="008631E4"/>
    <w:rsid w:val="00863345"/>
    <w:rsid w:val="0086336A"/>
    <w:rsid w:val="008634C3"/>
    <w:rsid w:val="008638A8"/>
    <w:rsid w:val="0086393A"/>
    <w:rsid w:val="00863A3E"/>
    <w:rsid w:val="00863B8E"/>
    <w:rsid w:val="00863BBC"/>
    <w:rsid w:val="00863C56"/>
    <w:rsid w:val="008645B4"/>
    <w:rsid w:val="00864672"/>
    <w:rsid w:val="00864696"/>
    <w:rsid w:val="008646BA"/>
    <w:rsid w:val="0086470A"/>
    <w:rsid w:val="00864857"/>
    <w:rsid w:val="00864A3B"/>
    <w:rsid w:val="00864AA3"/>
    <w:rsid w:val="00864D3C"/>
    <w:rsid w:val="00864E7B"/>
    <w:rsid w:val="00864EE6"/>
    <w:rsid w:val="00864F05"/>
    <w:rsid w:val="00864FC8"/>
    <w:rsid w:val="008650A6"/>
    <w:rsid w:val="00865191"/>
    <w:rsid w:val="008653D6"/>
    <w:rsid w:val="00865531"/>
    <w:rsid w:val="00865681"/>
    <w:rsid w:val="00865703"/>
    <w:rsid w:val="00865964"/>
    <w:rsid w:val="00865981"/>
    <w:rsid w:val="00865B67"/>
    <w:rsid w:val="00865DD6"/>
    <w:rsid w:val="00866069"/>
    <w:rsid w:val="00866072"/>
    <w:rsid w:val="008660A7"/>
    <w:rsid w:val="008660B5"/>
    <w:rsid w:val="008660D0"/>
    <w:rsid w:val="008661C2"/>
    <w:rsid w:val="00866247"/>
    <w:rsid w:val="008662D2"/>
    <w:rsid w:val="0086630A"/>
    <w:rsid w:val="0086679B"/>
    <w:rsid w:val="008667A9"/>
    <w:rsid w:val="008667AA"/>
    <w:rsid w:val="008669DE"/>
    <w:rsid w:val="00866A0A"/>
    <w:rsid w:val="00866ACC"/>
    <w:rsid w:val="00866BE8"/>
    <w:rsid w:val="00866C25"/>
    <w:rsid w:val="00866C84"/>
    <w:rsid w:val="00866CC1"/>
    <w:rsid w:val="00866DC5"/>
    <w:rsid w:val="00866E61"/>
    <w:rsid w:val="00866F2A"/>
    <w:rsid w:val="008671EC"/>
    <w:rsid w:val="00867211"/>
    <w:rsid w:val="00867351"/>
    <w:rsid w:val="00867835"/>
    <w:rsid w:val="00867882"/>
    <w:rsid w:val="008678A7"/>
    <w:rsid w:val="00867982"/>
    <w:rsid w:val="00867B06"/>
    <w:rsid w:val="00867B75"/>
    <w:rsid w:val="00867F90"/>
    <w:rsid w:val="00870196"/>
    <w:rsid w:val="00870271"/>
    <w:rsid w:val="008704A9"/>
    <w:rsid w:val="00870570"/>
    <w:rsid w:val="00870773"/>
    <w:rsid w:val="00870A39"/>
    <w:rsid w:val="00870B5C"/>
    <w:rsid w:val="00870B6A"/>
    <w:rsid w:val="00870DCD"/>
    <w:rsid w:val="00870DD8"/>
    <w:rsid w:val="00870EAE"/>
    <w:rsid w:val="00870EC6"/>
    <w:rsid w:val="00870F62"/>
    <w:rsid w:val="00870F7F"/>
    <w:rsid w:val="00871029"/>
    <w:rsid w:val="0087110E"/>
    <w:rsid w:val="008711E3"/>
    <w:rsid w:val="008712CB"/>
    <w:rsid w:val="00871344"/>
    <w:rsid w:val="0087141A"/>
    <w:rsid w:val="008714AB"/>
    <w:rsid w:val="008714F4"/>
    <w:rsid w:val="008715E9"/>
    <w:rsid w:val="00871753"/>
    <w:rsid w:val="00871821"/>
    <w:rsid w:val="0087189C"/>
    <w:rsid w:val="008718B7"/>
    <w:rsid w:val="00871A1F"/>
    <w:rsid w:val="00871B21"/>
    <w:rsid w:val="00871C80"/>
    <w:rsid w:val="00871C94"/>
    <w:rsid w:val="00871E64"/>
    <w:rsid w:val="00871E99"/>
    <w:rsid w:val="00872755"/>
    <w:rsid w:val="00872775"/>
    <w:rsid w:val="00872810"/>
    <w:rsid w:val="008728DE"/>
    <w:rsid w:val="00872913"/>
    <w:rsid w:val="00872A3A"/>
    <w:rsid w:val="00872AF8"/>
    <w:rsid w:val="00872AFB"/>
    <w:rsid w:val="00872B91"/>
    <w:rsid w:val="00872CDB"/>
    <w:rsid w:val="00872ECE"/>
    <w:rsid w:val="00872F94"/>
    <w:rsid w:val="00872FAF"/>
    <w:rsid w:val="00872FCC"/>
    <w:rsid w:val="00873389"/>
    <w:rsid w:val="008737F8"/>
    <w:rsid w:val="00873A81"/>
    <w:rsid w:val="00873D68"/>
    <w:rsid w:val="00873ECA"/>
    <w:rsid w:val="00873ED1"/>
    <w:rsid w:val="00873FDE"/>
    <w:rsid w:val="00874095"/>
    <w:rsid w:val="00874146"/>
    <w:rsid w:val="00874173"/>
    <w:rsid w:val="008743E0"/>
    <w:rsid w:val="008744E9"/>
    <w:rsid w:val="00874649"/>
    <w:rsid w:val="0087491B"/>
    <w:rsid w:val="008749D1"/>
    <w:rsid w:val="008749E8"/>
    <w:rsid w:val="00874B44"/>
    <w:rsid w:val="00874E4E"/>
    <w:rsid w:val="00874F44"/>
    <w:rsid w:val="00874FE4"/>
    <w:rsid w:val="00874FF9"/>
    <w:rsid w:val="008754BA"/>
    <w:rsid w:val="0087557E"/>
    <w:rsid w:val="00875613"/>
    <w:rsid w:val="0087566A"/>
    <w:rsid w:val="0087577A"/>
    <w:rsid w:val="00875867"/>
    <w:rsid w:val="0087593A"/>
    <w:rsid w:val="00875AF3"/>
    <w:rsid w:val="00875BC6"/>
    <w:rsid w:val="00875E6D"/>
    <w:rsid w:val="00875EF1"/>
    <w:rsid w:val="008761A3"/>
    <w:rsid w:val="008762AD"/>
    <w:rsid w:val="008766D8"/>
    <w:rsid w:val="008768D2"/>
    <w:rsid w:val="008768E5"/>
    <w:rsid w:val="00876934"/>
    <w:rsid w:val="00876BD8"/>
    <w:rsid w:val="00876CE3"/>
    <w:rsid w:val="00876D1F"/>
    <w:rsid w:val="00876D5C"/>
    <w:rsid w:val="00876E3A"/>
    <w:rsid w:val="00877073"/>
    <w:rsid w:val="008770E0"/>
    <w:rsid w:val="008775C4"/>
    <w:rsid w:val="008779A2"/>
    <w:rsid w:val="00877BBD"/>
    <w:rsid w:val="00877C46"/>
    <w:rsid w:val="00877E62"/>
    <w:rsid w:val="00877F73"/>
    <w:rsid w:val="0087FA26"/>
    <w:rsid w:val="00880106"/>
    <w:rsid w:val="008801FC"/>
    <w:rsid w:val="00880246"/>
    <w:rsid w:val="008802D9"/>
    <w:rsid w:val="00880336"/>
    <w:rsid w:val="0088068D"/>
    <w:rsid w:val="00880A09"/>
    <w:rsid w:val="00880C03"/>
    <w:rsid w:val="00880C56"/>
    <w:rsid w:val="00880E60"/>
    <w:rsid w:val="00881072"/>
    <w:rsid w:val="008810FF"/>
    <w:rsid w:val="00881114"/>
    <w:rsid w:val="0088116A"/>
    <w:rsid w:val="00881366"/>
    <w:rsid w:val="008813B8"/>
    <w:rsid w:val="008814BA"/>
    <w:rsid w:val="008814CD"/>
    <w:rsid w:val="00881710"/>
    <w:rsid w:val="0088171E"/>
    <w:rsid w:val="008818B9"/>
    <w:rsid w:val="008818F3"/>
    <w:rsid w:val="00881962"/>
    <w:rsid w:val="00881A26"/>
    <w:rsid w:val="00881A63"/>
    <w:rsid w:val="00881AD4"/>
    <w:rsid w:val="00881B1B"/>
    <w:rsid w:val="00881B89"/>
    <w:rsid w:val="00881BA2"/>
    <w:rsid w:val="00881C08"/>
    <w:rsid w:val="00881C5A"/>
    <w:rsid w:val="00881CA4"/>
    <w:rsid w:val="008820C7"/>
    <w:rsid w:val="0088217D"/>
    <w:rsid w:val="0088229E"/>
    <w:rsid w:val="008822F2"/>
    <w:rsid w:val="00882590"/>
    <w:rsid w:val="008827B8"/>
    <w:rsid w:val="008828BA"/>
    <w:rsid w:val="00882930"/>
    <w:rsid w:val="00882981"/>
    <w:rsid w:val="00882BA8"/>
    <w:rsid w:val="00882D93"/>
    <w:rsid w:val="00882EBD"/>
    <w:rsid w:val="00882F42"/>
    <w:rsid w:val="00882FC7"/>
    <w:rsid w:val="00883137"/>
    <w:rsid w:val="008834B0"/>
    <w:rsid w:val="0088360E"/>
    <w:rsid w:val="008837E7"/>
    <w:rsid w:val="008839B5"/>
    <w:rsid w:val="00883A0F"/>
    <w:rsid w:val="00883A5E"/>
    <w:rsid w:val="00883AEA"/>
    <w:rsid w:val="00883CA1"/>
    <w:rsid w:val="00883F1E"/>
    <w:rsid w:val="008840E8"/>
    <w:rsid w:val="00884112"/>
    <w:rsid w:val="00884197"/>
    <w:rsid w:val="00884319"/>
    <w:rsid w:val="008843D8"/>
    <w:rsid w:val="008844A1"/>
    <w:rsid w:val="00884571"/>
    <w:rsid w:val="0088457D"/>
    <w:rsid w:val="008846D1"/>
    <w:rsid w:val="0088480D"/>
    <w:rsid w:val="0088490C"/>
    <w:rsid w:val="00884953"/>
    <w:rsid w:val="00884975"/>
    <w:rsid w:val="008849F4"/>
    <w:rsid w:val="00884A3F"/>
    <w:rsid w:val="00884AC6"/>
    <w:rsid w:val="00884ACC"/>
    <w:rsid w:val="00884BFC"/>
    <w:rsid w:val="00884C3F"/>
    <w:rsid w:val="00884C40"/>
    <w:rsid w:val="00884DCF"/>
    <w:rsid w:val="00884DFE"/>
    <w:rsid w:val="00884E04"/>
    <w:rsid w:val="00884FD9"/>
    <w:rsid w:val="008850C7"/>
    <w:rsid w:val="0088511E"/>
    <w:rsid w:val="0088514A"/>
    <w:rsid w:val="008851C5"/>
    <w:rsid w:val="008852DB"/>
    <w:rsid w:val="0088532C"/>
    <w:rsid w:val="00885361"/>
    <w:rsid w:val="0088539C"/>
    <w:rsid w:val="00885400"/>
    <w:rsid w:val="0088548C"/>
    <w:rsid w:val="008854A7"/>
    <w:rsid w:val="0088565A"/>
    <w:rsid w:val="00885687"/>
    <w:rsid w:val="00885A3C"/>
    <w:rsid w:val="00885D04"/>
    <w:rsid w:val="00885DAF"/>
    <w:rsid w:val="00885EA8"/>
    <w:rsid w:val="00885EAF"/>
    <w:rsid w:val="00885FE4"/>
    <w:rsid w:val="008860B1"/>
    <w:rsid w:val="0088612D"/>
    <w:rsid w:val="008862B2"/>
    <w:rsid w:val="008863A3"/>
    <w:rsid w:val="008863CF"/>
    <w:rsid w:val="00886484"/>
    <w:rsid w:val="00886744"/>
    <w:rsid w:val="00886854"/>
    <w:rsid w:val="00886862"/>
    <w:rsid w:val="008868E4"/>
    <w:rsid w:val="0088695E"/>
    <w:rsid w:val="00886A0E"/>
    <w:rsid w:val="00886A9F"/>
    <w:rsid w:val="00886BCA"/>
    <w:rsid w:val="00886C91"/>
    <w:rsid w:val="00886E6B"/>
    <w:rsid w:val="00887175"/>
    <w:rsid w:val="0088723C"/>
    <w:rsid w:val="00887480"/>
    <w:rsid w:val="00887732"/>
    <w:rsid w:val="008878FE"/>
    <w:rsid w:val="008879C8"/>
    <w:rsid w:val="008879CF"/>
    <w:rsid w:val="00887C63"/>
    <w:rsid w:val="00887CA9"/>
    <w:rsid w:val="00887D1B"/>
    <w:rsid w:val="00887D32"/>
    <w:rsid w:val="00890239"/>
    <w:rsid w:val="008902B0"/>
    <w:rsid w:val="008903EC"/>
    <w:rsid w:val="0089045B"/>
    <w:rsid w:val="008904CB"/>
    <w:rsid w:val="008904DD"/>
    <w:rsid w:val="008904E5"/>
    <w:rsid w:val="008904F6"/>
    <w:rsid w:val="0089073E"/>
    <w:rsid w:val="0089076F"/>
    <w:rsid w:val="00890A4C"/>
    <w:rsid w:val="00890BEB"/>
    <w:rsid w:val="00890D84"/>
    <w:rsid w:val="00890E12"/>
    <w:rsid w:val="00890E85"/>
    <w:rsid w:val="00890F07"/>
    <w:rsid w:val="00890F3C"/>
    <w:rsid w:val="00890F7C"/>
    <w:rsid w:val="00890FF4"/>
    <w:rsid w:val="008910E0"/>
    <w:rsid w:val="008914BE"/>
    <w:rsid w:val="00891D58"/>
    <w:rsid w:val="00891E39"/>
    <w:rsid w:val="0089212B"/>
    <w:rsid w:val="0089232B"/>
    <w:rsid w:val="008924D1"/>
    <w:rsid w:val="008924F5"/>
    <w:rsid w:val="00892854"/>
    <w:rsid w:val="00892CE1"/>
    <w:rsid w:val="00892F12"/>
    <w:rsid w:val="0089320A"/>
    <w:rsid w:val="008933C1"/>
    <w:rsid w:val="00893464"/>
    <w:rsid w:val="008937CC"/>
    <w:rsid w:val="008937D3"/>
    <w:rsid w:val="00893A02"/>
    <w:rsid w:val="00893AD9"/>
    <w:rsid w:val="00893B27"/>
    <w:rsid w:val="00893C22"/>
    <w:rsid w:val="00893DEB"/>
    <w:rsid w:val="00893F05"/>
    <w:rsid w:val="008940B5"/>
    <w:rsid w:val="0089449E"/>
    <w:rsid w:val="008946C1"/>
    <w:rsid w:val="00894B4F"/>
    <w:rsid w:val="00894C68"/>
    <w:rsid w:val="00894E41"/>
    <w:rsid w:val="00894F0A"/>
    <w:rsid w:val="00894F75"/>
    <w:rsid w:val="00895182"/>
    <w:rsid w:val="008955F5"/>
    <w:rsid w:val="00895989"/>
    <w:rsid w:val="00895AEF"/>
    <w:rsid w:val="00895B1F"/>
    <w:rsid w:val="00895CBD"/>
    <w:rsid w:val="00895D67"/>
    <w:rsid w:val="00895D8E"/>
    <w:rsid w:val="00895E69"/>
    <w:rsid w:val="00895E8B"/>
    <w:rsid w:val="00895EBC"/>
    <w:rsid w:val="008960F9"/>
    <w:rsid w:val="00896171"/>
    <w:rsid w:val="0089656C"/>
    <w:rsid w:val="008968AC"/>
    <w:rsid w:val="00896AEA"/>
    <w:rsid w:val="00896B3F"/>
    <w:rsid w:val="00896BE1"/>
    <w:rsid w:val="00896CAB"/>
    <w:rsid w:val="00896D2A"/>
    <w:rsid w:val="00896EB0"/>
    <w:rsid w:val="00896F1E"/>
    <w:rsid w:val="00897079"/>
    <w:rsid w:val="00897285"/>
    <w:rsid w:val="00897578"/>
    <w:rsid w:val="008978BB"/>
    <w:rsid w:val="00897AB3"/>
    <w:rsid w:val="00897B6F"/>
    <w:rsid w:val="00897C88"/>
    <w:rsid w:val="00897DFF"/>
    <w:rsid w:val="00897E4F"/>
    <w:rsid w:val="00897EE1"/>
    <w:rsid w:val="008A01CE"/>
    <w:rsid w:val="008A0200"/>
    <w:rsid w:val="008A0263"/>
    <w:rsid w:val="008A0469"/>
    <w:rsid w:val="008A05BE"/>
    <w:rsid w:val="008A05DF"/>
    <w:rsid w:val="008A06E5"/>
    <w:rsid w:val="008A0779"/>
    <w:rsid w:val="008A0AA7"/>
    <w:rsid w:val="008A0D49"/>
    <w:rsid w:val="008A0D58"/>
    <w:rsid w:val="008A0FF4"/>
    <w:rsid w:val="008A1071"/>
    <w:rsid w:val="008A11A1"/>
    <w:rsid w:val="008A1294"/>
    <w:rsid w:val="008A1327"/>
    <w:rsid w:val="008A136B"/>
    <w:rsid w:val="008A138E"/>
    <w:rsid w:val="008A13B9"/>
    <w:rsid w:val="008A1594"/>
    <w:rsid w:val="008A17E6"/>
    <w:rsid w:val="008A183A"/>
    <w:rsid w:val="008A189A"/>
    <w:rsid w:val="008A1B25"/>
    <w:rsid w:val="008A1B3B"/>
    <w:rsid w:val="008A1B6B"/>
    <w:rsid w:val="008A1BBA"/>
    <w:rsid w:val="008A1E0C"/>
    <w:rsid w:val="008A1E34"/>
    <w:rsid w:val="008A1F85"/>
    <w:rsid w:val="008A238A"/>
    <w:rsid w:val="008A23E1"/>
    <w:rsid w:val="008A2816"/>
    <w:rsid w:val="008A2860"/>
    <w:rsid w:val="008A2892"/>
    <w:rsid w:val="008A291E"/>
    <w:rsid w:val="008A2B37"/>
    <w:rsid w:val="008A2D49"/>
    <w:rsid w:val="008A2EEB"/>
    <w:rsid w:val="008A2FB3"/>
    <w:rsid w:val="008A2FD8"/>
    <w:rsid w:val="008A304A"/>
    <w:rsid w:val="008A30E8"/>
    <w:rsid w:val="008A322D"/>
    <w:rsid w:val="008A323D"/>
    <w:rsid w:val="008A349D"/>
    <w:rsid w:val="008A354D"/>
    <w:rsid w:val="008A35F1"/>
    <w:rsid w:val="008A363A"/>
    <w:rsid w:val="008A36A7"/>
    <w:rsid w:val="008A3770"/>
    <w:rsid w:val="008A3844"/>
    <w:rsid w:val="008A388D"/>
    <w:rsid w:val="008A3901"/>
    <w:rsid w:val="008A396A"/>
    <w:rsid w:val="008A3AA6"/>
    <w:rsid w:val="008A3E65"/>
    <w:rsid w:val="008A4082"/>
    <w:rsid w:val="008A40EE"/>
    <w:rsid w:val="008A43AC"/>
    <w:rsid w:val="008A4549"/>
    <w:rsid w:val="008A4870"/>
    <w:rsid w:val="008A49EA"/>
    <w:rsid w:val="008A4B3E"/>
    <w:rsid w:val="008A4B70"/>
    <w:rsid w:val="008A4C90"/>
    <w:rsid w:val="008A4CD4"/>
    <w:rsid w:val="008A4CF1"/>
    <w:rsid w:val="008A4E24"/>
    <w:rsid w:val="008A4F40"/>
    <w:rsid w:val="008A5069"/>
    <w:rsid w:val="008A509E"/>
    <w:rsid w:val="008A50E9"/>
    <w:rsid w:val="008A53B2"/>
    <w:rsid w:val="008A53DB"/>
    <w:rsid w:val="008A54AE"/>
    <w:rsid w:val="008A550D"/>
    <w:rsid w:val="008A55B5"/>
    <w:rsid w:val="008A57A1"/>
    <w:rsid w:val="008A5842"/>
    <w:rsid w:val="008A5889"/>
    <w:rsid w:val="008A59CA"/>
    <w:rsid w:val="008A5A73"/>
    <w:rsid w:val="008A5B3B"/>
    <w:rsid w:val="008A5C7C"/>
    <w:rsid w:val="008A5CC7"/>
    <w:rsid w:val="008A5CD9"/>
    <w:rsid w:val="008A5DF7"/>
    <w:rsid w:val="008A5E40"/>
    <w:rsid w:val="008A5EB8"/>
    <w:rsid w:val="008A5FD9"/>
    <w:rsid w:val="008A6097"/>
    <w:rsid w:val="008A61CE"/>
    <w:rsid w:val="008A628D"/>
    <w:rsid w:val="008A642B"/>
    <w:rsid w:val="008A64CD"/>
    <w:rsid w:val="008A65B2"/>
    <w:rsid w:val="008A677A"/>
    <w:rsid w:val="008A6967"/>
    <w:rsid w:val="008A6BF9"/>
    <w:rsid w:val="008A6C78"/>
    <w:rsid w:val="008A6D56"/>
    <w:rsid w:val="008A6EE5"/>
    <w:rsid w:val="008A70F9"/>
    <w:rsid w:val="008A7237"/>
    <w:rsid w:val="008A7276"/>
    <w:rsid w:val="008A72D7"/>
    <w:rsid w:val="008A7375"/>
    <w:rsid w:val="008A73F6"/>
    <w:rsid w:val="008A74F6"/>
    <w:rsid w:val="008A76C3"/>
    <w:rsid w:val="008A78E4"/>
    <w:rsid w:val="008A7A9A"/>
    <w:rsid w:val="008A7D06"/>
    <w:rsid w:val="008A7DF9"/>
    <w:rsid w:val="008A7E5A"/>
    <w:rsid w:val="008B0005"/>
    <w:rsid w:val="008B02D9"/>
    <w:rsid w:val="008B0499"/>
    <w:rsid w:val="008B049B"/>
    <w:rsid w:val="008B05E8"/>
    <w:rsid w:val="008B0978"/>
    <w:rsid w:val="008B0A03"/>
    <w:rsid w:val="008B0CDF"/>
    <w:rsid w:val="008B0E3F"/>
    <w:rsid w:val="008B0F5C"/>
    <w:rsid w:val="008B0FF6"/>
    <w:rsid w:val="008B10C7"/>
    <w:rsid w:val="008B111C"/>
    <w:rsid w:val="008B121C"/>
    <w:rsid w:val="008B122A"/>
    <w:rsid w:val="008B12CE"/>
    <w:rsid w:val="008B15B1"/>
    <w:rsid w:val="008B1720"/>
    <w:rsid w:val="008B1823"/>
    <w:rsid w:val="008B187C"/>
    <w:rsid w:val="008B19E3"/>
    <w:rsid w:val="008B1A21"/>
    <w:rsid w:val="008B1BD1"/>
    <w:rsid w:val="008B1C9F"/>
    <w:rsid w:val="008B1D92"/>
    <w:rsid w:val="008B1E41"/>
    <w:rsid w:val="008B200A"/>
    <w:rsid w:val="008B213D"/>
    <w:rsid w:val="008B22E6"/>
    <w:rsid w:val="008B2451"/>
    <w:rsid w:val="008B2589"/>
    <w:rsid w:val="008B27BE"/>
    <w:rsid w:val="008B2895"/>
    <w:rsid w:val="008B2936"/>
    <w:rsid w:val="008B2A43"/>
    <w:rsid w:val="008B2A6C"/>
    <w:rsid w:val="008B2ABF"/>
    <w:rsid w:val="008B2B39"/>
    <w:rsid w:val="008B2BEA"/>
    <w:rsid w:val="008B2DBE"/>
    <w:rsid w:val="008B2DC1"/>
    <w:rsid w:val="008B2E85"/>
    <w:rsid w:val="008B30AB"/>
    <w:rsid w:val="008B33AD"/>
    <w:rsid w:val="008B33BD"/>
    <w:rsid w:val="008B33F0"/>
    <w:rsid w:val="008B366C"/>
    <w:rsid w:val="008B37C8"/>
    <w:rsid w:val="008B39C0"/>
    <w:rsid w:val="008B3C67"/>
    <w:rsid w:val="008B3CF8"/>
    <w:rsid w:val="008B3DA5"/>
    <w:rsid w:val="008B4023"/>
    <w:rsid w:val="008B40A8"/>
    <w:rsid w:val="008B4107"/>
    <w:rsid w:val="008B437E"/>
    <w:rsid w:val="008B4604"/>
    <w:rsid w:val="008B46D3"/>
    <w:rsid w:val="008B4769"/>
    <w:rsid w:val="008B47AE"/>
    <w:rsid w:val="008B4949"/>
    <w:rsid w:val="008B4A93"/>
    <w:rsid w:val="008B4AB6"/>
    <w:rsid w:val="008B4B1C"/>
    <w:rsid w:val="008B4B39"/>
    <w:rsid w:val="008B4BC9"/>
    <w:rsid w:val="008B4E7E"/>
    <w:rsid w:val="008B4F8A"/>
    <w:rsid w:val="008B50A6"/>
    <w:rsid w:val="008B56A3"/>
    <w:rsid w:val="008B5763"/>
    <w:rsid w:val="008B5DFF"/>
    <w:rsid w:val="008B5E80"/>
    <w:rsid w:val="008B5EE2"/>
    <w:rsid w:val="008B6224"/>
    <w:rsid w:val="008B629A"/>
    <w:rsid w:val="008B62D7"/>
    <w:rsid w:val="008B631B"/>
    <w:rsid w:val="008B652A"/>
    <w:rsid w:val="008B6586"/>
    <w:rsid w:val="008B65AD"/>
    <w:rsid w:val="008B660B"/>
    <w:rsid w:val="008B66FD"/>
    <w:rsid w:val="008B68D5"/>
    <w:rsid w:val="008B6DE1"/>
    <w:rsid w:val="008B6F07"/>
    <w:rsid w:val="008B712A"/>
    <w:rsid w:val="008B715B"/>
    <w:rsid w:val="008B7220"/>
    <w:rsid w:val="008B73BF"/>
    <w:rsid w:val="008B73E9"/>
    <w:rsid w:val="008B7437"/>
    <w:rsid w:val="008B762B"/>
    <w:rsid w:val="008B762C"/>
    <w:rsid w:val="008B762D"/>
    <w:rsid w:val="008B7792"/>
    <w:rsid w:val="008B77EA"/>
    <w:rsid w:val="008B79DC"/>
    <w:rsid w:val="008B7AAD"/>
    <w:rsid w:val="008B7EEA"/>
    <w:rsid w:val="008B7FA8"/>
    <w:rsid w:val="008B7FB0"/>
    <w:rsid w:val="008BF502"/>
    <w:rsid w:val="008C0143"/>
    <w:rsid w:val="008C027A"/>
    <w:rsid w:val="008C06C8"/>
    <w:rsid w:val="008C0713"/>
    <w:rsid w:val="008C07CD"/>
    <w:rsid w:val="008C09E0"/>
    <w:rsid w:val="008C0A30"/>
    <w:rsid w:val="008C0B00"/>
    <w:rsid w:val="008C0CF6"/>
    <w:rsid w:val="008C0E84"/>
    <w:rsid w:val="008C100F"/>
    <w:rsid w:val="008C13AD"/>
    <w:rsid w:val="008C1493"/>
    <w:rsid w:val="008C152E"/>
    <w:rsid w:val="008C17AF"/>
    <w:rsid w:val="008C18B6"/>
    <w:rsid w:val="008C19FF"/>
    <w:rsid w:val="008C1B26"/>
    <w:rsid w:val="008C1CF2"/>
    <w:rsid w:val="008C1DB3"/>
    <w:rsid w:val="008C1DCC"/>
    <w:rsid w:val="008C1F58"/>
    <w:rsid w:val="008C1FCE"/>
    <w:rsid w:val="008C204B"/>
    <w:rsid w:val="008C2149"/>
    <w:rsid w:val="008C22CC"/>
    <w:rsid w:val="008C22FD"/>
    <w:rsid w:val="008C2371"/>
    <w:rsid w:val="008C24E8"/>
    <w:rsid w:val="008C29D5"/>
    <w:rsid w:val="008C2C42"/>
    <w:rsid w:val="008C2DA3"/>
    <w:rsid w:val="008C2F26"/>
    <w:rsid w:val="008C2F3E"/>
    <w:rsid w:val="008C2F9B"/>
    <w:rsid w:val="008C30D2"/>
    <w:rsid w:val="008C329C"/>
    <w:rsid w:val="008C35A0"/>
    <w:rsid w:val="008C3842"/>
    <w:rsid w:val="008C3986"/>
    <w:rsid w:val="008C3A10"/>
    <w:rsid w:val="008C3A53"/>
    <w:rsid w:val="008C3BA4"/>
    <w:rsid w:val="008C3BAD"/>
    <w:rsid w:val="008C3C02"/>
    <w:rsid w:val="008C3CF7"/>
    <w:rsid w:val="008C3D81"/>
    <w:rsid w:val="008C3E75"/>
    <w:rsid w:val="008C3F80"/>
    <w:rsid w:val="008C3F8B"/>
    <w:rsid w:val="008C3FBC"/>
    <w:rsid w:val="008C3FD6"/>
    <w:rsid w:val="008C3FD7"/>
    <w:rsid w:val="008C3FDE"/>
    <w:rsid w:val="008C41BA"/>
    <w:rsid w:val="008C42D2"/>
    <w:rsid w:val="008C4417"/>
    <w:rsid w:val="008C459B"/>
    <w:rsid w:val="008C463A"/>
    <w:rsid w:val="008C4814"/>
    <w:rsid w:val="008C4890"/>
    <w:rsid w:val="008C489D"/>
    <w:rsid w:val="008C48F9"/>
    <w:rsid w:val="008C492A"/>
    <w:rsid w:val="008C49BF"/>
    <w:rsid w:val="008C4A20"/>
    <w:rsid w:val="008C4C98"/>
    <w:rsid w:val="008C4DC6"/>
    <w:rsid w:val="008C4E09"/>
    <w:rsid w:val="008C4E4D"/>
    <w:rsid w:val="008C4ECF"/>
    <w:rsid w:val="008C511D"/>
    <w:rsid w:val="008C51BF"/>
    <w:rsid w:val="008C54FE"/>
    <w:rsid w:val="008C5590"/>
    <w:rsid w:val="008C5765"/>
    <w:rsid w:val="008C57C7"/>
    <w:rsid w:val="008C586F"/>
    <w:rsid w:val="008C5A75"/>
    <w:rsid w:val="008C5BB0"/>
    <w:rsid w:val="008C5C5A"/>
    <w:rsid w:val="008C5F4B"/>
    <w:rsid w:val="008C6017"/>
    <w:rsid w:val="008C61EF"/>
    <w:rsid w:val="008C62F3"/>
    <w:rsid w:val="008C6651"/>
    <w:rsid w:val="008C66DD"/>
    <w:rsid w:val="008C6902"/>
    <w:rsid w:val="008C6AF5"/>
    <w:rsid w:val="008C6BD2"/>
    <w:rsid w:val="008C6F63"/>
    <w:rsid w:val="008C7131"/>
    <w:rsid w:val="008C74D8"/>
    <w:rsid w:val="008C7571"/>
    <w:rsid w:val="008C75F1"/>
    <w:rsid w:val="008C76AC"/>
    <w:rsid w:val="008C7734"/>
    <w:rsid w:val="008C7833"/>
    <w:rsid w:val="008C7911"/>
    <w:rsid w:val="008C7A73"/>
    <w:rsid w:val="008C7B30"/>
    <w:rsid w:val="008C7CCF"/>
    <w:rsid w:val="008C7FF4"/>
    <w:rsid w:val="008D014D"/>
    <w:rsid w:val="008D01CF"/>
    <w:rsid w:val="008D0267"/>
    <w:rsid w:val="008D0278"/>
    <w:rsid w:val="008D05C7"/>
    <w:rsid w:val="008D0719"/>
    <w:rsid w:val="008D07B4"/>
    <w:rsid w:val="008D086C"/>
    <w:rsid w:val="008D0A21"/>
    <w:rsid w:val="008D0B8F"/>
    <w:rsid w:val="008D0BAD"/>
    <w:rsid w:val="008D0FD3"/>
    <w:rsid w:val="008D1050"/>
    <w:rsid w:val="008D10DF"/>
    <w:rsid w:val="008D11B6"/>
    <w:rsid w:val="008D11F2"/>
    <w:rsid w:val="008D13A0"/>
    <w:rsid w:val="008D1522"/>
    <w:rsid w:val="008D15A3"/>
    <w:rsid w:val="008D1691"/>
    <w:rsid w:val="008D1826"/>
    <w:rsid w:val="008D18C1"/>
    <w:rsid w:val="008D196C"/>
    <w:rsid w:val="008D1D88"/>
    <w:rsid w:val="008D1D8B"/>
    <w:rsid w:val="008D1F91"/>
    <w:rsid w:val="008D211E"/>
    <w:rsid w:val="008D2525"/>
    <w:rsid w:val="008D2629"/>
    <w:rsid w:val="008D27C0"/>
    <w:rsid w:val="008D2812"/>
    <w:rsid w:val="008D28B3"/>
    <w:rsid w:val="008D2AB7"/>
    <w:rsid w:val="008D2BDB"/>
    <w:rsid w:val="008D2BFE"/>
    <w:rsid w:val="008D2C32"/>
    <w:rsid w:val="008D2C4C"/>
    <w:rsid w:val="008D2E74"/>
    <w:rsid w:val="008D2F56"/>
    <w:rsid w:val="008D306F"/>
    <w:rsid w:val="008D30A3"/>
    <w:rsid w:val="008D350C"/>
    <w:rsid w:val="008D3897"/>
    <w:rsid w:val="008D38F8"/>
    <w:rsid w:val="008D39E0"/>
    <w:rsid w:val="008D3A0C"/>
    <w:rsid w:val="008D3A63"/>
    <w:rsid w:val="008D3C09"/>
    <w:rsid w:val="008D3CE5"/>
    <w:rsid w:val="008D3D86"/>
    <w:rsid w:val="008D3DE6"/>
    <w:rsid w:val="008D3F92"/>
    <w:rsid w:val="008D4232"/>
    <w:rsid w:val="008D424E"/>
    <w:rsid w:val="008D43C0"/>
    <w:rsid w:val="008D4476"/>
    <w:rsid w:val="008D44B1"/>
    <w:rsid w:val="008D44E7"/>
    <w:rsid w:val="008D459B"/>
    <w:rsid w:val="008D4771"/>
    <w:rsid w:val="008D4871"/>
    <w:rsid w:val="008D4AA5"/>
    <w:rsid w:val="008D4BB4"/>
    <w:rsid w:val="008D4BBC"/>
    <w:rsid w:val="008D4BE4"/>
    <w:rsid w:val="008D4BF6"/>
    <w:rsid w:val="008D4CFA"/>
    <w:rsid w:val="008D4D00"/>
    <w:rsid w:val="008D51E3"/>
    <w:rsid w:val="008D5240"/>
    <w:rsid w:val="008D5398"/>
    <w:rsid w:val="008D53F7"/>
    <w:rsid w:val="008D5560"/>
    <w:rsid w:val="008D578D"/>
    <w:rsid w:val="008D57EB"/>
    <w:rsid w:val="008D5955"/>
    <w:rsid w:val="008D59BD"/>
    <w:rsid w:val="008D5C35"/>
    <w:rsid w:val="008D5E8A"/>
    <w:rsid w:val="008D6114"/>
    <w:rsid w:val="008D62F2"/>
    <w:rsid w:val="008D630F"/>
    <w:rsid w:val="008D635F"/>
    <w:rsid w:val="008D641B"/>
    <w:rsid w:val="008D65A2"/>
    <w:rsid w:val="008D65D1"/>
    <w:rsid w:val="008D69C9"/>
    <w:rsid w:val="008D6A26"/>
    <w:rsid w:val="008D6C14"/>
    <w:rsid w:val="008D6F5E"/>
    <w:rsid w:val="008D70BF"/>
    <w:rsid w:val="008D7126"/>
    <w:rsid w:val="008D7230"/>
    <w:rsid w:val="008D7236"/>
    <w:rsid w:val="008D74C1"/>
    <w:rsid w:val="008D750F"/>
    <w:rsid w:val="008D7794"/>
    <w:rsid w:val="008D7870"/>
    <w:rsid w:val="008D79C0"/>
    <w:rsid w:val="008D7A7D"/>
    <w:rsid w:val="008D7AD3"/>
    <w:rsid w:val="008D7B9B"/>
    <w:rsid w:val="008D7CC0"/>
    <w:rsid w:val="008D7D19"/>
    <w:rsid w:val="008D7F0A"/>
    <w:rsid w:val="008D7F73"/>
    <w:rsid w:val="008E0033"/>
    <w:rsid w:val="008E009B"/>
    <w:rsid w:val="008E0151"/>
    <w:rsid w:val="008E061F"/>
    <w:rsid w:val="008E087A"/>
    <w:rsid w:val="008E088C"/>
    <w:rsid w:val="008E09E4"/>
    <w:rsid w:val="008E0A7E"/>
    <w:rsid w:val="008E0AE4"/>
    <w:rsid w:val="008E0AFB"/>
    <w:rsid w:val="008E0D11"/>
    <w:rsid w:val="008E0D62"/>
    <w:rsid w:val="008E0D68"/>
    <w:rsid w:val="008E0DD4"/>
    <w:rsid w:val="008E0E70"/>
    <w:rsid w:val="008E0F1B"/>
    <w:rsid w:val="008E0FCE"/>
    <w:rsid w:val="008E1074"/>
    <w:rsid w:val="008E1115"/>
    <w:rsid w:val="008E1197"/>
    <w:rsid w:val="008E12D6"/>
    <w:rsid w:val="008E1535"/>
    <w:rsid w:val="008E1834"/>
    <w:rsid w:val="008E18D8"/>
    <w:rsid w:val="008E1991"/>
    <w:rsid w:val="008E1A81"/>
    <w:rsid w:val="008E1A9A"/>
    <w:rsid w:val="008E1C82"/>
    <w:rsid w:val="008E1DE7"/>
    <w:rsid w:val="008E1EC4"/>
    <w:rsid w:val="008E21DF"/>
    <w:rsid w:val="008E2229"/>
    <w:rsid w:val="008E2626"/>
    <w:rsid w:val="008E2733"/>
    <w:rsid w:val="008E273C"/>
    <w:rsid w:val="008E2828"/>
    <w:rsid w:val="008E2CE8"/>
    <w:rsid w:val="008E2D0B"/>
    <w:rsid w:val="008E2D1A"/>
    <w:rsid w:val="008E32F8"/>
    <w:rsid w:val="008E35CB"/>
    <w:rsid w:val="008E3666"/>
    <w:rsid w:val="008E3708"/>
    <w:rsid w:val="008E385C"/>
    <w:rsid w:val="008E38C5"/>
    <w:rsid w:val="008E3B5C"/>
    <w:rsid w:val="008E3D46"/>
    <w:rsid w:val="008E3E5E"/>
    <w:rsid w:val="008E41FD"/>
    <w:rsid w:val="008E4300"/>
    <w:rsid w:val="008E451E"/>
    <w:rsid w:val="008E470B"/>
    <w:rsid w:val="008E4746"/>
    <w:rsid w:val="008E4843"/>
    <w:rsid w:val="008E4BEF"/>
    <w:rsid w:val="008E4D37"/>
    <w:rsid w:val="008E4D88"/>
    <w:rsid w:val="008E5077"/>
    <w:rsid w:val="008E50AD"/>
    <w:rsid w:val="008E53E4"/>
    <w:rsid w:val="008E5522"/>
    <w:rsid w:val="008E5EB1"/>
    <w:rsid w:val="008E5F4E"/>
    <w:rsid w:val="008E615A"/>
    <w:rsid w:val="008E61A8"/>
    <w:rsid w:val="008E67BC"/>
    <w:rsid w:val="008E6823"/>
    <w:rsid w:val="008E6900"/>
    <w:rsid w:val="008E691A"/>
    <w:rsid w:val="008E6A49"/>
    <w:rsid w:val="008E6AD2"/>
    <w:rsid w:val="008E6D2A"/>
    <w:rsid w:val="008E6DA9"/>
    <w:rsid w:val="008E6E80"/>
    <w:rsid w:val="008E6EB3"/>
    <w:rsid w:val="008E7156"/>
    <w:rsid w:val="008E716A"/>
    <w:rsid w:val="008E743E"/>
    <w:rsid w:val="008E759D"/>
    <w:rsid w:val="008E7619"/>
    <w:rsid w:val="008E7714"/>
    <w:rsid w:val="008E7826"/>
    <w:rsid w:val="008E784B"/>
    <w:rsid w:val="008E7A56"/>
    <w:rsid w:val="008E7C9B"/>
    <w:rsid w:val="008E7D1B"/>
    <w:rsid w:val="008E7E63"/>
    <w:rsid w:val="008E7F48"/>
    <w:rsid w:val="008E7F5F"/>
    <w:rsid w:val="008F044E"/>
    <w:rsid w:val="008F060F"/>
    <w:rsid w:val="008F074D"/>
    <w:rsid w:val="008F079B"/>
    <w:rsid w:val="008F0924"/>
    <w:rsid w:val="008F0C0D"/>
    <w:rsid w:val="008F0FE1"/>
    <w:rsid w:val="008F118E"/>
    <w:rsid w:val="008F1375"/>
    <w:rsid w:val="008F1391"/>
    <w:rsid w:val="008F13C8"/>
    <w:rsid w:val="008F14B5"/>
    <w:rsid w:val="008F14F3"/>
    <w:rsid w:val="008F165F"/>
    <w:rsid w:val="008F1663"/>
    <w:rsid w:val="008F196D"/>
    <w:rsid w:val="008F1C6A"/>
    <w:rsid w:val="008F1DAF"/>
    <w:rsid w:val="008F1F4C"/>
    <w:rsid w:val="008F1F6E"/>
    <w:rsid w:val="008F21F5"/>
    <w:rsid w:val="008F2204"/>
    <w:rsid w:val="008F23E7"/>
    <w:rsid w:val="008F23F0"/>
    <w:rsid w:val="008F2466"/>
    <w:rsid w:val="008F2539"/>
    <w:rsid w:val="008F2723"/>
    <w:rsid w:val="008F2989"/>
    <w:rsid w:val="008F2AA3"/>
    <w:rsid w:val="008F2D86"/>
    <w:rsid w:val="008F2E8B"/>
    <w:rsid w:val="008F2F1C"/>
    <w:rsid w:val="008F2F5F"/>
    <w:rsid w:val="008F304F"/>
    <w:rsid w:val="008F321D"/>
    <w:rsid w:val="008F33B4"/>
    <w:rsid w:val="008F38C1"/>
    <w:rsid w:val="008F38C7"/>
    <w:rsid w:val="008F3B8A"/>
    <w:rsid w:val="008F3C41"/>
    <w:rsid w:val="008F3CEF"/>
    <w:rsid w:val="008F3D31"/>
    <w:rsid w:val="008F3D3D"/>
    <w:rsid w:val="008F3D81"/>
    <w:rsid w:val="008F3EB0"/>
    <w:rsid w:val="008F3EC7"/>
    <w:rsid w:val="008F4042"/>
    <w:rsid w:val="008F41B8"/>
    <w:rsid w:val="008F430D"/>
    <w:rsid w:val="008F4434"/>
    <w:rsid w:val="008F4512"/>
    <w:rsid w:val="008F45B3"/>
    <w:rsid w:val="008F45C6"/>
    <w:rsid w:val="008F45D2"/>
    <w:rsid w:val="008F45D5"/>
    <w:rsid w:val="008F45FB"/>
    <w:rsid w:val="008F4840"/>
    <w:rsid w:val="008F4880"/>
    <w:rsid w:val="008F48AE"/>
    <w:rsid w:val="008F48CC"/>
    <w:rsid w:val="008F4A15"/>
    <w:rsid w:val="008F4AEC"/>
    <w:rsid w:val="008F4C71"/>
    <w:rsid w:val="008F4E3F"/>
    <w:rsid w:val="008F4EB8"/>
    <w:rsid w:val="008F4F4E"/>
    <w:rsid w:val="008F5313"/>
    <w:rsid w:val="008F5468"/>
    <w:rsid w:val="008F560E"/>
    <w:rsid w:val="008F56D3"/>
    <w:rsid w:val="008F59B2"/>
    <w:rsid w:val="008F5ABB"/>
    <w:rsid w:val="008F5ACA"/>
    <w:rsid w:val="008F5BCC"/>
    <w:rsid w:val="008F5D24"/>
    <w:rsid w:val="008F5D79"/>
    <w:rsid w:val="008F5F08"/>
    <w:rsid w:val="008F5FA9"/>
    <w:rsid w:val="008F607F"/>
    <w:rsid w:val="008F6130"/>
    <w:rsid w:val="008F6160"/>
    <w:rsid w:val="008F6197"/>
    <w:rsid w:val="008F6289"/>
    <w:rsid w:val="008F64A7"/>
    <w:rsid w:val="008F65C5"/>
    <w:rsid w:val="008F6633"/>
    <w:rsid w:val="008F66B0"/>
    <w:rsid w:val="008F6A5A"/>
    <w:rsid w:val="008F6BFB"/>
    <w:rsid w:val="008F6CBA"/>
    <w:rsid w:val="008F6EF5"/>
    <w:rsid w:val="008F6FDE"/>
    <w:rsid w:val="008F7116"/>
    <w:rsid w:val="008F727F"/>
    <w:rsid w:val="008F72DA"/>
    <w:rsid w:val="008F72DD"/>
    <w:rsid w:val="008F7305"/>
    <w:rsid w:val="008F74A0"/>
    <w:rsid w:val="008F75F0"/>
    <w:rsid w:val="008F7695"/>
    <w:rsid w:val="008F7A34"/>
    <w:rsid w:val="008F7BD9"/>
    <w:rsid w:val="008F7D09"/>
    <w:rsid w:val="008F7E65"/>
    <w:rsid w:val="008F7F74"/>
    <w:rsid w:val="00900005"/>
    <w:rsid w:val="00900006"/>
    <w:rsid w:val="00900438"/>
    <w:rsid w:val="009004BB"/>
    <w:rsid w:val="00900500"/>
    <w:rsid w:val="00900632"/>
    <w:rsid w:val="0090080A"/>
    <w:rsid w:val="00900819"/>
    <w:rsid w:val="009008EC"/>
    <w:rsid w:val="009008F3"/>
    <w:rsid w:val="009009BF"/>
    <w:rsid w:val="00900ACC"/>
    <w:rsid w:val="009010C8"/>
    <w:rsid w:val="009014BB"/>
    <w:rsid w:val="00901582"/>
    <w:rsid w:val="0090164F"/>
    <w:rsid w:val="00901682"/>
    <w:rsid w:val="009016D5"/>
    <w:rsid w:val="00901809"/>
    <w:rsid w:val="00902013"/>
    <w:rsid w:val="0090202B"/>
    <w:rsid w:val="009020B4"/>
    <w:rsid w:val="009020D4"/>
    <w:rsid w:val="00902111"/>
    <w:rsid w:val="00902187"/>
    <w:rsid w:val="00902467"/>
    <w:rsid w:val="009024DB"/>
    <w:rsid w:val="00902860"/>
    <w:rsid w:val="0090289B"/>
    <w:rsid w:val="009028D3"/>
    <w:rsid w:val="009029EE"/>
    <w:rsid w:val="00902BE1"/>
    <w:rsid w:val="00902E49"/>
    <w:rsid w:val="00902F52"/>
    <w:rsid w:val="00902F96"/>
    <w:rsid w:val="00902FFF"/>
    <w:rsid w:val="00903183"/>
    <w:rsid w:val="00903372"/>
    <w:rsid w:val="00903470"/>
    <w:rsid w:val="009035AA"/>
    <w:rsid w:val="009035D7"/>
    <w:rsid w:val="00903673"/>
    <w:rsid w:val="0090385E"/>
    <w:rsid w:val="009038FD"/>
    <w:rsid w:val="009039DE"/>
    <w:rsid w:val="00903A34"/>
    <w:rsid w:val="00903A77"/>
    <w:rsid w:val="00903B50"/>
    <w:rsid w:val="00903C08"/>
    <w:rsid w:val="00903CD0"/>
    <w:rsid w:val="00903E1B"/>
    <w:rsid w:val="00903ED9"/>
    <w:rsid w:val="009043A2"/>
    <w:rsid w:val="00904432"/>
    <w:rsid w:val="00904497"/>
    <w:rsid w:val="009045CA"/>
    <w:rsid w:val="00904835"/>
    <w:rsid w:val="0090495F"/>
    <w:rsid w:val="00904C14"/>
    <w:rsid w:val="00904CCC"/>
    <w:rsid w:val="00904D04"/>
    <w:rsid w:val="00904DD7"/>
    <w:rsid w:val="009050C3"/>
    <w:rsid w:val="0090519F"/>
    <w:rsid w:val="009051C4"/>
    <w:rsid w:val="009051D0"/>
    <w:rsid w:val="009053A1"/>
    <w:rsid w:val="009053C8"/>
    <w:rsid w:val="009055AD"/>
    <w:rsid w:val="0090574B"/>
    <w:rsid w:val="009059F9"/>
    <w:rsid w:val="00905ACF"/>
    <w:rsid w:val="00905B6C"/>
    <w:rsid w:val="00905B8E"/>
    <w:rsid w:val="00905BC8"/>
    <w:rsid w:val="00905C69"/>
    <w:rsid w:val="00905C93"/>
    <w:rsid w:val="00905D3D"/>
    <w:rsid w:val="00905E7B"/>
    <w:rsid w:val="00905E8D"/>
    <w:rsid w:val="00905F59"/>
    <w:rsid w:val="00905F96"/>
    <w:rsid w:val="0090604F"/>
    <w:rsid w:val="009061EA"/>
    <w:rsid w:val="0090620F"/>
    <w:rsid w:val="00906278"/>
    <w:rsid w:val="00906640"/>
    <w:rsid w:val="00906726"/>
    <w:rsid w:val="009067AB"/>
    <w:rsid w:val="009068F9"/>
    <w:rsid w:val="0090693C"/>
    <w:rsid w:val="009069D2"/>
    <w:rsid w:val="00906D5F"/>
    <w:rsid w:val="00906D97"/>
    <w:rsid w:val="00906E6D"/>
    <w:rsid w:val="00906E8F"/>
    <w:rsid w:val="00906E91"/>
    <w:rsid w:val="0090701A"/>
    <w:rsid w:val="00907161"/>
    <w:rsid w:val="00907234"/>
    <w:rsid w:val="009075BD"/>
    <w:rsid w:val="009076AB"/>
    <w:rsid w:val="00907888"/>
    <w:rsid w:val="0090796C"/>
    <w:rsid w:val="00907AA0"/>
    <w:rsid w:val="00907F67"/>
    <w:rsid w:val="00907FB3"/>
    <w:rsid w:val="0091006F"/>
    <w:rsid w:val="00910105"/>
    <w:rsid w:val="009102D3"/>
    <w:rsid w:val="009102E3"/>
    <w:rsid w:val="00910448"/>
    <w:rsid w:val="00910767"/>
    <w:rsid w:val="0091088F"/>
    <w:rsid w:val="00910A79"/>
    <w:rsid w:val="00910D5B"/>
    <w:rsid w:val="00910E13"/>
    <w:rsid w:val="00910F12"/>
    <w:rsid w:val="00910FF6"/>
    <w:rsid w:val="0091118B"/>
    <w:rsid w:val="00911208"/>
    <w:rsid w:val="00911257"/>
    <w:rsid w:val="00911317"/>
    <w:rsid w:val="009114D3"/>
    <w:rsid w:val="009115D7"/>
    <w:rsid w:val="009116B6"/>
    <w:rsid w:val="00911784"/>
    <w:rsid w:val="009117F2"/>
    <w:rsid w:val="00911DEC"/>
    <w:rsid w:val="00911E7A"/>
    <w:rsid w:val="0091212A"/>
    <w:rsid w:val="009121C9"/>
    <w:rsid w:val="009122E7"/>
    <w:rsid w:val="00912304"/>
    <w:rsid w:val="00912402"/>
    <w:rsid w:val="0091245B"/>
    <w:rsid w:val="00912688"/>
    <w:rsid w:val="00912755"/>
    <w:rsid w:val="00912911"/>
    <w:rsid w:val="00912A05"/>
    <w:rsid w:val="00912B0C"/>
    <w:rsid w:val="00912B80"/>
    <w:rsid w:val="00912BB6"/>
    <w:rsid w:val="00912E21"/>
    <w:rsid w:val="00912EAA"/>
    <w:rsid w:val="00912F38"/>
    <w:rsid w:val="00912FCC"/>
    <w:rsid w:val="0091301C"/>
    <w:rsid w:val="0091301F"/>
    <w:rsid w:val="0091309B"/>
    <w:rsid w:val="009131B3"/>
    <w:rsid w:val="0091320A"/>
    <w:rsid w:val="00913249"/>
    <w:rsid w:val="0091336A"/>
    <w:rsid w:val="00913549"/>
    <w:rsid w:val="00913563"/>
    <w:rsid w:val="00913728"/>
    <w:rsid w:val="00913A96"/>
    <w:rsid w:val="00913AA4"/>
    <w:rsid w:val="00913C94"/>
    <w:rsid w:val="00913CF4"/>
    <w:rsid w:val="00913F56"/>
    <w:rsid w:val="00914174"/>
    <w:rsid w:val="0091425B"/>
    <w:rsid w:val="009142B5"/>
    <w:rsid w:val="0091432C"/>
    <w:rsid w:val="00914333"/>
    <w:rsid w:val="00914545"/>
    <w:rsid w:val="00914550"/>
    <w:rsid w:val="00914AAC"/>
    <w:rsid w:val="00914B08"/>
    <w:rsid w:val="00914B51"/>
    <w:rsid w:val="00914D98"/>
    <w:rsid w:val="00914F2E"/>
    <w:rsid w:val="009150B7"/>
    <w:rsid w:val="009151CB"/>
    <w:rsid w:val="009152FE"/>
    <w:rsid w:val="0091533F"/>
    <w:rsid w:val="009153C0"/>
    <w:rsid w:val="009155CE"/>
    <w:rsid w:val="00915670"/>
    <w:rsid w:val="0091585F"/>
    <w:rsid w:val="00915943"/>
    <w:rsid w:val="0091598B"/>
    <w:rsid w:val="009159E4"/>
    <w:rsid w:val="00915A08"/>
    <w:rsid w:val="00915A95"/>
    <w:rsid w:val="00915B8D"/>
    <w:rsid w:val="00915C17"/>
    <w:rsid w:val="00915D87"/>
    <w:rsid w:val="00915E4D"/>
    <w:rsid w:val="00915EA5"/>
    <w:rsid w:val="00915FA2"/>
    <w:rsid w:val="00915FB3"/>
    <w:rsid w:val="009160F6"/>
    <w:rsid w:val="009161EC"/>
    <w:rsid w:val="00916326"/>
    <w:rsid w:val="00916628"/>
    <w:rsid w:val="00916884"/>
    <w:rsid w:val="0091691B"/>
    <w:rsid w:val="00916B0F"/>
    <w:rsid w:val="00916F4C"/>
    <w:rsid w:val="00916F4E"/>
    <w:rsid w:val="00916F60"/>
    <w:rsid w:val="00916F75"/>
    <w:rsid w:val="00917010"/>
    <w:rsid w:val="0091716C"/>
    <w:rsid w:val="00917174"/>
    <w:rsid w:val="009171E3"/>
    <w:rsid w:val="0091729C"/>
    <w:rsid w:val="009172BF"/>
    <w:rsid w:val="009172EA"/>
    <w:rsid w:val="0091736E"/>
    <w:rsid w:val="00917385"/>
    <w:rsid w:val="009175BA"/>
    <w:rsid w:val="009175F0"/>
    <w:rsid w:val="00917669"/>
    <w:rsid w:val="009178DB"/>
    <w:rsid w:val="0091794A"/>
    <w:rsid w:val="00917D41"/>
    <w:rsid w:val="00917E60"/>
    <w:rsid w:val="00917F07"/>
    <w:rsid w:val="00917FE2"/>
    <w:rsid w:val="00920147"/>
    <w:rsid w:val="00920164"/>
    <w:rsid w:val="009201FE"/>
    <w:rsid w:val="00920410"/>
    <w:rsid w:val="00920511"/>
    <w:rsid w:val="009205FE"/>
    <w:rsid w:val="00920707"/>
    <w:rsid w:val="00920774"/>
    <w:rsid w:val="00920828"/>
    <w:rsid w:val="009208A1"/>
    <w:rsid w:val="00920A66"/>
    <w:rsid w:val="00920B28"/>
    <w:rsid w:val="00920D7A"/>
    <w:rsid w:val="00920D9A"/>
    <w:rsid w:val="00920DA3"/>
    <w:rsid w:val="00920E03"/>
    <w:rsid w:val="00920EC5"/>
    <w:rsid w:val="00920FA4"/>
    <w:rsid w:val="00920FE9"/>
    <w:rsid w:val="009211EB"/>
    <w:rsid w:val="00921208"/>
    <w:rsid w:val="00921238"/>
    <w:rsid w:val="00921340"/>
    <w:rsid w:val="0092134F"/>
    <w:rsid w:val="00921426"/>
    <w:rsid w:val="0092158B"/>
    <w:rsid w:val="009215B1"/>
    <w:rsid w:val="009216F0"/>
    <w:rsid w:val="009217B6"/>
    <w:rsid w:val="00921865"/>
    <w:rsid w:val="009218C8"/>
    <w:rsid w:val="0092197D"/>
    <w:rsid w:val="0092201B"/>
    <w:rsid w:val="00922026"/>
    <w:rsid w:val="0092233E"/>
    <w:rsid w:val="009226FB"/>
    <w:rsid w:val="0092277A"/>
    <w:rsid w:val="009227F3"/>
    <w:rsid w:val="00922852"/>
    <w:rsid w:val="00922A7B"/>
    <w:rsid w:val="00922D07"/>
    <w:rsid w:val="00922F6C"/>
    <w:rsid w:val="00922FDA"/>
    <w:rsid w:val="00923217"/>
    <w:rsid w:val="0092323A"/>
    <w:rsid w:val="0092328C"/>
    <w:rsid w:val="00923294"/>
    <w:rsid w:val="009232CE"/>
    <w:rsid w:val="00923329"/>
    <w:rsid w:val="00923440"/>
    <w:rsid w:val="00923500"/>
    <w:rsid w:val="00923600"/>
    <w:rsid w:val="009236B7"/>
    <w:rsid w:val="00923907"/>
    <w:rsid w:val="00923A7B"/>
    <w:rsid w:val="00923B71"/>
    <w:rsid w:val="00923C46"/>
    <w:rsid w:val="00923D0E"/>
    <w:rsid w:val="00923D98"/>
    <w:rsid w:val="00924101"/>
    <w:rsid w:val="00924447"/>
    <w:rsid w:val="00924551"/>
    <w:rsid w:val="009245CA"/>
    <w:rsid w:val="009246B4"/>
    <w:rsid w:val="0092478C"/>
    <w:rsid w:val="0092479B"/>
    <w:rsid w:val="00924A82"/>
    <w:rsid w:val="00924B08"/>
    <w:rsid w:val="00924BB1"/>
    <w:rsid w:val="00924C1E"/>
    <w:rsid w:val="00924E6F"/>
    <w:rsid w:val="00924F73"/>
    <w:rsid w:val="0092526F"/>
    <w:rsid w:val="0092528F"/>
    <w:rsid w:val="00925318"/>
    <w:rsid w:val="009253D3"/>
    <w:rsid w:val="00925440"/>
    <w:rsid w:val="00925627"/>
    <w:rsid w:val="009256FB"/>
    <w:rsid w:val="00925790"/>
    <w:rsid w:val="00925980"/>
    <w:rsid w:val="00925A44"/>
    <w:rsid w:val="00925A7A"/>
    <w:rsid w:val="00925ADF"/>
    <w:rsid w:val="00925E2A"/>
    <w:rsid w:val="00925F69"/>
    <w:rsid w:val="0092603B"/>
    <w:rsid w:val="00926068"/>
    <w:rsid w:val="009260E8"/>
    <w:rsid w:val="00926137"/>
    <w:rsid w:val="00926314"/>
    <w:rsid w:val="0092648B"/>
    <w:rsid w:val="00926503"/>
    <w:rsid w:val="0092693A"/>
    <w:rsid w:val="00926996"/>
    <w:rsid w:val="009269FB"/>
    <w:rsid w:val="00926A9E"/>
    <w:rsid w:val="00926B04"/>
    <w:rsid w:val="00926DB7"/>
    <w:rsid w:val="00926FAD"/>
    <w:rsid w:val="00926FB6"/>
    <w:rsid w:val="00927256"/>
    <w:rsid w:val="009274D3"/>
    <w:rsid w:val="00927532"/>
    <w:rsid w:val="0092753F"/>
    <w:rsid w:val="009275C2"/>
    <w:rsid w:val="009275EB"/>
    <w:rsid w:val="00927600"/>
    <w:rsid w:val="00927958"/>
    <w:rsid w:val="0092797E"/>
    <w:rsid w:val="00927998"/>
    <w:rsid w:val="00927B1D"/>
    <w:rsid w:val="00927B23"/>
    <w:rsid w:val="00927B93"/>
    <w:rsid w:val="00927F79"/>
    <w:rsid w:val="00930031"/>
    <w:rsid w:val="0093008E"/>
    <w:rsid w:val="0093010C"/>
    <w:rsid w:val="00930122"/>
    <w:rsid w:val="009301E9"/>
    <w:rsid w:val="009301F9"/>
    <w:rsid w:val="00930476"/>
    <w:rsid w:val="00930497"/>
    <w:rsid w:val="0093066F"/>
    <w:rsid w:val="009308B7"/>
    <w:rsid w:val="0093092E"/>
    <w:rsid w:val="00930972"/>
    <w:rsid w:val="009309AA"/>
    <w:rsid w:val="00930B3F"/>
    <w:rsid w:val="00930B72"/>
    <w:rsid w:val="00930C61"/>
    <w:rsid w:val="00930ECF"/>
    <w:rsid w:val="00930F37"/>
    <w:rsid w:val="00931198"/>
    <w:rsid w:val="009311D7"/>
    <w:rsid w:val="009315A8"/>
    <w:rsid w:val="0093172A"/>
    <w:rsid w:val="009317D2"/>
    <w:rsid w:val="00931816"/>
    <w:rsid w:val="00931979"/>
    <w:rsid w:val="00931BE1"/>
    <w:rsid w:val="00931C73"/>
    <w:rsid w:val="00931CEF"/>
    <w:rsid w:val="00931DAA"/>
    <w:rsid w:val="00931EE5"/>
    <w:rsid w:val="00931F88"/>
    <w:rsid w:val="009320E1"/>
    <w:rsid w:val="009320FA"/>
    <w:rsid w:val="0093214E"/>
    <w:rsid w:val="009322ED"/>
    <w:rsid w:val="00932511"/>
    <w:rsid w:val="00932988"/>
    <w:rsid w:val="00932AC1"/>
    <w:rsid w:val="00932E41"/>
    <w:rsid w:val="00932E53"/>
    <w:rsid w:val="00932F4D"/>
    <w:rsid w:val="00933247"/>
    <w:rsid w:val="009333DB"/>
    <w:rsid w:val="009334E5"/>
    <w:rsid w:val="00933655"/>
    <w:rsid w:val="0093368E"/>
    <w:rsid w:val="0093386A"/>
    <w:rsid w:val="00933875"/>
    <w:rsid w:val="0093387F"/>
    <w:rsid w:val="00933931"/>
    <w:rsid w:val="00933A2E"/>
    <w:rsid w:val="00933AA8"/>
    <w:rsid w:val="00933B65"/>
    <w:rsid w:val="00933B81"/>
    <w:rsid w:val="00933C44"/>
    <w:rsid w:val="00933F62"/>
    <w:rsid w:val="00934221"/>
    <w:rsid w:val="009343A0"/>
    <w:rsid w:val="00934484"/>
    <w:rsid w:val="00934757"/>
    <w:rsid w:val="00934865"/>
    <w:rsid w:val="00934927"/>
    <w:rsid w:val="00934986"/>
    <w:rsid w:val="00934A91"/>
    <w:rsid w:val="00934B26"/>
    <w:rsid w:val="00934B4A"/>
    <w:rsid w:val="00934C62"/>
    <w:rsid w:val="00934C9B"/>
    <w:rsid w:val="00934E0F"/>
    <w:rsid w:val="0093503C"/>
    <w:rsid w:val="009350DF"/>
    <w:rsid w:val="00935315"/>
    <w:rsid w:val="009354E7"/>
    <w:rsid w:val="00935649"/>
    <w:rsid w:val="00935695"/>
    <w:rsid w:val="00935807"/>
    <w:rsid w:val="009358AB"/>
    <w:rsid w:val="00935B52"/>
    <w:rsid w:val="00935B7C"/>
    <w:rsid w:val="00935D0E"/>
    <w:rsid w:val="00935E2B"/>
    <w:rsid w:val="00936088"/>
    <w:rsid w:val="00936190"/>
    <w:rsid w:val="0093643F"/>
    <w:rsid w:val="00936451"/>
    <w:rsid w:val="00936539"/>
    <w:rsid w:val="0093654C"/>
    <w:rsid w:val="00936657"/>
    <w:rsid w:val="0093671B"/>
    <w:rsid w:val="0093673C"/>
    <w:rsid w:val="0093675C"/>
    <w:rsid w:val="00936802"/>
    <w:rsid w:val="009369BD"/>
    <w:rsid w:val="009369C7"/>
    <w:rsid w:val="00936B4F"/>
    <w:rsid w:val="00936C10"/>
    <w:rsid w:val="00936C44"/>
    <w:rsid w:val="00936D6C"/>
    <w:rsid w:val="00936E36"/>
    <w:rsid w:val="00937058"/>
    <w:rsid w:val="00937059"/>
    <w:rsid w:val="00937119"/>
    <w:rsid w:val="00937168"/>
    <w:rsid w:val="00937237"/>
    <w:rsid w:val="0093746C"/>
    <w:rsid w:val="00937491"/>
    <w:rsid w:val="00937661"/>
    <w:rsid w:val="00937703"/>
    <w:rsid w:val="00937768"/>
    <w:rsid w:val="00937954"/>
    <w:rsid w:val="00937ADE"/>
    <w:rsid w:val="00937D89"/>
    <w:rsid w:val="00937EDE"/>
    <w:rsid w:val="00940014"/>
    <w:rsid w:val="009401F3"/>
    <w:rsid w:val="0094020D"/>
    <w:rsid w:val="009402BB"/>
    <w:rsid w:val="009402FA"/>
    <w:rsid w:val="0094064D"/>
    <w:rsid w:val="0094064F"/>
    <w:rsid w:val="009406F5"/>
    <w:rsid w:val="0094075F"/>
    <w:rsid w:val="00940820"/>
    <w:rsid w:val="0094096A"/>
    <w:rsid w:val="0094099E"/>
    <w:rsid w:val="00940B77"/>
    <w:rsid w:val="00940CE4"/>
    <w:rsid w:val="00940CF9"/>
    <w:rsid w:val="00940D3B"/>
    <w:rsid w:val="00940E6F"/>
    <w:rsid w:val="00940E88"/>
    <w:rsid w:val="00940EC7"/>
    <w:rsid w:val="00940F2C"/>
    <w:rsid w:val="0094105B"/>
    <w:rsid w:val="0094114C"/>
    <w:rsid w:val="0094124F"/>
    <w:rsid w:val="00941257"/>
    <w:rsid w:val="0094130E"/>
    <w:rsid w:val="00941711"/>
    <w:rsid w:val="00941723"/>
    <w:rsid w:val="0094184B"/>
    <w:rsid w:val="0094186A"/>
    <w:rsid w:val="009419B8"/>
    <w:rsid w:val="00941AC5"/>
    <w:rsid w:val="00941AEF"/>
    <w:rsid w:val="00941B62"/>
    <w:rsid w:val="00941BB9"/>
    <w:rsid w:val="00941D45"/>
    <w:rsid w:val="00941E5D"/>
    <w:rsid w:val="0094215F"/>
    <w:rsid w:val="00942167"/>
    <w:rsid w:val="009421E5"/>
    <w:rsid w:val="00942237"/>
    <w:rsid w:val="00942529"/>
    <w:rsid w:val="00942570"/>
    <w:rsid w:val="0094273B"/>
    <w:rsid w:val="0094297A"/>
    <w:rsid w:val="00942A4E"/>
    <w:rsid w:val="00942AE8"/>
    <w:rsid w:val="00942B36"/>
    <w:rsid w:val="00942BF0"/>
    <w:rsid w:val="00942DE8"/>
    <w:rsid w:val="009430D5"/>
    <w:rsid w:val="00943289"/>
    <w:rsid w:val="00943412"/>
    <w:rsid w:val="009435D2"/>
    <w:rsid w:val="009436FC"/>
    <w:rsid w:val="00943722"/>
    <w:rsid w:val="00943769"/>
    <w:rsid w:val="00943894"/>
    <w:rsid w:val="009439A6"/>
    <w:rsid w:val="00943C3D"/>
    <w:rsid w:val="00943C4D"/>
    <w:rsid w:val="00943CCB"/>
    <w:rsid w:val="00943D14"/>
    <w:rsid w:val="00943D49"/>
    <w:rsid w:val="00943F9D"/>
    <w:rsid w:val="00943FC9"/>
    <w:rsid w:val="00944219"/>
    <w:rsid w:val="009443AF"/>
    <w:rsid w:val="009443B2"/>
    <w:rsid w:val="00944A63"/>
    <w:rsid w:val="00944B4E"/>
    <w:rsid w:val="00944D06"/>
    <w:rsid w:val="00944FA9"/>
    <w:rsid w:val="00944FE1"/>
    <w:rsid w:val="009450E7"/>
    <w:rsid w:val="00945158"/>
    <w:rsid w:val="009456BE"/>
    <w:rsid w:val="00945712"/>
    <w:rsid w:val="0094577E"/>
    <w:rsid w:val="009459FD"/>
    <w:rsid w:val="00945C8E"/>
    <w:rsid w:val="00946005"/>
    <w:rsid w:val="00946014"/>
    <w:rsid w:val="009460AC"/>
    <w:rsid w:val="009464AE"/>
    <w:rsid w:val="00946552"/>
    <w:rsid w:val="0094669E"/>
    <w:rsid w:val="009467FC"/>
    <w:rsid w:val="00946BA0"/>
    <w:rsid w:val="00946CD6"/>
    <w:rsid w:val="00946E42"/>
    <w:rsid w:val="00946F18"/>
    <w:rsid w:val="00946FAF"/>
    <w:rsid w:val="009471BC"/>
    <w:rsid w:val="00947255"/>
    <w:rsid w:val="009474A4"/>
    <w:rsid w:val="009475A9"/>
    <w:rsid w:val="009475FB"/>
    <w:rsid w:val="00947600"/>
    <w:rsid w:val="00947677"/>
    <w:rsid w:val="00947845"/>
    <w:rsid w:val="00947C5B"/>
    <w:rsid w:val="009500B1"/>
    <w:rsid w:val="009500D0"/>
    <w:rsid w:val="00950181"/>
    <w:rsid w:val="00950435"/>
    <w:rsid w:val="009505EA"/>
    <w:rsid w:val="00950659"/>
    <w:rsid w:val="009507E2"/>
    <w:rsid w:val="0095082E"/>
    <w:rsid w:val="00950976"/>
    <w:rsid w:val="009509E0"/>
    <w:rsid w:val="00950CFC"/>
    <w:rsid w:val="00950D67"/>
    <w:rsid w:val="00950E08"/>
    <w:rsid w:val="00950F16"/>
    <w:rsid w:val="00950F51"/>
    <w:rsid w:val="00950FF1"/>
    <w:rsid w:val="00951025"/>
    <w:rsid w:val="0095103D"/>
    <w:rsid w:val="0095109B"/>
    <w:rsid w:val="0095121F"/>
    <w:rsid w:val="009513DE"/>
    <w:rsid w:val="00951547"/>
    <w:rsid w:val="00951686"/>
    <w:rsid w:val="009519A0"/>
    <w:rsid w:val="009519D7"/>
    <w:rsid w:val="00951CB9"/>
    <w:rsid w:val="00951EE1"/>
    <w:rsid w:val="00951EF0"/>
    <w:rsid w:val="00952006"/>
    <w:rsid w:val="00952119"/>
    <w:rsid w:val="00952302"/>
    <w:rsid w:val="009524AA"/>
    <w:rsid w:val="009528F5"/>
    <w:rsid w:val="009529E9"/>
    <w:rsid w:val="00952A32"/>
    <w:rsid w:val="00952A8E"/>
    <w:rsid w:val="00952AD2"/>
    <w:rsid w:val="00952E08"/>
    <w:rsid w:val="00952EFE"/>
    <w:rsid w:val="00952FC0"/>
    <w:rsid w:val="00953031"/>
    <w:rsid w:val="0095329C"/>
    <w:rsid w:val="009532F4"/>
    <w:rsid w:val="0095345D"/>
    <w:rsid w:val="009535BB"/>
    <w:rsid w:val="00953604"/>
    <w:rsid w:val="0095374F"/>
    <w:rsid w:val="0095378B"/>
    <w:rsid w:val="009538E2"/>
    <w:rsid w:val="00953908"/>
    <w:rsid w:val="00953A5A"/>
    <w:rsid w:val="00953F5E"/>
    <w:rsid w:val="00954071"/>
    <w:rsid w:val="0095417F"/>
    <w:rsid w:val="009541F2"/>
    <w:rsid w:val="00954264"/>
    <w:rsid w:val="0095446E"/>
    <w:rsid w:val="00954477"/>
    <w:rsid w:val="00954530"/>
    <w:rsid w:val="0095471A"/>
    <w:rsid w:val="009548DF"/>
    <w:rsid w:val="009549C3"/>
    <w:rsid w:val="00954B70"/>
    <w:rsid w:val="00954D3C"/>
    <w:rsid w:val="00954EFD"/>
    <w:rsid w:val="00954F73"/>
    <w:rsid w:val="00955116"/>
    <w:rsid w:val="0095524C"/>
    <w:rsid w:val="0095533B"/>
    <w:rsid w:val="009553C5"/>
    <w:rsid w:val="00955540"/>
    <w:rsid w:val="00955574"/>
    <w:rsid w:val="00955631"/>
    <w:rsid w:val="00955891"/>
    <w:rsid w:val="00955C98"/>
    <w:rsid w:val="00955D2A"/>
    <w:rsid w:val="00955EA6"/>
    <w:rsid w:val="00955F88"/>
    <w:rsid w:val="0095617A"/>
    <w:rsid w:val="00956207"/>
    <w:rsid w:val="0095629A"/>
    <w:rsid w:val="00956A53"/>
    <w:rsid w:val="00956AFE"/>
    <w:rsid w:val="00956BA5"/>
    <w:rsid w:val="00956F17"/>
    <w:rsid w:val="00956F6E"/>
    <w:rsid w:val="00957033"/>
    <w:rsid w:val="0095732F"/>
    <w:rsid w:val="00957423"/>
    <w:rsid w:val="00957484"/>
    <w:rsid w:val="00957497"/>
    <w:rsid w:val="009574DA"/>
    <w:rsid w:val="0095759A"/>
    <w:rsid w:val="009579CC"/>
    <w:rsid w:val="00957ACB"/>
    <w:rsid w:val="00957EC5"/>
    <w:rsid w:val="00957F89"/>
    <w:rsid w:val="00960222"/>
    <w:rsid w:val="009602D2"/>
    <w:rsid w:val="0096038F"/>
    <w:rsid w:val="00960488"/>
    <w:rsid w:val="00960757"/>
    <w:rsid w:val="00960830"/>
    <w:rsid w:val="00960A3C"/>
    <w:rsid w:val="00960C18"/>
    <w:rsid w:val="00960C41"/>
    <w:rsid w:val="00960CED"/>
    <w:rsid w:val="00960DE1"/>
    <w:rsid w:val="00960EC6"/>
    <w:rsid w:val="00961056"/>
    <w:rsid w:val="0096126E"/>
    <w:rsid w:val="009612AA"/>
    <w:rsid w:val="00961445"/>
    <w:rsid w:val="0096155A"/>
    <w:rsid w:val="009615B7"/>
    <w:rsid w:val="009615FA"/>
    <w:rsid w:val="00961871"/>
    <w:rsid w:val="00961BA6"/>
    <w:rsid w:val="00961EB9"/>
    <w:rsid w:val="00961F0C"/>
    <w:rsid w:val="00961FC5"/>
    <w:rsid w:val="0096200B"/>
    <w:rsid w:val="009621B6"/>
    <w:rsid w:val="009622FA"/>
    <w:rsid w:val="009623D8"/>
    <w:rsid w:val="00962544"/>
    <w:rsid w:val="00962571"/>
    <w:rsid w:val="0096278F"/>
    <w:rsid w:val="0096286E"/>
    <w:rsid w:val="009628FA"/>
    <w:rsid w:val="00962905"/>
    <w:rsid w:val="009629DF"/>
    <w:rsid w:val="00962A71"/>
    <w:rsid w:val="00962AB1"/>
    <w:rsid w:val="00962CA9"/>
    <w:rsid w:val="00962E29"/>
    <w:rsid w:val="00962E93"/>
    <w:rsid w:val="00962F5F"/>
    <w:rsid w:val="00963034"/>
    <w:rsid w:val="00963071"/>
    <w:rsid w:val="00963284"/>
    <w:rsid w:val="00963348"/>
    <w:rsid w:val="0096365B"/>
    <w:rsid w:val="00963717"/>
    <w:rsid w:val="00963757"/>
    <w:rsid w:val="009637D6"/>
    <w:rsid w:val="0096385C"/>
    <w:rsid w:val="0096398C"/>
    <w:rsid w:val="009639BC"/>
    <w:rsid w:val="009639F9"/>
    <w:rsid w:val="00963A86"/>
    <w:rsid w:val="00963BF9"/>
    <w:rsid w:val="00963CB0"/>
    <w:rsid w:val="00963D3D"/>
    <w:rsid w:val="00963FF0"/>
    <w:rsid w:val="0096411A"/>
    <w:rsid w:val="00964192"/>
    <w:rsid w:val="0096426D"/>
    <w:rsid w:val="00964375"/>
    <w:rsid w:val="00964383"/>
    <w:rsid w:val="00964466"/>
    <w:rsid w:val="0096465C"/>
    <w:rsid w:val="009647F5"/>
    <w:rsid w:val="00964CAC"/>
    <w:rsid w:val="00964CE6"/>
    <w:rsid w:val="00964DBC"/>
    <w:rsid w:val="00965598"/>
    <w:rsid w:val="0096576A"/>
    <w:rsid w:val="00965908"/>
    <w:rsid w:val="009659FA"/>
    <w:rsid w:val="00965A09"/>
    <w:rsid w:val="00965B56"/>
    <w:rsid w:val="00965EA7"/>
    <w:rsid w:val="0096640F"/>
    <w:rsid w:val="0096647D"/>
    <w:rsid w:val="0096652B"/>
    <w:rsid w:val="009669C1"/>
    <w:rsid w:val="00966A76"/>
    <w:rsid w:val="00966AAD"/>
    <w:rsid w:val="00966ACF"/>
    <w:rsid w:val="00966C4D"/>
    <w:rsid w:val="00966E54"/>
    <w:rsid w:val="00966EB4"/>
    <w:rsid w:val="00966F30"/>
    <w:rsid w:val="00966F8A"/>
    <w:rsid w:val="009671B1"/>
    <w:rsid w:val="009672B7"/>
    <w:rsid w:val="009673CB"/>
    <w:rsid w:val="009673CE"/>
    <w:rsid w:val="009674A7"/>
    <w:rsid w:val="0096758D"/>
    <w:rsid w:val="009678B4"/>
    <w:rsid w:val="009679BB"/>
    <w:rsid w:val="00967AE1"/>
    <w:rsid w:val="00967AE7"/>
    <w:rsid w:val="00967B55"/>
    <w:rsid w:val="00967BEE"/>
    <w:rsid w:val="00967D00"/>
    <w:rsid w:val="00967ED6"/>
    <w:rsid w:val="00967FDF"/>
    <w:rsid w:val="00967FF8"/>
    <w:rsid w:val="00970006"/>
    <w:rsid w:val="0097040A"/>
    <w:rsid w:val="009704FC"/>
    <w:rsid w:val="00970531"/>
    <w:rsid w:val="0097073F"/>
    <w:rsid w:val="0097099C"/>
    <w:rsid w:val="00970F25"/>
    <w:rsid w:val="00970F9E"/>
    <w:rsid w:val="00970FB9"/>
    <w:rsid w:val="00971055"/>
    <w:rsid w:val="00971433"/>
    <w:rsid w:val="00971A94"/>
    <w:rsid w:val="00971DF7"/>
    <w:rsid w:val="00971ED7"/>
    <w:rsid w:val="00971FF6"/>
    <w:rsid w:val="00972009"/>
    <w:rsid w:val="00972269"/>
    <w:rsid w:val="009722D3"/>
    <w:rsid w:val="009723B8"/>
    <w:rsid w:val="0097276C"/>
    <w:rsid w:val="009727EE"/>
    <w:rsid w:val="0097297B"/>
    <w:rsid w:val="009729CA"/>
    <w:rsid w:val="00972C8B"/>
    <w:rsid w:val="00972CF2"/>
    <w:rsid w:val="009731F8"/>
    <w:rsid w:val="0097367E"/>
    <w:rsid w:val="00973870"/>
    <w:rsid w:val="009738C4"/>
    <w:rsid w:val="00973947"/>
    <w:rsid w:val="00973B78"/>
    <w:rsid w:val="00973FD8"/>
    <w:rsid w:val="00973FE6"/>
    <w:rsid w:val="0097430E"/>
    <w:rsid w:val="0097439F"/>
    <w:rsid w:val="009743B5"/>
    <w:rsid w:val="0097455C"/>
    <w:rsid w:val="00974691"/>
    <w:rsid w:val="009747B7"/>
    <w:rsid w:val="00974822"/>
    <w:rsid w:val="009748BB"/>
    <w:rsid w:val="00974B54"/>
    <w:rsid w:val="00974B65"/>
    <w:rsid w:val="00974C2F"/>
    <w:rsid w:val="00974CE7"/>
    <w:rsid w:val="00974D64"/>
    <w:rsid w:val="00974F17"/>
    <w:rsid w:val="00974FB5"/>
    <w:rsid w:val="0097506F"/>
    <w:rsid w:val="0097514A"/>
    <w:rsid w:val="0097519B"/>
    <w:rsid w:val="00975264"/>
    <w:rsid w:val="009752C6"/>
    <w:rsid w:val="009752DA"/>
    <w:rsid w:val="0097531F"/>
    <w:rsid w:val="009753F9"/>
    <w:rsid w:val="00975611"/>
    <w:rsid w:val="009757AC"/>
    <w:rsid w:val="0097582C"/>
    <w:rsid w:val="0097588C"/>
    <w:rsid w:val="00975A3D"/>
    <w:rsid w:val="00975C04"/>
    <w:rsid w:val="00975C47"/>
    <w:rsid w:val="00975EF5"/>
    <w:rsid w:val="00975FC9"/>
    <w:rsid w:val="00976238"/>
    <w:rsid w:val="009762F5"/>
    <w:rsid w:val="009765EB"/>
    <w:rsid w:val="00976610"/>
    <w:rsid w:val="00976654"/>
    <w:rsid w:val="00976778"/>
    <w:rsid w:val="009767C7"/>
    <w:rsid w:val="009767E2"/>
    <w:rsid w:val="00976804"/>
    <w:rsid w:val="00976838"/>
    <w:rsid w:val="00976856"/>
    <w:rsid w:val="00976C62"/>
    <w:rsid w:val="00976C76"/>
    <w:rsid w:val="00976CC2"/>
    <w:rsid w:val="00976D67"/>
    <w:rsid w:val="00976DD1"/>
    <w:rsid w:val="009770C1"/>
    <w:rsid w:val="00977410"/>
    <w:rsid w:val="00977421"/>
    <w:rsid w:val="009774E5"/>
    <w:rsid w:val="0097750E"/>
    <w:rsid w:val="009775E0"/>
    <w:rsid w:val="00977646"/>
    <w:rsid w:val="00977B8B"/>
    <w:rsid w:val="00977BBF"/>
    <w:rsid w:val="00977E58"/>
    <w:rsid w:val="00977E7E"/>
    <w:rsid w:val="00977FBC"/>
    <w:rsid w:val="0098009D"/>
    <w:rsid w:val="009801B6"/>
    <w:rsid w:val="0098021F"/>
    <w:rsid w:val="00980264"/>
    <w:rsid w:val="00980272"/>
    <w:rsid w:val="00980310"/>
    <w:rsid w:val="00980412"/>
    <w:rsid w:val="0098041F"/>
    <w:rsid w:val="009806C9"/>
    <w:rsid w:val="0098071C"/>
    <w:rsid w:val="00980831"/>
    <w:rsid w:val="009809D4"/>
    <w:rsid w:val="00980A00"/>
    <w:rsid w:val="00980AB0"/>
    <w:rsid w:val="00980AD4"/>
    <w:rsid w:val="00980AE7"/>
    <w:rsid w:val="00980C20"/>
    <w:rsid w:val="00980D95"/>
    <w:rsid w:val="00980E2F"/>
    <w:rsid w:val="00981014"/>
    <w:rsid w:val="00981017"/>
    <w:rsid w:val="00981029"/>
    <w:rsid w:val="0098120F"/>
    <w:rsid w:val="00981234"/>
    <w:rsid w:val="009813F4"/>
    <w:rsid w:val="0098149D"/>
    <w:rsid w:val="00981847"/>
    <w:rsid w:val="009818AF"/>
    <w:rsid w:val="00981B0F"/>
    <w:rsid w:val="00981B3C"/>
    <w:rsid w:val="00981D15"/>
    <w:rsid w:val="00981D7E"/>
    <w:rsid w:val="00981E40"/>
    <w:rsid w:val="00981FFA"/>
    <w:rsid w:val="00982135"/>
    <w:rsid w:val="0098255A"/>
    <w:rsid w:val="009827FE"/>
    <w:rsid w:val="00982AFD"/>
    <w:rsid w:val="00982BDA"/>
    <w:rsid w:val="00982DE5"/>
    <w:rsid w:val="00982DFA"/>
    <w:rsid w:val="00982E7D"/>
    <w:rsid w:val="00982EEF"/>
    <w:rsid w:val="00982F29"/>
    <w:rsid w:val="00983227"/>
    <w:rsid w:val="009833AA"/>
    <w:rsid w:val="009834C6"/>
    <w:rsid w:val="009835C8"/>
    <w:rsid w:val="009835E4"/>
    <w:rsid w:val="0098387E"/>
    <w:rsid w:val="009838BC"/>
    <w:rsid w:val="009839B8"/>
    <w:rsid w:val="00983BBA"/>
    <w:rsid w:val="00983D0B"/>
    <w:rsid w:val="00983D94"/>
    <w:rsid w:val="00983E7B"/>
    <w:rsid w:val="00983F27"/>
    <w:rsid w:val="00984127"/>
    <w:rsid w:val="00984168"/>
    <w:rsid w:val="009841A4"/>
    <w:rsid w:val="00984206"/>
    <w:rsid w:val="00984358"/>
    <w:rsid w:val="009843EB"/>
    <w:rsid w:val="00984421"/>
    <w:rsid w:val="00984505"/>
    <w:rsid w:val="0098469C"/>
    <w:rsid w:val="009846F2"/>
    <w:rsid w:val="00984774"/>
    <w:rsid w:val="009847C1"/>
    <w:rsid w:val="009847C5"/>
    <w:rsid w:val="009848B2"/>
    <w:rsid w:val="009848F3"/>
    <w:rsid w:val="009849DF"/>
    <w:rsid w:val="00984A7F"/>
    <w:rsid w:val="00984A81"/>
    <w:rsid w:val="00984AF8"/>
    <w:rsid w:val="00984BD1"/>
    <w:rsid w:val="00984C09"/>
    <w:rsid w:val="00984D52"/>
    <w:rsid w:val="0098500A"/>
    <w:rsid w:val="0098508E"/>
    <w:rsid w:val="0098523B"/>
    <w:rsid w:val="0098525C"/>
    <w:rsid w:val="009854A2"/>
    <w:rsid w:val="009855DD"/>
    <w:rsid w:val="00985667"/>
    <w:rsid w:val="009857DE"/>
    <w:rsid w:val="0098593E"/>
    <w:rsid w:val="00985BA2"/>
    <w:rsid w:val="00985CB5"/>
    <w:rsid w:val="00985D4D"/>
    <w:rsid w:val="00985DCA"/>
    <w:rsid w:val="00985ED1"/>
    <w:rsid w:val="0098601D"/>
    <w:rsid w:val="009860B6"/>
    <w:rsid w:val="00986153"/>
    <w:rsid w:val="00986273"/>
    <w:rsid w:val="009864AA"/>
    <w:rsid w:val="009864DE"/>
    <w:rsid w:val="0098653B"/>
    <w:rsid w:val="009865A4"/>
    <w:rsid w:val="009866AE"/>
    <w:rsid w:val="009866BB"/>
    <w:rsid w:val="00986847"/>
    <w:rsid w:val="00986A11"/>
    <w:rsid w:val="00986A4D"/>
    <w:rsid w:val="00986CD7"/>
    <w:rsid w:val="00986D4E"/>
    <w:rsid w:val="00986EF7"/>
    <w:rsid w:val="00987003"/>
    <w:rsid w:val="00987158"/>
    <w:rsid w:val="00987173"/>
    <w:rsid w:val="0098717C"/>
    <w:rsid w:val="00987460"/>
    <w:rsid w:val="0098755F"/>
    <w:rsid w:val="0098758C"/>
    <w:rsid w:val="009876C0"/>
    <w:rsid w:val="009879A5"/>
    <w:rsid w:val="00987A1F"/>
    <w:rsid w:val="00987A58"/>
    <w:rsid w:val="00987AD4"/>
    <w:rsid w:val="00987BB0"/>
    <w:rsid w:val="00987D9F"/>
    <w:rsid w:val="00987F93"/>
    <w:rsid w:val="0099031C"/>
    <w:rsid w:val="00990387"/>
    <w:rsid w:val="009904D7"/>
    <w:rsid w:val="0099062B"/>
    <w:rsid w:val="0099070B"/>
    <w:rsid w:val="00990802"/>
    <w:rsid w:val="00990AC8"/>
    <w:rsid w:val="00990AEF"/>
    <w:rsid w:val="00990CAE"/>
    <w:rsid w:val="00990E1F"/>
    <w:rsid w:val="00990EF8"/>
    <w:rsid w:val="00991123"/>
    <w:rsid w:val="00991223"/>
    <w:rsid w:val="00991553"/>
    <w:rsid w:val="0099159E"/>
    <w:rsid w:val="009918E9"/>
    <w:rsid w:val="00991926"/>
    <w:rsid w:val="00991AD7"/>
    <w:rsid w:val="00991C22"/>
    <w:rsid w:val="00991C23"/>
    <w:rsid w:val="00991CFF"/>
    <w:rsid w:val="00991E01"/>
    <w:rsid w:val="00991F32"/>
    <w:rsid w:val="00991F7E"/>
    <w:rsid w:val="00991F83"/>
    <w:rsid w:val="0099226C"/>
    <w:rsid w:val="009922E5"/>
    <w:rsid w:val="0099232E"/>
    <w:rsid w:val="009924BF"/>
    <w:rsid w:val="00992594"/>
    <w:rsid w:val="009925BF"/>
    <w:rsid w:val="009925DA"/>
    <w:rsid w:val="009929EB"/>
    <w:rsid w:val="00992BC4"/>
    <w:rsid w:val="00992C3F"/>
    <w:rsid w:val="00992C50"/>
    <w:rsid w:val="00992D6A"/>
    <w:rsid w:val="00992F63"/>
    <w:rsid w:val="00993025"/>
    <w:rsid w:val="0099312D"/>
    <w:rsid w:val="009931F8"/>
    <w:rsid w:val="0099321D"/>
    <w:rsid w:val="0099325E"/>
    <w:rsid w:val="0099331E"/>
    <w:rsid w:val="00993340"/>
    <w:rsid w:val="009934B0"/>
    <w:rsid w:val="00993991"/>
    <w:rsid w:val="00993C27"/>
    <w:rsid w:val="00993DAF"/>
    <w:rsid w:val="00993FA5"/>
    <w:rsid w:val="009941AD"/>
    <w:rsid w:val="009941E1"/>
    <w:rsid w:val="009942C8"/>
    <w:rsid w:val="0099434F"/>
    <w:rsid w:val="00994510"/>
    <w:rsid w:val="009947AF"/>
    <w:rsid w:val="009947CA"/>
    <w:rsid w:val="009948C3"/>
    <w:rsid w:val="009949BC"/>
    <w:rsid w:val="00994A50"/>
    <w:rsid w:val="00994B86"/>
    <w:rsid w:val="00994D35"/>
    <w:rsid w:val="00995133"/>
    <w:rsid w:val="00995259"/>
    <w:rsid w:val="00995268"/>
    <w:rsid w:val="0099531F"/>
    <w:rsid w:val="0099542F"/>
    <w:rsid w:val="009956A9"/>
    <w:rsid w:val="00995766"/>
    <w:rsid w:val="00995779"/>
    <w:rsid w:val="00995A9D"/>
    <w:rsid w:val="00995C24"/>
    <w:rsid w:val="00995C73"/>
    <w:rsid w:val="00995D28"/>
    <w:rsid w:val="00995DE7"/>
    <w:rsid w:val="00995E60"/>
    <w:rsid w:val="00996195"/>
    <w:rsid w:val="00996292"/>
    <w:rsid w:val="009962DB"/>
    <w:rsid w:val="00996674"/>
    <w:rsid w:val="009967FE"/>
    <w:rsid w:val="0099684B"/>
    <w:rsid w:val="00996867"/>
    <w:rsid w:val="00996878"/>
    <w:rsid w:val="00996A45"/>
    <w:rsid w:val="00996AE0"/>
    <w:rsid w:val="00996AF0"/>
    <w:rsid w:val="00996B08"/>
    <w:rsid w:val="00996D8A"/>
    <w:rsid w:val="00996DDF"/>
    <w:rsid w:val="00997051"/>
    <w:rsid w:val="00997315"/>
    <w:rsid w:val="009973D8"/>
    <w:rsid w:val="0099748A"/>
    <w:rsid w:val="0099772C"/>
    <w:rsid w:val="00997828"/>
    <w:rsid w:val="00997A02"/>
    <w:rsid w:val="00997B41"/>
    <w:rsid w:val="00997C9C"/>
    <w:rsid w:val="00997D16"/>
    <w:rsid w:val="00997E86"/>
    <w:rsid w:val="00997EF7"/>
    <w:rsid w:val="00997F89"/>
    <w:rsid w:val="009A0199"/>
    <w:rsid w:val="009A04BC"/>
    <w:rsid w:val="009A0570"/>
    <w:rsid w:val="009A0632"/>
    <w:rsid w:val="009A0A23"/>
    <w:rsid w:val="009A0D89"/>
    <w:rsid w:val="009A0E39"/>
    <w:rsid w:val="009A1052"/>
    <w:rsid w:val="009A1112"/>
    <w:rsid w:val="009A111B"/>
    <w:rsid w:val="009A1221"/>
    <w:rsid w:val="009A14BB"/>
    <w:rsid w:val="009A1703"/>
    <w:rsid w:val="009A174F"/>
    <w:rsid w:val="009A17D7"/>
    <w:rsid w:val="009A18EC"/>
    <w:rsid w:val="009A1B73"/>
    <w:rsid w:val="009A1C2F"/>
    <w:rsid w:val="009A1C58"/>
    <w:rsid w:val="009A1CA1"/>
    <w:rsid w:val="009A1E27"/>
    <w:rsid w:val="009A1E7F"/>
    <w:rsid w:val="009A2054"/>
    <w:rsid w:val="009A21E1"/>
    <w:rsid w:val="009A2214"/>
    <w:rsid w:val="009A222D"/>
    <w:rsid w:val="009A2419"/>
    <w:rsid w:val="009A24DB"/>
    <w:rsid w:val="009A267A"/>
    <w:rsid w:val="009A2A53"/>
    <w:rsid w:val="009A2BAC"/>
    <w:rsid w:val="009A2BE8"/>
    <w:rsid w:val="009A2C66"/>
    <w:rsid w:val="009A3052"/>
    <w:rsid w:val="009A33A1"/>
    <w:rsid w:val="009A33AF"/>
    <w:rsid w:val="009A3572"/>
    <w:rsid w:val="009A3576"/>
    <w:rsid w:val="009A35AE"/>
    <w:rsid w:val="009A35BC"/>
    <w:rsid w:val="009A368F"/>
    <w:rsid w:val="009A36B5"/>
    <w:rsid w:val="009A372B"/>
    <w:rsid w:val="009A3AA2"/>
    <w:rsid w:val="009A3D36"/>
    <w:rsid w:val="009A3F9D"/>
    <w:rsid w:val="009A4008"/>
    <w:rsid w:val="009A4030"/>
    <w:rsid w:val="009A472A"/>
    <w:rsid w:val="009A4784"/>
    <w:rsid w:val="009A4809"/>
    <w:rsid w:val="009A4816"/>
    <w:rsid w:val="009A489B"/>
    <w:rsid w:val="009A4907"/>
    <w:rsid w:val="009A49CA"/>
    <w:rsid w:val="009A4A97"/>
    <w:rsid w:val="009A4B54"/>
    <w:rsid w:val="009A4B5B"/>
    <w:rsid w:val="009A4BD7"/>
    <w:rsid w:val="009A503D"/>
    <w:rsid w:val="009A50AE"/>
    <w:rsid w:val="009A50C3"/>
    <w:rsid w:val="009A50C5"/>
    <w:rsid w:val="009A5252"/>
    <w:rsid w:val="009A52FE"/>
    <w:rsid w:val="009A53D5"/>
    <w:rsid w:val="009A555E"/>
    <w:rsid w:val="009A5827"/>
    <w:rsid w:val="009A5840"/>
    <w:rsid w:val="009A5927"/>
    <w:rsid w:val="009A59FE"/>
    <w:rsid w:val="009A5A51"/>
    <w:rsid w:val="009A5A6D"/>
    <w:rsid w:val="009A5AEE"/>
    <w:rsid w:val="009A5BAA"/>
    <w:rsid w:val="009A5D71"/>
    <w:rsid w:val="009A5D9A"/>
    <w:rsid w:val="009A5E37"/>
    <w:rsid w:val="009A5F83"/>
    <w:rsid w:val="009A6013"/>
    <w:rsid w:val="009A6221"/>
    <w:rsid w:val="009A6646"/>
    <w:rsid w:val="009A67D8"/>
    <w:rsid w:val="009A6935"/>
    <w:rsid w:val="009A6964"/>
    <w:rsid w:val="009A6A40"/>
    <w:rsid w:val="009A6D81"/>
    <w:rsid w:val="009A6F26"/>
    <w:rsid w:val="009A6FEE"/>
    <w:rsid w:val="009A7020"/>
    <w:rsid w:val="009A7151"/>
    <w:rsid w:val="009A7310"/>
    <w:rsid w:val="009A7333"/>
    <w:rsid w:val="009A7372"/>
    <w:rsid w:val="009A758D"/>
    <w:rsid w:val="009A7729"/>
    <w:rsid w:val="009A79CF"/>
    <w:rsid w:val="009A7A41"/>
    <w:rsid w:val="009A7B76"/>
    <w:rsid w:val="009A7B86"/>
    <w:rsid w:val="009A7B92"/>
    <w:rsid w:val="009A7BD4"/>
    <w:rsid w:val="009A7E00"/>
    <w:rsid w:val="009A7E37"/>
    <w:rsid w:val="009A7E38"/>
    <w:rsid w:val="009A7EF1"/>
    <w:rsid w:val="009B008F"/>
    <w:rsid w:val="009B00A0"/>
    <w:rsid w:val="009B02A8"/>
    <w:rsid w:val="009B03FB"/>
    <w:rsid w:val="009B0578"/>
    <w:rsid w:val="009B06D4"/>
    <w:rsid w:val="009B0748"/>
    <w:rsid w:val="009B07EB"/>
    <w:rsid w:val="009B0861"/>
    <w:rsid w:val="009B092D"/>
    <w:rsid w:val="009B0A23"/>
    <w:rsid w:val="009B0A52"/>
    <w:rsid w:val="009B0B7A"/>
    <w:rsid w:val="009B0C9A"/>
    <w:rsid w:val="009B0CDB"/>
    <w:rsid w:val="009B0CE3"/>
    <w:rsid w:val="009B0F1B"/>
    <w:rsid w:val="009B0FA9"/>
    <w:rsid w:val="009B1035"/>
    <w:rsid w:val="009B10ED"/>
    <w:rsid w:val="009B1172"/>
    <w:rsid w:val="009B1189"/>
    <w:rsid w:val="009B11F4"/>
    <w:rsid w:val="009B14C7"/>
    <w:rsid w:val="009B14DC"/>
    <w:rsid w:val="009B16C3"/>
    <w:rsid w:val="009B18C9"/>
    <w:rsid w:val="009B19F2"/>
    <w:rsid w:val="009B1A17"/>
    <w:rsid w:val="009B1A40"/>
    <w:rsid w:val="009B1BB8"/>
    <w:rsid w:val="009B1BF4"/>
    <w:rsid w:val="009B1F07"/>
    <w:rsid w:val="009B208F"/>
    <w:rsid w:val="009B217B"/>
    <w:rsid w:val="009B2607"/>
    <w:rsid w:val="009B261F"/>
    <w:rsid w:val="009B275F"/>
    <w:rsid w:val="009B29A5"/>
    <w:rsid w:val="009B29B8"/>
    <w:rsid w:val="009B2A87"/>
    <w:rsid w:val="009B2AC5"/>
    <w:rsid w:val="009B2C3B"/>
    <w:rsid w:val="009B2C3C"/>
    <w:rsid w:val="009B2E40"/>
    <w:rsid w:val="009B2EB9"/>
    <w:rsid w:val="009B2EEA"/>
    <w:rsid w:val="009B2F61"/>
    <w:rsid w:val="009B305D"/>
    <w:rsid w:val="009B31CB"/>
    <w:rsid w:val="009B3339"/>
    <w:rsid w:val="009B3598"/>
    <w:rsid w:val="009B3831"/>
    <w:rsid w:val="009B3983"/>
    <w:rsid w:val="009B3A05"/>
    <w:rsid w:val="009B3B65"/>
    <w:rsid w:val="009B3B6E"/>
    <w:rsid w:val="009B3BBE"/>
    <w:rsid w:val="009B3C03"/>
    <w:rsid w:val="009B3E31"/>
    <w:rsid w:val="009B400C"/>
    <w:rsid w:val="009B402F"/>
    <w:rsid w:val="009B406E"/>
    <w:rsid w:val="009B412B"/>
    <w:rsid w:val="009B4200"/>
    <w:rsid w:val="009B4314"/>
    <w:rsid w:val="009B45DE"/>
    <w:rsid w:val="009B47D3"/>
    <w:rsid w:val="009B4A2E"/>
    <w:rsid w:val="009B4A79"/>
    <w:rsid w:val="009B4ACB"/>
    <w:rsid w:val="009B4BAF"/>
    <w:rsid w:val="009B4BB1"/>
    <w:rsid w:val="009B4DC2"/>
    <w:rsid w:val="009B4E20"/>
    <w:rsid w:val="009B5009"/>
    <w:rsid w:val="009B517C"/>
    <w:rsid w:val="009B5192"/>
    <w:rsid w:val="009B52EA"/>
    <w:rsid w:val="009B5674"/>
    <w:rsid w:val="009B5874"/>
    <w:rsid w:val="009B5931"/>
    <w:rsid w:val="009B5958"/>
    <w:rsid w:val="009B5C3D"/>
    <w:rsid w:val="009B5D67"/>
    <w:rsid w:val="009B5DA3"/>
    <w:rsid w:val="009B5EF2"/>
    <w:rsid w:val="009B5F4E"/>
    <w:rsid w:val="009B6127"/>
    <w:rsid w:val="009B6227"/>
    <w:rsid w:val="009B6275"/>
    <w:rsid w:val="009B62CA"/>
    <w:rsid w:val="009B62DF"/>
    <w:rsid w:val="009B62E8"/>
    <w:rsid w:val="009B63C5"/>
    <w:rsid w:val="009B64A9"/>
    <w:rsid w:val="009B66C5"/>
    <w:rsid w:val="009B67A6"/>
    <w:rsid w:val="009B6877"/>
    <w:rsid w:val="009B694B"/>
    <w:rsid w:val="009B6DCA"/>
    <w:rsid w:val="009B6E97"/>
    <w:rsid w:val="009B7102"/>
    <w:rsid w:val="009B723D"/>
    <w:rsid w:val="009B7282"/>
    <w:rsid w:val="009B72E0"/>
    <w:rsid w:val="009B741A"/>
    <w:rsid w:val="009B7485"/>
    <w:rsid w:val="009B74DA"/>
    <w:rsid w:val="009B75BB"/>
    <w:rsid w:val="009B7724"/>
    <w:rsid w:val="009B77E1"/>
    <w:rsid w:val="009B780B"/>
    <w:rsid w:val="009B7833"/>
    <w:rsid w:val="009B78C6"/>
    <w:rsid w:val="009B78FE"/>
    <w:rsid w:val="009B793A"/>
    <w:rsid w:val="009B7B15"/>
    <w:rsid w:val="009B7D2C"/>
    <w:rsid w:val="009B7E72"/>
    <w:rsid w:val="009B7F03"/>
    <w:rsid w:val="009C02E4"/>
    <w:rsid w:val="009C036E"/>
    <w:rsid w:val="009C0683"/>
    <w:rsid w:val="009C06A5"/>
    <w:rsid w:val="009C0802"/>
    <w:rsid w:val="009C080C"/>
    <w:rsid w:val="009C0833"/>
    <w:rsid w:val="009C0835"/>
    <w:rsid w:val="009C0839"/>
    <w:rsid w:val="009C09D1"/>
    <w:rsid w:val="009C0A5D"/>
    <w:rsid w:val="009C0AA8"/>
    <w:rsid w:val="009C0D73"/>
    <w:rsid w:val="009C0D9B"/>
    <w:rsid w:val="009C0DAC"/>
    <w:rsid w:val="009C107B"/>
    <w:rsid w:val="009C10FE"/>
    <w:rsid w:val="009C1166"/>
    <w:rsid w:val="009C1291"/>
    <w:rsid w:val="009C14E5"/>
    <w:rsid w:val="009C15CE"/>
    <w:rsid w:val="009C15EC"/>
    <w:rsid w:val="009C1727"/>
    <w:rsid w:val="009C180A"/>
    <w:rsid w:val="009C1B28"/>
    <w:rsid w:val="009C1C65"/>
    <w:rsid w:val="009C1DC7"/>
    <w:rsid w:val="009C1ECA"/>
    <w:rsid w:val="009C1FA5"/>
    <w:rsid w:val="009C1FD3"/>
    <w:rsid w:val="009C1FD5"/>
    <w:rsid w:val="009C20F7"/>
    <w:rsid w:val="009C2103"/>
    <w:rsid w:val="009C2395"/>
    <w:rsid w:val="009C2862"/>
    <w:rsid w:val="009C2A27"/>
    <w:rsid w:val="009C2C56"/>
    <w:rsid w:val="009C2E61"/>
    <w:rsid w:val="009C310E"/>
    <w:rsid w:val="009C33DF"/>
    <w:rsid w:val="009C346B"/>
    <w:rsid w:val="009C36B6"/>
    <w:rsid w:val="009C3715"/>
    <w:rsid w:val="009C37B0"/>
    <w:rsid w:val="009C38F6"/>
    <w:rsid w:val="009C39ED"/>
    <w:rsid w:val="009C3A57"/>
    <w:rsid w:val="009C3B70"/>
    <w:rsid w:val="009C3D3E"/>
    <w:rsid w:val="009C3E2B"/>
    <w:rsid w:val="009C43C8"/>
    <w:rsid w:val="009C445F"/>
    <w:rsid w:val="009C4618"/>
    <w:rsid w:val="009C46C6"/>
    <w:rsid w:val="009C46F9"/>
    <w:rsid w:val="009C47BF"/>
    <w:rsid w:val="009C48BF"/>
    <w:rsid w:val="009C48F0"/>
    <w:rsid w:val="009C4A9B"/>
    <w:rsid w:val="009C4C58"/>
    <w:rsid w:val="009C4CEF"/>
    <w:rsid w:val="009C4D19"/>
    <w:rsid w:val="009C4D58"/>
    <w:rsid w:val="009C4DB4"/>
    <w:rsid w:val="009C4F08"/>
    <w:rsid w:val="009C4F7C"/>
    <w:rsid w:val="009C52CE"/>
    <w:rsid w:val="009C5327"/>
    <w:rsid w:val="009C537E"/>
    <w:rsid w:val="009C5530"/>
    <w:rsid w:val="009C5531"/>
    <w:rsid w:val="009C55B1"/>
    <w:rsid w:val="009C5888"/>
    <w:rsid w:val="009C58EF"/>
    <w:rsid w:val="009C5960"/>
    <w:rsid w:val="009C5B48"/>
    <w:rsid w:val="009C5BE1"/>
    <w:rsid w:val="009C5CED"/>
    <w:rsid w:val="009C61CE"/>
    <w:rsid w:val="009C61F3"/>
    <w:rsid w:val="009C6284"/>
    <w:rsid w:val="009C62B4"/>
    <w:rsid w:val="009C62BB"/>
    <w:rsid w:val="009C652F"/>
    <w:rsid w:val="009C65F8"/>
    <w:rsid w:val="009C6613"/>
    <w:rsid w:val="009C687A"/>
    <w:rsid w:val="009C68D2"/>
    <w:rsid w:val="009C6AFE"/>
    <w:rsid w:val="009C6B09"/>
    <w:rsid w:val="009C6ED0"/>
    <w:rsid w:val="009C7105"/>
    <w:rsid w:val="009C73BF"/>
    <w:rsid w:val="009C7427"/>
    <w:rsid w:val="009C74D6"/>
    <w:rsid w:val="009C7597"/>
    <w:rsid w:val="009C764E"/>
    <w:rsid w:val="009C7799"/>
    <w:rsid w:val="009C77E6"/>
    <w:rsid w:val="009C789E"/>
    <w:rsid w:val="009C7A79"/>
    <w:rsid w:val="009C7B39"/>
    <w:rsid w:val="009C7CBE"/>
    <w:rsid w:val="009C7CCE"/>
    <w:rsid w:val="009C7D78"/>
    <w:rsid w:val="009C7EEF"/>
    <w:rsid w:val="009C7FFE"/>
    <w:rsid w:val="009D0148"/>
    <w:rsid w:val="009D02C2"/>
    <w:rsid w:val="009D02CA"/>
    <w:rsid w:val="009D0315"/>
    <w:rsid w:val="009D032C"/>
    <w:rsid w:val="009D036C"/>
    <w:rsid w:val="009D0510"/>
    <w:rsid w:val="009D064D"/>
    <w:rsid w:val="009D08DA"/>
    <w:rsid w:val="009D0991"/>
    <w:rsid w:val="009D0B2C"/>
    <w:rsid w:val="009D0B68"/>
    <w:rsid w:val="009D0BFC"/>
    <w:rsid w:val="009D10F3"/>
    <w:rsid w:val="009D115D"/>
    <w:rsid w:val="009D128E"/>
    <w:rsid w:val="009D142D"/>
    <w:rsid w:val="009D14B3"/>
    <w:rsid w:val="009D154C"/>
    <w:rsid w:val="009D15E9"/>
    <w:rsid w:val="009D168A"/>
    <w:rsid w:val="009D17FA"/>
    <w:rsid w:val="009D189F"/>
    <w:rsid w:val="009D18A0"/>
    <w:rsid w:val="009D1BEF"/>
    <w:rsid w:val="009D1EEF"/>
    <w:rsid w:val="009D2004"/>
    <w:rsid w:val="009D218B"/>
    <w:rsid w:val="009D24D9"/>
    <w:rsid w:val="009D2643"/>
    <w:rsid w:val="009D28BC"/>
    <w:rsid w:val="009D29DC"/>
    <w:rsid w:val="009D2B19"/>
    <w:rsid w:val="009D2D66"/>
    <w:rsid w:val="009D2D6E"/>
    <w:rsid w:val="009D30B4"/>
    <w:rsid w:val="009D31A0"/>
    <w:rsid w:val="009D3471"/>
    <w:rsid w:val="009D36CB"/>
    <w:rsid w:val="009D388D"/>
    <w:rsid w:val="009D392F"/>
    <w:rsid w:val="009D3A09"/>
    <w:rsid w:val="009D3A2B"/>
    <w:rsid w:val="009D3AEB"/>
    <w:rsid w:val="009D3C12"/>
    <w:rsid w:val="009D3C2C"/>
    <w:rsid w:val="009D3C50"/>
    <w:rsid w:val="009D3C9C"/>
    <w:rsid w:val="009D3D84"/>
    <w:rsid w:val="009D3D95"/>
    <w:rsid w:val="009D4255"/>
    <w:rsid w:val="009D446F"/>
    <w:rsid w:val="009D44F8"/>
    <w:rsid w:val="009D45E6"/>
    <w:rsid w:val="009D467A"/>
    <w:rsid w:val="009D46C4"/>
    <w:rsid w:val="009D4734"/>
    <w:rsid w:val="009D473F"/>
    <w:rsid w:val="009D47DE"/>
    <w:rsid w:val="009D47F5"/>
    <w:rsid w:val="009D4A18"/>
    <w:rsid w:val="009D4CD8"/>
    <w:rsid w:val="009D4D59"/>
    <w:rsid w:val="009D4DA6"/>
    <w:rsid w:val="009D4E67"/>
    <w:rsid w:val="009D524D"/>
    <w:rsid w:val="009D52B8"/>
    <w:rsid w:val="009D553E"/>
    <w:rsid w:val="009D56DA"/>
    <w:rsid w:val="009D588F"/>
    <w:rsid w:val="009D5AE5"/>
    <w:rsid w:val="009D618D"/>
    <w:rsid w:val="009D62DB"/>
    <w:rsid w:val="009D62EB"/>
    <w:rsid w:val="009D6403"/>
    <w:rsid w:val="009D646D"/>
    <w:rsid w:val="009D6470"/>
    <w:rsid w:val="009D64AE"/>
    <w:rsid w:val="009D6645"/>
    <w:rsid w:val="009D6713"/>
    <w:rsid w:val="009D6867"/>
    <w:rsid w:val="009D6AF4"/>
    <w:rsid w:val="009D6B82"/>
    <w:rsid w:val="009D6BCB"/>
    <w:rsid w:val="009D6C55"/>
    <w:rsid w:val="009D6DB4"/>
    <w:rsid w:val="009D6DC7"/>
    <w:rsid w:val="009D6ECC"/>
    <w:rsid w:val="009D6F38"/>
    <w:rsid w:val="009D6F6F"/>
    <w:rsid w:val="009D6FEF"/>
    <w:rsid w:val="009D7148"/>
    <w:rsid w:val="009D71B6"/>
    <w:rsid w:val="009D7227"/>
    <w:rsid w:val="009D7230"/>
    <w:rsid w:val="009D7337"/>
    <w:rsid w:val="009D7365"/>
    <w:rsid w:val="009D7534"/>
    <w:rsid w:val="009D7845"/>
    <w:rsid w:val="009D78A9"/>
    <w:rsid w:val="009D7938"/>
    <w:rsid w:val="009D7AC1"/>
    <w:rsid w:val="009E0135"/>
    <w:rsid w:val="009E015B"/>
    <w:rsid w:val="009E01A8"/>
    <w:rsid w:val="009E01D8"/>
    <w:rsid w:val="009E0304"/>
    <w:rsid w:val="009E0342"/>
    <w:rsid w:val="009E036C"/>
    <w:rsid w:val="009E04C9"/>
    <w:rsid w:val="009E04E8"/>
    <w:rsid w:val="009E04EB"/>
    <w:rsid w:val="009E0534"/>
    <w:rsid w:val="009E059D"/>
    <w:rsid w:val="009E0658"/>
    <w:rsid w:val="009E06B8"/>
    <w:rsid w:val="009E06F5"/>
    <w:rsid w:val="009E0767"/>
    <w:rsid w:val="009E07AF"/>
    <w:rsid w:val="009E0C04"/>
    <w:rsid w:val="009E0D5C"/>
    <w:rsid w:val="009E0DDC"/>
    <w:rsid w:val="009E0EB4"/>
    <w:rsid w:val="009E0F11"/>
    <w:rsid w:val="009E122D"/>
    <w:rsid w:val="009E129C"/>
    <w:rsid w:val="009E1355"/>
    <w:rsid w:val="009E1540"/>
    <w:rsid w:val="009E16C7"/>
    <w:rsid w:val="009E1762"/>
    <w:rsid w:val="009E1A63"/>
    <w:rsid w:val="009E1B7E"/>
    <w:rsid w:val="009E1D3A"/>
    <w:rsid w:val="009E210A"/>
    <w:rsid w:val="009E25A0"/>
    <w:rsid w:val="009E2750"/>
    <w:rsid w:val="009E27B7"/>
    <w:rsid w:val="009E292D"/>
    <w:rsid w:val="009E2B08"/>
    <w:rsid w:val="009E2B63"/>
    <w:rsid w:val="009E2BB8"/>
    <w:rsid w:val="009E2DE0"/>
    <w:rsid w:val="009E2FD5"/>
    <w:rsid w:val="009E323E"/>
    <w:rsid w:val="009E35C5"/>
    <w:rsid w:val="009E3689"/>
    <w:rsid w:val="009E36B6"/>
    <w:rsid w:val="009E36EC"/>
    <w:rsid w:val="009E3804"/>
    <w:rsid w:val="009E384D"/>
    <w:rsid w:val="009E3964"/>
    <w:rsid w:val="009E3A20"/>
    <w:rsid w:val="009E3B24"/>
    <w:rsid w:val="009E3C64"/>
    <w:rsid w:val="009E3D9C"/>
    <w:rsid w:val="009E3EB5"/>
    <w:rsid w:val="009E3ED7"/>
    <w:rsid w:val="009E3EF2"/>
    <w:rsid w:val="009E3F54"/>
    <w:rsid w:val="009E4455"/>
    <w:rsid w:val="009E4467"/>
    <w:rsid w:val="009E44FF"/>
    <w:rsid w:val="009E4502"/>
    <w:rsid w:val="009E4669"/>
    <w:rsid w:val="009E4961"/>
    <w:rsid w:val="009E4A70"/>
    <w:rsid w:val="009E4B3C"/>
    <w:rsid w:val="009E4CA9"/>
    <w:rsid w:val="009E4D7D"/>
    <w:rsid w:val="009E4E63"/>
    <w:rsid w:val="009E4F27"/>
    <w:rsid w:val="009E4F87"/>
    <w:rsid w:val="009E4FC0"/>
    <w:rsid w:val="009E508A"/>
    <w:rsid w:val="009E50D5"/>
    <w:rsid w:val="009E51D3"/>
    <w:rsid w:val="009E528C"/>
    <w:rsid w:val="009E52B7"/>
    <w:rsid w:val="009E5345"/>
    <w:rsid w:val="009E5444"/>
    <w:rsid w:val="009E5647"/>
    <w:rsid w:val="009E59E0"/>
    <w:rsid w:val="009E5B37"/>
    <w:rsid w:val="009E5BCB"/>
    <w:rsid w:val="009E5C63"/>
    <w:rsid w:val="009E5D0C"/>
    <w:rsid w:val="009E5DD3"/>
    <w:rsid w:val="009E5F37"/>
    <w:rsid w:val="009E606C"/>
    <w:rsid w:val="009E61D1"/>
    <w:rsid w:val="009E6490"/>
    <w:rsid w:val="009E6698"/>
    <w:rsid w:val="009E68BE"/>
    <w:rsid w:val="009E6ABB"/>
    <w:rsid w:val="009E6B61"/>
    <w:rsid w:val="009E6BBC"/>
    <w:rsid w:val="009E6CEF"/>
    <w:rsid w:val="009E7150"/>
    <w:rsid w:val="009E7221"/>
    <w:rsid w:val="009E7381"/>
    <w:rsid w:val="009E795F"/>
    <w:rsid w:val="009E7A36"/>
    <w:rsid w:val="009E7AAD"/>
    <w:rsid w:val="009E7BFF"/>
    <w:rsid w:val="009E7D45"/>
    <w:rsid w:val="009E7F92"/>
    <w:rsid w:val="009E7FD2"/>
    <w:rsid w:val="009F0005"/>
    <w:rsid w:val="009F01A7"/>
    <w:rsid w:val="009F01E6"/>
    <w:rsid w:val="009F03F1"/>
    <w:rsid w:val="009F06F4"/>
    <w:rsid w:val="009F08FA"/>
    <w:rsid w:val="009F099C"/>
    <w:rsid w:val="009F0F2A"/>
    <w:rsid w:val="009F0FA2"/>
    <w:rsid w:val="009F13F6"/>
    <w:rsid w:val="009F174E"/>
    <w:rsid w:val="009F1A4D"/>
    <w:rsid w:val="009F1A4F"/>
    <w:rsid w:val="009F1C26"/>
    <w:rsid w:val="009F1D72"/>
    <w:rsid w:val="009F1EC0"/>
    <w:rsid w:val="009F1F38"/>
    <w:rsid w:val="009F1F70"/>
    <w:rsid w:val="009F1F73"/>
    <w:rsid w:val="009F1FF3"/>
    <w:rsid w:val="009F208D"/>
    <w:rsid w:val="009F20E1"/>
    <w:rsid w:val="009F249F"/>
    <w:rsid w:val="009F2518"/>
    <w:rsid w:val="009F278B"/>
    <w:rsid w:val="009F28DE"/>
    <w:rsid w:val="009F2937"/>
    <w:rsid w:val="009F2AB2"/>
    <w:rsid w:val="009F2F29"/>
    <w:rsid w:val="009F2F4F"/>
    <w:rsid w:val="009F2FB3"/>
    <w:rsid w:val="009F30BE"/>
    <w:rsid w:val="009F33C2"/>
    <w:rsid w:val="009F38CB"/>
    <w:rsid w:val="009F3F2B"/>
    <w:rsid w:val="009F3F9D"/>
    <w:rsid w:val="009F4054"/>
    <w:rsid w:val="009F4349"/>
    <w:rsid w:val="009F43E3"/>
    <w:rsid w:val="009F43E5"/>
    <w:rsid w:val="009F44D7"/>
    <w:rsid w:val="009F45A9"/>
    <w:rsid w:val="009F4687"/>
    <w:rsid w:val="009F476D"/>
    <w:rsid w:val="009F47DC"/>
    <w:rsid w:val="009F4866"/>
    <w:rsid w:val="009F4948"/>
    <w:rsid w:val="009F4BB4"/>
    <w:rsid w:val="009F4C16"/>
    <w:rsid w:val="009F4CD4"/>
    <w:rsid w:val="009F4DA5"/>
    <w:rsid w:val="009F50C6"/>
    <w:rsid w:val="009F50DE"/>
    <w:rsid w:val="009F5118"/>
    <w:rsid w:val="009F52C5"/>
    <w:rsid w:val="009F52FB"/>
    <w:rsid w:val="009F570C"/>
    <w:rsid w:val="009F5834"/>
    <w:rsid w:val="009F585B"/>
    <w:rsid w:val="009F5925"/>
    <w:rsid w:val="009F5A28"/>
    <w:rsid w:val="009F5AA7"/>
    <w:rsid w:val="009F5B83"/>
    <w:rsid w:val="009F5D1A"/>
    <w:rsid w:val="009F5F7F"/>
    <w:rsid w:val="009F61F4"/>
    <w:rsid w:val="009F61FE"/>
    <w:rsid w:val="009F685C"/>
    <w:rsid w:val="009F6893"/>
    <w:rsid w:val="009F6994"/>
    <w:rsid w:val="009F6A24"/>
    <w:rsid w:val="009F6C90"/>
    <w:rsid w:val="009F6CBF"/>
    <w:rsid w:val="009F6EBC"/>
    <w:rsid w:val="009F6F05"/>
    <w:rsid w:val="009F6F6F"/>
    <w:rsid w:val="009F7212"/>
    <w:rsid w:val="009F724B"/>
    <w:rsid w:val="009F7258"/>
    <w:rsid w:val="009F72F2"/>
    <w:rsid w:val="009F7436"/>
    <w:rsid w:val="009F78F7"/>
    <w:rsid w:val="009F79DC"/>
    <w:rsid w:val="009F7A13"/>
    <w:rsid w:val="009F7DF5"/>
    <w:rsid w:val="009F7E7B"/>
    <w:rsid w:val="00A00000"/>
    <w:rsid w:val="00A000A3"/>
    <w:rsid w:val="00A000DC"/>
    <w:rsid w:val="00A0016B"/>
    <w:rsid w:val="00A0032E"/>
    <w:rsid w:val="00A00330"/>
    <w:rsid w:val="00A003AD"/>
    <w:rsid w:val="00A00547"/>
    <w:rsid w:val="00A00773"/>
    <w:rsid w:val="00A00864"/>
    <w:rsid w:val="00A00900"/>
    <w:rsid w:val="00A00A1B"/>
    <w:rsid w:val="00A00CB4"/>
    <w:rsid w:val="00A00D9D"/>
    <w:rsid w:val="00A00FB5"/>
    <w:rsid w:val="00A00FBF"/>
    <w:rsid w:val="00A00FC8"/>
    <w:rsid w:val="00A01112"/>
    <w:rsid w:val="00A01232"/>
    <w:rsid w:val="00A01442"/>
    <w:rsid w:val="00A01469"/>
    <w:rsid w:val="00A014FF"/>
    <w:rsid w:val="00A0182D"/>
    <w:rsid w:val="00A01864"/>
    <w:rsid w:val="00A01887"/>
    <w:rsid w:val="00A0188D"/>
    <w:rsid w:val="00A018F1"/>
    <w:rsid w:val="00A019D9"/>
    <w:rsid w:val="00A01A09"/>
    <w:rsid w:val="00A01C77"/>
    <w:rsid w:val="00A01DB7"/>
    <w:rsid w:val="00A01F7E"/>
    <w:rsid w:val="00A02236"/>
    <w:rsid w:val="00A026AE"/>
    <w:rsid w:val="00A027BD"/>
    <w:rsid w:val="00A0298F"/>
    <w:rsid w:val="00A029B7"/>
    <w:rsid w:val="00A02C21"/>
    <w:rsid w:val="00A02C68"/>
    <w:rsid w:val="00A02CC0"/>
    <w:rsid w:val="00A02E99"/>
    <w:rsid w:val="00A02EAC"/>
    <w:rsid w:val="00A02ED2"/>
    <w:rsid w:val="00A03161"/>
    <w:rsid w:val="00A032E8"/>
    <w:rsid w:val="00A0352C"/>
    <w:rsid w:val="00A0393D"/>
    <w:rsid w:val="00A0394E"/>
    <w:rsid w:val="00A03B6D"/>
    <w:rsid w:val="00A0413D"/>
    <w:rsid w:val="00A0415A"/>
    <w:rsid w:val="00A041DB"/>
    <w:rsid w:val="00A042C2"/>
    <w:rsid w:val="00A042E0"/>
    <w:rsid w:val="00A044EF"/>
    <w:rsid w:val="00A045FC"/>
    <w:rsid w:val="00A04657"/>
    <w:rsid w:val="00A04752"/>
    <w:rsid w:val="00A04B5C"/>
    <w:rsid w:val="00A04BBB"/>
    <w:rsid w:val="00A04C27"/>
    <w:rsid w:val="00A04D0C"/>
    <w:rsid w:val="00A04D0D"/>
    <w:rsid w:val="00A04D30"/>
    <w:rsid w:val="00A04E97"/>
    <w:rsid w:val="00A04F1F"/>
    <w:rsid w:val="00A04F7C"/>
    <w:rsid w:val="00A05144"/>
    <w:rsid w:val="00A05654"/>
    <w:rsid w:val="00A05729"/>
    <w:rsid w:val="00A05820"/>
    <w:rsid w:val="00A05C5F"/>
    <w:rsid w:val="00A06112"/>
    <w:rsid w:val="00A061F5"/>
    <w:rsid w:val="00A06335"/>
    <w:rsid w:val="00A0637F"/>
    <w:rsid w:val="00A064DE"/>
    <w:rsid w:val="00A0673F"/>
    <w:rsid w:val="00A06B2A"/>
    <w:rsid w:val="00A06BAB"/>
    <w:rsid w:val="00A06BE1"/>
    <w:rsid w:val="00A06CC7"/>
    <w:rsid w:val="00A06EAB"/>
    <w:rsid w:val="00A06F89"/>
    <w:rsid w:val="00A07291"/>
    <w:rsid w:val="00A074B3"/>
    <w:rsid w:val="00A0773D"/>
    <w:rsid w:val="00A078E2"/>
    <w:rsid w:val="00A078ED"/>
    <w:rsid w:val="00A07919"/>
    <w:rsid w:val="00A0792A"/>
    <w:rsid w:val="00A0795C"/>
    <w:rsid w:val="00A07A75"/>
    <w:rsid w:val="00A07BAC"/>
    <w:rsid w:val="00A07CEC"/>
    <w:rsid w:val="00A07EC0"/>
    <w:rsid w:val="00A100FA"/>
    <w:rsid w:val="00A10111"/>
    <w:rsid w:val="00A10499"/>
    <w:rsid w:val="00A10532"/>
    <w:rsid w:val="00A10720"/>
    <w:rsid w:val="00A1080F"/>
    <w:rsid w:val="00A10849"/>
    <w:rsid w:val="00A1084D"/>
    <w:rsid w:val="00A10858"/>
    <w:rsid w:val="00A10ADC"/>
    <w:rsid w:val="00A10AF9"/>
    <w:rsid w:val="00A10F45"/>
    <w:rsid w:val="00A11214"/>
    <w:rsid w:val="00A113B2"/>
    <w:rsid w:val="00A11547"/>
    <w:rsid w:val="00A11594"/>
    <w:rsid w:val="00A115A4"/>
    <w:rsid w:val="00A115DC"/>
    <w:rsid w:val="00A11632"/>
    <w:rsid w:val="00A11875"/>
    <w:rsid w:val="00A118AF"/>
    <w:rsid w:val="00A118C2"/>
    <w:rsid w:val="00A1194D"/>
    <w:rsid w:val="00A119F7"/>
    <w:rsid w:val="00A11A05"/>
    <w:rsid w:val="00A11A55"/>
    <w:rsid w:val="00A11D1E"/>
    <w:rsid w:val="00A11E56"/>
    <w:rsid w:val="00A11F66"/>
    <w:rsid w:val="00A11FBB"/>
    <w:rsid w:val="00A11FDC"/>
    <w:rsid w:val="00A123B6"/>
    <w:rsid w:val="00A1251A"/>
    <w:rsid w:val="00A125D0"/>
    <w:rsid w:val="00A12819"/>
    <w:rsid w:val="00A12981"/>
    <w:rsid w:val="00A1299D"/>
    <w:rsid w:val="00A12AB8"/>
    <w:rsid w:val="00A12B6D"/>
    <w:rsid w:val="00A12B91"/>
    <w:rsid w:val="00A12BC3"/>
    <w:rsid w:val="00A12DED"/>
    <w:rsid w:val="00A12EB7"/>
    <w:rsid w:val="00A13010"/>
    <w:rsid w:val="00A13029"/>
    <w:rsid w:val="00A131B4"/>
    <w:rsid w:val="00A13492"/>
    <w:rsid w:val="00A134AA"/>
    <w:rsid w:val="00A13510"/>
    <w:rsid w:val="00A1356B"/>
    <w:rsid w:val="00A1370C"/>
    <w:rsid w:val="00A137E8"/>
    <w:rsid w:val="00A137FB"/>
    <w:rsid w:val="00A1389C"/>
    <w:rsid w:val="00A139D4"/>
    <w:rsid w:val="00A13AD2"/>
    <w:rsid w:val="00A13B2A"/>
    <w:rsid w:val="00A13C61"/>
    <w:rsid w:val="00A13D30"/>
    <w:rsid w:val="00A13E4D"/>
    <w:rsid w:val="00A13F33"/>
    <w:rsid w:val="00A1403C"/>
    <w:rsid w:val="00A14066"/>
    <w:rsid w:val="00A1415E"/>
    <w:rsid w:val="00A142D6"/>
    <w:rsid w:val="00A1430C"/>
    <w:rsid w:val="00A1445B"/>
    <w:rsid w:val="00A144EA"/>
    <w:rsid w:val="00A145AC"/>
    <w:rsid w:val="00A14706"/>
    <w:rsid w:val="00A1475F"/>
    <w:rsid w:val="00A14872"/>
    <w:rsid w:val="00A14924"/>
    <w:rsid w:val="00A149A5"/>
    <w:rsid w:val="00A14A01"/>
    <w:rsid w:val="00A14AA4"/>
    <w:rsid w:val="00A14CD0"/>
    <w:rsid w:val="00A14CD3"/>
    <w:rsid w:val="00A14E4E"/>
    <w:rsid w:val="00A15161"/>
    <w:rsid w:val="00A15259"/>
    <w:rsid w:val="00A1527D"/>
    <w:rsid w:val="00A152C2"/>
    <w:rsid w:val="00A153D2"/>
    <w:rsid w:val="00A15431"/>
    <w:rsid w:val="00A154DF"/>
    <w:rsid w:val="00A1570B"/>
    <w:rsid w:val="00A1595E"/>
    <w:rsid w:val="00A15A61"/>
    <w:rsid w:val="00A15CBA"/>
    <w:rsid w:val="00A15D63"/>
    <w:rsid w:val="00A15E3D"/>
    <w:rsid w:val="00A15E83"/>
    <w:rsid w:val="00A15E91"/>
    <w:rsid w:val="00A15F59"/>
    <w:rsid w:val="00A15FEC"/>
    <w:rsid w:val="00A15FF2"/>
    <w:rsid w:val="00A1641D"/>
    <w:rsid w:val="00A16421"/>
    <w:rsid w:val="00A16451"/>
    <w:rsid w:val="00A1665E"/>
    <w:rsid w:val="00A16683"/>
    <w:rsid w:val="00A166E0"/>
    <w:rsid w:val="00A167DE"/>
    <w:rsid w:val="00A1682B"/>
    <w:rsid w:val="00A168D4"/>
    <w:rsid w:val="00A169F7"/>
    <w:rsid w:val="00A16C10"/>
    <w:rsid w:val="00A16C2D"/>
    <w:rsid w:val="00A16F15"/>
    <w:rsid w:val="00A16FA1"/>
    <w:rsid w:val="00A17018"/>
    <w:rsid w:val="00A171C3"/>
    <w:rsid w:val="00A17212"/>
    <w:rsid w:val="00A1721E"/>
    <w:rsid w:val="00A1774B"/>
    <w:rsid w:val="00A17755"/>
    <w:rsid w:val="00A1779B"/>
    <w:rsid w:val="00A17801"/>
    <w:rsid w:val="00A17881"/>
    <w:rsid w:val="00A178BE"/>
    <w:rsid w:val="00A178E9"/>
    <w:rsid w:val="00A17A2C"/>
    <w:rsid w:val="00A17A3E"/>
    <w:rsid w:val="00A17A93"/>
    <w:rsid w:val="00A17D72"/>
    <w:rsid w:val="00A17EDA"/>
    <w:rsid w:val="00A2004D"/>
    <w:rsid w:val="00A201C3"/>
    <w:rsid w:val="00A201C7"/>
    <w:rsid w:val="00A20463"/>
    <w:rsid w:val="00A204E2"/>
    <w:rsid w:val="00A20561"/>
    <w:rsid w:val="00A206AB"/>
    <w:rsid w:val="00A206D6"/>
    <w:rsid w:val="00A206ED"/>
    <w:rsid w:val="00A2088A"/>
    <w:rsid w:val="00A208BB"/>
    <w:rsid w:val="00A20909"/>
    <w:rsid w:val="00A209C3"/>
    <w:rsid w:val="00A20A34"/>
    <w:rsid w:val="00A20A5E"/>
    <w:rsid w:val="00A20A9F"/>
    <w:rsid w:val="00A20AA9"/>
    <w:rsid w:val="00A20AD1"/>
    <w:rsid w:val="00A20B21"/>
    <w:rsid w:val="00A20B83"/>
    <w:rsid w:val="00A20CCE"/>
    <w:rsid w:val="00A20D28"/>
    <w:rsid w:val="00A20D2F"/>
    <w:rsid w:val="00A20E9F"/>
    <w:rsid w:val="00A21122"/>
    <w:rsid w:val="00A21254"/>
    <w:rsid w:val="00A212ED"/>
    <w:rsid w:val="00A21302"/>
    <w:rsid w:val="00A2148C"/>
    <w:rsid w:val="00A21515"/>
    <w:rsid w:val="00A21532"/>
    <w:rsid w:val="00A216E8"/>
    <w:rsid w:val="00A2175E"/>
    <w:rsid w:val="00A21801"/>
    <w:rsid w:val="00A21B9F"/>
    <w:rsid w:val="00A21C50"/>
    <w:rsid w:val="00A21C81"/>
    <w:rsid w:val="00A21E53"/>
    <w:rsid w:val="00A21EFD"/>
    <w:rsid w:val="00A21FB4"/>
    <w:rsid w:val="00A220D7"/>
    <w:rsid w:val="00A221B3"/>
    <w:rsid w:val="00A221B5"/>
    <w:rsid w:val="00A22201"/>
    <w:rsid w:val="00A22269"/>
    <w:rsid w:val="00A2231F"/>
    <w:rsid w:val="00A223BF"/>
    <w:rsid w:val="00A2261F"/>
    <w:rsid w:val="00A226EA"/>
    <w:rsid w:val="00A229CB"/>
    <w:rsid w:val="00A22CEF"/>
    <w:rsid w:val="00A22CF8"/>
    <w:rsid w:val="00A22D14"/>
    <w:rsid w:val="00A22E95"/>
    <w:rsid w:val="00A22E97"/>
    <w:rsid w:val="00A22F2D"/>
    <w:rsid w:val="00A2300C"/>
    <w:rsid w:val="00A23114"/>
    <w:rsid w:val="00A23131"/>
    <w:rsid w:val="00A2324B"/>
    <w:rsid w:val="00A23465"/>
    <w:rsid w:val="00A235F0"/>
    <w:rsid w:val="00A236BF"/>
    <w:rsid w:val="00A23753"/>
    <w:rsid w:val="00A23923"/>
    <w:rsid w:val="00A23A2E"/>
    <w:rsid w:val="00A23C0C"/>
    <w:rsid w:val="00A23D58"/>
    <w:rsid w:val="00A23F1E"/>
    <w:rsid w:val="00A23FC7"/>
    <w:rsid w:val="00A2403E"/>
    <w:rsid w:val="00A243DB"/>
    <w:rsid w:val="00A24563"/>
    <w:rsid w:val="00A24583"/>
    <w:rsid w:val="00A24605"/>
    <w:rsid w:val="00A2467D"/>
    <w:rsid w:val="00A249FB"/>
    <w:rsid w:val="00A24A63"/>
    <w:rsid w:val="00A24D54"/>
    <w:rsid w:val="00A24EA6"/>
    <w:rsid w:val="00A24FBA"/>
    <w:rsid w:val="00A25076"/>
    <w:rsid w:val="00A25227"/>
    <w:rsid w:val="00A25300"/>
    <w:rsid w:val="00A253B9"/>
    <w:rsid w:val="00A253C2"/>
    <w:rsid w:val="00A2541C"/>
    <w:rsid w:val="00A254D9"/>
    <w:rsid w:val="00A256A3"/>
    <w:rsid w:val="00A257D5"/>
    <w:rsid w:val="00A25885"/>
    <w:rsid w:val="00A258CE"/>
    <w:rsid w:val="00A25AAD"/>
    <w:rsid w:val="00A25AEC"/>
    <w:rsid w:val="00A25AF5"/>
    <w:rsid w:val="00A25CDD"/>
    <w:rsid w:val="00A25D96"/>
    <w:rsid w:val="00A262B8"/>
    <w:rsid w:val="00A26301"/>
    <w:rsid w:val="00A26353"/>
    <w:rsid w:val="00A2639D"/>
    <w:rsid w:val="00A26408"/>
    <w:rsid w:val="00A26426"/>
    <w:rsid w:val="00A265FE"/>
    <w:rsid w:val="00A269B0"/>
    <w:rsid w:val="00A26BA7"/>
    <w:rsid w:val="00A26C13"/>
    <w:rsid w:val="00A26D55"/>
    <w:rsid w:val="00A26DA6"/>
    <w:rsid w:val="00A26DF2"/>
    <w:rsid w:val="00A26E6C"/>
    <w:rsid w:val="00A26EAC"/>
    <w:rsid w:val="00A26F1C"/>
    <w:rsid w:val="00A26FA0"/>
    <w:rsid w:val="00A2775D"/>
    <w:rsid w:val="00A27798"/>
    <w:rsid w:val="00A278B3"/>
    <w:rsid w:val="00A27A32"/>
    <w:rsid w:val="00A27F01"/>
    <w:rsid w:val="00A301F1"/>
    <w:rsid w:val="00A3025C"/>
    <w:rsid w:val="00A3052F"/>
    <w:rsid w:val="00A30531"/>
    <w:rsid w:val="00A3054D"/>
    <w:rsid w:val="00A30881"/>
    <w:rsid w:val="00A3096E"/>
    <w:rsid w:val="00A30C10"/>
    <w:rsid w:val="00A30DA4"/>
    <w:rsid w:val="00A30FF3"/>
    <w:rsid w:val="00A31024"/>
    <w:rsid w:val="00A31303"/>
    <w:rsid w:val="00A31531"/>
    <w:rsid w:val="00A315DE"/>
    <w:rsid w:val="00A31662"/>
    <w:rsid w:val="00A31A36"/>
    <w:rsid w:val="00A31A43"/>
    <w:rsid w:val="00A31B4F"/>
    <w:rsid w:val="00A31D55"/>
    <w:rsid w:val="00A31D9C"/>
    <w:rsid w:val="00A31DB1"/>
    <w:rsid w:val="00A31F35"/>
    <w:rsid w:val="00A320AC"/>
    <w:rsid w:val="00A32144"/>
    <w:rsid w:val="00A3214A"/>
    <w:rsid w:val="00A322D7"/>
    <w:rsid w:val="00A3247D"/>
    <w:rsid w:val="00A326D8"/>
    <w:rsid w:val="00A32875"/>
    <w:rsid w:val="00A3290D"/>
    <w:rsid w:val="00A329F4"/>
    <w:rsid w:val="00A32B02"/>
    <w:rsid w:val="00A32B26"/>
    <w:rsid w:val="00A32C9D"/>
    <w:rsid w:val="00A32CBC"/>
    <w:rsid w:val="00A32DDC"/>
    <w:rsid w:val="00A32E07"/>
    <w:rsid w:val="00A32E63"/>
    <w:rsid w:val="00A32E7B"/>
    <w:rsid w:val="00A32F1D"/>
    <w:rsid w:val="00A33122"/>
    <w:rsid w:val="00A33152"/>
    <w:rsid w:val="00A33665"/>
    <w:rsid w:val="00A33676"/>
    <w:rsid w:val="00A338FD"/>
    <w:rsid w:val="00A339A0"/>
    <w:rsid w:val="00A339E3"/>
    <w:rsid w:val="00A33C38"/>
    <w:rsid w:val="00A33D5C"/>
    <w:rsid w:val="00A33D7D"/>
    <w:rsid w:val="00A33F4B"/>
    <w:rsid w:val="00A33FFD"/>
    <w:rsid w:val="00A3450A"/>
    <w:rsid w:val="00A3456D"/>
    <w:rsid w:val="00A3478E"/>
    <w:rsid w:val="00A34830"/>
    <w:rsid w:val="00A34B35"/>
    <w:rsid w:val="00A34CB8"/>
    <w:rsid w:val="00A34E82"/>
    <w:rsid w:val="00A34EFC"/>
    <w:rsid w:val="00A34F63"/>
    <w:rsid w:val="00A3505C"/>
    <w:rsid w:val="00A3522A"/>
    <w:rsid w:val="00A35479"/>
    <w:rsid w:val="00A35611"/>
    <w:rsid w:val="00A35813"/>
    <w:rsid w:val="00A3585C"/>
    <w:rsid w:val="00A358D0"/>
    <w:rsid w:val="00A35A88"/>
    <w:rsid w:val="00A35AE1"/>
    <w:rsid w:val="00A35B44"/>
    <w:rsid w:val="00A35D5B"/>
    <w:rsid w:val="00A36073"/>
    <w:rsid w:val="00A360FB"/>
    <w:rsid w:val="00A36159"/>
    <w:rsid w:val="00A36271"/>
    <w:rsid w:val="00A363C0"/>
    <w:rsid w:val="00A3649D"/>
    <w:rsid w:val="00A36527"/>
    <w:rsid w:val="00A366EF"/>
    <w:rsid w:val="00A36896"/>
    <w:rsid w:val="00A368C7"/>
    <w:rsid w:val="00A369CD"/>
    <w:rsid w:val="00A36A48"/>
    <w:rsid w:val="00A36B11"/>
    <w:rsid w:val="00A36E4E"/>
    <w:rsid w:val="00A36FB8"/>
    <w:rsid w:val="00A37097"/>
    <w:rsid w:val="00A371C1"/>
    <w:rsid w:val="00A3721F"/>
    <w:rsid w:val="00A373FD"/>
    <w:rsid w:val="00A376E9"/>
    <w:rsid w:val="00A3787A"/>
    <w:rsid w:val="00A378BB"/>
    <w:rsid w:val="00A3799E"/>
    <w:rsid w:val="00A37B65"/>
    <w:rsid w:val="00A37B9C"/>
    <w:rsid w:val="00A37C03"/>
    <w:rsid w:val="00A37C46"/>
    <w:rsid w:val="00A37CC7"/>
    <w:rsid w:val="00A37F82"/>
    <w:rsid w:val="00A40269"/>
    <w:rsid w:val="00A4028A"/>
    <w:rsid w:val="00A402D4"/>
    <w:rsid w:val="00A40319"/>
    <w:rsid w:val="00A4073B"/>
    <w:rsid w:val="00A4075B"/>
    <w:rsid w:val="00A4090C"/>
    <w:rsid w:val="00A40B43"/>
    <w:rsid w:val="00A40C82"/>
    <w:rsid w:val="00A4103F"/>
    <w:rsid w:val="00A4109C"/>
    <w:rsid w:val="00A41121"/>
    <w:rsid w:val="00A4116B"/>
    <w:rsid w:val="00A411E2"/>
    <w:rsid w:val="00A411F9"/>
    <w:rsid w:val="00A413C2"/>
    <w:rsid w:val="00A41615"/>
    <w:rsid w:val="00A4166D"/>
    <w:rsid w:val="00A417E8"/>
    <w:rsid w:val="00A417EA"/>
    <w:rsid w:val="00A417F4"/>
    <w:rsid w:val="00A41906"/>
    <w:rsid w:val="00A419CE"/>
    <w:rsid w:val="00A41B19"/>
    <w:rsid w:val="00A41BE5"/>
    <w:rsid w:val="00A41DB0"/>
    <w:rsid w:val="00A41DBF"/>
    <w:rsid w:val="00A41E5A"/>
    <w:rsid w:val="00A41E91"/>
    <w:rsid w:val="00A41FF2"/>
    <w:rsid w:val="00A42093"/>
    <w:rsid w:val="00A4214A"/>
    <w:rsid w:val="00A421F8"/>
    <w:rsid w:val="00A42475"/>
    <w:rsid w:val="00A427BA"/>
    <w:rsid w:val="00A428FD"/>
    <w:rsid w:val="00A42946"/>
    <w:rsid w:val="00A42A47"/>
    <w:rsid w:val="00A42A8F"/>
    <w:rsid w:val="00A42C1A"/>
    <w:rsid w:val="00A42C83"/>
    <w:rsid w:val="00A42CF4"/>
    <w:rsid w:val="00A42E90"/>
    <w:rsid w:val="00A4308C"/>
    <w:rsid w:val="00A43348"/>
    <w:rsid w:val="00A43512"/>
    <w:rsid w:val="00A435EB"/>
    <w:rsid w:val="00A4363B"/>
    <w:rsid w:val="00A43703"/>
    <w:rsid w:val="00A43800"/>
    <w:rsid w:val="00A43C88"/>
    <w:rsid w:val="00A43CC1"/>
    <w:rsid w:val="00A43E5A"/>
    <w:rsid w:val="00A43F17"/>
    <w:rsid w:val="00A43FB4"/>
    <w:rsid w:val="00A44163"/>
    <w:rsid w:val="00A441B0"/>
    <w:rsid w:val="00A4428D"/>
    <w:rsid w:val="00A442CB"/>
    <w:rsid w:val="00A44307"/>
    <w:rsid w:val="00A44358"/>
    <w:rsid w:val="00A4435D"/>
    <w:rsid w:val="00A443FA"/>
    <w:rsid w:val="00A44412"/>
    <w:rsid w:val="00A44487"/>
    <w:rsid w:val="00A44558"/>
    <w:rsid w:val="00A44616"/>
    <w:rsid w:val="00A44698"/>
    <w:rsid w:val="00A4479A"/>
    <w:rsid w:val="00A447A0"/>
    <w:rsid w:val="00A44936"/>
    <w:rsid w:val="00A449D0"/>
    <w:rsid w:val="00A44E63"/>
    <w:rsid w:val="00A44E8A"/>
    <w:rsid w:val="00A44F22"/>
    <w:rsid w:val="00A44F23"/>
    <w:rsid w:val="00A44F4F"/>
    <w:rsid w:val="00A44FB0"/>
    <w:rsid w:val="00A450E2"/>
    <w:rsid w:val="00A451A4"/>
    <w:rsid w:val="00A45248"/>
    <w:rsid w:val="00A453B8"/>
    <w:rsid w:val="00A4565C"/>
    <w:rsid w:val="00A45678"/>
    <w:rsid w:val="00A4573F"/>
    <w:rsid w:val="00A45989"/>
    <w:rsid w:val="00A45AEF"/>
    <w:rsid w:val="00A45E85"/>
    <w:rsid w:val="00A45F4F"/>
    <w:rsid w:val="00A46151"/>
    <w:rsid w:val="00A46276"/>
    <w:rsid w:val="00A462F4"/>
    <w:rsid w:val="00A46467"/>
    <w:rsid w:val="00A46736"/>
    <w:rsid w:val="00A467A0"/>
    <w:rsid w:val="00A46948"/>
    <w:rsid w:val="00A46AB6"/>
    <w:rsid w:val="00A46AD9"/>
    <w:rsid w:val="00A46B5B"/>
    <w:rsid w:val="00A46BEE"/>
    <w:rsid w:val="00A46D14"/>
    <w:rsid w:val="00A46FA6"/>
    <w:rsid w:val="00A47108"/>
    <w:rsid w:val="00A47335"/>
    <w:rsid w:val="00A47861"/>
    <w:rsid w:val="00A4789E"/>
    <w:rsid w:val="00A4792E"/>
    <w:rsid w:val="00A47E4E"/>
    <w:rsid w:val="00A47F1F"/>
    <w:rsid w:val="00A47F4B"/>
    <w:rsid w:val="00A47FCE"/>
    <w:rsid w:val="00A5015A"/>
    <w:rsid w:val="00A5018A"/>
    <w:rsid w:val="00A5019D"/>
    <w:rsid w:val="00A501E5"/>
    <w:rsid w:val="00A50227"/>
    <w:rsid w:val="00A5028B"/>
    <w:rsid w:val="00A503D3"/>
    <w:rsid w:val="00A503E1"/>
    <w:rsid w:val="00A50403"/>
    <w:rsid w:val="00A504A3"/>
    <w:rsid w:val="00A506F2"/>
    <w:rsid w:val="00A50859"/>
    <w:rsid w:val="00A508E2"/>
    <w:rsid w:val="00A50C28"/>
    <w:rsid w:val="00A50CD3"/>
    <w:rsid w:val="00A50FEE"/>
    <w:rsid w:val="00A51081"/>
    <w:rsid w:val="00A511BA"/>
    <w:rsid w:val="00A5120A"/>
    <w:rsid w:val="00A513AD"/>
    <w:rsid w:val="00A5142F"/>
    <w:rsid w:val="00A5158F"/>
    <w:rsid w:val="00A5179A"/>
    <w:rsid w:val="00A518C7"/>
    <w:rsid w:val="00A51945"/>
    <w:rsid w:val="00A51972"/>
    <w:rsid w:val="00A51F2E"/>
    <w:rsid w:val="00A51F7F"/>
    <w:rsid w:val="00A51FB4"/>
    <w:rsid w:val="00A520C8"/>
    <w:rsid w:val="00A52279"/>
    <w:rsid w:val="00A527DC"/>
    <w:rsid w:val="00A529CE"/>
    <w:rsid w:val="00A52B43"/>
    <w:rsid w:val="00A52BBB"/>
    <w:rsid w:val="00A5305B"/>
    <w:rsid w:val="00A530E4"/>
    <w:rsid w:val="00A530EA"/>
    <w:rsid w:val="00A53119"/>
    <w:rsid w:val="00A531F8"/>
    <w:rsid w:val="00A53400"/>
    <w:rsid w:val="00A53424"/>
    <w:rsid w:val="00A534B8"/>
    <w:rsid w:val="00A53514"/>
    <w:rsid w:val="00A5355B"/>
    <w:rsid w:val="00A53587"/>
    <w:rsid w:val="00A5360D"/>
    <w:rsid w:val="00A537AD"/>
    <w:rsid w:val="00A537CB"/>
    <w:rsid w:val="00A538C4"/>
    <w:rsid w:val="00A53AF5"/>
    <w:rsid w:val="00A53CC7"/>
    <w:rsid w:val="00A53E1C"/>
    <w:rsid w:val="00A54127"/>
    <w:rsid w:val="00A54171"/>
    <w:rsid w:val="00A541CE"/>
    <w:rsid w:val="00A5424F"/>
    <w:rsid w:val="00A543E6"/>
    <w:rsid w:val="00A54410"/>
    <w:rsid w:val="00A5459F"/>
    <w:rsid w:val="00A5463D"/>
    <w:rsid w:val="00A54750"/>
    <w:rsid w:val="00A54890"/>
    <w:rsid w:val="00A54E9A"/>
    <w:rsid w:val="00A54ECE"/>
    <w:rsid w:val="00A54F08"/>
    <w:rsid w:val="00A55053"/>
    <w:rsid w:val="00A551BE"/>
    <w:rsid w:val="00A55285"/>
    <w:rsid w:val="00A5531E"/>
    <w:rsid w:val="00A5540D"/>
    <w:rsid w:val="00A554B1"/>
    <w:rsid w:val="00A556E8"/>
    <w:rsid w:val="00A55AD9"/>
    <w:rsid w:val="00A55C92"/>
    <w:rsid w:val="00A56046"/>
    <w:rsid w:val="00A560A1"/>
    <w:rsid w:val="00A560B0"/>
    <w:rsid w:val="00A560D9"/>
    <w:rsid w:val="00A561F2"/>
    <w:rsid w:val="00A56209"/>
    <w:rsid w:val="00A562E0"/>
    <w:rsid w:val="00A5634F"/>
    <w:rsid w:val="00A563F3"/>
    <w:rsid w:val="00A56492"/>
    <w:rsid w:val="00A564AF"/>
    <w:rsid w:val="00A564ED"/>
    <w:rsid w:val="00A565D3"/>
    <w:rsid w:val="00A5679D"/>
    <w:rsid w:val="00A5694F"/>
    <w:rsid w:val="00A569E0"/>
    <w:rsid w:val="00A56DE9"/>
    <w:rsid w:val="00A579A2"/>
    <w:rsid w:val="00A57AEA"/>
    <w:rsid w:val="00A57AF7"/>
    <w:rsid w:val="00A57E3C"/>
    <w:rsid w:val="00A57E78"/>
    <w:rsid w:val="00A57E7F"/>
    <w:rsid w:val="00A57ECD"/>
    <w:rsid w:val="00A600A9"/>
    <w:rsid w:val="00A601F3"/>
    <w:rsid w:val="00A601F4"/>
    <w:rsid w:val="00A604EB"/>
    <w:rsid w:val="00A605E2"/>
    <w:rsid w:val="00A6076F"/>
    <w:rsid w:val="00A607E1"/>
    <w:rsid w:val="00A60881"/>
    <w:rsid w:val="00A6099F"/>
    <w:rsid w:val="00A609DB"/>
    <w:rsid w:val="00A60A65"/>
    <w:rsid w:val="00A60D2A"/>
    <w:rsid w:val="00A60DE5"/>
    <w:rsid w:val="00A610A9"/>
    <w:rsid w:val="00A6127C"/>
    <w:rsid w:val="00A612DE"/>
    <w:rsid w:val="00A6136D"/>
    <w:rsid w:val="00A613B4"/>
    <w:rsid w:val="00A61547"/>
    <w:rsid w:val="00A6174E"/>
    <w:rsid w:val="00A6188E"/>
    <w:rsid w:val="00A618BF"/>
    <w:rsid w:val="00A619BF"/>
    <w:rsid w:val="00A619E0"/>
    <w:rsid w:val="00A61A5F"/>
    <w:rsid w:val="00A61AAD"/>
    <w:rsid w:val="00A61AC3"/>
    <w:rsid w:val="00A61B17"/>
    <w:rsid w:val="00A61D9B"/>
    <w:rsid w:val="00A61E9D"/>
    <w:rsid w:val="00A61F4D"/>
    <w:rsid w:val="00A620BA"/>
    <w:rsid w:val="00A621DE"/>
    <w:rsid w:val="00A621F0"/>
    <w:rsid w:val="00A62224"/>
    <w:rsid w:val="00A62403"/>
    <w:rsid w:val="00A6266D"/>
    <w:rsid w:val="00A626AD"/>
    <w:rsid w:val="00A629ED"/>
    <w:rsid w:val="00A62A02"/>
    <w:rsid w:val="00A62AD9"/>
    <w:rsid w:val="00A62B20"/>
    <w:rsid w:val="00A62B50"/>
    <w:rsid w:val="00A62BAA"/>
    <w:rsid w:val="00A62BC5"/>
    <w:rsid w:val="00A62C86"/>
    <w:rsid w:val="00A62CB2"/>
    <w:rsid w:val="00A62DC8"/>
    <w:rsid w:val="00A62F07"/>
    <w:rsid w:val="00A63093"/>
    <w:rsid w:val="00A63097"/>
    <w:rsid w:val="00A6313D"/>
    <w:rsid w:val="00A63272"/>
    <w:rsid w:val="00A63292"/>
    <w:rsid w:val="00A63303"/>
    <w:rsid w:val="00A633C7"/>
    <w:rsid w:val="00A633D1"/>
    <w:rsid w:val="00A6352F"/>
    <w:rsid w:val="00A635AA"/>
    <w:rsid w:val="00A638A9"/>
    <w:rsid w:val="00A63A53"/>
    <w:rsid w:val="00A63D9E"/>
    <w:rsid w:val="00A64472"/>
    <w:rsid w:val="00A644FE"/>
    <w:rsid w:val="00A645EF"/>
    <w:rsid w:val="00A64709"/>
    <w:rsid w:val="00A64726"/>
    <w:rsid w:val="00A6476A"/>
    <w:rsid w:val="00A64953"/>
    <w:rsid w:val="00A64A6D"/>
    <w:rsid w:val="00A64B2E"/>
    <w:rsid w:val="00A64B3D"/>
    <w:rsid w:val="00A64C89"/>
    <w:rsid w:val="00A64C92"/>
    <w:rsid w:val="00A64CA3"/>
    <w:rsid w:val="00A64D26"/>
    <w:rsid w:val="00A64DC1"/>
    <w:rsid w:val="00A64E01"/>
    <w:rsid w:val="00A64EB9"/>
    <w:rsid w:val="00A64EE2"/>
    <w:rsid w:val="00A64FB0"/>
    <w:rsid w:val="00A64FC4"/>
    <w:rsid w:val="00A650B5"/>
    <w:rsid w:val="00A651C4"/>
    <w:rsid w:val="00A6520B"/>
    <w:rsid w:val="00A652E4"/>
    <w:rsid w:val="00A65416"/>
    <w:rsid w:val="00A65524"/>
    <w:rsid w:val="00A658E2"/>
    <w:rsid w:val="00A65932"/>
    <w:rsid w:val="00A65AA5"/>
    <w:rsid w:val="00A65ACA"/>
    <w:rsid w:val="00A65B31"/>
    <w:rsid w:val="00A65B49"/>
    <w:rsid w:val="00A65BAD"/>
    <w:rsid w:val="00A65BD3"/>
    <w:rsid w:val="00A65C01"/>
    <w:rsid w:val="00A65D63"/>
    <w:rsid w:val="00A65E87"/>
    <w:rsid w:val="00A66272"/>
    <w:rsid w:val="00A663D2"/>
    <w:rsid w:val="00A66451"/>
    <w:rsid w:val="00A664C6"/>
    <w:rsid w:val="00A66564"/>
    <w:rsid w:val="00A667D0"/>
    <w:rsid w:val="00A667F8"/>
    <w:rsid w:val="00A66900"/>
    <w:rsid w:val="00A66A1F"/>
    <w:rsid w:val="00A66B75"/>
    <w:rsid w:val="00A66CE0"/>
    <w:rsid w:val="00A66DB3"/>
    <w:rsid w:val="00A66E05"/>
    <w:rsid w:val="00A66E0C"/>
    <w:rsid w:val="00A671C2"/>
    <w:rsid w:val="00A672BA"/>
    <w:rsid w:val="00A6731D"/>
    <w:rsid w:val="00A675F1"/>
    <w:rsid w:val="00A675F2"/>
    <w:rsid w:val="00A676D5"/>
    <w:rsid w:val="00A67A6B"/>
    <w:rsid w:val="00A67DDF"/>
    <w:rsid w:val="00A67E9B"/>
    <w:rsid w:val="00A70193"/>
    <w:rsid w:val="00A70510"/>
    <w:rsid w:val="00A70567"/>
    <w:rsid w:val="00A705CA"/>
    <w:rsid w:val="00A707B9"/>
    <w:rsid w:val="00A707EE"/>
    <w:rsid w:val="00A70A02"/>
    <w:rsid w:val="00A70AB3"/>
    <w:rsid w:val="00A70AB4"/>
    <w:rsid w:val="00A70BD1"/>
    <w:rsid w:val="00A70D14"/>
    <w:rsid w:val="00A70F10"/>
    <w:rsid w:val="00A70FA4"/>
    <w:rsid w:val="00A70FF8"/>
    <w:rsid w:val="00A7128A"/>
    <w:rsid w:val="00A71386"/>
    <w:rsid w:val="00A7162A"/>
    <w:rsid w:val="00A717F8"/>
    <w:rsid w:val="00A718EE"/>
    <w:rsid w:val="00A71903"/>
    <w:rsid w:val="00A7190C"/>
    <w:rsid w:val="00A71D55"/>
    <w:rsid w:val="00A71E18"/>
    <w:rsid w:val="00A7210C"/>
    <w:rsid w:val="00A721B0"/>
    <w:rsid w:val="00A72508"/>
    <w:rsid w:val="00A7271D"/>
    <w:rsid w:val="00A72772"/>
    <w:rsid w:val="00A72B47"/>
    <w:rsid w:val="00A72BB4"/>
    <w:rsid w:val="00A72C83"/>
    <w:rsid w:val="00A72DB7"/>
    <w:rsid w:val="00A72F1E"/>
    <w:rsid w:val="00A72F2A"/>
    <w:rsid w:val="00A7302D"/>
    <w:rsid w:val="00A730C2"/>
    <w:rsid w:val="00A7316C"/>
    <w:rsid w:val="00A7349B"/>
    <w:rsid w:val="00A735CA"/>
    <w:rsid w:val="00A7379F"/>
    <w:rsid w:val="00A7382C"/>
    <w:rsid w:val="00A7395F"/>
    <w:rsid w:val="00A73BEE"/>
    <w:rsid w:val="00A73C62"/>
    <w:rsid w:val="00A73CAB"/>
    <w:rsid w:val="00A73E1A"/>
    <w:rsid w:val="00A73EAD"/>
    <w:rsid w:val="00A73F1A"/>
    <w:rsid w:val="00A73FE4"/>
    <w:rsid w:val="00A73FEE"/>
    <w:rsid w:val="00A741A8"/>
    <w:rsid w:val="00A741CA"/>
    <w:rsid w:val="00A741FD"/>
    <w:rsid w:val="00A7433A"/>
    <w:rsid w:val="00A74357"/>
    <w:rsid w:val="00A743D9"/>
    <w:rsid w:val="00A744FC"/>
    <w:rsid w:val="00A74596"/>
    <w:rsid w:val="00A7462A"/>
    <w:rsid w:val="00A74708"/>
    <w:rsid w:val="00A74750"/>
    <w:rsid w:val="00A7475A"/>
    <w:rsid w:val="00A7478D"/>
    <w:rsid w:val="00A74B3A"/>
    <w:rsid w:val="00A74DC6"/>
    <w:rsid w:val="00A75087"/>
    <w:rsid w:val="00A7544B"/>
    <w:rsid w:val="00A75478"/>
    <w:rsid w:val="00A7547B"/>
    <w:rsid w:val="00A755F1"/>
    <w:rsid w:val="00A7588D"/>
    <w:rsid w:val="00A758A6"/>
    <w:rsid w:val="00A758BE"/>
    <w:rsid w:val="00A75B6D"/>
    <w:rsid w:val="00A75D24"/>
    <w:rsid w:val="00A75E29"/>
    <w:rsid w:val="00A760E2"/>
    <w:rsid w:val="00A7627A"/>
    <w:rsid w:val="00A76309"/>
    <w:rsid w:val="00A763C0"/>
    <w:rsid w:val="00A76477"/>
    <w:rsid w:val="00A764B9"/>
    <w:rsid w:val="00A7655C"/>
    <w:rsid w:val="00A767DE"/>
    <w:rsid w:val="00A767ED"/>
    <w:rsid w:val="00A76924"/>
    <w:rsid w:val="00A76F31"/>
    <w:rsid w:val="00A76FA1"/>
    <w:rsid w:val="00A76FA9"/>
    <w:rsid w:val="00A7700F"/>
    <w:rsid w:val="00A7702F"/>
    <w:rsid w:val="00A7704E"/>
    <w:rsid w:val="00A770A1"/>
    <w:rsid w:val="00A773B2"/>
    <w:rsid w:val="00A77508"/>
    <w:rsid w:val="00A77557"/>
    <w:rsid w:val="00A77602"/>
    <w:rsid w:val="00A777AD"/>
    <w:rsid w:val="00A77832"/>
    <w:rsid w:val="00A7783C"/>
    <w:rsid w:val="00A779B3"/>
    <w:rsid w:val="00A77B64"/>
    <w:rsid w:val="00A77F27"/>
    <w:rsid w:val="00A80014"/>
    <w:rsid w:val="00A80066"/>
    <w:rsid w:val="00A802C3"/>
    <w:rsid w:val="00A802CA"/>
    <w:rsid w:val="00A803C1"/>
    <w:rsid w:val="00A8049A"/>
    <w:rsid w:val="00A8059F"/>
    <w:rsid w:val="00A80711"/>
    <w:rsid w:val="00A808B1"/>
    <w:rsid w:val="00A80B87"/>
    <w:rsid w:val="00A8116F"/>
    <w:rsid w:val="00A811AE"/>
    <w:rsid w:val="00A81400"/>
    <w:rsid w:val="00A81439"/>
    <w:rsid w:val="00A814B9"/>
    <w:rsid w:val="00A81519"/>
    <w:rsid w:val="00A8152F"/>
    <w:rsid w:val="00A8175F"/>
    <w:rsid w:val="00A818AD"/>
    <w:rsid w:val="00A819BD"/>
    <w:rsid w:val="00A819D8"/>
    <w:rsid w:val="00A81E97"/>
    <w:rsid w:val="00A81EE2"/>
    <w:rsid w:val="00A820E9"/>
    <w:rsid w:val="00A82120"/>
    <w:rsid w:val="00A82189"/>
    <w:rsid w:val="00A821B1"/>
    <w:rsid w:val="00A821CC"/>
    <w:rsid w:val="00A82212"/>
    <w:rsid w:val="00A822A2"/>
    <w:rsid w:val="00A823EF"/>
    <w:rsid w:val="00A824AB"/>
    <w:rsid w:val="00A82584"/>
    <w:rsid w:val="00A825C9"/>
    <w:rsid w:val="00A82660"/>
    <w:rsid w:val="00A82975"/>
    <w:rsid w:val="00A8297E"/>
    <w:rsid w:val="00A82B44"/>
    <w:rsid w:val="00A82BE4"/>
    <w:rsid w:val="00A82D34"/>
    <w:rsid w:val="00A82E38"/>
    <w:rsid w:val="00A82EA7"/>
    <w:rsid w:val="00A832CF"/>
    <w:rsid w:val="00A8335D"/>
    <w:rsid w:val="00A834C3"/>
    <w:rsid w:val="00A8350D"/>
    <w:rsid w:val="00A835CC"/>
    <w:rsid w:val="00A836B8"/>
    <w:rsid w:val="00A83842"/>
    <w:rsid w:val="00A839AB"/>
    <w:rsid w:val="00A839AC"/>
    <w:rsid w:val="00A83A50"/>
    <w:rsid w:val="00A83B71"/>
    <w:rsid w:val="00A83BEE"/>
    <w:rsid w:val="00A83CCE"/>
    <w:rsid w:val="00A83E24"/>
    <w:rsid w:val="00A83F2C"/>
    <w:rsid w:val="00A84099"/>
    <w:rsid w:val="00A84279"/>
    <w:rsid w:val="00A842F3"/>
    <w:rsid w:val="00A8465B"/>
    <w:rsid w:val="00A846F7"/>
    <w:rsid w:val="00A84760"/>
    <w:rsid w:val="00A84774"/>
    <w:rsid w:val="00A84898"/>
    <w:rsid w:val="00A8489C"/>
    <w:rsid w:val="00A84977"/>
    <w:rsid w:val="00A849AC"/>
    <w:rsid w:val="00A84AF6"/>
    <w:rsid w:val="00A84B31"/>
    <w:rsid w:val="00A84C03"/>
    <w:rsid w:val="00A84C34"/>
    <w:rsid w:val="00A84DB5"/>
    <w:rsid w:val="00A84DDE"/>
    <w:rsid w:val="00A84EB8"/>
    <w:rsid w:val="00A85074"/>
    <w:rsid w:val="00A8514C"/>
    <w:rsid w:val="00A852E4"/>
    <w:rsid w:val="00A85474"/>
    <w:rsid w:val="00A85483"/>
    <w:rsid w:val="00A854B0"/>
    <w:rsid w:val="00A855A5"/>
    <w:rsid w:val="00A8595D"/>
    <w:rsid w:val="00A85B69"/>
    <w:rsid w:val="00A85CE4"/>
    <w:rsid w:val="00A85DAC"/>
    <w:rsid w:val="00A85E5C"/>
    <w:rsid w:val="00A85F43"/>
    <w:rsid w:val="00A86221"/>
    <w:rsid w:val="00A864BC"/>
    <w:rsid w:val="00A86611"/>
    <w:rsid w:val="00A866AC"/>
    <w:rsid w:val="00A867CC"/>
    <w:rsid w:val="00A86880"/>
    <w:rsid w:val="00A8691A"/>
    <w:rsid w:val="00A869C3"/>
    <w:rsid w:val="00A86AA9"/>
    <w:rsid w:val="00A86BBB"/>
    <w:rsid w:val="00A86BF4"/>
    <w:rsid w:val="00A86DC3"/>
    <w:rsid w:val="00A87138"/>
    <w:rsid w:val="00A87177"/>
    <w:rsid w:val="00A872C5"/>
    <w:rsid w:val="00A8738D"/>
    <w:rsid w:val="00A874BE"/>
    <w:rsid w:val="00A8750F"/>
    <w:rsid w:val="00A87957"/>
    <w:rsid w:val="00A87A5A"/>
    <w:rsid w:val="00A87A70"/>
    <w:rsid w:val="00A87AAF"/>
    <w:rsid w:val="00A87D3E"/>
    <w:rsid w:val="00A90334"/>
    <w:rsid w:val="00A90379"/>
    <w:rsid w:val="00A9091E"/>
    <w:rsid w:val="00A90969"/>
    <w:rsid w:val="00A90B4B"/>
    <w:rsid w:val="00A90C69"/>
    <w:rsid w:val="00A90D31"/>
    <w:rsid w:val="00A90DD6"/>
    <w:rsid w:val="00A90ECC"/>
    <w:rsid w:val="00A90F0F"/>
    <w:rsid w:val="00A90F7D"/>
    <w:rsid w:val="00A91083"/>
    <w:rsid w:val="00A91310"/>
    <w:rsid w:val="00A91380"/>
    <w:rsid w:val="00A9148D"/>
    <w:rsid w:val="00A914AA"/>
    <w:rsid w:val="00A91573"/>
    <w:rsid w:val="00A9165B"/>
    <w:rsid w:val="00A91771"/>
    <w:rsid w:val="00A91874"/>
    <w:rsid w:val="00A9191B"/>
    <w:rsid w:val="00A91AB5"/>
    <w:rsid w:val="00A91BBB"/>
    <w:rsid w:val="00A91C3A"/>
    <w:rsid w:val="00A91C77"/>
    <w:rsid w:val="00A91D1B"/>
    <w:rsid w:val="00A91FD2"/>
    <w:rsid w:val="00A921AE"/>
    <w:rsid w:val="00A923BC"/>
    <w:rsid w:val="00A9241D"/>
    <w:rsid w:val="00A926BD"/>
    <w:rsid w:val="00A9292B"/>
    <w:rsid w:val="00A92A14"/>
    <w:rsid w:val="00A92AC4"/>
    <w:rsid w:val="00A92C16"/>
    <w:rsid w:val="00A92D8C"/>
    <w:rsid w:val="00A9307A"/>
    <w:rsid w:val="00A9307B"/>
    <w:rsid w:val="00A93093"/>
    <w:rsid w:val="00A93107"/>
    <w:rsid w:val="00A9314C"/>
    <w:rsid w:val="00A931B1"/>
    <w:rsid w:val="00A931BD"/>
    <w:rsid w:val="00A93259"/>
    <w:rsid w:val="00A93405"/>
    <w:rsid w:val="00A9362F"/>
    <w:rsid w:val="00A937A0"/>
    <w:rsid w:val="00A93979"/>
    <w:rsid w:val="00A93B2A"/>
    <w:rsid w:val="00A93B33"/>
    <w:rsid w:val="00A93BC9"/>
    <w:rsid w:val="00A93D75"/>
    <w:rsid w:val="00A93E4D"/>
    <w:rsid w:val="00A94059"/>
    <w:rsid w:val="00A94079"/>
    <w:rsid w:val="00A942B9"/>
    <w:rsid w:val="00A943F5"/>
    <w:rsid w:val="00A944D4"/>
    <w:rsid w:val="00A9471E"/>
    <w:rsid w:val="00A94797"/>
    <w:rsid w:val="00A947B4"/>
    <w:rsid w:val="00A94967"/>
    <w:rsid w:val="00A94A8C"/>
    <w:rsid w:val="00A94C31"/>
    <w:rsid w:val="00A94E24"/>
    <w:rsid w:val="00A94F8F"/>
    <w:rsid w:val="00A94FFA"/>
    <w:rsid w:val="00A951D2"/>
    <w:rsid w:val="00A95349"/>
    <w:rsid w:val="00A954D6"/>
    <w:rsid w:val="00A956A1"/>
    <w:rsid w:val="00A956CB"/>
    <w:rsid w:val="00A958C8"/>
    <w:rsid w:val="00A95945"/>
    <w:rsid w:val="00A95B67"/>
    <w:rsid w:val="00A9604D"/>
    <w:rsid w:val="00A96149"/>
    <w:rsid w:val="00A96373"/>
    <w:rsid w:val="00A96417"/>
    <w:rsid w:val="00A9666E"/>
    <w:rsid w:val="00A9699A"/>
    <w:rsid w:val="00A96ACB"/>
    <w:rsid w:val="00A96D05"/>
    <w:rsid w:val="00A96F97"/>
    <w:rsid w:val="00A96FB3"/>
    <w:rsid w:val="00A96FD9"/>
    <w:rsid w:val="00A971C7"/>
    <w:rsid w:val="00A9729E"/>
    <w:rsid w:val="00A972A8"/>
    <w:rsid w:val="00A972B3"/>
    <w:rsid w:val="00A972EF"/>
    <w:rsid w:val="00A97470"/>
    <w:rsid w:val="00A97484"/>
    <w:rsid w:val="00A975A9"/>
    <w:rsid w:val="00A976C6"/>
    <w:rsid w:val="00A97A59"/>
    <w:rsid w:val="00A97BD2"/>
    <w:rsid w:val="00A97CEA"/>
    <w:rsid w:val="00A97D02"/>
    <w:rsid w:val="00A97E86"/>
    <w:rsid w:val="00AA0058"/>
    <w:rsid w:val="00AA0066"/>
    <w:rsid w:val="00AA00D7"/>
    <w:rsid w:val="00AA030F"/>
    <w:rsid w:val="00AA034D"/>
    <w:rsid w:val="00AA062C"/>
    <w:rsid w:val="00AA07F0"/>
    <w:rsid w:val="00AA08B3"/>
    <w:rsid w:val="00AA08B9"/>
    <w:rsid w:val="00AA0941"/>
    <w:rsid w:val="00AA09BF"/>
    <w:rsid w:val="00AA0B53"/>
    <w:rsid w:val="00AA0F06"/>
    <w:rsid w:val="00AA0FAB"/>
    <w:rsid w:val="00AA0FE3"/>
    <w:rsid w:val="00AA0FED"/>
    <w:rsid w:val="00AA111B"/>
    <w:rsid w:val="00AA11DA"/>
    <w:rsid w:val="00AA12A9"/>
    <w:rsid w:val="00AA1629"/>
    <w:rsid w:val="00AA17E3"/>
    <w:rsid w:val="00AA1808"/>
    <w:rsid w:val="00AA185E"/>
    <w:rsid w:val="00AA1D64"/>
    <w:rsid w:val="00AA1DE8"/>
    <w:rsid w:val="00AA1E11"/>
    <w:rsid w:val="00AA1FCF"/>
    <w:rsid w:val="00AA2035"/>
    <w:rsid w:val="00AA2371"/>
    <w:rsid w:val="00AA24E0"/>
    <w:rsid w:val="00AA2580"/>
    <w:rsid w:val="00AA267E"/>
    <w:rsid w:val="00AA274A"/>
    <w:rsid w:val="00AA288A"/>
    <w:rsid w:val="00AA295B"/>
    <w:rsid w:val="00AA2BD0"/>
    <w:rsid w:val="00AA2D68"/>
    <w:rsid w:val="00AA2DF5"/>
    <w:rsid w:val="00AA2F4F"/>
    <w:rsid w:val="00AA317D"/>
    <w:rsid w:val="00AA3264"/>
    <w:rsid w:val="00AA3398"/>
    <w:rsid w:val="00AA3424"/>
    <w:rsid w:val="00AA3555"/>
    <w:rsid w:val="00AA3564"/>
    <w:rsid w:val="00AA3659"/>
    <w:rsid w:val="00AA36FF"/>
    <w:rsid w:val="00AA3958"/>
    <w:rsid w:val="00AA398C"/>
    <w:rsid w:val="00AA3A42"/>
    <w:rsid w:val="00AA3A92"/>
    <w:rsid w:val="00AA3C35"/>
    <w:rsid w:val="00AA3CCE"/>
    <w:rsid w:val="00AA3DBB"/>
    <w:rsid w:val="00AA3F17"/>
    <w:rsid w:val="00AA3F72"/>
    <w:rsid w:val="00AA41D0"/>
    <w:rsid w:val="00AA429B"/>
    <w:rsid w:val="00AA43BA"/>
    <w:rsid w:val="00AA442C"/>
    <w:rsid w:val="00AA4520"/>
    <w:rsid w:val="00AA4652"/>
    <w:rsid w:val="00AA4734"/>
    <w:rsid w:val="00AA497C"/>
    <w:rsid w:val="00AA4A4A"/>
    <w:rsid w:val="00AA4AD1"/>
    <w:rsid w:val="00AA4AE3"/>
    <w:rsid w:val="00AA4C7F"/>
    <w:rsid w:val="00AA4CEC"/>
    <w:rsid w:val="00AA4D12"/>
    <w:rsid w:val="00AA4E7B"/>
    <w:rsid w:val="00AA4FBD"/>
    <w:rsid w:val="00AA5130"/>
    <w:rsid w:val="00AA517B"/>
    <w:rsid w:val="00AA5580"/>
    <w:rsid w:val="00AA55B7"/>
    <w:rsid w:val="00AA560C"/>
    <w:rsid w:val="00AA56EB"/>
    <w:rsid w:val="00AA5856"/>
    <w:rsid w:val="00AA59EC"/>
    <w:rsid w:val="00AA5A49"/>
    <w:rsid w:val="00AA5B9E"/>
    <w:rsid w:val="00AA5BBE"/>
    <w:rsid w:val="00AA5C3B"/>
    <w:rsid w:val="00AA5C53"/>
    <w:rsid w:val="00AA5C7C"/>
    <w:rsid w:val="00AA5D9A"/>
    <w:rsid w:val="00AA603B"/>
    <w:rsid w:val="00AA6083"/>
    <w:rsid w:val="00AA6130"/>
    <w:rsid w:val="00AA637F"/>
    <w:rsid w:val="00AA6482"/>
    <w:rsid w:val="00AA6630"/>
    <w:rsid w:val="00AA6633"/>
    <w:rsid w:val="00AA66F9"/>
    <w:rsid w:val="00AA6A33"/>
    <w:rsid w:val="00AA6A60"/>
    <w:rsid w:val="00AA6AAB"/>
    <w:rsid w:val="00AA6ECA"/>
    <w:rsid w:val="00AA6F3D"/>
    <w:rsid w:val="00AA6F8F"/>
    <w:rsid w:val="00AA714D"/>
    <w:rsid w:val="00AA7396"/>
    <w:rsid w:val="00AA74E2"/>
    <w:rsid w:val="00AA78F0"/>
    <w:rsid w:val="00AA7D1C"/>
    <w:rsid w:val="00AA7DB9"/>
    <w:rsid w:val="00AA7DBA"/>
    <w:rsid w:val="00AA7ED3"/>
    <w:rsid w:val="00AA7F3B"/>
    <w:rsid w:val="00AB00BB"/>
    <w:rsid w:val="00AB023D"/>
    <w:rsid w:val="00AB0272"/>
    <w:rsid w:val="00AB0291"/>
    <w:rsid w:val="00AB0293"/>
    <w:rsid w:val="00AB03AC"/>
    <w:rsid w:val="00AB0798"/>
    <w:rsid w:val="00AB0CBF"/>
    <w:rsid w:val="00AB0CD9"/>
    <w:rsid w:val="00AB0D82"/>
    <w:rsid w:val="00AB0EE4"/>
    <w:rsid w:val="00AB0FFC"/>
    <w:rsid w:val="00AB1150"/>
    <w:rsid w:val="00AB11D9"/>
    <w:rsid w:val="00AB1269"/>
    <w:rsid w:val="00AB12CC"/>
    <w:rsid w:val="00AB12ED"/>
    <w:rsid w:val="00AB1549"/>
    <w:rsid w:val="00AB1661"/>
    <w:rsid w:val="00AB1742"/>
    <w:rsid w:val="00AB1922"/>
    <w:rsid w:val="00AB1959"/>
    <w:rsid w:val="00AB1B87"/>
    <w:rsid w:val="00AB1E45"/>
    <w:rsid w:val="00AB1F24"/>
    <w:rsid w:val="00AB1FDA"/>
    <w:rsid w:val="00AB2018"/>
    <w:rsid w:val="00AB2389"/>
    <w:rsid w:val="00AB2407"/>
    <w:rsid w:val="00AB243D"/>
    <w:rsid w:val="00AB259C"/>
    <w:rsid w:val="00AB260F"/>
    <w:rsid w:val="00AB2AC4"/>
    <w:rsid w:val="00AB2AF6"/>
    <w:rsid w:val="00AB2B89"/>
    <w:rsid w:val="00AB2C3B"/>
    <w:rsid w:val="00AB2CDA"/>
    <w:rsid w:val="00AB2D42"/>
    <w:rsid w:val="00AB2D56"/>
    <w:rsid w:val="00AB2D69"/>
    <w:rsid w:val="00AB2DE1"/>
    <w:rsid w:val="00AB2EB1"/>
    <w:rsid w:val="00AB2F47"/>
    <w:rsid w:val="00AB3099"/>
    <w:rsid w:val="00AB3225"/>
    <w:rsid w:val="00AB322C"/>
    <w:rsid w:val="00AB32E5"/>
    <w:rsid w:val="00AB3423"/>
    <w:rsid w:val="00AB360F"/>
    <w:rsid w:val="00AB3680"/>
    <w:rsid w:val="00AB368B"/>
    <w:rsid w:val="00AB372F"/>
    <w:rsid w:val="00AB37C6"/>
    <w:rsid w:val="00AB3899"/>
    <w:rsid w:val="00AB3AAF"/>
    <w:rsid w:val="00AB3AC9"/>
    <w:rsid w:val="00AB3DA3"/>
    <w:rsid w:val="00AB3DAF"/>
    <w:rsid w:val="00AB4027"/>
    <w:rsid w:val="00AB4071"/>
    <w:rsid w:val="00AB41D6"/>
    <w:rsid w:val="00AB4258"/>
    <w:rsid w:val="00AB4392"/>
    <w:rsid w:val="00AB43FE"/>
    <w:rsid w:val="00AB44A6"/>
    <w:rsid w:val="00AB478D"/>
    <w:rsid w:val="00AB493B"/>
    <w:rsid w:val="00AB49A4"/>
    <w:rsid w:val="00AB4AAD"/>
    <w:rsid w:val="00AB4BC8"/>
    <w:rsid w:val="00AB4C76"/>
    <w:rsid w:val="00AB4CD2"/>
    <w:rsid w:val="00AB4D16"/>
    <w:rsid w:val="00AB4D23"/>
    <w:rsid w:val="00AB4DB9"/>
    <w:rsid w:val="00AB4F55"/>
    <w:rsid w:val="00AB520D"/>
    <w:rsid w:val="00AB527A"/>
    <w:rsid w:val="00AB5368"/>
    <w:rsid w:val="00AB53DF"/>
    <w:rsid w:val="00AB5502"/>
    <w:rsid w:val="00AB554F"/>
    <w:rsid w:val="00AB5588"/>
    <w:rsid w:val="00AB5ABF"/>
    <w:rsid w:val="00AB5CF4"/>
    <w:rsid w:val="00AB5D1A"/>
    <w:rsid w:val="00AB5DC2"/>
    <w:rsid w:val="00AB5DE4"/>
    <w:rsid w:val="00AB5E32"/>
    <w:rsid w:val="00AB5EF9"/>
    <w:rsid w:val="00AB5F70"/>
    <w:rsid w:val="00AB5FA2"/>
    <w:rsid w:val="00AB60AE"/>
    <w:rsid w:val="00AB60E2"/>
    <w:rsid w:val="00AB60F4"/>
    <w:rsid w:val="00AB612A"/>
    <w:rsid w:val="00AB612D"/>
    <w:rsid w:val="00AB61DB"/>
    <w:rsid w:val="00AB6206"/>
    <w:rsid w:val="00AB6366"/>
    <w:rsid w:val="00AB6706"/>
    <w:rsid w:val="00AB69C3"/>
    <w:rsid w:val="00AB6A25"/>
    <w:rsid w:val="00AB6AE7"/>
    <w:rsid w:val="00AB6B1A"/>
    <w:rsid w:val="00AB6C14"/>
    <w:rsid w:val="00AB6C4B"/>
    <w:rsid w:val="00AB6C86"/>
    <w:rsid w:val="00AB6C97"/>
    <w:rsid w:val="00AB6E4E"/>
    <w:rsid w:val="00AB6E99"/>
    <w:rsid w:val="00AB6F02"/>
    <w:rsid w:val="00AB71FB"/>
    <w:rsid w:val="00AB7297"/>
    <w:rsid w:val="00AB7310"/>
    <w:rsid w:val="00AB7548"/>
    <w:rsid w:val="00AB7762"/>
    <w:rsid w:val="00AB797B"/>
    <w:rsid w:val="00AB7CA1"/>
    <w:rsid w:val="00AB7D32"/>
    <w:rsid w:val="00AB7DD6"/>
    <w:rsid w:val="00AB7ECD"/>
    <w:rsid w:val="00AC00AA"/>
    <w:rsid w:val="00AC00E4"/>
    <w:rsid w:val="00AC0156"/>
    <w:rsid w:val="00AC018E"/>
    <w:rsid w:val="00AC0224"/>
    <w:rsid w:val="00AC0287"/>
    <w:rsid w:val="00AC029A"/>
    <w:rsid w:val="00AC0428"/>
    <w:rsid w:val="00AC0556"/>
    <w:rsid w:val="00AC0667"/>
    <w:rsid w:val="00AC08A9"/>
    <w:rsid w:val="00AC0A1E"/>
    <w:rsid w:val="00AC0A7F"/>
    <w:rsid w:val="00AC0ADE"/>
    <w:rsid w:val="00AC0B7F"/>
    <w:rsid w:val="00AC0C14"/>
    <w:rsid w:val="00AC0C20"/>
    <w:rsid w:val="00AC0C32"/>
    <w:rsid w:val="00AC0C51"/>
    <w:rsid w:val="00AC0CA4"/>
    <w:rsid w:val="00AC1268"/>
    <w:rsid w:val="00AC13A6"/>
    <w:rsid w:val="00AC15B5"/>
    <w:rsid w:val="00AC1883"/>
    <w:rsid w:val="00AC19A6"/>
    <w:rsid w:val="00AC1AFD"/>
    <w:rsid w:val="00AC1C0D"/>
    <w:rsid w:val="00AC1C5E"/>
    <w:rsid w:val="00AC1CB2"/>
    <w:rsid w:val="00AC1E5B"/>
    <w:rsid w:val="00AC2099"/>
    <w:rsid w:val="00AC21E3"/>
    <w:rsid w:val="00AC2244"/>
    <w:rsid w:val="00AC23AC"/>
    <w:rsid w:val="00AC23B9"/>
    <w:rsid w:val="00AC2430"/>
    <w:rsid w:val="00AC25C6"/>
    <w:rsid w:val="00AC26DE"/>
    <w:rsid w:val="00AC29A3"/>
    <w:rsid w:val="00AC2A0B"/>
    <w:rsid w:val="00AC2C18"/>
    <w:rsid w:val="00AC2D91"/>
    <w:rsid w:val="00AC2EC3"/>
    <w:rsid w:val="00AC2F54"/>
    <w:rsid w:val="00AC31DE"/>
    <w:rsid w:val="00AC339C"/>
    <w:rsid w:val="00AC35DE"/>
    <w:rsid w:val="00AC36B2"/>
    <w:rsid w:val="00AC3760"/>
    <w:rsid w:val="00AC38C5"/>
    <w:rsid w:val="00AC3D08"/>
    <w:rsid w:val="00AC3DBC"/>
    <w:rsid w:val="00AC3E61"/>
    <w:rsid w:val="00AC3E85"/>
    <w:rsid w:val="00AC40B6"/>
    <w:rsid w:val="00AC40C8"/>
    <w:rsid w:val="00AC426A"/>
    <w:rsid w:val="00AC42B6"/>
    <w:rsid w:val="00AC43C9"/>
    <w:rsid w:val="00AC440A"/>
    <w:rsid w:val="00AC44B0"/>
    <w:rsid w:val="00AC45C9"/>
    <w:rsid w:val="00AC464B"/>
    <w:rsid w:val="00AC4782"/>
    <w:rsid w:val="00AC4927"/>
    <w:rsid w:val="00AC4A5A"/>
    <w:rsid w:val="00AC4B5A"/>
    <w:rsid w:val="00AC4B61"/>
    <w:rsid w:val="00AC4C26"/>
    <w:rsid w:val="00AC4D50"/>
    <w:rsid w:val="00AC4DA3"/>
    <w:rsid w:val="00AC4E5C"/>
    <w:rsid w:val="00AC4F9F"/>
    <w:rsid w:val="00AC526F"/>
    <w:rsid w:val="00AC5558"/>
    <w:rsid w:val="00AC558C"/>
    <w:rsid w:val="00AC5761"/>
    <w:rsid w:val="00AC58DD"/>
    <w:rsid w:val="00AC5941"/>
    <w:rsid w:val="00AC5BE1"/>
    <w:rsid w:val="00AC5DA8"/>
    <w:rsid w:val="00AC5DC3"/>
    <w:rsid w:val="00AC5E22"/>
    <w:rsid w:val="00AC5E3C"/>
    <w:rsid w:val="00AC5EA3"/>
    <w:rsid w:val="00AC609A"/>
    <w:rsid w:val="00AC63AD"/>
    <w:rsid w:val="00AC6522"/>
    <w:rsid w:val="00AC677A"/>
    <w:rsid w:val="00AC6897"/>
    <w:rsid w:val="00AC68E8"/>
    <w:rsid w:val="00AC6C67"/>
    <w:rsid w:val="00AC6D16"/>
    <w:rsid w:val="00AC6D1B"/>
    <w:rsid w:val="00AC6EED"/>
    <w:rsid w:val="00AC70B2"/>
    <w:rsid w:val="00AC710B"/>
    <w:rsid w:val="00AC714B"/>
    <w:rsid w:val="00AC71CF"/>
    <w:rsid w:val="00AC7288"/>
    <w:rsid w:val="00AC7293"/>
    <w:rsid w:val="00AC734F"/>
    <w:rsid w:val="00AC7370"/>
    <w:rsid w:val="00AC75CC"/>
    <w:rsid w:val="00AC75D1"/>
    <w:rsid w:val="00AC75F9"/>
    <w:rsid w:val="00AC7692"/>
    <w:rsid w:val="00AC7A79"/>
    <w:rsid w:val="00AC7C7E"/>
    <w:rsid w:val="00AC7E17"/>
    <w:rsid w:val="00AC7FA0"/>
    <w:rsid w:val="00AD0067"/>
    <w:rsid w:val="00AD01B3"/>
    <w:rsid w:val="00AD0275"/>
    <w:rsid w:val="00AD04CE"/>
    <w:rsid w:val="00AD04D5"/>
    <w:rsid w:val="00AD0546"/>
    <w:rsid w:val="00AD0591"/>
    <w:rsid w:val="00AD05E8"/>
    <w:rsid w:val="00AD067A"/>
    <w:rsid w:val="00AD0733"/>
    <w:rsid w:val="00AD0764"/>
    <w:rsid w:val="00AD07D3"/>
    <w:rsid w:val="00AD07E3"/>
    <w:rsid w:val="00AD0956"/>
    <w:rsid w:val="00AD0962"/>
    <w:rsid w:val="00AD09F8"/>
    <w:rsid w:val="00AD0C1F"/>
    <w:rsid w:val="00AD0E68"/>
    <w:rsid w:val="00AD0EAC"/>
    <w:rsid w:val="00AD100B"/>
    <w:rsid w:val="00AD1052"/>
    <w:rsid w:val="00AD148E"/>
    <w:rsid w:val="00AD1A81"/>
    <w:rsid w:val="00AD1BE2"/>
    <w:rsid w:val="00AD2048"/>
    <w:rsid w:val="00AD21FE"/>
    <w:rsid w:val="00AD22C4"/>
    <w:rsid w:val="00AD232E"/>
    <w:rsid w:val="00AD23EB"/>
    <w:rsid w:val="00AD2549"/>
    <w:rsid w:val="00AD260E"/>
    <w:rsid w:val="00AD28F0"/>
    <w:rsid w:val="00AD2BE5"/>
    <w:rsid w:val="00AD2C34"/>
    <w:rsid w:val="00AD2DC4"/>
    <w:rsid w:val="00AD2E37"/>
    <w:rsid w:val="00AD2F5D"/>
    <w:rsid w:val="00AD2FFF"/>
    <w:rsid w:val="00AD308B"/>
    <w:rsid w:val="00AD3124"/>
    <w:rsid w:val="00AD3158"/>
    <w:rsid w:val="00AD3216"/>
    <w:rsid w:val="00AD33FA"/>
    <w:rsid w:val="00AD3857"/>
    <w:rsid w:val="00AD3AE2"/>
    <w:rsid w:val="00AD3D35"/>
    <w:rsid w:val="00AD3E98"/>
    <w:rsid w:val="00AD40A3"/>
    <w:rsid w:val="00AD4150"/>
    <w:rsid w:val="00AD41D1"/>
    <w:rsid w:val="00AD4279"/>
    <w:rsid w:val="00AD4315"/>
    <w:rsid w:val="00AD435E"/>
    <w:rsid w:val="00AD442F"/>
    <w:rsid w:val="00AD451F"/>
    <w:rsid w:val="00AD4535"/>
    <w:rsid w:val="00AD4584"/>
    <w:rsid w:val="00AD46C4"/>
    <w:rsid w:val="00AD47C8"/>
    <w:rsid w:val="00AD48A1"/>
    <w:rsid w:val="00AD4B9E"/>
    <w:rsid w:val="00AD4E22"/>
    <w:rsid w:val="00AD4E3A"/>
    <w:rsid w:val="00AD4FAD"/>
    <w:rsid w:val="00AD4FC7"/>
    <w:rsid w:val="00AD50E3"/>
    <w:rsid w:val="00AD5618"/>
    <w:rsid w:val="00AD5803"/>
    <w:rsid w:val="00AD58AA"/>
    <w:rsid w:val="00AD58E7"/>
    <w:rsid w:val="00AD58EA"/>
    <w:rsid w:val="00AD59A7"/>
    <w:rsid w:val="00AD5C72"/>
    <w:rsid w:val="00AD5C91"/>
    <w:rsid w:val="00AD5DEC"/>
    <w:rsid w:val="00AD60F0"/>
    <w:rsid w:val="00AD6176"/>
    <w:rsid w:val="00AD6322"/>
    <w:rsid w:val="00AD6372"/>
    <w:rsid w:val="00AD6396"/>
    <w:rsid w:val="00AD646D"/>
    <w:rsid w:val="00AD6508"/>
    <w:rsid w:val="00AD6518"/>
    <w:rsid w:val="00AD6574"/>
    <w:rsid w:val="00AD65BB"/>
    <w:rsid w:val="00AD66D5"/>
    <w:rsid w:val="00AD6755"/>
    <w:rsid w:val="00AD6BDE"/>
    <w:rsid w:val="00AD6D1F"/>
    <w:rsid w:val="00AD7235"/>
    <w:rsid w:val="00AD7473"/>
    <w:rsid w:val="00AD7482"/>
    <w:rsid w:val="00AD7522"/>
    <w:rsid w:val="00AD7852"/>
    <w:rsid w:val="00AD79F4"/>
    <w:rsid w:val="00AD79FF"/>
    <w:rsid w:val="00AD7A12"/>
    <w:rsid w:val="00AD7AAA"/>
    <w:rsid w:val="00AD7D05"/>
    <w:rsid w:val="00AD7DC5"/>
    <w:rsid w:val="00AD7EDE"/>
    <w:rsid w:val="00AE0030"/>
    <w:rsid w:val="00AE0058"/>
    <w:rsid w:val="00AE02D1"/>
    <w:rsid w:val="00AE0493"/>
    <w:rsid w:val="00AE06E4"/>
    <w:rsid w:val="00AE0843"/>
    <w:rsid w:val="00AE08F5"/>
    <w:rsid w:val="00AE09A1"/>
    <w:rsid w:val="00AE09A2"/>
    <w:rsid w:val="00AE0A1F"/>
    <w:rsid w:val="00AE0ABF"/>
    <w:rsid w:val="00AE0B35"/>
    <w:rsid w:val="00AE0BA8"/>
    <w:rsid w:val="00AE0BB6"/>
    <w:rsid w:val="00AE0BD7"/>
    <w:rsid w:val="00AE0D9E"/>
    <w:rsid w:val="00AE0F7E"/>
    <w:rsid w:val="00AE1332"/>
    <w:rsid w:val="00AE154A"/>
    <w:rsid w:val="00AE1638"/>
    <w:rsid w:val="00AE17F5"/>
    <w:rsid w:val="00AE1A16"/>
    <w:rsid w:val="00AE1BDD"/>
    <w:rsid w:val="00AE1CD3"/>
    <w:rsid w:val="00AE1E82"/>
    <w:rsid w:val="00AE20EF"/>
    <w:rsid w:val="00AE2501"/>
    <w:rsid w:val="00AE29B9"/>
    <w:rsid w:val="00AE29D2"/>
    <w:rsid w:val="00AE2DB2"/>
    <w:rsid w:val="00AE2F46"/>
    <w:rsid w:val="00AE2F57"/>
    <w:rsid w:val="00AE3022"/>
    <w:rsid w:val="00AE30EA"/>
    <w:rsid w:val="00AE3199"/>
    <w:rsid w:val="00AE32DD"/>
    <w:rsid w:val="00AE337C"/>
    <w:rsid w:val="00AE338F"/>
    <w:rsid w:val="00AE33CB"/>
    <w:rsid w:val="00AE3510"/>
    <w:rsid w:val="00AE352E"/>
    <w:rsid w:val="00AE3618"/>
    <w:rsid w:val="00AE3830"/>
    <w:rsid w:val="00AE3880"/>
    <w:rsid w:val="00AE39B6"/>
    <w:rsid w:val="00AE39BC"/>
    <w:rsid w:val="00AE3A5A"/>
    <w:rsid w:val="00AE3B1A"/>
    <w:rsid w:val="00AE3C1E"/>
    <w:rsid w:val="00AE3C6A"/>
    <w:rsid w:val="00AE3DE6"/>
    <w:rsid w:val="00AE4029"/>
    <w:rsid w:val="00AE402D"/>
    <w:rsid w:val="00AE4213"/>
    <w:rsid w:val="00AE44BE"/>
    <w:rsid w:val="00AE46B2"/>
    <w:rsid w:val="00AE46B5"/>
    <w:rsid w:val="00AE493A"/>
    <w:rsid w:val="00AE4C7A"/>
    <w:rsid w:val="00AE4D88"/>
    <w:rsid w:val="00AE4E19"/>
    <w:rsid w:val="00AE4E5B"/>
    <w:rsid w:val="00AE5038"/>
    <w:rsid w:val="00AE52A7"/>
    <w:rsid w:val="00AE532E"/>
    <w:rsid w:val="00AE54C8"/>
    <w:rsid w:val="00AE5748"/>
    <w:rsid w:val="00AE5818"/>
    <w:rsid w:val="00AE5854"/>
    <w:rsid w:val="00AE58E5"/>
    <w:rsid w:val="00AE59D5"/>
    <w:rsid w:val="00AE5B17"/>
    <w:rsid w:val="00AE615E"/>
    <w:rsid w:val="00AE618A"/>
    <w:rsid w:val="00AE62D4"/>
    <w:rsid w:val="00AE6381"/>
    <w:rsid w:val="00AE673E"/>
    <w:rsid w:val="00AE6847"/>
    <w:rsid w:val="00AE698C"/>
    <w:rsid w:val="00AE6ACF"/>
    <w:rsid w:val="00AE6CA6"/>
    <w:rsid w:val="00AE6D76"/>
    <w:rsid w:val="00AE6F3B"/>
    <w:rsid w:val="00AE7163"/>
    <w:rsid w:val="00AE71A5"/>
    <w:rsid w:val="00AE732A"/>
    <w:rsid w:val="00AE745A"/>
    <w:rsid w:val="00AE7668"/>
    <w:rsid w:val="00AE7A1B"/>
    <w:rsid w:val="00AE7D1B"/>
    <w:rsid w:val="00AE7E21"/>
    <w:rsid w:val="00AE7E66"/>
    <w:rsid w:val="00AE7E67"/>
    <w:rsid w:val="00AE7E6A"/>
    <w:rsid w:val="00AE7F4A"/>
    <w:rsid w:val="00AF004D"/>
    <w:rsid w:val="00AF0064"/>
    <w:rsid w:val="00AF00E2"/>
    <w:rsid w:val="00AF0122"/>
    <w:rsid w:val="00AF035A"/>
    <w:rsid w:val="00AF0411"/>
    <w:rsid w:val="00AF05EB"/>
    <w:rsid w:val="00AF06AB"/>
    <w:rsid w:val="00AF076E"/>
    <w:rsid w:val="00AF0811"/>
    <w:rsid w:val="00AF087E"/>
    <w:rsid w:val="00AF0CBA"/>
    <w:rsid w:val="00AF0D67"/>
    <w:rsid w:val="00AF0DA8"/>
    <w:rsid w:val="00AF120D"/>
    <w:rsid w:val="00AF1239"/>
    <w:rsid w:val="00AF13F3"/>
    <w:rsid w:val="00AF1A89"/>
    <w:rsid w:val="00AF1BD7"/>
    <w:rsid w:val="00AF1D3E"/>
    <w:rsid w:val="00AF1EF8"/>
    <w:rsid w:val="00AF1F7A"/>
    <w:rsid w:val="00AF2007"/>
    <w:rsid w:val="00AF22B7"/>
    <w:rsid w:val="00AF22D5"/>
    <w:rsid w:val="00AF22E2"/>
    <w:rsid w:val="00AF22F0"/>
    <w:rsid w:val="00AF2321"/>
    <w:rsid w:val="00AF2339"/>
    <w:rsid w:val="00AF23FF"/>
    <w:rsid w:val="00AF24E6"/>
    <w:rsid w:val="00AF2642"/>
    <w:rsid w:val="00AF2692"/>
    <w:rsid w:val="00AF269C"/>
    <w:rsid w:val="00AF274F"/>
    <w:rsid w:val="00AF27D9"/>
    <w:rsid w:val="00AF27F9"/>
    <w:rsid w:val="00AF281C"/>
    <w:rsid w:val="00AF29CC"/>
    <w:rsid w:val="00AF2A18"/>
    <w:rsid w:val="00AF2BA3"/>
    <w:rsid w:val="00AF2BCD"/>
    <w:rsid w:val="00AF2C95"/>
    <w:rsid w:val="00AF2D80"/>
    <w:rsid w:val="00AF2F48"/>
    <w:rsid w:val="00AF31D3"/>
    <w:rsid w:val="00AF31D8"/>
    <w:rsid w:val="00AF3305"/>
    <w:rsid w:val="00AF335D"/>
    <w:rsid w:val="00AF34D7"/>
    <w:rsid w:val="00AF3644"/>
    <w:rsid w:val="00AF3788"/>
    <w:rsid w:val="00AF3883"/>
    <w:rsid w:val="00AF3A83"/>
    <w:rsid w:val="00AF3E07"/>
    <w:rsid w:val="00AF3E17"/>
    <w:rsid w:val="00AF3F2A"/>
    <w:rsid w:val="00AF40FD"/>
    <w:rsid w:val="00AF4380"/>
    <w:rsid w:val="00AF4528"/>
    <w:rsid w:val="00AF460B"/>
    <w:rsid w:val="00AF47B8"/>
    <w:rsid w:val="00AF484D"/>
    <w:rsid w:val="00AF490C"/>
    <w:rsid w:val="00AF4BAB"/>
    <w:rsid w:val="00AF4BF4"/>
    <w:rsid w:val="00AF4CDD"/>
    <w:rsid w:val="00AF4E17"/>
    <w:rsid w:val="00AF4EEA"/>
    <w:rsid w:val="00AF535A"/>
    <w:rsid w:val="00AF540F"/>
    <w:rsid w:val="00AF5442"/>
    <w:rsid w:val="00AF544E"/>
    <w:rsid w:val="00AF5491"/>
    <w:rsid w:val="00AF55D3"/>
    <w:rsid w:val="00AF56F8"/>
    <w:rsid w:val="00AF58AF"/>
    <w:rsid w:val="00AF5A64"/>
    <w:rsid w:val="00AF5B8E"/>
    <w:rsid w:val="00AF5D3D"/>
    <w:rsid w:val="00AF5E05"/>
    <w:rsid w:val="00AF5E20"/>
    <w:rsid w:val="00AF5F06"/>
    <w:rsid w:val="00AF5F2A"/>
    <w:rsid w:val="00AF600F"/>
    <w:rsid w:val="00AF6199"/>
    <w:rsid w:val="00AF635E"/>
    <w:rsid w:val="00AF6361"/>
    <w:rsid w:val="00AF63C2"/>
    <w:rsid w:val="00AF63E8"/>
    <w:rsid w:val="00AF64E7"/>
    <w:rsid w:val="00AF6570"/>
    <w:rsid w:val="00AF6592"/>
    <w:rsid w:val="00AF6A9B"/>
    <w:rsid w:val="00AF6AF5"/>
    <w:rsid w:val="00AF6C16"/>
    <w:rsid w:val="00AF6C89"/>
    <w:rsid w:val="00AF6DBA"/>
    <w:rsid w:val="00AF6DEC"/>
    <w:rsid w:val="00AF6E0E"/>
    <w:rsid w:val="00AF6EFA"/>
    <w:rsid w:val="00AF6F8F"/>
    <w:rsid w:val="00AF704F"/>
    <w:rsid w:val="00AF728E"/>
    <w:rsid w:val="00AF7305"/>
    <w:rsid w:val="00AF7442"/>
    <w:rsid w:val="00AF74FA"/>
    <w:rsid w:val="00AF75D0"/>
    <w:rsid w:val="00AF76D4"/>
    <w:rsid w:val="00AF7789"/>
    <w:rsid w:val="00AF7797"/>
    <w:rsid w:val="00AF78F1"/>
    <w:rsid w:val="00AF7ABB"/>
    <w:rsid w:val="00AF7CDB"/>
    <w:rsid w:val="00AF7F2F"/>
    <w:rsid w:val="00AF7F4A"/>
    <w:rsid w:val="00AF7FF6"/>
    <w:rsid w:val="00B000C6"/>
    <w:rsid w:val="00B00124"/>
    <w:rsid w:val="00B00175"/>
    <w:rsid w:val="00B0046A"/>
    <w:rsid w:val="00B004B9"/>
    <w:rsid w:val="00B004C9"/>
    <w:rsid w:val="00B0052D"/>
    <w:rsid w:val="00B0052E"/>
    <w:rsid w:val="00B00704"/>
    <w:rsid w:val="00B008C0"/>
    <w:rsid w:val="00B00A35"/>
    <w:rsid w:val="00B00AB7"/>
    <w:rsid w:val="00B00AF8"/>
    <w:rsid w:val="00B00C3E"/>
    <w:rsid w:val="00B010E1"/>
    <w:rsid w:val="00B01142"/>
    <w:rsid w:val="00B0122A"/>
    <w:rsid w:val="00B01304"/>
    <w:rsid w:val="00B01341"/>
    <w:rsid w:val="00B017B5"/>
    <w:rsid w:val="00B01CD2"/>
    <w:rsid w:val="00B01D92"/>
    <w:rsid w:val="00B01E71"/>
    <w:rsid w:val="00B01FE1"/>
    <w:rsid w:val="00B01FF1"/>
    <w:rsid w:val="00B02091"/>
    <w:rsid w:val="00B0219E"/>
    <w:rsid w:val="00B024DA"/>
    <w:rsid w:val="00B0251F"/>
    <w:rsid w:val="00B02848"/>
    <w:rsid w:val="00B028CA"/>
    <w:rsid w:val="00B029E4"/>
    <w:rsid w:val="00B031D1"/>
    <w:rsid w:val="00B0333B"/>
    <w:rsid w:val="00B036B9"/>
    <w:rsid w:val="00B037DA"/>
    <w:rsid w:val="00B0386D"/>
    <w:rsid w:val="00B039C2"/>
    <w:rsid w:val="00B03BBF"/>
    <w:rsid w:val="00B03C2D"/>
    <w:rsid w:val="00B03C76"/>
    <w:rsid w:val="00B03C84"/>
    <w:rsid w:val="00B03CBD"/>
    <w:rsid w:val="00B03DB2"/>
    <w:rsid w:val="00B03F62"/>
    <w:rsid w:val="00B040CB"/>
    <w:rsid w:val="00B041E2"/>
    <w:rsid w:val="00B043E4"/>
    <w:rsid w:val="00B04473"/>
    <w:rsid w:val="00B04483"/>
    <w:rsid w:val="00B0457D"/>
    <w:rsid w:val="00B047E1"/>
    <w:rsid w:val="00B04957"/>
    <w:rsid w:val="00B04AF5"/>
    <w:rsid w:val="00B04C56"/>
    <w:rsid w:val="00B050B0"/>
    <w:rsid w:val="00B05227"/>
    <w:rsid w:val="00B052A5"/>
    <w:rsid w:val="00B05406"/>
    <w:rsid w:val="00B054F3"/>
    <w:rsid w:val="00B055E8"/>
    <w:rsid w:val="00B0562A"/>
    <w:rsid w:val="00B05654"/>
    <w:rsid w:val="00B05930"/>
    <w:rsid w:val="00B059AD"/>
    <w:rsid w:val="00B05D95"/>
    <w:rsid w:val="00B05F3A"/>
    <w:rsid w:val="00B061CA"/>
    <w:rsid w:val="00B062E1"/>
    <w:rsid w:val="00B0632F"/>
    <w:rsid w:val="00B06477"/>
    <w:rsid w:val="00B06494"/>
    <w:rsid w:val="00B065BA"/>
    <w:rsid w:val="00B068B0"/>
    <w:rsid w:val="00B068D0"/>
    <w:rsid w:val="00B068EC"/>
    <w:rsid w:val="00B06962"/>
    <w:rsid w:val="00B069E9"/>
    <w:rsid w:val="00B06A9C"/>
    <w:rsid w:val="00B06B6B"/>
    <w:rsid w:val="00B06C81"/>
    <w:rsid w:val="00B06EF2"/>
    <w:rsid w:val="00B06F58"/>
    <w:rsid w:val="00B071D9"/>
    <w:rsid w:val="00B0724C"/>
    <w:rsid w:val="00B07261"/>
    <w:rsid w:val="00B072B6"/>
    <w:rsid w:val="00B075BD"/>
    <w:rsid w:val="00B07707"/>
    <w:rsid w:val="00B07754"/>
    <w:rsid w:val="00B078D0"/>
    <w:rsid w:val="00B079D2"/>
    <w:rsid w:val="00B07B53"/>
    <w:rsid w:val="00B07BE9"/>
    <w:rsid w:val="00B07CBC"/>
    <w:rsid w:val="00B07DBA"/>
    <w:rsid w:val="00B07E5C"/>
    <w:rsid w:val="00B07E77"/>
    <w:rsid w:val="00B07F67"/>
    <w:rsid w:val="00B10079"/>
    <w:rsid w:val="00B10114"/>
    <w:rsid w:val="00B10115"/>
    <w:rsid w:val="00B10658"/>
    <w:rsid w:val="00B106EA"/>
    <w:rsid w:val="00B107E2"/>
    <w:rsid w:val="00B10A85"/>
    <w:rsid w:val="00B10B86"/>
    <w:rsid w:val="00B10E23"/>
    <w:rsid w:val="00B10F53"/>
    <w:rsid w:val="00B10F97"/>
    <w:rsid w:val="00B11025"/>
    <w:rsid w:val="00B110B4"/>
    <w:rsid w:val="00B11103"/>
    <w:rsid w:val="00B1117A"/>
    <w:rsid w:val="00B112D0"/>
    <w:rsid w:val="00B1140C"/>
    <w:rsid w:val="00B1143F"/>
    <w:rsid w:val="00B114D4"/>
    <w:rsid w:val="00B11A18"/>
    <w:rsid w:val="00B11ACE"/>
    <w:rsid w:val="00B11BE0"/>
    <w:rsid w:val="00B11C6A"/>
    <w:rsid w:val="00B11CC8"/>
    <w:rsid w:val="00B11D0A"/>
    <w:rsid w:val="00B11F97"/>
    <w:rsid w:val="00B11F98"/>
    <w:rsid w:val="00B1227E"/>
    <w:rsid w:val="00B12329"/>
    <w:rsid w:val="00B12549"/>
    <w:rsid w:val="00B12670"/>
    <w:rsid w:val="00B12682"/>
    <w:rsid w:val="00B12718"/>
    <w:rsid w:val="00B12875"/>
    <w:rsid w:val="00B128EE"/>
    <w:rsid w:val="00B12956"/>
    <w:rsid w:val="00B12A96"/>
    <w:rsid w:val="00B12AC2"/>
    <w:rsid w:val="00B12B1B"/>
    <w:rsid w:val="00B12C0B"/>
    <w:rsid w:val="00B12DC6"/>
    <w:rsid w:val="00B13100"/>
    <w:rsid w:val="00B13128"/>
    <w:rsid w:val="00B132CB"/>
    <w:rsid w:val="00B134BF"/>
    <w:rsid w:val="00B13514"/>
    <w:rsid w:val="00B13661"/>
    <w:rsid w:val="00B1380D"/>
    <w:rsid w:val="00B139C2"/>
    <w:rsid w:val="00B13B53"/>
    <w:rsid w:val="00B13D78"/>
    <w:rsid w:val="00B13E57"/>
    <w:rsid w:val="00B13E61"/>
    <w:rsid w:val="00B13F07"/>
    <w:rsid w:val="00B14055"/>
    <w:rsid w:val="00B1425E"/>
    <w:rsid w:val="00B142F7"/>
    <w:rsid w:val="00B1436F"/>
    <w:rsid w:val="00B143DE"/>
    <w:rsid w:val="00B14411"/>
    <w:rsid w:val="00B14426"/>
    <w:rsid w:val="00B14495"/>
    <w:rsid w:val="00B1455A"/>
    <w:rsid w:val="00B14641"/>
    <w:rsid w:val="00B14678"/>
    <w:rsid w:val="00B147A0"/>
    <w:rsid w:val="00B148A5"/>
    <w:rsid w:val="00B148D8"/>
    <w:rsid w:val="00B149CC"/>
    <w:rsid w:val="00B14A71"/>
    <w:rsid w:val="00B14B1D"/>
    <w:rsid w:val="00B14B89"/>
    <w:rsid w:val="00B14D26"/>
    <w:rsid w:val="00B14D7F"/>
    <w:rsid w:val="00B14E84"/>
    <w:rsid w:val="00B14EB8"/>
    <w:rsid w:val="00B14FC1"/>
    <w:rsid w:val="00B1504A"/>
    <w:rsid w:val="00B1509D"/>
    <w:rsid w:val="00B151D0"/>
    <w:rsid w:val="00B152D8"/>
    <w:rsid w:val="00B152E6"/>
    <w:rsid w:val="00B15499"/>
    <w:rsid w:val="00B1553B"/>
    <w:rsid w:val="00B155AF"/>
    <w:rsid w:val="00B15641"/>
    <w:rsid w:val="00B15B6F"/>
    <w:rsid w:val="00B15C4C"/>
    <w:rsid w:val="00B15CFB"/>
    <w:rsid w:val="00B15E00"/>
    <w:rsid w:val="00B15E25"/>
    <w:rsid w:val="00B15F85"/>
    <w:rsid w:val="00B15FF4"/>
    <w:rsid w:val="00B16157"/>
    <w:rsid w:val="00B16183"/>
    <w:rsid w:val="00B16440"/>
    <w:rsid w:val="00B164C8"/>
    <w:rsid w:val="00B16647"/>
    <w:rsid w:val="00B16696"/>
    <w:rsid w:val="00B1669F"/>
    <w:rsid w:val="00B166C2"/>
    <w:rsid w:val="00B1676C"/>
    <w:rsid w:val="00B1677A"/>
    <w:rsid w:val="00B169CC"/>
    <w:rsid w:val="00B16ADD"/>
    <w:rsid w:val="00B16B66"/>
    <w:rsid w:val="00B16FC0"/>
    <w:rsid w:val="00B1719C"/>
    <w:rsid w:val="00B171B7"/>
    <w:rsid w:val="00B1731D"/>
    <w:rsid w:val="00B17390"/>
    <w:rsid w:val="00B173EE"/>
    <w:rsid w:val="00B1763E"/>
    <w:rsid w:val="00B176DD"/>
    <w:rsid w:val="00B177CE"/>
    <w:rsid w:val="00B178F4"/>
    <w:rsid w:val="00B17961"/>
    <w:rsid w:val="00B179C7"/>
    <w:rsid w:val="00B17C38"/>
    <w:rsid w:val="00B17D28"/>
    <w:rsid w:val="00B17D37"/>
    <w:rsid w:val="00B17E21"/>
    <w:rsid w:val="00B20079"/>
    <w:rsid w:val="00B200A1"/>
    <w:rsid w:val="00B204B6"/>
    <w:rsid w:val="00B206EE"/>
    <w:rsid w:val="00B20709"/>
    <w:rsid w:val="00B2088F"/>
    <w:rsid w:val="00B20CCB"/>
    <w:rsid w:val="00B20D43"/>
    <w:rsid w:val="00B20EDC"/>
    <w:rsid w:val="00B20F92"/>
    <w:rsid w:val="00B20FD2"/>
    <w:rsid w:val="00B21151"/>
    <w:rsid w:val="00B2121A"/>
    <w:rsid w:val="00B21423"/>
    <w:rsid w:val="00B216D9"/>
    <w:rsid w:val="00B217A5"/>
    <w:rsid w:val="00B218E7"/>
    <w:rsid w:val="00B21C2D"/>
    <w:rsid w:val="00B21EE1"/>
    <w:rsid w:val="00B2205F"/>
    <w:rsid w:val="00B22160"/>
    <w:rsid w:val="00B22651"/>
    <w:rsid w:val="00B226C4"/>
    <w:rsid w:val="00B226D5"/>
    <w:rsid w:val="00B226FA"/>
    <w:rsid w:val="00B227FB"/>
    <w:rsid w:val="00B228B3"/>
    <w:rsid w:val="00B2292B"/>
    <w:rsid w:val="00B229CD"/>
    <w:rsid w:val="00B22AE4"/>
    <w:rsid w:val="00B22C94"/>
    <w:rsid w:val="00B22E39"/>
    <w:rsid w:val="00B22F1E"/>
    <w:rsid w:val="00B230B2"/>
    <w:rsid w:val="00B23481"/>
    <w:rsid w:val="00B23493"/>
    <w:rsid w:val="00B23546"/>
    <w:rsid w:val="00B23918"/>
    <w:rsid w:val="00B23AB4"/>
    <w:rsid w:val="00B23B30"/>
    <w:rsid w:val="00B23C68"/>
    <w:rsid w:val="00B23C70"/>
    <w:rsid w:val="00B23CD2"/>
    <w:rsid w:val="00B23E33"/>
    <w:rsid w:val="00B23E5B"/>
    <w:rsid w:val="00B2403E"/>
    <w:rsid w:val="00B24087"/>
    <w:rsid w:val="00B24099"/>
    <w:rsid w:val="00B241FD"/>
    <w:rsid w:val="00B242E9"/>
    <w:rsid w:val="00B2433C"/>
    <w:rsid w:val="00B243E4"/>
    <w:rsid w:val="00B243E5"/>
    <w:rsid w:val="00B24446"/>
    <w:rsid w:val="00B245A4"/>
    <w:rsid w:val="00B2468B"/>
    <w:rsid w:val="00B24845"/>
    <w:rsid w:val="00B24B2A"/>
    <w:rsid w:val="00B24E25"/>
    <w:rsid w:val="00B24F0E"/>
    <w:rsid w:val="00B2503D"/>
    <w:rsid w:val="00B2510A"/>
    <w:rsid w:val="00B251DB"/>
    <w:rsid w:val="00B25709"/>
    <w:rsid w:val="00B25732"/>
    <w:rsid w:val="00B2578B"/>
    <w:rsid w:val="00B2580C"/>
    <w:rsid w:val="00B258C0"/>
    <w:rsid w:val="00B2591F"/>
    <w:rsid w:val="00B2592C"/>
    <w:rsid w:val="00B25A59"/>
    <w:rsid w:val="00B25D6D"/>
    <w:rsid w:val="00B25D92"/>
    <w:rsid w:val="00B25EAD"/>
    <w:rsid w:val="00B25F47"/>
    <w:rsid w:val="00B26264"/>
    <w:rsid w:val="00B263F4"/>
    <w:rsid w:val="00B2647C"/>
    <w:rsid w:val="00B26519"/>
    <w:rsid w:val="00B2653D"/>
    <w:rsid w:val="00B2659E"/>
    <w:rsid w:val="00B265C4"/>
    <w:rsid w:val="00B26732"/>
    <w:rsid w:val="00B26888"/>
    <w:rsid w:val="00B2689D"/>
    <w:rsid w:val="00B26903"/>
    <w:rsid w:val="00B26A75"/>
    <w:rsid w:val="00B26AA3"/>
    <w:rsid w:val="00B26ADF"/>
    <w:rsid w:val="00B26D75"/>
    <w:rsid w:val="00B26D84"/>
    <w:rsid w:val="00B26E8F"/>
    <w:rsid w:val="00B26FDE"/>
    <w:rsid w:val="00B26FE5"/>
    <w:rsid w:val="00B270F7"/>
    <w:rsid w:val="00B27206"/>
    <w:rsid w:val="00B27268"/>
    <w:rsid w:val="00B272A0"/>
    <w:rsid w:val="00B273E6"/>
    <w:rsid w:val="00B2742B"/>
    <w:rsid w:val="00B274CF"/>
    <w:rsid w:val="00B27583"/>
    <w:rsid w:val="00B2775D"/>
    <w:rsid w:val="00B2779D"/>
    <w:rsid w:val="00B27973"/>
    <w:rsid w:val="00B2797D"/>
    <w:rsid w:val="00B27CA9"/>
    <w:rsid w:val="00B27CC3"/>
    <w:rsid w:val="00B27D4A"/>
    <w:rsid w:val="00B3025C"/>
    <w:rsid w:val="00B30265"/>
    <w:rsid w:val="00B302E4"/>
    <w:rsid w:val="00B303C5"/>
    <w:rsid w:val="00B3048E"/>
    <w:rsid w:val="00B305FB"/>
    <w:rsid w:val="00B3071C"/>
    <w:rsid w:val="00B30996"/>
    <w:rsid w:val="00B30AD5"/>
    <w:rsid w:val="00B30C22"/>
    <w:rsid w:val="00B30F1D"/>
    <w:rsid w:val="00B31052"/>
    <w:rsid w:val="00B311AC"/>
    <w:rsid w:val="00B31282"/>
    <w:rsid w:val="00B31582"/>
    <w:rsid w:val="00B31712"/>
    <w:rsid w:val="00B31810"/>
    <w:rsid w:val="00B319CE"/>
    <w:rsid w:val="00B31A53"/>
    <w:rsid w:val="00B31B3F"/>
    <w:rsid w:val="00B31DCD"/>
    <w:rsid w:val="00B31DF4"/>
    <w:rsid w:val="00B31EC3"/>
    <w:rsid w:val="00B31FDA"/>
    <w:rsid w:val="00B31FED"/>
    <w:rsid w:val="00B32026"/>
    <w:rsid w:val="00B32053"/>
    <w:rsid w:val="00B323C7"/>
    <w:rsid w:val="00B324A8"/>
    <w:rsid w:val="00B3267F"/>
    <w:rsid w:val="00B326E3"/>
    <w:rsid w:val="00B32B03"/>
    <w:rsid w:val="00B32C01"/>
    <w:rsid w:val="00B32D09"/>
    <w:rsid w:val="00B32D84"/>
    <w:rsid w:val="00B32DCC"/>
    <w:rsid w:val="00B3318D"/>
    <w:rsid w:val="00B332D7"/>
    <w:rsid w:val="00B3339F"/>
    <w:rsid w:val="00B33432"/>
    <w:rsid w:val="00B33469"/>
    <w:rsid w:val="00B334D7"/>
    <w:rsid w:val="00B3359E"/>
    <w:rsid w:val="00B3370A"/>
    <w:rsid w:val="00B33860"/>
    <w:rsid w:val="00B339B7"/>
    <w:rsid w:val="00B33A09"/>
    <w:rsid w:val="00B33A70"/>
    <w:rsid w:val="00B33AC6"/>
    <w:rsid w:val="00B33BFD"/>
    <w:rsid w:val="00B33D4F"/>
    <w:rsid w:val="00B33DBD"/>
    <w:rsid w:val="00B33E69"/>
    <w:rsid w:val="00B33F32"/>
    <w:rsid w:val="00B34162"/>
    <w:rsid w:val="00B341BC"/>
    <w:rsid w:val="00B3425E"/>
    <w:rsid w:val="00B34300"/>
    <w:rsid w:val="00B34515"/>
    <w:rsid w:val="00B34516"/>
    <w:rsid w:val="00B34553"/>
    <w:rsid w:val="00B346AC"/>
    <w:rsid w:val="00B349C3"/>
    <w:rsid w:val="00B34B83"/>
    <w:rsid w:val="00B34BD8"/>
    <w:rsid w:val="00B34D9B"/>
    <w:rsid w:val="00B34EC0"/>
    <w:rsid w:val="00B34F3A"/>
    <w:rsid w:val="00B34F59"/>
    <w:rsid w:val="00B35177"/>
    <w:rsid w:val="00B35189"/>
    <w:rsid w:val="00B35233"/>
    <w:rsid w:val="00B35294"/>
    <w:rsid w:val="00B352C6"/>
    <w:rsid w:val="00B352DE"/>
    <w:rsid w:val="00B3532D"/>
    <w:rsid w:val="00B3538A"/>
    <w:rsid w:val="00B353B8"/>
    <w:rsid w:val="00B354AB"/>
    <w:rsid w:val="00B35556"/>
    <w:rsid w:val="00B355F2"/>
    <w:rsid w:val="00B35767"/>
    <w:rsid w:val="00B358DB"/>
    <w:rsid w:val="00B35AE4"/>
    <w:rsid w:val="00B35B7A"/>
    <w:rsid w:val="00B35C6D"/>
    <w:rsid w:val="00B35E61"/>
    <w:rsid w:val="00B36094"/>
    <w:rsid w:val="00B3619D"/>
    <w:rsid w:val="00B361B9"/>
    <w:rsid w:val="00B362C4"/>
    <w:rsid w:val="00B36505"/>
    <w:rsid w:val="00B366F3"/>
    <w:rsid w:val="00B3674A"/>
    <w:rsid w:val="00B3695F"/>
    <w:rsid w:val="00B36BEB"/>
    <w:rsid w:val="00B36C6F"/>
    <w:rsid w:val="00B36D22"/>
    <w:rsid w:val="00B36E1C"/>
    <w:rsid w:val="00B36F21"/>
    <w:rsid w:val="00B36F4D"/>
    <w:rsid w:val="00B36FAE"/>
    <w:rsid w:val="00B37120"/>
    <w:rsid w:val="00B37246"/>
    <w:rsid w:val="00B3729C"/>
    <w:rsid w:val="00B372C4"/>
    <w:rsid w:val="00B3766D"/>
    <w:rsid w:val="00B37A1D"/>
    <w:rsid w:val="00B37C6C"/>
    <w:rsid w:val="00B37D08"/>
    <w:rsid w:val="00B37EDA"/>
    <w:rsid w:val="00B37F43"/>
    <w:rsid w:val="00B400E3"/>
    <w:rsid w:val="00B40180"/>
    <w:rsid w:val="00B401D3"/>
    <w:rsid w:val="00B4021C"/>
    <w:rsid w:val="00B4034C"/>
    <w:rsid w:val="00B4078E"/>
    <w:rsid w:val="00B40911"/>
    <w:rsid w:val="00B40B4F"/>
    <w:rsid w:val="00B40C3E"/>
    <w:rsid w:val="00B40CC1"/>
    <w:rsid w:val="00B40D2A"/>
    <w:rsid w:val="00B40EFB"/>
    <w:rsid w:val="00B40FE5"/>
    <w:rsid w:val="00B40FE6"/>
    <w:rsid w:val="00B41046"/>
    <w:rsid w:val="00B41155"/>
    <w:rsid w:val="00B411AA"/>
    <w:rsid w:val="00B41206"/>
    <w:rsid w:val="00B4123A"/>
    <w:rsid w:val="00B412B0"/>
    <w:rsid w:val="00B414F9"/>
    <w:rsid w:val="00B41561"/>
    <w:rsid w:val="00B416CE"/>
    <w:rsid w:val="00B4173C"/>
    <w:rsid w:val="00B418C8"/>
    <w:rsid w:val="00B4198D"/>
    <w:rsid w:val="00B41D69"/>
    <w:rsid w:val="00B41DDC"/>
    <w:rsid w:val="00B41EF0"/>
    <w:rsid w:val="00B41FE9"/>
    <w:rsid w:val="00B421DA"/>
    <w:rsid w:val="00B42201"/>
    <w:rsid w:val="00B423E9"/>
    <w:rsid w:val="00B42474"/>
    <w:rsid w:val="00B42635"/>
    <w:rsid w:val="00B42652"/>
    <w:rsid w:val="00B427D0"/>
    <w:rsid w:val="00B4284E"/>
    <w:rsid w:val="00B429A2"/>
    <w:rsid w:val="00B42AC0"/>
    <w:rsid w:val="00B42D62"/>
    <w:rsid w:val="00B42DB1"/>
    <w:rsid w:val="00B42DF6"/>
    <w:rsid w:val="00B42E69"/>
    <w:rsid w:val="00B42EB0"/>
    <w:rsid w:val="00B43078"/>
    <w:rsid w:val="00B432D5"/>
    <w:rsid w:val="00B43378"/>
    <w:rsid w:val="00B43496"/>
    <w:rsid w:val="00B43502"/>
    <w:rsid w:val="00B435B0"/>
    <w:rsid w:val="00B4363C"/>
    <w:rsid w:val="00B43662"/>
    <w:rsid w:val="00B43807"/>
    <w:rsid w:val="00B43887"/>
    <w:rsid w:val="00B438A7"/>
    <w:rsid w:val="00B4390E"/>
    <w:rsid w:val="00B43923"/>
    <w:rsid w:val="00B439D5"/>
    <w:rsid w:val="00B43A3E"/>
    <w:rsid w:val="00B43A44"/>
    <w:rsid w:val="00B43A80"/>
    <w:rsid w:val="00B43A8C"/>
    <w:rsid w:val="00B43A9E"/>
    <w:rsid w:val="00B43BC0"/>
    <w:rsid w:val="00B43C64"/>
    <w:rsid w:val="00B43FD0"/>
    <w:rsid w:val="00B4413B"/>
    <w:rsid w:val="00B44391"/>
    <w:rsid w:val="00B443C3"/>
    <w:rsid w:val="00B443F9"/>
    <w:rsid w:val="00B445F5"/>
    <w:rsid w:val="00B44816"/>
    <w:rsid w:val="00B4482F"/>
    <w:rsid w:val="00B448C7"/>
    <w:rsid w:val="00B449F3"/>
    <w:rsid w:val="00B44A7F"/>
    <w:rsid w:val="00B44A80"/>
    <w:rsid w:val="00B44A88"/>
    <w:rsid w:val="00B44AC3"/>
    <w:rsid w:val="00B44C81"/>
    <w:rsid w:val="00B44D64"/>
    <w:rsid w:val="00B44DD7"/>
    <w:rsid w:val="00B44DD9"/>
    <w:rsid w:val="00B44DE4"/>
    <w:rsid w:val="00B44DF1"/>
    <w:rsid w:val="00B44DF5"/>
    <w:rsid w:val="00B44EC4"/>
    <w:rsid w:val="00B4503E"/>
    <w:rsid w:val="00B4511E"/>
    <w:rsid w:val="00B452D6"/>
    <w:rsid w:val="00B45568"/>
    <w:rsid w:val="00B45586"/>
    <w:rsid w:val="00B45707"/>
    <w:rsid w:val="00B45B24"/>
    <w:rsid w:val="00B45BEE"/>
    <w:rsid w:val="00B45C76"/>
    <w:rsid w:val="00B45C87"/>
    <w:rsid w:val="00B45DA7"/>
    <w:rsid w:val="00B45DCC"/>
    <w:rsid w:val="00B45E84"/>
    <w:rsid w:val="00B45EE9"/>
    <w:rsid w:val="00B4609E"/>
    <w:rsid w:val="00B46174"/>
    <w:rsid w:val="00B46257"/>
    <w:rsid w:val="00B465F2"/>
    <w:rsid w:val="00B466B9"/>
    <w:rsid w:val="00B46748"/>
    <w:rsid w:val="00B4675D"/>
    <w:rsid w:val="00B4692A"/>
    <w:rsid w:val="00B4699B"/>
    <w:rsid w:val="00B46BFE"/>
    <w:rsid w:val="00B46D34"/>
    <w:rsid w:val="00B46D96"/>
    <w:rsid w:val="00B46E47"/>
    <w:rsid w:val="00B46FCC"/>
    <w:rsid w:val="00B472BD"/>
    <w:rsid w:val="00B473C9"/>
    <w:rsid w:val="00B47567"/>
    <w:rsid w:val="00B479C4"/>
    <w:rsid w:val="00B47A9C"/>
    <w:rsid w:val="00B47BCD"/>
    <w:rsid w:val="00B47C2D"/>
    <w:rsid w:val="00B47CA2"/>
    <w:rsid w:val="00B47CD5"/>
    <w:rsid w:val="00B50193"/>
    <w:rsid w:val="00B50483"/>
    <w:rsid w:val="00B505CC"/>
    <w:rsid w:val="00B5063F"/>
    <w:rsid w:val="00B5067F"/>
    <w:rsid w:val="00B5075F"/>
    <w:rsid w:val="00B508B7"/>
    <w:rsid w:val="00B50B04"/>
    <w:rsid w:val="00B50B70"/>
    <w:rsid w:val="00B510E0"/>
    <w:rsid w:val="00B51139"/>
    <w:rsid w:val="00B51398"/>
    <w:rsid w:val="00B513C0"/>
    <w:rsid w:val="00B51425"/>
    <w:rsid w:val="00B51583"/>
    <w:rsid w:val="00B5177F"/>
    <w:rsid w:val="00B51818"/>
    <w:rsid w:val="00B519D6"/>
    <w:rsid w:val="00B51A7C"/>
    <w:rsid w:val="00B51AA4"/>
    <w:rsid w:val="00B51AA5"/>
    <w:rsid w:val="00B51E1D"/>
    <w:rsid w:val="00B520AA"/>
    <w:rsid w:val="00B5226D"/>
    <w:rsid w:val="00B523D9"/>
    <w:rsid w:val="00B5268E"/>
    <w:rsid w:val="00B5294F"/>
    <w:rsid w:val="00B52A0B"/>
    <w:rsid w:val="00B52A82"/>
    <w:rsid w:val="00B52A9A"/>
    <w:rsid w:val="00B52AE4"/>
    <w:rsid w:val="00B52CF2"/>
    <w:rsid w:val="00B52E4F"/>
    <w:rsid w:val="00B52F03"/>
    <w:rsid w:val="00B52F27"/>
    <w:rsid w:val="00B53089"/>
    <w:rsid w:val="00B53171"/>
    <w:rsid w:val="00B531E8"/>
    <w:rsid w:val="00B53239"/>
    <w:rsid w:val="00B53272"/>
    <w:rsid w:val="00B534CF"/>
    <w:rsid w:val="00B535F2"/>
    <w:rsid w:val="00B5380D"/>
    <w:rsid w:val="00B53978"/>
    <w:rsid w:val="00B539DC"/>
    <w:rsid w:val="00B53B03"/>
    <w:rsid w:val="00B53D5E"/>
    <w:rsid w:val="00B53F77"/>
    <w:rsid w:val="00B5401F"/>
    <w:rsid w:val="00B54040"/>
    <w:rsid w:val="00B543C0"/>
    <w:rsid w:val="00B5450E"/>
    <w:rsid w:val="00B54803"/>
    <w:rsid w:val="00B54860"/>
    <w:rsid w:val="00B54973"/>
    <w:rsid w:val="00B54A3C"/>
    <w:rsid w:val="00B54CDA"/>
    <w:rsid w:val="00B54D95"/>
    <w:rsid w:val="00B54EB2"/>
    <w:rsid w:val="00B54F2C"/>
    <w:rsid w:val="00B55007"/>
    <w:rsid w:val="00B5502B"/>
    <w:rsid w:val="00B55051"/>
    <w:rsid w:val="00B55148"/>
    <w:rsid w:val="00B5517E"/>
    <w:rsid w:val="00B55187"/>
    <w:rsid w:val="00B55679"/>
    <w:rsid w:val="00B556C4"/>
    <w:rsid w:val="00B5582C"/>
    <w:rsid w:val="00B55837"/>
    <w:rsid w:val="00B55838"/>
    <w:rsid w:val="00B55897"/>
    <w:rsid w:val="00B5598C"/>
    <w:rsid w:val="00B55AA1"/>
    <w:rsid w:val="00B55ACC"/>
    <w:rsid w:val="00B55B6E"/>
    <w:rsid w:val="00B55BAA"/>
    <w:rsid w:val="00B55BD0"/>
    <w:rsid w:val="00B55C2A"/>
    <w:rsid w:val="00B55D46"/>
    <w:rsid w:val="00B55DA7"/>
    <w:rsid w:val="00B55DC3"/>
    <w:rsid w:val="00B560E1"/>
    <w:rsid w:val="00B56121"/>
    <w:rsid w:val="00B561D8"/>
    <w:rsid w:val="00B56358"/>
    <w:rsid w:val="00B5639B"/>
    <w:rsid w:val="00B567C5"/>
    <w:rsid w:val="00B56E83"/>
    <w:rsid w:val="00B56F81"/>
    <w:rsid w:val="00B57054"/>
    <w:rsid w:val="00B570BE"/>
    <w:rsid w:val="00B57157"/>
    <w:rsid w:val="00B571F5"/>
    <w:rsid w:val="00B5722E"/>
    <w:rsid w:val="00B57341"/>
    <w:rsid w:val="00B57494"/>
    <w:rsid w:val="00B57788"/>
    <w:rsid w:val="00B57917"/>
    <w:rsid w:val="00B579CB"/>
    <w:rsid w:val="00B579F6"/>
    <w:rsid w:val="00B57BBD"/>
    <w:rsid w:val="00B57CC4"/>
    <w:rsid w:val="00B57E8E"/>
    <w:rsid w:val="00B57EAE"/>
    <w:rsid w:val="00B60017"/>
    <w:rsid w:val="00B6024E"/>
    <w:rsid w:val="00B6025B"/>
    <w:rsid w:val="00B6025F"/>
    <w:rsid w:val="00B60280"/>
    <w:rsid w:val="00B602A0"/>
    <w:rsid w:val="00B606EB"/>
    <w:rsid w:val="00B60808"/>
    <w:rsid w:val="00B609D0"/>
    <w:rsid w:val="00B60F1C"/>
    <w:rsid w:val="00B612AB"/>
    <w:rsid w:val="00B6130A"/>
    <w:rsid w:val="00B61496"/>
    <w:rsid w:val="00B6162B"/>
    <w:rsid w:val="00B617D3"/>
    <w:rsid w:val="00B61B5B"/>
    <w:rsid w:val="00B61DE0"/>
    <w:rsid w:val="00B61DF1"/>
    <w:rsid w:val="00B61E7A"/>
    <w:rsid w:val="00B62306"/>
    <w:rsid w:val="00B62324"/>
    <w:rsid w:val="00B62460"/>
    <w:rsid w:val="00B6259D"/>
    <w:rsid w:val="00B62604"/>
    <w:rsid w:val="00B626E8"/>
    <w:rsid w:val="00B627E9"/>
    <w:rsid w:val="00B62929"/>
    <w:rsid w:val="00B62C8F"/>
    <w:rsid w:val="00B62CC5"/>
    <w:rsid w:val="00B62CD5"/>
    <w:rsid w:val="00B62D99"/>
    <w:rsid w:val="00B62DF8"/>
    <w:rsid w:val="00B62E1C"/>
    <w:rsid w:val="00B62F18"/>
    <w:rsid w:val="00B63126"/>
    <w:rsid w:val="00B63246"/>
    <w:rsid w:val="00B6397A"/>
    <w:rsid w:val="00B639CF"/>
    <w:rsid w:val="00B63A08"/>
    <w:rsid w:val="00B63A3B"/>
    <w:rsid w:val="00B63C1F"/>
    <w:rsid w:val="00B63CA0"/>
    <w:rsid w:val="00B63F4D"/>
    <w:rsid w:val="00B64053"/>
    <w:rsid w:val="00B640A8"/>
    <w:rsid w:val="00B64330"/>
    <w:rsid w:val="00B6436B"/>
    <w:rsid w:val="00B6439F"/>
    <w:rsid w:val="00B644EF"/>
    <w:rsid w:val="00B645E3"/>
    <w:rsid w:val="00B646F5"/>
    <w:rsid w:val="00B6474C"/>
    <w:rsid w:val="00B64781"/>
    <w:rsid w:val="00B648A8"/>
    <w:rsid w:val="00B648C5"/>
    <w:rsid w:val="00B648CE"/>
    <w:rsid w:val="00B64940"/>
    <w:rsid w:val="00B64A6C"/>
    <w:rsid w:val="00B64D1D"/>
    <w:rsid w:val="00B64D4D"/>
    <w:rsid w:val="00B64EC1"/>
    <w:rsid w:val="00B64FAA"/>
    <w:rsid w:val="00B65156"/>
    <w:rsid w:val="00B6526D"/>
    <w:rsid w:val="00B6530E"/>
    <w:rsid w:val="00B654C8"/>
    <w:rsid w:val="00B654E6"/>
    <w:rsid w:val="00B65653"/>
    <w:rsid w:val="00B65872"/>
    <w:rsid w:val="00B65937"/>
    <w:rsid w:val="00B65B35"/>
    <w:rsid w:val="00B65C27"/>
    <w:rsid w:val="00B65E04"/>
    <w:rsid w:val="00B65E58"/>
    <w:rsid w:val="00B65E9B"/>
    <w:rsid w:val="00B66062"/>
    <w:rsid w:val="00B662B2"/>
    <w:rsid w:val="00B6630A"/>
    <w:rsid w:val="00B66527"/>
    <w:rsid w:val="00B6669B"/>
    <w:rsid w:val="00B666C3"/>
    <w:rsid w:val="00B66805"/>
    <w:rsid w:val="00B66941"/>
    <w:rsid w:val="00B66A01"/>
    <w:rsid w:val="00B66B04"/>
    <w:rsid w:val="00B66BB6"/>
    <w:rsid w:val="00B66C7A"/>
    <w:rsid w:val="00B66E88"/>
    <w:rsid w:val="00B66F82"/>
    <w:rsid w:val="00B66FE8"/>
    <w:rsid w:val="00B6720E"/>
    <w:rsid w:val="00B674EF"/>
    <w:rsid w:val="00B67633"/>
    <w:rsid w:val="00B67752"/>
    <w:rsid w:val="00B6792F"/>
    <w:rsid w:val="00B67CB0"/>
    <w:rsid w:val="00B67CB1"/>
    <w:rsid w:val="00B67CEA"/>
    <w:rsid w:val="00B67E73"/>
    <w:rsid w:val="00B67F9E"/>
    <w:rsid w:val="00B700DF"/>
    <w:rsid w:val="00B70422"/>
    <w:rsid w:val="00B709FB"/>
    <w:rsid w:val="00B70AF8"/>
    <w:rsid w:val="00B70C50"/>
    <w:rsid w:val="00B7139A"/>
    <w:rsid w:val="00B714CC"/>
    <w:rsid w:val="00B714EA"/>
    <w:rsid w:val="00B7152F"/>
    <w:rsid w:val="00B71589"/>
    <w:rsid w:val="00B71C04"/>
    <w:rsid w:val="00B71C49"/>
    <w:rsid w:val="00B71CA7"/>
    <w:rsid w:val="00B71CCE"/>
    <w:rsid w:val="00B71D30"/>
    <w:rsid w:val="00B71E11"/>
    <w:rsid w:val="00B71FCB"/>
    <w:rsid w:val="00B71FDE"/>
    <w:rsid w:val="00B7201D"/>
    <w:rsid w:val="00B72084"/>
    <w:rsid w:val="00B7208A"/>
    <w:rsid w:val="00B7215F"/>
    <w:rsid w:val="00B72169"/>
    <w:rsid w:val="00B72182"/>
    <w:rsid w:val="00B721B2"/>
    <w:rsid w:val="00B721F9"/>
    <w:rsid w:val="00B7228A"/>
    <w:rsid w:val="00B722B4"/>
    <w:rsid w:val="00B723B8"/>
    <w:rsid w:val="00B723D7"/>
    <w:rsid w:val="00B72656"/>
    <w:rsid w:val="00B7293C"/>
    <w:rsid w:val="00B72996"/>
    <w:rsid w:val="00B72B24"/>
    <w:rsid w:val="00B72B6A"/>
    <w:rsid w:val="00B72DB3"/>
    <w:rsid w:val="00B72E9C"/>
    <w:rsid w:val="00B73369"/>
    <w:rsid w:val="00B7342A"/>
    <w:rsid w:val="00B73513"/>
    <w:rsid w:val="00B737F8"/>
    <w:rsid w:val="00B737FA"/>
    <w:rsid w:val="00B7395F"/>
    <w:rsid w:val="00B73B6F"/>
    <w:rsid w:val="00B73C2F"/>
    <w:rsid w:val="00B73E77"/>
    <w:rsid w:val="00B73EE9"/>
    <w:rsid w:val="00B743B1"/>
    <w:rsid w:val="00B746C1"/>
    <w:rsid w:val="00B747D5"/>
    <w:rsid w:val="00B749EA"/>
    <w:rsid w:val="00B74AED"/>
    <w:rsid w:val="00B74B1C"/>
    <w:rsid w:val="00B74CEA"/>
    <w:rsid w:val="00B74DC6"/>
    <w:rsid w:val="00B74E37"/>
    <w:rsid w:val="00B74EF7"/>
    <w:rsid w:val="00B74FA6"/>
    <w:rsid w:val="00B74FF7"/>
    <w:rsid w:val="00B7505C"/>
    <w:rsid w:val="00B75192"/>
    <w:rsid w:val="00B7544B"/>
    <w:rsid w:val="00B75604"/>
    <w:rsid w:val="00B75797"/>
    <w:rsid w:val="00B7585C"/>
    <w:rsid w:val="00B75876"/>
    <w:rsid w:val="00B758E6"/>
    <w:rsid w:val="00B759EC"/>
    <w:rsid w:val="00B75A5E"/>
    <w:rsid w:val="00B75A6A"/>
    <w:rsid w:val="00B75B95"/>
    <w:rsid w:val="00B75B97"/>
    <w:rsid w:val="00B75CBC"/>
    <w:rsid w:val="00B75E55"/>
    <w:rsid w:val="00B75E7B"/>
    <w:rsid w:val="00B75EE2"/>
    <w:rsid w:val="00B75F26"/>
    <w:rsid w:val="00B76086"/>
    <w:rsid w:val="00B761C3"/>
    <w:rsid w:val="00B76240"/>
    <w:rsid w:val="00B7676B"/>
    <w:rsid w:val="00B768A1"/>
    <w:rsid w:val="00B768D1"/>
    <w:rsid w:val="00B76959"/>
    <w:rsid w:val="00B769C2"/>
    <w:rsid w:val="00B769F8"/>
    <w:rsid w:val="00B769FD"/>
    <w:rsid w:val="00B76CD2"/>
    <w:rsid w:val="00B76CF2"/>
    <w:rsid w:val="00B76D16"/>
    <w:rsid w:val="00B76EF1"/>
    <w:rsid w:val="00B76F6F"/>
    <w:rsid w:val="00B76F87"/>
    <w:rsid w:val="00B7708A"/>
    <w:rsid w:val="00B773C6"/>
    <w:rsid w:val="00B776CF"/>
    <w:rsid w:val="00B77907"/>
    <w:rsid w:val="00B7799C"/>
    <w:rsid w:val="00B779DE"/>
    <w:rsid w:val="00B77AED"/>
    <w:rsid w:val="00B77B6E"/>
    <w:rsid w:val="00B77C87"/>
    <w:rsid w:val="00B77C94"/>
    <w:rsid w:val="00B77F02"/>
    <w:rsid w:val="00B77F7C"/>
    <w:rsid w:val="00B80168"/>
    <w:rsid w:val="00B80292"/>
    <w:rsid w:val="00B80440"/>
    <w:rsid w:val="00B8054B"/>
    <w:rsid w:val="00B808F2"/>
    <w:rsid w:val="00B809DA"/>
    <w:rsid w:val="00B80B77"/>
    <w:rsid w:val="00B80C69"/>
    <w:rsid w:val="00B80CB9"/>
    <w:rsid w:val="00B80CEF"/>
    <w:rsid w:val="00B80D5D"/>
    <w:rsid w:val="00B80D73"/>
    <w:rsid w:val="00B80F4E"/>
    <w:rsid w:val="00B80FEB"/>
    <w:rsid w:val="00B81057"/>
    <w:rsid w:val="00B81086"/>
    <w:rsid w:val="00B811F7"/>
    <w:rsid w:val="00B81357"/>
    <w:rsid w:val="00B8156C"/>
    <w:rsid w:val="00B81B3F"/>
    <w:rsid w:val="00B81CC7"/>
    <w:rsid w:val="00B81DA4"/>
    <w:rsid w:val="00B81FDA"/>
    <w:rsid w:val="00B82017"/>
    <w:rsid w:val="00B820C3"/>
    <w:rsid w:val="00B82167"/>
    <w:rsid w:val="00B8230B"/>
    <w:rsid w:val="00B82332"/>
    <w:rsid w:val="00B8246C"/>
    <w:rsid w:val="00B8255A"/>
    <w:rsid w:val="00B825B6"/>
    <w:rsid w:val="00B82676"/>
    <w:rsid w:val="00B82738"/>
    <w:rsid w:val="00B8279A"/>
    <w:rsid w:val="00B828AF"/>
    <w:rsid w:val="00B8298A"/>
    <w:rsid w:val="00B82BF0"/>
    <w:rsid w:val="00B82C5C"/>
    <w:rsid w:val="00B82CC4"/>
    <w:rsid w:val="00B82E49"/>
    <w:rsid w:val="00B82F3C"/>
    <w:rsid w:val="00B830F8"/>
    <w:rsid w:val="00B8311B"/>
    <w:rsid w:val="00B832F3"/>
    <w:rsid w:val="00B83335"/>
    <w:rsid w:val="00B83473"/>
    <w:rsid w:val="00B8357E"/>
    <w:rsid w:val="00B836AD"/>
    <w:rsid w:val="00B837C5"/>
    <w:rsid w:val="00B83AFF"/>
    <w:rsid w:val="00B83C52"/>
    <w:rsid w:val="00B83CD9"/>
    <w:rsid w:val="00B83D2B"/>
    <w:rsid w:val="00B83E8D"/>
    <w:rsid w:val="00B8404D"/>
    <w:rsid w:val="00B84160"/>
    <w:rsid w:val="00B8417C"/>
    <w:rsid w:val="00B8424D"/>
    <w:rsid w:val="00B8439E"/>
    <w:rsid w:val="00B84412"/>
    <w:rsid w:val="00B84497"/>
    <w:rsid w:val="00B8476E"/>
    <w:rsid w:val="00B847E0"/>
    <w:rsid w:val="00B8493A"/>
    <w:rsid w:val="00B84988"/>
    <w:rsid w:val="00B84A06"/>
    <w:rsid w:val="00B84C06"/>
    <w:rsid w:val="00B84D57"/>
    <w:rsid w:val="00B84D66"/>
    <w:rsid w:val="00B84E02"/>
    <w:rsid w:val="00B84FD0"/>
    <w:rsid w:val="00B85160"/>
    <w:rsid w:val="00B85298"/>
    <w:rsid w:val="00B857F9"/>
    <w:rsid w:val="00B858BD"/>
    <w:rsid w:val="00B85AC9"/>
    <w:rsid w:val="00B85CBB"/>
    <w:rsid w:val="00B85D54"/>
    <w:rsid w:val="00B85E86"/>
    <w:rsid w:val="00B85FAF"/>
    <w:rsid w:val="00B86199"/>
    <w:rsid w:val="00B861F8"/>
    <w:rsid w:val="00B8625D"/>
    <w:rsid w:val="00B86390"/>
    <w:rsid w:val="00B863EA"/>
    <w:rsid w:val="00B86552"/>
    <w:rsid w:val="00B865AE"/>
    <w:rsid w:val="00B8675C"/>
    <w:rsid w:val="00B86804"/>
    <w:rsid w:val="00B86843"/>
    <w:rsid w:val="00B8686B"/>
    <w:rsid w:val="00B86CF7"/>
    <w:rsid w:val="00B86F3F"/>
    <w:rsid w:val="00B87032"/>
    <w:rsid w:val="00B8720E"/>
    <w:rsid w:val="00B8726B"/>
    <w:rsid w:val="00B87466"/>
    <w:rsid w:val="00B874A0"/>
    <w:rsid w:val="00B876D7"/>
    <w:rsid w:val="00B877B8"/>
    <w:rsid w:val="00B87885"/>
    <w:rsid w:val="00B87A2D"/>
    <w:rsid w:val="00B87A51"/>
    <w:rsid w:val="00B87B2B"/>
    <w:rsid w:val="00B87B55"/>
    <w:rsid w:val="00B87C0B"/>
    <w:rsid w:val="00B87C6C"/>
    <w:rsid w:val="00B87FD7"/>
    <w:rsid w:val="00B900F7"/>
    <w:rsid w:val="00B9011A"/>
    <w:rsid w:val="00B90898"/>
    <w:rsid w:val="00B90B4D"/>
    <w:rsid w:val="00B90D17"/>
    <w:rsid w:val="00B90DAE"/>
    <w:rsid w:val="00B90DB3"/>
    <w:rsid w:val="00B90DEF"/>
    <w:rsid w:val="00B911B0"/>
    <w:rsid w:val="00B912A5"/>
    <w:rsid w:val="00B913BF"/>
    <w:rsid w:val="00B914F8"/>
    <w:rsid w:val="00B91784"/>
    <w:rsid w:val="00B9178F"/>
    <w:rsid w:val="00B917D5"/>
    <w:rsid w:val="00B91963"/>
    <w:rsid w:val="00B91ABE"/>
    <w:rsid w:val="00B91B0A"/>
    <w:rsid w:val="00B91B1C"/>
    <w:rsid w:val="00B91BB0"/>
    <w:rsid w:val="00B91C7B"/>
    <w:rsid w:val="00B91CDB"/>
    <w:rsid w:val="00B92051"/>
    <w:rsid w:val="00B92267"/>
    <w:rsid w:val="00B922DF"/>
    <w:rsid w:val="00B9235F"/>
    <w:rsid w:val="00B92444"/>
    <w:rsid w:val="00B92672"/>
    <w:rsid w:val="00B927BE"/>
    <w:rsid w:val="00B92903"/>
    <w:rsid w:val="00B92B88"/>
    <w:rsid w:val="00B92DDC"/>
    <w:rsid w:val="00B92E2D"/>
    <w:rsid w:val="00B93005"/>
    <w:rsid w:val="00B930D8"/>
    <w:rsid w:val="00B93104"/>
    <w:rsid w:val="00B93121"/>
    <w:rsid w:val="00B93259"/>
    <w:rsid w:val="00B9350E"/>
    <w:rsid w:val="00B93675"/>
    <w:rsid w:val="00B93870"/>
    <w:rsid w:val="00B938C3"/>
    <w:rsid w:val="00B93921"/>
    <w:rsid w:val="00B93A7F"/>
    <w:rsid w:val="00B93D69"/>
    <w:rsid w:val="00B93F32"/>
    <w:rsid w:val="00B9401B"/>
    <w:rsid w:val="00B940F4"/>
    <w:rsid w:val="00B94295"/>
    <w:rsid w:val="00B94300"/>
    <w:rsid w:val="00B94575"/>
    <w:rsid w:val="00B946DD"/>
    <w:rsid w:val="00B9470D"/>
    <w:rsid w:val="00B94763"/>
    <w:rsid w:val="00B94827"/>
    <w:rsid w:val="00B94860"/>
    <w:rsid w:val="00B9491D"/>
    <w:rsid w:val="00B9494F"/>
    <w:rsid w:val="00B94BF0"/>
    <w:rsid w:val="00B94C46"/>
    <w:rsid w:val="00B94E2E"/>
    <w:rsid w:val="00B94FC3"/>
    <w:rsid w:val="00B95050"/>
    <w:rsid w:val="00B950B8"/>
    <w:rsid w:val="00B951C9"/>
    <w:rsid w:val="00B95314"/>
    <w:rsid w:val="00B954A8"/>
    <w:rsid w:val="00B956F6"/>
    <w:rsid w:val="00B957A9"/>
    <w:rsid w:val="00B957C2"/>
    <w:rsid w:val="00B95A11"/>
    <w:rsid w:val="00B95D45"/>
    <w:rsid w:val="00B95D9A"/>
    <w:rsid w:val="00B9671B"/>
    <w:rsid w:val="00B96A54"/>
    <w:rsid w:val="00B96AA1"/>
    <w:rsid w:val="00B96EF1"/>
    <w:rsid w:val="00B96F2C"/>
    <w:rsid w:val="00B96F34"/>
    <w:rsid w:val="00B96F58"/>
    <w:rsid w:val="00B96FAA"/>
    <w:rsid w:val="00B972F3"/>
    <w:rsid w:val="00B97301"/>
    <w:rsid w:val="00B9736D"/>
    <w:rsid w:val="00B97554"/>
    <w:rsid w:val="00B975AA"/>
    <w:rsid w:val="00B97682"/>
    <w:rsid w:val="00B97789"/>
    <w:rsid w:val="00B97BB4"/>
    <w:rsid w:val="00B97C43"/>
    <w:rsid w:val="00B97ED7"/>
    <w:rsid w:val="00B97F51"/>
    <w:rsid w:val="00B97FCB"/>
    <w:rsid w:val="00BA023B"/>
    <w:rsid w:val="00BA0399"/>
    <w:rsid w:val="00BA03EC"/>
    <w:rsid w:val="00BA04D7"/>
    <w:rsid w:val="00BA05AA"/>
    <w:rsid w:val="00BA05F2"/>
    <w:rsid w:val="00BA064D"/>
    <w:rsid w:val="00BA067C"/>
    <w:rsid w:val="00BA08EA"/>
    <w:rsid w:val="00BA097F"/>
    <w:rsid w:val="00BA0A87"/>
    <w:rsid w:val="00BA0A89"/>
    <w:rsid w:val="00BA0B5D"/>
    <w:rsid w:val="00BA0C4E"/>
    <w:rsid w:val="00BA0CB6"/>
    <w:rsid w:val="00BA0D05"/>
    <w:rsid w:val="00BA0D31"/>
    <w:rsid w:val="00BA0DB9"/>
    <w:rsid w:val="00BA1052"/>
    <w:rsid w:val="00BA10B8"/>
    <w:rsid w:val="00BA10DF"/>
    <w:rsid w:val="00BA1166"/>
    <w:rsid w:val="00BA12CF"/>
    <w:rsid w:val="00BA1338"/>
    <w:rsid w:val="00BA1357"/>
    <w:rsid w:val="00BA14A3"/>
    <w:rsid w:val="00BA14BA"/>
    <w:rsid w:val="00BA1589"/>
    <w:rsid w:val="00BA1607"/>
    <w:rsid w:val="00BA1636"/>
    <w:rsid w:val="00BA18DE"/>
    <w:rsid w:val="00BA1DB1"/>
    <w:rsid w:val="00BA1EAD"/>
    <w:rsid w:val="00BA216D"/>
    <w:rsid w:val="00BA2176"/>
    <w:rsid w:val="00BA2296"/>
    <w:rsid w:val="00BA2544"/>
    <w:rsid w:val="00BA2681"/>
    <w:rsid w:val="00BA2766"/>
    <w:rsid w:val="00BA292A"/>
    <w:rsid w:val="00BA2A07"/>
    <w:rsid w:val="00BA2AC7"/>
    <w:rsid w:val="00BA2C29"/>
    <w:rsid w:val="00BA2D79"/>
    <w:rsid w:val="00BA2DE4"/>
    <w:rsid w:val="00BA2E8B"/>
    <w:rsid w:val="00BA2F5E"/>
    <w:rsid w:val="00BA2F71"/>
    <w:rsid w:val="00BA31B0"/>
    <w:rsid w:val="00BA3398"/>
    <w:rsid w:val="00BA35A7"/>
    <w:rsid w:val="00BA3732"/>
    <w:rsid w:val="00BA373C"/>
    <w:rsid w:val="00BA37D9"/>
    <w:rsid w:val="00BA39F2"/>
    <w:rsid w:val="00BA3B4D"/>
    <w:rsid w:val="00BA3C60"/>
    <w:rsid w:val="00BA3D90"/>
    <w:rsid w:val="00BA3F0E"/>
    <w:rsid w:val="00BA4100"/>
    <w:rsid w:val="00BA4274"/>
    <w:rsid w:val="00BA43A3"/>
    <w:rsid w:val="00BA43F9"/>
    <w:rsid w:val="00BA46CC"/>
    <w:rsid w:val="00BA4748"/>
    <w:rsid w:val="00BA4843"/>
    <w:rsid w:val="00BA48EC"/>
    <w:rsid w:val="00BA4951"/>
    <w:rsid w:val="00BA4954"/>
    <w:rsid w:val="00BA496D"/>
    <w:rsid w:val="00BA4E3D"/>
    <w:rsid w:val="00BA4E9E"/>
    <w:rsid w:val="00BA505E"/>
    <w:rsid w:val="00BA516A"/>
    <w:rsid w:val="00BA520A"/>
    <w:rsid w:val="00BA5226"/>
    <w:rsid w:val="00BA5321"/>
    <w:rsid w:val="00BA54BB"/>
    <w:rsid w:val="00BA5606"/>
    <w:rsid w:val="00BA579B"/>
    <w:rsid w:val="00BA57F8"/>
    <w:rsid w:val="00BA59AD"/>
    <w:rsid w:val="00BA5AC0"/>
    <w:rsid w:val="00BA5B48"/>
    <w:rsid w:val="00BA5CF2"/>
    <w:rsid w:val="00BA5DC6"/>
    <w:rsid w:val="00BA5ECB"/>
    <w:rsid w:val="00BA6020"/>
    <w:rsid w:val="00BA6196"/>
    <w:rsid w:val="00BA620B"/>
    <w:rsid w:val="00BA62A2"/>
    <w:rsid w:val="00BA6315"/>
    <w:rsid w:val="00BA6361"/>
    <w:rsid w:val="00BA643D"/>
    <w:rsid w:val="00BA647F"/>
    <w:rsid w:val="00BA65BC"/>
    <w:rsid w:val="00BA660A"/>
    <w:rsid w:val="00BA66F4"/>
    <w:rsid w:val="00BA6898"/>
    <w:rsid w:val="00BA6A32"/>
    <w:rsid w:val="00BA6ABB"/>
    <w:rsid w:val="00BA6CAC"/>
    <w:rsid w:val="00BA6D86"/>
    <w:rsid w:val="00BA6DA4"/>
    <w:rsid w:val="00BA6DE7"/>
    <w:rsid w:val="00BA6E74"/>
    <w:rsid w:val="00BA6F4D"/>
    <w:rsid w:val="00BA7011"/>
    <w:rsid w:val="00BA7014"/>
    <w:rsid w:val="00BA7044"/>
    <w:rsid w:val="00BA70C0"/>
    <w:rsid w:val="00BA7189"/>
    <w:rsid w:val="00BA7231"/>
    <w:rsid w:val="00BA7246"/>
    <w:rsid w:val="00BA724F"/>
    <w:rsid w:val="00BA72FF"/>
    <w:rsid w:val="00BA732C"/>
    <w:rsid w:val="00BA7485"/>
    <w:rsid w:val="00BA75A9"/>
    <w:rsid w:val="00BA7659"/>
    <w:rsid w:val="00BA78DB"/>
    <w:rsid w:val="00BA79CF"/>
    <w:rsid w:val="00BA7AA0"/>
    <w:rsid w:val="00BA7B43"/>
    <w:rsid w:val="00BA7BE9"/>
    <w:rsid w:val="00BA7C35"/>
    <w:rsid w:val="00BA7C8A"/>
    <w:rsid w:val="00BA7D56"/>
    <w:rsid w:val="00BA7D78"/>
    <w:rsid w:val="00BB0033"/>
    <w:rsid w:val="00BB043E"/>
    <w:rsid w:val="00BB0492"/>
    <w:rsid w:val="00BB0556"/>
    <w:rsid w:val="00BB0682"/>
    <w:rsid w:val="00BB0AE8"/>
    <w:rsid w:val="00BB0B34"/>
    <w:rsid w:val="00BB0B4A"/>
    <w:rsid w:val="00BB0BD4"/>
    <w:rsid w:val="00BB0CEB"/>
    <w:rsid w:val="00BB0D53"/>
    <w:rsid w:val="00BB0D63"/>
    <w:rsid w:val="00BB0EA3"/>
    <w:rsid w:val="00BB0EFA"/>
    <w:rsid w:val="00BB11CD"/>
    <w:rsid w:val="00BB1799"/>
    <w:rsid w:val="00BB1878"/>
    <w:rsid w:val="00BB18E3"/>
    <w:rsid w:val="00BB1B60"/>
    <w:rsid w:val="00BB1CAF"/>
    <w:rsid w:val="00BB1E9D"/>
    <w:rsid w:val="00BB2025"/>
    <w:rsid w:val="00BB203E"/>
    <w:rsid w:val="00BB2157"/>
    <w:rsid w:val="00BB2283"/>
    <w:rsid w:val="00BB2292"/>
    <w:rsid w:val="00BB2345"/>
    <w:rsid w:val="00BB2431"/>
    <w:rsid w:val="00BB247F"/>
    <w:rsid w:val="00BB2557"/>
    <w:rsid w:val="00BB2583"/>
    <w:rsid w:val="00BB25C7"/>
    <w:rsid w:val="00BB25F9"/>
    <w:rsid w:val="00BB2640"/>
    <w:rsid w:val="00BB2701"/>
    <w:rsid w:val="00BB27C1"/>
    <w:rsid w:val="00BB2922"/>
    <w:rsid w:val="00BB2934"/>
    <w:rsid w:val="00BB2964"/>
    <w:rsid w:val="00BB297C"/>
    <w:rsid w:val="00BB2A40"/>
    <w:rsid w:val="00BB2BFD"/>
    <w:rsid w:val="00BB2C4B"/>
    <w:rsid w:val="00BB2CA2"/>
    <w:rsid w:val="00BB2CF0"/>
    <w:rsid w:val="00BB302B"/>
    <w:rsid w:val="00BB30F8"/>
    <w:rsid w:val="00BB32D9"/>
    <w:rsid w:val="00BB3513"/>
    <w:rsid w:val="00BB355B"/>
    <w:rsid w:val="00BB3657"/>
    <w:rsid w:val="00BB3671"/>
    <w:rsid w:val="00BB3861"/>
    <w:rsid w:val="00BB3A37"/>
    <w:rsid w:val="00BB3EA5"/>
    <w:rsid w:val="00BB3F12"/>
    <w:rsid w:val="00BB3F58"/>
    <w:rsid w:val="00BB3F82"/>
    <w:rsid w:val="00BB3FD7"/>
    <w:rsid w:val="00BB4269"/>
    <w:rsid w:val="00BB4302"/>
    <w:rsid w:val="00BB43C0"/>
    <w:rsid w:val="00BB44CE"/>
    <w:rsid w:val="00BB452C"/>
    <w:rsid w:val="00BB474F"/>
    <w:rsid w:val="00BB4903"/>
    <w:rsid w:val="00BB490E"/>
    <w:rsid w:val="00BB49C7"/>
    <w:rsid w:val="00BB4BC3"/>
    <w:rsid w:val="00BB4BCD"/>
    <w:rsid w:val="00BB4F48"/>
    <w:rsid w:val="00BB50CF"/>
    <w:rsid w:val="00BB52A8"/>
    <w:rsid w:val="00BB53AA"/>
    <w:rsid w:val="00BB555D"/>
    <w:rsid w:val="00BB5587"/>
    <w:rsid w:val="00BB596E"/>
    <w:rsid w:val="00BB5BF1"/>
    <w:rsid w:val="00BB5C2F"/>
    <w:rsid w:val="00BB5D32"/>
    <w:rsid w:val="00BB5DCA"/>
    <w:rsid w:val="00BB6090"/>
    <w:rsid w:val="00BB61A4"/>
    <w:rsid w:val="00BB6288"/>
    <w:rsid w:val="00BB62A7"/>
    <w:rsid w:val="00BB6310"/>
    <w:rsid w:val="00BB6440"/>
    <w:rsid w:val="00BB6459"/>
    <w:rsid w:val="00BB64E1"/>
    <w:rsid w:val="00BB65BC"/>
    <w:rsid w:val="00BB69B6"/>
    <w:rsid w:val="00BB6A10"/>
    <w:rsid w:val="00BB6B86"/>
    <w:rsid w:val="00BB6CF6"/>
    <w:rsid w:val="00BB6D3D"/>
    <w:rsid w:val="00BB702E"/>
    <w:rsid w:val="00BB7072"/>
    <w:rsid w:val="00BB7104"/>
    <w:rsid w:val="00BB7115"/>
    <w:rsid w:val="00BB7309"/>
    <w:rsid w:val="00BB7758"/>
    <w:rsid w:val="00BB7826"/>
    <w:rsid w:val="00BB7898"/>
    <w:rsid w:val="00BB78A7"/>
    <w:rsid w:val="00BB7942"/>
    <w:rsid w:val="00BB7E2D"/>
    <w:rsid w:val="00BB7EF4"/>
    <w:rsid w:val="00BB7F32"/>
    <w:rsid w:val="00BB7F79"/>
    <w:rsid w:val="00BB7FC1"/>
    <w:rsid w:val="00BC0084"/>
    <w:rsid w:val="00BC00F8"/>
    <w:rsid w:val="00BC0365"/>
    <w:rsid w:val="00BC03BF"/>
    <w:rsid w:val="00BC03FF"/>
    <w:rsid w:val="00BC04B6"/>
    <w:rsid w:val="00BC05DD"/>
    <w:rsid w:val="00BC067A"/>
    <w:rsid w:val="00BC067B"/>
    <w:rsid w:val="00BC0751"/>
    <w:rsid w:val="00BC078A"/>
    <w:rsid w:val="00BC0819"/>
    <w:rsid w:val="00BC08B2"/>
    <w:rsid w:val="00BC0962"/>
    <w:rsid w:val="00BC0E15"/>
    <w:rsid w:val="00BC10A6"/>
    <w:rsid w:val="00BC117F"/>
    <w:rsid w:val="00BC11E3"/>
    <w:rsid w:val="00BC12B2"/>
    <w:rsid w:val="00BC12BA"/>
    <w:rsid w:val="00BC1332"/>
    <w:rsid w:val="00BC1357"/>
    <w:rsid w:val="00BC16C4"/>
    <w:rsid w:val="00BC17D3"/>
    <w:rsid w:val="00BC19E9"/>
    <w:rsid w:val="00BC1B19"/>
    <w:rsid w:val="00BC1CDD"/>
    <w:rsid w:val="00BC1DA0"/>
    <w:rsid w:val="00BC20BC"/>
    <w:rsid w:val="00BC2562"/>
    <w:rsid w:val="00BC2598"/>
    <w:rsid w:val="00BC266C"/>
    <w:rsid w:val="00BC2933"/>
    <w:rsid w:val="00BC297F"/>
    <w:rsid w:val="00BC29E4"/>
    <w:rsid w:val="00BC2AA3"/>
    <w:rsid w:val="00BC2ABE"/>
    <w:rsid w:val="00BC2B12"/>
    <w:rsid w:val="00BC2B3E"/>
    <w:rsid w:val="00BC2B88"/>
    <w:rsid w:val="00BC2BEB"/>
    <w:rsid w:val="00BC2BF9"/>
    <w:rsid w:val="00BC2DB3"/>
    <w:rsid w:val="00BC2E7D"/>
    <w:rsid w:val="00BC2E96"/>
    <w:rsid w:val="00BC2FA9"/>
    <w:rsid w:val="00BC3114"/>
    <w:rsid w:val="00BC3404"/>
    <w:rsid w:val="00BC368E"/>
    <w:rsid w:val="00BC3764"/>
    <w:rsid w:val="00BC381D"/>
    <w:rsid w:val="00BC3D9A"/>
    <w:rsid w:val="00BC3DA9"/>
    <w:rsid w:val="00BC3E22"/>
    <w:rsid w:val="00BC3E48"/>
    <w:rsid w:val="00BC3EED"/>
    <w:rsid w:val="00BC41BE"/>
    <w:rsid w:val="00BC4408"/>
    <w:rsid w:val="00BC44BF"/>
    <w:rsid w:val="00BC44F5"/>
    <w:rsid w:val="00BC46B0"/>
    <w:rsid w:val="00BC4936"/>
    <w:rsid w:val="00BC4A31"/>
    <w:rsid w:val="00BC4E57"/>
    <w:rsid w:val="00BC4EBA"/>
    <w:rsid w:val="00BC503F"/>
    <w:rsid w:val="00BC504F"/>
    <w:rsid w:val="00BC5130"/>
    <w:rsid w:val="00BC51C2"/>
    <w:rsid w:val="00BC5464"/>
    <w:rsid w:val="00BC5466"/>
    <w:rsid w:val="00BC547F"/>
    <w:rsid w:val="00BC567D"/>
    <w:rsid w:val="00BC577D"/>
    <w:rsid w:val="00BC58CA"/>
    <w:rsid w:val="00BC5A98"/>
    <w:rsid w:val="00BC5AE3"/>
    <w:rsid w:val="00BC5D8B"/>
    <w:rsid w:val="00BC5E7A"/>
    <w:rsid w:val="00BC5F55"/>
    <w:rsid w:val="00BC6045"/>
    <w:rsid w:val="00BC62D7"/>
    <w:rsid w:val="00BC6378"/>
    <w:rsid w:val="00BC64D3"/>
    <w:rsid w:val="00BC64FF"/>
    <w:rsid w:val="00BC65F4"/>
    <w:rsid w:val="00BC66EC"/>
    <w:rsid w:val="00BC66F2"/>
    <w:rsid w:val="00BC67B5"/>
    <w:rsid w:val="00BC6AE2"/>
    <w:rsid w:val="00BC6B1B"/>
    <w:rsid w:val="00BC6B5A"/>
    <w:rsid w:val="00BC6D8C"/>
    <w:rsid w:val="00BC6DE5"/>
    <w:rsid w:val="00BC6EB2"/>
    <w:rsid w:val="00BC717E"/>
    <w:rsid w:val="00BC725B"/>
    <w:rsid w:val="00BC72D0"/>
    <w:rsid w:val="00BC73A8"/>
    <w:rsid w:val="00BC7470"/>
    <w:rsid w:val="00BC796D"/>
    <w:rsid w:val="00BC7970"/>
    <w:rsid w:val="00BC7B2B"/>
    <w:rsid w:val="00BC7C28"/>
    <w:rsid w:val="00BC7C9F"/>
    <w:rsid w:val="00BC7D16"/>
    <w:rsid w:val="00BC7E2D"/>
    <w:rsid w:val="00BC7E3B"/>
    <w:rsid w:val="00BC7E4E"/>
    <w:rsid w:val="00BC7E9F"/>
    <w:rsid w:val="00BD002A"/>
    <w:rsid w:val="00BD0122"/>
    <w:rsid w:val="00BD01D4"/>
    <w:rsid w:val="00BD01FD"/>
    <w:rsid w:val="00BD039B"/>
    <w:rsid w:val="00BD0451"/>
    <w:rsid w:val="00BD0799"/>
    <w:rsid w:val="00BD0902"/>
    <w:rsid w:val="00BD091B"/>
    <w:rsid w:val="00BD0A13"/>
    <w:rsid w:val="00BD0A95"/>
    <w:rsid w:val="00BD0D2A"/>
    <w:rsid w:val="00BD0E42"/>
    <w:rsid w:val="00BD11E1"/>
    <w:rsid w:val="00BD1355"/>
    <w:rsid w:val="00BD1403"/>
    <w:rsid w:val="00BD1446"/>
    <w:rsid w:val="00BD156A"/>
    <w:rsid w:val="00BD1696"/>
    <w:rsid w:val="00BD1859"/>
    <w:rsid w:val="00BD1924"/>
    <w:rsid w:val="00BD19CD"/>
    <w:rsid w:val="00BD1A69"/>
    <w:rsid w:val="00BD1A9E"/>
    <w:rsid w:val="00BD1BA8"/>
    <w:rsid w:val="00BD1CC8"/>
    <w:rsid w:val="00BD1D55"/>
    <w:rsid w:val="00BD1DDF"/>
    <w:rsid w:val="00BD2206"/>
    <w:rsid w:val="00BD2289"/>
    <w:rsid w:val="00BD2385"/>
    <w:rsid w:val="00BD265B"/>
    <w:rsid w:val="00BD270C"/>
    <w:rsid w:val="00BD2743"/>
    <w:rsid w:val="00BD2938"/>
    <w:rsid w:val="00BD2B98"/>
    <w:rsid w:val="00BD2C70"/>
    <w:rsid w:val="00BD2EDF"/>
    <w:rsid w:val="00BD2F37"/>
    <w:rsid w:val="00BD30C2"/>
    <w:rsid w:val="00BD30FF"/>
    <w:rsid w:val="00BD3168"/>
    <w:rsid w:val="00BD3341"/>
    <w:rsid w:val="00BD33E6"/>
    <w:rsid w:val="00BD345B"/>
    <w:rsid w:val="00BD34D2"/>
    <w:rsid w:val="00BD3596"/>
    <w:rsid w:val="00BD35BE"/>
    <w:rsid w:val="00BD360E"/>
    <w:rsid w:val="00BD364C"/>
    <w:rsid w:val="00BD36E9"/>
    <w:rsid w:val="00BD3A46"/>
    <w:rsid w:val="00BD3AC7"/>
    <w:rsid w:val="00BD3CC4"/>
    <w:rsid w:val="00BD3CDA"/>
    <w:rsid w:val="00BD3D98"/>
    <w:rsid w:val="00BD4060"/>
    <w:rsid w:val="00BD419B"/>
    <w:rsid w:val="00BD4277"/>
    <w:rsid w:val="00BD4399"/>
    <w:rsid w:val="00BD49C1"/>
    <w:rsid w:val="00BD4A76"/>
    <w:rsid w:val="00BD4AAB"/>
    <w:rsid w:val="00BD4B9E"/>
    <w:rsid w:val="00BD4CFA"/>
    <w:rsid w:val="00BD4D16"/>
    <w:rsid w:val="00BD4E2B"/>
    <w:rsid w:val="00BD4E72"/>
    <w:rsid w:val="00BD500D"/>
    <w:rsid w:val="00BD5060"/>
    <w:rsid w:val="00BD506A"/>
    <w:rsid w:val="00BD5251"/>
    <w:rsid w:val="00BD555C"/>
    <w:rsid w:val="00BD557D"/>
    <w:rsid w:val="00BD5981"/>
    <w:rsid w:val="00BD5C55"/>
    <w:rsid w:val="00BD5C99"/>
    <w:rsid w:val="00BD5CAC"/>
    <w:rsid w:val="00BD5EE0"/>
    <w:rsid w:val="00BD6388"/>
    <w:rsid w:val="00BD63C3"/>
    <w:rsid w:val="00BD6682"/>
    <w:rsid w:val="00BD695A"/>
    <w:rsid w:val="00BD6BEA"/>
    <w:rsid w:val="00BD6C4E"/>
    <w:rsid w:val="00BD6E33"/>
    <w:rsid w:val="00BD6F6B"/>
    <w:rsid w:val="00BD6F81"/>
    <w:rsid w:val="00BD6FCF"/>
    <w:rsid w:val="00BD6FD3"/>
    <w:rsid w:val="00BD7001"/>
    <w:rsid w:val="00BD71C7"/>
    <w:rsid w:val="00BD71D9"/>
    <w:rsid w:val="00BD7216"/>
    <w:rsid w:val="00BD7645"/>
    <w:rsid w:val="00BD786F"/>
    <w:rsid w:val="00BD796A"/>
    <w:rsid w:val="00BD7B12"/>
    <w:rsid w:val="00BD7BDD"/>
    <w:rsid w:val="00BD7C87"/>
    <w:rsid w:val="00BD7CE2"/>
    <w:rsid w:val="00BD7EA1"/>
    <w:rsid w:val="00BE01D6"/>
    <w:rsid w:val="00BE0245"/>
    <w:rsid w:val="00BE04C3"/>
    <w:rsid w:val="00BE0571"/>
    <w:rsid w:val="00BE06A6"/>
    <w:rsid w:val="00BE06FB"/>
    <w:rsid w:val="00BE0791"/>
    <w:rsid w:val="00BE07AD"/>
    <w:rsid w:val="00BE0814"/>
    <w:rsid w:val="00BE09C7"/>
    <w:rsid w:val="00BE0A19"/>
    <w:rsid w:val="00BE0BBA"/>
    <w:rsid w:val="00BE0C82"/>
    <w:rsid w:val="00BE0D45"/>
    <w:rsid w:val="00BE1183"/>
    <w:rsid w:val="00BE122B"/>
    <w:rsid w:val="00BE12BC"/>
    <w:rsid w:val="00BE152B"/>
    <w:rsid w:val="00BE16F9"/>
    <w:rsid w:val="00BE1740"/>
    <w:rsid w:val="00BE19A1"/>
    <w:rsid w:val="00BE19CF"/>
    <w:rsid w:val="00BE1A77"/>
    <w:rsid w:val="00BE1C62"/>
    <w:rsid w:val="00BE1D2B"/>
    <w:rsid w:val="00BE1DE1"/>
    <w:rsid w:val="00BE1FC4"/>
    <w:rsid w:val="00BE2231"/>
    <w:rsid w:val="00BE2272"/>
    <w:rsid w:val="00BE244F"/>
    <w:rsid w:val="00BE247C"/>
    <w:rsid w:val="00BE2599"/>
    <w:rsid w:val="00BE25B4"/>
    <w:rsid w:val="00BE273F"/>
    <w:rsid w:val="00BE2830"/>
    <w:rsid w:val="00BE28B1"/>
    <w:rsid w:val="00BE2A6D"/>
    <w:rsid w:val="00BE2AF8"/>
    <w:rsid w:val="00BE2B38"/>
    <w:rsid w:val="00BE2BEA"/>
    <w:rsid w:val="00BE2DA3"/>
    <w:rsid w:val="00BE2E0E"/>
    <w:rsid w:val="00BE2E65"/>
    <w:rsid w:val="00BE30AA"/>
    <w:rsid w:val="00BE326E"/>
    <w:rsid w:val="00BE3459"/>
    <w:rsid w:val="00BE3507"/>
    <w:rsid w:val="00BE356F"/>
    <w:rsid w:val="00BE357D"/>
    <w:rsid w:val="00BE3643"/>
    <w:rsid w:val="00BE373B"/>
    <w:rsid w:val="00BE3781"/>
    <w:rsid w:val="00BE37BE"/>
    <w:rsid w:val="00BE389E"/>
    <w:rsid w:val="00BE38F9"/>
    <w:rsid w:val="00BE39A0"/>
    <w:rsid w:val="00BE3A42"/>
    <w:rsid w:val="00BE3C96"/>
    <w:rsid w:val="00BE3E97"/>
    <w:rsid w:val="00BE3ED1"/>
    <w:rsid w:val="00BE3F35"/>
    <w:rsid w:val="00BE3F39"/>
    <w:rsid w:val="00BE3FA9"/>
    <w:rsid w:val="00BE41DE"/>
    <w:rsid w:val="00BE431D"/>
    <w:rsid w:val="00BE4402"/>
    <w:rsid w:val="00BE45F7"/>
    <w:rsid w:val="00BE4684"/>
    <w:rsid w:val="00BE469F"/>
    <w:rsid w:val="00BE4885"/>
    <w:rsid w:val="00BE49FC"/>
    <w:rsid w:val="00BE4B7B"/>
    <w:rsid w:val="00BE4DD1"/>
    <w:rsid w:val="00BE4E91"/>
    <w:rsid w:val="00BE4ED4"/>
    <w:rsid w:val="00BE4F26"/>
    <w:rsid w:val="00BE52F9"/>
    <w:rsid w:val="00BE5641"/>
    <w:rsid w:val="00BE5699"/>
    <w:rsid w:val="00BE59AF"/>
    <w:rsid w:val="00BE5B0E"/>
    <w:rsid w:val="00BE5C8B"/>
    <w:rsid w:val="00BE5CA7"/>
    <w:rsid w:val="00BE5DC5"/>
    <w:rsid w:val="00BE64B1"/>
    <w:rsid w:val="00BE66F3"/>
    <w:rsid w:val="00BE6761"/>
    <w:rsid w:val="00BE67B0"/>
    <w:rsid w:val="00BE67E3"/>
    <w:rsid w:val="00BE6C6A"/>
    <w:rsid w:val="00BE6D8C"/>
    <w:rsid w:val="00BE6F53"/>
    <w:rsid w:val="00BE702B"/>
    <w:rsid w:val="00BE7059"/>
    <w:rsid w:val="00BE70EE"/>
    <w:rsid w:val="00BE720D"/>
    <w:rsid w:val="00BE7584"/>
    <w:rsid w:val="00BE7709"/>
    <w:rsid w:val="00BE7722"/>
    <w:rsid w:val="00BE775F"/>
    <w:rsid w:val="00BE78BE"/>
    <w:rsid w:val="00BE7913"/>
    <w:rsid w:val="00BE79FD"/>
    <w:rsid w:val="00BE7ABB"/>
    <w:rsid w:val="00BE7B48"/>
    <w:rsid w:val="00BE7B95"/>
    <w:rsid w:val="00BE7B9F"/>
    <w:rsid w:val="00BE7BCC"/>
    <w:rsid w:val="00BE7E05"/>
    <w:rsid w:val="00BF009C"/>
    <w:rsid w:val="00BF00F0"/>
    <w:rsid w:val="00BF0128"/>
    <w:rsid w:val="00BF019A"/>
    <w:rsid w:val="00BF02B1"/>
    <w:rsid w:val="00BF03AD"/>
    <w:rsid w:val="00BF044D"/>
    <w:rsid w:val="00BF047E"/>
    <w:rsid w:val="00BF0496"/>
    <w:rsid w:val="00BF0535"/>
    <w:rsid w:val="00BF059B"/>
    <w:rsid w:val="00BF06AB"/>
    <w:rsid w:val="00BF0789"/>
    <w:rsid w:val="00BF07F1"/>
    <w:rsid w:val="00BF0873"/>
    <w:rsid w:val="00BF08BD"/>
    <w:rsid w:val="00BF0931"/>
    <w:rsid w:val="00BF0A2D"/>
    <w:rsid w:val="00BF0C37"/>
    <w:rsid w:val="00BF0D8B"/>
    <w:rsid w:val="00BF106E"/>
    <w:rsid w:val="00BF12AA"/>
    <w:rsid w:val="00BF1316"/>
    <w:rsid w:val="00BF1470"/>
    <w:rsid w:val="00BF1546"/>
    <w:rsid w:val="00BF1730"/>
    <w:rsid w:val="00BF190C"/>
    <w:rsid w:val="00BF1979"/>
    <w:rsid w:val="00BF1AD8"/>
    <w:rsid w:val="00BF1AE1"/>
    <w:rsid w:val="00BF1FFD"/>
    <w:rsid w:val="00BF20B7"/>
    <w:rsid w:val="00BF20E0"/>
    <w:rsid w:val="00BF23AC"/>
    <w:rsid w:val="00BF240D"/>
    <w:rsid w:val="00BF2417"/>
    <w:rsid w:val="00BF24FF"/>
    <w:rsid w:val="00BF26F4"/>
    <w:rsid w:val="00BF27F6"/>
    <w:rsid w:val="00BF2C2F"/>
    <w:rsid w:val="00BF2C58"/>
    <w:rsid w:val="00BF2F0E"/>
    <w:rsid w:val="00BF2F38"/>
    <w:rsid w:val="00BF30BE"/>
    <w:rsid w:val="00BF317C"/>
    <w:rsid w:val="00BF32EE"/>
    <w:rsid w:val="00BF354D"/>
    <w:rsid w:val="00BF39AD"/>
    <w:rsid w:val="00BF3E72"/>
    <w:rsid w:val="00BF4048"/>
    <w:rsid w:val="00BF4182"/>
    <w:rsid w:val="00BF4354"/>
    <w:rsid w:val="00BF435B"/>
    <w:rsid w:val="00BF44AC"/>
    <w:rsid w:val="00BF44E4"/>
    <w:rsid w:val="00BF473B"/>
    <w:rsid w:val="00BF4838"/>
    <w:rsid w:val="00BF4BF4"/>
    <w:rsid w:val="00BF4C68"/>
    <w:rsid w:val="00BF4D19"/>
    <w:rsid w:val="00BF4D86"/>
    <w:rsid w:val="00BF4FCE"/>
    <w:rsid w:val="00BF508C"/>
    <w:rsid w:val="00BF51C2"/>
    <w:rsid w:val="00BF52CF"/>
    <w:rsid w:val="00BF52E1"/>
    <w:rsid w:val="00BF52F0"/>
    <w:rsid w:val="00BF554D"/>
    <w:rsid w:val="00BF5874"/>
    <w:rsid w:val="00BF5883"/>
    <w:rsid w:val="00BF5975"/>
    <w:rsid w:val="00BF5B40"/>
    <w:rsid w:val="00BF5C1D"/>
    <w:rsid w:val="00BF5C49"/>
    <w:rsid w:val="00BF5E8B"/>
    <w:rsid w:val="00BF5E8E"/>
    <w:rsid w:val="00BF5F76"/>
    <w:rsid w:val="00BF5FF3"/>
    <w:rsid w:val="00BF6035"/>
    <w:rsid w:val="00BF62BC"/>
    <w:rsid w:val="00BF669E"/>
    <w:rsid w:val="00BF67F5"/>
    <w:rsid w:val="00BF686B"/>
    <w:rsid w:val="00BF6B12"/>
    <w:rsid w:val="00BF6B58"/>
    <w:rsid w:val="00BF6BA9"/>
    <w:rsid w:val="00BF6C21"/>
    <w:rsid w:val="00BF6C52"/>
    <w:rsid w:val="00BF6C59"/>
    <w:rsid w:val="00BF6D60"/>
    <w:rsid w:val="00BF6D8F"/>
    <w:rsid w:val="00BF6E99"/>
    <w:rsid w:val="00BF6F57"/>
    <w:rsid w:val="00BF708C"/>
    <w:rsid w:val="00BF70BA"/>
    <w:rsid w:val="00BF715F"/>
    <w:rsid w:val="00BF71E9"/>
    <w:rsid w:val="00BF727D"/>
    <w:rsid w:val="00BF7301"/>
    <w:rsid w:val="00BF734F"/>
    <w:rsid w:val="00BF7547"/>
    <w:rsid w:val="00BF759E"/>
    <w:rsid w:val="00BF7842"/>
    <w:rsid w:val="00BF7A42"/>
    <w:rsid w:val="00BF7BE6"/>
    <w:rsid w:val="00BF7C80"/>
    <w:rsid w:val="00BF7D1A"/>
    <w:rsid w:val="00BF7E57"/>
    <w:rsid w:val="00BF7F57"/>
    <w:rsid w:val="00BF7FA1"/>
    <w:rsid w:val="00C0002F"/>
    <w:rsid w:val="00C00089"/>
    <w:rsid w:val="00C0025C"/>
    <w:rsid w:val="00C0072C"/>
    <w:rsid w:val="00C0082E"/>
    <w:rsid w:val="00C00C96"/>
    <w:rsid w:val="00C00D0E"/>
    <w:rsid w:val="00C00DCF"/>
    <w:rsid w:val="00C00EA0"/>
    <w:rsid w:val="00C0107F"/>
    <w:rsid w:val="00C010F2"/>
    <w:rsid w:val="00C0113B"/>
    <w:rsid w:val="00C011EA"/>
    <w:rsid w:val="00C01275"/>
    <w:rsid w:val="00C012CE"/>
    <w:rsid w:val="00C01301"/>
    <w:rsid w:val="00C01360"/>
    <w:rsid w:val="00C01444"/>
    <w:rsid w:val="00C01476"/>
    <w:rsid w:val="00C01516"/>
    <w:rsid w:val="00C016E6"/>
    <w:rsid w:val="00C017B1"/>
    <w:rsid w:val="00C0190D"/>
    <w:rsid w:val="00C0190F"/>
    <w:rsid w:val="00C019C2"/>
    <w:rsid w:val="00C01A92"/>
    <w:rsid w:val="00C01D2F"/>
    <w:rsid w:val="00C01DE9"/>
    <w:rsid w:val="00C01E2A"/>
    <w:rsid w:val="00C01ECE"/>
    <w:rsid w:val="00C01F46"/>
    <w:rsid w:val="00C01F67"/>
    <w:rsid w:val="00C01FAA"/>
    <w:rsid w:val="00C01FAF"/>
    <w:rsid w:val="00C020F7"/>
    <w:rsid w:val="00C0219A"/>
    <w:rsid w:val="00C021C0"/>
    <w:rsid w:val="00C02392"/>
    <w:rsid w:val="00C023B8"/>
    <w:rsid w:val="00C02825"/>
    <w:rsid w:val="00C02B76"/>
    <w:rsid w:val="00C02CD5"/>
    <w:rsid w:val="00C02D1C"/>
    <w:rsid w:val="00C02D23"/>
    <w:rsid w:val="00C02FDC"/>
    <w:rsid w:val="00C030BE"/>
    <w:rsid w:val="00C030D3"/>
    <w:rsid w:val="00C0348E"/>
    <w:rsid w:val="00C03495"/>
    <w:rsid w:val="00C03502"/>
    <w:rsid w:val="00C03586"/>
    <w:rsid w:val="00C036C2"/>
    <w:rsid w:val="00C03962"/>
    <w:rsid w:val="00C039C2"/>
    <w:rsid w:val="00C03A0F"/>
    <w:rsid w:val="00C03B34"/>
    <w:rsid w:val="00C03DE8"/>
    <w:rsid w:val="00C04044"/>
    <w:rsid w:val="00C040A8"/>
    <w:rsid w:val="00C04643"/>
    <w:rsid w:val="00C0476E"/>
    <w:rsid w:val="00C0494A"/>
    <w:rsid w:val="00C049F6"/>
    <w:rsid w:val="00C04A49"/>
    <w:rsid w:val="00C04A7A"/>
    <w:rsid w:val="00C04A8A"/>
    <w:rsid w:val="00C04B28"/>
    <w:rsid w:val="00C04EA8"/>
    <w:rsid w:val="00C04F88"/>
    <w:rsid w:val="00C05092"/>
    <w:rsid w:val="00C050E6"/>
    <w:rsid w:val="00C05193"/>
    <w:rsid w:val="00C051C3"/>
    <w:rsid w:val="00C0540A"/>
    <w:rsid w:val="00C054BB"/>
    <w:rsid w:val="00C055DB"/>
    <w:rsid w:val="00C05878"/>
    <w:rsid w:val="00C05919"/>
    <w:rsid w:val="00C05B9A"/>
    <w:rsid w:val="00C05BA0"/>
    <w:rsid w:val="00C05BB4"/>
    <w:rsid w:val="00C05BF3"/>
    <w:rsid w:val="00C05C10"/>
    <w:rsid w:val="00C05C34"/>
    <w:rsid w:val="00C05D79"/>
    <w:rsid w:val="00C05E11"/>
    <w:rsid w:val="00C06039"/>
    <w:rsid w:val="00C0615F"/>
    <w:rsid w:val="00C061F0"/>
    <w:rsid w:val="00C0623A"/>
    <w:rsid w:val="00C06282"/>
    <w:rsid w:val="00C062CD"/>
    <w:rsid w:val="00C0643F"/>
    <w:rsid w:val="00C0653C"/>
    <w:rsid w:val="00C066F2"/>
    <w:rsid w:val="00C06709"/>
    <w:rsid w:val="00C0673C"/>
    <w:rsid w:val="00C06946"/>
    <w:rsid w:val="00C06A01"/>
    <w:rsid w:val="00C06E88"/>
    <w:rsid w:val="00C06ECB"/>
    <w:rsid w:val="00C06EE0"/>
    <w:rsid w:val="00C06F38"/>
    <w:rsid w:val="00C0717D"/>
    <w:rsid w:val="00C07193"/>
    <w:rsid w:val="00C071AA"/>
    <w:rsid w:val="00C0739A"/>
    <w:rsid w:val="00C073A0"/>
    <w:rsid w:val="00C073D2"/>
    <w:rsid w:val="00C073E4"/>
    <w:rsid w:val="00C07654"/>
    <w:rsid w:val="00C0774D"/>
    <w:rsid w:val="00C07854"/>
    <w:rsid w:val="00C07930"/>
    <w:rsid w:val="00C07956"/>
    <w:rsid w:val="00C07A21"/>
    <w:rsid w:val="00C07B5A"/>
    <w:rsid w:val="00C07BEE"/>
    <w:rsid w:val="00C07BF9"/>
    <w:rsid w:val="00C07F40"/>
    <w:rsid w:val="00C07FE2"/>
    <w:rsid w:val="00C07FED"/>
    <w:rsid w:val="00C10124"/>
    <w:rsid w:val="00C10242"/>
    <w:rsid w:val="00C10350"/>
    <w:rsid w:val="00C1042E"/>
    <w:rsid w:val="00C104F8"/>
    <w:rsid w:val="00C10560"/>
    <w:rsid w:val="00C1070A"/>
    <w:rsid w:val="00C107AF"/>
    <w:rsid w:val="00C10AD1"/>
    <w:rsid w:val="00C10B54"/>
    <w:rsid w:val="00C10BED"/>
    <w:rsid w:val="00C110AA"/>
    <w:rsid w:val="00C1113A"/>
    <w:rsid w:val="00C111AA"/>
    <w:rsid w:val="00C11216"/>
    <w:rsid w:val="00C113E4"/>
    <w:rsid w:val="00C115A1"/>
    <w:rsid w:val="00C11604"/>
    <w:rsid w:val="00C11705"/>
    <w:rsid w:val="00C11BC1"/>
    <w:rsid w:val="00C11ECF"/>
    <w:rsid w:val="00C11FA5"/>
    <w:rsid w:val="00C12167"/>
    <w:rsid w:val="00C123F7"/>
    <w:rsid w:val="00C12426"/>
    <w:rsid w:val="00C125F1"/>
    <w:rsid w:val="00C12603"/>
    <w:rsid w:val="00C12838"/>
    <w:rsid w:val="00C12A55"/>
    <w:rsid w:val="00C12B21"/>
    <w:rsid w:val="00C12B6D"/>
    <w:rsid w:val="00C12BF9"/>
    <w:rsid w:val="00C12C3A"/>
    <w:rsid w:val="00C12DFD"/>
    <w:rsid w:val="00C12FED"/>
    <w:rsid w:val="00C1310C"/>
    <w:rsid w:val="00C131D0"/>
    <w:rsid w:val="00C132DD"/>
    <w:rsid w:val="00C13304"/>
    <w:rsid w:val="00C13397"/>
    <w:rsid w:val="00C1357A"/>
    <w:rsid w:val="00C135DA"/>
    <w:rsid w:val="00C1384D"/>
    <w:rsid w:val="00C1388F"/>
    <w:rsid w:val="00C139AE"/>
    <w:rsid w:val="00C13BB6"/>
    <w:rsid w:val="00C13C10"/>
    <w:rsid w:val="00C13F5F"/>
    <w:rsid w:val="00C140FF"/>
    <w:rsid w:val="00C1428E"/>
    <w:rsid w:val="00C144C9"/>
    <w:rsid w:val="00C14563"/>
    <w:rsid w:val="00C14785"/>
    <w:rsid w:val="00C14964"/>
    <w:rsid w:val="00C14AC0"/>
    <w:rsid w:val="00C14C44"/>
    <w:rsid w:val="00C14F83"/>
    <w:rsid w:val="00C151B2"/>
    <w:rsid w:val="00C151CB"/>
    <w:rsid w:val="00C15253"/>
    <w:rsid w:val="00C152A2"/>
    <w:rsid w:val="00C15628"/>
    <w:rsid w:val="00C157A0"/>
    <w:rsid w:val="00C15B98"/>
    <w:rsid w:val="00C15E52"/>
    <w:rsid w:val="00C161F8"/>
    <w:rsid w:val="00C162DA"/>
    <w:rsid w:val="00C16374"/>
    <w:rsid w:val="00C164B0"/>
    <w:rsid w:val="00C16565"/>
    <w:rsid w:val="00C166D1"/>
    <w:rsid w:val="00C16727"/>
    <w:rsid w:val="00C16906"/>
    <w:rsid w:val="00C1696D"/>
    <w:rsid w:val="00C169F5"/>
    <w:rsid w:val="00C16A6F"/>
    <w:rsid w:val="00C16AF2"/>
    <w:rsid w:val="00C16C5A"/>
    <w:rsid w:val="00C16D3D"/>
    <w:rsid w:val="00C16EB8"/>
    <w:rsid w:val="00C16F34"/>
    <w:rsid w:val="00C16F63"/>
    <w:rsid w:val="00C16FB9"/>
    <w:rsid w:val="00C1711C"/>
    <w:rsid w:val="00C1723F"/>
    <w:rsid w:val="00C172F3"/>
    <w:rsid w:val="00C173CC"/>
    <w:rsid w:val="00C17668"/>
    <w:rsid w:val="00C1778D"/>
    <w:rsid w:val="00C177F4"/>
    <w:rsid w:val="00C1795F"/>
    <w:rsid w:val="00C179BC"/>
    <w:rsid w:val="00C17A2A"/>
    <w:rsid w:val="00C17BA4"/>
    <w:rsid w:val="00C17CC7"/>
    <w:rsid w:val="00C17E05"/>
    <w:rsid w:val="00C17F2E"/>
    <w:rsid w:val="00C17FDB"/>
    <w:rsid w:val="00C17FE0"/>
    <w:rsid w:val="00C20220"/>
    <w:rsid w:val="00C20460"/>
    <w:rsid w:val="00C2055C"/>
    <w:rsid w:val="00C20782"/>
    <w:rsid w:val="00C20881"/>
    <w:rsid w:val="00C209C5"/>
    <w:rsid w:val="00C20C6F"/>
    <w:rsid w:val="00C20DDF"/>
    <w:rsid w:val="00C20E6C"/>
    <w:rsid w:val="00C2100A"/>
    <w:rsid w:val="00C210CD"/>
    <w:rsid w:val="00C213FF"/>
    <w:rsid w:val="00C21423"/>
    <w:rsid w:val="00C21552"/>
    <w:rsid w:val="00C215B5"/>
    <w:rsid w:val="00C215BC"/>
    <w:rsid w:val="00C21636"/>
    <w:rsid w:val="00C216CB"/>
    <w:rsid w:val="00C217C0"/>
    <w:rsid w:val="00C218B8"/>
    <w:rsid w:val="00C219ED"/>
    <w:rsid w:val="00C21ADF"/>
    <w:rsid w:val="00C21C8B"/>
    <w:rsid w:val="00C21D92"/>
    <w:rsid w:val="00C21DE5"/>
    <w:rsid w:val="00C221FF"/>
    <w:rsid w:val="00C2229D"/>
    <w:rsid w:val="00C22348"/>
    <w:rsid w:val="00C22351"/>
    <w:rsid w:val="00C223C9"/>
    <w:rsid w:val="00C223FA"/>
    <w:rsid w:val="00C22636"/>
    <w:rsid w:val="00C227A1"/>
    <w:rsid w:val="00C22808"/>
    <w:rsid w:val="00C2282F"/>
    <w:rsid w:val="00C22897"/>
    <w:rsid w:val="00C229A3"/>
    <w:rsid w:val="00C22B95"/>
    <w:rsid w:val="00C23333"/>
    <w:rsid w:val="00C2341E"/>
    <w:rsid w:val="00C23471"/>
    <w:rsid w:val="00C235C8"/>
    <w:rsid w:val="00C23738"/>
    <w:rsid w:val="00C237A9"/>
    <w:rsid w:val="00C23856"/>
    <w:rsid w:val="00C23913"/>
    <w:rsid w:val="00C23964"/>
    <w:rsid w:val="00C23B22"/>
    <w:rsid w:val="00C23C96"/>
    <w:rsid w:val="00C23F2E"/>
    <w:rsid w:val="00C24051"/>
    <w:rsid w:val="00C24220"/>
    <w:rsid w:val="00C243A9"/>
    <w:rsid w:val="00C24537"/>
    <w:rsid w:val="00C245CF"/>
    <w:rsid w:val="00C24714"/>
    <w:rsid w:val="00C2483F"/>
    <w:rsid w:val="00C2489D"/>
    <w:rsid w:val="00C24997"/>
    <w:rsid w:val="00C249BE"/>
    <w:rsid w:val="00C24A15"/>
    <w:rsid w:val="00C24A22"/>
    <w:rsid w:val="00C24C90"/>
    <w:rsid w:val="00C24CC3"/>
    <w:rsid w:val="00C24E4B"/>
    <w:rsid w:val="00C24E7F"/>
    <w:rsid w:val="00C24FC6"/>
    <w:rsid w:val="00C2501E"/>
    <w:rsid w:val="00C25126"/>
    <w:rsid w:val="00C254C6"/>
    <w:rsid w:val="00C2553E"/>
    <w:rsid w:val="00C2576A"/>
    <w:rsid w:val="00C259C9"/>
    <w:rsid w:val="00C259E6"/>
    <w:rsid w:val="00C25A64"/>
    <w:rsid w:val="00C25BE1"/>
    <w:rsid w:val="00C25D96"/>
    <w:rsid w:val="00C26335"/>
    <w:rsid w:val="00C263AE"/>
    <w:rsid w:val="00C263F1"/>
    <w:rsid w:val="00C26780"/>
    <w:rsid w:val="00C268A2"/>
    <w:rsid w:val="00C26AEC"/>
    <w:rsid w:val="00C26B8B"/>
    <w:rsid w:val="00C26E2B"/>
    <w:rsid w:val="00C26EA1"/>
    <w:rsid w:val="00C26EAE"/>
    <w:rsid w:val="00C26EC5"/>
    <w:rsid w:val="00C27246"/>
    <w:rsid w:val="00C2736A"/>
    <w:rsid w:val="00C273C0"/>
    <w:rsid w:val="00C274A9"/>
    <w:rsid w:val="00C2776E"/>
    <w:rsid w:val="00C27862"/>
    <w:rsid w:val="00C27A0D"/>
    <w:rsid w:val="00C27C11"/>
    <w:rsid w:val="00C27CBC"/>
    <w:rsid w:val="00C27D7E"/>
    <w:rsid w:val="00C27DC4"/>
    <w:rsid w:val="00C30279"/>
    <w:rsid w:val="00C30285"/>
    <w:rsid w:val="00C30467"/>
    <w:rsid w:val="00C30820"/>
    <w:rsid w:val="00C308C1"/>
    <w:rsid w:val="00C30AFD"/>
    <w:rsid w:val="00C30BD3"/>
    <w:rsid w:val="00C30C48"/>
    <w:rsid w:val="00C30CD1"/>
    <w:rsid w:val="00C30D76"/>
    <w:rsid w:val="00C30DCA"/>
    <w:rsid w:val="00C30ECD"/>
    <w:rsid w:val="00C3113C"/>
    <w:rsid w:val="00C31258"/>
    <w:rsid w:val="00C31457"/>
    <w:rsid w:val="00C31544"/>
    <w:rsid w:val="00C316CD"/>
    <w:rsid w:val="00C31712"/>
    <w:rsid w:val="00C317A5"/>
    <w:rsid w:val="00C317D0"/>
    <w:rsid w:val="00C318B0"/>
    <w:rsid w:val="00C318FC"/>
    <w:rsid w:val="00C31951"/>
    <w:rsid w:val="00C319C5"/>
    <w:rsid w:val="00C31AC5"/>
    <w:rsid w:val="00C31B65"/>
    <w:rsid w:val="00C31DDC"/>
    <w:rsid w:val="00C31FAB"/>
    <w:rsid w:val="00C32384"/>
    <w:rsid w:val="00C32635"/>
    <w:rsid w:val="00C326D4"/>
    <w:rsid w:val="00C32703"/>
    <w:rsid w:val="00C3281E"/>
    <w:rsid w:val="00C328B7"/>
    <w:rsid w:val="00C32926"/>
    <w:rsid w:val="00C3298C"/>
    <w:rsid w:val="00C32A7B"/>
    <w:rsid w:val="00C32B6A"/>
    <w:rsid w:val="00C32BA7"/>
    <w:rsid w:val="00C32C32"/>
    <w:rsid w:val="00C32C6A"/>
    <w:rsid w:val="00C32D3E"/>
    <w:rsid w:val="00C32E16"/>
    <w:rsid w:val="00C32E45"/>
    <w:rsid w:val="00C32E77"/>
    <w:rsid w:val="00C32EAF"/>
    <w:rsid w:val="00C3301C"/>
    <w:rsid w:val="00C335BF"/>
    <w:rsid w:val="00C338F6"/>
    <w:rsid w:val="00C3398A"/>
    <w:rsid w:val="00C33A5D"/>
    <w:rsid w:val="00C33D1F"/>
    <w:rsid w:val="00C33D3D"/>
    <w:rsid w:val="00C33D3E"/>
    <w:rsid w:val="00C33D50"/>
    <w:rsid w:val="00C33D81"/>
    <w:rsid w:val="00C33DFD"/>
    <w:rsid w:val="00C33E24"/>
    <w:rsid w:val="00C33F35"/>
    <w:rsid w:val="00C33F47"/>
    <w:rsid w:val="00C33F84"/>
    <w:rsid w:val="00C34006"/>
    <w:rsid w:val="00C34193"/>
    <w:rsid w:val="00C34290"/>
    <w:rsid w:val="00C34459"/>
    <w:rsid w:val="00C3446A"/>
    <w:rsid w:val="00C3449C"/>
    <w:rsid w:val="00C3467B"/>
    <w:rsid w:val="00C3486A"/>
    <w:rsid w:val="00C34894"/>
    <w:rsid w:val="00C34BC0"/>
    <w:rsid w:val="00C34BE2"/>
    <w:rsid w:val="00C3507E"/>
    <w:rsid w:val="00C350CA"/>
    <w:rsid w:val="00C35123"/>
    <w:rsid w:val="00C352F9"/>
    <w:rsid w:val="00C358D5"/>
    <w:rsid w:val="00C359AB"/>
    <w:rsid w:val="00C35B7D"/>
    <w:rsid w:val="00C35C06"/>
    <w:rsid w:val="00C35D01"/>
    <w:rsid w:val="00C35E54"/>
    <w:rsid w:val="00C35F30"/>
    <w:rsid w:val="00C35F65"/>
    <w:rsid w:val="00C361A9"/>
    <w:rsid w:val="00C362E9"/>
    <w:rsid w:val="00C36477"/>
    <w:rsid w:val="00C36649"/>
    <w:rsid w:val="00C36775"/>
    <w:rsid w:val="00C367E2"/>
    <w:rsid w:val="00C368E7"/>
    <w:rsid w:val="00C3691D"/>
    <w:rsid w:val="00C36A7F"/>
    <w:rsid w:val="00C36AB5"/>
    <w:rsid w:val="00C36B15"/>
    <w:rsid w:val="00C36CE5"/>
    <w:rsid w:val="00C370B9"/>
    <w:rsid w:val="00C3710F"/>
    <w:rsid w:val="00C3715C"/>
    <w:rsid w:val="00C37433"/>
    <w:rsid w:val="00C3755F"/>
    <w:rsid w:val="00C376E3"/>
    <w:rsid w:val="00C376FD"/>
    <w:rsid w:val="00C3770D"/>
    <w:rsid w:val="00C377CD"/>
    <w:rsid w:val="00C37805"/>
    <w:rsid w:val="00C37985"/>
    <w:rsid w:val="00C379F9"/>
    <w:rsid w:val="00C37C38"/>
    <w:rsid w:val="00C37D4F"/>
    <w:rsid w:val="00C40076"/>
    <w:rsid w:val="00C4018B"/>
    <w:rsid w:val="00C4025A"/>
    <w:rsid w:val="00C40462"/>
    <w:rsid w:val="00C40926"/>
    <w:rsid w:val="00C409A1"/>
    <w:rsid w:val="00C40D0C"/>
    <w:rsid w:val="00C40E97"/>
    <w:rsid w:val="00C40FA2"/>
    <w:rsid w:val="00C40FD2"/>
    <w:rsid w:val="00C41214"/>
    <w:rsid w:val="00C41388"/>
    <w:rsid w:val="00C41391"/>
    <w:rsid w:val="00C414A3"/>
    <w:rsid w:val="00C414F1"/>
    <w:rsid w:val="00C4166A"/>
    <w:rsid w:val="00C41909"/>
    <w:rsid w:val="00C4195D"/>
    <w:rsid w:val="00C41A3E"/>
    <w:rsid w:val="00C41A7F"/>
    <w:rsid w:val="00C41CCA"/>
    <w:rsid w:val="00C41CE6"/>
    <w:rsid w:val="00C41E81"/>
    <w:rsid w:val="00C41ED6"/>
    <w:rsid w:val="00C42413"/>
    <w:rsid w:val="00C424C8"/>
    <w:rsid w:val="00C426B1"/>
    <w:rsid w:val="00C42AB4"/>
    <w:rsid w:val="00C42BD3"/>
    <w:rsid w:val="00C42E5C"/>
    <w:rsid w:val="00C42EDF"/>
    <w:rsid w:val="00C42FED"/>
    <w:rsid w:val="00C430AB"/>
    <w:rsid w:val="00C430EC"/>
    <w:rsid w:val="00C43113"/>
    <w:rsid w:val="00C43218"/>
    <w:rsid w:val="00C43269"/>
    <w:rsid w:val="00C435CE"/>
    <w:rsid w:val="00C4386A"/>
    <w:rsid w:val="00C43AD5"/>
    <w:rsid w:val="00C43AE2"/>
    <w:rsid w:val="00C43D54"/>
    <w:rsid w:val="00C43EF5"/>
    <w:rsid w:val="00C44017"/>
    <w:rsid w:val="00C440B3"/>
    <w:rsid w:val="00C441AB"/>
    <w:rsid w:val="00C4430A"/>
    <w:rsid w:val="00C44373"/>
    <w:rsid w:val="00C443CA"/>
    <w:rsid w:val="00C4457A"/>
    <w:rsid w:val="00C44624"/>
    <w:rsid w:val="00C44663"/>
    <w:rsid w:val="00C44879"/>
    <w:rsid w:val="00C448B7"/>
    <w:rsid w:val="00C44A27"/>
    <w:rsid w:val="00C44BA4"/>
    <w:rsid w:val="00C44D59"/>
    <w:rsid w:val="00C44E97"/>
    <w:rsid w:val="00C44EA8"/>
    <w:rsid w:val="00C44F0E"/>
    <w:rsid w:val="00C44F28"/>
    <w:rsid w:val="00C45156"/>
    <w:rsid w:val="00C45480"/>
    <w:rsid w:val="00C454D3"/>
    <w:rsid w:val="00C455CD"/>
    <w:rsid w:val="00C45602"/>
    <w:rsid w:val="00C458A3"/>
    <w:rsid w:val="00C45995"/>
    <w:rsid w:val="00C45A76"/>
    <w:rsid w:val="00C45AC7"/>
    <w:rsid w:val="00C45D3A"/>
    <w:rsid w:val="00C45E64"/>
    <w:rsid w:val="00C45FD5"/>
    <w:rsid w:val="00C46070"/>
    <w:rsid w:val="00C46111"/>
    <w:rsid w:val="00C461BE"/>
    <w:rsid w:val="00C4623C"/>
    <w:rsid w:val="00C46272"/>
    <w:rsid w:val="00C463BE"/>
    <w:rsid w:val="00C464AA"/>
    <w:rsid w:val="00C46544"/>
    <w:rsid w:val="00C465F2"/>
    <w:rsid w:val="00C46702"/>
    <w:rsid w:val="00C46733"/>
    <w:rsid w:val="00C46A29"/>
    <w:rsid w:val="00C46B2D"/>
    <w:rsid w:val="00C46BFE"/>
    <w:rsid w:val="00C46C9B"/>
    <w:rsid w:val="00C46D2E"/>
    <w:rsid w:val="00C46D73"/>
    <w:rsid w:val="00C46DD1"/>
    <w:rsid w:val="00C46F81"/>
    <w:rsid w:val="00C46FE3"/>
    <w:rsid w:val="00C47061"/>
    <w:rsid w:val="00C4707E"/>
    <w:rsid w:val="00C4714F"/>
    <w:rsid w:val="00C47541"/>
    <w:rsid w:val="00C476E9"/>
    <w:rsid w:val="00C47724"/>
    <w:rsid w:val="00C47A20"/>
    <w:rsid w:val="00C47AD0"/>
    <w:rsid w:val="00C47B31"/>
    <w:rsid w:val="00C47BD7"/>
    <w:rsid w:val="00C47C8E"/>
    <w:rsid w:val="00C47CB0"/>
    <w:rsid w:val="00C47EF2"/>
    <w:rsid w:val="00C47F2B"/>
    <w:rsid w:val="00C47F51"/>
    <w:rsid w:val="00C50375"/>
    <w:rsid w:val="00C503E4"/>
    <w:rsid w:val="00C5050C"/>
    <w:rsid w:val="00C50529"/>
    <w:rsid w:val="00C5065E"/>
    <w:rsid w:val="00C5075C"/>
    <w:rsid w:val="00C5079C"/>
    <w:rsid w:val="00C508D1"/>
    <w:rsid w:val="00C50A81"/>
    <w:rsid w:val="00C50AB1"/>
    <w:rsid w:val="00C50D7E"/>
    <w:rsid w:val="00C50D87"/>
    <w:rsid w:val="00C50E0E"/>
    <w:rsid w:val="00C50F88"/>
    <w:rsid w:val="00C50FD9"/>
    <w:rsid w:val="00C51017"/>
    <w:rsid w:val="00C5102A"/>
    <w:rsid w:val="00C510A3"/>
    <w:rsid w:val="00C51119"/>
    <w:rsid w:val="00C51559"/>
    <w:rsid w:val="00C5168E"/>
    <w:rsid w:val="00C51762"/>
    <w:rsid w:val="00C519CE"/>
    <w:rsid w:val="00C51B11"/>
    <w:rsid w:val="00C51C1F"/>
    <w:rsid w:val="00C51D01"/>
    <w:rsid w:val="00C51D1C"/>
    <w:rsid w:val="00C51D4A"/>
    <w:rsid w:val="00C51F34"/>
    <w:rsid w:val="00C51FFF"/>
    <w:rsid w:val="00C52070"/>
    <w:rsid w:val="00C5222F"/>
    <w:rsid w:val="00C522A9"/>
    <w:rsid w:val="00C524F0"/>
    <w:rsid w:val="00C52863"/>
    <w:rsid w:val="00C5295E"/>
    <w:rsid w:val="00C52AD9"/>
    <w:rsid w:val="00C52CFA"/>
    <w:rsid w:val="00C52E0F"/>
    <w:rsid w:val="00C52E27"/>
    <w:rsid w:val="00C530FE"/>
    <w:rsid w:val="00C53200"/>
    <w:rsid w:val="00C532E9"/>
    <w:rsid w:val="00C53443"/>
    <w:rsid w:val="00C53641"/>
    <w:rsid w:val="00C53658"/>
    <w:rsid w:val="00C53C66"/>
    <w:rsid w:val="00C53C67"/>
    <w:rsid w:val="00C53D67"/>
    <w:rsid w:val="00C5416F"/>
    <w:rsid w:val="00C54312"/>
    <w:rsid w:val="00C5456B"/>
    <w:rsid w:val="00C54631"/>
    <w:rsid w:val="00C54B4A"/>
    <w:rsid w:val="00C54B56"/>
    <w:rsid w:val="00C54CA6"/>
    <w:rsid w:val="00C54D91"/>
    <w:rsid w:val="00C54EA2"/>
    <w:rsid w:val="00C54ED8"/>
    <w:rsid w:val="00C54F49"/>
    <w:rsid w:val="00C54FB2"/>
    <w:rsid w:val="00C550A3"/>
    <w:rsid w:val="00C550EC"/>
    <w:rsid w:val="00C55135"/>
    <w:rsid w:val="00C55142"/>
    <w:rsid w:val="00C553B6"/>
    <w:rsid w:val="00C554A1"/>
    <w:rsid w:val="00C55566"/>
    <w:rsid w:val="00C55699"/>
    <w:rsid w:val="00C5596D"/>
    <w:rsid w:val="00C55C24"/>
    <w:rsid w:val="00C55D8B"/>
    <w:rsid w:val="00C55DB5"/>
    <w:rsid w:val="00C55E7E"/>
    <w:rsid w:val="00C55F28"/>
    <w:rsid w:val="00C55F5C"/>
    <w:rsid w:val="00C55FFF"/>
    <w:rsid w:val="00C560C1"/>
    <w:rsid w:val="00C564C6"/>
    <w:rsid w:val="00C565B2"/>
    <w:rsid w:val="00C5674F"/>
    <w:rsid w:val="00C56826"/>
    <w:rsid w:val="00C56A3C"/>
    <w:rsid w:val="00C56AE3"/>
    <w:rsid w:val="00C56BA3"/>
    <w:rsid w:val="00C56C69"/>
    <w:rsid w:val="00C56C6A"/>
    <w:rsid w:val="00C56D42"/>
    <w:rsid w:val="00C56D47"/>
    <w:rsid w:val="00C56D6B"/>
    <w:rsid w:val="00C56E02"/>
    <w:rsid w:val="00C56EED"/>
    <w:rsid w:val="00C56F8F"/>
    <w:rsid w:val="00C57104"/>
    <w:rsid w:val="00C5713D"/>
    <w:rsid w:val="00C573CF"/>
    <w:rsid w:val="00C5770A"/>
    <w:rsid w:val="00C57AC3"/>
    <w:rsid w:val="00C57BA2"/>
    <w:rsid w:val="00C57D43"/>
    <w:rsid w:val="00C57D92"/>
    <w:rsid w:val="00C57E4C"/>
    <w:rsid w:val="00C57E54"/>
    <w:rsid w:val="00C57E67"/>
    <w:rsid w:val="00C57FFA"/>
    <w:rsid w:val="00C601E0"/>
    <w:rsid w:val="00C601FE"/>
    <w:rsid w:val="00C6023F"/>
    <w:rsid w:val="00C602C6"/>
    <w:rsid w:val="00C603D9"/>
    <w:rsid w:val="00C60467"/>
    <w:rsid w:val="00C605B1"/>
    <w:rsid w:val="00C6063E"/>
    <w:rsid w:val="00C608AA"/>
    <w:rsid w:val="00C60996"/>
    <w:rsid w:val="00C60F0D"/>
    <w:rsid w:val="00C60F3B"/>
    <w:rsid w:val="00C610E7"/>
    <w:rsid w:val="00C6118F"/>
    <w:rsid w:val="00C61332"/>
    <w:rsid w:val="00C6134B"/>
    <w:rsid w:val="00C6147B"/>
    <w:rsid w:val="00C61672"/>
    <w:rsid w:val="00C6169C"/>
    <w:rsid w:val="00C616DB"/>
    <w:rsid w:val="00C6172D"/>
    <w:rsid w:val="00C61883"/>
    <w:rsid w:val="00C618E1"/>
    <w:rsid w:val="00C61A5D"/>
    <w:rsid w:val="00C61E0E"/>
    <w:rsid w:val="00C61FE8"/>
    <w:rsid w:val="00C620AE"/>
    <w:rsid w:val="00C62244"/>
    <w:rsid w:val="00C62344"/>
    <w:rsid w:val="00C624FD"/>
    <w:rsid w:val="00C62717"/>
    <w:rsid w:val="00C62756"/>
    <w:rsid w:val="00C627DF"/>
    <w:rsid w:val="00C627E0"/>
    <w:rsid w:val="00C628E5"/>
    <w:rsid w:val="00C629CF"/>
    <w:rsid w:val="00C62A18"/>
    <w:rsid w:val="00C62AB4"/>
    <w:rsid w:val="00C62B5B"/>
    <w:rsid w:val="00C62CBE"/>
    <w:rsid w:val="00C62DBC"/>
    <w:rsid w:val="00C62E86"/>
    <w:rsid w:val="00C63050"/>
    <w:rsid w:val="00C63340"/>
    <w:rsid w:val="00C633DE"/>
    <w:rsid w:val="00C6349E"/>
    <w:rsid w:val="00C639E8"/>
    <w:rsid w:val="00C63B50"/>
    <w:rsid w:val="00C63B77"/>
    <w:rsid w:val="00C63D61"/>
    <w:rsid w:val="00C63D7B"/>
    <w:rsid w:val="00C63F1C"/>
    <w:rsid w:val="00C63FD9"/>
    <w:rsid w:val="00C63FFB"/>
    <w:rsid w:val="00C64332"/>
    <w:rsid w:val="00C64386"/>
    <w:rsid w:val="00C64398"/>
    <w:rsid w:val="00C64448"/>
    <w:rsid w:val="00C64489"/>
    <w:rsid w:val="00C645C0"/>
    <w:rsid w:val="00C645E0"/>
    <w:rsid w:val="00C6468C"/>
    <w:rsid w:val="00C64813"/>
    <w:rsid w:val="00C64A51"/>
    <w:rsid w:val="00C64BBF"/>
    <w:rsid w:val="00C64EA0"/>
    <w:rsid w:val="00C65040"/>
    <w:rsid w:val="00C65083"/>
    <w:rsid w:val="00C650B8"/>
    <w:rsid w:val="00C65167"/>
    <w:rsid w:val="00C65239"/>
    <w:rsid w:val="00C65297"/>
    <w:rsid w:val="00C65410"/>
    <w:rsid w:val="00C654E8"/>
    <w:rsid w:val="00C65788"/>
    <w:rsid w:val="00C65852"/>
    <w:rsid w:val="00C6585F"/>
    <w:rsid w:val="00C65871"/>
    <w:rsid w:val="00C65990"/>
    <w:rsid w:val="00C65A14"/>
    <w:rsid w:val="00C65B2C"/>
    <w:rsid w:val="00C65BA9"/>
    <w:rsid w:val="00C65D6F"/>
    <w:rsid w:val="00C65DDE"/>
    <w:rsid w:val="00C65F63"/>
    <w:rsid w:val="00C66033"/>
    <w:rsid w:val="00C66087"/>
    <w:rsid w:val="00C660C6"/>
    <w:rsid w:val="00C6611F"/>
    <w:rsid w:val="00C663D5"/>
    <w:rsid w:val="00C66594"/>
    <w:rsid w:val="00C667D5"/>
    <w:rsid w:val="00C668E5"/>
    <w:rsid w:val="00C668E8"/>
    <w:rsid w:val="00C66942"/>
    <w:rsid w:val="00C66A0B"/>
    <w:rsid w:val="00C66CB7"/>
    <w:rsid w:val="00C66CD8"/>
    <w:rsid w:val="00C66EE1"/>
    <w:rsid w:val="00C66FD7"/>
    <w:rsid w:val="00C66FD8"/>
    <w:rsid w:val="00C66FE8"/>
    <w:rsid w:val="00C67061"/>
    <w:rsid w:val="00C67619"/>
    <w:rsid w:val="00C67718"/>
    <w:rsid w:val="00C678BF"/>
    <w:rsid w:val="00C67950"/>
    <w:rsid w:val="00C679F8"/>
    <w:rsid w:val="00C67AA1"/>
    <w:rsid w:val="00C67B17"/>
    <w:rsid w:val="00C67BFC"/>
    <w:rsid w:val="00C67D96"/>
    <w:rsid w:val="00C67E06"/>
    <w:rsid w:val="00C67FDD"/>
    <w:rsid w:val="00C702F1"/>
    <w:rsid w:val="00C70350"/>
    <w:rsid w:val="00C705C6"/>
    <w:rsid w:val="00C7067D"/>
    <w:rsid w:val="00C70766"/>
    <w:rsid w:val="00C708AF"/>
    <w:rsid w:val="00C708C2"/>
    <w:rsid w:val="00C7090A"/>
    <w:rsid w:val="00C70BA3"/>
    <w:rsid w:val="00C70BEC"/>
    <w:rsid w:val="00C70BFA"/>
    <w:rsid w:val="00C70C60"/>
    <w:rsid w:val="00C70EF2"/>
    <w:rsid w:val="00C71054"/>
    <w:rsid w:val="00C7114C"/>
    <w:rsid w:val="00C711DB"/>
    <w:rsid w:val="00C712A1"/>
    <w:rsid w:val="00C7147F"/>
    <w:rsid w:val="00C714E0"/>
    <w:rsid w:val="00C715AB"/>
    <w:rsid w:val="00C71730"/>
    <w:rsid w:val="00C71731"/>
    <w:rsid w:val="00C71748"/>
    <w:rsid w:val="00C71811"/>
    <w:rsid w:val="00C71BCC"/>
    <w:rsid w:val="00C71C6A"/>
    <w:rsid w:val="00C71F5D"/>
    <w:rsid w:val="00C71FC7"/>
    <w:rsid w:val="00C722A6"/>
    <w:rsid w:val="00C72389"/>
    <w:rsid w:val="00C728E5"/>
    <w:rsid w:val="00C72988"/>
    <w:rsid w:val="00C729DF"/>
    <w:rsid w:val="00C72A2C"/>
    <w:rsid w:val="00C72DAA"/>
    <w:rsid w:val="00C730C3"/>
    <w:rsid w:val="00C73125"/>
    <w:rsid w:val="00C7323B"/>
    <w:rsid w:val="00C733FB"/>
    <w:rsid w:val="00C736F1"/>
    <w:rsid w:val="00C7379D"/>
    <w:rsid w:val="00C737EA"/>
    <w:rsid w:val="00C73800"/>
    <w:rsid w:val="00C73858"/>
    <w:rsid w:val="00C7395A"/>
    <w:rsid w:val="00C739AB"/>
    <w:rsid w:val="00C73A2C"/>
    <w:rsid w:val="00C73C68"/>
    <w:rsid w:val="00C73FD7"/>
    <w:rsid w:val="00C73FDB"/>
    <w:rsid w:val="00C741B9"/>
    <w:rsid w:val="00C741C0"/>
    <w:rsid w:val="00C7437D"/>
    <w:rsid w:val="00C74389"/>
    <w:rsid w:val="00C743B1"/>
    <w:rsid w:val="00C74609"/>
    <w:rsid w:val="00C74739"/>
    <w:rsid w:val="00C747F2"/>
    <w:rsid w:val="00C7483F"/>
    <w:rsid w:val="00C748E2"/>
    <w:rsid w:val="00C74901"/>
    <w:rsid w:val="00C74A45"/>
    <w:rsid w:val="00C74AA3"/>
    <w:rsid w:val="00C74B41"/>
    <w:rsid w:val="00C74BE1"/>
    <w:rsid w:val="00C74C2A"/>
    <w:rsid w:val="00C74D11"/>
    <w:rsid w:val="00C74E47"/>
    <w:rsid w:val="00C7514A"/>
    <w:rsid w:val="00C751A1"/>
    <w:rsid w:val="00C751AB"/>
    <w:rsid w:val="00C754F1"/>
    <w:rsid w:val="00C75501"/>
    <w:rsid w:val="00C755BC"/>
    <w:rsid w:val="00C757B3"/>
    <w:rsid w:val="00C75AE7"/>
    <w:rsid w:val="00C75C02"/>
    <w:rsid w:val="00C75C61"/>
    <w:rsid w:val="00C75C93"/>
    <w:rsid w:val="00C75F33"/>
    <w:rsid w:val="00C762ED"/>
    <w:rsid w:val="00C76339"/>
    <w:rsid w:val="00C765BD"/>
    <w:rsid w:val="00C76662"/>
    <w:rsid w:val="00C7667A"/>
    <w:rsid w:val="00C7667F"/>
    <w:rsid w:val="00C766FD"/>
    <w:rsid w:val="00C76832"/>
    <w:rsid w:val="00C76888"/>
    <w:rsid w:val="00C769C3"/>
    <w:rsid w:val="00C769D8"/>
    <w:rsid w:val="00C76CAB"/>
    <w:rsid w:val="00C76CD1"/>
    <w:rsid w:val="00C76D40"/>
    <w:rsid w:val="00C76D81"/>
    <w:rsid w:val="00C76E4D"/>
    <w:rsid w:val="00C76EB4"/>
    <w:rsid w:val="00C770D7"/>
    <w:rsid w:val="00C772F9"/>
    <w:rsid w:val="00C7765F"/>
    <w:rsid w:val="00C77895"/>
    <w:rsid w:val="00C77906"/>
    <w:rsid w:val="00C77CCB"/>
    <w:rsid w:val="00C77DC8"/>
    <w:rsid w:val="00C77DD7"/>
    <w:rsid w:val="00C77FE5"/>
    <w:rsid w:val="00C800B3"/>
    <w:rsid w:val="00C805AB"/>
    <w:rsid w:val="00C80893"/>
    <w:rsid w:val="00C808D2"/>
    <w:rsid w:val="00C80943"/>
    <w:rsid w:val="00C809DE"/>
    <w:rsid w:val="00C80A92"/>
    <w:rsid w:val="00C80D7F"/>
    <w:rsid w:val="00C80D91"/>
    <w:rsid w:val="00C810E7"/>
    <w:rsid w:val="00C81542"/>
    <w:rsid w:val="00C815C7"/>
    <w:rsid w:val="00C81795"/>
    <w:rsid w:val="00C81841"/>
    <w:rsid w:val="00C818B3"/>
    <w:rsid w:val="00C81916"/>
    <w:rsid w:val="00C81924"/>
    <w:rsid w:val="00C81A3A"/>
    <w:rsid w:val="00C81A79"/>
    <w:rsid w:val="00C81B3C"/>
    <w:rsid w:val="00C81B42"/>
    <w:rsid w:val="00C81BA2"/>
    <w:rsid w:val="00C81CA2"/>
    <w:rsid w:val="00C81D20"/>
    <w:rsid w:val="00C820C0"/>
    <w:rsid w:val="00C82277"/>
    <w:rsid w:val="00C825B1"/>
    <w:rsid w:val="00C825B9"/>
    <w:rsid w:val="00C826CA"/>
    <w:rsid w:val="00C8274B"/>
    <w:rsid w:val="00C827DF"/>
    <w:rsid w:val="00C8292E"/>
    <w:rsid w:val="00C82932"/>
    <w:rsid w:val="00C82960"/>
    <w:rsid w:val="00C829A6"/>
    <w:rsid w:val="00C82AEF"/>
    <w:rsid w:val="00C82B6B"/>
    <w:rsid w:val="00C82BBF"/>
    <w:rsid w:val="00C82D57"/>
    <w:rsid w:val="00C82E7E"/>
    <w:rsid w:val="00C830CF"/>
    <w:rsid w:val="00C83473"/>
    <w:rsid w:val="00C83510"/>
    <w:rsid w:val="00C8375F"/>
    <w:rsid w:val="00C83776"/>
    <w:rsid w:val="00C83786"/>
    <w:rsid w:val="00C838F0"/>
    <w:rsid w:val="00C83973"/>
    <w:rsid w:val="00C839D1"/>
    <w:rsid w:val="00C839D2"/>
    <w:rsid w:val="00C83AF3"/>
    <w:rsid w:val="00C83DD8"/>
    <w:rsid w:val="00C83EF9"/>
    <w:rsid w:val="00C84076"/>
    <w:rsid w:val="00C8409E"/>
    <w:rsid w:val="00C84121"/>
    <w:rsid w:val="00C8421C"/>
    <w:rsid w:val="00C84255"/>
    <w:rsid w:val="00C844A6"/>
    <w:rsid w:val="00C84659"/>
    <w:rsid w:val="00C84A3E"/>
    <w:rsid w:val="00C84AB1"/>
    <w:rsid w:val="00C84B1D"/>
    <w:rsid w:val="00C84D86"/>
    <w:rsid w:val="00C84DD4"/>
    <w:rsid w:val="00C84F43"/>
    <w:rsid w:val="00C85064"/>
    <w:rsid w:val="00C8508C"/>
    <w:rsid w:val="00C851EF"/>
    <w:rsid w:val="00C8524E"/>
    <w:rsid w:val="00C85375"/>
    <w:rsid w:val="00C8544E"/>
    <w:rsid w:val="00C8552A"/>
    <w:rsid w:val="00C8557F"/>
    <w:rsid w:val="00C85787"/>
    <w:rsid w:val="00C85868"/>
    <w:rsid w:val="00C8599C"/>
    <w:rsid w:val="00C85A5C"/>
    <w:rsid w:val="00C85AEA"/>
    <w:rsid w:val="00C85C84"/>
    <w:rsid w:val="00C85CA6"/>
    <w:rsid w:val="00C85D90"/>
    <w:rsid w:val="00C85E6A"/>
    <w:rsid w:val="00C85F3B"/>
    <w:rsid w:val="00C86089"/>
    <w:rsid w:val="00C86365"/>
    <w:rsid w:val="00C863EE"/>
    <w:rsid w:val="00C865AB"/>
    <w:rsid w:val="00C8679B"/>
    <w:rsid w:val="00C868BF"/>
    <w:rsid w:val="00C86AFB"/>
    <w:rsid w:val="00C86B4E"/>
    <w:rsid w:val="00C86BD1"/>
    <w:rsid w:val="00C86F55"/>
    <w:rsid w:val="00C86FC1"/>
    <w:rsid w:val="00C87027"/>
    <w:rsid w:val="00C872BD"/>
    <w:rsid w:val="00C87591"/>
    <w:rsid w:val="00C87864"/>
    <w:rsid w:val="00C87897"/>
    <w:rsid w:val="00C878E9"/>
    <w:rsid w:val="00C900CA"/>
    <w:rsid w:val="00C90120"/>
    <w:rsid w:val="00C90294"/>
    <w:rsid w:val="00C90587"/>
    <w:rsid w:val="00C905C7"/>
    <w:rsid w:val="00C905C8"/>
    <w:rsid w:val="00C90600"/>
    <w:rsid w:val="00C90877"/>
    <w:rsid w:val="00C908F3"/>
    <w:rsid w:val="00C90B33"/>
    <w:rsid w:val="00C90B34"/>
    <w:rsid w:val="00C90CEA"/>
    <w:rsid w:val="00C90D6A"/>
    <w:rsid w:val="00C90F13"/>
    <w:rsid w:val="00C91436"/>
    <w:rsid w:val="00C9151A"/>
    <w:rsid w:val="00C91534"/>
    <w:rsid w:val="00C915A5"/>
    <w:rsid w:val="00C915D9"/>
    <w:rsid w:val="00C9182A"/>
    <w:rsid w:val="00C91A2A"/>
    <w:rsid w:val="00C91BCF"/>
    <w:rsid w:val="00C91CD2"/>
    <w:rsid w:val="00C91E28"/>
    <w:rsid w:val="00C91ED3"/>
    <w:rsid w:val="00C91EF7"/>
    <w:rsid w:val="00C91FBF"/>
    <w:rsid w:val="00C92260"/>
    <w:rsid w:val="00C92350"/>
    <w:rsid w:val="00C9246A"/>
    <w:rsid w:val="00C924EC"/>
    <w:rsid w:val="00C9254B"/>
    <w:rsid w:val="00C9262A"/>
    <w:rsid w:val="00C926FC"/>
    <w:rsid w:val="00C9291C"/>
    <w:rsid w:val="00C92A6E"/>
    <w:rsid w:val="00C92C0E"/>
    <w:rsid w:val="00C92D57"/>
    <w:rsid w:val="00C92F91"/>
    <w:rsid w:val="00C92FF5"/>
    <w:rsid w:val="00C9305C"/>
    <w:rsid w:val="00C930B6"/>
    <w:rsid w:val="00C93125"/>
    <w:rsid w:val="00C9320E"/>
    <w:rsid w:val="00C933CC"/>
    <w:rsid w:val="00C9343B"/>
    <w:rsid w:val="00C93698"/>
    <w:rsid w:val="00C937E7"/>
    <w:rsid w:val="00C937FC"/>
    <w:rsid w:val="00C9380D"/>
    <w:rsid w:val="00C939F2"/>
    <w:rsid w:val="00C93ABA"/>
    <w:rsid w:val="00C93B09"/>
    <w:rsid w:val="00C93B89"/>
    <w:rsid w:val="00C93C0D"/>
    <w:rsid w:val="00C93D49"/>
    <w:rsid w:val="00C93E02"/>
    <w:rsid w:val="00C93FD1"/>
    <w:rsid w:val="00C93FD4"/>
    <w:rsid w:val="00C94183"/>
    <w:rsid w:val="00C9424C"/>
    <w:rsid w:val="00C94258"/>
    <w:rsid w:val="00C94328"/>
    <w:rsid w:val="00C9434C"/>
    <w:rsid w:val="00C94372"/>
    <w:rsid w:val="00C94405"/>
    <w:rsid w:val="00C94456"/>
    <w:rsid w:val="00C94585"/>
    <w:rsid w:val="00C946BA"/>
    <w:rsid w:val="00C948B7"/>
    <w:rsid w:val="00C9494F"/>
    <w:rsid w:val="00C949EC"/>
    <w:rsid w:val="00C94BEE"/>
    <w:rsid w:val="00C94C08"/>
    <w:rsid w:val="00C94EA9"/>
    <w:rsid w:val="00C94FF4"/>
    <w:rsid w:val="00C953B2"/>
    <w:rsid w:val="00C953EF"/>
    <w:rsid w:val="00C955D6"/>
    <w:rsid w:val="00C957C9"/>
    <w:rsid w:val="00C95913"/>
    <w:rsid w:val="00C959AB"/>
    <w:rsid w:val="00C95AA1"/>
    <w:rsid w:val="00C95B00"/>
    <w:rsid w:val="00C95C6D"/>
    <w:rsid w:val="00C95C71"/>
    <w:rsid w:val="00C96024"/>
    <w:rsid w:val="00C96049"/>
    <w:rsid w:val="00C960EE"/>
    <w:rsid w:val="00C961A3"/>
    <w:rsid w:val="00C96218"/>
    <w:rsid w:val="00C96385"/>
    <w:rsid w:val="00C963FD"/>
    <w:rsid w:val="00C9653B"/>
    <w:rsid w:val="00C96731"/>
    <w:rsid w:val="00C967E8"/>
    <w:rsid w:val="00C96864"/>
    <w:rsid w:val="00C9686F"/>
    <w:rsid w:val="00C9692D"/>
    <w:rsid w:val="00C969F1"/>
    <w:rsid w:val="00C96A15"/>
    <w:rsid w:val="00C96B0E"/>
    <w:rsid w:val="00C96BAC"/>
    <w:rsid w:val="00C96C59"/>
    <w:rsid w:val="00C96F43"/>
    <w:rsid w:val="00C972D5"/>
    <w:rsid w:val="00C97720"/>
    <w:rsid w:val="00C977BD"/>
    <w:rsid w:val="00C97AB3"/>
    <w:rsid w:val="00C97D7D"/>
    <w:rsid w:val="00C97F41"/>
    <w:rsid w:val="00CA000B"/>
    <w:rsid w:val="00CA013C"/>
    <w:rsid w:val="00CA023B"/>
    <w:rsid w:val="00CA025A"/>
    <w:rsid w:val="00CA035C"/>
    <w:rsid w:val="00CA03D4"/>
    <w:rsid w:val="00CA0462"/>
    <w:rsid w:val="00CA057D"/>
    <w:rsid w:val="00CA09C6"/>
    <w:rsid w:val="00CA09CB"/>
    <w:rsid w:val="00CA09EB"/>
    <w:rsid w:val="00CA0A8C"/>
    <w:rsid w:val="00CA0C5F"/>
    <w:rsid w:val="00CA0CFC"/>
    <w:rsid w:val="00CA0D99"/>
    <w:rsid w:val="00CA1221"/>
    <w:rsid w:val="00CA12AA"/>
    <w:rsid w:val="00CA137E"/>
    <w:rsid w:val="00CA13EB"/>
    <w:rsid w:val="00CA153F"/>
    <w:rsid w:val="00CA1734"/>
    <w:rsid w:val="00CA1782"/>
    <w:rsid w:val="00CA1BC5"/>
    <w:rsid w:val="00CA1DA5"/>
    <w:rsid w:val="00CA1DBF"/>
    <w:rsid w:val="00CA1E65"/>
    <w:rsid w:val="00CA1F13"/>
    <w:rsid w:val="00CA20C1"/>
    <w:rsid w:val="00CA21CE"/>
    <w:rsid w:val="00CA223F"/>
    <w:rsid w:val="00CA2538"/>
    <w:rsid w:val="00CA257F"/>
    <w:rsid w:val="00CA27D3"/>
    <w:rsid w:val="00CA2977"/>
    <w:rsid w:val="00CA2C06"/>
    <w:rsid w:val="00CA2D86"/>
    <w:rsid w:val="00CA2FF9"/>
    <w:rsid w:val="00CA304B"/>
    <w:rsid w:val="00CA32A6"/>
    <w:rsid w:val="00CA32CE"/>
    <w:rsid w:val="00CA33C8"/>
    <w:rsid w:val="00CA34A9"/>
    <w:rsid w:val="00CA350D"/>
    <w:rsid w:val="00CA3900"/>
    <w:rsid w:val="00CA3AAA"/>
    <w:rsid w:val="00CA3AAC"/>
    <w:rsid w:val="00CA3AC6"/>
    <w:rsid w:val="00CA3CE3"/>
    <w:rsid w:val="00CA3CFE"/>
    <w:rsid w:val="00CA3D6B"/>
    <w:rsid w:val="00CA3E5C"/>
    <w:rsid w:val="00CA3E7F"/>
    <w:rsid w:val="00CA3F54"/>
    <w:rsid w:val="00CA42D4"/>
    <w:rsid w:val="00CA44D5"/>
    <w:rsid w:val="00CA46AB"/>
    <w:rsid w:val="00CA472F"/>
    <w:rsid w:val="00CA476F"/>
    <w:rsid w:val="00CA4AC5"/>
    <w:rsid w:val="00CA4B4E"/>
    <w:rsid w:val="00CA4BAE"/>
    <w:rsid w:val="00CA4F5C"/>
    <w:rsid w:val="00CA4F7B"/>
    <w:rsid w:val="00CA5496"/>
    <w:rsid w:val="00CA54AE"/>
    <w:rsid w:val="00CA54E2"/>
    <w:rsid w:val="00CA54E8"/>
    <w:rsid w:val="00CA56A4"/>
    <w:rsid w:val="00CA58A3"/>
    <w:rsid w:val="00CA58B1"/>
    <w:rsid w:val="00CA59C6"/>
    <w:rsid w:val="00CA5A1B"/>
    <w:rsid w:val="00CA5BC6"/>
    <w:rsid w:val="00CA5C5A"/>
    <w:rsid w:val="00CA5D73"/>
    <w:rsid w:val="00CA5EC6"/>
    <w:rsid w:val="00CA5F39"/>
    <w:rsid w:val="00CA6008"/>
    <w:rsid w:val="00CA6206"/>
    <w:rsid w:val="00CA630B"/>
    <w:rsid w:val="00CA6342"/>
    <w:rsid w:val="00CA651F"/>
    <w:rsid w:val="00CA6663"/>
    <w:rsid w:val="00CA6680"/>
    <w:rsid w:val="00CA67E2"/>
    <w:rsid w:val="00CA6864"/>
    <w:rsid w:val="00CA6A51"/>
    <w:rsid w:val="00CA6A9A"/>
    <w:rsid w:val="00CA6AF9"/>
    <w:rsid w:val="00CA6C0F"/>
    <w:rsid w:val="00CA6CE6"/>
    <w:rsid w:val="00CA6DB2"/>
    <w:rsid w:val="00CA6ED5"/>
    <w:rsid w:val="00CA7033"/>
    <w:rsid w:val="00CA711E"/>
    <w:rsid w:val="00CA7145"/>
    <w:rsid w:val="00CA751A"/>
    <w:rsid w:val="00CA7578"/>
    <w:rsid w:val="00CA75D2"/>
    <w:rsid w:val="00CA765F"/>
    <w:rsid w:val="00CA7759"/>
    <w:rsid w:val="00CA7788"/>
    <w:rsid w:val="00CA78ED"/>
    <w:rsid w:val="00CA79CE"/>
    <w:rsid w:val="00CA7A48"/>
    <w:rsid w:val="00CA7B17"/>
    <w:rsid w:val="00CA7D6C"/>
    <w:rsid w:val="00CB011A"/>
    <w:rsid w:val="00CB0513"/>
    <w:rsid w:val="00CB054D"/>
    <w:rsid w:val="00CB0574"/>
    <w:rsid w:val="00CB059B"/>
    <w:rsid w:val="00CB060F"/>
    <w:rsid w:val="00CB0774"/>
    <w:rsid w:val="00CB0969"/>
    <w:rsid w:val="00CB0AEF"/>
    <w:rsid w:val="00CB0B39"/>
    <w:rsid w:val="00CB0BD7"/>
    <w:rsid w:val="00CB0C12"/>
    <w:rsid w:val="00CB0D55"/>
    <w:rsid w:val="00CB0DCD"/>
    <w:rsid w:val="00CB0F4B"/>
    <w:rsid w:val="00CB0FB2"/>
    <w:rsid w:val="00CB0FCB"/>
    <w:rsid w:val="00CB1109"/>
    <w:rsid w:val="00CB13D2"/>
    <w:rsid w:val="00CB1505"/>
    <w:rsid w:val="00CB176E"/>
    <w:rsid w:val="00CB177E"/>
    <w:rsid w:val="00CB18F5"/>
    <w:rsid w:val="00CB198B"/>
    <w:rsid w:val="00CB19B3"/>
    <w:rsid w:val="00CB19CE"/>
    <w:rsid w:val="00CB1AD3"/>
    <w:rsid w:val="00CB1F4F"/>
    <w:rsid w:val="00CB20C5"/>
    <w:rsid w:val="00CB213E"/>
    <w:rsid w:val="00CB21D2"/>
    <w:rsid w:val="00CB21EF"/>
    <w:rsid w:val="00CB22EA"/>
    <w:rsid w:val="00CB22F3"/>
    <w:rsid w:val="00CB23AE"/>
    <w:rsid w:val="00CB2693"/>
    <w:rsid w:val="00CB2696"/>
    <w:rsid w:val="00CB2895"/>
    <w:rsid w:val="00CB28EF"/>
    <w:rsid w:val="00CB2D45"/>
    <w:rsid w:val="00CB2D4F"/>
    <w:rsid w:val="00CB2DF3"/>
    <w:rsid w:val="00CB2E18"/>
    <w:rsid w:val="00CB2F60"/>
    <w:rsid w:val="00CB30AF"/>
    <w:rsid w:val="00CB30B8"/>
    <w:rsid w:val="00CB30E3"/>
    <w:rsid w:val="00CB3125"/>
    <w:rsid w:val="00CB31A9"/>
    <w:rsid w:val="00CB3279"/>
    <w:rsid w:val="00CB330F"/>
    <w:rsid w:val="00CB33E5"/>
    <w:rsid w:val="00CB344D"/>
    <w:rsid w:val="00CB345E"/>
    <w:rsid w:val="00CB35E2"/>
    <w:rsid w:val="00CB3632"/>
    <w:rsid w:val="00CB3A8D"/>
    <w:rsid w:val="00CB3AB3"/>
    <w:rsid w:val="00CB3AFB"/>
    <w:rsid w:val="00CB3B13"/>
    <w:rsid w:val="00CB3FF5"/>
    <w:rsid w:val="00CB4433"/>
    <w:rsid w:val="00CB44C8"/>
    <w:rsid w:val="00CB4503"/>
    <w:rsid w:val="00CB45CC"/>
    <w:rsid w:val="00CB473E"/>
    <w:rsid w:val="00CB47CC"/>
    <w:rsid w:val="00CB4823"/>
    <w:rsid w:val="00CB486E"/>
    <w:rsid w:val="00CB4B0E"/>
    <w:rsid w:val="00CB4D19"/>
    <w:rsid w:val="00CB5527"/>
    <w:rsid w:val="00CB5ACA"/>
    <w:rsid w:val="00CB5C78"/>
    <w:rsid w:val="00CB5C91"/>
    <w:rsid w:val="00CB5CCB"/>
    <w:rsid w:val="00CB5D6B"/>
    <w:rsid w:val="00CB5E1E"/>
    <w:rsid w:val="00CB5E32"/>
    <w:rsid w:val="00CB604E"/>
    <w:rsid w:val="00CB61AD"/>
    <w:rsid w:val="00CB649B"/>
    <w:rsid w:val="00CB6595"/>
    <w:rsid w:val="00CB692A"/>
    <w:rsid w:val="00CB6BE9"/>
    <w:rsid w:val="00CB6E47"/>
    <w:rsid w:val="00CB71B0"/>
    <w:rsid w:val="00CB7368"/>
    <w:rsid w:val="00CB74E8"/>
    <w:rsid w:val="00CB7529"/>
    <w:rsid w:val="00CB7583"/>
    <w:rsid w:val="00CB75BE"/>
    <w:rsid w:val="00CB78C1"/>
    <w:rsid w:val="00CB792D"/>
    <w:rsid w:val="00CB7ACE"/>
    <w:rsid w:val="00CB7D1A"/>
    <w:rsid w:val="00CB7E2D"/>
    <w:rsid w:val="00CB7E6F"/>
    <w:rsid w:val="00CB7E99"/>
    <w:rsid w:val="00CC02B5"/>
    <w:rsid w:val="00CC04D9"/>
    <w:rsid w:val="00CC0AC6"/>
    <w:rsid w:val="00CC0C78"/>
    <w:rsid w:val="00CC1066"/>
    <w:rsid w:val="00CC1081"/>
    <w:rsid w:val="00CC10FF"/>
    <w:rsid w:val="00CC11D8"/>
    <w:rsid w:val="00CC142B"/>
    <w:rsid w:val="00CC155F"/>
    <w:rsid w:val="00CC1652"/>
    <w:rsid w:val="00CC1667"/>
    <w:rsid w:val="00CC16E7"/>
    <w:rsid w:val="00CC18B6"/>
    <w:rsid w:val="00CC1B33"/>
    <w:rsid w:val="00CC1B45"/>
    <w:rsid w:val="00CC1B78"/>
    <w:rsid w:val="00CC1E91"/>
    <w:rsid w:val="00CC23D1"/>
    <w:rsid w:val="00CC2607"/>
    <w:rsid w:val="00CC2726"/>
    <w:rsid w:val="00CC28A7"/>
    <w:rsid w:val="00CC291D"/>
    <w:rsid w:val="00CC2B54"/>
    <w:rsid w:val="00CC2C88"/>
    <w:rsid w:val="00CC2E2A"/>
    <w:rsid w:val="00CC2ECD"/>
    <w:rsid w:val="00CC30F1"/>
    <w:rsid w:val="00CC3116"/>
    <w:rsid w:val="00CC312C"/>
    <w:rsid w:val="00CC330E"/>
    <w:rsid w:val="00CC34C3"/>
    <w:rsid w:val="00CC365F"/>
    <w:rsid w:val="00CC3661"/>
    <w:rsid w:val="00CC381F"/>
    <w:rsid w:val="00CC393D"/>
    <w:rsid w:val="00CC399F"/>
    <w:rsid w:val="00CC3DAE"/>
    <w:rsid w:val="00CC3E2E"/>
    <w:rsid w:val="00CC3ED9"/>
    <w:rsid w:val="00CC403B"/>
    <w:rsid w:val="00CC40B3"/>
    <w:rsid w:val="00CC436A"/>
    <w:rsid w:val="00CC43CF"/>
    <w:rsid w:val="00CC4531"/>
    <w:rsid w:val="00CC4547"/>
    <w:rsid w:val="00CC45A8"/>
    <w:rsid w:val="00CC4716"/>
    <w:rsid w:val="00CC4779"/>
    <w:rsid w:val="00CC4883"/>
    <w:rsid w:val="00CC4963"/>
    <w:rsid w:val="00CC4B43"/>
    <w:rsid w:val="00CC4BEB"/>
    <w:rsid w:val="00CC4E16"/>
    <w:rsid w:val="00CC518A"/>
    <w:rsid w:val="00CC51ED"/>
    <w:rsid w:val="00CC52CF"/>
    <w:rsid w:val="00CC5412"/>
    <w:rsid w:val="00CC54CF"/>
    <w:rsid w:val="00CC55BE"/>
    <w:rsid w:val="00CC55FE"/>
    <w:rsid w:val="00CC5680"/>
    <w:rsid w:val="00CC5771"/>
    <w:rsid w:val="00CC5854"/>
    <w:rsid w:val="00CC593F"/>
    <w:rsid w:val="00CC594E"/>
    <w:rsid w:val="00CC5BBC"/>
    <w:rsid w:val="00CC5D23"/>
    <w:rsid w:val="00CC5DFA"/>
    <w:rsid w:val="00CC5F5C"/>
    <w:rsid w:val="00CC6008"/>
    <w:rsid w:val="00CC6101"/>
    <w:rsid w:val="00CC62DF"/>
    <w:rsid w:val="00CC6607"/>
    <w:rsid w:val="00CC683A"/>
    <w:rsid w:val="00CC69F6"/>
    <w:rsid w:val="00CC6A2D"/>
    <w:rsid w:val="00CC6C1A"/>
    <w:rsid w:val="00CC6C42"/>
    <w:rsid w:val="00CC6CD9"/>
    <w:rsid w:val="00CC6DC8"/>
    <w:rsid w:val="00CC70CC"/>
    <w:rsid w:val="00CC7208"/>
    <w:rsid w:val="00CC7214"/>
    <w:rsid w:val="00CC72B6"/>
    <w:rsid w:val="00CC73A9"/>
    <w:rsid w:val="00CC73AD"/>
    <w:rsid w:val="00CC73B6"/>
    <w:rsid w:val="00CC7422"/>
    <w:rsid w:val="00CC7654"/>
    <w:rsid w:val="00CC76CE"/>
    <w:rsid w:val="00CC770D"/>
    <w:rsid w:val="00CC7786"/>
    <w:rsid w:val="00CC7823"/>
    <w:rsid w:val="00CC7CC9"/>
    <w:rsid w:val="00CC7D86"/>
    <w:rsid w:val="00CC7FDB"/>
    <w:rsid w:val="00CD00F0"/>
    <w:rsid w:val="00CD0127"/>
    <w:rsid w:val="00CD037B"/>
    <w:rsid w:val="00CD0384"/>
    <w:rsid w:val="00CD049F"/>
    <w:rsid w:val="00CD05A5"/>
    <w:rsid w:val="00CD0674"/>
    <w:rsid w:val="00CD069E"/>
    <w:rsid w:val="00CD0896"/>
    <w:rsid w:val="00CD08A4"/>
    <w:rsid w:val="00CD09FE"/>
    <w:rsid w:val="00CD0CA3"/>
    <w:rsid w:val="00CD0DF9"/>
    <w:rsid w:val="00CD0E64"/>
    <w:rsid w:val="00CD0F0F"/>
    <w:rsid w:val="00CD110A"/>
    <w:rsid w:val="00CD11B7"/>
    <w:rsid w:val="00CD134B"/>
    <w:rsid w:val="00CD13D1"/>
    <w:rsid w:val="00CD141C"/>
    <w:rsid w:val="00CD14B8"/>
    <w:rsid w:val="00CD14CE"/>
    <w:rsid w:val="00CD16AF"/>
    <w:rsid w:val="00CD17BB"/>
    <w:rsid w:val="00CD18E8"/>
    <w:rsid w:val="00CD1969"/>
    <w:rsid w:val="00CD1B38"/>
    <w:rsid w:val="00CD1BDC"/>
    <w:rsid w:val="00CD21D3"/>
    <w:rsid w:val="00CD2235"/>
    <w:rsid w:val="00CD240E"/>
    <w:rsid w:val="00CD2534"/>
    <w:rsid w:val="00CD25C4"/>
    <w:rsid w:val="00CD2640"/>
    <w:rsid w:val="00CD2783"/>
    <w:rsid w:val="00CD2B0A"/>
    <w:rsid w:val="00CD2B2F"/>
    <w:rsid w:val="00CD2B95"/>
    <w:rsid w:val="00CD2BC7"/>
    <w:rsid w:val="00CD2C1C"/>
    <w:rsid w:val="00CD2D81"/>
    <w:rsid w:val="00CD303E"/>
    <w:rsid w:val="00CD315A"/>
    <w:rsid w:val="00CD34FD"/>
    <w:rsid w:val="00CD367D"/>
    <w:rsid w:val="00CD3764"/>
    <w:rsid w:val="00CD3AC1"/>
    <w:rsid w:val="00CD3AE1"/>
    <w:rsid w:val="00CD3B37"/>
    <w:rsid w:val="00CD3B9F"/>
    <w:rsid w:val="00CD3E7F"/>
    <w:rsid w:val="00CD3E8D"/>
    <w:rsid w:val="00CD3F50"/>
    <w:rsid w:val="00CD410F"/>
    <w:rsid w:val="00CD4182"/>
    <w:rsid w:val="00CD4219"/>
    <w:rsid w:val="00CD4400"/>
    <w:rsid w:val="00CD4428"/>
    <w:rsid w:val="00CD442A"/>
    <w:rsid w:val="00CD4484"/>
    <w:rsid w:val="00CD44EF"/>
    <w:rsid w:val="00CD4636"/>
    <w:rsid w:val="00CD46FC"/>
    <w:rsid w:val="00CD48E6"/>
    <w:rsid w:val="00CD4A79"/>
    <w:rsid w:val="00CD4BE0"/>
    <w:rsid w:val="00CD4D4C"/>
    <w:rsid w:val="00CD4E78"/>
    <w:rsid w:val="00CD4E91"/>
    <w:rsid w:val="00CD4EE9"/>
    <w:rsid w:val="00CD4F30"/>
    <w:rsid w:val="00CD4F79"/>
    <w:rsid w:val="00CD5212"/>
    <w:rsid w:val="00CD52E5"/>
    <w:rsid w:val="00CD56C2"/>
    <w:rsid w:val="00CD5767"/>
    <w:rsid w:val="00CD58A4"/>
    <w:rsid w:val="00CD5973"/>
    <w:rsid w:val="00CD5A1C"/>
    <w:rsid w:val="00CD5B2E"/>
    <w:rsid w:val="00CD5BD2"/>
    <w:rsid w:val="00CD5D4E"/>
    <w:rsid w:val="00CD5D63"/>
    <w:rsid w:val="00CD5DBB"/>
    <w:rsid w:val="00CD5F32"/>
    <w:rsid w:val="00CD5F98"/>
    <w:rsid w:val="00CD60A4"/>
    <w:rsid w:val="00CD6274"/>
    <w:rsid w:val="00CD63DB"/>
    <w:rsid w:val="00CD642B"/>
    <w:rsid w:val="00CD64B5"/>
    <w:rsid w:val="00CD65FD"/>
    <w:rsid w:val="00CD674A"/>
    <w:rsid w:val="00CD687D"/>
    <w:rsid w:val="00CD6995"/>
    <w:rsid w:val="00CD6A75"/>
    <w:rsid w:val="00CD6A7F"/>
    <w:rsid w:val="00CD6A9D"/>
    <w:rsid w:val="00CD6B16"/>
    <w:rsid w:val="00CD6C4E"/>
    <w:rsid w:val="00CD6F66"/>
    <w:rsid w:val="00CD716E"/>
    <w:rsid w:val="00CD72DE"/>
    <w:rsid w:val="00CD7384"/>
    <w:rsid w:val="00CD74E8"/>
    <w:rsid w:val="00CD7598"/>
    <w:rsid w:val="00CD7808"/>
    <w:rsid w:val="00CD784B"/>
    <w:rsid w:val="00CD7885"/>
    <w:rsid w:val="00CD78AE"/>
    <w:rsid w:val="00CD79C3"/>
    <w:rsid w:val="00CD7A02"/>
    <w:rsid w:val="00CD7C70"/>
    <w:rsid w:val="00CD7CDB"/>
    <w:rsid w:val="00CD7DC5"/>
    <w:rsid w:val="00CD7E1D"/>
    <w:rsid w:val="00CD7FA6"/>
    <w:rsid w:val="00CE0043"/>
    <w:rsid w:val="00CE01AE"/>
    <w:rsid w:val="00CE0238"/>
    <w:rsid w:val="00CE081F"/>
    <w:rsid w:val="00CE0B45"/>
    <w:rsid w:val="00CE0B72"/>
    <w:rsid w:val="00CE0DDF"/>
    <w:rsid w:val="00CE0DE6"/>
    <w:rsid w:val="00CE0DFC"/>
    <w:rsid w:val="00CE0E79"/>
    <w:rsid w:val="00CE0F0E"/>
    <w:rsid w:val="00CE1034"/>
    <w:rsid w:val="00CE104A"/>
    <w:rsid w:val="00CE10DF"/>
    <w:rsid w:val="00CE11BE"/>
    <w:rsid w:val="00CE127D"/>
    <w:rsid w:val="00CE1331"/>
    <w:rsid w:val="00CE137E"/>
    <w:rsid w:val="00CE1517"/>
    <w:rsid w:val="00CE153B"/>
    <w:rsid w:val="00CE155D"/>
    <w:rsid w:val="00CE15F4"/>
    <w:rsid w:val="00CE161F"/>
    <w:rsid w:val="00CE1745"/>
    <w:rsid w:val="00CE17EF"/>
    <w:rsid w:val="00CE1948"/>
    <w:rsid w:val="00CE19DA"/>
    <w:rsid w:val="00CE1AC9"/>
    <w:rsid w:val="00CE1CD8"/>
    <w:rsid w:val="00CE1DFE"/>
    <w:rsid w:val="00CE1EB8"/>
    <w:rsid w:val="00CE207E"/>
    <w:rsid w:val="00CE20FF"/>
    <w:rsid w:val="00CE2105"/>
    <w:rsid w:val="00CE2142"/>
    <w:rsid w:val="00CE2393"/>
    <w:rsid w:val="00CE2440"/>
    <w:rsid w:val="00CE2483"/>
    <w:rsid w:val="00CE24F4"/>
    <w:rsid w:val="00CE2508"/>
    <w:rsid w:val="00CE2741"/>
    <w:rsid w:val="00CE297B"/>
    <w:rsid w:val="00CE29DA"/>
    <w:rsid w:val="00CE2B6F"/>
    <w:rsid w:val="00CE2CC1"/>
    <w:rsid w:val="00CE2D51"/>
    <w:rsid w:val="00CE2D7F"/>
    <w:rsid w:val="00CE3068"/>
    <w:rsid w:val="00CE30DD"/>
    <w:rsid w:val="00CE3311"/>
    <w:rsid w:val="00CE3422"/>
    <w:rsid w:val="00CE360C"/>
    <w:rsid w:val="00CE3889"/>
    <w:rsid w:val="00CE38E3"/>
    <w:rsid w:val="00CE3904"/>
    <w:rsid w:val="00CE3A48"/>
    <w:rsid w:val="00CE3D7A"/>
    <w:rsid w:val="00CE3DC8"/>
    <w:rsid w:val="00CE40B3"/>
    <w:rsid w:val="00CE41A1"/>
    <w:rsid w:val="00CE4382"/>
    <w:rsid w:val="00CE43E4"/>
    <w:rsid w:val="00CE4457"/>
    <w:rsid w:val="00CE46D7"/>
    <w:rsid w:val="00CE4705"/>
    <w:rsid w:val="00CE4780"/>
    <w:rsid w:val="00CE47FE"/>
    <w:rsid w:val="00CE48C5"/>
    <w:rsid w:val="00CE4A64"/>
    <w:rsid w:val="00CE4C59"/>
    <w:rsid w:val="00CE4C96"/>
    <w:rsid w:val="00CE4DB5"/>
    <w:rsid w:val="00CE4F8A"/>
    <w:rsid w:val="00CE5067"/>
    <w:rsid w:val="00CE509B"/>
    <w:rsid w:val="00CE5181"/>
    <w:rsid w:val="00CE5219"/>
    <w:rsid w:val="00CE57C9"/>
    <w:rsid w:val="00CE5802"/>
    <w:rsid w:val="00CE5A94"/>
    <w:rsid w:val="00CE5AA5"/>
    <w:rsid w:val="00CE5B34"/>
    <w:rsid w:val="00CE5BF3"/>
    <w:rsid w:val="00CE5C1A"/>
    <w:rsid w:val="00CE5C1C"/>
    <w:rsid w:val="00CE5DE9"/>
    <w:rsid w:val="00CE612F"/>
    <w:rsid w:val="00CE6186"/>
    <w:rsid w:val="00CE619D"/>
    <w:rsid w:val="00CE6253"/>
    <w:rsid w:val="00CE625D"/>
    <w:rsid w:val="00CE62CC"/>
    <w:rsid w:val="00CE6628"/>
    <w:rsid w:val="00CE6AAB"/>
    <w:rsid w:val="00CE6CF2"/>
    <w:rsid w:val="00CE6D67"/>
    <w:rsid w:val="00CE6D91"/>
    <w:rsid w:val="00CE70EF"/>
    <w:rsid w:val="00CE712E"/>
    <w:rsid w:val="00CE7420"/>
    <w:rsid w:val="00CE7475"/>
    <w:rsid w:val="00CE7B25"/>
    <w:rsid w:val="00CE7D41"/>
    <w:rsid w:val="00CE7F10"/>
    <w:rsid w:val="00CE7FC4"/>
    <w:rsid w:val="00CE7FF2"/>
    <w:rsid w:val="00CF02D8"/>
    <w:rsid w:val="00CF0315"/>
    <w:rsid w:val="00CF0332"/>
    <w:rsid w:val="00CF03C5"/>
    <w:rsid w:val="00CF04AC"/>
    <w:rsid w:val="00CF0B47"/>
    <w:rsid w:val="00CF0C0E"/>
    <w:rsid w:val="00CF0C1B"/>
    <w:rsid w:val="00CF0F01"/>
    <w:rsid w:val="00CF0F0D"/>
    <w:rsid w:val="00CF0FB5"/>
    <w:rsid w:val="00CF108A"/>
    <w:rsid w:val="00CF118C"/>
    <w:rsid w:val="00CF1229"/>
    <w:rsid w:val="00CF14DF"/>
    <w:rsid w:val="00CF1806"/>
    <w:rsid w:val="00CF1947"/>
    <w:rsid w:val="00CF1985"/>
    <w:rsid w:val="00CF19E7"/>
    <w:rsid w:val="00CF1A12"/>
    <w:rsid w:val="00CF1B34"/>
    <w:rsid w:val="00CF1EE3"/>
    <w:rsid w:val="00CF2139"/>
    <w:rsid w:val="00CF2185"/>
    <w:rsid w:val="00CF219B"/>
    <w:rsid w:val="00CF21F8"/>
    <w:rsid w:val="00CF226F"/>
    <w:rsid w:val="00CF2315"/>
    <w:rsid w:val="00CF23B4"/>
    <w:rsid w:val="00CF2468"/>
    <w:rsid w:val="00CF247E"/>
    <w:rsid w:val="00CF24AD"/>
    <w:rsid w:val="00CF2515"/>
    <w:rsid w:val="00CF25F0"/>
    <w:rsid w:val="00CF2749"/>
    <w:rsid w:val="00CF27E6"/>
    <w:rsid w:val="00CF28AC"/>
    <w:rsid w:val="00CF2922"/>
    <w:rsid w:val="00CF2A4A"/>
    <w:rsid w:val="00CF2A5E"/>
    <w:rsid w:val="00CF2AE4"/>
    <w:rsid w:val="00CF2B3E"/>
    <w:rsid w:val="00CF2C3D"/>
    <w:rsid w:val="00CF2C69"/>
    <w:rsid w:val="00CF2C7D"/>
    <w:rsid w:val="00CF2EC8"/>
    <w:rsid w:val="00CF30C8"/>
    <w:rsid w:val="00CF319B"/>
    <w:rsid w:val="00CF33C7"/>
    <w:rsid w:val="00CF3624"/>
    <w:rsid w:val="00CF3673"/>
    <w:rsid w:val="00CF3B5E"/>
    <w:rsid w:val="00CF3BB7"/>
    <w:rsid w:val="00CF3C91"/>
    <w:rsid w:val="00CF406B"/>
    <w:rsid w:val="00CF41C2"/>
    <w:rsid w:val="00CF42BA"/>
    <w:rsid w:val="00CF438A"/>
    <w:rsid w:val="00CF43E0"/>
    <w:rsid w:val="00CF440B"/>
    <w:rsid w:val="00CF4554"/>
    <w:rsid w:val="00CF45D6"/>
    <w:rsid w:val="00CF4774"/>
    <w:rsid w:val="00CF48EB"/>
    <w:rsid w:val="00CF4992"/>
    <w:rsid w:val="00CF4AEA"/>
    <w:rsid w:val="00CF4B2E"/>
    <w:rsid w:val="00CF4B3F"/>
    <w:rsid w:val="00CF4B78"/>
    <w:rsid w:val="00CF4BE3"/>
    <w:rsid w:val="00CF4C32"/>
    <w:rsid w:val="00CF4E41"/>
    <w:rsid w:val="00CF50CA"/>
    <w:rsid w:val="00CF51FD"/>
    <w:rsid w:val="00CF5314"/>
    <w:rsid w:val="00CF5359"/>
    <w:rsid w:val="00CF54F6"/>
    <w:rsid w:val="00CF555D"/>
    <w:rsid w:val="00CF5594"/>
    <w:rsid w:val="00CF56A7"/>
    <w:rsid w:val="00CF56AA"/>
    <w:rsid w:val="00CF56AE"/>
    <w:rsid w:val="00CF5816"/>
    <w:rsid w:val="00CF584B"/>
    <w:rsid w:val="00CF5B15"/>
    <w:rsid w:val="00CF5B2E"/>
    <w:rsid w:val="00CF5D7A"/>
    <w:rsid w:val="00CF5DBD"/>
    <w:rsid w:val="00CF5E93"/>
    <w:rsid w:val="00CF5FE1"/>
    <w:rsid w:val="00CF612A"/>
    <w:rsid w:val="00CF6417"/>
    <w:rsid w:val="00CF6495"/>
    <w:rsid w:val="00CF6609"/>
    <w:rsid w:val="00CF67BD"/>
    <w:rsid w:val="00CF67D3"/>
    <w:rsid w:val="00CF6818"/>
    <w:rsid w:val="00CF6935"/>
    <w:rsid w:val="00CF6A86"/>
    <w:rsid w:val="00CF6AB6"/>
    <w:rsid w:val="00CF6C09"/>
    <w:rsid w:val="00CF6CD9"/>
    <w:rsid w:val="00CF6DF9"/>
    <w:rsid w:val="00CF7097"/>
    <w:rsid w:val="00CF7158"/>
    <w:rsid w:val="00CF742E"/>
    <w:rsid w:val="00CF7514"/>
    <w:rsid w:val="00CF754A"/>
    <w:rsid w:val="00CF760B"/>
    <w:rsid w:val="00CF7736"/>
    <w:rsid w:val="00CF79D6"/>
    <w:rsid w:val="00CF7C53"/>
    <w:rsid w:val="00CF7D61"/>
    <w:rsid w:val="00CF7EAC"/>
    <w:rsid w:val="00CF7FA5"/>
    <w:rsid w:val="00D0010A"/>
    <w:rsid w:val="00D0037E"/>
    <w:rsid w:val="00D003F4"/>
    <w:rsid w:val="00D0045A"/>
    <w:rsid w:val="00D00591"/>
    <w:rsid w:val="00D00630"/>
    <w:rsid w:val="00D0063E"/>
    <w:rsid w:val="00D0069C"/>
    <w:rsid w:val="00D00741"/>
    <w:rsid w:val="00D009BC"/>
    <w:rsid w:val="00D00A2C"/>
    <w:rsid w:val="00D00B4F"/>
    <w:rsid w:val="00D00D5B"/>
    <w:rsid w:val="00D00EF5"/>
    <w:rsid w:val="00D00F76"/>
    <w:rsid w:val="00D01003"/>
    <w:rsid w:val="00D01009"/>
    <w:rsid w:val="00D0106E"/>
    <w:rsid w:val="00D010FA"/>
    <w:rsid w:val="00D01236"/>
    <w:rsid w:val="00D012C5"/>
    <w:rsid w:val="00D0135C"/>
    <w:rsid w:val="00D014EE"/>
    <w:rsid w:val="00D015F2"/>
    <w:rsid w:val="00D01642"/>
    <w:rsid w:val="00D0178D"/>
    <w:rsid w:val="00D0182D"/>
    <w:rsid w:val="00D01965"/>
    <w:rsid w:val="00D01B07"/>
    <w:rsid w:val="00D01D14"/>
    <w:rsid w:val="00D01D8F"/>
    <w:rsid w:val="00D01DD0"/>
    <w:rsid w:val="00D01FE7"/>
    <w:rsid w:val="00D0202C"/>
    <w:rsid w:val="00D0208E"/>
    <w:rsid w:val="00D020F1"/>
    <w:rsid w:val="00D0218D"/>
    <w:rsid w:val="00D022F8"/>
    <w:rsid w:val="00D02343"/>
    <w:rsid w:val="00D023B6"/>
    <w:rsid w:val="00D023D5"/>
    <w:rsid w:val="00D02459"/>
    <w:rsid w:val="00D02548"/>
    <w:rsid w:val="00D0257F"/>
    <w:rsid w:val="00D0258F"/>
    <w:rsid w:val="00D0265C"/>
    <w:rsid w:val="00D026F3"/>
    <w:rsid w:val="00D0293F"/>
    <w:rsid w:val="00D02A34"/>
    <w:rsid w:val="00D02AE9"/>
    <w:rsid w:val="00D02CAB"/>
    <w:rsid w:val="00D02E30"/>
    <w:rsid w:val="00D02F24"/>
    <w:rsid w:val="00D02FF6"/>
    <w:rsid w:val="00D03011"/>
    <w:rsid w:val="00D03049"/>
    <w:rsid w:val="00D030AD"/>
    <w:rsid w:val="00D032DC"/>
    <w:rsid w:val="00D0330C"/>
    <w:rsid w:val="00D03459"/>
    <w:rsid w:val="00D03706"/>
    <w:rsid w:val="00D03780"/>
    <w:rsid w:val="00D037CB"/>
    <w:rsid w:val="00D0386A"/>
    <w:rsid w:val="00D038FE"/>
    <w:rsid w:val="00D039A2"/>
    <w:rsid w:val="00D03A13"/>
    <w:rsid w:val="00D03B3D"/>
    <w:rsid w:val="00D03E0B"/>
    <w:rsid w:val="00D03F67"/>
    <w:rsid w:val="00D040AD"/>
    <w:rsid w:val="00D0423C"/>
    <w:rsid w:val="00D0441E"/>
    <w:rsid w:val="00D044BC"/>
    <w:rsid w:val="00D0459B"/>
    <w:rsid w:val="00D04646"/>
    <w:rsid w:val="00D046B9"/>
    <w:rsid w:val="00D04701"/>
    <w:rsid w:val="00D04778"/>
    <w:rsid w:val="00D04781"/>
    <w:rsid w:val="00D04805"/>
    <w:rsid w:val="00D04816"/>
    <w:rsid w:val="00D048B0"/>
    <w:rsid w:val="00D04A26"/>
    <w:rsid w:val="00D04BEE"/>
    <w:rsid w:val="00D04C8F"/>
    <w:rsid w:val="00D04E37"/>
    <w:rsid w:val="00D04F7C"/>
    <w:rsid w:val="00D04FAB"/>
    <w:rsid w:val="00D0503C"/>
    <w:rsid w:val="00D05204"/>
    <w:rsid w:val="00D052E0"/>
    <w:rsid w:val="00D05475"/>
    <w:rsid w:val="00D054D6"/>
    <w:rsid w:val="00D05504"/>
    <w:rsid w:val="00D055DA"/>
    <w:rsid w:val="00D05648"/>
    <w:rsid w:val="00D0579B"/>
    <w:rsid w:val="00D05818"/>
    <w:rsid w:val="00D05C1B"/>
    <w:rsid w:val="00D05D05"/>
    <w:rsid w:val="00D05D31"/>
    <w:rsid w:val="00D05D60"/>
    <w:rsid w:val="00D05D90"/>
    <w:rsid w:val="00D05EBA"/>
    <w:rsid w:val="00D05FC9"/>
    <w:rsid w:val="00D0602C"/>
    <w:rsid w:val="00D0604C"/>
    <w:rsid w:val="00D06118"/>
    <w:rsid w:val="00D0614C"/>
    <w:rsid w:val="00D06178"/>
    <w:rsid w:val="00D0625D"/>
    <w:rsid w:val="00D062DC"/>
    <w:rsid w:val="00D063B4"/>
    <w:rsid w:val="00D064A5"/>
    <w:rsid w:val="00D0656C"/>
    <w:rsid w:val="00D06864"/>
    <w:rsid w:val="00D0688B"/>
    <w:rsid w:val="00D068E7"/>
    <w:rsid w:val="00D06CB2"/>
    <w:rsid w:val="00D06D17"/>
    <w:rsid w:val="00D06E99"/>
    <w:rsid w:val="00D06EC2"/>
    <w:rsid w:val="00D0707D"/>
    <w:rsid w:val="00D07199"/>
    <w:rsid w:val="00D071EA"/>
    <w:rsid w:val="00D07613"/>
    <w:rsid w:val="00D07909"/>
    <w:rsid w:val="00D079AF"/>
    <w:rsid w:val="00D079EB"/>
    <w:rsid w:val="00D07C9E"/>
    <w:rsid w:val="00D07EB2"/>
    <w:rsid w:val="00D07ED6"/>
    <w:rsid w:val="00D103C8"/>
    <w:rsid w:val="00D1040C"/>
    <w:rsid w:val="00D1042E"/>
    <w:rsid w:val="00D1066C"/>
    <w:rsid w:val="00D10785"/>
    <w:rsid w:val="00D10A7C"/>
    <w:rsid w:val="00D10A93"/>
    <w:rsid w:val="00D10A9C"/>
    <w:rsid w:val="00D10AD3"/>
    <w:rsid w:val="00D10B85"/>
    <w:rsid w:val="00D10BC8"/>
    <w:rsid w:val="00D10BCB"/>
    <w:rsid w:val="00D10C50"/>
    <w:rsid w:val="00D10C55"/>
    <w:rsid w:val="00D10D52"/>
    <w:rsid w:val="00D10E63"/>
    <w:rsid w:val="00D11051"/>
    <w:rsid w:val="00D11444"/>
    <w:rsid w:val="00D1166A"/>
    <w:rsid w:val="00D116C8"/>
    <w:rsid w:val="00D117B6"/>
    <w:rsid w:val="00D11AC2"/>
    <w:rsid w:val="00D11B0A"/>
    <w:rsid w:val="00D11BC7"/>
    <w:rsid w:val="00D11D74"/>
    <w:rsid w:val="00D11D78"/>
    <w:rsid w:val="00D11D9E"/>
    <w:rsid w:val="00D1200A"/>
    <w:rsid w:val="00D120A0"/>
    <w:rsid w:val="00D1225C"/>
    <w:rsid w:val="00D12468"/>
    <w:rsid w:val="00D1248F"/>
    <w:rsid w:val="00D127AE"/>
    <w:rsid w:val="00D12C34"/>
    <w:rsid w:val="00D12C83"/>
    <w:rsid w:val="00D12CB2"/>
    <w:rsid w:val="00D12DC4"/>
    <w:rsid w:val="00D12F8C"/>
    <w:rsid w:val="00D13129"/>
    <w:rsid w:val="00D132F5"/>
    <w:rsid w:val="00D1331A"/>
    <w:rsid w:val="00D1336F"/>
    <w:rsid w:val="00D1355F"/>
    <w:rsid w:val="00D135DF"/>
    <w:rsid w:val="00D1368A"/>
    <w:rsid w:val="00D1383F"/>
    <w:rsid w:val="00D13A39"/>
    <w:rsid w:val="00D13A6B"/>
    <w:rsid w:val="00D13DDD"/>
    <w:rsid w:val="00D13F21"/>
    <w:rsid w:val="00D142B9"/>
    <w:rsid w:val="00D142C9"/>
    <w:rsid w:val="00D14476"/>
    <w:rsid w:val="00D14820"/>
    <w:rsid w:val="00D1496F"/>
    <w:rsid w:val="00D149E8"/>
    <w:rsid w:val="00D14D35"/>
    <w:rsid w:val="00D14D6C"/>
    <w:rsid w:val="00D14FE4"/>
    <w:rsid w:val="00D14FE5"/>
    <w:rsid w:val="00D15033"/>
    <w:rsid w:val="00D15066"/>
    <w:rsid w:val="00D150E4"/>
    <w:rsid w:val="00D1519E"/>
    <w:rsid w:val="00D15563"/>
    <w:rsid w:val="00D156B9"/>
    <w:rsid w:val="00D1591B"/>
    <w:rsid w:val="00D15B9D"/>
    <w:rsid w:val="00D15C1D"/>
    <w:rsid w:val="00D15CE7"/>
    <w:rsid w:val="00D15D6F"/>
    <w:rsid w:val="00D15E79"/>
    <w:rsid w:val="00D15E98"/>
    <w:rsid w:val="00D15EC8"/>
    <w:rsid w:val="00D15FAE"/>
    <w:rsid w:val="00D160F5"/>
    <w:rsid w:val="00D1616A"/>
    <w:rsid w:val="00D161A6"/>
    <w:rsid w:val="00D16723"/>
    <w:rsid w:val="00D1681C"/>
    <w:rsid w:val="00D16A82"/>
    <w:rsid w:val="00D16C3F"/>
    <w:rsid w:val="00D16ED7"/>
    <w:rsid w:val="00D16F09"/>
    <w:rsid w:val="00D16F7B"/>
    <w:rsid w:val="00D1701F"/>
    <w:rsid w:val="00D17062"/>
    <w:rsid w:val="00D170B7"/>
    <w:rsid w:val="00D17390"/>
    <w:rsid w:val="00D173DB"/>
    <w:rsid w:val="00D17404"/>
    <w:rsid w:val="00D1756E"/>
    <w:rsid w:val="00D17617"/>
    <w:rsid w:val="00D177D1"/>
    <w:rsid w:val="00D17859"/>
    <w:rsid w:val="00D17902"/>
    <w:rsid w:val="00D17934"/>
    <w:rsid w:val="00D179F2"/>
    <w:rsid w:val="00D17A3C"/>
    <w:rsid w:val="00D17A9E"/>
    <w:rsid w:val="00D17B76"/>
    <w:rsid w:val="00D17BE0"/>
    <w:rsid w:val="00D17D9A"/>
    <w:rsid w:val="00D17F2E"/>
    <w:rsid w:val="00D17FF6"/>
    <w:rsid w:val="00D20059"/>
    <w:rsid w:val="00D2013A"/>
    <w:rsid w:val="00D20181"/>
    <w:rsid w:val="00D20361"/>
    <w:rsid w:val="00D203AB"/>
    <w:rsid w:val="00D20425"/>
    <w:rsid w:val="00D204F8"/>
    <w:rsid w:val="00D209BA"/>
    <w:rsid w:val="00D20ACE"/>
    <w:rsid w:val="00D20B72"/>
    <w:rsid w:val="00D20B82"/>
    <w:rsid w:val="00D20D2E"/>
    <w:rsid w:val="00D20DC4"/>
    <w:rsid w:val="00D20F11"/>
    <w:rsid w:val="00D21067"/>
    <w:rsid w:val="00D2107C"/>
    <w:rsid w:val="00D210D1"/>
    <w:rsid w:val="00D21272"/>
    <w:rsid w:val="00D21441"/>
    <w:rsid w:val="00D21477"/>
    <w:rsid w:val="00D21542"/>
    <w:rsid w:val="00D21653"/>
    <w:rsid w:val="00D216CD"/>
    <w:rsid w:val="00D21729"/>
    <w:rsid w:val="00D218CD"/>
    <w:rsid w:val="00D218F4"/>
    <w:rsid w:val="00D21955"/>
    <w:rsid w:val="00D219CF"/>
    <w:rsid w:val="00D21A4F"/>
    <w:rsid w:val="00D21B88"/>
    <w:rsid w:val="00D21DD2"/>
    <w:rsid w:val="00D21FBA"/>
    <w:rsid w:val="00D22362"/>
    <w:rsid w:val="00D224A4"/>
    <w:rsid w:val="00D22593"/>
    <w:rsid w:val="00D226FC"/>
    <w:rsid w:val="00D2276C"/>
    <w:rsid w:val="00D228A7"/>
    <w:rsid w:val="00D22D0A"/>
    <w:rsid w:val="00D22D96"/>
    <w:rsid w:val="00D22FE6"/>
    <w:rsid w:val="00D234C4"/>
    <w:rsid w:val="00D234F0"/>
    <w:rsid w:val="00D23570"/>
    <w:rsid w:val="00D235EE"/>
    <w:rsid w:val="00D235FC"/>
    <w:rsid w:val="00D23694"/>
    <w:rsid w:val="00D236C9"/>
    <w:rsid w:val="00D23828"/>
    <w:rsid w:val="00D238E9"/>
    <w:rsid w:val="00D23A6E"/>
    <w:rsid w:val="00D23B1D"/>
    <w:rsid w:val="00D23B34"/>
    <w:rsid w:val="00D23C63"/>
    <w:rsid w:val="00D23C7D"/>
    <w:rsid w:val="00D23D8D"/>
    <w:rsid w:val="00D23EA8"/>
    <w:rsid w:val="00D23EE3"/>
    <w:rsid w:val="00D23EE5"/>
    <w:rsid w:val="00D24042"/>
    <w:rsid w:val="00D24099"/>
    <w:rsid w:val="00D240C7"/>
    <w:rsid w:val="00D24263"/>
    <w:rsid w:val="00D2447A"/>
    <w:rsid w:val="00D245EC"/>
    <w:rsid w:val="00D24676"/>
    <w:rsid w:val="00D247D1"/>
    <w:rsid w:val="00D24989"/>
    <w:rsid w:val="00D24CDB"/>
    <w:rsid w:val="00D24F54"/>
    <w:rsid w:val="00D25223"/>
    <w:rsid w:val="00D25332"/>
    <w:rsid w:val="00D25345"/>
    <w:rsid w:val="00D253AD"/>
    <w:rsid w:val="00D25757"/>
    <w:rsid w:val="00D2593C"/>
    <w:rsid w:val="00D25B51"/>
    <w:rsid w:val="00D25BA5"/>
    <w:rsid w:val="00D25C5D"/>
    <w:rsid w:val="00D25D07"/>
    <w:rsid w:val="00D25E5A"/>
    <w:rsid w:val="00D261D9"/>
    <w:rsid w:val="00D2622C"/>
    <w:rsid w:val="00D2629F"/>
    <w:rsid w:val="00D262FE"/>
    <w:rsid w:val="00D263CC"/>
    <w:rsid w:val="00D264DA"/>
    <w:rsid w:val="00D2655D"/>
    <w:rsid w:val="00D26565"/>
    <w:rsid w:val="00D2658A"/>
    <w:rsid w:val="00D265B7"/>
    <w:rsid w:val="00D265DA"/>
    <w:rsid w:val="00D26784"/>
    <w:rsid w:val="00D26823"/>
    <w:rsid w:val="00D268E3"/>
    <w:rsid w:val="00D26B78"/>
    <w:rsid w:val="00D26CA6"/>
    <w:rsid w:val="00D26D5D"/>
    <w:rsid w:val="00D26FDB"/>
    <w:rsid w:val="00D27004"/>
    <w:rsid w:val="00D2702E"/>
    <w:rsid w:val="00D27086"/>
    <w:rsid w:val="00D2723C"/>
    <w:rsid w:val="00D27310"/>
    <w:rsid w:val="00D273DE"/>
    <w:rsid w:val="00D2742F"/>
    <w:rsid w:val="00D274D3"/>
    <w:rsid w:val="00D2758E"/>
    <w:rsid w:val="00D27976"/>
    <w:rsid w:val="00D279FB"/>
    <w:rsid w:val="00D27B2D"/>
    <w:rsid w:val="00D27CD2"/>
    <w:rsid w:val="00D27D24"/>
    <w:rsid w:val="00D27D48"/>
    <w:rsid w:val="00D27DCD"/>
    <w:rsid w:val="00D27EB1"/>
    <w:rsid w:val="00D300E5"/>
    <w:rsid w:val="00D3013B"/>
    <w:rsid w:val="00D30157"/>
    <w:rsid w:val="00D30323"/>
    <w:rsid w:val="00D3037C"/>
    <w:rsid w:val="00D303C7"/>
    <w:rsid w:val="00D3089F"/>
    <w:rsid w:val="00D3091B"/>
    <w:rsid w:val="00D30B4A"/>
    <w:rsid w:val="00D30D80"/>
    <w:rsid w:val="00D30E65"/>
    <w:rsid w:val="00D31030"/>
    <w:rsid w:val="00D310A6"/>
    <w:rsid w:val="00D310D0"/>
    <w:rsid w:val="00D3110D"/>
    <w:rsid w:val="00D3122A"/>
    <w:rsid w:val="00D31247"/>
    <w:rsid w:val="00D3136D"/>
    <w:rsid w:val="00D31416"/>
    <w:rsid w:val="00D315F1"/>
    <w:rsid w:val="00D3164E"/>
    <w:rsid w:val="00D316CC"/>
    <w:rsid w:val="00D316F1"/>
    <w:rsid w:val="00D31966"/>
    <w:rsid w:val="00D31A73"/>
    <w:rsid w:val="00D31B28"/>
    <w:rsid w:val="00D31B58"/>
    <w:rsid w:val="00D31C96"/>
    <w:rsid w:val="00D31C98"/>
    <w:rsid w:val="00D31F25"/>
    <w:rsid w:val="00D32001"/>
    <w:rsid w:val="00D320F9"/>
    <w:rsid w:val="00D321D3"/>
    <w:rsid w:val="00D323BF"/>
    <w:rsid w:val="00D327D1"/>
    <w:rsid w:val="00D328AB"/>
    <w:rsid w:val="00D328B4"/>
    <w:rsid w:val="00D32AF2"/>
    <w:rsid w:val="00D32DC4"/>
    <w:rsid w:val="00D3320F"/>
    <w:rsid w:val="00D33217"/>
    <w:rsid w:val="00D333C7"/>
    <w:rsid w:val="00D333CA"/>
    <w:rsid w:val="00D3346F"/>
    <w:rsid w:val="00D33555"/>
    <w:rsid w:val="00D335AD"/>
    <w:rsid w:val="00D33623"/>
    <w:rsid w:val="00D3387C"/>
    <w:rsid w:val="00D33AC4"/>
    <w:rsid w:val="00D33B4B"/>
    <w:rsid w:val="00D33BE5"/>
    <w:rsid w:val="00D33BFA"/>
    <w:rsid w:val="00D33C59"/>
    <w:rsid w:val="00D33CA9"/>
    <w:rsid w:val="00D33D1C"/>
    <w:rsid w:val="00D33D5F"/>
    <w:rsid w:val="00D33FD2"/>
    <w:rsid w:val="00D34024"/>
    <w:rsid w:val="00D34305"/>
    <w:rsid w:val="00D34486"/>
    <w:rsid w:val="00D344AE"/>
    <w:rsid w:val="00D344CE"/>
    <w:rsid w:val="00D3457E"/>
    <w:rsid w:val="00D3458F"/>
    <w:rsid w:val="00D3473B"/>
    <w:rsid w:val="00D348A0"/>
    <w:rsid w:val="00D34DA1"/>
    <w:rsid w:val="00D34F38"/>
    <w:rsid w:val="00D34FB3"/>
    <w:rsid w:val="00D34FD5"/>
    <w:rsid w:val="00D3501B"/>
    <w:rsid w:val="00D3506C"/>
    <w:rsid w:val="00D3514A"/>
    <w:rsid w:val="00D35159"/>
    <w:rsid w:val="00D35193"/>
    <w:rsid w:val="00D351FA"/>
    <w:rsid w:val="00D3523E"/>
    <w:rsid w:val="00D3559B"/>
    <w:rsid w:val="00D3586D"/>
    <w:rsid w:val="00D35A8F"/>
    <w:rsid w:val="00D35B85"/>
    <w:rsid w:val="00D35D54"/>
    <w:rsid w:val="00D35EBB"/>
    <w:rsid w:val="00D3602A"/>
    <w:rsid w:val="00D36962"/>
    <w:rsid w:val="00D3696E"/>
    <w:rsid w:val="00D36B39"/>
    <w:rsid w:val="00D36E22"/>
    <w:rsid w:val="00D36E92"/>
    <w:rsid w:val="00D3719C"/>
    <w:rsid w:val="00D371CA"/>
    <w:rsid w:val="00D37295"/>
    <w:rsid w:val="00D373B5"/>
    <w:rsid w:val="00D37467"/>
    <w:rsid w:val="00D37479"/>
    <w:rsid w:val="00D374FA"/>
    <w:rsid w:val="00D37506"/>
    <w:rsid w:val="00D400FC"/>
    <w:rsid w:val="00D40445"/>
    <w:rsid w:val="00D404F7"/>
    <w:rsid w:val="00D40501"/>
    <w:rsid w:val="00D406D2"/>
    <w:rsid w:val="00D4076B"/>
    <w:rsid w:val="00D40791"/>
    <w:rsid w:val="00D40A7C"/>
    <w:rsid w:val="00D40AB7"/>
    <w:rsid w:val="00D40B4D"/>
    <w:rsid w:val="00D40E50"/>
    <w:rsid w:val="00D40F4F"/>
    <w:rsid w:val="00D411F8"/>
    <w:rsid w:val="00D414D4"/>
    <w:rsid w:val="00D4161F"/>
    <w:rsid w:val="00D416B1"/>
    <w:rsid w:val="00D416DD"/>
    <w:rsid w:val="00D4190F"/>
    <w:rsid w:val="00D41B35"/>
    <w:rsid w:val="00D41CC8"/>
    <w:rsid w:val="00D41CD0"/>
    <w:rsid w:val="00D41D8D"/>
    <w:rsid w:val="00D41DFF"/>
    <w:rsid w:val="00D41F11"/>
    <w:rsid w:val="00D4243C"/>
    <w:rsid w:val="00D4245E"/>
    <w:rsid w:val="00D425D5"/>
    <w:rsid w:val="00D426E5"/>
    <w:rsid w:val="00D42882"/>
    <w:rsid w:val="00D429E0"/>
    <w:rsid w:val="00D429E2"/>
    <w:rsid w:val="00D42A4B"/>
    <w:rsid w:val="00D42B2C"/>
    <w:rsid w:val="00D42C32"/>
    <w:rsid w:val="00D42C53"/>
    <w:rsid w:val="00D42C7D"/>
    <w:rsid w:val="00D42CBC"/>
    <w:rsid w:val="00D42D53"/>
    <w:rsid w:val="00D42E38"/>
    <w:rsid w:val="00D432FA"/>
    <w:rsid w:val="00D434EF"/>
    <w:rsid w:val="00D436A8"/>
    <w:rsid w:val="00D4384F"/>
    <w:rsid w:val="00D439A8"/>
    <w:rsid w:val="00D43A76"/>
    <w:rsid w:val="00D43AEB"/>
    <w:rsid w:val="00D43B1C"/>
    <w:rsid w:val="00D43C60"/>
    <w:rsid w:val="00D43CC5"/>
    <w:rsid w:val="00D43F92"/>
    <w:rsid w:val="00D4424C"/>
    <w:rsid w:val="00D442C0"/>
    <w:rsid w:val="00D4456B"/>
    <w:rsid w:val="00D445E6"/>
    <w:rsid w:val="00D44679"/>
    <w:rsid w:val="00D44A27"/>
    <w:rsid w:val="00D44CA4"/>
    <w:rsid w:val="00D44CE9"/>
    <w:rsid w:val="00D44FAF"/>
    <w:rsid w:val="00D450B0"/>
    <w:rsid w:val="00D450F8"/>
    <w:rsid w:val="00D45119"/>
    <w:rsid w:val="00D45210"/>
    <w:rsid w:val="00D4523D"/>
    <w:rsid w:val="00D45240"/>
    <w:rsid w:val="00D4543F"/>
    <w:rsid w:val="00D4563D"/>
    <w:rsid w:val="00D45727"/>
    <w:rsid w:val="00D457A5"/>
    <w:rsid w:val="00D458BE"/>
    <w:rsid w:val="00D459D4"/>
    <w:rsid w:val="00D45A12"/>
    <w:rsid w:val="00D45B26"/>
    <w:rsid w:val="00D45B74"/>
    <w:rsid w:val="00D45CC3"/>
    <w:rsid w:val="00D45D71"/>
    <w:rsid w:val="00D45E35"/>
    <w:rsid w:val="00D45FDB"/>
    <w:rsid w:val="00D46022"/>
    <w:rsid w:val="00D46247"/>
    <w:rsid w:val="00D464E4"/>
    <w:rsid w:val="00D46683"/>
    <w:rsid w:val="00D4676D"/>
    <w:rsid w:val="00D46937"/>
    <w:rsid w:val="00D46942"/>
    <w:rsid w:val="00D46A33"/>
    <w:rsid w:val="00D46D7E"/>
    <w:rsid w:val="00D46E8D"/>
    <w:rsid w:val="00D46F2C"/>
    <w:rsid w:val="00D46FAA"/>
    <w:rsid w:val="00D4718F"/>
    <w:rsid w:val="00D474BD"/>
    <w:rsid w:val="00D4751E"/>
    <w:rsid w:val="00D475CF"/>
    <w:rsid w:val="00D4767F"/>
    <w:rsid w:val="00D478C7"/>
    <w:rsid w:val="00D47A48"/>
    <w:rsid w:val="00D47AA3"/>
    <w:rsid w:val="00D47DFE"/>
    <w:rsid w:val="00D47E25"/>
    <w:rsid w:val="00D47E3B"/>
    <w:rsid w:val="00D47EA0"/>
    <w:rsid w:val="00D47EB7"/>
    <w:rsid w:val="00D47ED0"/>
    <w:rsid w:val="00D50007"/>
    <w:rsid w:val="00D50028"/>
    <w:rsid w:val="00D50289"/>
    <w:rsid w:val="00D502A1"/>
    <w:rsid w:val="00D502EC"/>
    <w:rsid w:val="00D5035E"/>
    <w:rsid w:val="00D503BB"/>
    <w:rsid w:val="00D50426"/>
    <w:rsid w:val="00D5044F"/>
    <w:rsid w:val="00D5064E"/>
    <w:rsid w:val="00D50663"/>
    <w:rsid w:val="00D508C0"/>
    <w:rsid w:val="00D50941"/>
    <w:rsid w:val="00D50A4E"/>
    <w:rsid w:val="00D50B9B"/>
    <w:rsid w:val="00D50BC1"/>
    <w:rsid w:val="00D50CB5"/>
    <w:rsid w:val="00D50D02"/>
    <w:rsid w:val="00D50D2C"/>
    <w:rsid w:val="00D50EEF"/>
    <w:rsid w:val="00D510C6"/>
    <w:rsid w:val="00D51183"/>
    <w:rsid w:val="00D511FF"/>
    <w:rsid w:val="00D51254"/>
    <w:rsid w:val="00D51307"/>
    <w:rsid w:val="00D513C3"/>
    <w:rsid w:val="00D51579"/>
    <w:rsid w:val="00D515A5"/>
    <w:rsid w:val="00D51895"/>
    <w:rsid w:val="00D51AFC"/>
    <w:rsid w:val="00D51C19"/>
    <w:rsid w:val="00D51CB0"/>
    <w:rsid w:val="00D51D2E"/>
    <w:rsid w:val="00D51D4C"/>
    <w:rsid w:val="00D51E25"/>
    <w:rsid w:val="00D521B6"/>
    <w:rsid w:val="00D52326"/>
    <w:rsid w:val="00D523B3"/>
    <w:rsid w:val="00D523D7"/>
    <w:rsid w:val="00D523DE"/>
    <w:rsid w:val="00D5254F"/>
    <w:rsid w:val="00D52A0E"/>
    <w:rsid w:val="00D52B18"/>
    <w:rsid w:val="00D52B81"/>
    <w:rsid w:val="00D52D32"/>
    <w:rsid w:val="00D52EB8"/>
    <w:rsid w:val="00D52F24"/>
    <w:rsid w:val="00D52F68"/>
    <w:rsid w:val="00D53013"/>
    <w:rsid w:val="00D531FC"/>
    <w:rsid w:val="00D5339C"/>
    <w:rsid w:val="00D5353C"/>
    <w:rsid w:val="00D53540"/>
    <w:rsid w:val="00D537F7"/>
    <w:rsid w:val="00D538A9"/>
    <w:rsid w:val="00D538C8"/>
    <w:rsid w:val="00D539C7"/>
    <w:rsid w:val="00D53AAA"/>
    <w:rsid w:val="00D53B20"/>
    <w:rsid w:val="00D53B41"/>
    <w:rsid w:val="00D53BED"/>
    <w:rsid w:val="00D53C1B"/>
    <w:rsid w:val="00D53D62"/>
    <w:rsid w:val="00D53F26"/>
    <w:rsid w:val="00D540A9"/>
    <w:rsid w:val="00D54384"/>
    <w:rsid w:val="00D544AF"/>
    <w:rsid w:val="00D546FA"/>
    <w:rsid w:val="00D54882"/>
    <w:rsid w:val="00D5497A"/>
    <w:rsid w:val="00D549C7"/>
    <w:rsid w:val="00D54A8B"/>
    <w:rsid w:val="00D54B06"/>
    <w:rsid w:val="00D54B7B"/>
    <w:rsid w:val="00D54DF1"/>
    <w:rsid w:val="00D55061"/>
    <w:rsid w:val="00D5528F"/>
    <w:rsid w:val="00D554D3"/>
    <w:rsid w:val="00D55544"/>
    <w:rsid w:val="00D55581"/>
    <w:rsid w:val="00D556FC"/>
    <w:rsid w:val="00D558A1"/>
    <w:rsid w:val="00D55903"/>
    <w:rsid w:val="00D55B0E"/>
    <w:rsid w:val="00D55B34"/>
    <w:rsid w:val="00D55CB1"/>
    <w:rsid w:val="00D55F16"/>
    <w:rsid w:val="00D5614D"/>
    <w:rsid w:val="00D5626D"/>
    <w:rsid w:val="00D562A2"/>
    <w:rsid w:val="00D5631E"/>
    <w:rsid w:val="00D564A6"/>
    <w:rsid w:val="00D56572"/>
    <w:rsid w:val="00D5673D"/>
    <w:rsid w:val="00D56821"/>
    <w:rsid w:val="00D5689B"/>
    <w:rsid w:val="00D569B7"/>
    <w:rsid w:val="00D569F4"/>
    <w:rsid w:val="00D56B53"/>
    <w:rsid w:val="00D56CFE"/>
    <w:rsid w:val="00D56E5D"/>
    <w:rsid w:val="00D56FA1"/>
    <w:rsid w:val="00D57450"/>
    <w:rsid w:val="00D574C2"/>
    <w:rsid w:val="00D575C5"/>
    <w:rsid w:val="00D57831"/>
    <w:rsid w:val="00D578A8"/>
    <w:rsid w:val="00D5795F"/>
    <w:rsid w:val="00D57992"/>
    <w:rsid w:val="00D57B05"/>
    <w:rsid w:val="00D57DFD"/>
    <w:rsid w:val="00D57FE4"/>
    <w:rsid w:val="00D6002F"/>
    <w:rsid w:val="00D60062"/>
    <w:rsid w:val="00D600D4"/>
    <w:rsid w:val="00D6035A"/>
    <w:rsid w:val="00D603F8"/>
    <w:rsid w:val="00D6048B"/>
    <w:rsid w:val="00D604D3"/>
    <w:rsid w:val="00D6073C"/>
    <w:rsid w:val="00D6087A"/>
    <w:rsid w:val="00D60A5C"/>
    <w:rsid w:val="00D60E23"/>
    <w:rsid w:val="00D60E6C"/>
    <w:rsid w:val="00D60E90"/>
    <w:rsid w:val="00D60EE2"/>
    <w:rsid w:val="00D60F41"/>
    <w:rsid w:val="00D6123A"/>
    <w:rsid w:val="00D61265"/>
    <w:rsid w:val="00D613A6"/>
    <w:rsid w:val="00D61465"/>
    <w:rsid w:val="00D61493"/>
    <w:rsid w:val="00D61533"/>
    <w:rsid w:val="00D61566"/>
    <w:rsid w:val="00D61587"/>
    <w:rsid w:val="00D617DA"/>
    <w:rsid w:val="00D61895"/>
    <w:rsid w:val="00D61960"/>
    <w:rsid w:val="00D61CA0"/>
    <w:rsid w:val="00D61D3F"/>
    <w:rsid w:val="00D61E05"/>
    <w:rsid w:val="00D62405"/>
    <w:rsid w:val="00D62488"/>
    <w:rsid w:val="00D62730"/>
    <w:rsid w:val="00D628C8"/>
    <w:rsid w:val="00D62AA3"/>
    <w:rsid w:val="00D62B19"/>
    <w:rsid w:val="00D62F68"/>
    <w:rsid w:val="00D62FA8"/>
    <w:rsid w:val="00D62FB3"/>
    <w:rsid w:val="00D63271"/>
    <w:rsid w:val="00D632CC"/>
    <w:rsid w:val="00D632EF"/>
    <w:rsid w:val="00D63412"/>
    <w:rsid w:val="00D63516"/>
    <w:rsid w:val="00D636E2"/>
    <w:rsid w:val="00D63983"/>
    <w:rsid w:val="00D639FB"/>
    <w:rsid w:val="00D63AA6"/>
    <w:rsid w:val="00D63AF0"/>
    <w:rsid w:val="00D63B5E"/>
    <w:rsid w:val="00D63BA2"/>
    <w:rsid w:val="00D64212"/>
    <w:rsid w:val="00D6483C"/>
    <w:rsid w:val="00D64913"/>
    <w:rsid w:val="00D6497F"/>
    <w:rsid w:val="00D649B0"/>
    <w:rsid w:val="00D64AC1"/>
    <w:rsid w:val="00D64D51"/>
    <w:rsid w:val="00D64F93"/>
    <w:rsid w:val="00D65101"/>
    <w:rsid w:val="00D65356"/>
    <w:rsid w:val="00D65370"/>
    <w:rsid w:val="00D65AE5"/>
    <w:rsid w:val="00D6624F"/>
    <w:rsid w:val="00D66504"/>
    <w:rsid w:val="00D6653E"/>
    <w:rsid w:val="00D665EA"/>
    <w:rsid w:val="00D666A6"/>
    <w:rsid w:val="00D66798"/>
    <w:rsid w:val="00D668C1"/>
    <w:rsid w:val="00D6690F"/>
    <w:rsid w:val="00D669EE"/>
    <w:rsid w:val="00D66A06"/>
    <w:rsid w:val="00D66B26"/>
    <w:rsid w:val="00D66C21"/>
    <w:rsid w:val="00D66C76"/>
    <w:rsid w:val="00D66E4E"/>
    <w:rsid w:val="00D66E98"/>
    <w:rsid w:val="00D66F81"/>
    <w:rsid w:val="00D66FE4"/>
    <w:rsid w:val="00D67041"/>
    <w:rsid w:val="00D67139"/>
    <w:rsid w:val="00D671AF"/>
    <w:rsid w:val="00D67203"/>
    <w:rsid w:val="00D6738E"/>
    <w:rsid w:val="00D6743D"/>
    <w:rsid w:val="00D674D3"/>
    <w:rsid w:val="00D674F1"/>
    <w:rsid w:val="00D675AB"/>
    <w:rsid w:val="00D67652"/>
    <w:rsid w:val="00D67871"/>
    <w:rsid w:val="00D67892"/>
    <w:rsid w:val="00D678AA"/>
    <w:rsid w:val="00D67944"/>
    <w:rsid w:val="00D6796F"/>
    <w:rsid w:val="00D679C3"/>
    <w:rsid w:val="00D67AA1"/>
    <w:rsid w:val="00D67ACF"/>
    <w:rsid w:val="00D67CD6"/>
    <w:rsid w:val="00D67E75"/>
    <w:rsid w:val="00D67F71"/>
    <w:rsid w:val="00D7008E"/>
    <w:rsid w:val="00D7012C"/>
    <w:rsid w:val="00D7017C"/>
    <w:rsid w:val="00D702AD"/>
    <w:rsid w:val="00D70354"/>
    <w:rsid w:val="00D70627"/>
    <w:rsid w:val="00D70733"/>
    <w:rsid w:val="00D70880"/>
    <w:rsid w:val="00D70988"/>
    <w:rsid w:val="00D70C54"/>
    <w:rsid w:val="00D70E0A"/>
    <w:rsid w:val="00D710AF"/>
    <w:rsid w:val="00D710D5"/>
    <w:rsid w:val="00D711D2"/>
    <w:rsid w:val="00D71421"/>
    <w:rsid w:val="00D71589"/>
    <w:rsid w:val="00D71651"/>
    <w:rsid w:val="00D71712"/>
    <w:rsid w:val="00D717AD"/>
    <w:rsid w:val="00D7189B"/>
    <w:rsid w:val="00D71983"/>
    <w:rsid w:val="00D719CD"/>
    <w:rsid w:val="00D71A00"/>
    <w:rsid w:val="00D71B67"/>
    <w:rsid w:val="00D71E28"/>
    <w:rsid w:val="00D71E5A"/>
    <w:rsid w:val="00D71FF8"/>
    <w:rsid w:val="00D72144"/>
    <w:rsid w:val="00D72192"/>
    <w:rsid w:val="00D721B8"/>
    <w:rsid w:val="00D72322"/>
    <w:rsid w:val="00D723AC"/>
    <w:rsid w:val="00D725AB"/>
    <w:rsid w:val="00D727AC"/>
    <w:rsid w:val="00D7287E"/>
    <w:rsid w:val="00D72A01"/>
    <w:rsid w:val="00D72B84"/>
    <w:rsid w:val="00D72CBB"/>
    <w:rsid w:val="00D72DD7"/>
    <w:rsid w:val="00D72EEB"/>
    <w:rsid w:val="00D73168"/>
    <w:rsid w:val="00D731F6"/>
    <w:rsid w:val="00D73200"/>
    <w:rsid w:val="00D7331F"/>
    <w:rsid w:val="00D733A1"/>
    <w:rsid w:val="00D733E1"/>
    <w:rsid w:val="00D7342D"/>
    <w:rsid w:val="00D7358E"/>
    <w:rsid w:val="00D73BD3"/>
    <w:rsid w:val="00D73CC2"/>
    <w:rsid w:val="00D73F25"/>
    <w:rsid w:val="00D73F2D"/>
    <w:rsid w:val="00D74009"/>
    <w:rsid w:val="00D74398"/>
    <w:rsid w:val="00D743E7"/>
    <w:rsid w:val="00D743EF"/>
    <w:rsid w:val="00D74494"/>
    <w:rsid w:val="00D7466A"/>
    <w:rsid w:val="00D74898"/>
    <w:rsid w:val="00D74AEA"/>
    <w:rsid w:val="00D74B6D"/>
    <w:rsid w:val="00D74B73"/>
    <w:rsid w:val="00D74C99"/>
    <w:rsid w:val="00D74EAB"/>
    <w:rsid w:val="00D7509F"/>
    <w:rsid w:val="00D75163"/>
    <w:rsid w:val="00D7524B"/>
    <w:rsid w:val="00D7532A"/>
    <w:rsid w:val="00D753A7"/>
    <w:rsid w:val="00D75656"/>
    <w:rsid w:val="00D756A8"/>
    <w:rsid w:val="00D75717"/>
    <w:rsid w:val="00D75B29"/>
    <w:rsid w:val="00D75E60"/>
    <w:rsid w:val="00D75EE4"/>
    <w:rsid w:val="00D75EF4"/>
    <w:rsid w:val="00D75F56"/>
    <w:rsid w:val="00D75F64"/>
    <w:rsid w:val="00D75FF0"/>
    <w:rsid w:val="00D760DB"/>
    <w:rsid w:val="00D7656F"/>
    <w:rsid w:val="00D766BA"/>
    <w:rsid w:val="00D767A2"/>
    <w:rsid w:val="00D768EF"/>
    <w:rsid w:val="00D769B9"/>
    <w:rsid w:val="00D76A26"/>
    <w:rsid w:val="00D76A9A"/>
    <w:rsid w:val="00D76B30"/>
    <w:rsid w:val="00D76B5F"/>
    <w:rsid w:val="00D76B90"/>
    <w:rsid w:val="00D76CB0"/>
    <w:rsid w:val="00D76D80"/>
    <w:rsid w:val="00D76DD2"/>
    <w:rsid w:val="00D76E42"/>
    <w:rsid w:val="00D76EBA"/>
    <w:rsid w:val="00D76FE6"/>
    <w:rsid w:val="00D770EF"/>
    <w:rsid w:val="00D771A0"/>
    <w:rsid w:val="00D77290"/>
    <w:rsid w:val="00D7730B"/>
    <w:rsid w:val="00D77323"/>
    <w:rsid w:val="00D7738E"/>
    <w:rsid w:val="00D77713"/>
    <w:rsid w:val="00D77721"/>
    <w:rsid w:val="00D77729"/>
    <w:rsid w:val="00D77796"/>
    <w:rsid w:val="00D7781C"/>
    <w:rsid w:val="00D7785B"/>
    <w:rsid w:val="00D7789C"/>
    <w:rsid w:val="00D77B61"/>
    <w:rsid w:val="00D77B65"/>
    <w:rsid w:val="00D77C9B"/>
    <w:rsid w:val="00D77CC8"/>
    <w:rsid w:val="00D77E13"/>
    <w:rsid w:val="00D77FD0"/>
    <w:rsid w:val="00D802CA"/>
    <w:rsid w:val="00D804F1"/>
    <w:rsid w:val="00D80614"/>
    <w:rsid w:val="00D80754"/>
    <w:rsid w:val="00D80860"/>
    <w:rsid w:val="00D80ACB"/>
    <w:rsid w:val="00D80B52"/>
    <w:rsid w:val="00D80E1B"/>
    <w:rsid w:val="00D80F8A"/>
    <w:rsid w:val="00D810FE"/>
    <w:rsid w:val="00D81108"/>
    <w:rsid w:val="00D81142"/>
    <w:rsid w:val="00D8128B"/>
    <w:rsid w:val="00D812E4"/>
    <w:rsid w:val="00D8134A"/>
    <w:rsid w:val="00D8134B"/>
    <w:rsid w:val="00D814ED"/>
    <w:rsid w:val="00D8152D"/>
    <w:rsid w:val="00D81591"/>
    <w:rsid w:val="00D81733"/>
    <w:rsid w:val="00D818FA"/>
    <w:rsid w:val="00D819E5"/>
    <w:rsid w:val="00D81B1C"/>
    <w:rsid w:val="00D81B7C"/>
    <w:rsid w:val="00D81DBC"/>
    <w:rsid w:val="00D8206F"/>
    <w:rsid w:val="00D820AB"/>
    <w:rsid w:val="00D8212C"/>
    <w:rsid w:val="00D8212E"/>
    <w:rsid w:val="00D8258D"/>
    <w:rsid w:val="00D827CB"/>
    <w:rsid w:val="00D8297E"/>
    <w:rsid w:val="00D82A2A"/>
    <w:rsid w:val="00D82A8B"/>
    <w:rsid w:val="00D82B48"/>
    <w:rsid w:val="00D82BCE"/>
    <w:rsid w:val="00D82BDF"/>
    <w:rsid w:val="00D82C36"/>
    <w:rsid w:val="00D82C5B"/>
    <w:rsid w:val="00D82C75"/>
    <w:rsid w:val="00D82D06"/>
    <w:rsid w:val="00D82F64"/>
    <w:rsid w:val="00D83124"/>
    <w:rsid w:val="00D83152"/>
    <w:rsid w:val="00D83219"/>
    <w:rsid w:val="00D83312"/>
    <w:rsid w:val="00D83557"/>
    <w:rsid w:val="00D8376B"/>
    <w:rsid w:val="00D8397D"/>
    <w:rsid w:val="00D83EDF"/>
    <w:rsid w:val="00D83F76"/>
    <w:rsid w:val="00D83F99"/>
    <w:rsid w:val="00D83FAD"/>
    <w:rsid w:val="00D84055"/>
    <w:rsid w:val="00D84235"/>
    <w:rsid w:val="00D843A2"/>
    <w:rsid w:val="00D8459E"/>
    <w:rsid w:val="00D84681"/>
    <w:rsid w:val="00D8468A"/>
    <w:rsid w:val="00D848B5"/>
    <w:rsid w:val="00D848EA"/>
    <w:rsid w:val="00D84A69"/>
    <w:rsid w:val="00D84AFB"/>
    <w:rsid w:val="00D84DDC"/>
    <w:rsid w:val="00D84EFF"/>
    <w:rsid w:val="00D85089"/>
    <w:rsid w:val="00D85161"/>
    <w:rsid w:val="00D85296"/>
    <w:rsid w:val="00D85314"/>
    <w:rsid w:val="00D85392"/>
    <w:rsid w:val="00D855C8"/>
    <w:rsid w:val="00D8570B"/>
    <w:rsid w:val="00D8583D"/>
    <w:rsid w:val="00D85947"/>
    <w:rsid w:val="00D859BD"/>
    <w:rsid w:val="00D85B1B"/>
    <w:rsid w:val="00D85BAD"/>
    <w:rsid w:val="00D85DB2"/>
    <w:rsid w:val="00D85ED0"/>
    <w:rsid w:val="00D85EF6"/>
    <w:rsid w:val="00D8606D"/>
    <w:rsid w:val="00D8619A"/>
    <w:rsid w:val="00D864BA"/>
    <w:rsid w:val="00D8658C"/>
    <w:rsid w:val="00D86814"/>
    <w:rsid w:val="00D869CD"/>
    <w:rsid w:val="00D86DB8"/>
    <w:rsid w:val="00D86DEB"/>
    <w:rsid w:val="00D87029"/>
    <w:rsid w:val="00D872C9"/>
    <w:rsid w:val="00D872ED"/>
    <w:rsid w:val="00D877B6"/>
    <w:rsid w:val="00D87E2D"/>
    <w:rsid w:val="00D87F66"/>
    <w:rsid w:val="00D9001E"/>
    <w:rsid w:val="00D90020"/>
    <w:rsid w:val="00D90338"/>
    <w:rsid w:val="00D904D9"/>
    <w:rsid w:val="00D907FA"/>
    <w:rsid w:val="00D90890"/>
    <w:rsid w:val="00D90894"/>
    <w:rsid w:val="00D909F6"/>
    <w:rsid w:val="00D90B08"/>
    <w:rsid w:val="00D90C12"/>
    <w:rsid w:val="00D90CFB"/>
    <w:rsid w:val="00D910FD"/>
    <w:rsid w:val="00D916FF"/>
    <w:rsid w:val="00D91881"/>
    <w:rsid w:val="00D919F3"/>
    <w:rsid w:val="00D91A6A"/>
    <w:rsid w:val="00D91C7A"/>
    <w:rsid w:val="00D91F1A"/>
    <w:rsid w:val="00D91F7E"/>
    <w:rsid w:val="00D920F9"/>
    <w:rsid w:val="00D922D0"/>
    <w:rsid w:val="00D924A1"/>
    <w:rsid w:val="00D924B9"/>
    <w:rsid w:val="00D92591"/>
    <w:rsid w:val="00D925B4"/>
    <w:rsid w:val="00D92611"/>
    <w:rsid w:val="00D926FD"/>
    <w:rsid w:val="00D92C3D"/>
    <w:rsid w:val="00D92C9F"/>
    <w:rsid w:val="00D92DDF"/>
    <w:rsid w:val="00D92E37"/>
    <w:rsid w:val="00D92E5B"/>
    <w:rsid w:val="00D92E94"/>
    <w:rsid w:val="00D92F24"/>
    <w:rsid w:val="00D92F60"/>
    <w:rsid w:val="00D93292"/>
    <w:rsid w:val="00D932A4"/>
    <w:rsid w:val="00D932F5"/>
    <w:rsid w:val="00D933D3"/>
    <w:rsid w:val="00D93449"/>
    <w:rsid w:val="00D934CC"/>
    <w:rsid w:val="00D934F0"/>
    <w:rsid w:val="00D9379F"/>
    <w:rsid w:val="00D93F9D"/>
    <w:rsid w:val="00D93FBA"/>
    <w:rsid w:val="00D93FBF"/>
    <w:rsid w:val="00D940E1"/>
    <w:rsid w:val="00D9446A"/>
    <w:rsid w:val="00D94478"/>
    <w:rsid w:val="00D94625"/>
    <w:rsid w:val="00D94949"/>
    <w:rsid w:val="00D94B16"/>
    <w:rsid w:val="00D94B71"/>
    <w:rsid w:val="00D94C24"/>
    <w:rsid w:val="00D94C45"/>
    <w:rsid w:val="00D94ED5"/>
    <w:rsid w:val="00D950CC"/>
    <w:rsid w:val="00D9517C"/>
    <w:rsid w:val="00D951D6"/>
    <w:rsid w:val="00D95277"/>
    <w:rsid w:val="00D957E0"/>
    <w:rsid w:val="00D957EF"/>
    <w:rsid w:val="00D9590F"/>
    <w:rsid w:val="00D9591A"/>
    <w:rsid w:val="00D95A48"/>
    <w:rsid w:val="00D95ABC"/>
    <w:rsid w:val="00D95F1A"/>
    <w:rsid w:val="00D96138"/>
    <w:rsid w:val="00D96387"/>
    <w:rsid w:val="00D963DA"/>
    <w:rsid w:val="00D9647B"/>
    <w:rsid w:val="00D964B7"/>
    <w:rsid w:val="00D964B9"/>
    <w:rsid w:val="00D966C3"/>
    <w:rsid w:val="00D96BB3"/>
    <w:rsid w:val="00D96BB5"/>
    <w:rsid w:val="00D96C95"/>
    <w:rsid w:val="00D96C9B"/>
    <w:rsid w:val="00D96DF0"/>
    <w:rsid w:val="00D97138"/>
    <w:rsid w:val="00D973F8"/>
    <w:rsid w:val="00D97542"/>
    <w:rsid w:val="00D977F8"/>
    <w:rsid w:val="00D97882"/>
    <w:rsid w:val="00D97916"/>
    <w:rsid w:val="00D97939"/>
    <w:rsid w:val="00D97CB8"/>
    <w:rsid w:val="00D97CDF"/>
    <w:rsid w:val="00DA00D7"/>
    <w:rsid w:val="00DA018E"/>
    <w:rsid w:val="00DA033D"/>
    <w:rsid w:val="00DA0710"/>
    <w:rsid w:val="00DA0F17"/>
    <w:rsid w:val="00DA1039"/>
    <w:rsid w:val="00DA10B2"/>
    <w:rsid w:val="00DA110B"/>
    <w:rsid w:val="00DA1166"/>
    <w:rsid w:val="00DA12E9"/>
    <w:rsid w:val="00DA1333"/>
    <w:rsid w:val="00DA137B"/>
    <w:rsid w:val="00DA1392"/>
    <w:rsid w:val="00DA13CA"/>
    <w:rsid w:val="00DA13D6"/>
    <w:rsid w:val="00DA14A9"/>
    <w:rsid w:val="00DA154B"/>
    <w:rsid w:val="00DA1800"/>
    <w:rsid w:val="00DA1EE5"/>
    <w:rsid w:val="00DA1F88"/>
    <w:rsid w:val="00DA205C"/>
    <w:rsid w:val="00DA20B4"/>
    <w:rsid w:val="00DA2148"/>
    <w:rsid w:val="00DA23D0"/>
    <w:rsid w:val="00DA2529"/>
    <w:rsid w:val="00DA2676"/>
    <w:rsid w:val="00DA26FE"/>
    <w:rsid w:val="00DA2791"/>
    <w:rsid w:val="00DA295A"/>
    <w:rsid w:val="00DA2E41"/>
    <w:rsid w:val="00DA2F95"/>
    <w:rsid w:val="00DA30A1"/>
    <w:rsid w:val="00DA31A9"/>
    <w:rsid w:val="00DA3394"/>
    <w:rsid w:val="00DA35BB"/>
    <w:rsid w:val="00DA3614"/>
    <w:rsid w:val="00DA37C0"/>
    <w:rsid w:val="00DA3893"/>
    <w:rsid w:val="00DA3918"/>
    <w:rsid w:val="00DA396D"/>
    <w:rsid w:val="00DA3D99"/>
    <w:rsid w:val="00DA3E8F"/>
    <w:rsid w:val="00DA4209"/>
    <w:rsid w:val="00DA4233"/>
    <w:rsid w:val="00DA423D"/>
    <w:rsid w:val="00DA4451"/>
    <w:rsid w:val="00DA4520"/>
    <w:rsid w:val="00DA4534"/>
    <w:rsid w:val="00DA45FB"/>
    <w:rsid w:val="00DA46DE"/>
    <w:rsid w:val="00DA470B"/>
    <w:rsid w:val="00DA47F3"/>
    <w:rsid w:val="00DA48E5"/>
    <w:rsid w:val="00DA49B1"/>
    <w:rsid w:val="00DA4C95"/>
    <w:rsid w:val="00DA506B"/>
    <w:rsid w:val="00DA51A0"/>
    <w:rsid w:val="00DA52BC"/>
    <w:rsid w:val="00DA542B"/>
    <w:rsid w:val="00DA54B0"/>
    <w:rsid w:val="00DA54E6"/>
    <w:rsid w:val="00DA565E"/>
    <w:rsid w:val="00DA5666"/>
    <w:rsid w:val="00DA569D"/>
    <w:rsid w:val="00DA56CE"/>
    <w:rsid w:val="00DA587F"/>
    <w:rsid w:val="00DA596A"/>
    <w:rsid w:val="00DA596B"/>
    <w:rsid w:val="00DA5AAD"/>
    <w:rsid w:val="00DA5B95"/>
    <w:rsid w:val="00DA5DB6"/>
    <w:rsid w:val="00DA5ED8"/>
    <w:rsid w:val="00DA5F21"/>
    <w:rsid w:val="00DA5F26"/>
    <w:rsid w:val="00DA5FA1"/>
    <w:rsid w:val="00DA5FA3"/>
    <w:rsid w:val="00DA5FDE"/>
    <w:rsid w:val="00DA6011"/>
    <w:rsid w:val="00DA6085"/>
    <w:rsid w:val="00DA6446"/>
    <w:rsid w:val="00DA6468"/>
    <w:rsid w:val="00DA64D5"/>
    <w:rsid w:val="00DA65AC"/>
    <w:rsid w:val="00DA663A"/>
    <w:rsid w:val="00DA671E"/>
    <w:rsid w:val="00DA679A"/>
    <w:rsid w:val="00DA695F"/>
    <w:rsid w:val="00DA69A2"/>
    <w:rsid w:val="00DA6CD3"/>
    <w:rsid w:val="00DA6D33"/>
    <w:rsid w:val="00DA6FF7"/>
    <w:rsid w:val="00DA70ED"/>
    <w:rsid w:val="00DA70F2"/>
    <w:rsid w:val="00DA711E"/>
    <w:rsid w:val="00DA71B8"/>
    <w:rsid w:val="00DA72EA"/>
    <w:rsid w:val="00DA73FE"/>
    <w:rsid w:val="00DA74B8"/>
    <w:rsid w:val="00DA75DA"/>
    <w:rsid w:val="00DA7751"/>
    <w:rsid w:val="00DA7952"/>
    <w:rsid w:val="00DA7D40"/>
    <w:rsid w:val="00DA7DAA"/>
    <w:rsid w:val="00DA7E86"/>
    <w:rsid w:val="00DB0152"/>
    <w:rsid w:val="00DB0608"/>
    <w:rsid w:val="00DB0873"/>
    <w:rsid w:val="00DB08B9"/>
    <w:rsid w:val="00DB0906"/>
    <w:rsid w:val="00DB0A21"/>
    <w:rsid w:val="00DB0B24"/>
    <w:rsid w:val="00DB0B47"/>
    <w:rsid w:val="00DB0C39"/>
    <w:rsid w:val="00DB0D0E"/>
    <w:rsid w:val="00DB0E5D"/>
    <w:rsid w:val="00DB0F70"/>
    <w:rsid w:val="00DB115F"/>
    <w:rsid w:val="00DB1287"/>
    <w:rsid w:val="00DB12A3"/>
    <w:rsid w:val="00DB130A"/>
    <w:rsid w:val="00DB134C"/>
    <w:rsid w:val="00DB1378"/>
    <w:rsid w:val="00DB13D3"/>
    <w:rsid w:val="00DB1840"/>
    <w:rsid w:val="00DB1BD9"/>
    <w:rsid w:val="00DB1C20"/>
    <w:rsid w:val="00DB1CF7"/>
    <w:rsid w:val="00DB1D15"/>
    <w:rsid w:val="00DB1D40"/>
    <w:rsid w:val="00DB1F32"/>
    <w:rsid w:val="00DB1FFD"/>
    <w:rsid w:val="00DB2152"/>
    <w:rsid w:val="00DB21F6"/>
    <w:rsid w:val="00DB2277"/>
    <w:rsid w:val="00DB231D"/>
    <w:rsid w:val="00DB2420"/>
    <w:rsid w:val="00DB2455"/>
    <w:rsid w:val="00DB24F8"/>
    <w:rsid w:val="00DB2524"/>
    <w:rsid w:val="00DB2657"/>
    <w:rsid w:val="00DB2666"/>
    <w:rsid w:val="00DB2716"/>
    <w:rsid w:val="00DB28BB"/>
    <w:rsid w:val="00DB29BE"/>
    <w:rsid w:val="00DB2A28"/>
    <w:rsid w:val="00DB2A3C"/>
    <w:rsid w:val="00DB2AE7"/>
    <w:rsid w:val="00DB2B1E"/>
    <w:rsid w:val="00DB2C66"/>
    <w:rsid w:val="00DB2E16"/>
    <w:rsid w:val="00DB2F3F"/>
    <w:rsid w:val="00DB2FA1"/>
    <w:rsid w:val="00DB33CD"/>
    <w:rsid w:val="00DB35AE"/>
    <w:rsid w:val="00DB3600"/>
    <w:rsid w:val="00DB3893"/>
    <w:rsid w:val="00DB389F"/>
    <w:rsid w:val="00DB394C"/>
    <w:rsid w:val="00DB3992"/>
    <w:rsid w:val="00DB3A69"/>
    <w:rsid w:val="00DB3A6C"/>
    <w:rsid w:val="00DB3C66"/>
    <w:rsid w:val="00DB3C93"/>
    <w:rsid w:val="00DB3E3A"/>
    <w:rsid w:val="00DB40C4"/>
    <w:rsid w:val="00DB414E"/>
    <w:rsid w:val="00DB4237"/>
    <w:rsid w:val="00DB433A"/>
    <w:rsid w:val="00DB43E6"/>
    <w:rsid w:val="00DB4414"/>
    <w:rsid w:val="00DB4439"/>
    <w:rsid w:val="00DB45B8"/>
    <w:rsid w:val="00DB466D"/>
    <w:rsid w:val="00DB46A4"/>
    <w:rsid w:val="00DB47ED"/>
    <w:rsid w:val="00DB4959"/>
    <w:rsid w:val="00DB4963"/>
    <w:rsid w:val="00DB49F5"/>
    <w:rsid w:val="00DB4A15"/>
    <w:rsid w:val="00DB4E24"/>
    <w:rsid w:val="00DB4F78"/>
    <w:rsid w:val="00DB50D0"/>
    <w:rsid w:val="00DB51FF"/>
    <w:rsid w:val="00DB5628"/>
    <w:rsid w:val="00DB582C"/>
    <w:rsid w:val="00DB5921"/>
    <w:rsid w:val="00DB5A3E"/>
    <w:rsid w:val="00DB5A70"/>
    <w:rsid w:val="00DB5DCF"/>
    <w:rsid w:val="00DB5F0C"/>
    <w:rsid w:val="00DB611B"/>
    <w:rsid w:val="00DB61D5"/>
    <w:rsid w:val="00DB62EE"/>
    <w:rsid w:val="00DB6698"/>
    <w:rsid w:val="00DB66E5"/>
    <w:rsid w:val="00DB66E6"/>
    <w:rsid w:val="00DB67CE"/>
    <w:rsid w:val="00DB69C4"/>
    <w:rsid w:val="00DB69F3"/>
    <w:rsid w:val="00DB6A54"/>
    <w:rsid w:val="00DB6B96"/>
    <w:rsid w:val="00DB6C5B"/>
    <w:rsid w:val="00DB6CCD"/>
    <w:rsid w:val="00DB6CE5"/>
    <w:rsid w:val="00DB6DC3"/>
    <w:rsid w:val="00DB6DE2"/>
    <w:rsid w:val="00DB6E34"/>
    <w:rsid w:val="00DB6EAF"/>
    <w:rsid w:val="00DB6F72"/>
    <w:rsid w:val="00DB71E4"/>
    <w:rsid w:val="00DB735C"/>
    <w:rsid w:val="00DB7470"/>
    <w:rsid w:val="00DB7757"/>
    <w:rsid w:val="00DB7B3D"/>
    <w:rsid w:val="00DB7C04"/>
    <w:rsid w:val="00DB7D01"/>
    <w:rsid w:val="00DB7D83"/>
    <w:rsid w:val="00DB7D95"/>
    <w:rsid w:val="00DB7D9B"/>
    <w:rsid w:val="00DB7DCC"/>
    <w:rsid w:val="00DB7EC6"/>
    <w:rsid w:val="00DB7ECA"/>
    <w:rsid w:val="00DB7F3B"/>
    <w:rsid w:val="00DB7F3F"/>
    <w:rsid w:val="00DB7FBB"/>
    <w:rsid w:val="00DC01A3"/>
    <w:rsid w:val="00DC02A0"/>
    <w:rsid w:val="00DC02DA"/>
    <w:rsid w:val="00DC03B5"/>
    <w:rsid w:val="00DC042A"/>
    <w:rsid w:val="00DC0449"/>
    <w:rsid w:val="00DC04F8"/>
    <w:rsid w:val="00DC0652"/>
    <w:rsid w:val="00DC0A77"/>
    <w:rsid w:val="00DC0AF0"/>
    <w:rsid w:val="00DC0B28"/>
    <w:rsid w:val="00DC0C40"/>
    <w:rsid w:val="00DC0E0F"/>
    <w:rsid w:val="00DC0EB3"/>
    <w:rsid w:val="00DC0ED0"/>
    <w:rsid w:val="00DC0F58"/>
    <w:rsid w:val="00DC1099"/>
    <w:rsid w:val="00DC10A1"/>
    <w:rsid w:val="00DC1641"/>
    <w:rsid w:val="00DC168B"/>
    <w:rsid w:val="00DC178B"/>
    <w:rsid w:val="00DC1896"/>
    <w:rsid w:val="00DC1AC6"/>
    <w:rsid w:val="00DC1B38"/>
    <w:rsid w:val="00DC1C8D"/>
    <w:rsid w:val="00DC1DDF"/>
    <w:rsid w:val="00DC1EBE"/>
    <w:rsid w:val="00DC2021"/>
    <w:rsid w:val="00DC2158"/>
    <w:rsid w:val="00DC2200"/>
    <w:rsid w:val="00DC226C"/>
    <w:rsid w:val="00DC2606"/>
    <w:rsid w:val="00DC2737"/>
    <w:rsid w:val="00DC2BCC"/>
    <w:rsid w:val="00DC2C93"/>
    <w:rsid w:val="00DC2D56"/>
    <w:rsid w:val="00DC2D5B"/>
    <w:rsid w:val="00DC2E2B"/>
    <w:rsid w:val="00DC2E9D"/>
    <w:rsid w:val="00DC2F13"/>
    <w:rsid w:val="00DC2F94"/>
    <w:rsid w:val="00DC2FD8"/>
    <w:rsid w:val="00DC3046"/>
    <w:rsid w:val="00DC313C"/>
    <w:rsid w:val="00DC313D"/>
    <w:rsid w:val="00DC3302"/>
    <w:rsid w:val="00DC3430"/>
    <w:rsid w:val="00DC3673"/>
    <w:rsid w:val="00DC37B2"/>
    <w:rsid w:val="00DC37F3"/>
    <w:rsid w:val="00DC3A7B"/>
    <w:rsid w:val="00DC3B40"/>
    <w:rsid w:val="00DC3B59"/>
    <w:rsid w:val="00DC3C26"/>
    <w:rsid w:val="00DC3CFC"/>
    <w:rsid w:val="00DC3D47"/>
    <w:rsid w:val="00DC3D57"/>
    <w:rsid w:val="00DC40B3"/>
    <w:rsid w:val="00DC410C"/>
    <w:rsid w:val="00DC44D1"/>
    <w:rsid w:val="00DC453E"/>
    <w:rsid w:val="00DC47DD"/>
    <w:rsid w:val="00DC484D"/>
    <w:rsid w:val="00DC48B3"/>
    <w:rsid w:val="00DC48B4"/>
    <w:rsid w:val="00DC4B1A"/>
    <w:rsid w:val="00DC4D26"/>
    <w:rsid w:val="00DC4E35"/>
    <w:rsid w:val="00DC5047"/>
    <w:rsid w:val="00DC5092"/>
    <w:rsid w:val="00DC520F"/>
    <w:rsid w:val="00DC5294"/>
    <w:rsid w:val="00DC5403"/>
    <w:rsid w:val="00DC581D"/>
    <w:rsid w:val="00DC5979"/>
    <w:rsid w:val="00DC5C7B"/>
    <w:rsid w:val="00DC5D71"/>
    <w:rsid w:val="00DC5DEC"/>
    <w:rsid w:val="00DC5F1C"/>
    <w:rsid w:val="00DC6065"/>
    <w:rsid w:val="00DC60A8"/>
    <w:rsid w:val="00DC60B8"/>
    <w:rsid w:val="00DC6155"/>
    <w:rsid w:val="00DC62C1"/>
    <w:rsid w:val="00DC634E"/>
    <w:rsid w:val="00DC643C"/>
    <w:rsid w:val="00DC6469"/>
    <w:rsid w:val="00DC655F"/>
    <w:rsid w:val="00DC66B9"/>
    <w:rsid w:val="00DC66C3"/>
    <w:rsid w:val="00DC66DE"/>
    <w:rsid w:val="00DC6713"/>
    <w:rsid w:val="00DC67CC"/>
    <w:rsid w:val="00DC6B34"/>
    <w:rsid w:val="00DC6BCF"/>
    <w:rsid w:val="00DC6DBC"/>
    <w:rsid w:val="00DC6E12"/>
    <w:rsid w:val="00DC70C7"/>
    <w:rsid w:val="00DC70F7"/>
    <w:rsid w:val="00DC7225"/>
    <w:rsid w:val="00DC72FB"/>
    <w:rsid w:val="00DC73B3"/>
    <w:rsid w:val="00DC73E6"/>
    <w:rsid w:val="00DC7417"/>
    <w:rsid w:val="00DC7469"/>
    <w:rsid w:val="00DC74D5"/>
    <w:rsid w:val="00DC7534"/>
    <w:rsid w:val="00DC776E"/>
    <w:rsid w:val="00DC7946"/>
    <w:rsid w:val="00DC7972"/>
    <w:rsid w:val="00DC7A33"/>
    <w:rsid w:val="00DC7A80"/>
    <w:rsid w:val="00DC7B2F"/>
    <w:rsid w:val="00DC7BEA"/>
    <w:rsid w:val="00DC7C4A"/>
    <w:rsid w:val="00DC7D11"/>
    <w:rsid w:val="00DC7D3A"/>
    <w:rsid w:val="00DC7FEF"/>
    <w:rsid w:val="00DD00BF"/>
    <w:rsid w:val="00DD00E7"/>
    <w:rsid w:val="00DD011A"/>
    <w:rsid w:val="00DD0332"/>
    <w:rsid w:val="00DD061F"/>
    <w:rsid w:val="00DD0739"/>
    <w:rsid w:val="00DD0751"/>
    <w:rsid w:val="00DD0A1F"/>
    <w:rsid w:val="00DD0B70"/>
    <w:rsid w:val="00DD0C18"/>
    <w:rsid w:val="00DD0CA9"/>
    <w:rsid w:val="00DD0D19"/>
    <w:rsid w:val="00DD0DC7"/>
    <w:rsid w:val="00DD11B1"/>
    <w:rsid w:val="00DD1312"/>
    <w:rsid w:val="00DD13A3"/>
    <w:rsid w:val="00DD148B"/>
    <w:rsid w:val="00DD1703"/>
    <w:rsid w:val="00DD17B8"/>
    <w:rsid w:val="00DD1875"/>
    <w:rsid w:val="00DD1902"/>
    <w:rsid w:val="00DD19DE"/>
    <w:rsid w:val="00DD1A51"/>
    <w:rsid w:val="00DD1A99"/>
    <w:rsid w:val="00DD1B58"/>
    <w:rsid w:val="00DD1B8E"/>
    <w:rsid w:val="00DD1D5D"/>
    <w:rsid w:val="00DD1D66"/>
    <w:rsid w:val="00DD1D99"/>
    <w:rsid w:val="00DD1EA1"/>
    <w:rsid w:val="00DD1FC5"/>
    <w:rsid w:val="00DD2031"/>
    <w:rsid w:val="00DD2251"/>
    <w:rsid w:val="00DD22E8"/>
    <w:rsid w:val="00DD24E4"/>
    <w:rsid w:val="00DD2542"/>
    <w:rsid w:val="00DD25DD"/>
    <w:rsid w:val="00DD2636"/>
    <w:rsid w:val="00DD2650"/>
    <w:rsid w:val="00DD266D"/>
    <w:rsid w:val="00DD26F0"/>
    <w:rsid w:val="00DD2E5B"/>
    <w:rsid w:val="00DD2E99"/>
    <w:rsid w:val="00DD2F3E"/>
    <w:rsid w:val="00DD3231"/>
    <w:rsid w:val="00DD32FF"/>
    <w:rsid w:val="00DD3428"/>
    <w:rsid w:val="00DD34B7"/>
    <w:rsid w:val="00DD3549"/>
    <w:rsid w:val="00DD36FE"/>
    <w:rsid w:val="00DD391B"/>
    <w:rsid w:val="00DD3974"/>
    <w:rsid w:val="00DD3981"/>
    <w:rsid w:val="00DD3DBD"/>
    <w:rsid w:val="00DD3E3E"/>
    <w:rsid w:val="00DD3F54"/>
    <w:rsid w:val="00DD3F6C"/>
    <w:rsid w:val="00DD40AC"/>
    <w:rsid w:val="00DD4354"/>
    <w:rsid w:val="00DD44B8"/>
    <w:rsid w:val="00DD4523"/>
    <w:rsid w:val="00DD45EA"/>
    <w:rsid w:val="00DD461E"/>
    <w:rsid w:val="00DD4685"/>
    <w:rsid w:val="00DD49C2"/>
    <w:rsid w:val="00DD49CB"/>
    <w:rsid w:val="00DD4A63"/>
    <w:rsid w:val="00DD4A8A"/>
    <w:rsid w:val="00DD4B0E"/>
    <w:rsid w:val="00DD4B37"/>
    <w:rsid w:val="00DD4CB8"/>
    <w:rsid w:val="00DD4D77"/>
    <w:rsid w:val="00DD4D88"/>
    <w:rsid w:val="00DD4F2F"/>
    <w:rsid w:val="00DD5011"/>
    <w:rsid w:val="00DD5194"/>
    <w:rsid w:val="00DD522C"/>
    <w:rsid w:val="00DD53A9"/>
    <w:rsid w:val="00DD53B0"/>
    <w:rsid w:val="00DD55CA"/>
    <w:rsid w:val="00DD561F"/>
    <w:rsid w:val="00DD56E2"/>
    <w:rsid w:val="00DD5B0C"/>
    <w:rsid w:val="00DD5C7F"/>
    <w:rsid w:val="00DD5CE3"/>
    <w:rsid w:val="00DD5E57"/>
    <w:rsid w:val="00DD5E7B"/>
    <w:rsid w:val="00DD5F8B"/>
    <w:rsid w:val="00DD6149"/>
    <w:rsid w:val="00DD6197"/>
    <w:rsid w:val="00DD6235"/>
    <w:rsid w:val="00DD63DF"/>
    <w:rsid w:val="00DD6587"/>
    <w:rsid w:val="00DD66DA"/>
    <w:rsid w:val="00DD678D"/>
    <w:rsid w:val="00DD67BA"/>
    <w:rsid w:val="00DD68DE"/>
    <w:rsid w:val="00DD692E"/>
    <w:rsid w:val="00DD6931"/>
    <w:rsid w:val="00DD6947"/>
    <w:rsid w:val="00DD6B24"/>
    <w:rsid w:val="00DD6B53"/>
    <w:rsid w:val="00DD6BD8"/>
    <w:rsid w:val="00DD6BFD"/>
    <w:rsid w:val="00DD6DEF"/>
    <w:rsid w:val="00DD7022"/>
    <w:rsid w:val="00DD7270"/>
    <w:rsid w:val="00DD73D5"/>
    <w:rsid w:val="00DD7428"/>
    <w:rsid w:val="00DD7628"/>
    <w:rsid w:val="00DD76C6"/>
    <w:rsid w:val="00DD77A9"/>
    <w:rsid w:val="00DD7AA1"/>
    <w:rsid w:val="00DD7BA9"/>
    <w:rsid w:val="00DD7C39"/>
    <w:rsid w:val="00DD7CAE"/>
    <w:rsid w:val="00DD7D5E"/>
    <w:rsid w:val="00DD7D9F"/>
    <w:rsid w:val="00DD7E84"/>
    <w:rsid w:val="00DD7EBD"/>
    <w:rsid w:val="00DD7F89"/>
    <w:rsid w:val="00DE0032"/>
    <w:rsid w:val="00DE0069"/>
    <w:rsid w:val="00DE01DA"/>
    <w:rsid w:val="00DE0243"/>
    <w:rsid w:val="00DE02B7"/>
    <w:rsid w:val="00DE039B"/>
    <w:rsid w:val="00DE045A"/>
    <w:rsid w:val="00DE047F"/>
    <w:rsid w:val="00DE048C"/>
    <w:rsid w:val="00DE04B7"/>
    <w:rsid w:val="00DE056A"/>
    <w:rsid w:val="00DE06AA"/>
    <w:rsid w:val="00DE06D7"/>
    <w:rsid w:val="00DE073B"/>
    <w:rsid w:val="00DE075D"/>
    <w:rsid w:val="00DE0A23"/>
    <w:rsid w:val="00DE0A98"/>
    <w:rsid w:val="00DE0BA1"/>
    <w:rsid w:val="00DE0DA7"/>
    <w:rsid w:val="00DE0DC7"/>
    <w:rsid w:val="00DE0EA9"/>
    <w:rsid w:val="00DE0FBD"/>
    <w:rsid w:val="00DE10F5"/>
    <w:rsid w:val="00DE1236"/>
    <w:rsid w:val="00DE126F"/>
    <w:rsid w:val="00DE147F"/>
    <w:rsid w:val="00DE158A"/>
    <w:rsid w:val="00DE1653"/>
    <w:rsid w:val="00DE16AB"/>
    <w:rsid w:val="00DE17E2"/>
    <w:rsid w:val="00DE1871"/>
    <w:rsid w:val="00DE18FF"/>
    <w:rsid w:val="00DE19A1"/>
    <w:rsid w:val="00DE19E7"/>
    <w:rsid w:val="00DE19F5"/>
    <w:rsid w:val="00DE1A9C"/>
    <w:rsid w:val="00DE1C2F"/>
    <w:rsid w:val="00DE1C6A"/>
    <w:rsid w:val="00DE1CAE"/>
    <w:rsid w:val="00DE1DD3"/>
    <w:rsid w:val="00DE1E7E"/>
    <w:rsid w:val="00DE1EA3"/>
    <w:rsid w:val="00DE1F71"/>
    <w:rsid w:val="00DE202B"/>
    <w:rsid w:val="00DE20A8"/>
    <w:rsid w:val="00DE2275"/>
    <w:rsid w:val="00DE23E5"/>
    <w:rsid w:val="00DE23FA"/>
    <w:rsid w:val="00DE24E2"/>
    <w:rsid w:val="00DE2630"/>
    <w:rsid w:val="00DE267B"/>
    <w:rsid w:val="00DE2938"/>
    <w:rsid w:val="00DE2B5B"/>
    <w:rsid w:val="00DE2BCA"/>
    <w:rsid w:val="00DE2D25"/>
    <w:rsid w:val="00DE2D92"/>
    <w:rsid w:val="00DE2E5C"/>
    <w:rsid w:val="00DE2F00"/>
    <w:rsid w:val="00DE3483"/>
    <w:rsid w:val="00DE3485"/>
    <w:rsid w:val="00DE3527"/>
    <w:rsid w:val="00DE3740"/>
    <w:rsid w:val="00DE386D"/>
    <w:rsid w:val="00DE38C6"/>
    <w:rsid w:val="00DE3953"/>
    <w:rsid w:val="00DE3998"/>
    <w:rsid w:val="00DE3A34"/>
    <w:rsid w:val="00DE3B25"/>
    <w:rsid w:val="00DE3B9A"/>
    <w:rsid w:val="00DE3D58"/>
    <w:rsid w:val="00DE3D8C"/>
    <w:rsid w:val="00DE3FC5"/>
    <w:rsid w:val="00DE4020"/>
    <w:rsid w:val="00DE40A4"/>
    <w:rsid w:val="00DE41BF"/>
    <w:rsid w:val="00DE4271"/>
    <w:rsid w:val="00DE42D4"/>
    <w:rsid w:val="00DE4356"/>
    <w:rsid w:val="00DE4407"/>
    <w:rsid w:val="00DE4498"/>
    <w:rsid w:val="00DE452A"/>
    <w:rsid w:val="00DE48EE"/>
    <w:rsid w:val="00DE494D"/>
    <w:rsid w:val="00DE49A1"/>
    <w:rsid w:val="00DE49D7"/>
    <w:rsid w:val="00DE4A87"/>
    <w:rsid w:val="00DE4ACC"/>
    <w:rsid w:val="00DE4BF6"/>
    <w:rsid w:val="00DE4D5B"/>
    <w:rsid w:val="00DE4DD7"/>
    <w:rsid w:val="00DE4E13"/>
    <w:rsid w:val="00DE4E79"/>
    <w:rsid w:val="00DE50C7"/>
    <w:rsid w:val="00DE5522"/>
    <w:rsid w:val="00DE5575"/>
    <w:rsid w:val="00DE5721"/>
    <w:rsid w:val="00DE57FB"/>
    <w:rsid w:val="00DE5835"/>
    <w:rsid w:val="00DE5ADA"/>
    <w:rsid w:val="00DE5B75"/>
    <w:rsid w:val="00DE5BB3"/>
    <w:rsid w:val="00DE5C72"/>
    <w:rsid w:val="00DE5D7B"/>
    <w:rsid w:val="00DE5F53"/>
    <w:rsid w:val="00DE6021"/>
    <w:rsid w:val="00DE60F8"/>
    <w:rsid w:val="00DE6142"/>
    <w:rsid w:val="00DE63A7"/>
    <w:rsid w:val="00DE648F"/>
    <w:rsid w:val="00DE64A8"/>
    <w:rsid w:val="00DE66DD"/>
    <w:rsid w:val="00DE68BB"/>
    <w:rsid w:val="00DE6CDF"/>
    <w:rsid w:val="00DE70AE"/>
    <w:rsid w:val="00DE72CA"/>
    <w:rsid w:val="00DE740B"/>
    <w:rsid w:val="00DE753D"/>
    <w:rsid w:val="00DE7556"/>
    <w:rsid w:val="00DE75C4"/>
    <w:rsid w:val="00DE774F"/>
    <w:rsid w:val="00DE7988"/>
    <w:rsid w:val="00DE79A3"/>
    <w:rsid w:val="00DE7FAF"/>
    <w:rsid w:val="00DE881B"/>
    <w:rsid w:val="00DF00BB"/>
    <w:rsid w:val="00DF01F0"/>
    <w:rsid w:val="00DF02E1"/>
    <w:rsid w:val="00DF048E"/>
    <w:rsid w:val="00DF09D1"/>
    <w:rsid w:val="00DF0A5D"/>
    <w:rsid w:val="00DF0AC1"/>
    <w:rsid w:val="00DF0BDF"/>
    <w:rsid w:val="00DF0C87"/>
    <w:rsid w:val="00DF0DF5"/>
    <w:rsid w:val="00DF1111"/>
    <w:rsid w:val="00DF1676"/>
    <w:rsid w:val="00DF16DF"/>
    <w:rsid w:val="00DF1847"/>
    <w:rsid w:val="00DF197B"/>
    <w:rsid w:val="00DF19AA"/>
    <w:rsid w:val="00DF19CB"/>
    <w:rsid w:val="00DF1A26"/>
    <w:rsid w:val="00DF1D28"/>
    <w:rsid w:val="00DF1D50"/>
    <w:rsid w:val="00DF1F19"/>
    <w:rsid w:val="00DF1F1D"/>
    <w:rsid w:val="00DF1FCA"/>
    <w:rsid w:val="00DF20AA"/>
    <w:rsid w:val="00DF2120"/>
    <w:rsid w:val="00DF2416"/>
    <w:rsid w:val="00DF268E"/>
    <w:rsid w:val="00DF2813"/>
    <w:rsid w:val="00DF28F2"/>
    <w:rsid w:val="00DF2B5C"/>
    <w:rsid w:val="00DF2CD7"/>
    <w:rsid w:val="00DF2CFD"/>
    <w:rsid w:val="00DF2DE1"/>
    <w:rsid w:val="00DF3008"/>
    <w:rsid w:val="00DF314A"/>
    <w:rsid w:val="00DF371E"/>
    <w:rsid w:val="00DF382F"/>
    <w:rsid w:val="00DF3D46"/>
    <w:rsid w:val="00DF3D9E"/>
    <w:rsid w:val="00DF4689"/>
    <w:rsid w:val="00DF4695"/>
    <w:rsid w:val="00DF477F"/>
    <w:rsid w:val="00DF4787"/>
    <w:rsid w:val="00DF49B7"/>
    <w:rsid w:val="00DF49D3"/>
    <w:rsid w:val="00DF4A0F"/>
    <w:rsid w:val="00DF4BC0"/>
    <w:rsid w:val="00DF4D4D"/>
    <w:rsid w:val="00DF4E21"/>
    <w:rsid w:val="00DF4E39"/>
    <w:rsid w:val="00DF4E76"/>
    <w:rsid w:val="00DF50CE"/>
    <w:rsid w:val="00DF5110"/>
    <w:rsid w:val="00DF5287"/>
    <w:rsid w:val="00DF52BB"/>
    <w:rsid w:val="00DF536E"/>
    <w:rsid w:val="00DF5725"/>
    <w:rsid w:val="00DF5765"/>
    <w:rsid w:val="00DF57FF"/>
    <w:rsid w:val="00DF5A8B"/>
    <w:rsid w:val="00DF5D7E"/>
    <w:rsid w:val="00DF5DBA"/>
    <w:rsid w:val="00DF60B5"/>
    <w:rsid w:val="00DF60C6"/>
    <w:rsid w:val="00DF60FF"/>
    <w:rsid w:val="00DF614F"/>
    <w:rsid w:val="00DF615A"/>
    <w:rsid w:val="00DF62B6"/>
    <w:rsid w:val="00DF63D4"/>
    <w:rsid w:val="00DF6454"/>
    <w:rsid w:val="00DF6465"/>
    <w:rsid w:val="00DF653F"/>
    <w:rsid w:val="00DF68DD"/>
    <w:rsid w:val="00DF6A05"/>
    <w:rsid w:val="00DF6B62"/>
    <w:rsid w:val="00DF6C04"/>
    <w:rsid w:val="00DF6C66"/>
    <w:rsid w:val="00DF6CDB"/>
    <w:rsid w:val="00DF6CEC"/>
    <w:rsid w:val="00DF6D26"/>
    <w:rsid w:val="00DF6D2C"/>
    <w:rsid w:val="00DF6F66"/>
    <w:rsid w:val="00DF7159"/>
    <w:rsid w:val="00DF7282"/>
    <w:rsid w:val="00DF7453"/>
    <w:rsid w:val="00DF74B3"/>
    <w:rsid w:val="00DF7667"/>
    <w:rsid w:val="00DF768C"/>
    <w:rsid w:val="00DF78A9"/>
    <w:rsid w:val="00DF78DD"/>
    <w:rsid w:val="00DF7971"/>
    <w:rsid w:val="00DF7A55"/>
    <w:rsid w:val="00DF7B1B"/>
    <w:rsid w:val="00DF7B59"/>
    <w:rsid w:val="00DF7C97"/>
    <w:rsid w:val="00DF7DB5"/>
    <w:rsid w:val="00DF7E7C"/>
    <w:rsid w:val="00DF7EAF"/>
    <w:rsid w:val="00DF7F37"/>
    <w:rsid w:val="00E000DA"/>
    <w:rsid w:val="00E00256"/>
    <w:rsid w:val="00E00284"/>
    <w:rsid w:val="00E003BF"/>
    <w:rsid w:val="00E00525"/>
    <w:rsid w:val="00E00860"/>
    <w:rsid w:val="00E009C1"/>
    <w:rsid w:val="00E00A3D"/>
    <w:rsid w:val="00E00B3B"/>
    <w:rsid w:val="00E00CAC"/>
    <w:rsid w:val="00E00D56"/>
    <w:rsid w:val="00E0108D"/>
    <w:rsid w:val="00E01146"/>
    <w:rsid w:val="00E013BE"/>
    <w:rsid w:val="00E014BA"/>
    <w:rsid w:val="00E016C7"/>
    <w:rsid w:val="00E0196D"/>
    <w:rsid w:val="00E01B6D"/>
    <w:rsid w:val="00E01BEC"/>
    <w:rsid w:val="00E01EC2"/>
    <w:rsid w:val="00E022E4"/>
    <w:rsid w:val="00E02429"/>
    <w:rsid w:val="00E024A9"/>
    <w:rsid w:val="00E024F9"/>
    <w:rsid w:val="00E02620"/>
    <w:rsid w:val="00E02682"/>
    <w:rsid w:val="00E02811"/>
    <w:rsid w:val="00E0286E"/>
    <w:rsid w:val="00E028C2"/>
    <w:rsid w:val="00E02988"/>
    <w:rsid w:val="00E02B2C"/>
    <w:rsid w:val="00E02BD4"/>
    <w:rsid w:val="00E02BDF"/>
    <w:rsid w:val="00E02DB2"/>
    <w:rsid w:val="00E02EE3"/>
    <w:rsid w:val="00E030FA"/>
    <w:rsid w:val="00E032CC"/>
    <w:rsid w:val="00E03442"/>
    <w:rsid w:val="00E03445"/>
    <w:rsid w:val="00E03471"/>
    <w:rsid w:val="00E0359C"/>
    <w:rsid w:val="00E035F4"/>
    <w:rsid w:val="00E03618"/>
    <w:rsid w:val="00E03680"/>
    <w:rsid w:val="00E037A0"/>
    <w:rsid w:val="00E03883"/>
    <w:rsid w:val="00E038ED"/>
    <w:rsid w:val="00E03977"/>
    <w:rsid w:val="00E03CA5"/>
    <w:rsid w:val="00E03D9B"/>
    <w:rsid w:val="00E03EAC"/>
    <w:rsid w:val="00E04034"/>
    <w:rsid w:val="00E041CF"/>
    <w:rsid w:val="00E0443D"/>
    <w:rsid w:val="00E04575"/>
    <w:rsid w:val="00E045F3"/>
    <w:rsid w:val="00E046B6"/>
    <w:rsid w:val="00E046B8"/>
    <w:rsid w:val="00E046EB"/>
    <w:rsid w:val="00E04877"/>
    <w:rsid w:val="00E0496A"/>
    <w:rsid w:val="00E04A00"/>
    <w:rsid w:val="00E04C5B"/>
    <w:rsid w:val="00E04C93"/>
    <w:rsid w:val="00E04C98"/>
    <w:rsid w:val="00E05067"/>
    <w:rsid w:val="00E0532D"/>
    <w:rsid w:val="00E0547B"/>
    <w:rsid w:val="00E05531"/>
    <w:rsid w:val="00E055DC"/>
    <w:rsid w:val="00E056C5"/>
    <w:rsid w:val="00E05750"/>
    <w:rsid w:val="00E05832"/>
    <w:rsid w:val="00E059F7"/>
    <w:rsid w:val="00E05B20"/>
    <w:rsid w:val="00E05B67"/>
    <w:rsid w:val="00E05B98"/>
    <w:rsid w:val="00E05CE0"/>
    <w:rsid w:val="00E05D67"/>
    <w:rsid w:val="00E065F5"/>
    <w:rsid w:val="00E066E8"/>
    <w:rsid w:val="00E0677E"/>
    <w:rsid w:val="00E06D74"/>
    <w:rsid w:val="00E06DAD"/>
    <w:rsid w:val="00E06DE4"/>
    <w:rsid w:val="00E06E3F"/>
    <w:rsid w:val="00E06EBF"/>
    <w:rsid w:val="00E06F20"/>
    <w:rsid w:val="00E07130"/>
    <w:rsid w:val="00E07225"/>
    <w:rsid w:val="00E0742E"/>
    <w:rsid w:val="00E076A0"/>
    <w:rsid w:val="00E076B1"/>
    <w:rsid w:val="00E076EE"/>
    <w:rsid w:val="00E07AA6"/>
    <w:rsid w:val="00E07B1E"/>
    <w:rsid w:val="00E07C01"/>
    <w:rsid w:val="00E07DFD"/>
    <w:rsid w:val="00E07E5B"/>
    <w:rsid w:val="00E10136"/>
    <w:rsid w:val="00E101A1"/>
    <w:rsid w:val="00E1021F"/>
    <w:rsid w:val="00E1027E"/>
    <w:rsid w:val="00E103EF"/>
    <w:rsid w:val="00E104B9"/>
    <w:rsid w:val="00E104D0"/>
    <w:rsid w:val="00E1065A"/>
    <w:rsid w:val="00E1081F"/>
    <w:rsid w:val="00E10BFB"/>
    <w:rsid w:val="00E10D2C"/>
    <w:rsid w:val="00E10E31"/>
    <w:rsid w:val="00E10EFD"/>
    <w:rsid w:val="00E11175"/>
    <w:rsid w:val="00E11294"/>
    <w:rsid w:val="00E113F0"/>
    <w:rsid w:val="00E113FD"/>
    <w:rsid w:val="00E116F5"/>
    <w:rsid w:val="00E1173F"/>
    <w:rsid w:val="00E11886"/>
    <w:rsid w:val="00E11A8B"/>
    <w:rsid w:val="00E11AF9"/>
    <w:rsid w:val="00E11F64"/>
    <w:rsid w:val="00E120C7"/>
    <w:rsid w:val="00E123E9"/>
    <w:rsid w:val="00E12455"/>
    <w:rsid w:val="00E12506"/>
    <w:rsid w:val="00E1264E"/>
    <w:rsid w:val="00E126F7"/>
    <w:rsid w:val="00E1270D"/>
    <w:rsid w:val="00E127D1"/>
    <w:rsid w:val="00E1291D"/>
    <w:rsid w:val="00E1294A"/>
    <w:rsid w:val="00E12B47"/>
    <w:rsid w:val="00E12B82"/>
    <w:rsid w:val="00E12D89"/>
    <w:rsid w:val="00E12DB4"/>
    <w:rsid w:val="00E12E18"/>
    <w:rsid w:val="00E12E38"/>
    <w:rsid w:val="00E12E7B"/>
    <w:rsid w:val="00E1302E"/>
    <w:rsid w:val="00E13142"/>
    <w:rsid w:val="00E1335F"/>
    <w:rsid w:val="00E133C5"/>
    <w:rsid w:val="00E135E4"/>
    <w:rsid w:val="00E1367D"/>
    <w:rsid w:val="00E137C7"/>
    <w:rsid w:val="00E13D58"/>
    <w:rsid w:val="00E13E2F"/>
    <w:rsid w:val="00E13ED3"/>
    <w:rsid w:val="00E13EF4"/>
    <w:rsid w:val="00E141A1"/>
    <w:rsid w:val="00E142DE"/>
    <w:rsid w:val="00E14405"/>
    <w:rsid w:val="00E14486"/>
    <w:rsid w:val="00E14523"/>
    <w:rsid w:val="00E14535"/>
    <w:rsid w:val="00E14545"/>
    <w:rsid w:val="00E14628"/>
    <w:rsid w:val="00E148EB"/>
    <w:rsid w:val="00E14AAB"/>
    <w:rsid w:val="00E14AD4"/>
    <w:rsid w:val="00E14AF3"/>
    <w:rsid w:val="00E14B65"/>
    <w:rsid w:val="00E14CF7"/>
    <w:rsid w:val="00E14FDF"/>
    <w:rsid w:val="00E1506E"/>
    <w:rsid w:val="00E15340"/>
    <w:rsid w:val="00E15501"/>
    <w:rsid w:val="00E1553D"/>
    <w:rsid w:val="00E155B7"/>
    <w:rsid w:val="00E157AC"/>
    <w:rsid w:val="00E15881"/>
    <w:rsid w:val="00E159D7"/>
    <w:rsid w:val="00E15A4E"/>
    <w:rsid w:val="00E15A74"/>
    <w:rsid w:val="00E15B45"/>
    <w:rsid w:val="00E15CEC"/>
    <w:rsid w:val="00E16007"/>
    <w:rsid w:val="00E162AD"/>
    <w:rsid w:val="00E16390"/>
    <w:rsid w:val="00E163D6"/>
    <w:rsid w:val="00E16434"/>
    <w:rsid w:val="00E16462"/>
    <w:rsid w:val="00E16506"/>
    <w:rsid w:val="00E16930"/>
    <w:rsid w:val="00E16953"/>
    <w:rsid w:val="00E169EE"/>
    <w:rsid w:val="00E16BB0"/>
    <w:rsid w:val="00E16C7C"/>
    <w:rsid w:val="00E16D14"/>
    <w:rsid w:val="00E17269"/>
    <w:rsid w:val="00E17406"/>
    <w:rsid w:val="00E174CB"/>
    <w:rsid w:val="00E176A1"/>
    <w:rsid w:val="00E176A5"/>
    <w:rsid w:val="00E176C3"/>
    <w:rsid w:val="00E17965"/>
    <w:rsid w:val="00E17A50"/>
    <w:rsid w:val="00E17B13"/>
    <w:rsid w:val="00E17B2D"/>
    <w:rsid w:val="00E17B33"/>
    <w:rsid w:val="00E17C2A"/>
    <w:rsid w:val="00E17D04"/>
    <w:rsid w:val="00E17E8F"/>
    <w:rsid w:val="00E17EC9"/>
    <w:rsid w:val="00E17F6D"/>
    <w:rsid w:val="00E17FA8"/>
    <w:rsid w:val="00E200C9"/>
    <w:rsid w:val="00E200EA"/>
    <w:rsid w:val="00E201C2"/>
    <w:rsid w:val="00E2025E"/>
    <w:rsid w:val="00E2029C"/>
    <w:rsid w:val="00E202BD"/>
    <w:rsid w:val="00E203E0"/>
    <w:rsid w:val="00E204E1"/>
    <w:rsid w:val="00E2078F"/>
    <w:rsid w:val="00E2079E"/>
    <w:rsid w:val="00E20988"/>
    <w:rsid w:val="00E20CDF"/>
    <w:rsid w:val="00E20E8B"/>
    <w:rsid w:val="00E20EBF"/>
    <w:rsid w:val="00E20FCE"/>
    <w:rsid w:val="00E21343"/>
    <w:rsid w:val="00E2149D"/>
    <w:rsid w:val="00E215A3"/>
    <w:rsid w:val="00E2163B"/>
    <w:rsid w:val="00E21797"/>
    <w:rsid w:val="00E21898"/>
    <w:rsid w:val="00E218D0"/>
    <w:rsid w:val="00E219B3"/>
    <w:rsid w:val="00E21B8D"/>
    <w:rsid w:val="00E21BD4"/>
    <w:rsid w:val="00E21E56"/>
    <w:rsid w:val="00E21FA2"/>
    <w:rsid w:val="00E22010"/>
    <w:rsid w:val="00E22170"/>
    <w:rsid w:val="00E2218B"/>
    <w:rsid w:val="00E2266A"/>
    <w:rsid w:val="00E22758"/>
    <w:rsid w:val="00E227A8"/>
    <w:rsid w:val="00E22A75"/>
    <w:rsid w:val="00E22F03"/>
    <w:rsid w:val="00E22FEA"/>
    <w:rsid w:val="00E23137"/>
    <w:rsid w:val="00E231C3"/>
    <w:rsid w:val="00E2326D"/>
    <w:rsid w:val="00E23292"/>
    <w:rsid w:val="00E233F0"/>
    <w:rsid w:val="00E2341D"/>
    <w:rsid w:val="00E2344E"/>
    <w:rsid w:val="00E23644"/>
    <w:rsid w:val="00E236E2"/>
    <w:rsid w:val="00E2373D"/>
    <w:rsid w:val="00E237BF"/>
    <w:rsid w:val="00E23849"/>
    <w:rsid w:val="00E23A80"/>
    <w:rsid w:val="00E23BE1"/>
    <w:rsid w:val="00E23C17"/>
    <w:rsid w:val="00E23C91"/>
    <w:rsid w:val="00E23D7F"/>
    <w:rsid w:val="00E23DF0"/>
    <w:rsid w:val="00E23EEA"/>
    <w:rsid w:val="00E23EF1"/>
    <w:rsid w:val="00E23F03"/>
    <w:rsid w:val="00E240EA"/>
    <w:rsid w:val="00E24148"/>
    <w:rsid w:val="00E24331"/>
    <w:rsid w:val="00E24447"/>
    <w:rsid w:val="00E2455A"/>
    <w:rsid w:val="00E245EB"/>
    <w:rsid w:val="00E24685"/>
    <w:rsid w:val="00E2469C"/>
    <w:rsid w:val="00E248F3"/>
    <w:rsid w:val="00E24AC9"/>
    <w:rsid w:val="00E24D6C"/>
    <w:rsid w:val="00E24D7F"/>
    <w:rsid w:val="00E24E0F"/>
    <w:rsid w:val="00E24FD0"/>
    <w:rsid w:val="00E24FD9"/>
    <w:rsid w:val="00E24FE7"/>
    <w:rsid w:val="00E250F2"/>
    <w:rsid w:val="00E251FF"/>
    <w:rsid w:val="00E25205"/>
    <w:rsid w:val="00E2521B"/>
    <w:rsid w:val="00E252C2"/>
    <w:rsid w:val="00E25747"/>
    <w:rsid w:val="00E257F5"/>
    <w:rsid w:val="00E25A1C"/>
    <w:rsid w:val="00E25ABF"/>
    <w:rsid w:val="00E25AE9"/>
    <w:rsid w:val="00E25B94"/>
    <w:rsid w:val="00E25B9B"/>
    <w:rsid w:val="00E25BBA"/>
    <w:rsid w:val="00E25DC3"/>
    <w:rsid w:val="00E25E8E"/>
    <w:rsid w:val="00E26369"/>
    <w:rsid w:val="00E264A4"/>
    <w:rsid w:val="00E26548"/>
    <w:rsid w:val="00E2654C"/>
    <w:rsid w:val="00E26625"/>
    <w:rsid w:val="00E26746"/>
    <w:rsid w:val="00E2692C"/>
    <w:rsid w:val="00E26AC1"/>
    <w:rsid w:val="00E26DDD"/>
    <w:rsid w:val="00E26E7D"/>
    <w:rsid w:val="00E26ED8"/>
    <w:rsid w:val="00E26F6B"/>
    <w:rsid w:val="00E26FA1"/>
    <w:rsid w:val="00E27105"/>
    <w:rsid w:val="00E271AF"/>
    <w:rsid w:val="00E271B5"/>
    <w:rsid w:val="00E27231"/>
    <w:rsid w:val="00E2737A"/>
    <w:rsid w:val="00E27388"/>
    <w:rsid w:val="00E2747D"/>
    <w:rsid w:val="00E2776F"/>
    <w:rsid w:val="00E27843"/>
    <w:rsid w:val="00E27951"/>
    <w:rsid w:val="00E27B3A"/>
    <w:rsid w:val="00E27C07"/>
    <w:rsid w:val="00E27D7A"/>
    <w:rsid w:val="00E30087"/>
    <w:rsid w:val="00E30251"/>
    <w:rsid w:val="00E30270"/>
    <w:rsid w:val="00E30400"/>
    <w:rsid w:val="00E3060E"/>
    <w:rsid w:val="00E30757"/>
    <w:rsid w:val="00E30806"/>
    <w:rsid w:val="00E3080F"/>
    <w:rsid w:val="00E30821"/>
    <w:rsid w:val="00E30CDD"/>
    <w:rsid w:val="00E30D96"/>
    <w:rsid w:val="00E30E1D"/>
    <w:rsid w:val="00E30EBD"/>
    <w:rsid w:val="00E31146"/>
    <w:rsid w:val="00E31292"/>
    <w:rsid w:val="00E31542"/>
    <w:rsid w:val="00E315B5"/>
    <w:rsid w:val="00E31714"/>
    <w:rsid w:val="00E3175B"/>
    <w:rsid w:val="00E31862"/>
    <w:rsid w:val="00E3188E"/>
    <w:rsid w:val="00E31A9B"/>
    <w:rsid w:val="00E31CD1"/>
    <w:rsid w:val="00E31CF2"/>
    <w:rsid w:val="00E31DD3"/>
    <w:rsid w:val="00E31E6B"/>
    <w:rsid w:val="00E32041"/>
    <w:rsid w:val="00E32082"/>
    <w:rsid w:val="00E3229D"/>
    <w:rsid w:val="00E3231F"/>
    <w:rsid w:val="00E3257F"/>
    <w:rsid w:val="00E32678"/>
    <w:rsid w:val="00E32772"/>
    <w:rsid w:val="00E327A0"/>
    <w:rsid w:val="00E32848"/>
    <w:rsid w:val="00E32942"/>
    <w:rsid w:val="00E32FDF"/>
    <w:rsid w:val="00E3334A"/>
    <w:rsid w:val="00E333F3"/>
    <w:rsid w:val="00E334FE"/>
    <w:rsid w:val="00E335FF"/>
    <w:rsid w:val="00E336FD"/>
    <w:rsid w:val="00E33751"/>
    <w:rsid w:val="00E33ACD"/>
    <w:rsid w:val="00E33C27"/>
    <w:rsid w:val="00E33DD3"/>
    <w:rsid w:val="00E33F8D"/>
    <w:rsid w:val="00E340D0"/>
    <w:rsid w:val="00E34192"/>
    <w:rsid w:val="00E3428B"/>
    <w:rsid w:val="00E34351"/>
    <w:rsid w:val="00E34381"/>
    <w:rsid w:val="00E34542"/>
    <w:rsid w:val="00E346A6"/>
    <w:rsid w:val="00E347A9"/>
    <w:rsid w:val="00E348B5"/>
    <w:rsid w:val="00E34AB4"/>
    <w:rsid w:val="00E34B2A"/>
    <w:rsid w:val="00E34B2F"/>
    <w:rsid w:val="00E34CD6"/>
    <w:rsid w:val="00E34E00"/>
    <w:rsid w:val="00E34EDF"/>
    <w:rsid w:val="00E34F97"/>
    <w:rsid w:val="00E35018"/>
    <w:rsid w:val="00E35478"/>
    <w:rsid w:val="00E35559"/>
    <w:rsid w:val="00E355D9"/>
    <w:rsid w:val="00E3567A"/>
    <w:rsid w:val="00E357F6"/>
    <w:rsid w:val="00E3582A"/>
    <w:rsid w:val="00E35C19"/>
    <w:rsid w:val="00E35C9F"/>
    <w:rsid w:val="00E35E51"/>
    <w:rsid w:val="00E35EBD"/>
    <w:rsid w:val="00E35FC6"/>
    <w:rsid w:val="00E36100"/>
    <w:rsid w:val="00E3648E"/>
    <w:rsid w:val="00E3652C"/>
    <w:rsid w:val="00E368C2"/>
    <w:rsid w:val="00E3692D"/>
    <w:rsid w:val="00E36B4A"/>
    <w:rsid w:val="00E36B5C"/>
    <w:rsid w:val="00E36D32"/>
    <w:rsid w:val="00E36D50"/>
    <w:rsid w:val="00E3701B"/>
    <w:rsid w:val="00E371D0"/>
    <w:rsid w:val="00E37393"/>
    <w:rsid w:val="00E37404"/>
    <w:rsid w:val="00E37413"/>
    <w:rsid w:val="00E37425"/>
    <w:rsid w:val="00E374D5"/>
    <w:rsid w:val="00E37689"/>
    <w:rsid w:val="00E37A15"/>
    <w:rsid w:val="00E37C7F"/>
    <w:rsid w:val="00E37CE7"/>
    <w:rsid w:val="00E37D17"/>
    <w:rsid w:val="00E37D5F"/>
    <w:rsid w:val="00E37D82"/>
    <w:rsid w:val="00E37F88"/>
    <w:rsid w:val="00E37FFE"/>
    <w:rsid w:val="00E400E2"/>
    <w:rsid w:val="00E401FB"/>
    <w:rsid w:val="00E40266"/>
    <w:rsid w:val="00E403B4"/>
    <w:rsid w:val="00E403E8"/>
    <w:rsid w:val="00E40454"/>
    <w:rsid w:val="00E4045E"/>
    <w:rsid w:val="00E40465"/>
    <w:rsid w:val="00E40566"/>
    <w:rsid w:val="00E406A0"/>
    <w:rsid w:val="00E408A4"/>
    <w:rsid w:val="00E40916"/>
    <w:rsid w:val="00E40950"/>
    <w:rsid w:val="00E40B8C"/>
    <w:rsid w:val="00E40C99"/>
    <w:rsid w:val="00E40E02"/>
    <w:rsid w:val="00E40EF0"/>
    <w:rsid w:val="00E40F81"/>
    <w:rsid w:val="00E4109F"/>
    <w:rsid w:val="00E410F4"/>
    <w:rsid w:val="00E4119A"/>
    <w:rsid w:val="00E412B3"/>
    <w:rsid w:val="00E414F3"/>
    <w:rsid w:val="00E414F9"/>
    <w:rsid w:val="00E416E7"/>
    <w:rsid w:val="00E41710"/>
    <w:rsid w:val="00E41C72"/>
    <w:rsid w:val="00E41CAB"/>
    <w:rsid w:val="00E41CFC"/>
    <w:rsid w:val="00E41E05"/>
    <w:rsid w:val="00E421FA"/>
    <w:rsid w:val="00E42237"/>
    <w:rsid w:val="00E4241F"/>
    <w:rsid w:val="00E42592"/>
    <w:rsid w:val="00E42743"/>
    <w:rsid w:val="00E42861"/>
    <w:rsid w:val="00E428FB"/>
    <w:rsid w:val="00E42ACC"/>
    <w:rsid w:val="00E42BDB"/>
    <w:rsid w:val="00E42C17"/>
    <w:rsid w:val="00E42F03"/>
    <w:rsid w:val="00E42F84"/>
    <w:rsid w:val="00E42FCD"/>
    <w:rsid w:val="00E43040"/>
    <w:rsid w:val="00E430CB"/>
    <w:rsid w:val="00E4329A"/>
    <w:rsid w:val="00E432C2"/>
    <w:rsid w:val="00E43394"/>
    <w:rsid w:val="00E433AE"/>
    <w:rsid w:val="00E434A2"/>
    <w:rsid w:val="00E4352F"/>
    <w:rsid w:val="00E43CE8"/>
    <w:rsid w:val="00E43D28"/>
    <w:rsid w:val="00E43D8B"/>
    <w:rsid w:val="00E43DF7"/>
    <w:rsid w:val="00E43E82"/>
    <w:rsid w:val="00E43F0C"/>
    <w:rsid w:val="00E43F24"/>
    <w:rsid w:val="00E43FA8"/>
    <w:rsid w:val="00E43FF0"/>
    <w:rsid w:val="00E44305"/>
    <w:rsid w:val="00E44360"/>
    <w:rsid w:val="00E44425"/>
    <w:rsid w:val="00E444A7"/>
    <w:rsid w:val="00E44635"/>
    <w:rsid w:val="00E44782"/>
    <w:rsid w:val="00E4485A"/>
    <w:rsid w:val="00E44B67"/>
    <w:rsid w:val="00E44B7D"/>
    <w:rsid w:val="00E44CEE"/>
    <w:rsid w:val="00E44D02"/>
    <w:rsid w:val="00E44DA5"/>
    <w:rsid w:val="00E4514B"/>
    <w:rsid w:val="00E45236"/>
    <w:rsid w:val="00E4527D"/>
    <w:rsid w:val="00E4546B"/>
    <w:rsid w:val="00E45592"/>
    <w:rsid w:val="00E4569B"/>
    <w:rsid w:val="00E456B7"/>
    <w:rsid w:val="00E45712"/>
    <w:rsid w:val="00E458D7"/>
    <w:rsid w:val="00E45DE7"/>
    <w:rsid w:val="00E45EA2"/>
    <w:rsid w:val="00E45F59"/>
    <w:rsid w:val="00E4629D"/>
    <w:rsid w:val="00E463D3"/>
    <w:rsid w:val="00E4657B"/>
    <w:rsid w:val="00E465E5"/>
    <w:rsid w:val="00E46766"/>
    <w:rsid w:val="00E468B2"/>
    <w:rsid w:val="00E469C0"/>
    <w:rsid w:val="00E46B85"/>
    <w:rsid w:val="00E46C3D"/>
    <w:rsid w:val="00E46EFF"/>
    <w:rsid w:val="00E46F73"/>
    <w:rsid w:val="00E4726A"/>
    <w:rsid w:val="00E47300"/>
    <w:rsid w:val="00E47390"/>
    <w:rsid w:val="00E475A5"/>
    <w:rsid w:val="00E476A7"/>
    <w:rsid w:val="00E47863"/>
    <w:rsid w:val="00E47950"/>
    <w:rsid w:val="00E47A2B"/>
    <w:rsid w:val="00E47AD9"/>
    <w:rsid w:val="00E47D5D"/>
    <w:rsid w:val="00E47E5D"/>
    <w:rsid w:val="00E47E91"/>
    <w:rsid w:val="00E50021"/>
    <w:rsid w:val="00E500E9"/>
    <w:rsid w:val="00E50312"/>
    <w:rsid w:val="00E50412"/>
    <w:rsid w:val="00E50456"/>
    <w:rsid w:val="00E504A0"/>
    <w:rsid w:val="00E505EE"/>
    <w:rsid w:val="00E50994"/>
    <w:rsid w:val="00E509BC"/>
    <w:rsid w:val="00E50C6A"/>
    <w:rsid w:val="00E50CFF"/>
    <w:rsid w:val="00E50D09"/>
    <w:rsid w:val="00E50D73"/>
    <w:rsid w:val="00E50FF1"/>
    <w:rsid w:val="00E510D3"/>
    <w:rsid w:val="00E51431"/>
    <w:rsid w:val="00E5178C"/>
    <w:rsid w:val="00E51DC0"/>
    <w:rsid w:val="00E51F39"/>
    <w:rsid w:val="00E5208B"/>
    <w:rsid w:val="00E52213"/>
    <w:rsid w:val="00E52221"/>
    <w:rsid w:val="00E5230F"/>
    <w:rsid w:val="00E523C8"/>
    <w:rsid w:val="00E52444"/>
    <w:rsid w:val="00E52532"/>
    <w:rsid w:val="00E525C8"/>
    <w:rsid w:val="00E526C9"/>
    <w:rsid w:val="00E52768"/>
    <w:rsid w:val="00E52781"/>
    <w:rsid w:val="00E527CF"/>
    <w:rsid w:val="00E527F8"/>
    <w:rsid w:val="00E528FB"/>
    <w:rsid w:val="00E5297D"/>
    <w:rsid w:val="00E529DD"/>
    <w:rsid w:val="00E52AF9"/>
    <w:rsid w:val="00E52DCD"/>
    <w:rsid w:val="00E52E7C"/>
    <w:rsid w:val="00E532E0"/>
    <w:rsid w:val="00E5345D"/>
    <w:rsid w:val="00E53512"/>
    <w:rsid w:val="00E53846"/>
    <w:rsid w:val="00E53AF9"/>
    <w:rsid w:val="00E53C23"/>
    <w:rsid w:val="00E53CAD"/>
    <w:rsid w:val="00E53DA9"/>
    <w:rsid w:val="00E53FE2"/>
    <w:rsid w:val="00E54048"/>
    <w:rsid w:val="00E5409F"/>
    <w:rsid w:val="00E54160"/>
    <w:rsid w:val="00E544F7"/>
    <w:rsid w:val="00E545F1"/>
    <w:rsid w:val="00E54637"/>
    <w:rsid w:val="00E5474A"/>
    <w:rsid w:val="00E54A75"/>
    <w:rsid w:val="00E54C0E"/>
    <w:rsid w:val="00E54F15"/>
    <w:rsid w:val="00E54F33"/>
    <w:rsid w:val="00E54FF6"/>
    <w:rsid w:val="00E55064"/>
    <w:rsid w:val="00E5531C"/>
    <w:rsid w:val="00E553AA"/>
    <w:rsid w:val="00E554C3"/>
    <w:rsid w:val="00E554CC"/>
    <w:rsid w:val="00E55562"/>
    <w:rsid w:val="00E555CC"/>
    <w:rsid w:val="00E557C7"/>
    <w:rsid w:val="00E557FC"/>
    <w:rsid w:val="00E55845"/>
    <w:rsid w:val="00E55D0F"/>
    <w:rsid w:val="00E55DBF"/>
    <w:rsid w:val="00E55DD1"/>
    <w:rsid w:val="00E55F9B"/>
    <w:rsid w:val="00E560AD"/>
    <w:rsid w:val="00E5613F"/>
    <w:rsid w:val="00E5629A"/>
    <w:rsid w:val="00E56363"/>
    <w:rsid w:val="00E5663C"/>
    <w:rsid w:val="00E566B2"/>
    <w:rsid w:val="00E56739"/>
    <w:rsid w:val="00E56A57"/>
    <w:rsid w:val="00E56A8D"/>
    <w:rsid w:val="00E56B7E"/>
    <w:rsid w:val="00E56CA4"/>
    <w:rsid w:val="00E57068"/>
    <w:rsid w:val="00E57090"/>
    <w:rsid w:val="00E57122"/>
    <w:rsid w:val="00E57123"/>
    <w:rsid w:val="00E572DA"/>
    <w:rsid w:val="00E57356"/>
    <w:rsid w:val="00E57420"/>
    <w:rsid w:val="00E574F6"/>
    <w:rsid w:val="00E57553"/>
    <w:rsid w:val="00E5761F"/>
    <w:rsid w:val="00E577A9"/>
    <w:rsid w:val="00E577D9"/>
    <w:rsid w:val="00E577EC"/>
    <w:rsid w:val="00E57836"/>
    <w:rsid w:val="00E57A40"/>
    <w:rsid w:val="00E57B6B"/>
    <w:rsid w:val="00E57C00"/>
    <w:rsid w:val="00E57C7C"/>
    <w:rsid w:val="00E57CC4"/>
    <w:rsid w:val="00E57CDE"/>
    <w:rsid w:val="00E57D4A"/>
    <w:rsid w:val="00E57D59"/>
    <w:rsid w:val="00E57E18"/>
    <w:rsid w:val="00E57E64"/>
    <w:rsid w:val="00E57EED"/>
    <w:rsid w:val="00E57F3E"/>
    <w:rsid w:val="00E6017D"/>
    <w:rsid w:val="00E6019F"/>
    <w:rsid w:val="00E60376"/>
    <w:rsid w:val="00E603DF"/>
    <w:rsid w:val="00E604F3"/>
    <w:rsid w:val="00E60528"/>
    <w:rsid w:val="00E606FE"/>
    <w:rsid w:val="00E60998"/>
    <w:rsid w:val="00E609B8"/>
    <w:rsid w:val="00E609F1"/>
    <w:rsid w:val="00E60AF2"/>
    <w:rsid w:val="00E60AF4"/>
    <w:rsid w:val="00E60E8C"/>
    <w:rsid w:val="00E60F45"/>
    <w:rsid w:val="00E6109A"/>
    <w:rsid w:val="00E6120A"/>
    <w:rsid w:val="00E6124C"/>
    <w:rsid w:val="00E612E0"/>
    <w:rsid w:val="00E6133B"/>
    <w:rsid w:val="00E613EF"/>
    <w:rsid w:val="00E615AC"/>
    <w:rsid w:val="00E615FE"/>
    <w:rsid w:val="00E6162B"/>
    <w:rsid w:val="00E616AD"/>
    <w:rsid w:val="00E616CF"/>
    <w:rsid w:val="00E619E4"/>
    <w:rsid w:val="00E61F1F"/>
    <w:rsid w:val="00E61FAC"/>
    <w:rsid w:val="00E623F9"/>
    <w:rsid w:val="00E62430"/>
    <w:rsid w:val="00E62463"/>
    <w:rsid w:val="00E6248D"/>
    <w:rsid w:val="00E62719"/>
    <w:rsid w:val="00E6275F"/>
    <w:rsid w:val="00E6277A"/>
    <w:rsid w:val="00E627B1"/>
    <w:rsid w:val="00E6292D"/>
    <w:rsid w:val="00E62AA7"/>
    <w:rsid w:val="00E63149"/>
    <w:rsid w:val="00E63292"/>
    <w:rsid w:val="00E63334"/>
    <w:rsid w:val="00E6333E"/>
    <w:rsid w:val="00E6349E"/>
    <w:rsid w:val="00E6352E"/>
    <w:rsid w:val="00E63968"/>
    <w:rsid w:val="00E63D9D"/>
    <w:rsid w:val="00E63EA9"/>
    <w:rsid w:val="00E64039"/>
    <w:rsid w:val="00E640E0"/>
    <w:rsid w:val="00E64181"/>
    <w:rsid w:val="00E6435C"/>
    <w:rsid w:val="00E643A4"/>
    <w:rsid w:val="00E644B8"/>
    <w:rsid w:val="00E644CE"/>
    <w:rsid w:val="00E644FF"/>
    <w:rsid w:val="00E64503"/>
    <w:rsid w:val="00E64515"/>
    <w:rsid w:val="00E64519"/>
    <w:rsid w:val="00E645E4"/>
    <w:rsid w:val="00E648F6"/>
    <w:rsid w:val="00E64B3B"/>
    <w:rsid w:val="00E64B44"/>
    <w:rsid w:val="00E64C11"/>
    <w:rsid w:val="00E64DA6"/>
    <w:rsid w:val="00E64F83"/>
    <w:rsid w:val="00E653AD"/>
    <w:rsid w:val="00E653B0"/>
    <w:rsid w:val="00E65479"/>
    <w:rsid w:val="00E654B1"/>
    <w:rsid w:val="00E65575"/>
    <w:rsid w:val="00E6557A"/>
    <w:rsid w:val="00E65605"/>
    <w:rsid w:val="00E6569C"/>
    <w:rsid w:val="00E657D4"/>
    <w:rsid w:val="00E65C1F"/>
    <w:rsid w:val="00E65C39"/>
    <w:rsid w:val="00E65CC9"/>
    <w:rsid w:val="00E65DC0"/>
    <w:rsid w:val="00E65E19"/>
    <w:rsid w:val="00E65E72"/>
    <w:rsid w:val="00E65F32"/>
    <w:rsid w:val="00E65F60"/>
    <w:rsid w:val="00E6610F"/>
    <w:rsid w:val="00E661B6"/>
    <w:rsid w:val="00E66290"/>
    <w:rsid w:val="00E6633A"/>
    <w:rsid w:val="00E66379"/>
    <w:rsid w:val="00E663F8"/>
    <w:rsid w:val="00E664C6"/>
    <w:rsid w:val="00E66515"/>
    <w:rsid w:val="00E6677F"/>
    <w:rsid w:val="00E667B2"/>
    <w:rsid w:val="00E6680C"/>
    <w:rsid w:val="00E66862"/>
    <w:rsid w:val="00E6691A"/>
    <w:rsid w:val="00E66AFD"/>
    <w:rsid w:val="00E66B64"/>
    <w:rsid w:val="00E66C2F"/>
    <w:rsid w:val="00E66D05"/>
    <w:rsid w:val="00E66D1C"/>
    <w:rsid w:val="00E66E52"/>
    <w:rsid w:val="00E67031"/>
    <w:rsid w:val="00E67106"/>
    <w:rsid w:val="00E6722E"/>
    <w:rsid w:val="00E6734E"/>
    <w:rsid w:val="00E6739D"/>
    <w:rsid w:val="00E673CF"/>
    <w:rsid w:val="00E6769D"/>
    <w:rsid w:val="00E676E5"/>
    <w:rsid w:val="00E67778"/>
    <w:rsid w:val="00E6777E"/>
    <w:rsid w:val="00E6786A"/>
    <w:rsid w:val="00E6799C"/>
    <w:rsid w:val="00E67B2C"/>
    <w:rsid w:val="00E67B5A"/>
    <w:rsid w:val="00E67C29"/>
    <w:rsid w:val="00E67DD2"/>
    <w:rsid w:val="00E67EAF"/>
    <w:rsid w:val="00E70234"/>
    <w:rsid w:val="00E703D7"/>
    <w:rsid w:val="00E706C7"/>
    <w:rsid w:val="00E7074F"/>
    <w:rsid w:val="00E7079C"/>
    <w:rsid w:val="00E707E8"/>
    <w:rsid w:val="00E70BAF"/>
    <w:rsid w:val="00E70FA5"/>
    <w:rsid w:val="00E712D5"/>
    <w:rsid w:val="00E713FD"/>
    <w:rsid w:val="00E71551"/>
    <w:rsid w:val="00E71675"/>
    <w:rsid w:val="00E71B77"/>
    <w:rsid w:val="00E71BCD"/>
    <w:rsid w:val="00E71BDB"/>
    <w:rsid w:val="00E71E16"/>
    <w:rsid w:val="00E71E28"/>
    <w:rsid w:val="00E71E6E"/>
    <w:rsid w:val="00E71E77"/>
    <w:rsid w:val="00E71EDC"/>
    <w:rsid w:val="00E7220C"/>
    <w:rsid w:val="00E7234A"/>
    <w:rsid w:val="00E72406"/>
    <w:rsid w:val="00E72539"/>
    <w:rsid w:val="00E7260A"/>
    <w:rsid w:val="00E7262E"/>
    <w:rsid w:val="00E72700"/>
    <w:rsid w:val="00E728C1"/>
    <w:rsid w:val="00E72A00"/>
    <w:rsid w:val="00E72A9D"/>
    <w:rsid w:val="00E72B66"/>
    <w:rsid w:val="00E72D48"/>
    <w:rsid w:val="00E72D94"/>
    <w:rsid w:val="00E72E2A"/>
    <w:rsid w:val="00E72EC9"/>
    <w:rsid w:val="00E72EE4"/>
    <w:rsid w:val="00E72F07"/>
    <w:rsid w:val="00E72FB6"/>
    <w:rsid w:val="00E72FCE"/>
    <w:rsid w:val="00E734BC"/>
    <w:rsid w:val="00E73619"/>
    <w:rsid w:val="00E7365E"/>
    <w:rsid w:val="00E736EA"/>
    <w:rsid w:val="00E73947"/>
    <w:rsid w:val="00E73BDE"/>
    <w:rsid w:val="00E73BFC"/>
    <w:rsid w:val="00E73C52"/>
    <w:rsid w:val="00E73CA0"/>
    <w:rsid w:val="00E73E19"/>
    <w:rsid w:val="00E73E71"/>
    <w:rsid w:val="00E74418"/>
    <w:rsid w:val="00E745F6"/>
    <w:rsid w:val="00E7469F"/>
    <w:rsid w:val="00E747B0"/>
    <w:rsid w:val="00E74915"/>
    <w:rsid w:val="00E7494B"/>
    <w:rsid w:val="00E74BB9"/>
    <w:rsid w:val="00E74CB2"/>
    <w:rsid w:val="00E74DA6"/>
    <w:rsid w:val="00E74DB2"/>
    <w:rsid w:val="00E74F3D"/>
    <w:rsid w:val="00E750A8"/>
    <w:rsid w:val="00E750DB"/>
    <w:rsid w:val="00E7521A"/>
    <w:rsid w:val="00E752BE"/>
    <w:rsid w:val="00E75467"/>
    <w:rsid w:val="00E754CB"/>
    <w:rsid w:val="00E755E0"/>
    <w:rsid w:val="00E75910"/>
    <w:rsid w:val="00E759C7"/>
    <w:rsid w:val="00E75AB5"/>
    <w:rsid w:val="00E75C6E"/>
    <w:rsid w:val="00E75C9A"/>
    <w:rsid w:val="00E75DCE"/>
    <w:rsid w:val="00E75EE3"/>
    <w:rsid w:val="00E75FE9"/>
    <w:rsid w:val="00E761C9"/>
    <w:rsid w:val="00E76212"/>
    <w:rsid w:val="00E76270"/>
    <w:rsid w:val="00E762A3"/>
    <w:rsid w:val="00E763FC"/>
    <w:rsid w:val="00E764C1"/>
    <w:rsid w:val="00E76539"/>
    <w:rsid w:val="00E7667C"/>
    <w:rsid w:val="00E767CD"/>
    <w:rsid w:val="00E76804"/>
    <w:rsid w:val="00E768BC"/>
    <w:rsid w:val="00E769A4"/>
    <w:rsid w:val="00E76C5E"/>
    <w:rsid w:val="00E77067"/>
    <w:rsid w:val="00E77092"/>
    <w:rsid w:val="00E772F2"/>
    <w:rsid w:val="00E77350"/>
    <w:rsid w:val="00E773A7"/>
    <w:rsid w:val="00E774D7"/>
    <w:rsid w:val="00E774FC"/>
    <w:rsid w:val="00E7753E"/>
    <w:rsid w:val="00E77A52"/>
    <w:rsid w:val="00E77AAB"/>
    <w:rsid w:val="00E77DD9"/>
    <w:rsid w:val="00E77E1C"/>
    <w:rsid w:val="00E77EAA"/>
    <w:rsid w:val="00E77EAB"/>
    <w:rsid w:val="00E8023D"/>
    <w:rsid w:val="00E80246"/>
    <w:rsid w:val="00E8025B"/>
    <w:rsid w:val="00E803BA"/>
    <w:rsid w:val="00E8050A"/>
    <w:rsid w:val="00E805CE"/>
    <w:rsid w:val="00E80661"/>
    <w:rsid w:val="00E8074B"/>
    <w:rsid w:val="00E808C0"/>
    <w:rsid w:val="00E80A4B"/>
    <w:rsid w:val="00E80AE7"/>
    <w:rsid w:val="00E80CB4"/>
    <w:rsid w:val="00E80D53"/>
    <w:rsid w:val="00E80E44"/>
    <w:rsid w:val="00E80E8A"/>
    <w:rsid w:val="00E80EAE"/>
    <w:rsid w:val="00E80F5B"/>
    <w:rsid w:val="00E810DD"/>
    <w:rsid w:val="00E810EB"/>
    <w:rsid w:val="00E810F3"/>
    <w:rsid w:val="00E810FE"/>
    <w:rsid w:val="00E812EE"/>
    <w:rsid w:val="00E8151A"/>
    <w:rsid w:val="00E816AB"/>
    <w:rsid w:val="00E817E6"/>
    <w:rsid w:val="00E818C4"/>
    <w:rsid w:val="00E81A33"/>
    <w:rsid w:val="00E81B8C"/>
    <w:rsid w:val="00E81BAB"/>
    <w:rsid w:val="00E81D69"/>
    <w:rsid w:val="00E81D98"/>
    <w:rsid w:val="00E81DA0"/>
    <w:rsid w:val="00E81DC4"/>
    <w:rsid w:val="00E81E1E"/>
    <w:rsid w:val="00E81E66"/>
    <w:rsid w:val="00E81E6C"/>
    <w:rsid w:val="00E82240"/>
    <w:rsid w:val="00E822AF"/>
    <w:rsid w:val="00E8268A"/>
    <w:rsid w:val="00E826B4"/>
    <w:rsid w:val="00E82816"/>
    <w:rsid w:val="00E8284F"/>
    <w:rsid w:val="00E82B80"/>
    <w:rsid w:val="00E82E99"/>
    <w:rsid w:val="00E82F81"/>
    <w:rsid w:val="00E8305C"/>
    <w:rsid w:val="00E83268"/>
    <w:rsid w:val="00E83296"/>
    <w:rsid w:val="00E8329C"/>
    <w:rsid w:val="00E833B6"/>
    <w:rsid w:val="00E8342F"/>
    <w:rsid w:val="00E83499"/>
    <w:rsid w:val="00E834D6"/>
    <w:rsid w:val="00E83580"/>
    <w:rsid w:val="00E83626"/>
    <w:rsid w:val="00E83773"/>
    <w:rsid w:val="00E837CD"/>
    <w:rsid w:val="00E837F4"/>
    <w:rsid w:val="00E838C7"/>
    <w:rsid w:val="00E83905"/>
    <w:rsid w:val="00E83962"/>
    <w:rsid w:val="00E83A92"/>
    <w:rsid w:val="00E83C72"/>
    <w:rsid w:val="00E83DF2"/>
    <w:rsid w:val="00E83EB2"/>
    <w:rsid w:val="00E83F3D"/>
    <w:rsid w:val="00E84017"/>
    <w:rsid w:val="00E84019"/>
    <w:rsid w:val="00E8413E"/>
    <w:rsid w:val="00E844DB"/>
    <w:rsid w:val="00E84682"/>
    <w:rsid w:val="00E8497C"/>
    <w:rsid w:val="00E849A6"/>
    <w:rsid w:val="00E84A4B"/>
    <w:rsid w:val="00E84A52"/>
    <w:rsid w:val="00E84BCF"/>
    <w:rsid w:val="00E84CB7"/>
    <w:rsid w:val="00E84EA3"/>
    <w:rsid w:val="00E84EEC"/>
    <w:rsid w:val="00E85059"/>
    <w:rsid w:val="00E85212"/>
    <w:rsid w:val="00E85216"/>
    <w:rsid w:val="00E8523A"/>
    <w:rsid w:val="00E85242"/>
    <w:rsid w:val="00E8529A"/>
    <w:rsid w:val="00E85481"/>
    <w:rsid w:val="00E8569A"/>
    <w:rsid w:val="00E856BB"/>
    <w:rsid w:val="00E85974"/>
    <w:rsid w:val="00E859D2"/>
    <w:rsid w:val="00E859D4"/>
    <w:rsid w:val="00E85AB3"/>
    <w:rsid w:val="00E85AF7"/>
    <w:rsid w:val="00E85BB3"/>
    <w:rsid w:val="00E85C59"/>
    <w:rsid w:val="00E85CA6"/>
    <w:rsid w:val="00E85FF1"/>
    <w:rsid w:val="00E86002"/>
    <w:rsid w:val="00E86531"/>
    <w:rsid w:val="00E86656"/>
    <w:rsid w:val="00E866CD"/>
    <w:rsid w:val="00E86700"/>
    <w:rsid w:val="00E8672D"/>
    <w:rsid w:val="00E8680D"/>
    <w:rsid w:val="00E8689D"/>
    <w:rsid w:val="00E868F9"/>
    <w:rsid w:val="00E86A6D"/>
    <w:rsid w:val="00E86C71"/>
    <w:rsid w:val="00E86CF1"/>
    <w:rsid w:val="00E86E21"/>
    <w:rsid w:val="00E86E7D"/>
    <w:rsid w:val="00E86EFA"/>
    <w:rsid w:val="00E8703F"/>
    <w:rsid w:val="00E871AC"/>
    <w:rsid w:val="00E87266"/>
    <w:rsid w:val="00E8732F"/>
    <w:rsid w:val="00E87429"/>
    <w:rsid w:val="00E8780A"/>
    <w:rsid w:val="00E8785B"/>
    <w:rsid w:val="00E878D4"/>
    <w:rsid w:val="00E8796F"/>
    <w:rsid w:val="00E87AA6"/>
    <w:rsid w:val="00E87BA7"/>
    <w:rsid w:val="00E9007F"/>
    <w:rsid w:val="00E9009C"/>
    <w:rsid w:val="00E90108"/>
    <w:rsid w:val="00E9021D"/>
    <w:rsid w:val="00E902A6"/>
    <w:rsid w:val="00E903CA"/>
    <w:rsid w:val="00E90487"/>
    <w:rsid w:val="00E9057B"/>
    <w:rsid w:val="00E905DA"/>
    <w:rsid w:val="00E90811"/>
    <w:rsid w:val="00E90AE7"/>
    <w:rsid w:val="00E90B29"/>
    <w:rsid w:val="00E90B88"/>
    <w:rsid w:val="00E90ED6"/>
    <w:rsid w:val="00E910DF"/>
    <w:rsid w:val="00E911B8"/>
    <w:rsid w:val="00E91225"/>
    <w:rsid w:val="00E91512"/>
    <w:rsid w:val="00E9162A"/>
    <w:rsid w:val="00E9169B"/>
    <w:rsid w:val="00E916AC"/>
    <w:rsid w:val="00E91791"/>
    <w:rsid w:val="00E91A56"/>
    <w:rsid w:val="00E91C44"/>
    <w:rsid w:val="00E91CAC"/>
    <w:rsid w:val="00E91E61"/>
    <w:rsid w:val="00E91F30"/>
    <w:rsid w:val="00E92140"/>
    <w:rsid w:val="00E924CD"/>
    <w:rsid w:val="00E924D5"/>
    <w:rsid w:val="00E92618"/>
    <w:rsid w:val="00E9279D"/>
    <w:rsid w:val="00E928A9"/>
    <w:rsid w:val="00E928E7"/>
    <w:rsid w:val="00E92997"/>
    <w:rsid w:val="00E92A20"/>
    <w:rsid w:val="00E92A40"/>
    <w:rsid w:val="00E92ABA"/>
    <w:rsid w:val="00E92AEC"/>
    <w:rsid w:val="00E92BE1"/>
    <w:rsid w:val="00E92C45"/>
    <w:rsid w:val="00E92E02"/>
    <w:rsid w:val="00E92E06"/>
    <w:rsid w:val="00E92FEF"/>
    <w:rsid w:val="00E9313F"/>
    <w:rsid w:val="00E9314F"/>
    <w:rsid w:val="00E9316F"/>
    <w:rsid w:val="00E93191"/>
    <w:rsid w:val="00E93211"/>
    <w:rsid w:val="00E93212"/>
    <w:rsid w:val="00E93213"/>
    <w:rsid w:val="00E93342"/>
    <w:rsid w:val="00E933B3"/>
    <w:rsid w:val="00E933C7"/>
    <w:rsid w:val="00E933EC"/>
    <w:rsid w:val="00E93691"/>
    <w:rsid w:val="00E936F5"/>
    <w:rsid w:val="00E93843"/>
    <w:rsid w:val="00E938E9"/>
    <w:rsid w:val="00E939CD"/>
    <w:rsid w:val="00E93ABF"/>
    <w:rsid w:val="00E93BD8"/>
    <w:rsid w:val="00E94018"/>
    <w:rsid w:val="00E941C6"/>
    <w:rsid w:val="00E9435D"/>
    <w:rsid w:val="00E94520"/>
    <w:rsid w:val="00E949B1"/>
    <w:rsid w:val="00E949EF"/>
    <w:rsid w:val="00E94A82"/>
    <w:rsid w:val="00E94AF4"/>
    <w:rsid w:val="00E94B15"/>
    <w:rsid w:val="00E94BAE"/>
    <w:rsid w:val="00E94EF8"/>
    <w:rsid w:val="00E950AA"/>
    <w:rsid w:val="00E95233"/>
    <w:rsid w:val="00E9524B"/>
    <w:rsid w:val="00E95316"/>
    <w:rsid w:val="00E95448"/>
    <w:rsid w:val="00E95724"/>
    <w:rsid w:val="00E957A9"/>
    <w:rsid w:val="00E95834"/>
    <w:rsid w:val="00E9589F"/>
    <w:rsid w:val="00E958A5"/>
    <w:rsid w:val="00E95ABB"/>
    <w:rsid w:val="00E95C74"/>
    <w:rsid w:val="00E95DFB"/>
    <w:rsid w:val="00E95F9F"/>
    <w:rsid w:val="00E96001"/>
    <w:rsid w:val="00E96103"/>
    <w:rsid w:val="00E9625D"/>
    <w:rsid w:val="00E962CB"/>
    <w:rsid w:val="00E96612"/>
    <w:rsid w:val="00E96748"/>
    <w:rsid w:val="00E96749"/>
    <w:rsid w:val="00E96753"/>
    <w:rsid w:val="00E969CC"/>
    <w:rsid w:val="00E96CB9"/>
    <w:rsid w:val="00E96E5B"/>
    <w:rsid w:val="00E96E81"/>
    <w:rsid w:val="00E97076"/>
    <w:rsid w:val="00E97230"/>
    <w:rsid w:val="00E973EA"/>
    <w:rsid w:val="00E97565"/>
    <w:rsid w:val="00E975A7"/>
    <w:rsid w:val="00E97674"/>
    <w:rsid w:val="00E976A9"/>
    <w:rsid w:val="00E976B5"/>
    <w:rsid w:val="00E977F1"/>
    <w:rsid w:val="00E9783F"/>
    <w:rsid w:val="00E979D8"/>
    <w:rsid w:val="00E97A1C"/>
    <w:rsid w:val="00E97A4A"/>
    <w:rsid w:val="00E97AF2"/>
    <w:rsid w:val="00E97C43"/>
    <w:rsid w:val="00E97CFA"/>
    <w:rsid w:val="00E97F42"/>
    <w:rsid w:val="00EA003E"/>
    <w:rsid w:val="00EA00D4"/>
    <w:rsid w:val="00EA013C"/>
    <w:rsid w:val="00EA0169"/>
    <w:rsid w:val="00EA0203"/>
    <w:rsid w:val="00EA066C"/>
    <w:rsid w:val="00EA06B8"/>
    <w:rsid w:val="00EA08D8"/>
    <w:rsid w:val="00EA092A"/>
    <w:rsid w:val="00EA09A0"/>
    <w:rsid w:val="00EA0A6D"/>
    <w:rsid w:val="00EA0A8C"/>
    <w:rsid w:val="00EA0B01"/>
    <w:rsid w:val="00EA0CF9"/>
    <w:rsid w:val="00EA0E60"/>
    <w:rsid w:val="00EA0F69"/>
    <w:rsid w:val="00EA10B1"/>
    <w:rsid w:val="00EA10C5"/>
    <w:rsid w:val="00EA1330"/>
    <w:rsid w:val="00EA135E"/>
    <w:rsid w:val="00EA1629"/>
    <w:rsid w:val="00EA16A3"/>
    <w:rsid w:val="00EA18CC"/>
    <w:rsid w:val="00EA1922"/>
    <w:rsid w:val="00EA197E"/>
    <w:rsid w:val="00EA1AB9"/>
    <w:rsid w:val="00EA1CE2"/>
    <w:rsid w:val="00EA1E91"/>
    <w:rsid w:val="00EA2122"/>
    <w:rsid w:val="00EA214E"/>
    <w:rsid w:val="00EA22C9"/>
    <w:rsid w:val="00EA2310"/>
    <w:rsid w:val="00EA297D"/>
    <w:rsid w:val="00EA2A96"/>
    <w:rsid w:val="00EA2C57"/>
    <w:rsid w:val="00EA2D0B"/>
    <w:rsid w:val="00EA2DC2"/>
    <w:rsid w:val="00EA2F15"/>
    <w:rsid w:val="00EA2F68"/>
    <w:rsid w:val="00EA30D8"/>
    <w:rsid w:val="00EA331D"/>
    <w:rsid w:val="00EA34FE"/>
    <w:rsid w:val="00EA3602"/>
    <w:rsid w:val="00EA3694"/>
    <w:rsid w:val="00EA3835"/>
    <w:rsid w:val="00EA38CD"/>
    <w:rsid w:val="00EA3956"/>
    <w:rsid w:val="00EA39BD"/>
    <w:rsid w:val="00EA3A1E"/>
    <w:rsid w:val="00EA3C5E"/>
    <w:rsid w:val="00EA3C77"/>
    <w:rsid w:val="00EA3D3D"/>
    <w:rsid w:val="00EA3D60"/>
    <w:rsid w:val="00EA3FF3"/>
    <w:rsid w:val="00EA4188"/>
    <w:rsid w:val="00EA447C"/>
    <w:rsid w:val="00EA44D5"/>
    <w:rsid w:val="00EA4643"/>
    <w:rsid w:val="00EA4775"/>
    <w:rsid w:val="00EA47BE"/>
    <w:rsid w:val="00EA47CC"/>
    <w:rsid w:val="00EA47D3"/>
    <w:rsid w:val="00EA4861"/>
    <w:rsid w:val="00EA48C8"/>
    <w:rsid w:val="00EA495C"/>
    <w:rsid w:val="00EA4A61"/>
    <w:rsid w:val="00EA4C06"/>
    <w:rsid w:val="00EA4C9E"/>
    <w:rsid w:val="00EA4CF7"/>
    <w:rsid w:val="00EA5154"/>
    <w:rsid w:val="00EA523F"/>
    <w:rsid w:val="00EA5269"/>
    <w:rsid w:val="00EA528E"/>
    <w:rsid w:val="00EA5402"/>
    <w:rsid w:val="00EA5454"/>
    <w:rsid w:val="00EA55F2"/>
    <w:rsid w:val="00EA5633"/>
    <w:rsid w:val="00EA5669"/>
    <w:rsid w:val="00EA56C8"/>
    <w:rsid w:val="00EA5869"/>
    <w:rsid w:val="00EA5907"/>
    <w:rsid w:val="00EA5AEA"/>
    <w:rsid w:val="00EA5CBA"/>
    <w:rsid w:val="00EA5CE8"/>
    <w:rsid w:val="00EA5D33"/>
    <w:rsid w:val="00EA5E3E"/>
    <w:rsid w:val="00EA6443"/>
    <w:rsid w:val="00EA6446"/>
    <w:rsid w:val="00EA6601"/>
    <w:rsid w:val="00EA6615"/>
    <w:rsid w:val="00EA66AC"/>
    <w:rsid w:val="00EA6708"/>
    <w:rsid w:val="00EA6711"/>
    <w:rsid w:val="00EA68C5"/>
    <w:rsid w:val="00EA68DE"/>
    <w:rsid w:val="00EA6AA9"/>
    <w:rsid w:val="00EA6AEA"/>
    <w:rsid w:val="00EA6BAF"/>
    <w:rsid w:val="00EA706D"/>
    <w:rsid w:val="00EA70C8"/>
    <w:rsid w:val="00EA71FD"/>
    <w:rsid w:val="00EA72F1"/>
    <w:rsid w:val="00EA734D"/>
    <w:rsid w:val="00EA7465"/>
    <w:rsid w:val="00EA75D9"/>
    <w:rsid w:val="00EA76DA"/>
    <w:rsid w:val="00EA782D"/>
    <w:rsid w:val="00EA7B7D"/>
    <w:rsid w:val="00EA7C5E"/>
    <w:rsid w:val="00EA7EB8"/>
    <w:rsid w:val="00EB0060"/>
    <w:rsid w:val="00EB0077"/>
    <w:rsid w:val="00EB0091"/>
    <w:rsid w:val="00EB0102"/>
    <w:rsid w:val="00EB01B6"/>
    <w:rsid w:val="00EB058A"/>
    <w:rsid w:val="00EB0640"/>
    <w:rsid w:val="00EB0696"/>
    <w:rsid w:val="00EB0861"/>
    <w:rsid w:val="00EB0895"/>
    <w:rsid w:val="00EB08FB"/>
    <w:rsid w:val="00EB092D"/>
    <w:rsid w:val="00EB0A07"/>
    <w:rsid w:val="00EB0A5B"/>
    <w:rsid w:val="00EB0ABF"/>
    <w:rsid w:val="00EB0D94"/>
    <w:rsid w:val="00EB106A"/>
    <w:rsid w:val="00EB10B4"/>
    <w:rsid w:val="00EB1141"/>
    <w:rsid w:val="00EB11D0"/>
    <w:rsid w:val="00EB12E2"/>
    <w:rsid w:val="00EB1318"/>
    <w:rsid w:val="00EB141F"/>
    <w:rsid w:val="00EB17A2"/>
    <w:rsid w:val="00EB17F8"/>
    <w:rsid w:val="00EB1980"/>
    <w:rsid w:val="00EB1B16"/>
    <w:rsid w:val="00EB1B39"/>
    <w:rsid w:val="00EB1B6F"/>
    <w:rsid w:val="00EB1C0C"/>
    <w:rsid w:val="00EB1D0C"/>
    <w:rsid w:val="00EB1D86"/>
    <w:rsid w:val="00EB1E5E"/>
    <w:rsid w:val="00EB1E6C"/>
    <w:rsid w:val="00EB2367"/>
    <w:rsid w:val="00EB25FA"/>
    <w:rsid w:val="00EB2618"/>
    <w:rsid w:val="00EB264E"/>
    <w:rsid w:val="00EB28DA"/>
    <w:rsid w:val="00EB2BEB"/>
    <w:rsid w:val="00EB2C88"/>
    <w:rsid w:val="00EB2E13"/>
    <w:rsid w:val="00EB2EC6"/>
    <w:rsid w:val="00EB30D7"/>
    <w:rsid w:val="00EB3118"/>
    <w:rsid w:val="00EB32A1"/>
    <w:rsid w:val="00EB3301"/>
    <w:rsid w:val="00EB3316"/>
    <w:rsid w:val="00EB347E"/>
    <w:rsid w:val="00EB3656"/>
    <w:rsid w:val="00EB36FD"/>
    <w:rsid w:val="00EB378E"/>
    <w:rsid w:val="00EB3805"/>
    <w:rsid w:val="00EB3B3F"/>
    <w:rsid w:val="00EB3BC8"/>
    <w:rsid w:val="00EB3CBC"/>
    <w:rsid w:val="00EB3D03"/>
    <w:rsid w:val="00EB3EFC"/>
    <w:rsid w:val="00EB3F04"/>
    <w:rsid w:val="00EB401E"/>
    <w:rsid w:val="00EB41F1"/>
    <w:rsid w:val="00EB4329"/>
    <w:rsid w:val="00EB46C4"/>
    <w:rsid w:val="00EB4949"/>
    <w:rsid w:val="00EB4ABD"/>
    <w:rsid w:val="00EB4B06"/>
    <w:rsid w:val="00EB4BAC"/>
    <w:rsid w:val="00EB4C3D"/>
    <w:rsid w:val="00EB4E6F"/>
    <w:rsid w:val="00EB4E93"/>
    <w:rsid w:val="00EB5074"/>
    <w:rsid w:val="00EB50E8"/>
    <w:rsid w:val="00EB50F6"/>
    <w:rsid w:val="00EB515B"/>
    <w:rsid w:val="00EB5181"/>
    <w:rsid w:val="00EB51BF"/>
    <w:rsid w:val="00EB5298"/>
    <w:rsid w:val="00EB546E"/>
    <w:rsid w:val="00EB5541"/>
    <w:rsid w:val="00EB55AF"/>
    <w:rsid w:val="00EB56E4"/>
    <w:rsid w:val="00EB5850"/>
    <w:rsid w:val="00EB58B6"/>
    <w:rsid w:val="00EB5951"/>
    <w:rsid w:val="00EB5C38"/>
    <w:rsid w:val="00EB6061"/>
    <w:rsid w:val="00EB6094"/>
    <w:rsid w:val="00EB60E4"/>
    <w:rsid w:val="00EB62D9"/>
    <w:rsid w:val="00EB648C"/>
    <w:rsid w:val="00EB6711"/>
    <w:rsid w:val="00EB684C"/>
    <w:rsid w:val="00EB699B"/>
    <w:rsid w:val="00EB6A2B"/>
    <w:rsid w:val="00EB6AF3"/>
    <w:rsid w:val="00EB6D13"/>
    <w:rsid w:val="00EB6DF4"/>
    <w:rsid w:val="00EB6E78"/>
    <w:rsid w:val="00EB7412"/>
    <w:rsid w:val="00EB746A"/>
    <w:rsid w:val="00EB7576"/>
    <w:rsid w:val="00EB75E6"/>
    <w:rsid w:val="00EB7723"/>
    <w:rsid w:val="00EB79C8"/>
    <w:rsid w:val="00EB79E8"/>
    <w:rsid w:val="00EB7A2F"/>
    <w:rsid w:val="00EB7B01"/>
    <w:rsid w:val="00EB7B02"/>
    <w:rsid w:val="00EB7BA0"/>
    <w:rsid w:val="00EB7D1C"/>
    <w:rsid w:val="00EB7E9B"/>
    <w:rsid w:val="00EB7F6B"/>
    <w:rsid w:val="00EB7FA8"/>
    <w:rsid w:val="00EC0017"/>
    <w:rsid w:val="00EC0185"/>
    <w:rsid w:val="00EC01E4"/>
    <w:rsid w:val="00EC028C"/>
    <w:rsid w:val="00EC02FF"/>
    <w:rsid w:val="00EC06B1"/>
    <w:rsid w:val="00EC06B3"/>
    <w:rsid w:val="00EC0844"/>
    <w:rsid w:val="00EC09AB"/>
    <w:rsid w:val="00EC0C0C"/>
    <w:rsid w:val="00EC0CD9"/>
    <w:rsid w:val="00EC0DFC"/>
    <w:rsid w:val="00EC0EC9"/>
    <w:rsid w:val="00EC1059"/>
    <w:rsid w:val="00EC114D"/>
    <w:rsid w:val="00EC121A"/>
    <w:rsid w:val="00EC12F4"/>
    <w:rsid w:val="00EC156F"/>
    <w:rsid w:val="00EC15EC"/>
    <w:rsid w:val="00EC1640"/>
    <w:rsid w:val="00EC16E5"/>
    <w:rsid w:val="00EC1C3D"/>
    <w:rsid w:val="00EC1E71"/>
    <w:rsid w:val="00EC1EC0"/>
    <w:rsid w:val="00EC2034"/>
    <w:rsid w:val="00EC206A"/>
    <w:rsid w:val="00EC2372"/>
    <w:rsid w:val="00EC24A1"/>
    <w:rsid w:val="00EC26BD"/>
    <w:rsid w:val="00EC292F"/>
    <w:rsid w:val="00EC296B"/>
    <w:rsid w:val="00EC2ABA"/>
    <w:rsid w:val="00EC2C6F"/>
    <w:rsid w:val="00EC3069"/>
    <w:rsid w:val="00EC3375"/>
    <w:rsid w:val="00EC33BB"/>
    <w:rsid w:val="00EC344F"/>
    <w:rsid w:val="00EC36BB"/>
    <w:rsid w:val="00EC36F1"/>
    <w:rsid w:val="00EC37D5"/>
    <w:rsid w:val="00EC39D5"/>
    <w:rsid w:val="00EC3A3E"/>
    <w:rsid w:val="00EC3CF0"/>
    <w:rsid w:val="00EC3EE7"/>
    <w:rsid w:val="00EC3F19"/>
    <w:rsid w:val="00EC3F63"/>
    <w:rsid w:val="00EC3FBB"/>
    <w:rsid w:val="00EC4124"/>
    <w:rsid w:val="00EC4302"/>
    <w:rsid w:val="00EC446E"/>
    <w:rsid w:val="00EC45A9"/>
    <w:rsid w:val="00EC45BD"/>
    <w:rsid w:val="00EC46C9"/>
    <w:rsid w:val="00EC4850"/>
    <w:rsid w:val="00EC4904"/>
    <w:rsid w:val="00EC49AE"/>
    <w:rsid w:val="00EC4BE1"/>
    <w:rsid w:val="00EC4DAC"/>
    <w:rsid w:val="00EC4EB4"/>
    <w:rsid w:val="00EC4F02"/>
    <w:rsid w:val="00EC5017"/>
    <w:rsid w:val="00EC51BD"/>
    <w:rsid w:val="00EC533F"/>
    <w:rsid w:val="00EC555C"/>
    <w:rsid w:val="00EC5616"/>
    <w:rsid w:val="00EC56EF"/>
    <w:rsid w:val="00EC578A"/>
    <w:rsid w:val="00EC5871"/>
    <w:rsid w:val="00EC58A2"/>
    <w:rsid w:val="00EC594E"/>
    <w:rsid w:val="00EC5AA9"/>
    <w:rsid w:val="00EC5BA4"/>
    <w:rsid w:val="00EC5BBD"/>
    <w:rsid w:val="00EC5C77"/>
    <w:rsid w:val="00EC5C7F"/>
    <w:rsid w:val="00EC5D84"/>
    <w:rsid w:val="00EC5E91"/>
    <w:rsid w:val="00EC5EED"/>
    <w:rsid w:val="00EC5FFF"/>
    <w:rsid w:val="00EC603E"/>
    <w:rsid w:val="00EC630E"/>
    <w:rsid w:val="00EC63F0"/>
    <w:rsid w:val="00EC6537"/>
    <w:rsid w:val="00EC688A"/>
    <w:rsid w:val="00EC69F6"/>
    <w:rsid w:val="00EC6AA0"/>
    <w:rsid w:val="00EC6B08"/>
    <w:rsid w:val="00EC6D4C"/>
    <w:rsid w:val="00EC6E2E"/>
    <w:rsid w:val="00EC6E7A"/>
    <w:rsid w:val="00EC6EAB"/>
    <w:rsid w:val="00EC7142"/>
    <w:rsid w:val="00EC73F6"/>
    <w:rsid w:val="00EC758D"/>
    <w:rsid w:val="00EC75F1"/>
    <w:rsid w:val="00EC762F"/>
    <w:rsid w:val="00EC763D"/>
    <w:rsid w:val="00EC776E"/>
    <w:rsid w:val="00EC77E6"/>
    <w:rsid w:val="00EC77EA"/>
    <w:rsid w:val="00EC7872"/>
    <w:rsid w:val="00EC78C9"/>
    <w:rsid w:val="00EC791E"/>
    <w:rsid w:val="00EC797A"/>
    <w:rsid w:val="00EC79B5"/>
    <w:rsid w:val="00EC79D0"/>
    <w:rsid w:val="00EC7AC4"/>
    <w:rsid w:val="00EC7C43"/>
    <w:rsid w:val="00EC7CA4"/>
    <w:rsid w:val="00EC7D60"/>
    <w:rsid w:val="00EC7DFA"/>
    <w:rsid w:val="00ED0012"/>
    <w:rsid w:val="00ED0557"/>
    <w:rsid w:val="00ED0AC3"/>
    <w:rsid w:val="00ED0B5E"/>
    <w:rsid w:val="00ED0C18"/>
    <w:rsid w:val="00ED0D00"/>
    <w:rsid w:val="00ED0D14"/>
    <w:rsid w:val="00ED0D35"/>
    <w:rsid w:val="00ED0D5D"/>
    <w:rsid w:val="00ED0DBC"/>
    <w:rsid w:val="00ED0FF5"/>
    <w:rsid w:val="00ED1061"/>
    <w:rsid w:val="00ED11FE"/>
    <w:rsid w:val="00ED13DD"/>
    <w:rsid w:val="00ED14DD"/>
    <w:rsid w:val="00ED154D"/>
    <w:rsid w:val="00ED16AE"/>
    <w:rsid w:val="00ED17E4"/>
    <w:rsid w:val="00ED1A03"/>
    <w:rsid w:val="00ED1D3B"/>
    <w:rsid w:val="00ED1DA7"/>
    <w:rsid w:val="00ED1DB3"/>
    <w:rsid w:val="00ED1DD7"/>
    <w:rsid w:val="00ED1DEE"/>
    <w:rsid w:val="00ED1E7C"/>
    <w:rsid w:val="00ED1F3B"/>
    <w:rsid w:val="00ED1F92"/>
    <w:rsid w:val="00ED217A"/>
    <w:rsid w:val="00ED2574"/>
    <w:rsid w:val="00ED26D9"/>
    <w:rsid w:val="00ED28C1"/>
    <w:rsid w:val="00ED2962"/>
    <w:rsid w:val="00ED2999"/>
    <w:rsid w:val="00ED2A49"/>
    <w:rsid w:val="00ED2A58"/>
    <w:rsid w:val="00ED2A7A"/>
    <w:rsid w:val="00ED2B47"/>
    <w:rsid w:val="00ED2B99"/>
    <w:rsid w:val="00ED2BF7"/>
    <w:rsid w:val="00ED2C55"/>
    <w:rsid w:val="00ED2E07"/>
    <w:rsid w:val="00ED3008"/>
    <w:rsid w:val="00ED35AD"/>
    <w:rsid w:val="00ED375C"/>
    <w:rsid w:val="00ED3B52"/>
    <w:rsid w:val="00ED3BC9"/>
    <w:rsid w:val="00ED3C17"/>
    <w:rsid w:val="00ED3E2A"/>
    <w:rsid w:val="00ED3E55"/>
    <w:rsid w:val="00ED3E9D"/>
    <w:rsid w:val="00ED433A"/>
    <w:rsid w:val="00ED4364"/>
    <w:rsid w:val="00ED4557"/>
    <w:rsid w:val="00ED4774"/>
    <w:rsid w:val="00ED4B84"/>
    <w:rsid w:val="00ED4C46"/>
    <w:rsid w:val="00ED5137"/>
    <w:rsid w:val="00ED5159"/>
    <w:rsid w:val="00ED52AF"/>
    <w:rsid w:val="00ED56C8"/>
    <w:rsid w:val="00ED591B"/>
    <w:rsid w:val="00ED5BE0"/>
    <w:rsid w:val="00ED5EBE"/>
    <w:rsid w:val="00ED5FAB"/>
    <w:rsid w:val="00ED603B"/>
    <w:rsid w:val="00ED620B"/>
    <w:rsid w:val="00ED644D"/>
    <w:rsid w:val="00ED64A6"/>
    <w:rsid w:val="00ED655F"/>
    <w:rsid w:val="00ED6639"/>
    <w:rsid w:val="00ED6667"/>
    <w:rsid w:val="00ED6759"/>
    <w:rsid w:val="00ED6844"/>
    <w:rsid w:val="00ED68A6"/>
    <w:rsid w:val="00ED68E1"/>
    <w:rsid w:val="00ED6A9C"/>
    <w:rsid w:val="00ED6ACC"/>
    <w:rsid w:val="00ED6BA4"/>
    <w:rsid w:val="00ED6D65"/>
    <w:rsid w:val="00ED6E00"/>
    <w:rsid w:val="00ED707E"/>
    <w:rsid w:val="00ED7188"/>
    <w:rsid w:val="00ED71E9"/>
    <w:rsid w:val="00ED7272"/>
    <w:rsid w:val="00ED72D0"/>
    <w:rsid w:val="00ED739B"/>
    <w:rsid w:val="00ED7594"/>
    <w:rsid w:val="00ED771B"/>
    <w:rsid w:val="00ED778B"/>
    <w:rsid w:val="00ED787A"/>
    <w:rsid w:val="00ED7886"/>
    <w:rsid w:val="00ED7E73"/>
    <w:rsid w:val="00ED7E84"/>
    <w:rsid w:val="00EE018B"/>
    <w:rsid w:val="00EE01B3"/>
    <w:rsid w:val="00EE02C8"/>
    <w:rsid w:val="00EE033D"/>
    <w:rsid w:val="00EE052A"/>
    <w:rsid w:val="00EE0596"/>
    <w:rsid w:val="00EE075D"/>
    <w:rsid w:val="00EE0863"/>
    <w:rsid w:val="00EE0865"/>
    <w:rsid w:val="00EE09E2"/>
    <w:rsid w:val="00EE0AFA"/>
    <w:rsid w:val="00EE0CED"/>
    <w:rsid w:val="00EE0FE2"/>
    <w:rsid w:val="00EE1030"/>
    <w:rsid w:val="00EE122A"/>
    <w:rsid w:val="00EE127D"/>
    <w:rsid w:val="00EE1375"/>
    <w:rsid w:val="00EE13CD"/>
    <w:rsid w:val="00EE1445"/>
    <w:rsid w:val="00EE1580"/>
    <w:rsid w:val="00EE1639"/>
    <w:rsid w:val="00EE1690"/>
    <w:rsid w:val="00EE173E"/>
    <w:rsid w:val="00EE17B3"/>
    <w:rsid w:val="00EE181F"/>
    <w:rsid w:val="00EE1ACB"/>
    <w:rsid w:val="00EE1B35"/>
    <w:rsid w:val="00EE1B89"/>
    <w:rsid w:val="00EE1DEC"/>
    <w:rsid w:val="00EE20DD"/>
    <w:rsid w:val="00EE235A"/>
    <w:rsid w:val="00EE2548"/>
    <w:rsid w:val="00EE2565"/>
    <w:rsid w:val="00EE26B4"/>
    <w:rsid w:val="00EE2762"/>
    <w:rsid w:val="00EE28C2"/>
    <w:rsid w:val="00EE2D3D"/>
    <w:rsid w:val="00EE2EA7"/>
    <w:rsid w:val="00EE307B"/>
    <w:rsid w:val="00EE3162"/>
    <w:rsid w:val="00EE31A2"/>
    <w:rsid w:val="00EE3412"/>
    <w:rsid w:val="00EE346B"/>
    <w:rsid w:val="00EE362B"/>
    <w:rsid w:val="00EE3676"/>
    <w:rsid w:val="00EE373D"/>
    <w:rsid w:val="00EE3751"/>
    <w:rsid w:val="00EE387E"/>
    <w:rsid w:val="00EE38E8"/>
    <w:rsid w:val="00EE3AF9"/>
    <w:rsid w:val="00EE3BC4"/>
    <w:rsid w:val="00EE3BFF"/>
    <w:rsid w:val="00EE3E0D"/>
    <w:rsid w:val="00EE3E28"/>
    <w:rsid w:val="00EE3E8C"/>
    <w:rsid w:val="00EE3F18"/>
    <w:rsid w:val="00EE3F84"/>
    <w:rsid w:val="00EE3F9A"/>
    <w:rsid w:val="00EE3FB8"/>
    <w:rsid w:val="00EE4003"/>
    <w:rsid w:val="00EE40F5"/>
    <w:rsid w:val="00EE41F0"/>
    <w:rsid w:val="00EE4375"/>
    <w:rsid w:val="00EE46B4"/>
    <w:rsid w:val="00EE4739"/>
    <w:rsid w:val="00EE4873"/>
    <w:rsid w:val="00EE4AF9"/>
    <w:rsid w:val="00EE4D10"/>
    <w:rsid w:val="00EE4D9E"/>
    <w:rsid w:val="00EE4E2F"/>
    <w:rsid w:val="00EE4E7C"/>
    <w:rsid w:val="00EE513D"/>
    <w:rsid w:val="00EE52AF"/>
    <w:rsid w:val="00EE5361"/>
    <w:rsid w:val="00EE5468"/>
    <w:rsid w:val="00EE55C9"/>
    <w:rsid w:val="00EE55D1"/>
    <w:rsid w:val="00EE55E7"/>
    <w:rsid w:val="00EE5642"/>
    <w:rsid w:val="00EE5818"/>
    <w:rsid w:val="00EE599B"/>
    <w:rsid w:val="00EE5AD6"/>
    <w:rsid w:val="00EE5D41"/>
    <w:rsid w:val="00EE5E53"/>
    <w:rsid w:val="00EE5E87"/>
    <w:rsid w:val="00EE5EFF"/>
    <w:rsid w:val="00EE5F4B"/>
    <w:rsid w:val="00EE5FB5"/>
    <w:rsid w:val="00EE5FF0"/>
    <w:rsid w:val="00EE605B"/>
    <w:rsid w:val="00EE6143"/>
    <w:rsid w:val="00EE62D0"/>
    <w:rsid w:val="00EE633E"/>
    <w:rsid w:val="00EE63E5"/>
    <w:rsid w:val="00EE6418"/>
    <w:rsid w:val="00EE6572"/>
    <w:rsid w:val="00EE65DD"/>
    <w:rsid w:val="00EE68B5"/>
    <w:rsid w:val="00EE6976"/>
    <w:rsid w:val="00EE6C13"/>
    <w:rsid w:val="00EE6C7E"/>
    <w:rsid w:val="00EE6D82"/>
    <w:rsid w:val="00EE6E45"/>
    <w:rsid w:val="00EE6FE8"/>
    <w:rsid w:val="00EE70F0"/>
    <w:rsid w:val="00EE72FA"/>
    <w:rsid w:val="00EE76D0"/>
    <w:rsid w:val="00EE76FF"/>
    <w:rsid w:val="00EE787C"/>
    <w:rsid w:val="00EE7BBA"/>
    <w:rsid w:val="00EE7C93"/>
    <w:rsid w:val="00EE7E11"/>
    <w:rsid w:val="00EE7E1B"/>
    <w:rsid w:val="00EE7E8A"/>
    <w:rsid w:val="00EF0015"/>
    <w:rsid w:val="00EF01FD"/>
    <w:rsid w:val="00EF02B0"/>
    <w:rsid w:val="00EF0322"/>
    <w:rsid w:val="00EF04B6"/>
    <w:rsid w:val="00EF056A"/>
    <w:rsid w:val="00EF06EA"/>
    <w:rsid w:val="00EF0831"/>
    <w:rsid w:val="00EF08C7"/>
    <w:rsid w:val="00EF0972"/>
    <w:rsid w:val="00EF099C"/>
    <w:rsid w:val="00EF0E9D"/>
    <w:rsid w:val="00EF0FAD"/>
    <w:rsid w:val="00EF118A"/>
    <w:rsid w:val="00EF1262"/>
    <w:rsid w:val="00EF13F2"/>
    <w:rsid w:val="00EF151C"/>
    <w:rsid w:val="00EF152D"/>
    <w:rsid w:val="00EF158B"/>
    <w:rsid w:val="00EF16F2"/>
    <w:rsid w:val="00EF17C0"/>
    <w:rsid w:val="00EF1800"/>
    <w:rsid w:val="00EF1A89"/>
    <w:rsid w:val="00EF1B40"/>
    <w:rsid w:val="00EF1B86"/>
    <w:rsid w:val="00EF1D68"/>
    <w:rsid w:val="00EF1D8C"/>
    <w:rsid w:val="00EF1E1A"/>
    <w:rsid w:val="00EF1FAD"/>
    <w:rsid w:val="00EF2146"/>
    <w:rsid w:val="00EF2292"/>
    <w:rsid w:val="00EF2681"/>
    <w:rsid w:val="00EF26DB"/>
    <w:rsid w:val="00EF2925"/>
    <w:rsid w:val="00EF293E"/>
    <w:rsid w:val="00EF2A5D"/>
    <w:rsid w:val="00EF2C8F"/>
    <w:rsid w:val="00EF2DB8"/>
    <w:rsid w:val="00EF2DC7"/>
    <w:rsid w:val="00EF2EE7"/>
    <w:rsid w:val="00EF31F6"/>
    <w:rsid w:val="00EF320A"/>
    <w:rsid w:val="00EF3338"/>
    <w:rsid w:val="00EF35D1"/>
    <w:rsid w:val="00EF3718"/>
    <w:rsid w:val="00EF371B"/>
    <w:rsid w:val="00EF37AA"/>
    <w:rsid w:val="00EF38B2"/>
    <w:rsid w:val="00EF3B0D"/>
    <w:rsid w:val="00EF3B62"/>
    <w:rsid w:val="00EF3D8D"/>
    <w:rsid w:val="00EF417D"/>
    <w:rsid w:val="00EF42BE"/>
    <w:rsid w:val="00EF4324"/>
    <w:rsid w:val="00EF4344"/>
    <w:rsid w:val="00EF457E"/>
    <w:rsid w:val="00EF46C8"/>
    <w:rsid w:val="00EF48DC"/>
    <w:rsid w:val="00EF4917"/>
    <w:rsid w:val="00EF4BB2"/>
    <w:rsid w:val="00EF4CDD"/>
    <w:rsid w:val="00EF4D36"/>
    <w:rsid w:val="00EF4DBA"/>
    <w:rsid w:val="00EF4DC9"/>
    <w:rsid w:val="00EF50F6"/>
    <w:rsid w:val="00EF52E5"/>
    <w:rsid w:val="00EF5403"/>
    <w:rsid w:val="00EF5462"/>
    <w:rsid w:val="00EF54B0"/>
    <w:rsid w:val="00EF562F"/>
    <w:rsid w:val="00EF5782"/>
    <w:rsid w:val="00EF591E"/>
    <w:rsid w:val="00EF592C"/>
    <w:rsid w:val="00EF59F5"/>
    <w:rsid w:val="00EF5C97"/>
    <w:rsid w:val="00EF5F24"/>
    <w:rsid w:val="00EF5F57"/>
    <w:rsid w:val="00EF6078"/>
    <w:rsid w:val="00EF6270"/>
    <w:rsid w:val="00EF63C1"/>
    <w:rsid w:val="00EF6418"/>
    <w:rsid w:val="00EF649A"/>
    <w:rsid w:val="00EF64D2"/>
    <w:rsid w:val="00EF659B"/>
    <w:rsid w:val="00EF65E4"/>
    <w:rsid w:val="00EF670B"/>
    <w:rsid w:val="00EF6798"/>
    <w:rsid w:val="00EF68E0"/>
    <w:rsid w:val="00EF68F1"/>
    <w:rsid w:val="00EF6980"/>
    <w:rsid w:val="00EF6983"/>
    <w:rsid w:val="00EF6A6B"/>
    <w:rsid w:val="00EF6A91"/>
    <w:rsid w:val="00EF6DAB"/>
    <w:rsid w:val="00EF702C"/>
    <w:rsid w:val="00EF7204"/>
    <w:rsid w:val="00EF72D9"/>
    <w:rsid w:val="00EF74D0"/>
    <w:rsid w:val="00EF74E2"/>
    <w:rsid w:val="00EF753E"/>
    <w:rsid w:val="00EF75A0"/>
    <w:rsid w:val="00EF7676"/>
    <w:rsid w:val="00EF76D0"/>
    <w:rsid w:val="00EF78B8"/>
    <w:rsid w:val="00EF7B3F"/>
    <w:rsid w:val="00EF7CA7"/>
    <w:rsid w:val="00EF7D0B"/>
    <w:rsid w:val="00EF7E18"/>
    <w:rsid w:val="00EF7F17"/>
    <w:rsid w:val="00F0034A"/>
    <w:rsid w:val="00F00357"/>
    <w:rsid w:val="00F00361"/>
    <w:rsid w:val="00F00519"/>
    <w:rsid w:val="00F00690"/>
    <w:rsid w:val="00F00699"/>
    <w:rsid w:val="00F009B0"/>
    <w:rsid w:val="00F00A64"/>
    <w:rsid w:val="00F00D54"/>
    <w:rsid w:val="00F00D60"/>
    <w:rsid w:val="00F011C1"/>
    <w:rsid w:val="00F01242"/>
    <w:rsid w:val="00F013F4"/>
    <w:rsid w:val="00F014EC"/>
    <w:rsid w:val="00F014EE"/>
    <w:rsid w:val="00F01669"/>
    <w:rsid w:val="00F017A2"/>
    <w:rsid w:val="00F019E4"/>
    <w:rsid w:val="00F01A9D"/>
    <w:rsid w:val="00F01C63"/>
    <w:rsid w:val="00F01DD9"/>
    <w:rsid w:val="00F01E96"/>
    <w:rsid w:val="00F021FA"/>
    <w:rsid w:val="00F0259A"/>
    <w:rsid w:val="00F02675"/>
    <w:rsid w:val="00F0299D"/>
    <w:rsid w:val="00F02A10"/>
    <w:rsid w:val="00F02AEF"/>
    <w:rsid w:val="00F02BC9"/>
    <w:rsid w:val="00F02D5F"/>
    <w:rsid w:val="00F03167"/>
    <w:rsid w:val="00F0341A"/>
    <w:rsid w:val="00F03495"/>
    <w:rsid w:val="00F034E6"/>
    <w:rsid w:val="00F03507"/>
    <w:rsid w:val="00F03591"/>
    <w:rsid w:val="00F036AA"/>
    <w:rsid w:val="00F039B8"/>
    <w:rsid w:val="00F039F1"/>
    <w:rsid w:val="00F03C75"/>
    <w:rsid w:val="00F03DF3"/>
    <w:rsid w:val="00F03E62"/>
    <w:rsid w:val="00F03F69"/>
    <w:rsid w:val="00F040C8"/>
    <w:rsid w:val="00F04132"/>
    <w:rsid w:val="00F04170"/>
    <w:rsid w:val="00F04221"/>
    <w:rsid w:val="00F0431E"/>
    <w:rsid w:val="00F044A6"/>
    <w:rsid w:val="00F04509"/>
    <w:rsid w:val="00F04580"/>
    <w:rsid w:val="00F045BE"/>
    <w:rsid w:val="00F0470F"/>
    <w:rsid w:val="00F0481D"/>
    <w:rsid w:val="00F049C5"/>
    <w:rsid w:val="00F04ACE"/>
    <w:rsid w:val="00F04D28"/>
    <w:rsid w:val="00F04D93"/>
    <w:rsid w:val="00F05286"/>
    <w:rsid w:val="00F05324"/>
    <w:rsid w:val="00F0541F"/>
    <w:rsid w:val="00F054F3"/>
    <w:rsid w:val="00F054FB"/>
    <w:rsid w:val="00F055E8"/>
    <w:rsid w:val="00F056C6"/>
    <w:rsid w:val="00F05B3D"/>
    <w:rsid w:val="00F05E17"/>
    <w:rsid w:val="00F06105"/>
    <w:rsid w:val="00F063E8"/>
    <w:rsid w:val="00F06412"/>
    <w:rsid w:val="00F06463"/>
    <w:rsid w:val="00F0668D"/>
    <w:rsid w:val="00F066A6"/>
    <w:rsid w:val="00F067D3"/>
    <w:rsid w:val="00F0683A"/>
    <w:rsid w:val="00F0684F"/>
    <w:rsid w:val="00F06AB0"/>
    <w:rsid w:val="00F06C30"/>
    <w:rsid w:val="00F06C89"/>
    <w:rsid w:val="00F06DE1"/>
    <w:rsid w:val="00F06FE5"/>
    <w:rsid w:val="00F06FEC"/>
    <w:rsid w:val="00F07129"/>
    <w:rsid w:val="00F07130"/>
    <w:rsid w:val="00F071CB"/>
    <w:rsid w:val="00F071EA"/>
    <w:rsid w:val="00F07227"/>
    <w:rsid w:val="00F0725C"/>
    <w:rsid w:val="00F072CF"/>
    <w:rsid w:val="00F0749E"/>
    <w:rsid w:val="00F074B4"/>
    <w:rsid w:val="00F07A38"/>
    <w:rsid w:val="00F07A3F"/>
    <w:rsid w:val="00F07D93"/>
    <w:rsid w:val="00F07DC5"/>
    <w:rsid w:val="00F07ECF"/>
    <w:rsid w:val="00F100BD"/>
    <w:rsid w:val="00F102D1"/>
    <w:rsid w:val="00F1047F"/>
    <w:rsid w:val="00F105DF"/>
    <w:rsid w:val="00F1076C"/>
    <w:rsid w:val="00F107C6"/>
    <w:rsid w:val="00F10965"/>
    <w:rsid w:val="00F10AD9"/>
    <w:rsid w:val="00F10B15"/>
    <w:rsid w:val="00F10B99"/>
    <w:rsid w:val="00F10C0D"/>
    <w:rsid w:val="00F10CEE"/>
    <w:rsid w:val="00F10D00"/>
    <w:rsid w:val="00F10EA0"/>
    <w:rsid w:val="00F11111"/>
    <w:rsid w:val="00F1112C"/>
    <w:rsid w:val="00F1118E"/>
    <w:rsid w:val="00F11357"/>
    <w:rsid w:val="00F11389"/>
    <w:rsid w:val="00F11408"/>
    <w:rsid w:val="00F115B4"/>
    <w:rsid w:val="00F115B9"/>
    <w:rsid w:val="00F11638"/>
    <w:rsid w:val="00F11751"/>
    <w:rsid w:val="00F11AB8"/>
    <w:rsid w:val="00F11B2D"/>
    <w:rsid w:val="00F11B87"/>
    <w:rsid w:val="00F11CAA"/>
    <w:rsid w:val="00F11DAC"/>
    <w:rsid w:val="00F11DB8"/>
    <w:rsid w:val="00F11DE0"/>
    <w:rsid w:val="00F120B3"/>
    <w:rsid w:val="00F120E9"/>
    <w:rsid w:val="00F12110"/>
    <w:rsid w:val="00F12400"/>
    <w:rsid w:val="00F12441"/>
    <w:rsid w:val="00F12605"/>
    <w:rsid w:val="00F1270A"/>
    <w:rsid w:val="00F1277C"/>
    <w:rsid w:val="00F12A31"/>
    <w:rsid w:val="00F12AEF"/>
    <w:rsid w:val="00F12AF5"/>
    <w:rsid w:val="00F12E5F"/>
    <w:rsid w:val="00F12EA4"/>
    <w:rsid w:val="00F12EF3"/>
    <w:rsid w:val="00F13255"/>
    <w:rsid w:val="00F1338D"/>
    <w:rsid w:val="00F13431"/>
    <w:rsid w:val="00F13677"/>
    <w:rsid w:val="00F13765"/>
    <w:rsid w:val="00F1379F"/>
    <w:rsid w:val="00F1392D"/>
    <w:rsid w:val="00F13A42"/>
    <w:rsid w:val="00F13AC3"/>
    <w:rsid w:val="00F13BDF"/>
    <w:rsid w:val="00F13C69"/>
    <w:rsid w:val="00F13CD2"/>
    <w:rsid w:val="00F140EC"/>
    <w:rsid w:val="00F14479"/>
    <w:rsid w:val="00F1450D"/>
    <w:rsid w:val="00F146B1"/>
    <w:rsid w:val="00F1475C"/>
    <w:rsid w:val="00F14785"/>
    <w:rsid w:val="00F14877"/>
    <w:rsid w:val="00F14C04"/>
    <w:rsid w:val="00F14DAF"/>
    <w:rsid w:val="00F14FCB"/>
    <w:rsid w:val="00F1511D"/>
    <w:rsid w:val="00F152E4"/>
    <w:rsid w:val="00F15304"/>
    <w:rsid w:val="00F153FA"/>
    <w:rsid w:val="00F15436"/>
    <w:rsid w:val="00F154A3"/>
    <w:rsid w:val="00F15620"/>
    <w:rsid w:val="00F15653"/>
    <w:rsid w:val="00F156F9"/>
    <w:rsid w:val="00F1575C"/>
    <w:rsid w:val="00F1589C"/>
    <w:rsid w:val="00F158ED"/>
    <w:rsid w:val="00F15B91"/>
    <w:rsid w:val="00F15CFC"/>
    <w:rsid w:val="00F15D5B"/>
    <w:rsid w:val="00F15EC5"/>
    <w:rsid w:val="00F16005"/>
    <w:rsid w:val="00F16035"/>
    <w:rsid w:val="00F1628F"/>
    <w:rsid w:val="00F162C7"/>
    <w:rsid w:val="00F16342"/>
    <w:rsid w:val="00F1649E"/>
    <w:rsid w:val="00F16599"/>
    <w:rsid w:val="00F167B5"/>
    <w:rsid w:val="00F1688C"/>
    <w:rsid w:val="00F168EF"/>
    <w:rsid w:val="00F169D8"/>
    <w:rsid w:val="00F16A92"/>
    <w:rsid w:val="00F16C54"/>
    <w:rsid w:val="00F16E12"/>
    <w:rsid w:val="00F16F23"/>
    <w:rsid w:val="00F16F84"/>
    <w:rsid w:val="00F170D7"/>
    <w:rsid w:val="00F170E7"/>
    <w:rsid w:val="00F17392"/>
    <w:rsid w:val="00F17398"/>
    <w:rsid w:val="00F17420"/>
    <w:rsid w:val="00F17489"/>
    <w:rsid w:val="00F17510"/>
    <w:rsid w:val="00F17548"/>
    <w:rsid w:val="00F175B3"/>
    <w:rsid w:val="00F175F1"/>
    <w:rsid w:val="00F175FA"/>
    <w:rsid w:val="00F17671"/>
    <w:rsid w:val="00F17717"/>
    <w:rsid w:val="00F1798D"/>
    <w:rsid w:val="00F179B2"/>
    <w:rsid w:val="00F17AF6"/>
    <w:rsid w:val="00F17B44"/>
    <w:rsid w:val="00F17C96"/>
    <w:rsid w:val="00F17D06"/>
    <w:rsid w:val="00F17D6F"/>
    <w:rsid w:val="00F17DCA"/>
    <w:rsid w:val="00F200F2"/>
    <w:rsid w:val="00F20122"/>
    <w:rsid w:val="00F20254"/>
    <w:rsid w:val="00F203E8"/>
    <w:rsid w:val="00F204CD"/>
    <w:rsid w:val="00F205B5"/>
    <w:rsid w:val="00F205FB"/>
    <w:rsid w:val="00F20694"/>
    <w:rsid w:val="00F206F1"/>
    <w:rsid w:val="00F2074C"/>
    <w:rsid w:val="00F2087D"/>
    <w:rsid w:val="00F20ADD"/>
    <w:rsid w:val="00F20DEA"/>
    <w:rsid w:val="00F20FE5"/>
    <w:rsid w:val="00F211F0"/>
    <w:rsid w:val="00F2160D"/>
    <w:rsid w:val="00F217A5"/>
    <w:rsid w:val="00F2187C"/>
    <w:rsid w:val="00F21942"/>
    <w:rsid w:val="00F219DC"/>
    <w:rsid w:val="00F21A08"/>
    <w:rsid w:val="00F21A1C"/>
    <w:rsid w:val="00F21B27"/>
    <w:rsid w:val="00F21BC1"/>
    <w:rsid w:val="00F21C0C"/>
    <w:rsid w:val="00F21C41"/>
    <w:rsid w:val="00F21C9F"/>
    <w:rsid w:val="00F21CF6"/>
    <w:rsid w:val="00F21D6A"/>
    <w:rsid w:val="00F21DAD"/>
    <w:rsid w:val="00F21F27"/>
    <w:rsid w:val="00F221C5"/>
    <w:rsid w:val="00F222FC"/>
    <w:rsid w:val="00F22706"/>
    <w:rsid w:val="00F22917"/>
    <w:rsid w:val="00F22A88"/>
    <w:rsid w:val="00F22ACB"/>
    <w:rsid w:val="00F22B25"/>
    <w:rsid w:val="00F22F3B"/>
    <w:rsid w:val="00F23333"/>
    <w:rsid w:val="00F233D1"/>
    <w:rsid w:val="00F234DE"/>
    <w:rsid w:val="00F23789"/>
    <w:rsid w:val="00F23ACE"/>
    <w:rsid w:val="00F23D32"/>
    <w:rsid w:val="00F23DD5"/>
    <w:rsid w:val="00F23DEB"/>
    <w:rsid w:val="00F240FB"/>
    <w:rsid w:val="00F2420D"/>
    <w:rsid w:val="00F24311"/>
    <w:rsid w:val="00F24349"/>
    <w:rsid w:val="00F244E1"/>
    <w:rsid w:val="00F246D3"/>
    <w:rsid w:val="00F2480D"/>
    <w:rsid w:val="00F2494A"/>
    <w:rsid w:val="00F24A23"/>
    <w:rsid w:val="00F24A27"/>
    <w:rsid w:val="00F24BDB"/>
    <w:rsid w:val="00F24CBB"/>
    <w:rsid w:val="00F24D85"/>
    <w:rsid w:val="00F24DD0"/>
    <w:rsid w:val="00F24E37"/>
    <w:rsid w:val="00F25055"/>
    <w:rsid w:val="00F25117"/>
    <w:rsid w:val="00F25369"/>
    <w:rsid w:val="00F25385"/>
    <w:rsid w:val="00F253B6"/>
    <w:rsid w:val="00F25464"/>
    <w:rsid w:val="00F254CB"/>
    <w:rsid w:val="00F2567D"/>
    <w:rsid w:val="00F25738"/>
    <w:rsid w:val="00F2575D"/>
    <w:rsid w:val="00F2577B"/>
    <w:rsid w:val="00F25799"/>
    <w:rsid w:val="00F257E6"/>
    <w:rsid w:val="00F25822"/>
    <w:rsid w:val="00F2583C"/>
    <w:rsid w:val="00F2625F"/>
    <w:rsid w:val="00F26498"/>
    <w:rsid w:val="00F26575"/>
    <w:rsid w:val="00F265E7"/>
    <w:rsid w:val="00F2665C"/>
    <w:rsid w:val="00F269E4"/>
    <w:rsid w:val="00F269F4"/>
    <w:rsid w:val="00F26A15"/>
    <w:rsid w:val="00F26A59"/>
    <w:rsid w:val="00F26AFD"/>
    <w:rsid w:val="00F26CC4"/>
    <w:rsid w:val="00F26D6A"/>
    <w:rsid w:val="00F26FCB"/>
    <w:rsid w:val="00F2713E"/>
    <w:rsid w:val="00F2727E"/>
    <w:rsid w:val="00F27346"/>
    <w:rsid w:val="00F2735B"/>
    <w:rsid w:val="00F273EE"/>
    <w:rsid w:val="00F2745A"/>
    <w:rsid w:val="00F275FA"/>
    <w:rsid w:val="00F276DB"/>
    <w:rsid w:val="00F277D3"/>
    <w:rsid w:val="00F2782E"/>
    <w:rsid w:val="00F278DA"/>
    <w:rsid w:val="00F27CA0"/>
    <w:rsid w:val="00F27CDB"/>
    <w:rsid w:val="00F27D15"/>
    <w:rsid w:val="00F27D26"/>
    <w:rsid w:val="00F27D5F"/>
    <w:rsid w:val="00F27F46"/>
    <w:rsid w:val="00F30001"/>
    <w:rsid w:val="00F30088"/>
    <w:rsid w:val="00F300ED"/>
    <w:rsid w:val="00F301B0"/>
    <w:rsid w:val="00F3055B"/>
    <w:rsid w:val="00F3060B"/>
    <w:rsid w:val="00F30867"/>
    <w:rsid w:val="00F308E8"/>
    <w:rsid w:val="00F30940"/>
    <w:rsid w:val="00F30946"/>
    <w:rsid w:val="00F30A3B"/>
    <w:rsid w:val="00F30ACA"/>
    <w:rsid w:val="00F30BE5"/>
    <w:rsid w:val="00F30E21"/>
    <w:rsid w:val="00F30E85"/>
    <w:rsid w:val="00F30F51"/>
    <w:rsid w:val="00F31398"/>
    <w:rsid w:val="00F313C8"/>
    <w:rsid w:val="00F31450"/>
    <w:rsid w:val="00F31595"/>
    <w:rsid w:val="00F3185E"/>
    <w:rsid w:val="00F3192F"/>
    <w:rsid w:val="00F3197F"/>
    <w:rsid w:val="00F319E7"/>
    <w:rsid w:val="00F31C92"/>
    <w:rsid w:val="00F31D4B"/>
    <w:rsid w:val="00F31DA5"/>
    <w:rsid w:val="00F31DB8"/>
    <w:rsid w:val="00F31E15"/>
    <w:rsid w:val="00F31E2D"/>
    <w:rsid w:val="00F31EBE"/>
    <w:rsid w:val="00F31ED8"/>
    <w:rsid w:val="00F31F26"/>
    <w:rsid w:val="00F31F32"/>
    <w:rsid w:val="00F31F9A"/>
    <w:rsid w:val="00F31FD2"/>
    <w:rsid w:val="00F32173"/>
    <w:rsid w:val="00F32465"/>
    <w:rsid w:val="00F325DB"/>
    <w:rsid w:val="00F325ED"/>
    <w:rsid w:val="00F32821"/>
    <w:rsid w:val="00F32906"/>
    <w:rsid w:val="00F32976"/>
    <w:rsid w:val="00F32A7F"/>
    <w:rsid w:val="00F32B21"/>
    <w:rsid w:val="00F32DEC"/>
    <w:rsid w:val="00F33072"/>
    <w:rsid w:val="00F33083"/>
    <w:rsid w:val="00F33370"/>
    <w:rsid w:val="00F33492"/>
    <w:rsid w:val="00F336A1"/>
    <w:rsid w:val="00F336D1"/>
    <w:rsid w:val="00F33733"/>
    <w:rsid w:val="00F33793"/>
    <w:rsid w:val="00F338CB"/>
    <w:rsid w:val="00F338E2"/>
    <w:rsid w:val="00F3390F"/>
    <w:rsid w:val="00F33A17"/>
    <w:rsid w:val="00F33A58"/>
    <w:rsid w:val="00F33BAD"/>
    <w:rsid w:val="00F33D88"/>
    <w:rsid w:val="00F33E6C"/>
    <w:rsid w:val="00F34048"/>
    <w:rsid w:val="00F34131"/>
    <w:rsid w:val="00F341C3"/>
    <w:rsid w:val="00F342C5"/>
    <w:rsid w:val="00F342E4"/>
    <w:rsid w:val="00F34350"/>
    <w:rsid w:val="00F343E6"/>
    <w:rsid w:val="00F34589"/>
    <w:rsid w:val="00F346DD"/>
    <w:rsid w:val="00F34730"/>
    <w:rsid w:val="00F347A0"/>
    <w:rsid w:val="00F34875"/>
    <w:rsid w:val="00F34A2D"/>
    <w:rsid w:val="00F34A62"/>
    <w:rsid w:val="00F34A93"/>
    <w:rsid w:val="00F34AD0"/>
    <w:rsid w:val="00F34D4D"/>
    <w:rsid w:val="00F34E33"/>
    <w:rsid w:val="00F34FB9"/>
    <w:rsid w:val="00F3534A"/>
    <w:rsid w:val="00F3535C"/>
    <w:rsid w:val="00F35387"/>
    <w:rsid w:val="00F353D0"/>
    <w:rsid w:val="00F3556E"/>
    <w:rsid w:val="00F355C0"/>
    <w:rsid w:val="00F3589E"/>
    <w:rsid w:val="00F358E6"/>
    <w:rsid w:val="00F35968"/>
    <w:rsid w:val="00F35AB0"/>
    <w:rsid w:val="00F35E02"/>
    <w:rsid w:val="00F35E08"/>
    <w:rsid w:val="00F35E2E"/>
    <w:rsid w:val="00F35ED4"/>
    <w:rsid w:val="00F36114"/>
    <w:rsid w:val="00F36128"/>
    <w:rsid w:val="00F361DB"/>
    <w:rsid w:val="00F36217"/>
    <w:rsid w:val="00F3622F"/>
    <w:rsid w:val="00F3625E"/>
    <w:rsid w:val="00F36328"/>
    <w:rsid w:val="00F3632E"/>
    <w:rsid w:val="00F364B1"/>
    <w:rsid w:val="00F364BD"/>
    <w:rsid w:val="00F3659A"/>
    <w:rsid w:val="00F36692"/>
    <w:rsid w:val="00F366A8"/>
    <w:rsid w:val="00F3676D"/>
    <w:rsid w:val="00F3686C"/>
    <w:rsid w:val="00F36B65"/>
    <w:rsid w:val="00F36BE5"/>
    <w:rsid w:val="00F36E68"/>
    <w:rsid w:val="00F371BB"/>
    <w:rsid w:val="00F3720D"/>
    <w:rsid w:val="00F373B8"/>
    <w:rsid w:val="00F37512"/>
    <w:rsid w:val="00F3772F"/>
    <w:rsid w:val="00F377DC"/>
    <w:rsid w:val="00F378FE"/>
    <w:rsid w:val="00F37C83"/>
    <w:rsid w:val="00F37CBF"/>
    <w:rsid w:val="00F40323"/>
    <w:rsid w:val="00F404B1"/>
    <w:rsid w:val="00F40544"/>
    <w:rsid w:val="00F40761"/>
    <w:rsid w:val="00F407D6"/>
    <w:rsid w:val="00F4087A"/>
    <w:rsid w:val="00F40AD1"/>
    <w:rsid w:val="00F40D36"/>
    <w:rsid w:val="00F40D51"/>
    <w:rsid w:val="00F4104D"/>
    <w:rsid w:val="00F4135C"/>
    <w:rsid w:val="00F41448"/>
    <w:rsid w:val="00F41544"/>
    <w:rsid w:val="00F41A97"/>
    <w:rsid w:val="00F41B51"/>
    <w:rsid w:val="00F41B83"/>
    <w:rsid w:val="00F41BA9"/>
    <w:rsid w:val="00F41E87"/>
    <w:rsid w:val="00F42231"/>
    <w:rsid w:val="00F42330"/>
    <w:rsid w:val="00F42375"/>
    <w:rsid w:val="00F424CF"/>
    <w:rsid w:val="00F427FC"/>
    <w:rsid w:val="00F42977"/>
    <w:rsid w:val="00F429A8"/>
    <w:rsid w:val="00F429EC"/>
    <w:rsid w:val="00F429FC"/>
    <w:rsid w:val="00F42A92"/>
    <w:rsid w:val="00F42B2C"/>
    <w:rsid w:val="00F42BC0"/>
    <w:rsid w:val="00F42BD2"/>
    <w:rsid w:val="00F42D5D"/>
    <w:rsid w:val="00F42D6B"/>
    <w:rsid w:val="00F430C0"/>
    <w:rsid w:val="00F43113"/>
    <w:rsid w:val="00F43729"/>
    <w:rsid w:val="00F437F1"/>
    <w:rsid w:val="00F438FE"/>
    <w:rsid w:val="00F43944"/>
    <w:rsid w:val="00F43AF6"/>
    <w:rsid w:val="00F43C15"/>
    <w:rsid w:val="00F43C5B"/>
    <w:rsid w:val="00F43F44"/>
    <w:rsid w:val="00F43F4D"/>
    <w:rsid w:val="00F44003"/>
    <w:rsid w:val="00F4420F"/>
    <w:rsid w:val="00F442DA"/>
    <w:rsid w:val="00F44393"/>
    <w:rsid w:val="00F443DD"/>
    <w:rsid w:val="00F44AAB"/>
    <w:rsid w:val="00F44B3B"/>
    <w:rsid w:val="00F44CD8"/>
    <w:rsid w:val="00F44E10"/>
    <w:rsid w:val="00F44E4C"/>
    <w:rsid w:val="00F44EA4"/>
    <w:rsid w:val="00F44FF8"/>
    <w:rsid w:val="00F4500C"/>
    <w:rsid w:val="00F45026"/>
    <w:rsid w:val="00F4538B"/>
    <w:rsid w:val="00F4548C"/>
    <w:rsid w:val="00F455A6"/>
    <w:rsid w:val="00F457BB"/>
    <w:rsid w:val="00F45918"/>
    <w:rsid w:val="00F45A08"/>
    <w:rsid w:val="00F45ACC"/>
    <w:rsid w:val="00F45B5C"/>
    <w:rsid w:val="00F45C82"/>
    <w:rsid w:val="00F45DA1"/>
    <w:rsid w:val="00F45E53"/>
    <w:rsid w:val="00F45EB5"/>
    <w:rsid w:val="00F4618D"/>
    <w:rsid w:val="00F464E3"/>
    <w:rsid w:val="00F46517"/>
    <w:rsid w:val="00F466CC"/>
    <w:rsid w:val="00F46902"/>
    <w:rsid w:val="00F46B8A"/>
    <w:rsid w:val="00F46C0F"/>
    <w:rsid w:val="00F470A0"/>
    <w:rsid w:val="00F4713B"/>
    <w:rsid w:val="00F4718A"/>
    <w:rsid w:val="00F47227"/>
    <w:rsid w:val="00F472AB"/>
    <w:rsid w:val="00F474BF"/>
    <w:rsid w:val="00F47653"/>
    <w:rsid w:val="00F477B9"/>
    <w:rsid w:val="00F47845"/>
    <w:rsid w:val="00F47850"/>
    <w:rsid w:val="00F47872"/>
    <w:rsid w:val="00F4791F"/>
    <w:rsid w:val="00F479BF"/>
    <w:rsid w:val="00F47B60"/>
    <w:rsid w:val="00F47D18"/>
    <w:rsid w:val="00F47D51"/>
    <w:rsid w:val="00F50058"/>
    <w:rsid w:val="00F502E9"/>
    <w:rsid w:val="00F503A4"/>
    <w:rsid w:val="00F5043B"/>
    <w:rsid w:val="00F50699"/>
    <w:rsid w:val="00F508B6"/>
    <w:rsid w:val="00F50A93"/>
    <w:rsid w:val="00F50DDD"/>
    <w:rsid w:val="00F50EB2"/>
    <w:rsid w:val="00F50F3D"/>
    <w:rsid w:val="00F51087"/>
    <w:rsid w:val="00F510D3"/>
    <w:rsid w:val="00F51341"/>
    <w:rsid w:val="00F514CA"/>
    <w:rsid w:val="00F5178A"/>
    <w:rsid w:val="00F5182C"/>
    <w:rsid w:val="00F51931"/>
    <w:rsid w:val="00F51D74"/>
    <w:rsid w:val="00F51D8F"/>
    <w:rsid w:val="00F51E6D"/>
    <w:rsid w:val="00F51E92"/>
    <w:rsid w:val="00F521CA"/>
    <w:rsid w:val="00F522E3"/>
    <w:rsid w:val="00F524F4"/>
    <w:rsid w:val="00F5269D"/>
    <w:rsid w:val="00F526E7"/>
    <w:rsid w:val="00F526F1"/>
    <w:rsid w:val="00F5274F"/>
    <w:rsid w:val="00F52801"/>
    <w:rsid w:val="00F52BDA"/>
    <w:rsid w:val="00F52F33"/>
    <w:rsid w:val="00F52F99"/>
    <w:rsid w:val="00F53086"/>
    <w:rsid w:val="00F5309A"/>
    <w:rsid w:val="00F5336B"/>
    <w:rsid w:val="00F5350D"/>
    <w:rsid w:val="00F535F3"/>
    <w:rsid w:val="00F53884"/>
    <w:rsid w:val="00F5388B"/>
    <w:rsid w:val="00F538AB"/>
    <w:rsid w:val="00F538AE"/>
    <w:rsid w:val="00F53905"/>
    <w:rsid w:val="00F53938"/>
    <w:rsid w:val="00F53989"/>
    <w:rsid w:val="00F53E1D"/>
    <w:rsid w:val="00F53F6F"/>
    <w:rsid w:val="00F54019"/>
    <w:rsid w:val="00F5401B"/>
    <w:rsid w:val="00F5408F"/>
    <w:rsid w:val="00F542FF"/>
    <w:rsid w:val="00F54485"/>
    <w:rsid w:val="00F544FC"/>
    <w:rsid w:val="00F54669"/>
    <w:rsid w:val="00F548ED"/>
    <w:rsid w:val="00F54AE3"/>
    <w:rsid w:val="00F54B33"/>
    <w:rsid w:val="00F54BFC"/>
    <w:rsid w:val="00F54CE2"/>
    <w:rsid w:val="00F54DCC"/>
    <w:rsid w:val="00F54E76"/>
    <w:rsid w:val="00F54FC5"/>
    <w:rsid w:val="00F550D7"/>
    <w:rsid w:val="00F55124"/>
    <w:rsid w:val="00F55211"/>
    <w:rsid w:val="00F552E8"/>
    <w:rsid w:val="00F5539F"/>
    <w:rsid w:val="00F55465"/>
    <w:rsid w:val="00F554F3"/>
    <w:rsid w:val="00F5558C"/>
    <w:rsid w:val="00F55A70"/>
    <w:rsid w:val="00F55AC8"/>
    <w:rsid w:val="00F55B7A"/>
    <w:rsid w:val="00F55BA4"/>
    <w:rsid w:val="00F55BC1"/>
    <w:rsid w:val="00F5620C"/>
    <w:rsid w:val="00F56657"/>
    <w:rsid w:val="00F5665A"/>
    <w:rsid w:val="00F5682D"/>
    <w:rsid w:val="00F5683B"/>
    <w:rsid w:val="00F56A55"/>
    <w:rsid w:val="00F56CCD"/>
    <w:rsid w:val="00F56DA2"/>
    <w:rsid w:val="00F57015"/>
    <w:rsid w:val="00F5708C"/>
    <w:rsid w:val="00F5716A"/>
    <w:rsid w:val="00F571AD"/>
    <w:rsid w:val="00F571D1"/>
    <w:rsid w:val="00F573AF"/>
    <w:rsid w:val="00F5799A"/>
    <w:rsid w:val="00F57ACA"/>
    <w:rsid w:val="00F57C95"/>
    <w:rsid w:val="00F57DDB"/>
    <w:rsid w:val="00F57E69"/>
    <w:rsid w:val="00F57EAC"/>
    <w:rsid w:val="00F57FCC"/>
    <w:rsid w:val="00F601DD"/>
    <w:rsid w:val="00F601EA"/>
    <w:rsid w:val="00F6028C"/>
    <w:rsid w:val="00F6053E"/>
    <w:rsid w:val="00F60673"/>
    <w:rsid w:val="00F606A3"/>
    <w:rsid w:val="00F606C6"/>
    <w:rsid w:val="00F606FB"/>
    <w:rsid w:val="00F6087C"/>
    <w:rsid w:val="00F60880"/>
    <w:rsid w:val="00F609EE"/>
    <w:rsid w:val="00F60A2B"/>
    <w:rsid w:val="00F60AAB"/>
    <w:rsid w:val="00F60D45"/>
    <w:rsid w:val="00F60D7A"/>
    <w:rsid w:val="00F60DF6"/>
    <w:rsid w:val="00F60FC5"/>
    <w:rsid w:val="00F61153"/>
    <w:rsid w:val="00F61163"/>
    <w:rsid w:val="00F61182"/>
    <w:rsid w:val="00F61434"/>
    <w:rsid w:val="00F61AB7"/>
    <w:rsid w:val="00F61B11"/>
    <w:rsid w:val="00F61CD0"/>
    <w:rsid w:val="00F61CF9"/>
    <w:rsid w:val="00F61D31"/>
    <w:rsid w:val="00F61EB0"/>
    <w:rsid w:val="00F62381"/>
    <w:rsid w:val="00F624F8"/>
    <w:rsid w:val="00F6260B"/>
    <w:rsid w:val="00F62676"/>
    <w:rsid w:val="00F62A6D"/>
    <w:rsid w:val="00F62B24"/>
    <w:rsid w:val="00F62B80"/>
    <w:rsid w:val="00F62E97"/>
    <w:rsid w:val="00F62EB9"/>
    <w:rsid w:val="00F62FF9"/>
    <w:rsid w:val="00F6320E"/>
    <w:rsid w:val="00F6333B"/>
    <w:rsid w:val="00F63647"/>
    <w:rsid w:val="00F63785"/>
    <w:rsid w:val="00F63B0C"/>
    <w:rsid w:val="00F63BCC"/>
    <w:rsid w:val="00F63D75"/>
    <w:rsid w:val="00F64082"/>
    <w:rsid w:val="00F64209"/>
    <w:rsid w:val="00F644B9"/>
    <w:rsid w:val="00F646D0"/>
    <w:rsid w:val="00F64878"/>
    <w:rsid w:val="00F648CF"/>
    <w:rsid w:val="00F649A9"/>
    <w:rsid w:val="00F64E0B"/>
    <w:rsid w:val="00F651EA"/>
    <w:rsid w:val="00F6533D"/>
    <w:rsid w:val="00F65341"/>
    <w:rsid w:val="00F65493"/>
    <w:rsid w:val="00F6551A"/>
    <w:rsid w:val="00F656F3"/>
    <w:rsid w:val="00F65725"/>
    <w:rsid w:val="00F657AC"/>
    <w:rsid w:val="00F659DF"/>
    <w:rsid w:val="00F65D9B"/>
    <w:rsid w:val="00F65DB2"/>
    <w:rsid w:val="00F65EB3"/>
    <w:rsid w:val="00F65F28"/>
    <w:rsid w:val="00F66020"/>
    <w:rsid w:val="00F66057"/>
    <w:rsid w:val="00F6626E"/>
    <w:rsid w:val="00F663AD"/>
    <w:rsid w:val="00F6661E"/>
    <w:rsid w:val="00F66691"/>
    <w:rsid w:val="00F6671C"/>
    <w:rsid w:val="00F66726"/>
    <w:rsid w:val="00F6679A"/>
    <w:rsid w:val="00F66864"/>
    <w:rsid w:val="00F66865"/>
    <w:rsid w:val="00F66967"/>
    <w:rsid w:val="00F66D2D"/>
    <w:rsid w:val="00F66EBD"/>
    <w:rsid w:val="00F66F3B"/>
    <w:rsid w:val="00F66F92"/>
    <w:rsid w:val="00F6703C"/>
    <w:rsid w:val="00F67068"/>
    <w:rsid w:val="00F671F8"/>
    <w:rsid w:val="00F6729B"/>
    <w:rsid w:val="00F673A2"/>
    <w:rsid w:val="00F67870"/>
    <w:rsid w:val="00F67913"/>
    <w:rsid w:val="00F6799C"/>
    <w:rsid w:val="00F679DE"/>
    <w:rsid w:val="00F67ADF"/>
    <w:rsid w:val="00F67B5F"/>
    <w:rsid w:val="00F67C58"/>
    <w:rsid w:val="00F67D0E"/>
    <w:rsid w:val="00F67E3D"/>
    <w:rsid w:val="00F67EA7"/>
    <w:rsid w:val="00F70013"/>
    <w:rsid w:val="00F7021E"/>
    <w:rsid w:val="00F70388"/>
    <w:rsid w:val="00F7042D"/>
    <w:rsid w:val="00F704A2"/>
    <w:rsid w:val="00F704A6"/>
    <w:rsid w:val="00F70615"/>
    <w:rsid w:val="00F7069F"/>
    <w:rsid w:val="00F707A2"/>
    <w:rsid w:val="00F707E7"/>
    <w:rsid w:val="00F708D7"/>
    <w:rsid w:val="00F70915"/>
    <w:rsid w:val="00F70B5D"/>
    <w:rsid w:val="00F70E9C"/>
    <w:rsid w:val="00F71073"/>
    <w:rsid w:val="00F71084"/>
    <w:rsid w:val="00F71478"/>
    <w:rsid w:val="00F71487"/>
    <w:rsid w:val="00F714F3"/>
    <w:rsid w:val="00F7164F"/>
    <w:rsid w:val="00F716F8"/>
    <w:rsid w:val="00F7174D"/>
    <w:rsid w:val="00F71793"/>
    <w:rsid w:val="00F71967"/>
    <w:rsid w:val="00F71A78"/>
    <w:rsid w:val="00F71C08"/>
    <w:rsid w:val="00F7200D"/>
    <w:rsid w:val="00F72050"/>
    <w:rsid w:val="00F721DA"/>
    <w:rsid w:val="00F72246"/>
    <w:rsid w:val="00F722AD"/>
    <w:rsid w:val="00F722B8"/>
    <w:rsid w:val="00F722C3"/>
    <w:rsid w:val="00F72551"/>
    <w:rsid w:val="00F72870"/>
    <w:rsid w:val="00F7298F"/>
    <w:rsid w:val="00F72ACE"/>
    <w:rsid w:val="00F72AF5"/>
    <w:rsid w:val="00F72B82"/>
    <w:rsid w:val="00F72D4A"/>
    <w:rsid w:val="00F72D60"/>
    <w:rsid w:val="00F72D9A"/>
    <w:rsid w:val="00F72E0B"/>
    <w:rsid w:val="00F7301F"/>
    <w:rsid w:val="00F730D3"/>
    <w:rsid w:val="00F731C4"/>
    <w:rsid w:val="00F7353F"/>
    <w:rsid w:val="00F735EB"/>
    <w:rsid w:val="00F7364D"/>
    <w:rsid w:val="00F73683"/>
    <w:rsid w:val="00F73684"/>
    <w:rsid w:val="00F7368A"/>
    <w:rsid w:val="00F737ED"/>
    <w:rsid w:val="00F738B0"/>
    <w:rsid w:val="00F739C2"/>
    <w:rsid w:val="00F73A00"/>
    <w:rsid w:val="00F73C74"/>
    <w:rsid w:val="00F73D5F"/>
    <w:rsid w:val="00F73FE2"/>
    <w:rsid w:val="00F741D7"/>
    <w:rsid w:val="00F742C6"/>
    <w:rsid w:val="00F74588"/>
    <w:rsid w:val="00F74607"/>
    <w:rsid w:val="00F746DE"/>
    <w:rsid w:val="00F74AF9"/>
    <w:rsid w:val="00F74C7A"/>
    <w:rsid w:val="00F74D2F"/>
    <w:rsid w:val="00F74DF4"/>
    <w:rsid w:val="00F7505D"/>
    <w:rsid w:val="00F7525A"/>
    <w:rsid w:val="00F75325"/>
    <w:rsid w:val="00F753E6"/>
    <w:rsid w:val="00F7552C"/>
    <w:rsid w:val="00F75539"/>
    <w:rsid w:val="00F75824"/>
    <w:rsid w:val="00F7595E"/>
    <w:rsid w:val="00F75C28"/>
    <w:rsid w:val="00F75CCF"/>
    <w:rsid w:val="00F75CDB"/>
    <w:rsid w:val="00F7603D"/>
    <w:rsid w:val="00F7617A"/>
    <w:rsid w:val="00F7626E"/>
    <w:rsid w:val="00F76390"/>
    <w:rsid w:val="00F76478"/>
    <w:rsid w:val="00F76515"/>
    <w:rsid w:val="00F76535"/>
    <w:rsid w:val="00F76575"/>
    <w:rsid w:val="00F76959"/>
    <w:rsid w:val="00F76A81"/>
    <w:rsid w:val="00F76B0D"/>
    <w:rsid w:val="00F76BB8"/>
    <w:rsid w:val="00F76C85"/>
    <w:rsid w:val="00F76C96"/>
    <w:rsid w:val="00F76EFB"/>
    <w:rsid w:val="00F7705D"/>
    <w:rsid w:val="00F77349"/>
    <w:rsid w:val="00F7759D"/>
    <w:rsid w:val="00F775E0"/>
    <w:rsid w:val="00F776DD"/>
    <w:rsid w:val="00F77753"/>
    <w:rsid w:val="00F778DF"/>
    <w:rsid w:val="00F7793C"/>
    <w:rsid w:val="00F77A0E"/>
    <w:rsid w:val="00F77AAD"/>
    <w:rsid w:val="00F77B59"/>
    <w:rsid w:val="00F77BD8"/>
    <w:rsid w:val="00F77CEB"/>
    <w:rsid w:val="00F77CF6"/>
    <w:rsid w:val="00F77E7B"/>
    <w:rsid w:val="00F77F68"/>
    <w:rsid w:val="00F80022"/>
    <w:rsid w:val="00F801C3"/>
    <w:rsid w:val="00F80250"/>
    <w:rsid w:val="00F8025F"/>
    <w:rsid w:val="00F803B1"/>
    <w:rsid w:val="00F803EA"/>
    <w:rsid w:val="00F80406"/>
    <w:rsid w:val="00F80426"/>
    <w:rsid w:val="00F80636"/>
    <w:rsid w:val="00F8065B"/>
    <w:rsid w:val="00F8083F"/>
    <w:rsid w:val="00F8086A"/>
    <w:rsid w:val="00F80A4F"/>
    <w:rsid w:val="00F80D06"/>
    <w:rsid w:val="00F80E2A"/>
    <w:rsid w:val="00F80E82"/>
    <w:rsid w:val="00F80EA0"/>
    <w:rsid w:val="00F8102F"/>
    <w:rsid w:val="00F8109F"/>
    <w:rsid w:val="00F81377"/>
    <w:rsid w:val="00F81388"/>
    <w:rsid w:val="00F813A9"/>
    <w:rsid w:val="00F81568"/>
    <w:rsid w:val="00F816E7"/>
    <w:rsid w:val="00F81714"/>
    <w:rsid w:val="00F81766"/>
    <w:rsid w:val="00F81891"/>
    <w:rsid w:val="00F81906"/>
    <w:rsid w:val="00F8199D"/>
    <w:rsid w:val="00F81AA3"/>
    <w:rsid w:val="00F81D9A"/>
    <w:rsid w:val="00F81EF4"/>
    <w:rsid w:val="00F8220A"/>
    <w:rsid w:val="00F82239"/>
    <w:rsid w:val="00F8229D"/>
    <w:rsid w:val="00F82375"/>
    <w:rsid w:val="00F82386"/>
    <w:rsid w:val="00F823F1"/>
    <w:rsid w:val="00F823FF"/>
    <w:rsid w:val="00F826D1"/>
    <w:rsid w:val="00F827CD"/>
    <w:rsid w:val="00F82874"/>
    <w:rsid w:val="00F82921"/>
    <w:rsid w:val="00F82ADA"/>
    <w:rsid w:val="00F82D0D"/>
    <w:rsid w:val="00F82D2D"/>
    <w:rsid w:val="00F82D9A"/>
    <w:rsid w:val="00F82DFA"/>
    <w:rsid w:val="00F82F6A"/>
    <w:rsid w:val="00F82FDA"/>
    <w:rsid w:val="00F830F1"/>
    <w:rsid w:val="00F83111"/>
    <w:rsid w:val="00F831ED"/>
    <w:rsid w:val="00F832E8"/>
    <w:rsid w:val="00F83498"/>
    <w:rsid w:val="00F835BB"/>
    <w:rsid w:val="00F835CF"/>
    <w:rsid w:val="00F83656"/>
    <w:rsid w:val="00F836C2"/>
    <w:rsid w:val="00F83766"/>
    <w:rsid w:val="00F839FE"/>
    <w:rsid w:val="00F83A48"/>
    <w:rsid w:val="00F83AA4"/>
    <w:rsid w:val="00F83CDB"/>
    <w:rsid w:val="00F83DED"/>
    <w:rsid w:val="00F83F58"/>
    <w:rsid w:val="00F83F64"/>
    <w:rsid w:val="00F84065"/>
    <w:rsid w:val="00F84704"/>
    <w:rsid w:val="00F84727"/>
    <w:rsid w:val="00F84808"/>
    <w:rsid w:val="00F84819"/>
    <w:rsid w:val="00F84AB3"/>
    <w:rsid w:val="00F84BFC"/>
    <w:rsid w:val="00F84C30"/>
    <w:rsid w:val="00F84D42"/>
    <w:rsid w:val="00F85199"/>
    <w:rsid w:val="00F8570B"/>
    <w:rsid w:val="00F85A17"/>
    <w:rsid w:val="00F85D52"/>
    <w:rsid w:val="00F85DB0"/>
    <w:rsid w:val="00F860A9"/>
    <w:rsid w:val="00F86109"/>
    <w:rsid w:val="00F86112"/>
    <w:rsid w:val="00F861E5"/>
    <w:rsid w:val="00F861F8"/>
    <w:rsid w:val="00F86260"/>
    <w:rsid w:val="00F86480"/>
    <w:rsid w:val="00F8669C"/>
    <w:rsid w:val="00F86730"/>
    <w:rsid w:val="00F8675D"/>
    <w:rsid w:val="00F867B6"/>
    <w:rsid w:val="00F86864"/>
    <w:rsid w:val="00F869BB"/>
    <w:rsid w:val="00F86B05"/>
    <w:rsid w:val="00F86D91"/>
    <w:rsid w:val="00F86E1D"/>
    <w:rsid w:val="00F87087"/>
    <w:rsid w:val="00F87097"/>
    <w:rsid w:val="00F87582"/>
    <w:rsid w:val="00F87628"/>
    <w:rsid w:val="00F876F3"/>
    <w:rsid w:val="00F87909"/>
    <w:rsid w:val="00F8796D"/>
    <w:rsid w:val="00F87D2F"/>
    <w:rsid w:val="00F87D48"/>
    <w:rsid w:val="00F87D9E"/>
    <w:rsid w:val="00F87DF0"/>
    <w:rsid w:val="00F90117"/>
    <w:rsid w:val="00F9011A"/>
    <w:rsid w:val="00F90177"/>
    <w:rsid w:val="00F902F9"/>
    <w:rsid w:val="00F90394"/>
    <w:rsid w:val="00F90550"/>
    <w:rsid w:val="00F906F2"/>
    <w:rsid w:val="00F90789"/>
    <w:rsid w:val="00F9082D"/>
    <w:rsid w:val="00F908D6"/>
    <w:rsid w:val="00F90B6E"/>
    <w:rsid w:val="00F90C7F"/>
    <w:rsid w:val="00F90DCF"/>
    <w:rsid w:val="00F90EC2"/>
    <w:rsid w:val="00F90F5F"/>
    <w:rsid w:val="00F90F83"/>
    <w:rsid w:val="00F913B9"/>
    <w:rsid w:val="00F913F1"/>
    <w:rsid w:val="00F91427"/>
    <w:rsid w:val="00F9144D"/>
    <w:rsid w:val="00F917ED"/>
    <w:rsid w:val="00F91871"/>
    <w:rsid w:val="00F91909"/>
    <w:rsid w:val="00F919ED"/>
    <w:rsid w:val="00F91A47"/>
    <w:rsid w:val="00F91B69"/>
    <w:rsid w:val="00F91EAE"/>
    <w:rsid w:val="00F91F08"/>
    <w:rsid w:val="00F91F1F"/>
    <w:rsid w:val="00F92135"/>
    <w:rsid w:val="00F925E6"/>
    <w:rsid w:val="00F9269F"/>
    <w:rsid w:val="00F929BB"/>
    <w:rsid w:val="00F92BD6"/>
    <w:rsid w:val="00F92D35"/>
    <w:rsid w:val="00F92FB6"/>
    <w:rsid w:val="00F932C6"/>
    <w:rsid w:val="00F93580"/>
    <w:rsid w:val="00F93599"/>
    <w:rsid w:val="00F93744"/>
    <w:rsid w:val="00F937A7"/>
    <w:rsid w:val="00F93999"/>
    <w:rsid w:val="00F939D9"/>
    <w:rsid w:val="00F93A74"/>
    <w:rsid w:val="00F93BF5"/>
    <w:rsid w:val="00F93CF2"/>
    <w:rsid w:val="00F93D2F"/>
    <w:rsid w:val="00F93D91"/>
    <w:rsid w:val="00F93DF1"/>
    <w:rsid w:val="00F93E9F"/>
    <w:rsid w:val="00F93EED"/>
    <w:rsid w:val="00F94368"/>
    <w:rsid w:val="00F943E1"/>
    <w:rsid w:val="00F945ED"/>
    <w:rsid w:val="00F949C6"/>
    <w:rsid w:val="00F94BCC"/>
    <w:rsid w:val="00F94BE0"/>
    <w:rsid w:val="00F94C47"/>
    <w:rsid w:val="00F94C82"/>
    <w:rsid w:val="00F94E03"/>
    <w:rsid w:val="00F9508E"/>
    <w:rsid w:val="00F95171"/>
    <w:rsid w:val="00F95257"/>
    <w:rsid w:val="00F952FC"/>
    <w:rsid w:val="00F95530"/>
    <w:rsid w:val="00F956EF"/>
    <w:rsid w:val="00F95760"/>
    <w:rsid w:val="00F959B5"/>
    <w:rsid w:val="00F95C3D"/>
    <w:rsid w:val="00F95C79"/>
    <w:rsid w:val="00F95E79"/>
    <w:rsid w:val="00F95FA6"/>
    <w:rsid w:val="00F95FCE"/>
    <w:rsid w:val="00F96191"/>
    <w:rsid w:val="00F961BF"/>
    <w:rsid w:val="00F961EB"/>
    <w:rsid w:val="00F9621D"/>
    <w:rsid w:val="00F964DF"/>
    <w:rsid w:val="00F9650E"/>
    <w:rsid w:val="00F965C7"/>
    <w:rsid w:val="00F965E4"/>
    <w:rsid w:val="00F9679F"/>
    <w:rsid w:val="00F967A2"/>
    <w:rsid w:val="00F968A1"/>
    <w:rsid w:val="00F96907"/>
    <w:rsid w:val="00F969F6"/>
    <w:rsid w:val="00F96B8B"/>
    <w:rsid w:val="00F96C51"/>
    <w:rsid w:val="00F96C79"/>
    <w:rsid w:val="00F96D16"/>
    <w:rsid w:val="00F96D64"/>
    <w:rsid w:val="00F96DF3"/>
    <w:rsid w:val="00F96F63"/>
    <w:rsid w:val="00F97199"/>
    <w:rsid w:val="00F971E7"/>
    <w:rsid w:val="00F976E9"/>
    <w:rsid w:val="00F97716"/>
    <w:rsid w:val="00F9773A"/>
    <w:rsid w:val="00F97833"/>
    <w:rsid w:val="00F978BC"/>
    <w:rsid w:val="00F97B4E"/>
    <w:rsid w:val="00F97C6D"/>
    <w:rsid w:val="00F97E65"/>
    <w:rsid w:val="00F97F3F"/>
    <w:rsid w:val="00F97F5F"/>
    <w:rsid w:val="00F97FB2"/>
    <w:rsid w:val="00FA0045"/>
    <w:rsid w:val="00FA00B0"/>
    <w:rsid w:val="00FA026E"/>
    <w:rsid w:val="00FA035E"/>
    <w:rsid w:val="00FA074F"/>
    <w:rsid w:val="00FA094A"/>
    <w:rsid w:val="00FA0A84"/>
    <w:rsid w:val="00FA0B7E"/>
    <w:rsid w:val="00FA0E72"/>
    <w:rsid w:val="00FA0EA4"/>
    <w:rsid w:val="00FA1052"/>
    <w:rsid w:val="00FA11D8"/>
    <w:rsid w:val="00FA1285"/>
    <w:rsid w:val="00FA1328"/>
    <w:rsid w:val="00FA1482"/>
    <w:rsid w:val="00FA150E"/>
    <w:rsid w:val="00FA151E"/>
    <w:rsid w:val="00FA1578"/>
    <w:rsid w:val="00FA176D"/>
    <w:rsid w:val="00FA1848"/>
    <w:rsid w:val="00FA1967"/>
    <w:rsid w:val="00FA19A0"/>
    <w:rsid w:val="00FA1B13"/>
    <w:rsid w:val="00FA1BBF"/>
    <w:rsid w:val="00FA1CB6"/>
    <w:rsid w:val="00FA1DD8"/>
    <w:rsid w:val="00FA1EE7"/>
    <w:rsid w:val="00FA1FC8"/>
    <w:rsid w:val="00FA2114"/>
    <w:rsid w:val="00FA2140"/>
    <w:rsid w:val="00FA2447"/>
    <w:rsid w:val="00FA2534"/>
    <w:rsid w:val="00FA2615"/>
    <w:rsid w:val="00FA2926"/>
    <w:rsid w:val="00FA2EA4"/>
    <w:rsid w:val="00FA2FA0"/>
    <w:rsid w:val="00FA3124"/>
    <w:rsid w:val="00FA3318"/>
    <w:rsid w:val="00FA339E"/>
    <w:rsid w:val="00FA34FA"/>
    <w:rsid w:val="00FA35D3"/>
    <w:rsid w:val="00FA3757"/>
    <w:rsid w:val="00FA379D"/>
    <w:rsid w:val="00FA37EB"/>
    <w:rsid w:val="00FA3942"/>
    <w:rsid w:val="00FA3C86"/>
    <w:rsid w:val="00FA3E57"/>
    <w:rsid w:val="00FA3FE0"/>
    <w:rsid w:val="00FA44FB"/>
    <w:rsid w:val="00FA44FD"/>
    <w:rsid w:val="00FA452B"/>
    <w:rsid w:val="00FA4577"/>
    <w:rsid w:val="00FA45CE"/>
    <w:rsid w:val="00FA4D99"/>
    <w:rsid w:val="00FA5058"/>
    <w:rsid w:val="00FA510E"/>
    <w:rsid w:val="00FA51DD"/>
    <w:rsid w:val="00FA5270"/>
    <w:rsid w:val="00FA52B7"/>
    <w:rsid w:val="00FA5335"/>
    <w:rsid w:val="00FA536E"/>
    <w:rsid w:val="00FA5524"/>
    <w:rsid w:val="00FA55ED"/>
    <w:rsid w:val="00FA571B"/>
    <w:rsid w:val="00FA58DB"/>
    <w:rsid w:val="00FA58F9"/>
    <w:rsid w:val="00FA594C"/>
    <w:rsid w:val="00FA59C4"/>
    <w:rsid w:val="00FA5BC4"/>
    <w:rsid w:val="00FA5E0A"/>
    <w:rsid w:val="00FA620F"/>
    <w:rsid w:val="00FA63AB"/>
    <w:rsid w:val="00FA63DF"/>
    <w:rsid w:val="00FA647F"/>
    <w:rsid w:val="00FA64DE"/>
    <w:rsid w:val="00FA65F1"/>
    <w:rsid w:val="00FA6719"/>
    <w:rsid w:val="00FA686A"/>
    <w:rsid w:val="00FA687F"/>
    <w:rsid w:val="00FA69CA"/>
    <w:rsid w:val="00FA6A61"/>
    <w:rsid w:val="00FA6A6A"/>
    <w:rsid w:val="00FA6AEA"/>
    <w:rsid w:val="00FA6CB0"/>
    <w:rsid w:val="00FA6DB0"/>
    <w:rsid w:val="00FA715A"/>
    <w:rsid w:val="00FA72F2"/>
    <w:rsid w:val="00FA73BD"/>
    <w:rsid w:val="00FA778E"/>
    <w:rsid w:val="00FA7B26"/>
    <w:rsid w:val="00FA7D54"/>
    <w:rsid w:val="00FA7EDA"/>
    <w:rsid w:val="00FA7FA5"/>
    <w:rsid w:val="00FB0134"/>
    <w:rsid w:val="00FB0138"/>
    <w:rsid w:val="00FB013A"/>
    <w:rsid w:val="00FB0309"/>
    <w:rsid w:val="00FB06FC"/>
    <w:rsid w:val="00FB080C"/>
    <w:rsid w:val="00FB08DB"/>
    <w:rsid w:val="00FB092A"/>
    <w:rsid w:val="00FB0A45"/>
    <w:rsid w:val="00FB0A69"/>
    <w:rsid w:val="00FB0ACB"/>
    <w:rsid w:val="00FB0D61"/>
    <w:rsid w:val="00FB0EE0"/>
    <w:rsid w:val="00FB0EE6"/>
    <w:rsid w:val="00FB0EFA"/>
    <w:rsid w:val="00FB0FB0"/>
    <w:rsid w:val="00FB0FB1"/>
    <w:rsid w:val="00FB1245"/>
    <w:rsid w:val="00FB1262"/>
    <w:rsid w:val="00FB1596"/>
    <w:rsid w:val="00FB16A6"/>
    <w:rsid w:val="00FB16D6"/>
    <w:rsid w:val="00FB16F4"/>
    <w:rsid w:val="00FB1989"/>
    <w:rsid w:val="00FB199A"/>
    <w:rsid w:val="00FB1A0C"/>
    <w:rsid w:val="00FB1B4B"/>
    <w:rsid w:val="00FB1B89"/>
    <w:rsid w:val="00FB1C77"/>
    <w:rsid w:val="00FB1CA1"/>
    <w:rsid w:val="00FB1CCD"/>
    <w:rsid w:val="00FB1D43"/>
    <w:rsid w:val="00FB1EB3"/>
    <w:rsid w:val="00FB1EEF"/>
    <w:rsid w:val="00FB20BB"/>
    <w:rsid w:val="00FB220D"/>
    <w:rsid w:val="00FB2295"/>
    <w:rsid w:val="00FB23C3"/>
    <w:rsid w:val="00FB24A0"/>
    <w:rsid w:val="00FB24BC"/>
    <w:rsid w:val="00FB2524"/>
    <w:rsid w:val="00FB256A"/>
    <w:rsid w:val="00FB2781"/>
    <w:rsid w:val="00FB2842"/>
    <w:rsid w:val="00FB28A9"/>
    <w:rsid w:val="00FB2AB5"/>
    <w:rsid w:val="00FB2B36"/>
    <w:rsid w:val="00FB2D95"/>
    <w:rsid w:val="00FB2DB3"/>
    <w:rsid w:val="00FB3060"/>
    <w:rsid w:val="00FB3087"/>
    <w:rsid w:val="00FB3174"/>
    <w:rsid w:val="00FB3342"/>
    <w:rsid w:val="00FB341F"/>
    <w:rsid w:val="00FB34FF"/>
    <w:rsid w:val="00FB3928"/>
    <w:rsid w:val="00FB3D2B"/>
    <w:rsid w:val="00FB3EB5"/>
    <w:rsid w:val="00FB3FFA"/>
    <w:rsid w:val="00FB420E"/>
    <w:rsid w:val="00FB42CB"/>
    <w:rsid w:val="00FB4304"/>
    <w:rsid w:val="00FB436F"/>
    <w:rsid w:val="00FB43B2"/>
    <w:rsid w:val="00FB44A6"/>
    <w:rsid w:val="00FB4530"/>
    <w:rsid w:val="00FB4601"/>
    <w:rsid w:val="00FB4735"/>
    <w:rsid w:val="00FB47E8"/>
    <w:rsid w:val="00FB484F"/>
    <w:rsid w:val="00FB4AAB"/>
    <w:rsid w:val="00FB4B50"/>
    <w:rsid w:val="00FB4BAD"/>
    <w:rsid w:val="00FB4D62"/>
    <w:rsid w:val="00FB4DB8"/>
    <w:rsid w:val="00FB4EAA"/>
    <w:rsid w:val="00FB50A0"/>
    <w:rsid w:val="00FB5116"/>
    <w:rsid w:val="00FB5310"/>
    <w:rsid w:val="00FB5339"/>
    <w:rsid w:val="00FB5370"/>
    <w:rsid w:val="00FB544F"/>
    <w:rsid w:val="00FB56FE"/>
    <w:rsid w:val="00FB5780"/>
    <w:rsid w:val="00FB5795"/>
    <w:rsid w:val="00FB5865"/>
    <w:rsid w:val="00FB5BF3"/>
    <w:rsid w:val="00FB5E1B"/>
    <w:rsid w:val="00FB5EA8"/>
    <w:rsid w:val="00FB6046"/>
    <w:rsid w:val="00FB6064"/>
    <w:rsid w:val="00FB6070"/>
    <w:rsid w:val="00FB645A"/>
    <w:rsid w:val="00FB65A8"/>
    <w:rsid w:val="00FB65BD"/>
    <w:rsid w:val="00FB661F"/>
    <w:rsid w:val="00FB669B"/>
    <w:rsid w:val="00FB6739"/>
    <w:rsid w:val="00FB682A"/>
    <w:rsid w:val="00FB697E"/>
    <w:rsid w:val="00FB6B20"/>
    <w:rsid w:val="00FB6B6D"/>
    <w:rsid w:val="00FB6BF0"/>
    <w:rsid w:val="00FB6E36"/>
    <w:rsid w:val="00FB7074"/>
    <w:rsid w:val="00FB7156"/>
    <w:rsid w:val="00FB7192"/>
    <w:rsid w:val="00FB7208"/>
    <w:rsid w:val="00FB7556"/>
    <w:rsid w:val="00FB7705"/>
    <w:rsid w:val="00FB783C"/>
    <w:rsid w:val="00FB78D7"/>
    <w:rsid w:val="00FB7997"/>
    <w:rsid w:val="00FB7A5A"/>
    <w:rsid w:val="00FB7BEE"/>
    <w:rsid w:val="00FB7DCF"/>
    <w:rsid w:val="00FB7F94"/>
    <w:rsid w:val="00FB7FB6"/>
    <w:rsid w:val="00FB7FD8"/>
    <w:rsid w:val="00FC00DC"/>
    <w:rsid w:val="00FC030B"/>
    <w:rsid w:val="00FC0454"/>
    <w:rsid w:val="00FC06B2"/>
    <w:rsid w:val="00FC07ED"/>
    <w:rsid w:val="00FC0B46"/>
    <w:rsid w:val="00FC0BA9"/>
    <w:rsid w:val="00FC0BB8"/>
    <w:rsid w:val="00FC0BC4"/>
    <w:rsid w:val="00FC0DD3"/>
    <w:rsid w:val="00FC0EC5"/>
    <w:rsid w:val="00FC113C"/>
    <w:rsid w:val="00FC148E"/>
    <w:rsid w:val="00FC1670"/>
    <w:rsid w:val="00FC16F8"/>
    <w:rsid w:val="00FC195D"/>
    <w:rsid w:val="00FC1A2E"/>
    <w:rsid w:val="00FC1A50"/>
    <w:rsid w:val="00FC1B88"/>
    <w:rsid w:val="00FC1C67"/>
    <w:rsid w:val="00FC1E86"/>
    <w:rsid w:val="00FC1F61"/>
    <w:rsid w:val="00FC2054"/>
    <w:rsid w:val="00FC242A"/>
    <w:rsid w:val="00FC24D6"/>
    <w:rsid w:val="00FC2615"/>
    <w:rsid w:val="00FC2619"/>
    <w:rsid w:val="00FC26C5"/>
    <w:rsid w:val="00FC2715"/>
    <w:rsid w:val="00FC2769"/>
    <w:rsid w:val="00FC28C3"/>
    <w:rsid w:val="00FC292D"/>
    <w:rsid w:val="00FC2CF6"/>
    <w:rsid w:val="00FC2E60"/>
    <w:rsid w:val="00FC2F01"/>
    <w:rsid w:val="00FC3065"/>
    <w:rsid w:val="00FC30A1"/>
    <w:rsid w:val="00FC30E2"/>
    <w:rsid w:val="00FC319F"/>
    <w:rsid w:val="00FC32DD"/>
    <w:rsid w:val="00FC3399"/>
    <w:rsid w:val="00FC33E9"/>
    <w:rsid w:val="00FC3442"/>
    <w:rsid w:val="00FC3477"/>
    <w:rsid w:val="00FC3545"/>
    <w:rsid w:val="00FC37E3"/>
    <w:rsid w:val="00FC3918"/>
    <w:rsid w:val="00FC3974"/>
    <w:rsid w:val="00FC3A39"/>
    <w:rsid w:val="00FC3ACB"/>
    <w:rsid w:val="00FC3C38"/>
    <w:rsid w:val="00FC3D63"/>
    <w:rsid w:val="00FC3D9B"/>
    <w:rsid w:val="00FC3DAD"/>
    <w:rsid w:val="00FC4095"/>
    <w:rsid w:val="00FC40BF"/>
    <w:rsid w:val="00FC431E"/>
    <w:rsid w:val="00FC4323"/>
    <w:rsid w:val="00FC45A6"/>
    <w:rsid w:val="00FC47C8"/>
    <w:rsid w:val="00FC4889"/>
    <w:rsid w:val="00FC4947"/>
    <w:rsid w:val="00FC4AC8"/>
    <w:rsid w:val="00FC4B58"/>
    <w:rsid w:val="00FC4C01"/>
    <w:rsid w:val="00FC4C5D"/>
    <w:rsid w:val="00FC4D6A"/>
    <w:rsid w:val="00FC4DE7"/>
    <w:rsid w:val="00FC4E8F"/>
    <w:rsid w:val="00FC4F51"/>
    <w:rsid w:val="00FC4FEA"/>
    <w:rsid w:val="00FC51C2"/>
    <w:rsid w:val="00FC51D9"/>
    <w:rsid w:val="00FC533C"/>
    <w:rsid w:val="00FC54F6"/>
    <w:rsid w:val="00FC552D"/>
    <w:rsid w:val="00FC5571"/>
    <w:rsid w:val="00FC5703"/>
    <w:rsid w:val="00FC586D"/>
    <w:rsid w:val="00FC5B13"/>
    <w:rsid w:val="00FC5B7B"/>
    <w:rsid w:val="00FC5CC3"/>
    <w:rsid w:val="00FC5EBB"/>
    <w:rsid w:val="00FC5F16"/>
    <w:rsid w:val="00FC5FBE"/>
    <w:rsid w:val="00FC65A3"/>
    <w:rsid w:val="00FC65BB"/>
    <w:rsid w:val="00FC6947"/>
    <w:rsid w:val="00FC6C3F"/>
    <w:rsid w:val="00FC6CC8"/>
    <w:rsid w:val="00FC6CD2"/>
    <w:rsid w:val="00FC6FBE"/>
    <w:rsid w:val="00FC7537"/>
    <w:rsid w:val="00FC766F"/>
    <w:rsid w:val="00FC7774"/>
    <w:rsid w:val="00FC78A4"/>
    <w:rsid w:val="00FC7F89"/>
    <w:rsid w:val="00FD0160"/>
    <w:rsid w:val="00FD0195"/>
    <w:rsid w:val="00FD02D3"/>
    <w:rsid w:val="00FD03DB"/>
    <w:rsid w:val="00FD0588"/>
    <w:rsid w:val="00FD0664"/>
    <w:rsid w:val="00FD07D1"/>
    <w:rsid w:val="00FD091C"/>
    <w:rsid w:val="00FD0978"/>
    <w:rsid w:val="00FD0A9F"/>
    <w:rsid w:val="00FD0C39"/>
    <w:rsid w:val="00FD0DA4"/>
    <w:rsid w:val="00FD0DDE"/>
    <w:rsid w:val="00FD0E77"/>
    <w:rsid w:val="00FD1056"/>
    <w:rsid w:val="00FD1308"/>
    <w:rsid w:val="00FD131E"/>
    <w:rsid w:val="00FD143C"/>
    <w:rsid w:val="00FD1440"/>
    <w:rsid w:val="00FD1462"/>
    <w:rsid w:val="00FD1683"/>
    <w:rsid w:val="00FD172A"/>
    <w:rsid w:val="00FD197B"/>
    <w:rsid w:val="00FD1BD9"/>
    <w:rsid w:val="00FD1CDC"/>
    <w:rsid w:val="00FD1E91"/>
    <w:rsid w:val="00FD205C"/>
    <w:rsid w:val="00FD20FB"/>
    <w:rsid w:val="00FD20FE"/>
    <w:rsid w:val="00FD2161"/>
    <w:rsid w:val="00FD21E2"/>
    <w:rsid w:val="00FD2233"/>
    <w:rsid w:val="00FD223B"/>
    <w:rsid w:val="00FD2240"/>
    <w:rsid w:val="00FD224D"/>
    <w:rsid w:val="00FD280A"/>
    <w:rsid w:val="00FD285C"/>
    <w:rsid w:val="00FD291E"/>
    <w:rsid w:val="00FD2A48"/>
    <w:rsid w:val="00FD2BDA"/>
    <w:rsid w:val="00FD2BFC"/>
    <w:rsid w:val="00FD2CDC"/>
    <w:rsid w:val="00FD2D5B"/>
    <w:rsid w:val="00FD2E2F"/>
    <w:rsid w:val="00FD2EAF"/>
    <w:rsid w:val="00FD2FA3"/>
    <w:rsid w:val="00FD3056"/>
    <w:rsid w:val="00FD3306"/>
    <w:rsid w:val="00FD334C"/>
    <w:rsid w:val="00FD3364"/>
    <w:rsid w:val="00FD35B9"/>
    <w:rsid w:val="00FD3653"/>
    <w:rsid w:val="00FD36AB"/>
    <w:rsid w:val="00FD37D3"/>
    <w:rsid w:val="00FD39C4"/>
    <w:rsid w:val="00FD3A16"/>
    <w:rsid w:val="00FD3A65"/>
    <w:rsid w:val="00FD3B58"/>
    <w:rsid w:val="00FD3C0C"/>
    <w:rsid w:val="00FD3D04"/>
    <w:rsid w:val="00FD3ED6"/>
    <w:rsid w:val="00FD4057"/>
    <w:rsid w:val="00FD4174"/>
    <w:rsid w:val="00FD4179"/>
    <w:rsid w:val="00FD43BB"/>
    <w:rsid w:val="00FD4776"/>
    <w:rsid w:val="00FD49DB"/>
    <w:rsid w:val="00FD4A58"/>
    <w:rsid w:val="00FD4B0A"/>
    <w:rsid w:val="00FD4CBC"/>
    <w:rsid w:val="00FD4EA0"/>
    <w:rsid w:val="00FD506D"/>
    <w:rsid w:val="00FD51A9"/>
    <w:rsid w:val="00FD51B6"/>
    <w:rsid w:val="00FD51E5"/>
    <w:rsid w:val="00FD521D"/>
    <w:rsid w:val="00FD552D"/>
    <w:rsid w:val="00FD55B9"/>
    <w:rsid w:val="00FD561D"/>
    <w:rsid w:val="00FD56F6"/>
    <w:rsid w:val="00FD56FB"/>
    <w:rsid w:val="00FD57FB"/>
    <w:rsid w:val="00FD59C8"/>
    <w:rsid w:val="00FD5C2B"/>
    <w:rsid w:val="00FD5C71"/>
    <w:rsid w:val="00FD5C88"/>
    <w:rsid w:val="00FD5F58"/>
    <w:rsid w:val="00FD5F7A"/>
    <w:rsid w:val="00FD5FBB"/>
    <w:rsid w:val="00FD5FC0"/>
    <w:rsid w:val="00FD5FE3"/>
    <w:rsid w:val="00FD602B"/>
    <w:rsid w:val="00FD624F"/>
    <w:rsid w:val="00FD62F7"/>
    <w:rsid w:val="00FD6338"/>
    <w:rsid w:val="00FD636B"/>
    <w:rsid w:val="00FD680E"/>
    <w:rsid w:val="00FD689C"/>
    <w:rsid w:val="00FD6C04"/>
    <w:rsid w:val="00FD6E03"/>
    <w:rsid w:val="00FD6ED2"/>
    <w:rsid w:val="00FD6FC7"/>
    <w:rsid w:val="00FD6FD8"/>
    <w:rsid w:val="00FD7088"/>
    <w:rsid w:val="00FD72E4"/>
    <w:rsid w:val="00FD74A4"/>
    <w:rsid w:val="00FD76FC"/>
    <w:rsid w:val="00FD7745"/>
    <w:rsid w:val="00FD7826"/>
    <w:rsid w:val="00FD7CB5"/>
    <w:rsid w:val="00FD7CF9"/>
    <w:rsid w:val="00FD7D51"/>
    <w:rsid w:val="00FD7DEF"/>
    <w:rsid w:val="00FD7E47"/>
    <w:rsid w:val="00FD7FB8"/>
    <w:rsid w:val="00FE00CF"/>
    <w:rsid w:val="00FE0146"/>
    <w:rsid w:val="00FE0235"/>
    <w:rsid w:val="00FE0432"/>
    <w:rsid w:val="00FE04F4"/>
    <w:rsid w:val="00FE051B"/>
    <w:rsid w:val="00FE0651"/>
    <w:rsid w:val="00FE0738"/>
    <w:rsid w:val="00FE0756"/>
    <w:rsid w:val="00FE077D"/>
    <w:rsid w:val="00FE07B8"/>
    <w:rsid w:val="00FE08ED"/>
    <w:rsid w:val="00FE0936"/>
    <w:rsid w:val="00FE0BD6"/>
    <w:rsid w:val="00FE0C4B"/>
    <w:rsid w:val="00FE0CD2"/>
    <w:rsid w:val="00FE0D9A"/>
    <w:rsid w:val="00FE0E86"/>
    <w:rsid w:val="00FE0ED8"/>
    <w:rsid w:val="00FE0F06"/>
    <w:rsid w:val="00FE0FDF"/>
    <w:rsid w:val="00FE0FF1"/>
    <w:rsid w:val="00FE1058"/>
    <w:rsid w:val="00FE117E"/>
    <w:rsid w:val="00FE11EA"/>
    <w:rsid w:val="00FE1235"/>
    <w:rsid w:val="00FE12D9"/>
    <w:rsid w:val="00FE1694"/>
    <w:rsid w:val="00FE16E4"/>
    <w:rsid w:val="00FE17C6"/>
    <w:rsid w:val="00FE1841"/>
    <w:rsid w:val="00FE1922"/>
    <w:rsid w:val="00FE1A15"/>
    <w:rsid w:val="00FE1A46"/>
    <w:rsid w:val="00FE1A70"/>
    <w:rsid w:val="00FE1BE8"/>
    <w:rsid w:val="00FE1C45"/>
    <w:rsid w:val="00FE1CE4"/>
    <w:rsid w:val="00FE1E04"/>
    <w:rsid w:val="00FE1EBE"/>
    <w:rsid w:val="00FE2116"/>
    <w:rsid w:val="00FE21FE"/>
    <w:rsid w:val="00FE2278"/>
    <w:rsid w:val="00FE22C6"/>
    <w:rsid w:val="00FE234C"/>
    <w:rsid w:val="00FE25B2"/>
    <w:rsid w:val="00FE25D8"/>
    <w:rsid w:val="00FE288E"/>
    <w:rsid w:val="00FE28A4"/>
    <w:rsid w:val="00FE29B8"/>
    <w:rsid w:val="00FE2D21"/>
    <w:rsid w:val="00FE2D50"/>
    <w:rsid w:val="00FE2EB9"/>
    <w:rsid w:val="00FE2F0A"/>
    <w:rsid w:val="00FE3103"/>
    <w:rsid w:val="00FE320A"/>
    <w:rsid w:val="00FE3336"/>
    <w:rsid w:val="00FE33C8"/>
    <w:rsid w:val="00FE33F4"/>
    <w:rsid w:val="00FE347F"/>
    <w:rsid w:val="00FE3596"/>
    <w:rsid w:val="00FE35AB"/>
    <w:rsid w:val="00FE35D5"/>
    <w:rsid w:val="00FE3802"/>
    <w:rsid w:val="00FE3A86"/>
    <w:rsid w:val="00FE3C36"/>
    <w:rsid w:val="00FE3C7C"/>
    <w:rsid w:val="00FE3DFF"/>
    <w:rsid w:val="00FE3E6D"/>
    <w:rsid w:val="00FE3F96"/>
    <w:rsid w:val="00FE4098"/>
    <w:rsid w:val="00FE41F6"/>
    <w:rsid w:val="00FE43AA"/>
    <w:rsid w:val="00FE4493"/>
    <w:rsid w:val="00FE4604"/>
    <w:rsid w:val="00FE46B6"/>
    <w:rsid w:val="00FE46EA"/>
    <w:rsid w:val="00FE47EC"/>
    <w:rsid w:val="00FE48F0"/>
    <w:rsid w:val="00FE4981"/>
    <w:rsid w:val="00FE4C7F"/>
    <w:rsid w:val="00FE4C89"/>
    <w:rsid w:val="00FE4CAE"/>
    <w:rsid w:val="00FE4CDC"/>
    <w:rsid w:val="00FE4D42"/>
    <w:rsid w:val="00FE4E4C"/>
    <w:rsid w:val="00FE4F7B"/>
    <w:rsid w:val="00FE5022"/>
    <w:rsid w:val="00FE5138"/>
    <w:rsid w:val="00FE51EA"/>
    <w:rsid w:val="00FE52A5"/>
    <w:rsid w:val="00FE52AB"/>
    <w:rsid w:val="00FE53BE"/>
    <w:rsid w:val="00FE55A9"/>
    <w:rsid w:val="00FE5874"/>
    <w:rsid w:val="00FE58A8"/>
    <w:rsid w:val="00FE5C14"/>
    <w:rsid w:val="00FE5D04"/>
    <w:rsid w:val="00FE5E5A"/>
    <w:rsid w:val="00FE5F6D"/>
    <w:rsid w:val="00FE61D5"/>
    <w:rsid w:val="00FE6266"/>
    <w:rsid w:val="00FE62BD"/>
    <w:rsid w:val="00FE6508"/>
    <w:rsid w:val="00FE6579"/>
    <w:rsid w:val="00FE66CA"/>
    <w:rsid w:val="00FE6791"/>
    <w:rsid w:val="00FE68E9"/>
    <w:rsid w:val="00FE6A3C"/>
    <w:rsid w:val="00FE6A91"/>
    <w:rsid w:val="00FE6B91"/>
    <w:rsid w:val="00FE6BB7"/>
    <w:rsid w:val="00FE6BCB"/>
    <w:rsid w:val="00FE6D8B"/>
    <w:rsid w:val="00FE6DC1"/>
    <w:rsid w:val="00FE6F4C"/>
    <w:rsid w:val="00FE6F86"/>
    <w:rsid w:val="00FE70D5"/>
    <w:rsid w:val="00FE7106"/>
    <w:rsid w:val="00FE719C"/>
    <w:rsid w:val="00FE73C0"/>
    <w:rsid w:val="00FE7464"/>
    <w:rsid w:val="00FE74BC"/>
    <w:rsid w:val="00FE759D"/>
    <w:rsid w:val="00FE7724"/>
    <w:rsid w:val="00FE7918"/>
    <w:rsid w:val="00FE7B55"/>
    <w:rsid w:val="00FE7CEE"/>
    <w:rsid w:val="00FE7F62"/>
    <w:rsid w:val="00FF0185"/>
    <w:rsid w:val="00FF0215"/>
    <w:rsid w:val="00FF02A3"/>
    <w:rsid w:val="00FF0777"/>
    <w:rsid w:val="00FF077D"/>
    <w:rsid w:val="00FF0790"/>
    <w:rsid w:val="00FF07D5"/>
    <w:rsid w:val="00FF090B"/>
    <w:rsid w:val="00FF0A36"/>
    <w:rsid w:val="00FF0D66"/>
    <w:rsid w:val="00FF0DDC"/>
    <w:rsid w:val="00FF0E00"/>
    <w:rsid w:val="00FF0E3D"/>
    <w:rsid w:val="00FF1201"/>
    <w:rsid w:val="00FF1421"/>
    <w:rsid w:val="00FF15D3"/>
    <w:rsid w:val="00FF15EB"/>
    <w:rsid w:val="00FF1652"/>
    <w:rsid w:val="00FF1699"/>
    <w:rsid w:val="00FF1A0A"/>
    <w:rsid w:val="00FF1BF5"/>
    <w:rsid w:val="00FF1CFC"/>
    <w:rsid w:val="00FF1D1A"/>
    <w:rsid w:val="00FF1F89"/>
    <w:rsid w:val="00FF20D0"/>
    <w:rsid w:val="00FF21F2"/>
    <w:rsid w:val="00FF220A"/>
    <w:rsid w:val="00FF221A"/>
    <w:rsid w:val="00FF223F"/>
    <w:rsid w:val="00FF252C"/>
    <w:rsid w:val="00FF267E"/>
    <w:rsid w:val="00FF2709"/>
    <w:rsid w:val="00FF2710"/>
    <w:rsid w:val="00FF2777"/>
    <w:rsid w:val="00FF27AD"/>
    <w:rsid w:val="00FF2977"/>
    <w:rsid w:val="00FF2BDE"/>
    <w:rsid w:val="00FF2C1B"/>
    <w:rsid w:val="00FF2CA8"/>
    <w:rsid w:val="00FF2D42"/>
    <w:rsid w:val="00FF2D7C"/>
    <w:rsid w:val="00FF309B"/>
    <w:rsid w:val="00FF3263"/>
    <w:rsid w:val="00FF33E1"/>
    <w:rsid w:val="00FF346A"/>
    <w:rsid w:val="00FF3537"/>
    <w:rsid w:val="00FF366C"/>
    <w:rsid w:val="00FF36A6"/>
    <w:rsid w:val="00FF3902"/>
    <w:rsid w:val="00FF3BF9"/>
    <w:rsid w:val="00FF3E30"/>
    <w:rsid w:val="00FF3E88"/>
    <w:rsid w:val="00FF3FC8"/>
    <w:rsid w:val="00FF402D"/>
    <w:rsid w:val="00FF448E"/>
    <w:rsid w:val="00FF4544"/>
    <w:rsid w:val="00FF45C0"/>
    <w:rsid w:val="00FF474A"/>
    <w:rsid w:val="00FF4B2C"/>
    <w:rsid w:val="00FF4B4D"/>
    <w:rsid w:val="00FF4C50"/>
    <w:rsid w:val="00FF4CA5"/>
    <w:rsid w:val="00FF4CD1"/>
    <w:rsid w:val="00FF4DE3"/>
    <w:rsid w:val="00FF4F4C"/>
    <w:rsid w:val="00FF4F53"/>
    <w:rsid w:val="00FF513E"/>
    <w:rsid w:val="00FF51D0"/>
    <w:rsid w:val="00FF53A8"/>
    <w:rsid w:val="00FF54DA"/>
    <w:rsid w:val="00FF5634"/>
    <w:rsid w:val="00FF56D1"/>
    <w:rsid w:val="00FF5776"/>
    <w:rsid w:val="00FF5944"/>
    <w:rsid w:val="00FF5AA9"/>
    <w:rsid w:val="00FF5C43"/>
    <w:rsid w:val="00FF5CE1"/>
    <w:rsid w:val="00FF5D09"/>
    <w:rsid w:val="00FF5D31"/>
    <w:rsid w:val="00FF5E29"/>
    <w:rsid w:val="00FF6047"/>
    <w:rsid w:val="00FF60DC"/>
    <w:rsid w:val="00FF60FA"/>
    <w:rsid w:val="00FF628C"/>
    <w:rsid w:val="00FF63FD"/>
    <w:rsid w:val="00FF6467"/>
    <w:rsid w:val="00FF64FC"/>
    <w:rsid w:val="00FF6535"/>
    <w:rsid w:val="00FF661A"/>
    <w:rsid w:val="00FF66B9"/>
    <w:rsid w:val="00FF66D5"/>
    <w:rsid w:val="00FF67D0"/>
    <w:rsid w:val="00FF69FF"/>
    <w:rsid w:val="00FF6AC9"/>
    <w:rsid w:val="00FF6DE1"/>
    <w:rsid w:val="00FF6E2B"/>
    <w:rsid w:val="00FF6E38"/>
    <w:rsid w:val="00FF6FDF"/>
    <w:rsid w:val="00FF70BB"/>
    <w:rsid w:val="00FF70E5"/>
    <w:rsid w:val="00FF722F"/>
    <w:rsid w:val="00FF73AE"/>
    <w:rsid w:val="00FF73F2"/>
    <w:rsid w:val="00FF7521"/>
    <w:rsid w:val="00FF7533"/>
    <w:rsid w:val="00FF7534"/>
    <w:rsid w:val="00FF7733"/>
    <w:rsid w:val="00FF7899"/>
    <w:rsid w:val="00FF78C4"/>
    <w:rsid w:val="00FF79A7"/>
    <w:rsid w:val="00FF7C67"/>
    <w:rsid w:val="00FF7E4D"/>
    <w:rsid w:val="0106004F"/>
    <w:rsid w:val="0113A54F"/>
    <w:rsid w:val="0122B3BA"/>
    <w:rsid w:val="0123162E"/>
    <w:rsid w:val="012756E7"/>
    <w:rsid w:val="012954E6"/>
    <w:rsid w:val="012C128B"/>
    <w:rsid w:val="012C60A9"/>
    <w:rsid w:val="012DD0B0"/>
    <w:rsid w:val="01450CF1"/>
    <w:rsid w:val="014991A3"/>
    <w:rsid w:val="016FAC45"/>
    <w:rsid w:val="01750154"/>
    <w:rsid w:val="0188B5B1"/>
    <w:rsid w:val="018BB5AB"/>
    <w:rsid w:val="019525D6"/>
    <w:rsid w:val="01D2A255"/>
    <w:rsid w:val="01DE5BAD"/>
    <w:rsid w:val="01E90F3F"/>
    <w:rsid w:val="01F38644"/>
    <w:rsid w:val="0237B7DF"/>
    <w:rsid w:val="024432C5"/>
    <w:rsid w:val="0247B498"/>
    <w:rsid w:val="0248CC48"/>
    <w:rsid w:val="02532817"/>
    <w:rsid w:val="02535B9B"/>
    <w:rsid w:val="02581B03"/>
    <w:rsid w:val="0258B240"/>
    <w:rsid w:val="02687334"/>
    <w:rsid w:val="02811A42"/>
    <w:rsid w:val="0282F8EE"/>
    <w:rsid w:val="028D661E"/>
    <w:rsid w:val="028F58F6"/>
    <w:rsid w:val="0298D4B6"/>
    <w:rsid w:val="0298E1B3"/>
    <w:rsid w:val="02ABC4DF"/>
    <w:rsid w:val="02AF7F01"/>
    <w:rsid w:val="02DBC530"/>
    <w:rsid w:val="02DCB201"/>
    <w:rsid w:val="02DCD210"/>
    <w:rsid w:val="02E12CD4"/>
    <w:rsid w:val="02F61BF9"/>
    <w:rsid w:val="03025A70"/>
    <w:rsid w:val="030722F4"/>
    <w:rsid w:val="03241950"/>
    <w:rsid w:val="03277D1B"/>
    <w:rsid w:val="032B124D"/>
    <w:rsid w:val="034F3DEA"/>
    <w:rsid w:val="03510D25"/>
    <w:rsid w:val="0362A2B7"/>
    <w:rsid w:val="0394B0D3"/>
    <w:rsid w:val="03BCB5EC"/>
    <w:rsid w:val="03C8A9A5"/>
    <w:rsid w:val="03D347A9"/>
    <w:rsid w:val="03D6C4C0"/>
    <w:rsid w:val="03DFE40D"/>
    <w:rsid w:val="040038D6"/>
    <w:rsid w:val="0402B775"/>
    <w:rsid w:val="041A0B36"/>
    <w:rsid w:val="04262150"/>
    <w:rsid w:val="0429AB9B"/>
    <w:rsid w:val="0429D6AE"/>
    <w:rsid w:val="04519873"/>
    <w:rsid w:val="04561238"/>
    <w:rsid w:val="045E8E1C"/>
    <w:rsid w:val="047633CB"/>
    <w:rsid w:val="0484E5D0"/>
    <w:rsid w:val="048FF665"/>
    <w:rsid w:val="04976A39"/>
    <w:rsid w:val="049930C0"/>
    <w:rsid w:val="04C50E04"/>
    <w:rsid w:val="04DB212D"/>
    <w:rsid w:val="04F0008C"/>
    <w:rsid w:val="04F44131"/>
    <w:rsid w:val="051484DF"/>
    <w:rsid w:val="0542ABAB"/>
    <w:rsid w:val="05454544"/>
    <w:rsid w:val="054E69A9"/>
    <w:rsid w:val="055CEEDB"/>
    <w:rsid w:val="056601B4"/>
    <w:rsid w:val="05728A5C"/>
    <w:rsid w:val="0594269D"/>
    <w:rsid w:val="05AC0BC1"/>
    <w:rsid w:val="05B692C8"/>
    <w:rsid w:val="05B7D62B"/>
    <w:rsid w:val="05BCFF5D"/>
    <w:rsid w:val="05C6E68D"/>
    <w:rsid w:val="05DDC85D"/>
    <w:rsid w:val="060324E2"/>
    <w:rsid w:val="0615173B"/>
    <w:rsid w:val="061658E5"/>
    <w:rsid w:val="06181298"/>
    <w:rsid w:val="0621F68A"/>
    <w:rsid w:val="062EA0DF"/>
    <w:rsid w:val="062FB6B9"/>
    <w:rsid w:val="06330BC0"/>
    <w:rsid w:val="063FDE59"/>
    <w:rsid w:val="0656A4C8"/>
    <w:rsid w:val="0661C04C"/>
    <w:rsid w:val="066EFAE2"/>
    <w:rsid w:val="068048CB"/>
    <w:rsid w:val="06822E4D"/>
    <w:rsid w:val="068C504D"/>
    <w:rsid w:val="068FC851"/>
    <w:rsid w:val="06994CD5"/>
    <w:rsid w:val="069CF854"/>
    <w:rsid w:val="069FAED3"/>
    <w:rsid w:val="06A41BF1"/>
    <w:rsid w:val="06AE2C81"/>
    <w:rsid w:val="06B09426"/>
    <w:rsid w:val="06B29063"/>
    <w:rsid w:val="06BB0BD4"/>
    <w:rsid w:val="06BE95FB"/>
    <w:rsid w:val="06D4796C"/>
    <w:rsid w:val="06EBEE64"/>
    <w:rsid w:val="06EEA776"/>
    <w:rsid w:val="070E6CBF"/>
    <w:rsid w:val="0712A8C3"/>
    <w:rsid w:val="071E4AA3"/>
    <w:rsid w:val="07367B07"/>
    <w:rsid w:val="073707B2"/>
    <w:rsid w:val="07438BD6"/>
    <w:rsid w:val="0746A401"/>
    <w:rsid w:val="077AFFA6"/>
    <w:rsid w:val="07821724"/>
    <w:rsid w:val="079A2E1B"/>
    <w:rsid w:val="079CA8BD"/>
    <w:rsid w:val="07A57D71"/>
    <w:rsid w:val="07C727C9"/>
    <w:rsid w:val="07D1BC14"/>
    <w:rsid w:val="07D6D6F4"/>
    <w:rsid w:val="07E235B8"/>
    <w:rsid w:val="08197784"/>
    <w:rsid w:val="0832CB27"/>
    <w:rsid w:val="083430B6"/>
    <w:rsid w:val="083AA88F"/>
    <w:rsid w:val="083AEE26"/>
    <w:rsid w:val="0845384F"/>
    <w:rsid w:val="084E3A72"/>
    <w:rsid w:val="085302A1"/>
    <w:rsid w:val="085AE145"/>
    <w:rsid w:val="085B8BEE"/>
    <w:rsid w:val="08634249"/>
    <w:rsid w:val="08642335"/>
    <w:rsid w:val="08854022"/>
    <w:rsid w:val="08A55A69"/>
    <w:rsid w:val="08C1F2B8"/>
    <w:rsid w:val="08E420DC"/>
    <w:rsid w:val="09162E2B"/>
    <w:rsid w:val="0927C42A"/>
    <w:rsid w:val="092A9B4A"/>
    <w:rsid w:val="0941F783"/>
    <w:rsid w:val="09454852"/>
    <w:rsid w:val="095346CC"/>
    <w:rsid w:val="09730E9B"/>
    <w:rsid w:val="09AF377F"/>
    <w:rsid w:val="09C1C6DB"/>
    <w:rsid w:val="09C6884F"/>
    <w:rsid w:val="09CF886F"/>
    <w:rsid w:val="09E907FA"/>
    <w:rsid w:val="09EC1161"/>
    <w:rsid w:val="09F4C2F3"/>
    <w:rsid w:val="09FA5429"/>
    <w:rsid w:val="09FDF330"/>
    <w:rsid w:val="0A03438C"/>
    <w:rsid w:val="0A14A0A6"/>
    <w:rsid w:val="0A1CAA96"/>
    <w:rsid w:val="0A45808A"/>
    <w:rsid w:val="0A5F83BC"/>
    <w:rsid w:val="0A84A006"/>
    <w:rsid w:val="0A8B8CF6"/>
    <w:rsid w:val="0A92CE78"/>
    <w:rsid w:val="0A933336"/>
    <w:rsid w:val="0A9E7ADB"/>
    <w:rsid w:val="0AA9B7DE"/>
    <w:rsid w:val="0AAA632A"/>
    <w:rsid w:val="0AAB9F72"/>
    <w:rsid w:val="0AB1C8ED"/>
    <w:rsid w:val="0AC8EC44"/>
    <w:rsid w:val="0AD9DA76"/>
    <w:rsid w:val="0AECDBAF"/>
    <w:rsid w:val="0AEF7219"/>
    <w:rsid w:val="0AF189A5"/>
    <w:rsid w:val="0AFE68E9"/>
    <w:rsid w:val="0B04F965"/>
    <w:rsid w:val="0B0A5DC9"/>
    <w:rsid w:val="0B280B17"/>
    <w:rsid w:val="0B3052EE"/>
    <w:rsid w:val="0B4B07E0"/>
    <w:rsid w:val="0B59CFCE"/>
    <w:rsid w:val="0BA70173"/>
    <w:rsid w:val="0BAF2C41"/>
    <w:rsid w:val="0BB57EDD"/>
    <w:rsid w:val="0BCF6FD9"/>
    <w:rsid w:val="0BDA67DB"/>
    <w:rsid w:val="0BE0DB10"/>
    <w:rsid w:val="0BF10731"/>
    <w:rsid w:val="0BF497A1"/>
    <w:rsid w:val="0C032786"/>
    <w:rsid w:val="0C0A4AC3"/>
    <w:rsid w:val="0C1E6BC8"/>
    <w:rsid w:val="0C24A987"/>
    <w:rsid w:val="0C2713DA"/>
    <w:rsid w:val="0C286F67"/>
    <w:rsid w:val="0C521BDE"/>
    <w:rsid w:val="0C5A3902"/>
    <w:rsid w:val="0C7AB34A"/>
    <w:rsid w:val="0C8C6714"/>
    <w:rsid w:val="0C8C8041"/>
    <w:rsid w:val="0C8D9732"/>
    <w:rsid w:val="0C8F80BC"/>
    <w:rsid w:val="0C92E8EE"/>
    <w:rsid w:val="0C99BBB9"/>
    <w:rsid w:val="0CC77977"/>
    <w:rsid w:val="0CDBFBB4"/>
    <w:rsid w:val="0CF4EFB6"/>
    <w:rsid w:val="0CFCAD9B"/>
    <w:rsid w:val="0D0CBB75"/>
    <w:rsid w:val="0D147FCF"/>
    <w:rsid w:val="0D1E2976"/>
    <w:rsid w:val="0D2AA32A"/>
    <w:rsid w:val="0D31C37D"/>
    <w:rsid w:val="0D42C44E"/>
    <w:rsid w:val="0D558115"/>
    <w:rsid w:val="0D5F9934"/>
    <w:rsid w:val="0D7048B1"/>
    <w:rsid w:val="0D72E4D7"/>
    <w:rsid w:val="0D7EAC4D"/>
    <w:rsid w:val="0DB3E855"/>
    <w:rsid w:val="0DC6F1C4"/>
    <w:rsid w:val="0DC98A31"/>
    <w:rsid w:val="0DCAE665"/>
    <w:rsid w:val="0DCDD67C"/>
    <w:rsid w:val="0DD606B5"/>
    <w:rsid w:val="0DE3D770"/>
    <w:rsid w:val="0DE50F94"/>
    <w:rsid w:val="0E368B18"/>
    <w:rsid w:val="0E4D0270"/>
    <w:rsid w:val="0E4D5CA3"/>
    <w:rsid w:val="0E5141C7"/>
    <w:rsid w:val="0E607695"/>
    <w:rsid w:val="0E73A794"/>
    <w:rsid w:val="0E77B41B"/>
    <w:rsid w:val="0E77F146"/>
    <w:rsid w:val="0E8918FA"/>
    <w:rsid w:val="0EAD1CBB"/>
    <w:rsid w:val="0ED84997"/>
    <w:rsid w:val="0EF3B282"/>
    <w:rsid w:val="0EF5DD00"/>
    <w:rsid w:val="0EFBCC82"/>
    <w:rsid w:val="0F0CA258"/>
    <w:rsid w:val="0F148ACF"/>
    <w:rsid w:val="0F1619F6"/>
    <w:rsid w:val="0F3ED785"/>
    <w:rsid w:val="0F42E0C5"/>
    <w:rsid w:val="0F547CDE"/>
    <w:rsid w:val="0F59AC81"/>
    <w:rsid w:val="0F5B8A88"/>
    <w:rsid w:val="0F5C4751"/>
    <w:rsid w:val="0F5C7B2D"/>
    <w:rsid w:val="0F7EA2D7"/>
    <w:rsid w:val="0F82BE2D"/>
    <w:rsid w:val="0F8474E4"/>
    <w:rsid w:val="0F8B9EE3"/>
    <w:rsid w:val="0F8CDF57"/>
    <w:rsid w:val="0F97D8B0"/>
    <w:rsid w:val="0FAFAD14"/>
    <w:rsid w:val="0FB149EF"/>
    <w:rsid w:val="0FE4E9FB"/>
    <w:rsid w:val="0FE80612"/>
    <w:rsid w:val="0FEE3382"/>
    <w:rsid w:val="100A8CEE"/>
    <w:rsid w:val="1014A2C1"/>
    <w:rsid w:val="10179BE0"/>
    <w:rsid w:val="1018AAD6"/>
    <w:rsid w:val="101E4BE4"/>
    <w:rsid w:val="101EEC51"/>
    <w:rsid w:val="10560F0C"/>
    <w:rsid w:val="1090078A"/>
    <w:rsid w:val="10920A38"/>
    <w:rsid w:val="10B8E5EF"/>
    <w:rsid w:val="10BC56F9"/>
    <w:rsid w:val="10BC7D0D"/>
    <w:rsid w:val="10C97E32"/>
    <w:rsid w:val="10D8243D"/>
    <w:rsid w:val="10E28C24"/>
    <w:rsid w:val="10F3EB83"/>
    <w:rsid w:val="10F88F4A"/>
    <w:rsid w:val="10FDDF66"/>
    <w:rsid w:val="11507A21"/>
    <w:rsid w:val="115B61DD"/>
    <w:rsid w:val="11765AFE"/>
    <w:rsid w:val="11768D9A"/>
    <w:rsid w:val="11847B05"/>
    <w:rsid w:val="1190D13F"/>
    <w:rsid w:val="11A43E86"/>
    <w:rsid w:val="11A87A82"/>
    <w:rsid w:val="11A9BA41"/>
    <w:rsid w:val="11B0E955"/>
    <w:rsid w:val="11B86EEE"/>
    <w:rsid w:val="11BABE1A"/>
    <w:rsid w:val="11C99A1B"/>
    <w:rsid w:val="11C9C15C"/>
    <w:rsid w:val="11CAD277"/>
    <w:rsid w:val="11CB6742"/>
    <w:rsid w:val="11D6A4C6"/>
    <w:rsid w:val="11D98451"/>
    <w:rsid w:val="11E85516"/>
    <w:rsid w:val="120EF9C5"/>
    <w:rsid w:val="1217E955"/>
    <w:rsid w:val="1224B784"/>
    <w:rsid w:val="122ADF68"/>
    <w:rsid w:val="123B3059"/>
    <w:rsid w:val="1258AC18"/>
    <w:rsid w:val="12716CEB"/>
    <w:rsid w:val="1276D2FB"/>
    <w:rsid w:val="127E97A3"/>
    <w:rsid w:val="1283AC58"/>
    <w:rsid w:val="129BB2FB"/>
    <w:rsid w:val="12ACADEA"/>
    <w:rsid w:val="12BAD5A3"/>
    <w:rsid w:val="12CDB850"/>
    <w:rsid w:val="12E492F6"/>
    <w:rsid w:val="12F42070"/>
    <w:rsid w:val="130099FA"/>
    <w:rsid w:val="130B6C3C"/>
    <w:rsid w:val="1316ACAB"/>
    <w:rsid w:val="131D508D"/>
    <w:rsid w:val="1323BB56"/>
    <w:rsid w:val="133A8DEF"/>
    <w:rsid w:val="134CAA17"/>
    <w:rsid w:val="1351418A"/>
    <w:rsid w:val="1356A13E"/>
    <w:rsid w:val="137D199B"/>
    <w:rsid w:val="138C3518"/>
    <w:rsid w:val="13906F7F"/>
    <w:rsid w:val="13A10501"/>
    <w:rsid w:val="13A32240"/>
    <w:rsid w:val="13ABE9F5"/>
    <w:rsid w:val="13B2AE4B"/>
    <w:rsid w:val="13BF56C2"/>
    <w:rsid w:val="13C1CCEC"/>
    <w:rsid w:val="13C44A86"/>
    <w:rsid w:val="13E6E670"/>
    <w:rsid w:val="13F63F73"/>
    <w:rsid w:val="13FE499B"/>
    <w:rsid w:val="140A48A0"/>
    <w:rsid w:val="140B39BD"/>
    <w:rsid w:val="14104B09"/>
    <w:rsid w:val="14155018"/>
    <w:rsid w:val="1428C6D5"/>
    <w:rsid w:val="1429F3B5"/>
    <w:rsid w:val="1432956C"/>
    <w:rsid w:val="14331009"/>
    <w:rsid w:val="14518A3E"/>
    <w:rsid w:val="1457A223"/>
    <w:rsid w:val="1460D284"/>
    <w:rsid w:val="14742462"/>
    <w:rsid w:val="1486341E"/>
    <w:rsid w:val="148E3E7E"/>
    <w:rsid w:val="14B3333D"/>
    <w:rsid w:val="14B795E4"/>
    <w:rsid w:val="14B9703E"/>
    <w:rsid w:val="14C476C9"/>
    <w:rsid w:val="14C5E91A"/>
    <w:rsid w:val="14E61DEC"/>
    <w:rsid w:val="14F1280C"/>
    <w:rsid w:val="14F7C306"/>
    <w:rsid w:val="1519B1D8"/>
    <w:rsid w:val="152553E3"/>
    <w:rsid w:val="152B6E59"/>
    <w:rsid w:val="1551D230"/>
    <w:rsid w:val="155E9A20"/>
    <w:rsid w:val="1569FD32"/>
    <w:rsid w:val="15755BC7"/>
    <w:rsid w:val="157963E8"/>
    <w:rsid w:val="15840BF7"/>
    <w:rsid w:val="158CC04C"/>
    <w:rsid w:val="158DAFB9"/>
    <w:rsid w:val="158FBA95"/>
    <w:rsid w:val="1596FAAE"/>
    <w:rsid w:val="159FF232"/>
    <w:rsid w:val="15A562AA"/>
    <w:rsid w:val="15CF5970"/>
    <w:rsid w:val="15DDD3F7"/>
    <w:rsid w:val="15E2D145"/>
    <w:rsid w:val="15F4FC40"/>
    <w:rsid w:val="160AC524"/>
    <w:rsid w:val="16107775"/>
    <w:rsid w:val="16121E98"/>
    <w:rsid w:val="1621E8CD"/>
    <w:rsid w:val="16474765"/>
    <w:rsid w:val="1649D2AA"/>
    <w:rsid w:val="1651E8C4"/>
    <w:rsid w:val="16591C11"/>
    <w:rsid w:val="169EAA16"/>
    <w:rsid w:val="16C07985"/>
    <w:rsid w:val="16C81664"/>
    <w:rsid w:val="16D16E34"/>
    <w:rsid w:val="16E352A5"/>
    <w:rsid w:val="16E3964B"/>
    <w:rsid w:val="16E618AD"/>
    <w:rsid w:val="16F49A7D"/>
    <w:rsid w:val="16FF040A"/>
    <w:rsid w:val="1704966A"/>
    <w:rsid w:val="170EC6C9"/>
    <w:rsid w:val="1728C8DD"/>
    <w:rsid w:val="172BB5B1"/>
    <w:rsid w:val="17341074"/>
    <w:rsid w:val="1739CF28"/>
    <w:rsid w:val="174B4910"/>
    <w:rsid w:val="175485E2"/>
    <w:rsid w:val="175F5D89"/>
    <w:rsid w:val="175F8BF8"/>
    <w:rsid w:val="17605579"/>
    <w:rsid w:val="176C6D37"/>
    <w:rsid w:val="178C95B8"/>
    <w:rsid w:val="1790B91D"/>
    <w:rsid w:val="179BD720"/>
    <w:rsid w:val="17A789B9"/>
    <w:rsid w:val="17B5F319"/>
    <w:rsid w:val="17D116FF"/>
    <w:rsid w:val="180971A5"/>
    <w:rsid w:val="181B98FC"/>
    <w:rsid w:val="1822B24C"/>
    <w:rsid w:val="18260AC3"/>
    <w:rsid w:val="182FD0D6"/>
    <w:rsid w:val="1830E34F"/>
    <w:rsid w:val="18399983"/>
    <w:rsid w:val="183BECFF"/>
    <w:rsid w:val="183C5003"/>
    <w:rsid w:val="184FB8ED"/>
    <w:rsid w:val="1851AA62"/>
    <w:rsid w:val="18565D25"/>
    <w:rsid w:val="18725A80"/>
    <w:rsid w:val="1879EEA6"/>
    <w:rsid w:val="18844763"/>
    <w:rsid w:val="188C953A"/>
    <w:rsid w:val="188E5AA4"/>
    <w:rsid w:val="188E968F"/>
    <w:rsid w:val="188FCB0B"/>
    <w:rsid w:val="18AAA5F2"/>
    <w:rsid w:val="18AC54E2"/>
    <w:rsid w:val="18B0F115"/>
    <w:rsid w:val="18F47494"/>
    <w:rsid w:val="1904439D"/>
    <w:rsid w:val="1911267A"/>
    <w:rsid w:val="19151555"/>
    <w:rsid w:val="1915FC84"/>
    <w:rsid w:val="1927912B"/>
    <w:rsid w:val="194B150B"/>
    <w:rsid w:val="1952A41A"/>
    <w:rsid w:val="1967DC51"/>
    <w:rsid w:val="197BEE3D"/>
    <w:rsid w:val="197D4FD8"/>
    <w:rsid w:val="198D9040"/>
    <w:rsid w:val="199E2DB4"/>
    <w:rsid w:val="19ABC7F5"/>
    <w:rsid w:val="19B70A3E"/>
    <w:rsid w:val="19B94B8A"/>
    <w:rsid w:val="19BE271F"/>
    <w:rsid w:val="19C3119A"/>
    <w:rsid w:val="19C4193D"/>
    <w:rsid w:val="19CF95E3"/>
    <w:rsid w:val="19D334DB"/>
    <w:rsid w:val="19FD1A8F"/>
    <w:rsid w:val="19FE135D"/>
    <w:rsid w:val="1A0005BA"/>
    <w:rsid w:val="1A014CCD"/>
    <w:rsid w:val="1A08F2F6"/>
    <w:rsid w:val="1A2822F4"/>
    <w:rsid w:val="1A298DD3"/>
    <w:rsid w:val="1A2F2DC7"/>
    <w:rsid w:val="1A6AEBF6"/>
    <w:rsid w:val="1A8166B8"/>
    <w:rsid w:val="1AAF1F0E"/>
    <w:rsid w:val="1AB44546"/>
    <w:rsid w:val="1AB715C6"/>
    <w:rsid w:val="1AB93644"/>
    <w:rsid w:val="1ABF8E94"/>
    <w:rsid w:val="1ADA68B6"/>
    <w:rsid w:val="1AF1ED12"/>
    <w:rsid w:val="1AF42790"/>
    <w:rsid w:val="1B1403FF"/>
    <w:rsid w:val="1B16A5FB"/>
    <w:rsid w:val="1B171F9E"/>
    <w:rsid w:val="1B194BA7"/>
    <w:rsid w:val="1B216C16"/>
    <w:rsid w:val="1B26CC72"/>
    <w:rsid w:val="1B3496D3"/>
    <w:rsid w:val="1B3B4289"/>
    <w:rsid w:val="1B735ACB"/>
    <w:rsid w:val="1B758DCC"/>
    <w:rsid w:val="1B86F2AD"/>
    <w:rsid w:val="1B872E6A"/>
    <w:rsid w:val="1B88A127"/>
    <w:rsid w:val="1B9E2468"/>
    <w:rsid w:val="1BA25AC9"/>
    <w:rsid w:val="1BCE9ED1"/>
    <w:rsid w:val="1BE4C5EA"/>
    <w:rsid w:val="1BE871D0"/>
    <w:rsid w:val="1BEF7783"/>
    <w:rsid w:val="1BFA909C"/>
    <w:rsid w:val="1BFB4F69"/>
    <w:rsid w:val="1C0BCE94"/>
    <w:rsid w:val="1C192ADA"/>
    <w:rsid w:val="1C2A1B99"/>
    <w:rsid w:val="1C3E1404"/>
    <w:rsid w:val="1C45FEC6"/>
    <w:rsid w:val="1C591C0D"/>
    <w:rsid w:val="1C5B5FD3"/>
    <w:rsid w:val="1C7FF219"/>
    <w:rsid w:val="1C8FCCF7"/>
    <w:rsid w:val="1C93390D"/>
    <w:rsid w:val="1CA57FE8"/>
    <w:rsid w:val="1CB0480E"/>
    <w:rsid w:val="1CBEEC29"/>
    <w:rsid w:val="1CC3615C"/>
    <w:rsid w:val="1CC5382D"/>
    <w:rsid w:val="1CCAD46C"/>
    <w:rsid w:val="1CCE36B1"/>
    <w:rsid w:val="1CD2CA43"/>
    <w:rsid w:val="1CDD64DA"/>
    <w:rsid w:val="1CFA98FE"/>
    <w:rsid w:val="1D04C231"/>
    <w:rsid w:val="1D0F89E2"/>
    <w:rsid w:val="1D1456D2"/>
    <w:rsid w:val="1D1BA1F7"/>
    <w:rsid w:val="1D31DCE8"/>
    <w:rsid w:val="1D3378C3"/>
    <w:rsid w:val="1D46276C"/>
    <w:rsid w:val="1D4C18CA"/>
    <w:rsid w:val="1D5A86F1"/>
    <w:rsid w:val="1D75141F"/>
    <w:rsid w:val="1D7CFAE5"/>
    <w:rsid w:val="1D8C3F48"/>
    <w:rsid w:val="1DA7B3D5"/>
    <w:rsid w:val="1DB26B38"/>
    <w:rsid w:val="1DCF0088"/>
    <w:rsid w:val="1DD7D5E7"/>
    <w:rsid w:val="1DF17E36"/>
    <w:rsid w:val="1DF8AA33"/>
    <w:rsid w:val="1E0225CE"/>
    <w:rsid w:val="1E097B03"/>
    <w:rsid w:val="1E0B471E"/>
    <w:rsid w:val="1E22B145"/>
    <w:rsid w:val="1E32C5EB"/>
    <w:rsid w:val="1E51A7D8"/>
    <w:rsid w:val="1E584F77"/>
    <w:rsid w:val="1E5C2DB1"/>
    <w:rsid w:val="1E6C2708"/>
    <w:rsid w:val="1E7784B3"/>
    <w:rsid w:val="1E801FEB"/>
    <w:rsid w:val="1E94D306"/>
    <w:rsid w:val="1EB08556"/>
    <w:rsid w:val="1EC1654D"/>
    <w:rsid w:val="1EC26FEF"/>
    <w:rsid w:val="1EC62FB0"/>
    <w:rsid w:val="1ECC2CAF"/>
    <w:rsid w:val="1ECEDCE3"/>
    <w:rsid w:val="1EECC363"/>
    <w:rsid w:val="1EF41DFC"/>
    <w:rsid w:val="1F05ACE5"/>
    <w:rsid w:val="1F0A66AA"/>
    <w:rsid w:val="1F102DA9"/>
    <w:rsid w:val="1F27D7EB"/>
    <w:rsid w:val="1F280D9E"/>
    <w:rsid w:val="1F295624"/>
    <w:rsid w:val="1F2E7075"/>
    <w:rsid w:val="1F3C7A58"/>
    <w:rsid w:val="1F3FC759"/>
    <w:rsid w:val="1F4017CB"/>
    <w:rsid w:val="1F41B971"/>
    <w:rsid w:val="1F4B3177"/>
    <w:rsid w:val="1F4BEA1B"/>
    <w:rsid w:val="1F5DD7E8"/>
    <w:rsid w:val="1F632C83"/>
    <w:rsid w:val="1F7E7E0F"/>
    <w:rsid w:val="1F8066F0"/>
    <w:rsid w:val="1F849729"/>
    <w:rsid w:val="1F88A20C"/>
    <w:rsid w:val="1FA07482"/>
    <w:rsid w:val="1FB73EB1"/>
    <w:rsid w:val="1FC24E52"/>
    <w:rsid w:val="1FC694BD"/>
    <w:rsid w:val="1FD7B637"/>
    <w:rsid w:val="1FDAA01F"/>
    <w:rsid w:val="20005C87"/>
    <w:rsid w:val="2001190C"/>
    <w:rsid w:val="200254E6"/>
    <w:rsid w:val="2021D938"/>
    <w:rsid w:val="202F2517"/>
    <w:rsid w:val="20330C8A"/>
    <w:rsid w:val="205B9766"/>
    <w:rsid w:val="2061E0CC"/>
    <w:rsid w:val="207718C0"/>
    <w:rsid w:val="2077A96A"/>
    <w:rsid w:val="2079F9A5"/>
    <w:rsid w:val="20837905"/>
    <w:rsid w:val="20878805"/>
    <w:rsid w:val="208F45C1"/>
    <w:rsid w:val="20A62E50"/>
    <w:rsid w:val="20BD3655"/>
    <w:rsid w:val="20BF2D7B"/>
    <w:rsid w:val="20CB805F"/>
    <w:rsid w:val="20F4DB86"/>
    <w:rsid w:val="20FBB78E"/>
    <w:rsid w:val="20FD806F"/>
    <w:rsid w:val="2101DDB1"/>
    <w:rsid w:val="211E7F52"/>
    <w:rsid w:val="211F605A"/>
    <w:rsid w:val="21254988"/>
    <w:rsid w:val="2153DDF0"/>
    <w:rsid w:val="216C0A7E"/>
    <w:rsid w:val="21718AD0"/>
    <w:rsid w:val="21741D2F"/>
    <w:rsid w:val="218E8CE4"/>
    <w:rsid w:val="219F0931"/>
    <w:rsid w:val="21A0C6A4"/>
    <w:rsid w:val="21C48CBF"/>
    <w:rsid w:val="21C58337"/>
    <w:rsid w:val="21CBDE71"/>
    <w:rsid w:val="21D54C0A"/>
    <w:rsid w:val="21DB6A6D"/>
    <w:rsid w:val="21F801ED"/>
    <w:rsid w:val="21FA3972"/>
    <w:rsid w:val="22024F2F"/>
    <w:rsid w:val="220E8C32"/>
    <w:rsid w:val="222C3ED4"/>
    <w:rsid w:val="22365668"/>
    <w:rsid w:val="22367C59"/>
    <w:rsid w:val="22377459"/>
    <w:rsid w:val="2237DB4E"/>
    <w:rsid w:val="2241A03D"/>
    <w:rsid w:val="22478EF7"/>
    <w:rsid w:val="224A4649"/>
    <w:rsid w:val="2256269C"/>
    <w:rsid w:val="225EFB09"/>
    <w:rsid w:val="22770FE8"/>
    <w:rsid w:val="227F09CF"/>
    <w:rsid w:val="2288638C"/>
    <w:rsid w:val="229AAFE3"/>
    <w:rsid w:val="229D9D5B"/>
    <w:rsid w:val="22A8CB33"/>
    <w:rsid w:val="22BC161B"/>
    <w:rsid w:val="22C7654F"/>
    <w:rsid w:val="22D3E84A"/>
    <w:rsid w:val="22D9E312"/>
    <w:rsid w:val="22DB15D3"/>
    <w:rsid w:val="22E26CD9"/>
    <w:rsid w:val="22F9520A"/>
    <w:rsid w:val="2316629F"/>
    <w:rsid w:val="231A83CA"/>
    <w:rsid w:val="23256C2B"/>
    <w:rsid w:val="2328482F"/>
    <w:rsid w:val="232D6CA0"/>
    <w:rsid w:val="23505DF6"/>
    <w:rsid w:val="2356B05D"/>
    <w:rsid w:val="23812746"/>
    <w:rsid w:val="23A3BC51"/>
    <w:rsid w:val="23D94A7E"/>
    <w:rsid w:val="23EA9288"/>
    <w:rsid w:val="23FBB334"/>
    <w:rsid w:val="241836A3"/>
    <w:rsid w:val="241BEB19"/>
    <w:rsid w:val="2444018D"/>
    <w:rsid w:val="24455468"/>
    <w:rsid w:val="2457E2A8"/>
    <w:rsid w:val="246FA33D"/>
    <w:rsid w:val="2477924C"/>
    <w:rsid w:val="2488673B"/>
    <w:rsid w:val="2497E828"/>
    <w:rsid w:val="2498CC36"/>
    <w:rsid w:val="24B18792"/>
    <w:rsid w:val="24CDB8C1"/>
    <w:rsid w:val="24D3DAFD"/>
    <w:rsid w:val="24FC7928"/>
    <w:rsid w:val="25118DCE"/>
    <w:rsid w:val="251BC34F"/>
    <w:rsid w:val="251D2511"/>
    <w:rsid w:val="252700DD"/>
    <w:rsid w:val="25305CEB"/>
    <w:rsid w:val="254C60AD"/>
    <w:rsid w:val="254EFCF5"/>
    <w:rsid w:val="25508EAC"/>
    <w:rsid w:val="255E732C"/>
    <w:rsid w:val="255F2D1B"/>
    <w:rsid w:val="25621356"/>
    <w:rsid w:val="2584C5AB"/>
    <w:rsid w:val="2585A5C7"/>
    <w:rsid w:val="2592D1E0"/>
    <w:rsid w:val="259B5E1A"/>
    <w:rsid w:val="25A8FB75"/>
    <w:rsid w:val="25CFC597"/>
    <w:rsid w:val="25D272AC"/>
    <w:rsid w:val="25D99728"/>
    <w:rsid w:val="25DA852A"/>
    <w:rsid w:val="25E5620E"/>
    <w:rsid w:val="25F9FA27"/>
    <w:rsid w:val="26015C15"/>
    <w:rsid w:val="26080CDC"/>
    <w:rsid w:val="2619130D"/>
    <w:rsid w:val="26514913"/>
    <w:rsid w:val="2656F5B3"/>
    <w:rsid w:val="26605432"/>
    <w:rsid w:val="26639FB1"/>
    <w:rsid w:val="26719F96"/>
    <w:rsid w:val="2673DA67"/>
    <w:rsid w:val="2674680D"/>
    <w:rsid w:val="268A0B4D"/>
    <w:rsid w:val="26A97E80"/>
    <w:rsid w:val="26B60C6E"/>
    <w:rsid w:val="26C9AA15"/>
    <w:rsid w:val="26CB1932"/>
    <w:rsid w:val="26D86CAB"/>
    <w:rsid w:val="26DBCDA4"/>
    <w:rsid w:val="26DC2E73"/>
    <w:rsid w:val="26EB22C2"/>
    <w:rsid w:val="26EB2649"/>
    <w:rsid w:val="26F4E3E4"/>
    <w:rsid w:val="26FEBFC8"/>
    <w:rsid w:val="2702488C"/>
    <w:rsid w:val="2702AB08"/>
    <w:rsid w:val="273DF4C7"/>
    <w:rsid w:val="2745DD23"/>
    <w:rsid w:val="2748951A"/>
    <w:rsid w:val="2755999A"/>
    <w:rsid w:val="27587A43"/>
    <w:rsid w:val="27616710"/>
    <w:rsid w:val="27616A93"/>
    <w:rsid w:val="27643DF7"/>
    <w:rsid w:val="27AC36B3"/>
    <w:rsid w:val="27BC1352"/>
    <w:rsid w:val="27CA5248"/>
    <w:rsid w:val="27CD1025"/>
    <w:rsid w:val="27ED3719"/>
    <w:rsid w:val="27F0D850"/>
    <w:rsid w:val="27FDE1B7"/>
    <w:rsid w:val="280314F7"/>
    <w:rsid w:val="280D2C22"/>
    <w:rsid w:val="2815FF22"/>
    <w:rsid w:val="28256B01"/>
    <w:rsid w:val="2827B21D"/>
    <w:rsid w:val="28378122"/>
    <w:rsid w:val="28496FC1"/>
    <w:rsid w:val="284D8B11"/>
    <w:rsid w:val="284F61F2"/>
    <w:rsid w:val="2851C447"/>
    <w:rsid w:val="285440D2"/>
    <w:rsid w:val="286AA68F"/>
    <w:rsid w:val="286DA0E9"/>
    <w:rsid w:val="286FAA66"/>
    <w:rsid w:val="28779E05"/>
    <w:rsid w:val="287EBA93"/>
    <w:rsid w:val="28823815"/>
    <w:rsid w:val="288F5807"/>
    <w:rsid w:val="28A88CA5"/>
    <w:rsid w:val="28B97FBB"/>
    <w:rsid w:val="28D1DA26"/>
    <w:rsid w:val="28F3008D"/>
    <w:rsid w:val="28F8EA01"/>
    <w:rsid w:val="28FE824D"/>
    <w:rsid w:val="29277FCC"/>
    <w:rsid w:val="2931B125"/>
    <w:rsid w:val="2931DF66"/>
    <w:rsid w:val="2938F52D"/>
    <w:rsid w:val="2939C86B"/>
    <w:rsid w:val="293BBDCD"/>
    <w:rsid w:val="293CC98E"/>
    <w:rsid w:val="2940542D"/>
    <w:rsid w:val="2946FCDA"/>
    <w:rsid w:val="295F5E24"/>
    <w:rsid w:val="29667621"/>
    <w:rsid w:val="29B0F8DB"/>
    <w:rsid w:val="29C525F4"/>
    <w:rsid w:val="29CB68DD"/>
    <w:rsid w:val="29DA9453"/>
    <w:rsid w:val="29E74C40"/>
    <w:rsid w:val="2A20559D"/>
    <w:rsid w:val="2A29F4A3"/>
    <w:rsid w:val="2A34DE5C"/>
    <w:rsid w:val="2A4B3BBB"/>
    <w:rsid w:val="2A4EDA9B"/>
    <w:rsid w:val="2A526AE4"/>
    <w:rsid w:val="2A615FF9"/>
    <w:rsid w:val="2A640749"/>
    <w:rsid w:val="2A761727"/>
    <w:rsid w:val="2A8539B7"/>
    <w:rsid w:val="2A872019"/>
    <w:rsid w:val="2A8F6503"/>
    <w:rsid w:val="2A9C56A8"/>
    <w:rsid w:val="2A9EF217"/>
    <w:rsid w:val="2AA792FC"/>
    <w:rsid w:val="2AA7CE1B"/>
    <w:rsid w:val="2AABE1EF"/>
    <w:rsid w:val="2AB14034"/>
    <w:rsid w:val="2ABB6FE1"/>
    <w:rsid w:val="2AC674FA"/>
    <w:rsid w:val="2ACB195A"/>
    <w:rsid w:val="2ACCE84F"/>
    <w:rsid w:val="2AD3EBF6"/>
    <w:rsid w:val="2AF65E4A"/>
    <w:rsid w:val="2B023FC6"/>
    <w:rsid w:val="2B0ECDF1"/>
    <w:rsid w:val="2B100CD2"/>
    <w:rsid w:val="2B21884B"/>
    <w:rsid w:val="2B2AC685"/>
    <w:rsid w:val="2B2DD159"/>
    <w:rsid w:val="2B316CC0"/>
    <w:rsid w:val="2B3AB161"/>
    <w:rsid w:val="2B3BA3AC"/>
    <w:rsid w:val="2B5324E2"/>
    <w:rsid w:val="2B69BDD8"/>
    <w:rsid w:val="2B729243"/>
    <w:rsid w:val="2B747A98"/>
    <w:rsid w:val="2B80869B"/>
    <w:rsid w:val="2B859B44"/>
    <w:rsid w:val="2B8DD55A"/>
    <w:rsid w:val="2BA19DB6"/>
    <w:rsid w:val="2BAF835F"/>
    <w:rsid w:val="2BB47C64"/>
    <w:rsid w:val="2BBF30CB"/>
    <w:rsid w:val="2BC30A4F"/>
    <w:rsid w:val="2BCF1697"/>
    <w:rsid w:val="2BD6231C"/>
    <w:rsid w:val="2BE606AA"/>
    <w:rsid w:val="2BE6268A"/>
    <w:rsid w:val="2BED6395"/>
    <w:rsid w:val="2C13C2A3"/>
    <w:rsid w:val="2C1E0BB9"/>
    <w:rsid w:val="2C281E05"/>
    <w:rsid w:val="2C3AD188"/>
    <w:rsid w:val="2C46BDF2"/>
    <w:rsid w:val="2C542BEF"/>
    <w:rsid w:val="2C6956CA"/>
    <w:rsid w:val="2C6F7C67"/>
    <w:rsid w:val="2C99A784"/>
    <w:rsid w:val="2CA6F14D"/>
    <w:rsid w:val="2CB118B9"/>
    <w:rsid w:val="2CB5FAA1"/>
    <w:rsid w:val="2CBA5638"/>
    <w:rsid w:val="2CBF9D7C"/>
    <w:rsid w:val="2CC14FDB"/>
    <w:rsid w:val="2CC4D13B"/>
    <w:rsid w:val="2CD409C1"/>
    <w:rsid w:val="2CED728C"/>
    <w:rsid w:val="2CFA5ACA"/>
    <w:rsid w:val="2D0D04FA"/>
    <w:rsid w:val="2D17510E"/>
    <w:rsid w:val="2D1B1DC9"/>
    <w:rsid w:val="2D36D8D1"/>
    <w:rsid w:val="2D3B4F9A"/>
    <w:rsid w:val="2D4DCC59"/>
    <w:rsid w:val="2D51916E"/>
    <w:rsid w:val="2D6C1DCF"/>
    <w:rsid w:val="2D6E10D3"/>
    <w:rsid w:val="2D77C86F"/>
    <w:rsid w:val="2D803E7A"/>
    <w:rsid w:val="2D991BBB"/>
    <w:rsid w:val="2D9EF49A"/>
    <w:rsid w:val="2D9FE028"/>
    <w:rsid w:val="2DA489EA"/>
    <w:rsid w:val="2DB31901"/>
    <w:rsid w:val="2DB82EEE"/>
    <w:rsid w:val="2DBBCBA3"/>
    <w:rsid w:val="2DD1BF08"/>
    <w:rsid w:val="2DE2FD21"/>
    <w:rsid w:val="2DEBEFEB"/>
    <w:rsid w:val="2DF44984"/>
    <w:rsid w:val="2DF7D559"/>
    <w:rsid w:val="2DFEF82C"/>
    <w:rsid w:val="2DFFC432"/>
    <w:rsid w:val="2E1760C0"/>
    <w:rsid w:val="2E291823"/>
    <w:rsid w:val="2E2D53F1"/>
    <w:rsid w:val="2E4E0B97"/>
    <w:rsid w:val="2E62E4EB"/>
    <w:rsid w:val="2E6A5998"/>
    <w:rsid w:val="2E8854D5"/>
    <w:rsid w:val="2E9F6F46"/>
    <w:rsid w:val="2EA70D7A"/>
    <w:rsid w:val="2EA7296C"/>
    <w:rsid w:val="2EB43528"/>
    <w:rsid w:val="2EB8AE5B"/>
    <w:rsid w:val="2EEBAA2A"/>
    <w:rsid w:val="2EEFC92E"/>
    <w:rsid w:val="2F01C303"/>
    <w:rsid w:val="2F055875"/>
    <w:rsid w:val="2F0E26FA"/>
    <w:rsid w:val="2F0FE8C8"/>
    <w:rsid w:val="2F1045D0"/>
    <w:rsid w:val="2F158BBA"/>
    <w:rsid w:val="2F3487F6"/>
    <w:rsid w:val="2F353336"/>
    <w:rsid w:val="2F3A422E"/>
    <w:rsid w:val="2F3C459B"/>
    <w:rsid w:val="2F484275"/>
    <w:rsid w:val="2F498CFD"/>
    <w:rsid w:val="2F60A5C2"/>
    <w:rsid w:val="2F79F524"/>
    <w:rsid w:val="2F7FADC0"/>
    <w:rsid w:val="2F82B8C3"/>
    <w:rsid w:val="2F9BC207"/>
    <w:rsid w:val="2FCEFA66"/>
    <w:rsid w:val="2FCFE092"/>
    <w:rsid w:val="2FD80AFE"/>
    <w:rsid w:val="2FE49758"/>
    <w:rsid w:val="2FE9EF1E"/>
    <w:rsid w:val="3007A701"/>
    <w:rsid w:val="300F5D1D"/>
    <w:rsid w:val="301183C0"/>
    <w:rsid w:val="301E028D"/>
    <w:rsid w:val="30213AB8"/>
    <w:rsid w:val="3025ECCD"/>
    <w:rsid w:val="302AF83D"/>
    <w:rsid w:val="302FB4DC"/>
    <w:rsid w:val="3039A375"/>
    <w:rsid w:val="303E9305"/>
    <w:rsid w:val="30609D7C"/>
    <w:rsid w:val="3060FF8C"/>
    <w:rsid w:val="306A029A"/>
    <w:rsid w:val="3073DBE2"/>
    <w:rsid w:val="3075E986"/>
    <w:rsid w:val="307CDC2F"/>
    <w:rsid w:val="3095D710"/>
    <w:rsid w:val="30986677"/>
    <w:rsid w:val="30A567C0"/>
    <w:rsid w:val="30A86B5A"/>
    <w:rsid w:val="30BE3E6A"/>
    <w:rsid w:val="30C0DBF7"/>
    <w:rsid w:val="30CEA8D0"/>
    <w:rsid w:val="30EFEFBA"/>
    <w:rsid w:val="30F1BB3D"/>
    <w:rsid w:val="30F515D9"/>
    <w:rsid w:val="30F8C8A3"/>
    <w:rsid w:val="3104A451"/>
    <w:rsid w:val="310C32D0"/>
    <w:rsid w:val="314A9EF0"/>
    <w:rsid w:val="314ACEDB"/>
    <w:rsid w:val="314DFDA2"/>
    <w:rsid w:val="3151F4E6"/>
    <w:rsid w:val="3152CFD1"/>
    <w:rsid w:val="315514C6"/>
    <w:rsid w:val="31556790"/>
    <w:rsid w:val="3165D1D6"/>
    <w:rsid w:val="316ACA6D"/>
    <w:rsid w:val="3175C788"/>
    <w:rsid w:val="31797874"/>
    <w:rsid w:val="318B8CAE"/>
    <w:rsid w:val="31B9F7B4"/>
    <w:rsid w:val="31CA0F97"/>
    <w:rsid w:val="31D563A2"/>
    <w:rsid w:val="31D8C246"/>
    <w:rsid w:val="31E19DDB"/>
    <w:rsid w:val="31EA5B56"/>
    <w:rsid w:val="3203CB1B"/>
    <w:rsid w:val="320759C8"/>
    <w:rsid w:val="3210ACC3"/>
    <w:rsid w:val="321128EB"/>
    <w:rsid w:val="321C4E3B"/>
    <w:rsid w:val="3232F5FE"/>
    <w:rsid w:val="3239F6FA"/>
    <w:rsid w:val="3239F7B1"/>
    <w:rsid w:val="3246A266"/>
    <w:rsid w:val="32528D99"/>
    <w:rsid w:val="325DF2EF"/>
    <w:rsid w:val="32672999"/>
    <w:rsid w:val="326C33A7"/>
    <w:rsid w:val="326E2402"/>
    <w:rsid w:val="327488D1"/>
    <w:rsid w:val="3280A2AE"/>
    <w:rsid w:val="32845A4C"/>
    <w:rsid w:val="3290EB9F"/>
    <w:rsid w:val="329339A9"/>
    <w:rsid w:val="32942D85"/>
    <w:rsid w:val="32987E15"/>
    <w:rsid w:val="32A29835"/>
    <w:rsid w:val="32ADFDF3"/>
    <w:rsid w:val="32B3B79E"/>
    <w:rsid w:val="32B69A15"/>
    <w:rsid w:val="32BB6EEA"/>
    <w:rsid w:val="32CB77CC"/>
    <w:rsid w:val="32E42B75"/>
    <w:rsid w:val="32EF474B"/>
    <w:rsid w:val="32F804BD"/>
    <w:rsid w:val="3300C9AC"/>
    <w:rsid w:val="33059BB2"/>
    <w:rsid w:val="33069029"/>
    <w:rsid w:val="3319118B"/>
    <w:rsid w:val="3329B36E"/>
    <w:rsid w:val="334DAA7D"/>
    <w:rsid w:val="337FA428"/>
    <w:rsid w:val="337FE696"/>
    <w:rsid w:val="3384E824"/>
    <w:rsid w:val="339AD416"/>
    <w:rsid w:val="33A07014"/>
    <w:rsid w:val="33B6687D"/>
    <w:rsid w:val="33C39682"/>
    <w:rsid w:val="33D4A93F"/>
    <w:rsid w:val="33F15DDD"/>
    <w:rsid w:val="34059AB0"/>
    <w:rsid w:val="3420205D"/>
    <w:rsid w:val="3438950D"/>
    <w:rsid w:val="3438B848"/>
    <w:rsid w:val="344FA177"/>
    <w:rsid w:val="346B5304"/>
    <w:rsid w:val="347A5894"/>
    <w:rsid w:val="347AB70F"/>
    <w:rsid w:val="347B54A1"/>
    <w:rsid w:val="3487F044"/>
    <w:rsid w:val="3494B9E8"/>
    <w:rsid w:val="3498BBF6"/>
    <w:rsid w:val="349C060E"/>
    <w:rsid w:val="34A153F1"/>
    <w:rsid w:val="34D3DF83"/>
    <w:rsid w:val="34D845AF"/>
    <w:rsid w:val="34DD7797"/>
    <w:rsid w:val="34F49C23"/>
    <w:rsid w:val="34F5445E"/>
    <w:rsid w:val="350AB990"/>
    <w:rsid w:val="35233E35"/>
    <w:rsid w:val="35300760"/>
    <w:rsid w:val="35357858"/>
    <w:rsid w:val="35391A92"/>
    <w:rsid w:val="3539903B"/>
    <w:rsid w:val="3557E775"/>
    <w:rsid w:val="3557FD5C"/>
    <w:rsid w:val="35599291"/>
    <w:rsid w:val="3560C41B"/>
    <w:rsid w:val="35666712"/>
    <w:rsid w:val="357997C7"/>
    <w:rsid w:val="357D3E6B"/>
    <w:rsid w:val="35810A1E"/>
    <w:rsid w:val="35826FF0"/>
    <w:rsid w:val="3583D5B4"/>
    <w:rsid w:val="35938AC2"/>
    <w:rsid w:val="3593AE4C"/>
    <w:rsid w:val="359AC14A"/>
    <w:rsid w:val="35BCF72D"/>
    <w:rsid w:val="35CB91DE"/>
    <w:rsid w:val="35CFE0F5"/>
    <w:rsid w:val="35D68878"/>
    <w:rsid w:val="35FDFCA5"/>
    <w:rsid w:val="360201B3"/>
    <w:rsid w:val="3603CF19"/>
    <w:rsid w:val="3608A555"/>
    <w:rsid w:val="36103951"/>
    <w:rsid w:val="36251FC0"/>
    <w:rsid w:val="3626AB7F"/>
    <w:rsid w:val="362EAFC6"/>
    <w:rsid w:val="367D1C60"/>
    <w:rsid w:val="367DDC83"/>
    <w:rsid w:val="36881B02"/>
    <w:rsid w:val="36A72396"/>
    <w:rsid w:val="36B299B6"/>
    <w:rsid w:val="36BB0093"/>
    <w:rsid w:val="36D3FD67"/>
    <w:rsid w:val="36D959BE"/>
    <w:rsid w:val="36D9648D"/>
    <w:rsid w:val="36FA987A"/>
    <w:rsid w:val="36FFD20B"/>
    <w:rsid w:val="3703B557"/>
    <w:rsid w:val="3719E511"/>
    <w:rsid w:val="372AFB1C"/>
    <w:rsid w:val="37426014"/>
    <w:rsid w:val="375E3212"/>
    <w:rsid w:val="376EC909"/>
    <w:rsid w:val="37736009"/>
    <w:rsid w:val="37B32DFE"/>
    <w:rsid w:val="37B67552"/>
    <w:rsid w:val="37C571AE"/>
    <w:rsid w:val="37C8E218"/>
    <w:rsid w:val="37E890ED"/>
    <w:rsid w:val="37F3C9AD"/>
    <w:rsid w:val="37F40770"/>
    <w:rsid w:val="3816BC2A"/>
    <w:rsid w:val="381A1B13"/>
    <w:rsid w:val="38312A63"/>
    <w:rsid w:val="3853E348"/>
    <w:rsid w:val="3867AEB7"/>
    <w:rsid w:val="38753715"/>
    <w:rsid w:val="388B62CF"/>
    <w:rsid w:val="388BC145"/>
    <w:rsid w:val="38915694"/>
    <w:rsid w:val="3894DD03"/>
    <w:rsid w:val="389FA07E"/>
    <w:rsid w:val="38A83F68"/>
    <w:rsid w:val="38A8B094"/>
    <w:rsid w:val="38AD67BF"/>
    <w:rsid w:val="38B18F2C"/>
    <w:rsid w:val="38D71A06"/>
    <w:rsid w:val="38DC2B31"/>
    <w:rsid w:val="38EDD676"/>
    <w:rsid w:val="3904F44D"/>
    <w:rsid w:val="390E35AE"/>
    <w:rsid w:val="39183E4A"/>
    <w:rsid w:val="39206C4E"/>
    <w:rsid w:val="392DF8C3"/>
    <w:rsid w:val="3946B426"/>
    <w:rsid w:val="3948E4ED"/>
    <w:rsid w:val="39551E26"/>
    <w:rsid w:val="39671C10"/>
    <w:rsid w:val="39743AC3"/>
    <w:rsid w:val="397DF005"/>
    <w:rsid w:val="399CEB00"/>
    <w:rsid w:val="39A09866"/>
    <w:rsid w:val="39B0E6DD"/>
    <w:rsid w:val="39DAAAE8"/>
    <w:rsid w:val="39E68975"/>
    <w:rsid w:val="39EFDEF1"/>
    <w:rsid w:val="39FCF8EC"/>
    <w:rsid w:val="3A0416BD"/>
    <w:rsid w:val="3A121BA7"/>
    <w:rsid w:val="3A1228C8"/>
    <w:rsid w:val="3A35146B"/>
    <w:rsid w:val="3A56C7F5"/>
    <w:rsid w:val="3A5E21F0"/>
    <w:rsid w:val="3A8FF0CE"/>
    <w:rsid w:val="3A9239C9"/>
    <w:rsid w:val="3A9454A8"/>
    <w:rsid w:val="3AA9DF5C"/>
    <w:rsid w:val="3AB43763"/>
    <w:rsid w:val="3AC19C4D"/>
    <w:rsid w:val="3ACB46AA"/>
    <w:rsid w:val="3ACE0056"/>
    <w:rsid w:val="3AD86921"/>
    <w:rsid w:val="3ADD8779"/>
    <w:rsid w:val="3AE0F445"/>
    <w:rsid w:val="3AE1324A"/>
    <w:rsid w:val="3AE3B924"/>
    <w:rsid w:val="3AEE7A22"/>
    <w:rsid w:val="3AEEAE98"/>
    <w:rsid w:val="3B27860B"/>
    <w:rsid w:val="3B314666"/>
    <w:rsid w:val="3B317403"/>
    <w:rsid w:val="3B35E742"/>
    <w:rsid w:val="3B4EE3C6"/>
    <w:rsid w:val="3B57C4E2"/>
    <w:rsid w:val="3B6A2D5D"/>
    <w:rsid w:val="3B705CBA"/>
    <w:rsid w:val="3B781B8E"/>
    <w:rsid w:val="3B93081D"/>
    <w:rsid w:val="3BA185A6"/>
    <w:rsid w:val="3BAEFB5E"/>
    <w:rsid w:val="3BC147B8"/>
    <w:rsid w:val="3BD1E7D0"/>
    <w:rsid w:val="3BD73D3B"/>
    <w:rsid w:val="3BDB1502"/>
    <w:rsid w:val="3BE20406"/>
    <w:rsid w:val="3BE87CBF"/>
    <w:rsid w:val="3BE9AA60"/>
    <w:rsid w:val="3BF551E8"/>
    <w:rsid w:val="3BF7B885"/>
    <w:rsid w:val="3BFA872C"/>
    <w:rsid w:val="3C06C2E8"/>
    <w:rsid w:val="3C0FBC6A"/>
    <w:rsid w:val="3C2D5CBA"/>
    <w:rsid w:val="3C30BB67"/>
    <w:rsid w:val="3C34BE7F"/>
    <w:rsid w:val="3C3AA504"/>
    <w:rsid w:val="3C490E0B"/>
    <w:rsid w:val="3C558CBB"/>
    <w:rsid w:val="3C6A9500"/>
    <w:rsid w:val="3C85AE4B"/>
    <w:rsid w:val="3C9CCE7A"/>
    <w:rsid w:val="3C9E53FA"/>
    <w:rsid w:val="3C9F6D78"/>
    <w:rsid w:val="3CA331D7"/>
    <w:rsid w:val="3CAFAB0B"/>
    <w:rsid w:val="3CBD866B"/>
    <w:rsid w:val="3CCD6E6F"/>
    <w:rsid w:val="3CCFC1D9"/>
    <w:rsid w:val="3CEA9BAE"/>
    <w:rsid w:val="3D46ECFC"/>
    <w:rsid w:val="3D47DE15"/>
    <w:rsid w:val="3D50F43A"/>
    <w:rsid w:val="3D53C8CF"/>
    <w:rsid w:val="3D7D513A"/>
    <w:rsid w:val="3DA6C0EA"/>
    <w:rsid w:val="3DC47420"/>
    <w:rsid w:val="3DCC8E7B"/>
    <w:rsid w:val="3DD10287"/>
    <w:rsid w:val="3DD6755F"/>
    <w:rsid w:val="3DFA3780"/>
    <w:rsid w:val="3E15B380"/>
    <w:rsid w:val="3E1B13AA"/>
    <w:rsid w:val="3E3C7454"/>
    <w:rsid w:val="3E55000C"/>
    <w:rsid w:val="3E67A83F"/>
    <w:rsid w:val="3E97D9D5"/>
    <w:rsid w:val="3EA689BB"/>
    <w:rsid w:val="3ED511CD"/>
    <w:rsid w:val="3EDD8233"/>
    <w:rsid w:val="3EE237F6"/>
    <w:rsid w:val="3EF4E18A"/>
    <w:rsid w:val="3F2C72DE"/>
    <w:rsid w:val="3F3943A9"/>
    <w:rsid w:val="3F4E8900"/>
    <w:rsid w:val="3F54B8C0"/>
    <w:rsid w:val="3F7D8E89"/>
    <w:rsid w:val="3F89CAB0"/>
    <w:rsid w:val="3F8C6E7A"/>
    <w:rsid w:val="3F9C68AC"/>
    <w:rsid w:val="3F9D8808"/>
    <w:rsid w:val="3FA62F56"/>
    <w:rsid w:val="3FC6C948"/>
    <w:rsid w:val="3FC8C116"/>
    <w:rsid w:val="3FC940E0"/>
    <w:rsid w:val="3FCBA8A8"/>
    <w:rsid w:val="3FD2EA64"/>
    <w:rsid w:val="3FDD1E3F"/>
    <w:rsid w:val="3FED2018"/>
    <w:rsid w:val="3FF3F0FF"/>
    <w:rsid w:val="40055C25"/>
    <w:rsid w:val="400C0D02"/>
    <w:rsid w:val="401288DF"/>
    <w:rsid w:val="4014C2FB"/>
    <w:rsid w:val="4040E538"/>
    <w:rsid w:val="40445D7D"/>
    <w:rsid w:val="404CF348"/>
    <w:rsid w:val="405BD904"/>
    <w:rsid w:val="4081951D"/>
    <w:rsid w:val="40A0C13A"/>
    <w:rsid w:val="40A759F5"/>
    <w:rsid w:val="40A79BF6"/>
    <w:rsid w:val="40B47566"/>
    <w:rsid w:val="40B852F6"/>
    <w:rsid w:val="40C4CB68"/>
    <w:rsid w:val="40CCD9CC"/>
    <w:rsid w:val="40DF33A1"/>
    <w:rsid w:val="41022A51"/>
    <w:rsid w:val="4106D370"/>
    <w:rsid w:val="410841CE"/>
    <w:rsid w:val="41394358"/>
    <w:rsid w:val="413B141B"/>
    <w:rsid w:val="41452983"/>
    <w:rsid w:val="414A512B"/>
    <w:rsid w:val="4151CEAE"/>
    <w:rsid w:val="415201D1"/>
    <w:rsid w:val="41542929"/>
    <w:rsid w:val="416317A2"/>
    <w:rsid w:val="416FE9EB"/>
    <w:rsid w:val="4171469E"/>
    <w:rsid w:val="41721EA6"/>
    <w:rsid w:val="41AEB314"/>
    <w:rsid w:val="41C62EB1"/>
    <w:rsid w:val="41EE8D26"/>
    <w:rsid w:val="4209A50B"/>
    <w:rsid w:val="4231572A"/>
    <w:rsid w:val="4237D45E"/>
    <w:rsid w:val="423CF16F"/>
    <w:rsid w:val="4247FB17"/>
    <w:rsid w:val="425B0D07"/>
    <w:rsid w:val="42778035"/>
    <w:rsid w:val="42803BE5"/>
    <w:rsid w:val="42A5E7FD"/>
    <w:rsid w:val="42ABB2A7"/>
    <w:rsid w:val="42BB329B"/>
    <w:rsid w:val="42D3A8F2"/>
    <w:rsid w:val="42DFE273"/>
    <w:rsid w:val="42E059A7"/>
    <w:rsid w:val="42F6358A"/>
    <w:rsid w:val="42F98C2E"/>
    <w:rsid w:val="430C0EA4"/>
    <w:rsid w:val="4313A4AC"/>
    <w:rsid w:val="431560CA"/>
    <w:rsid w:val="4326A393"/>
    <w:rsid w:val="434E7E8F"/>
    <w:rsid w:val="437F4F06"/>
    <w:rsid w:val="4388F55D"/>
    <w:rsid w:val="43A21D22"/>
    <w:rsid w:val="43D43FCE"/>
    <w:rsid w:val="43DE16DE"/>
    <w:rsid w:val="4404B67B"/>
    <w:rsid w:val="44059E9B"/>
    <w:rsid w:val="441D4BBB"/>
    <w:rsid w:val="44223176"/>
    <w:rsid w:val="4431B5D2"/>
    <w:rsid w:val="445587C5"/>
    <w:rsid w:val="44834D14"/>
    <w:rsid w:val="44917C75"/>
    <w:rsid w:val="44AA536B"/>
    <w:rsid w:val="44AAB84D"/>
    <w:rsid w:val="44B061F1"/>
    <w:rsid w:val="44B39151"/>
    <w:rsid w:val="44BED541"/>
    <w:rsid w:val="44DECECC"/>
    <w:rsid w:val="44E6EAED"/>
    <w:rsid w:val="450481E3"/>
    <w:rsid w:val="45108DF3"/>
    <w:rsid w:val="4515D4C0"/>
    <w:rsid w:val="452A214A"/>
    <w:rsid w:val="453BC4DF"/>
    <w:rsid w:val="45524D42"/>
    <w:rsid w:val="455B3404"/>
    <w:rsid w:val="45655269"/>
    <w:rsid w:val="4584C01B"/>
    <w:rsid w:val="45BAA1D6"/>
    <w:rsid w:val="45C9D617"/>
    <w:rsid w:val="45CB5294"/>
    <w:rsid w:val="45D7BFB2"/>
    <w:rsid w:val="45DFB282"/>
    <w:rsid w:val="45F5BBED"/>
    <w:rsid w:val="4600A350"/>
    <w:rsid w:val="4605FBB1"/>
    <w:rsid w:val="460738C3"/>
    <w:rsid w:val="46306F42"/>
    <w:rsid w:val="463AA38A"/>
    <w:rsid w:val="463B3A20"/>
    <w:rsid w:val="464BE8DF"/>
    <w:rsid w:val="464D815D"/>
    <w:rsid w:val="464D9060"/>
    <w:rsid w:val="464E7F2A"/>
    <w:rsid w:val="4660DA7B"/>
    <w:rsid w:val="46710301"/>
    <w:rsid w:val="46940D8A"/>
    <w:rsid w:val="46A3178E"/>
    <w:rsid w:val="46AA89C7"/>
    <w:rsid w:val="46B0B47A"/>
    <w:rsid w:val="46B77281"/>
    <w:rsid w:val="46C54331"/>
    <w:rsid w:val="46C5469A"/>
    <w:rsid w:val="46C8F8AD"/>
    <w:rsid w:val="46CAB5AA"/>
    <w:rsid w:val="46DED45A"/>
    <w:rsid w:val="46E5D446"/>
    <w:rsid w:val="46E788E6"/>
    <w:rsid w:val="46FAAF55"/>
    <w:rsid w:val="471D0086"/>
    <w:rsid w:val="47321273"/>
    <w:rsid w:val="473A2421"/>
    <w:rsid w:val="4740C2D5"/>
    <w:rsid w:val="47478681"/>
    <w:rsid w:val="474F0819"/>
    <w:rsid w:val="47505E19"/>
    <w:rsid w:val="47560682"/>
    <w:rsid w:val="475DA7AA"/>
    <w:rsid w:val="4764E962"/>
    <w:rsid w:val="47684152"/>
    <w:rsid w:val="477CFDD4"/>
    <w:rsid w:val="478A8F21"/>
    <w:rsid w:val="4798C8BC"/>
    <w:rsid w:val="47996907"/>
    <w:rsid w:val="47A32025"/>
    <w:rsid w:val="47AE918A"/>
    <w:rsid w:val="47CF31CC"/>
    <w:rsid w:val="47D08156"/>
    <w:rsid w:val="47D63C0A"/>
    <w:rsid w:val="47EDA3BF"/>
    <w:rsid w:val="47FDDD4D"/>
    <w:rsid w:val="481BEE0F"/>
    <w:rsid w:val="482A6FE8"/>
    <w:rsid w:val="4832FA93"/>
    <w:rsid w:val="486866A6"/>
    <w:rsid w:val="487A1DB3"/>
    <w:rsid w:val="487C3F96"/>
    <w:rsid w:val="488BF575"/>
    <w:rsid w:val="489A9271"/>
    <w:rsid w:val="48A2F782"/>
    <w:rsid w:val="48B5204D"/>
    <w:rsid w:val="48B9AD69"/>
    <w:rsid w:val="48C05397"/>
    <w:rsid w:val="48D45E44"/>
    <w:rsid w:val="48E97570"/>
    <w:rsid w:val="48F35DC2"/>
    <w:rsid w:val="48F4E864"/>
    <w:rsid w:val="48FC1380"/>
    <w:rsid w:val="490E1256"/>
    <w:rsid w:val="4919AEF2"/>
    <w:rsid w:val="49251CA3"/>
    <w:rsid w:val="493C6602"/>
    <w:rsid w:val="495735CF"/>
    <w:rsid w:val="49697866"/>
    <w:rsid w:val="496E29B9"/>
    <w:rsid w:val="4972CA66"/>
    <w:rsid w:val="49983630"/>
    <w:rsid w:val="49A324FA"/>
    <w:rsid w:val="49A90E18"/>
    <w:rsid w:val="49ABE27E"/>
    <w:rsid w:val="49BB1F9B"/>
    <w:rsid w:val="49DB2636"/>
    <w:rsid w:val="49DC61C3"/>
    <w:rsid w:val="49DFBB09"/>
    <w:rsid w:val="49EDEB4F"/>
    <w:rsid w:val="4A00161A"/>
    <w:rsid w:val="4A0D8B77"/>
    <w:rsid w:val="4A1CECA1"/>
    <w:rsid w:val="4A29B2C0"/>
    <w:rsid w:val="4A2F5776"/>
    <w:rsid w:val="4A462581"/>
    <w:rsid w:val="4A5AAE9E"/>
    <w:rsid w:val="4A667470"/>
    <w:rsid w:val="4A71305A"/>
    <w:rsid w:val="4A74220E"/>
    <w:rsid w:val="4A918940"/>
    <w:rsid w:val="4AAE6A38"/>
    <w:rsid w:val="4AB40271"/>
    <w:rsid w:val="4AB4B1CD"/>
    <w:rsid w:val="4ABCB59F"/>
    <w:rsid w:val="4AC4F018"/>
    <w:rsid w:val="4AC64700"/>
    <w:rsid w:val="4AC9301B"/>
    <w:rsid w:val="4AD0021C"/>
    <w:rsid w:val="4AD13DCA"/>
    <w:rsid w:val="4AD2D5AD"/>
    <w:rsid w:val="4AF259E8"/>
    <w:rsid w:val="4B01A2E8"/>
    <w:rsid w:val="4B049023"/>
    <w:rsid w:val="4B116A8D"/>
    <w:rsid w:val="4B116D02"/>
    <w:rsid w:val="4B1EC17C"/>
    <w:rsid w:val="4B279336"/>
    <w:rsid w:val="4B2BB7D4"/>
    <w:rsid w:val="4B36CDEE"/>
    <w:rsid w:val="4B37AE80"/>
    <w:rsid w:val="4B3CBFF6"/>
    <w:rsid w:val="4B4D9A96"/>
    <w:rsid w:val="4B609F58"/>
    <w:rsid w:val="4B874DCE"/>
    <w:rsid w:val="4B90B11D"/>
    <w:rsid w:val="4BA1F68C"/>
    <w:rsid w:val="4BA27965"/>
    <w:rsid w:val="4BA7A458"/>
    <w:rsid w:val="4BB25C7E"/>
    <w:rsid w:val="4BB79019"/>
    <w:rsid w:val="4BC8F6CA"/>
    <w:rsid w:val="4BD03788"/>
    <w:rsid w:val="4BD4E849"/>
    <w:rsid w:val="4BD6C95A"/>
    <w:rsid w:val="4BE43F1E"/>
    <w:rsid w:val="4BEDF3FD"/>
    <w:rsid w:val="4BF4AC69"/>
    <w:rsid w:val="4C025ABD"/>
    <w:rsid w:val="4C071F77"/>
    <w:rsid w:val="4C0E7D25"/>
    <w:rsid w:val="4C1FB434"/>
    <w:rsid w:val="4C2005DA"/>
    <w:rsid w:val="4C693B75"/>
    <w:rsid w:val="4C6F09C0"/>
    <w:rsid w:val="4C74C879"/>
    <w:rsid w:val="4C7B70C1"/>
    <w:rsid w:val="4C7E541A"/>
    <w:rsid w:val="4C8BF831"/>
    <w:rsid w:val="4CA3D3DC"/>
    <w:rsid w:val="4CA4435A"/>
    <w:rsid w:val="4CA9A99A"/>
    <w:rsid w:val="4CAA10E4"/>
    <w:rsid w:val="4CB27613"/>
    <w:rsid w:val="4CBB3B22"/>
    <w:rsid w:val="4CC311A1"/>
    <w:rsid w:val="4CCC8FB7"/>
    <w:rsid w:val="4CCEA485"/>
    <w:rsid w:val="4D0CE47C"/>
    <w:rsid w:val="4D13CCA9"/>
    <w:rsid w:val="4D353380"/>
    <w:rsid w:val="4D3EB768"/>
    <w:rsid w:val="4D474E69"/>
    <w:rsid w:val="4D48B3C9"/>
    <w:rsid w:val="4D4E1C0A"/>
    <w:rsid w:val="4D4E34F9"/>
    <w:rsid w:val="4D5E3250"/>
    <w:rsid w:val="4D6579E2"/>
    <w:rsid w:val="4D67536B"/>
    <w:rsid w:val="4D6EC255"/>
    <w:rsid w:val="4D7A9926"/>
    <w:rsid w:val="4D7CF8A2"/>
    <w:rsid w:val="4D8FE80D"/>
    <w:rsid w:val="4DA1F849"/>
    <w:rsid w:val="4DA25ADE"/>
    <w:rsid w:val="4DA42692"/>
    <w:rsid w:val="4DB5EB3D"/>
    <w:rsid w:val="4DD6D4CC"/>
    <w:rsid w:val="4DE46EDF"/>
    <w:rsid w:val="4DEA8914"/>
    <w:rsid w:val="4DED4E21"/>
    <w:rsid w:val="4DFFABAD"/>
    <w:rsid w:val="4E12EFE4"/>
    <w:rsid w:val="4E35E8A4"/>
    <w:rsid w:val="4E490D21"/>
    <w:rsid w:val="4E545D95"/>
    <w:rsid w:val="4E5A22BC"/>
    <w:rsid w:val="4E5E1B63"/>
    <w:rsid w:val="4E6E7C54"/>
    <w:rsid w:val="4E908B6A"/>
    <w:rsid w:val="4E915638"/>
    <w:rsid w:val="4E9341EA"/>
    <w:rsid w:val="4EA771A7"/>
    <w:rsid w:val="4EC6D2B2"/>
    <w:rsid w:val="4ECC1875"/>
    <w:rsid w:val="4ED377F9"/>
    <w:rsid w:val="4ED8D949"/>
    <w:rsid w:val="4EE35A3F"/>
    <w:rsid w:val="4EE722A7"/>
    <w:rsid w:val="4EF61241"/>
    <w:rsid w:val="4F13B8A0"/>
    <w:rsid w:val="4F195FC8"/>
    <w:rsid w:val="4F3054CD"/>
    <w:rsid w:val="4F35F6B8"/>
    <w:rsid w:val="4F36B192"/>
    <w:rsid w:val="4F3AAC96"/>
    <w:rsid w:val="4F4E4B1D"/>
    <w:rsid w:val="4F5CA59B"/>
    <w:rsid w:val="4F6F4867"/>
    <w:rsid w:val="4F7520EB"/>
    <w:rsid w:val="4F9214EE"/>
    <w:rsid w:val="4FAFB9D7"/>
    <w:rsid w:val="4FB2AE65"/>
    <w:rsid w:val="4FB3CB37"/>
    <w:rsid w:val="4FC4A807"/>
    <w:rsid w:val="4FC5808A"/>
    <w:rsid w:val="4FDC992F"/>
    <w:rsid w:val="4FEADA87"/>
    <w:rsid w:val="50071F1C"/>
    <w:rsid w:val="500F4D10"/>
    <w:rsid w:val="5034DD32"/>
    <w:rsid w:val="5045C071"/>
    <w:rsid w:val="504B88C1"/>
    <w:rsid w:val="5056053E"/>
    <w:rsid w:val="50745445"/>
    <w:rsid w:val="5077EA34"/>
    <w:rsid w:val="507AE39C"/>
    <w:rsid w:val="50DA2129"/>
    <w:rsid w:val="50EBF42A"/>
    <w:rsid w:val="511FF0E9"/>
    <w:rsid w:val="513751C5"/>
    <w:rsid w:val="5147DF51"/>
    <w:rsid w:val="515DA0A0"/>
    <w:rsid w:val="515E3A37"/>
    <w:rsid w:val="51673448"/>
    <w:rsid w:val="5168D836"/>
    <w:rsid w:val="516BB485"/>
    <w:rsid w:val="517C2233"/>
    <w:rsid w:val="51A13881"/>
    <w:rsid w:val="51B2417B"/>
    <w:rsid w:val="51DB2FA5"/>
    <w:rsid w:val="51E7640E"/>
    <w:rsid w:val="51F819D9"/>
    <w:rsid w:val="521D2211"/>
    <w:rsid w:val="521E25A5"/>
    <w:rsid w:val="5235B24B"/>
    <w:rsid w:val="523BED24"/>
    <w:rsid w:val="52437E43"/>
    <w:rsid w:val="524E308C"/>
    <w:rsid w:val="52537B65"/>
    <w:rsid w:val="526D9DE5"/>
    <w:rsid w:val="5276AAA2"/>
    <w:rsid w:val="5287F81A"/>
    <w:rsid w:val="52969832"/>
    <w:rsid w:val="52A6B408"/>
    <w:rsid w:val="52BB9B51"/>
    <w:rsid w:val="52C7CE07"/>
    <w:rsid w:val="52CADD2B"/>
    <w:rsid w:val="52E6BAD4"/>
    <w:rsid w:val="52FB7018"/>
    <w:rsid w:val="53248B39"/>
    <w:rsid w:val="532FCA56"/>
    <w:rsid w:val="53378D44"/>
    <w:rsid w:val="534634DA"/>
    <w:rsid w:val="534A8170"/>
    <w:rsid w:val="534ADEB1"/>
    <w:rsid w:val="5360BCF7"/>
    <w:rsid w:val="538839B8"/>
    <w:rsid w:val="538D605D"/>
    <w:rsid w:val="53A76443"/>
    <w:rsid w:val="53AA98E7"/>
    <w:rsid w:val="53C92340"/>
    <w:rsid w:val="53D47DFC"/>
    <w:rsid w:val="53DC19F5"/>
    <w:rsid w:val="540E8F79"/>
    <w:rsid w:val="5420BA2D"/>
    <w:rsid w:val="543070F6"/>
    <w:rsid w:val="5439AE19"/>
    <w:rsid w:val="544B01CB"/>
    <w:rsid w:val="545034DC"/>
    <w:rsid w:val="54563BC1"/>
    <w:rsid w:val="547C5F10"/>
    <w:rsid w:val="54949C88"/>
    <w:rsid w:val="5494C753"/>
    <w:rsid w:val="549D9639"/>
    <w:rsid w:val="549EB05A"/>
    <w:rsid w:val="54A4964E"/>
    <w:rsid w:val="54AA68FC"/>
    <w:rsid w:val="54B99476"/>
    <w:rsid w:val="54D2F994"/>
    <w:rsid w:val="54DC608E"/>
    <w:rsid w:val="54E030D8"/>
    <w:rsid w:val="54E5F0CE"/>
    <w:rsid w:val="54FF84E9"/>
    <w:rsid w:val="5516FFF5"/>
    <w:rsid w:val="5521D5EE"/>
    <w:rsid w:val="552FC9C2"/>
    <w:rsid w:val="553128B4"/>
    <w:rsid w:val="5533DE4A"/>
    <w:rsid w:val="5538E6E6"/>
    <w:rsid w:val="553E0804"/>
    <w:rsid w:val="55470F1A"/>
    <w:rsid w:val="5556B42F"/>
    <w:rsid w:val="555B7151"/>
    <w:rsid w:val="555DCB7D"/>
    <w:rsid w:val="55863308"/>
    <w:rsid w:val="558D3798"/>
    <w:rsid w:val="559D802A"/>
    <w:rsid w:val="55C27FFF"/>
    <w:rsid w:val="55D698C1"/>
    <w:rsid w:val="55E5E629"/>
    <w:rsid w:val="55EA7EE3"/>
    <w:rsid w:val="55FD09AE"/>
    <w:rsid w:val="5601722B"/>
    <w:rsid w:val="560560B4"/>
    <w:rsid w:val="561EBE44"/>
    <w:rsid w:val="562120FA"/>
    <w:rsid w:val="5621B086"/>
    <w:rsid w:val="5626A3E1"/>
    <w:rsid w:val="564159BA"/>
    <w:rsid w:val="564FE821"/>
    <w:rsid w:val="5655476B"/>
    <w:rsid w:val="5658DC73"/>
    <w:rsid w:val="565B7F39"/>
    <w:rsid w:val="565C91F9"/>
    <w:rsid w:val="566CB658"/>
    <w:rsid w:val="56709908"/>
    <w:rsid w:val="56782BEE"/>
    <w:rsid w:val="567E2559"/>
    <w:rsid w:val="5682E47F"/>
    <w:rsid w:val="568C7D2E"/>
    <w:rsid w:val="5695209B"/>
    <w:rsid w:val="569924FF"/>
    <w:rsid w:val="569F5E86"/>
    <w:rsid w:val="56B189FD"/>
    <w:rsid w:val="56B41649"/>
    <w:rsid w:val="56BD7F94"/>
    <w:rsid w:val="56C1040B"/>
    <w:rsid w:val="56CF4531"/>
    <w:rsid w:val="56D6BF77"/>
    <w:rsid w:val="56D73532"/>
    <w:rsid w:val="56EAD2E9"/>
    <w:rsid w:val="5701A94C"/>
    <w:rsid w:val="570C0B0B"/>
    <w:rsid w:val="57251A01"/>
    <w:rsid w:val="572B599C"/>
    <w:rsid w:val="57347531"/>
    <w:rsid w:val="57392B8C"/>
    <w:rsid w:val="5741F2FE"/>
    <w:rsid w:val="5781D220"/>
    <w:rsid w:val="578F267E"/>
    <w:rsid w:val="579301C6"/>
    <w:rsid w:val="5794B8C1"/>
    <w:rsid w:val="579F2935"/>
    <w:rsid w:val="57AE8A48"/>
    <w:rsid w:val="57B61149"/>
    <w:rsid w:val="57BDE5E0"/>
    <w:rsid w:val="57C92001"/>
    <w:rsid w:val="57CA65F3"/>
    <w:rsid w:val="57DB7376"/>
    <w:rsid w:val="57F64F09"/>
    <w:rsid w:val="580A679C"/>
    <w:rsid w:val="581F895B"/>
    <w:rsid w:val="58280A63"/>
    <w:rsid w:val="5836BBE1"/>
    <w:rsid w:val="5846E537"/>
    <w:rsid w:val="5881C364"/>
    <w:rsid w:val="588C74DF"/>
    <w:rsid w:val="58A13460"/>
    <w:rsid w:val="58AC5612"/>
    <w:rsid w:val="58B4740A"/>
    <w:rsid w:val="58D22C5C"/>
    <w:rsid w:val="58D4F57A"/>
    <w:rsid w:val="58D6C062"/>
    <w:rsid w:val="58E86884"/>
    <w:rsid w:val="5907606A"/>
    <w:rsid w:val="590D0B23"/>
    <w:rsid w:val="5919D3D4"/>
    <w:rsid w:val="593C1995"/>
    <w:rsid w:val="593CD802"/>
    <w:rsid w:val="593FDFD9"/>
    <w:rsid w:val="5961FEA3"/>
    <w:rsid w:val="59706077"/>
    <w:rsid w:val="597F5F49"/>
    <w:rsid w:val="59825BAB"/>
    <w:rsid w:val="599BDA0D"/>
    <w:rsid w:val="599C273C"/>
    <w:rsid w:val="599F50C9"/>
    <w:rsid w:val="59B77BB9"/>
    <w:rsid w:val="59C104AD"/>
    <w:rsid w:val="59CF1EF0"/>
    <w:rsid w:val="5A0E1D96"/>
    <w:rsid w:val="5A16421D"/>
    <w:rsid w:val="5A1E5C39"/>
    <w:rsid w:val="5A253E07"/>
    <w:rsid w:val="5A26BF24"/>
    <w:rsid w:val="5A40FC21"/>
    <w:rsid w:val="5A9E58F1"/>
    <w:rsid w:val="5AAF7EFE"/>
    <w:rsid w:val="5B01865C"/>
    <w:rsid w:val="5B0A585D"/>
    <w:rsid w:val="5B1EC8F2"/>
    <w:rsid w:val="5B240873"/>
    <w:rsid w:val="5B3008C9"/>
    <w:rsid w:val="5B304284"/>
    <w:rsid w:val="5B359AEB"/>
    <w:rsid w:val="5B4412CD"/>
    <w:rsid w:val="5B5DD12D"/>
    <w:rsid w:val="5B644C6C"/>
    <w:rsid w:val="5B666EE4"/>
    <w:rsid w:val="5B7399F2"/>
    <w:rsid w:val="5B76A82A"/>
    <w:rsid w:val="5B829E32"/>
    <w:rsid w:val="5B9C0CEF"/>
    <w:rsid w:val="5BB8B471"/>
    <w:rsid w:val="5BC525A8"/>
    <w:rsid w:val="5BD13EC3"/>
    <w:rsid w:val="5BD5D2C2"/>
    <w:rsid w:val="5BE8ABFF"/>
    <w:rsid w:val="5BF996EC"/>
    <w:rsid w:val="5C268FC6"/>
    <w:rsid w:val="5C2C8266"/>
    <w:rsid w:val="5C3BDD26"/>
    <w:rsid w:val="5C4DF93A"/>
    <w:rsid w:val="5C4E837B"/>
    <w:rsid w:val="5C7842A9"/>
    <w:rsid w:val="5C832534"/>
    <w:rsid w:val="5CB99B89"/>
    <w:rsid w:val="5CD5A9DF"/>
    <w:rsid w:val="5CE5AD98"/>
    <w:rsid w:val="5CF9E2E8"/>
    <w:rsid w:val="5D057108"/>
    <w:rsid w:val="5D1D2768"/>
    <w:rsid w:val="5D24BDA4"/>
    <w:rsid w:val="5D564B81"/>
    <w:rsid w:val="5D56CDF3"/>
    <w:rsid w:val="5D70F75E"/>
    <w:rsid w:val="5D8475E1"/>
    <w:rsid w:val="5D8FE425"/>
    <w:rsid w:val="5DB7E852"/>
    <w:rsid w:val="5DD20CCE"/>
    <w:rsid w:val="5DFDFBB6"/>
    <w:rsid w:val="5E01D10A"/>
    <w:rsid w:val="5E05163F"/>
    <w:rsid w:val="5E16153E"/>
    <w:rsid w:val="5E18804B"/>
    <w:rsid w:val="5E220D1F"/>
    <w:rsid w:val="5E23925D"/>
    <w:rsid w:val="5E35561E"/>
    <w:rsid w:val="5E410B3D"/>
    <w:rsid w:val="5E44C6E9"/>
    <w:rsid w:val="5E88E1EB"/>
    <w:rsid w:val="5EA7AA3E"/>
    <w:rsid w:val="5EA8E837"/>
    <w:rsid w:val="5EA94883"/>
    <w:rsid w:val="5EB1B583"/>
    <w:rsid w:val="5EBCFA74"/>
    <w:rsid w:val="5F0D159C"/>
    <w:rsid w:val="5F255E11"/>
    <w:rsid w:val="5F26BAA5"/>
    <w:rsid w:val="5F29AFA5"/>
    <w:rsid w:val="5F44A19B"/>
    <w:rsid w:val="5F45748A"/>
    <w:rsid w:val="5F499EB7"/>
    <w:rsid w:val="5F7DBAB0"/>
    <w:rsid w:val="5F8220C5"/>
    <w:rsid w:val="5F973F6E"/>
    <w:rsid w:val="5F9F57DE"/>
    <w:rsid w:val="5FA8843C"/>
    <w:rsid w:val="5FA97101"/>
    <w:rsid w:val="5FAF1389"/>
    <w:rsid w:val="5FBBB041"/>
    <w:rsid w:val="5FC266BE"/>
    <w:rsid w:val="5FC57C61"/>
    <w:rsid w:val="5FD3C1FC"/>
    <w:rsid w:val="5FE6B6CE"/>
    <w:rsid w:val="5FE726E7"/>
    <w:rsid w:val="5FE7EABB"/>
    <w:rsid w:val="5FEBB487"/>
    <w:rsid w:val="5FF0A942"/>
    <w:rsid w:val="5FF47B1A"/>
    <w:rsid w:val="5FF4EAFA"/>
    <w:rsid w:val="6002248B"/>
    <w:rsid w:val="60062C46"/>
    <w:rsid w:val="601CBA5E"/>
    <w:rsid w:val="6020F36D"/>
    <w:rsid w:val="6033E058"/>
    <w:rsid w:val="6039F31F"/>
    <w:rsid w:val="60484D00"/>
    <w:rsid w:val="604A5A1C"/>
    <w:rsid w:val="60661E82"/>
    <w:rsid w:val="60770F53"/>
    <w:rsid w:val="608A5940"/>
    <w:rsid w:val="60978312"/>
    <w:rsid w:val="609867D6"/>
    <w:rsid w:val="609F6889"/>
    <w:rsid w:val="60B2204C"/>
    <w:rsid w:val="60BDD57D"/>
    <w:rsid w:val="60CF3824"/>
    <w:rsid w:val="6102F1E2"/>
    <w:rsid w:val="61038AF8"/>
    <w:rsid w:val="610E8553"/>
    <w:rsid w:val="613AB193"/>
    <w:rsid w:val="6140D44E"/>
    <w:rsid w:val="6149CD18"/>
    <w:rsid w:val="614C7B0B"/>
    <w:rsid w:val="61657DCD"/>
    <w:rsid w:val="61698E1F"/>
    <w:rsid w:val="61779C73"/>
    <w:rsid w:val="617FDF56"/>
    <w:rsid w:val="6187A8FC"/>
    <w:rsid w:val="618E95B8"/>
    <w:rsid w:val="6190A414"/>
    <w:rsid w:val="619C35AB"/>
    <w:rsid w:val="61B38B96"/>
    <w:rsid w:val="61B4C4CA"/>
    <w:rsid w:val="61BB23AC"/>
    <w:rsid w:val="61BFF633"/>
    <w:rsid w:val="61C867FF"/>
    <w:rsid w:val="61DD1F93"/>
    <w:rsid w:val="61E5CC5E"/>
    <w:rsid w:val="61F71CD1"/>
    <w:rsid w:val="61FF3771"/>
    <w:rsid w:val="61FF9157"/>
    <w:rsid w:val="6217D54B"/>
    <w:rsid w:val="62215966"/>
    <w:rsid w:val="62216C80"/>
    <w:rsid w:val="623A6FAC"/>
    <w:rsid w:val="6244EA23"/>
    <w:rsid w:val="6247A693"/>
    <w:rsid w:val="624BC897"/>
    <w:rsid w:val="6251773A"/>
    <w:rsid w:val="627517FD"/>
    <w:rsid w:val="62802DC9"/>
    <w:rsid w:val="62863470"/>
    <w:rsid w:val="628DA13B"/>
    <w:rsid w:val="62BD9A3E"/>
    <w:rsid w:val="62CB2935"/>
    <w:rsid w:val="62E7765B"/>
    <w:rsid w:val="63111300"/>
    <w:rsid w:val="63116332"/>
    <w:rsid w:val="6312B98A"/>
    <w:rsid w:val="63154A54"/>
    <w:rsid w:val="632DA961"/>
    <w:rsid w:val="6335C2C1"/>
    <w:rsid w:val="6344C614"/>
    <w:rsid w:val="635F6AE7"/>
    <w:rsid w:val="637339DD"/>
    <w:rsid w:val="6382F9F6"/>
    <w:rsid w:val="639EEC7C"/>
    <w:rsid w:val="63B2DB83"/>
    <w:rsid w:val="63C806BD"/>
    <w:rsid w:val="63D032B9"/>
    <w:rsid w:val="63D2F309"/>
    <w:rsid w:val="63D5EEB5"/>
    <w:rsid w:val="63E28E69"/>
    <w:rsid w:val="63E29BCE"/>
    <w:rsid w:val="6400F023"/>
    <w:rsid w:val="6402B0A8"/>
    <w:rsid w:val="6406BA5E"/>
    <w:rsid w:val="640D55AD"/>
    <w:rsid w:val="641783A3"/>
    <w:rsid w:val="64238A29"/>
    <w:rsid w:val="6437B33D"/>
    <w:rsid w:val="643D35B4"/>
    <w:rsid w:val="64651A91"/>
    <w:rsid w:val="6468AFAA"/>
    <w:rsid w:val="647FBB4E"/>
    <w:rsid w:val="64815BCD"/>
    <w:rsid w:val="648ED105"/>
    <w:rsid w:val="64A8F7C4"/>
    <w:rsid w:val="64B94814"/>
    <w:rsid w:val="64BD61D8"/>
    <w:rsid w:val="64C0094E"/>
    <w:rsid w:val="64DC72D4"/>
    <w:rsid w:val="64E56CAF"/>
    <w:rsid w:val="65031C79"/>
    <w:rsid w:val="6508F748"/>
    <w:rsid w:val="6514C055"/>
    <w:rsid w:val="65158DF2"/>
    <w:rsid w:val="653A1CA1"/>
    <w:rsid w:val="6541EC7A"/>
    <w:rsid w:val="6543CA8B"/>
    <w:rsid w:val="65577353"/>
    <w:rsid w:val="655EE126"/>
    <w:rsid w:val="65C1FE18"/>
    <w:rsid w:val="65C27DFF"/>
    <w:rsid w:val="65DDB3B6"/>
    <w:rsid w:val="65E065C2"/>
    <w:rsid w:val="65F44784"/>
    <w:rsid w:val="65FFF602"/>
    <w:rsid w:val="661D8019"/>
    <w:rsid w:val="66210101"/>
    <w:rsid w:val="66243377"/>
    <w:rsid w:val="663FC9D9"/>
    <w:rsid w:val="6641C200"/>
    <w:rsid w:val="66519E40"/>
    <w:rsid w:val="6652EA85"/>
    <w:rsid w:val="66689947"/>
    <w:rsid w:val="66690D65"/>
    <w:rsid w:val="66752D4B"/>
    <w:rsid w:val="6678937E"/>
    <w:rsid w:val="667DDB6E"/>
    <w:rsid w:val="6685A405"/>
    <w:rsid w:val="669B7A29"/>
    <w:rsid w:val="66C17609"/>
    <w:rsid w:val="66C2CB00"/>
    <w:rsid w:val="66C73749"/>
    <w:rsid w:val="66D7908C"/>
    <w:rsid w:val="66E6DBF4"/>
    <w:rsid w:val="66E6E17D"/>
    <w:rsid w:val="66F0203C"/>
    <w:rsid w:val="66F61446"/>
    <w:rsid w:val="66F7FB48"/>
    <w:rsid w:val="66FFE944"/>
    <w:rsid w:val="6703A796"/>
    <w:rsid w:val="670EF3E5"/>
    <w:rsid w:val="671F7552"/>
    <w:rsid w:val="6736EC93"/>
    <w:rsid w:val="6742D73C"/>
    <w:rsid w:val="674D1B36"/>
    <w:rsid w:val="675CFFAA"/>
    <w:rsid w:val="679904E0"/>
    <w:rsid w:val="67AABF57"/>
    <w:rsid w:val="67C073B7"/>
    <w:rsid w:val="67D26C23"/>
    <w:rsid w:val="67DB86F3"/>
    <w:rsid w:val="67F08569"/>
    <w:rsid w:val="67F3DA55"/>
    <w:rsid w:val="6810CEC2"/>
    <w:rsid w:val="681632FC"/>
    <w:rsid w:val="681F4EAB"/>
    <w:rsid w:val="6856968B"/>
    <w:rsid w:val="686369F4"/>
    <w:rsid w:val="68731D09"/>
    <w:rsid w:val="68774A18"/>
    <w:rsid w:val="6878A4DD"/>
    <w:rsid w:val="68904484"/>
    <w:rsid w:val="68945ED7"/>
    <w:rsid w:val="689D3CC0"/>
    <w:rsid w:val="68BFBC9F"/>
    <w:rsid w:val="68C5A608"/>
    <w:rsid w:val="68CDEC3B"/>
    <w:rsid w:val="6905C53C"/>
    <w:rsid w:val="690ADEEC"/>
    <w:rsid w:val="690EE8CE"/>
    <w:rsid w:val="6911CA38"/>
    <w:rsid w:val="692408D1"/>
    <w:rsid w:val="6928442D"/>
    <w:rsid w:val="693C0386"/>
    <w:rsid w:val="6941C74F"/>
    <w:rsid w:val="69484366"/>
    <w:rsid w:val="694B9773"/>
    <w:rsid w:val="69562E77"/>
    <w:rsid w:val="695CC8E7"/>
    <w:rsid w:val="69884DE9"/>
    <w:rsid w:val="699F6C17"/>
    <w:rsid w:val="69BB0369"/>
    <w:rsid w:val="69BF9379"/>
    <w:rsid w:val="69D3CF45"/>
    <w:rsid w:val="69DB66D2"/>
    <w:rsid w:val="6A02C794"/>
    <w:rsid w:val="6A1C7F5E"/>
    <w:rsid w:val="6A1FD784"/>
    <w:rsid w:val="6A25635B"/>
    <w:rsid w:val="6A35B89B"/>
    <w:rsid w:val="6A3E0CE7"/>
    <w:rsid w:val="6A551073"/>
    <w:rsid w:val="6A575C1E"/>
    <w:rsid w:val="6A57E889"/>
    <w:rsid w:val="6A587900"/>
    <w:rsid w:val="6A6670E2"/>
    <w:rsid w:val="6A70468D"/>
    <w:rsid w:val="6A741224"/>
    <w:rsid w:val="6A74B8D5"/>
    <w:rsid w:val="6A9AA0C7"/>
    <w:rsid w:val="6ABB8FF8"/>
    <w:rsid w:val="6ADB7D43"/>
    <w:rsid w:val="6ADBE7EB"/>
    <w:rsid w:val="6ADD7B93"/>
    <w:rsid w:val="6AE0B425"/>
    <w:rsid w:val="6AF4156D"/>
    <w:rsid w:val="6B01DA9D"/>
    <w:rsid w:val="6B04D106"/>
    <w:rsid w:val="6B0C76DC"/>
    <w:rsid w:val="6B1C0965"/>
    <w:rsid w:val="6B1C84F0"/>
    <w:rsid w:val="6B1D097E"/>
    <w:rsid w:val="6B34C4B3"/>
    <w:rsid w:val="6B47053D"/>
    <w:rsid w:val="6B534584"/>
    <w:rsid w:val="6B634C58"/>
    <w:rsid w:val="6B65AC9B"/>
    <w:rsid w:val="6B773DDC"/>
    <w:rsid w:val="6B83E8A7"/>
    <w:rsid w:val="6B86C7BA"/>
    <w:rsid w:val="6B88A08F"/>
    <w:rsid w:val="6B961914"/>
    <w:rsid w:val="6B9661A8"/>
    <w:rsid w:val="6BA5B916"/>
    <w:rsid w:val="6BAB01AF"/>
    <w:rsid w:val="6BBB87AB"/>
    <w:rsid w:val="6BDCC854"/>
    <w:rsid w:val="6BF191D5"/>
    <w:rsid w:val="6C00F60C"/>
    <w:rsid w:val="6C1A1DAA"/>
    <w:rsid w:val="6C25C69D"/>
    <w:rsid w:val="6C28AE86"/>
    <w:rsid w:val="6C2DFEEA"/>
    <w:rsid w:val="6C2E9B24"/>
    <w:rsid w:val="6C40A922"/>
    <w:rsid w:val="6C71D13C"/>
    <w:rsid w:val="6C75AD3F"/>
    <w:rsid w:val="6C84A1CD"/>
    <w:rsid w:val="6C938605"/>
    <w:rsid w:val="6C97C13A"/>
    <w:rsid w:val="6CA30BA3"/>
    <w:rsid w:val="6CAEBE8E"/>
    <w:rsid w:val="6CB8492F"/>
    <w:rsid w:val="6CBEF88E"/>
    <w:rsid w:val="6CC2B4E2"/>
    <w:rsid w:val="6CC6BCAA"/>
    <w:rsid w:val="6CC71619"/>
    <w:rsid w:val="6CCDAFEB"/>
    <w:rsid w:val="6CD6B95B"/>
    <w:rsid w:val="6CD744B5"/>
    <w:rsid w:val="6CD9D989"/>
    <w:rsid w:val="6CE332CE"/>
    <w:rsid w:val="6CEDF65A"/>
    <w:rsid w:val="6CEF0ECE"/>
    <w:rsid w:val="6CFD6BF6"/>
    <w:rsid w:val="6D01832D"/>
    <w:rsid w:val="6D2D0AC8"/>
    <w:rsid w:val="6D408985"/>
    <w:rsid w:val="6D41FFA5"/>
    <w:rsid w:val="6D430988"/>
    <w:rsid w:val="6D440527"/>
    <w:rsid w:val="6D504AF2"/>
    <w:rsid w:val="6D6276E4"/>
    <w:rsid w:val="6D6DDF62"/>
    <w:rsid w:val="6D70D3A4"/>
    <w:rsid w:val="6D73BCEE"/>
    <w:rsid w:val="6D7A0565"/>
    <w:rsid w:val="6D914592"/>
    <w:rsid w:val="6D9AE38C"/>
    <w:rsid w:val="6DA5C872"/>
    <w:rsid w:val="6DD643E3"/>
    <w:rsid w:val="6DDAB82A"/>
    <w:rsid w:val="6DFF5E6A"/>
    <w:rsid w:val="6E0A4F9D"/>
    <w:rsid w:val="6E16E8F5"/>
    <w:rsid w:val="6E21A06B"/>
    <w:rsid w:val="6E312099"/>
    <w:rsid w:val="6E327145"/>
    <w:rsid w:val="6E42DD0D"/>
    <w:rsid w:val="6E477E18"/>
    <w:rsid w:val="6E50AD1B"/>
    <w:rsid w:val="6E5692E3"/>
    <w:rsid w:val="6E62B1FE"/>
    <w:rsid w:val="6E669FC5"/>
    <w:rsid w:val="6E6DA189"/>
    <w:rsid w:val="6E72B0BE"/>
    <w:rsid w:val="6E7F6D06"/>
    <w:rsid w:val="6E7FDD46"/>
    <w:rsid w:val="6E83D151"/>
    <w:rsid w:val="6E866602"/>
    <w:rsid w:val="6E934F36"/>
    <w:rsid w:val="6E96B56A"/>
    <w:rsid w:val="6EC99CAB"/>
    <w:rsid w:val="6EE70FDA"/>
    <w:rsid w:val="6EEE5F23"/>
    <w:rsid w:val="6EF984FD"/>
    <w:rsid w:val="6F11D165"/>
    <w:rsid w:val="6F38D618"/>
    <w:rsid w:val="6F3A5A31"/>
    <w:rsid w:val="6F463F52"/>
    <w:rsid w:val="6F49C07F"/>
    <w:rsid w:val="6F4BDA38"/>
    <w:rsid w:val="6F5DBA6E"/>
    <w:rsid w:val="6F68983E"/>
    <w:rsid w:val="6F7BBCE2"/>
    <w:rsid w:val="6FA14D06"/>
    <w:rsid w:val="6FA43357"/>
    <w:rsid w:val="6FA4CAB0"/>
    <w:rsid w:val="6FB731FE"/>
    <w:rsid w:val="6FEEA1FF"/>
    <w:rsid w:val="6FF3304E"/>
    <w:rsid w:val="70104953"/>
    <w:rsid w:val="704166AB"/>
    <w:rsid w:val="7043876C"/>
    <w:rsid w:val="7046DCF6"/>
    <w:rsid w:val="704D8EA0"/>
    <w:rsid w:val="705BC6EC"/>
    <w:rsid w:val="705E72A5"/>
    <w:rsid w:val="705FBC85"/>
    <w:rsid w:val="707B6B15"/>
    <w:rsid w:val="70AC5C9C"/>
    <w:rsid w:val="70B012AD"/>
    <w:rsid w:val="70B6EE56"/>
    <w:rsid w:val="70B82676"/>
    <w:rsid w:val="70B92E71"/>
    <w:rsid w:val="70C528B4"/>
    <w:rsid w:val="70C827C8"/>
    <w:rsid w:val="70C9437E"/>
    <w:rsid w:val="70DED485"/>
    <w:rsid w:val="710A9C42"/>
    <w:rsid w:val="7113D12E"/>
    <w:rsid w:val="71256A2C"/>
    <w:rsid w:val="712E99AC"/>
    <w:rsid w:val="7136FB9F"/>
    <w:rsid w:val="713F19F3"/>
    <w:rsid w:val="71461DB0"/>
    <w:rsid w:val="71611693"/>
    <w:rsid w:val="7164F97C"/>
    <w:rsid w:val="717086DB"/>
    <w:rsid w:val="717E87E7"/>
    <w:rsid w:val="718A1ED1"/>
    <w:rsid w:val="718AAAD0"/>
    <w:rsid w:val="71A86EC7"/>
    <w:rsid w:val="71C56F03"/>
    <w:rsid w:val="71D5536C"/>
    <w:rsid w:val="71D7D458"/>
    <w:rsid w:val="71D91EE1"/>
    <w:rsid w:val="71EC4BFA"/>
    <w:rsid w:val="71F2F3D3"/>
    <w:rsid w:val="71FEC5BE"/>
    <w:rsid w:val="720285EE"/>
    <w:rsid w:val="7202BC1B"/>
    <w:rsid w:val="72041028"/>
    <w:rsid w:val="7207E096"/>
    <w:rsid w:val="7212B5F8"/>
    <w:rsid w:val="72271AF8"/>
    <w:rsid w:val="722C36BA"/>
    <w:rsid w:val="722D392D"/>
    <w:rsid w:val="723C5B4B"/>
    <w:rsid w:val="7264EA8B"/>
    <w:rsid w:val="727141D7"/>
    <w:rsid w:val="728B383E"/>
    <w:rsid w:val="729A3334"/>
    <w:rsid w:val="729A9113"/>
    <w:rsid w:val="729CA8C9"/>
    <w:rsid w:val="72B63110"/>
    <w:rsid w:val="72BCABC9"/>
    <w:rsid w:val="72C1109E"/>
    <w:rsid w:val="72CC5F53"/>
    <w:rsid w:val="72D37A1D"/>
    <w:rsid w:val="72F49BA2"/>
    <w:rsid w:val="72FE6A8F"/>
    <w:rsid w:val="72FE8194"/>
    <w:rsid w:val="73018BF6"/>
    <w:rsid w:val="73141B36"/>
    <w:rsid w:val="7318FE82"/>
    <w:rsid w:val="73231371"/>
    <w:rsid w:val="7328639A"/>
    <w:rsid w:val="7329B5EA"/>
    <w:rsid w:val="73353D7E"/>
    <w:rsid w:val="73527F53"/>
    <w:rsid w:val="7367316B"/>
    <w:rsid w:val="73700932"/>
    <w:rsid w:val="7386BB0D"/>
    <w:rsid w:val="7387B5F6"/>
    <w:rsid w:val="7389DACD"/>
    <w:rsid w:val="7391086C"/>
    <w:rsid w:val="739358C6"/>
    <w:rsid w:val="73A7082F"/>
    <w:rsid w:val="73A97BBC"/>
    <w:rsid w:val="73B3E9F9"/>
    <w:rsid w:val="73B998EC"/>
    <w:rsid w:val="73C00BC4"/>
    <w:rsid w:val="73D24FD4"/>
    <w:rsid w:val="73D260B5"/>
    <w:rsid w:val="73E0FAD7"/>
    <w:rsid w:val="73F31E04"/>
    <w:rsid w:val="73FBE027"/>
    <w:rsid w:val="73FFBB1D"/>
    <w:rsid w:val="74026989"/>
    <w:rsid w:val="742B1059"/>
    <w:rsid w:val="7435F503"/>
    <w:rsid w:val="744C8FC9"/>
    <w:rsid w:val="744FB113"/>
    <w:rsid w:val="7454C1A3"/>
    <w:rsid w:val="745C4C06"/>
    <w:rsid w:val="745E8D5D"/>
    <w:rsid w:val="745EC26E"/>
    <w:rsid w:val="74761946"/>
    <w:rsid w:val="747DC039"/>
    <w:rsid w:val="748B4C50"/>
    <w:rsid w:val="748F7DB1"/>
    <w:rsid w:val="74A81E37"/>
    <w:rsid w:val="74A8C913"/>
    <w:rsid w:val="74ADD8B0"/>
    <w:rsid w:val="74B0F051"/>
    <w:rsid w:val="74B59B27"/>
    <w:rsid w:val="74D097DB"/>
    <w:rsid w:val="74DE0441"/>
    <w:rsid w:val="74F56602"/>
    <w:rsid w:val="74FB0C13"/>
    <w:rsid w:val="7529BC5A"/>
    <w:rsid w:val="75496FDF"/>
    <w:rsid w:val="755C56EB"/>
    <w:rsid w:val="7577ECFE"/>
    <w:rsid w:val="75844EE6"/>
    <w:rsid w:val="758E6C17"/>
    <w:rsid w:val="758E8D2F"/>
    <w:rsid w:val="7593EA05"/>
    <w:rsid w:val="759877EB"/>
    <w:rsid w:val="759898AF"/>
    <w:rsid w:val="75A4863D"/>
    <w:rsid w:val="75B06811"/>
    <w:rsid w:val="75B93B1D"/>
    <w:rsid w:val="75BC137D"/>
    <w:rsid w:val="75E1B838"/>
    <w:rsid w:val="75E5A3EC"/>
    <w:rsid w:val="75EB4059"/>
    <w:rsid w:val="75F684A0"/>
    <w:rsid w:val="75F980E9"/>
    <w:rsid w:val="760250F3"/>
    <w:rsid w:val="7604EA91"/>
    <w:rsid w:val="760B07FC"/>
    <w:rsid w:val="760CAFF4"/>
    <w:rsid w:val="7610B089"/>
    <w:rsid w:val="763CDE4D"/>
    <w:rsid w:val="76584FC0"/>
    <w:rsid w:val="76619459"/>
    <w:rsid w:val="766E4E6C"/>
    <w:rsid w:val="76A76954"/>
    <w:rsid w:val="76AA1CE6"/>
    <w:rsid w:val="76AF9A3C"/>
    <w:rsid w:val="76B0045C"/>
    <w:rsid w:val="76C51679"/>
    <w:rsid w:val="76CF9D24"/>
    <w:rsid w:val="76E1F9F7"/>
    <w:rsid w:val="76F8870F"/>
    <w:rsid w:val="76FCFD93"/>
    <w:rsid w:val="7707CF12"/>
    <w:rsid w:val="7714BFEC"/>
    <w:rsid w:val="7732D2E1"/>
    <w:rsid w:val="7747B009"/>
    <w:rsid w:val="7749D204"/>
    <w:rsid w:val="774CBE3C"/>
    <w:rsid w:val="775739D7"/>
    <w:rsid w:val="775ACB1E"/>
    <w:rsid w:val="77641681"/>
    <w:rsid w:val="776C16CB"/>
    <w:rsid w:val="777B5B33"/>
    <w:rsid w:val="77BC9ADA"/>
    <w:rsid w:val="77C55B15"/>
    <w:rsid w:val="77C7EE38"/>
    <w:rsid w:val="77D5D800"/>
    <w:rsid w:val="77E50C76"/>
    <w:rsid w:val="77E9ADDE"/>
    <w:rsid w:val="780D54BC"/>
    <w:rsid w:val="78145F06"/>
    <w:rsid w:val="7816FB1D"/>
    <w:rsid w:val="78179705"/>
    <w:rsid w:val="7817C957"/>
    <w:rsid w:val="78181CAD"/>
    <w:rsid w:val="78443407"/>
    <w:rsid w:val="78445F98"/>
    <w:rsid w:val="78496838"/>
    <w:rsid w:val="7865ECCC"/>
    <w:rsid w:val="787EB910"/>
    <w:rsid w:val="7899178F"/>
    <w:rsid w:val="78BE7E74"/>
    <w:rsid w:val="78CA74BC"/>
    <w:rsid w:val="78DDCBA2"/>
    <w:rsid w:val="78E40673"/>
    <w:rsid w:val="78E62ADA"/>
    <w:rsid w:val="79006018"/>
    <w:rsid w:val="790E599B"/>
    <w:rsid w:val="79258787"/>
    <w:rsid w:val="792A7B9B"/>
    <w:rsid w:val="795BC3F4"/>
    <w:rsid w:val="79743F89"/>
    <w:rsid w:val="798A23E6"/>
    <w:rsid w:val="798B5914"/>
    <w:rsid w:val="798E82F7"/>
    <w:rsid w:val="799CAB73"/>
    <w:rsid w:val="79A8C80B"/>
    <w:rsid w:val="79AA2AF6"/>
    <w:rsid w:val="79AD7D2B"/>
    <w:rsid w:val="79BFACA7"/>
    <w:rsid w:val="79C01AA5"/>
    <w:rsid w:val="79C7E97E"/>
    <w:rsid w:val="7A07959D"/>
    <w:rsid w:val="7A0AA821"/>
    <w:rsid w:val="7A1351E7"/>
    <w:rsid w:val="7A14B771"/>
    <w:rsid w:val="7A23E4F4"/>
    <w:rsid w:val="7A2BD504"/>
    <w:rsid w:val="7A302F85"/>
    <w:rsid w:val="7A32D85A"/>
    <w:rsid w:val="7A375811"/>
    <w:rsid w:val="7A4F5BBE"/>
    <w:rsid w:val="7A50981C"/>
    <w:rsid w:val="7A5EF36F"/>
    <w:rsid w:val="7A75DA5D"/>
    <w:rsid w:val="7A772107"/>
    <w:rsid w:val="7A7F681E"/>
    <w:rsid w:val="7A91BEAF"/>
    <w:rsid w:val="7AA2760D"/>
    <w:rsid w:val="7AC33AF6"/>
    <w:rsid w:val="7AD2BE07"/>
    <w:rsid w:val="7ADB96EB"/>
    <w:rsid w:val="7AE022C5"/>
    <w:rsid w:val="7AE73C2B"/>
    <w:rsid w:val="7AE8A7AA"/>
    <w:rsid w:val="7AEA2FF5"/>
    <w:rsid w:val="7AF02404"/>
    <w:rsid w:val="7AFB952E"/>
    <w:rsid w:val="7B1E97BE"/>
    <w:rsid w:val="7B2C8932"/>
    <w:rsid w:val="7B354012"/>
    <w:rsid w:val="7B69A191"/>
    <w:rsid w:val="7B810240"/>
    <w:rsid w:val="7BB1564F"/>
    <w:rsid w:val="7BBBB11D"/>
    <w:rsid w:val="7BC4D8D1"/>
    <w:rsid w:val="7BEAB965"/>
    <w:rsid w:val="7BF12463"/>
    <w:rsid w:val="7C0F2FBA"/>
    <w:rsid w:val="7C0F9D39"/>
    <w:rsid w:val="7C1ACC29"/>
    <w:rsid w:val="7C39E0A8"/>
    <w:rsid w:val="7C3AE453"/>
    <w:rsid w:val="7C3E1A2E"/>
    <w:rsid w:val="7C3F5CB6"/>
    <w:rsid w:val="7C50CD01"/>
    <w:rsid w:val="7C50E12E"/>
    <w:rsid w:val="7C57F810"/>
    <w:rsid w:val="7C5AD91E"/>
    <w:rsid w:val="7C71EC61"/>
    <w:rsid w:val="7C8EB9FE"/>
    <w:rsid w:val="7CA22295"/>
    <w:rsid w:val="7CB4E2BD"/>
    <w:rsid w:val="7CBA16A2"/>
    <w:rsid w:val="7CCD4E42"/>
    <w:rsid w:val="7CD41CC3"/>
    <w:rsid w:val="7D233C90"/>
    <w:rsid w:val="7D2F21AC"/>
    <w:rsid w:val="7D3F139D"/>
    <w:rsid w:val="7D44085D"/>
    <w:rsid w:val="7D4B14C6"/>
    <w:rsid w:val="7D4FFFD8"/>
    <w:rsid w:val="7D7B3988"/>
    <w:rsid w:val="7D7C21F4"/>
    <w:rsid w:val="7D7CE7B9"/>
    <w:rsid w:val="7D810E0A"/>
    <w:rsid w:val="7D9AFA21"/>
    <w:rsid w:val="7D9E1E30"/>
    <w:rsid w:val="7DA5AA4D"/>
    <w:rsid w:val="7DBD6813"/>
    <w:rsid w:val="7DDE677A"/>
    <w:rsid w:val="7DE4778B"/>
    <w:rsid w:val="7DE57D6E"/>
    <w:rsid w:val="7DEC5A83"/>
    <w:rsid w:val="7E097FE3"/>
    <w:rsid w:val="7E0E01A1"/>
    <w:rsid w:val="7E1E0787"/>
    <w:rsid w:val="7E2C5752"/>
    <w:rsid w:val="7E346F0F"/>
    <w:rsid w:val="7E67A871"/>
    <w:rsid w:val="7E6EE428"/>
    <w:rsid w:val="7E755BAF"/>
    <w:rsid w:val="7E76BF44"/>
    <w:rsid w:val="7E89494E"/>
    <w:rsid w:val="7EB87470"/>
    <w:rsid w:val="7ED7C103"/>
    <w:rsid w:val="7EF5603C"/>
    <w:rsid w:val="7EF8C91F"/>
    <w:rsid w:val="7EFB779A"/>
    <w:rsid w:val="7F0423E2"/>
    <w:rsid w:val="7F1120BF"/>
    <w:rsid w:val="7F14C11C"/>
    <w:rsid w:val="7F1AD879"/>
    <w:rsid w:val="7F366365"/>
    <w:rsid w:val="7F36E5FE"/>
    <w:rsid w:val="7F4AF428"/>
    <w:rsid w:val="7F51D615"/>
    <w:rsid w:val="7F5ACF88"/>
    <w:rsid w:val="7F7120BD"/>
    <w:rsid w:val="7F73D47A"/>
    <w:rsid w:val="7FAD0E94"/>
    <w:rsid w:val="7FB05DA4"/>
    <w:rsid w:val="7FB0C505"/>
    <w:rsid w:val="7FB30146"/>
    <w:rsid w:val="7FC26DE1"/>
    <w:rsid w:val="7FD4108F"/>
    <w:rsid w:val="7FD52214"/>
    <w:rsid w:val="7FDB802D"/>
    <w:rsid w:val="7FE93E58"/>
    <w:rsid w:val="7FEC9B14"/>
    <w:rsid w:val="7FF1D79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4E92F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BF2"/>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link w:val="Heading1Char1"/>
    <w:qFormat/>
    <w:rsid w:val="004F7BF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4F7BF2"/>
    <w:pPr>
      <w:keepNext/>
      <w:numPr>
        <w:ilvl w:val="1"/>
        <w:numId w:val="2"/>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link w:val="Heading3Char2"/>
    <w:qFormat/>
    <w:rsid w:val="004F7BF2"/>
    <w:pPr>
      <w:keepNext/>
      <w:numPr>
        <w:ilvl w:val="2"/>
        <w:numId w:val="2"/>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1"/>
    <w:qFormat/>
    <w:rsid w:val="004F7BF2"/>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4F7BF2"/>
    <w:pPr>
      <w:keepNext/>
      <w:numPr>
        <w:ilvl w:val="4"/>
        <w:numId w:val="2"/>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4F7BF2"/>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4F7BF2"/>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4F7BF2"/>
    <w:pPr>
      <w:numPr>
        <w:ilvl w:val="7"/>
        <w:numId w:val="2"/>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4F7BF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semiHidden/>
    <w:rsid w:val="004F7B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F7BF2"/>
  </w:style>
  <w:style w:type="paragraph" w:customStyle="1" w:styleId="ParaNum">
    <w:name w:val="ParaNum"/>
    <w:basedOn w:val="Normal"/>
    <w:link w:val="ParaNumChar"/>
    <w:rsid w:val="004F7BF2"/>
    <w:pPr>
      <w:numPr>
        <w:numId w:val="1"/>
      </w:numPr>
      <w:tabs>
        <w:tab w:val="clear" w:pos="1080"/>
        <w:tab w:val="num" w:pos="1440"/>
      </w:tabs>
      <w:spacing w:after="120"/>
    </w:pPr>
  </w:style>
  <w:style w:type="paragraph" w:styleId="EndnoteText">
    <w:name w:val="endnote text"/>
    <w:basedOn w:val="Normal"/>
    <w:semiHidden/>
    <w:rsid w:val="004F7BF2"/>
    <w:rPr>
      <w:sz w:val="20"/>
    </w:rPr>
  </w:style>
  <w:style w:type="character" w:styleId="EndnoteReference">
    <w:name w:val="endnote reference"/>
    <w:semiHidden/>
    <w:rsid w:val="004F7BF2"/>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4F7BF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F7BF2"/>
    <w:rPr>
      <w:rFonts w:ascii="Times New Roman" w:hAnsi="Times New Roman"/>
      <w:dstrike w:val="0"/>
      <w:color w:val="auto"/>
      <w:sz w:val="22"/>
      <w:vertAlign w:val="superscript"/>
    </w:rPr>
  </w:style>
  <w:style w:type="paragraph" w:styleId="TOC1">
    <w:name w:val="toc 1"/>
    <w:basedOn w:val="Normal"/>
    <w:next w:val="Normal"/>
    <w:uiPriority w:val="39"/>
    <w:rsid w:val="004F7BF2"/>
    <w:pPr>
      <w:tabs>
        <w:tab w:val="left" w:pos="360"/>
        <w:tab w:val="right" w:leader="dot" w:pos="9360"/>
      </w:tabs>
      <w:suppressAutoHyphens/>
      <w:ind w:left="360" w:right="720" w:hanging="360"/>
    </w:pPr>
    <w:rPr>
      <w:caps/>
      <w:noProof/>
    </w:rPr>
  </w:style>
  <w:style w:type="paragraph" w:styleId="TOC2">
    <w:name w:val="toc 2"/>
    <w:basedOn w:val="Normal"/>
    <w:next w:val="Normal"/>
    <w:rsid w:val="004F7BF2"/>
    <w:pPr>
      <w:tabs>
        <w:tab w:val="left" w:pos="720"/>
        <w:tab w:val="right" w:leader="dot" w:pos="9360"/>
      </w:tabs>
      <w:suppressAutoHyphens/>
      <w:ind w:left="720" w:right="720" w:hanging="360"/>
    </w:pPr>
    <w:rPr>
      <w:noProof/>
    </w:rPr>
  </w:style>
  <w:style w:type="paragraph" w:styleId="TOC3">
    <w:name w:val="toc 3"/>
    <w:basedOn w:val="Normal"/>
    <w:next w:val="Normal"/>
    <w:rsid w:val="004F7BF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F7BF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F7BF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F7BF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F7BF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F7BF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F7BF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F7BF2"/>
    <w:pPr>
      <w:tabs>
        <w:tab w:val="right" w:pos="9360"/>
      </w:tabs>
      <w:suppressAutoHyphens/>
    </w:pPr>
  </w:style>
  <w:style w:type="character" w:customStyle="1" w:styleId="EquationCaption">
    <w:name w:val="_Equation Caption"/>
    <w:rsid w:val="004F7BF2"/>
  </w:style>
  <w:style w:type="paragraph" w:styleId="Header">
    <w:name w:val="header"/>
    <w:basedOn w:val="Normal"/>
    <w:autoRedefine/>
    <w:rsid w:val="004F7BF2"/>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4F7BF2"/>
    <w:pPr>
      <w:tabs>
        <w:tab w:val="center" w:pos="4320"/>
        <w:tab w:val="right" w:pos="8640"/>
      </w:tabs>
    </w:pPr>
  </w:style>
  <w:style w:type="character" w:styleId="PageNumber">
    <w:name w:val="page number"/>
    <w:basedOn w:val="DefaultParagraphFont"/>
    <w:rsid w:val="004F7BF2"/>
  </w:style>
  <w:style w:type="paragraph" w:styleId="BlockText">
    <w:name w:val="Block Text"/>
    <w:basedOn w:val="Normal"/>
    <w:rsid w:val="004F7BF2"/>
    <w:pPr>
      <w:spacing w:after="240"/>
      <w:ind w:left="1440" w:right="1440"/>
    </w:pPr>
  </w:style>
  <w:style w:type="paragraph" w:customStyle="1" w:styleId="Paratitle">
    <w:name w:val="Para title"/>
    <w:basedOn w:val="Normal"/>
    <w:rsid w:val="004F7BF2"/>
    <w:pPr>
      <w:tabs>
        <w:tab w:val="center" w:pos="9270"/>
      </w:tabs>
      <w:spacing w:after="240"/>
    </w:pPr>
    <w:rPr>
      <w:spacing w:val="-2"/>
    </w:rPr>
  </w:style>
  <w:style w:type="paragraph" w:customStyle="1" w:styleId="Bullet">
    <w:name w:val="Bullet"/>
    <w:basedOn w:val="Normal"/>
    <w:rsid w:val="004F7BF2"/>
    <w:pPr>
      <w:numPr>
        <w:numId w:val="1"/>
      </w:numPr>
      <w:tabs>
        <w:tab w:val="left" w:pos="2160"/>
      </w:tabs>
      <w:spacing w:after="220"/>
      <w:ind w:left="2160" w:hanging="720"/>
    </w:pPr>
  </w:style>
  <w:style w:type="paragraph" w:customStyle="1" w:styleId="TableFormat">
    <w:name w:val="TableFormat"/>
    <w:basedOn w:val="Bullet"/>
    <w:rsid w:val="004F7BF2"/>
    <w:pPr>
      <w:numPr>
        <w:numId w:val="0"/>
      </w:numPr>
      <w:tabs>
        <w:tab w:val="clear" w:pos="2160"/>
        <w:tab w:val="left" w:pos="5040"/>
      </w:tabs>
      <w:ind w:left="5040" w:hanging="3600"/>
    </w:pPr>
  </w:style>
  <w:style w:type="paragraph" w:customStyle="1" w:styleId="TOCTitle">
    <w:name w:val="TOC Title"/>
    <w:basedOn w:val="Normal"/>
    <w:rsid w:val="004F7BF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F7BF2"/>
    <w:pPr>
      <w:jc w:val="center"/>
    </w:pPr>
    <w:rPr>
      <w:rFonts w:ascii="Times New Roman Bold" w:hAnsi="Times New Roman Bold"/>
      <w:b/>
      <w:bCs/>
      <w:caps/>
      <w:szCs w:val="22"/>
    </w:rPr>
  </w:style>
  <w:style w:type="character" w:styleId="Hyperlink">
    <w:name w:val="Hyperlink"/>
    <w:rsid w:val="004F7BF2"/>
    <w:rPr>
      <w:color w:val="0000FF"/>
      <w:u w:val="single"/>
    </w:rPr>
  </w:style>
  <w:style w:type="character" w:customStyle="1" w:styleId="FooterChar">
    <w:name w:val="Footer Char"/>
    <w:link w:val="Footer"/>
    <w:uiPriority w:val="99"/>
    <w:rsid w:val="004F7BF2"/>
    <w:rPr>
      <w:snapToGrid w:val="0"/>
      <w:kern w:val="28"/>
      <w:sz w:val="22"/>
    </w:rPr>
  </w:style>
  <w:style w:type="paragraph" w:styleId="BalloonText">
    <w:name w:val="Balloon Text"/>
    <w:basedOn w:val="Normal"/>
    <w:link w:val="BalloonTextChar"/>
    <w:uiPriority w:val="99"/>
    <w:rsid w:val="00CA09CB"/>
    <w:rPr>
      <w:rFonts w:ascii="Segoe UI" w:hAnsi="Segoe UI" w:cs="Segoe UI"/>
      <w:sz w:val="18"/>
      <w:szCs w:val="18"/>
    </w:rPr>
  </w:style>
  <w:style w:type="character" w:customStyle="1" w:styleId="BalloonTextChar">
    <w:name w:val="Balloon Text Char"/>
    <w:link w:val="BalloonText"/>
    <w:uiPriority w:val="99"/>
    <w:rsid w:val="00CA09CB"/>
    <w:rPr>
      <w:rFonts w:ascii="Segoe UI" w:hAnsi="Segoe UI" w:cs="Segoe UI"/>
      <w:snapToGrid w:val="0"/>
      <w:kern w:val="28"/>
      <w:sz w:val="18"/>
      <w:szCs w:val="18"/>
    </w:rPr>
  </w:style>
  <w:style w:type="character" w:customStyle="1" w:styleId="ParaNumChar">
    <w:name w:val="ParaNum Char"/>
    <w:link w:val="ParaNum"/>
    <w:rsid w:val="00CA09CB"/>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CA09CB"/>
  </w:style>
  <w:style w:type="paragraph" w:customStyle="1" w:styleId="Paranum0">
    <w:name w:val="Paranum"/>
    <w:basedOn w:val="Normal"/>
    <w:rsid w:val="00CA09CB"/>
    <w:pPr>
      <w:numPr>
        <w:numId w:val="4"/>
      </w:numPr>
      <w:spacing w:after="220"/>
      <w:jc w:val="both"/>
    </w:pPr>
    <w:rPr>
      <w:snapToGrid/>
      <w:kern w:val="0"/>
    </w:rPr>
  </w:style>
  <w:style w:type="character" w:customStyle="1" w:styleId="FootnoteTextChar4CharChar">
    <w:name w:val="Footnote Text Char4 Char Char"/>
    <w:aliases w:val="ALTS FOOTNOTE Char2 Char Char,Footnote Text Char Char Char2 Char Char,Footnote Text Char1 Char Char Char2 Char Char,Footnote Text Char1 Char1 Char1 Char Char,Footnote Text Char1 Char2 Char Char"/>
    <w:rsid w:val="00CA09CB"/>
    <w:rPr>
      <w:sz w:val="22"/>
      <w:lang w:val="en-US" w:eastAsia="en-US" w:bidi="ar-SA"/>
    </w:rPr>
  </w:style>
  <w:style w:type="character" w:customStyle="1" w:styleId="FootnoteTextChar1CharCharCharChar1Char">
    <w:name w:val="Footnote Text Char1 Char Char Char Char1 Char"/>
    <w:aliases w:val="ALTS FOOTNOTE Char Char1 Char,Footnote Text Char Char Char Char1 Char,Footnote Text Char1 Char1 Char Char1 Char,fn Char Char1 Char,fn Char Char2"/>
    <w:rsid w:val="00CA09CB"/>
    <w:rPr>
      <w:snapToGrid w:val="0"/>
      <w:color w:val="000000"/>
      <w:kern w:val="28"/>
      <w:lang w:val="en-US" w:eastAsia="en-US" w:bidi="ar-SA"/>
    </w:rPr>
  </w:style>
  <w:style w:type="paragraph" w:customStyle="1" w:styleId="ParaNumChar1Char">
    <w:name w:val="ParaNum Char1 Char"/>
    <w:basedOn w:val="Normal"/>
    <w:link w:val="ParaNumChar1CharChar"/>
    <w:rsid w:val="00CA09CB"/>
    <w:pPr>
      <w:tabs>
        <w:tab w:val="num" w:pos="1080"/>
      </w:tabs>
      <w:spacing w:after="120"/>
      <w:ind w:firstLine="720"/>
    </w:pPr>
  </w:style>
  <w:style w:type="character" w:customStyle="1" w:styleId="ParaNumChar1CharChar">
    <w:name w:val="ParaNum Char1 Char Char"/>
    <w:link w:val="ParaNumChar1Char"/>
    <w:rsid w:val="00CA09CB"/>
    <w:rPr>
      <w:snapToGrid w:val="0"/>
      <w:kern w:val="28"/>
      <w:sz w:val="22"/>
    </w:rPr>
  </w:style>
  <w:style w:type="character" w:styleId="FollowedHyperlink">
    <w:name w:val="FollowedHyperlink"/>
    <w:rsid w:val="00CA09CB"/>
    <w:rPr>
      <w:color w:val="800080"/>
      <w:u w:val="single"/>
    </w:rPr>
  </w:style>
  <w:style w:type="character" w:styleId="CommentReference">
    <w:name w:val="annotation reference"/>
    <w:uiPriority w:val="99"/>
    <w:rsid w:val="00CA09CB"/>
    <w:rPr>
      <w:sz w:val="16"/>
      <w:szCs w:val="16"/>
    </w:rPr>
  </w:style>
  <w:style w:type="paragraph" w:styleId="CommentText">
    <w:name w:val="annotation text"/>
    <w:basedOn w:val="Normal"/>
    <w:link w:val="CommentTextChar"/>
    <w:uiPriority w:val="99"/>
    <w:rsid w:val="00CA09CB"/>
    <w:rPr>
      <w:sz w:val="20"/>
    </w:rPr>
  </w:style>
  <w:style w:type="character" w:customStyle="1" w:styleId="CommentTextChar">
    <w:name w:val="Comment Text Char"/>
    <w:link w:val="CommentText"/>
    <w:uiPriority w:val="99"/>
    <w:rsid w:val="00CA09CB"/>
    <w:rPr>
      <w:snapToGrid w:val="0"/>
      <w:kern w:val="28"/>
    </w:rPr>
  </w:style>
  <w:style w:type="paragraph" w:styleId="CommentSubject">
    <w:name w:val="annotation subject"/>
    <w:basedOn w:val="CommentText"/>
    <w:next w:val="CommentText"/>
    <w:link w:val="CommentSubjectChar"/>
    <w:rsid w:val="00CA09CB"/>
    <w:rPr>
      <w:b/>
      <w:bCs/>
    </w:rPr>
  </w:style>
  <w:style w:type="character" w:customStyle="1" w:styleId="CommentSubjectChar">
    <w:name w:val="Comment Subject Char"/>
    <w:link w:val="CommentSubject"/>
    <w:rsid w:val="00CA09CB"/>
    <w:rPr>
      <w:b/>
      <w:bCs/>
      <w:snapToGrid w:val="0"/>
      <w:kern w:val="28"/>
    </w:rPr>
  </w:style>
  <w:style w:type="character" w:styleId="Emphasis">
    <w:name w:val="Emphasis"/>
    <w:qFormat/>
    <w:rsid w:val="00CA09CB"/>
    <w:rPr>
      <w:i/>
      <w:iCs/>
    </w:rPr>
  </w:style>
  <w:style w:type="character" w:customStyle="1" w:styleId="FootnoteTextChar3Char1">
    <w:name w:val="Footnote Text Char3 Char1"/>
    <w:aliases w:val="Footnote Text Char Char Char Char3 Char,Footnote Text Char Char Char Char3 Char Char Char1,Footnote Text Char Char3 Char,Footnote Text Char Char4,Footnote Text Char1 Char Char3 Char,Footnote Text Char1 Char Char3 Char Char Char"/>
    <w:rsid w:val="00CA09CB"/>
    <w:rPr>
      <w:lang w:val="en-US" w:eastAsia="en-US" w:bidi="ar-SA"/>
    </w:rPr>
  </w:style>
  <w:style w:type="paragraph" w:styleId="BodyText">
    <w:name w:val="Body Text"/>
    <w:basedOn w:val="Normal"/>
    <w:link w:val="BodyTextChar"/>
    <w:rsid w:val="00CA09CB"/>
    <w:pPr>
      <w:widowControl/>
      <w:spacing w:after="120"/>
    </w:pPr>
    <w:rPr>
      <w:snapToGrid/>
      <w:kern w:val="0"/>
      <w:sz w:val="24"/>
      <w:szCs w:val="24"/>
    </w:rPr>
  </w:style>
  <w:style w:type="character" w:customStyle="1" w:styleId="BodyTextChar">
    <w:name w:val="Body Text Char"/>
    <w:link w:val="BodyText"/>
    <w:rsid w:val="00CA09CB"/>
    <w:rPr>
      <w:sz w:val="24"/>
      <w:szCs w:val="24"/>
    </w:rPr>
  </w:style>
  <w:style w:type="paragraph" w:styleId="BodyText2">
    <w:name w:val="Body Text 2"/>
    <w:basedOn w:val="Normal"/>
    <w:link w:val="BodyText2Char"/>
    <w:rsid w:val="00CA09CB"/>
    <w:pPr>
      <w:spacing w:after="120" w:line="480" w:lineRule="auto"/>
    </w:pPr>
  </w:style>
  <w:style w:type="character" w:customStyle="1" w:styleId="BodyText2Char">
    <w:name w:val="Body Text 2 Char"/>
    <w:link w:val="BodyText2"/>
    <w:rsid w:val="00CA09CB"/>
    <w:rPr>
      <w:snapToGrid w:val="0"/>
      <w:kern w:val="28"/>
      <w:sz w:val="22"/>
    </w:rPr>
  </w:style>
  <w:style w:type="character" w:customStyle="1" w:styleId="Heading3Char2">
    <w:name w:val="Heading 3 Char2"/>
    <w:aliases w:val="1 Char Char,1 Char1,3 Char Char,3 Char1,31 Char Char,31 Char1,?? 3 Char Char,?? 3 Char1,Heading 3 Char Char,Heading 3 Char Char Char Char Char Char,Heading 3 Char Char Char Char Char1,Heading 3 Char1 Char,Heading 3 Char1 Char Char Char"/>
    <w:link w:val="Heading3"/>
    <w:rsid w:val="00CA09CB"/>
    <w:rPr>
      <w:b/>
      <w:snapToGrid w:val="0"/>
      <w:kern w:val="28"/>
      <w:sz w:val="22"/>
    </w:rPr>
  </w:style>
  <w:style w:type="table" w:styleId="TableGrid">
    <w:name w:val="Table Grid"/>
    <w:basedOn w:val="TableNormal"/>
    <w:uiPriority w:val="59"/>
    <w:rsid w:val="00CA0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2">
    <w:name w:val="Footnote Text Char Char2"/>
    <w:aliases w:val="Footnote Text Char Char6 Char Char,Footnote Text Char Char6 Char Char1 Char1 Char,Footnote Text Char2 Char3 Char,Footnote Text Char4 Char2 Char Char Char Char Char,Footnote Text Char6 Char Char Char Char"/>
    <w:rsid w:val="00CA09CB"/>
  </w:style>
  <w:style w:type="paragraph" w:styleId="ListParagraph">
    <w:name w:val="List Paragraph"/>
    <w:basedOn w:val="Normal"/>
    <w:uiPriority w:val="34"/>
    <w:qFormat/>
    <w:rsid w:val="00CA09CB"/>
    <w:pPr>
      <w:ind w:left="720"/>
      <w:contextualSpacing/>
    </w:pPr>
  </w:style>
  <w:style w:type="paragraph" w:styleId="Revision">
    <w:name w:val="Revision"/>
    <w:hidden/>
    <w:uiPriority w:val="99"/>
    <w:semiHidden/>
    <w:rsid w:val="00CA09CB"/>
    <w:rPr>
      <w:snapToGrid w:val="0"/>
      <w:kern w:val="28"/>
      <w:sz w:val="22"/>
    </w:rPr>
  </w:style>
  <w:style w:type="paragraph" w:styleId="TOCHeading">
    <w:name w:val="TOC Heading"/>
    <w:basedOn w:val="Heading1"/>
    <w:next w:val="Normal"/>
    <w:uiPriority w:val="39"/>
    <w:qFormat/>
    <w:rsid w:val="00CA09CB"/>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lang w:eastAsia="ja-JP"/>
    </w:rPr>
  </w:style>
  <w:style w:type="character" w:customStyle="1" w:styleId="UnresolvedMention1">
    <w:name w:val="Unresolved Mention1"/>
    <w:uiPriority w:val="99"/>
    <w:semiHidden/>
    <w:unhideWhenUsed/>
    <w:rsid w:val="00CA09CB"/>
    <w:rPr>
      <w:color w:val="808080"/>
      <w:shd w:val="clear" w:color="auto" w:fill="E6E6E6"/>
    </w:rPr>
  </w:style>
  <w:style w:type="character" w:customStyle="1" w:styleId="Heading1Char1">
    <w:name w:val="Heading 1 Char1"/>
    <w:aliases w:val="Heading 1 Char Char,Heading 1 Char Char Char Char,Heading 1 Char Char Char Char Char Char Char,Heading 1 Char Char1 Char Char,Heading 1 Char Char1 Char1,Heading 1 Char1 Char Char,Heading 1 Char1 Char Char Char2 Char Char"/>
    <w:link w:val="Heading1"/>
    <w:rsid w:val="00CA09CB"/>
    <w:rPr>
      <w:rFonts w:ascii="Times New Roman Bold" w:hAnsi="Times New Roman Bold"/>
      <w:b/>
      <w:caps/>
      <w:snapToGrid w:val="0"/>
      <w:kern w:val="28"/>
      <w:sz w:val="22"/>
    </w:rPr>
  </w:style>
  <w:style w:type="paragraph" w:customStyle="1" w:styleId="Default">
    <w:name w:val="Default"/>
    <w:rsid w:val="00CA09CB"/>
    <w:pPr>
      <w:autoSpaceDE w:val="0"/>
      <w:autoSpaceDN w:val="0"/>
      <w:adjustRightInd w:val="0"/>
    </w:pPr>
    <w:rPr>
      <w:color w:val="000000"/>
      <w:sz w:val="24"/>
      <w:szCs w:val="24"/>
    </w:rPr>
  </w:style>
  <w:style w:type="character" w:customStyle="1" w:styleId="Heading4Char1">
    <w:name w:val="Heading 4 Char1"/>
    <w:aliases w:val="Heading 4 Char Char,Heading 4 Char Char Char Char Char Char1 Char,Heading 4 Char Char Char1 Char Char1 Char,Heading 4 Char Char1 Char Char1 Char,Heading 4 Char1 Char Char,Heading 4 Char1 Char Char Char Char1 Char"/>
    <w:link w:val="Heading4"/>
    <w:rsid w:val="00CA09CB"/>
    <w:rPr>
      <w:b/>
      <w:snapToGrid w:val="0"/>
      <w:kern w:val="28"/>
      <w:sz w:val="22"/>
    </w:rPr>
  </w:style>
  <w:style w:type="character" w:customStyle="1" w:styleId="UnresolvedMention2">
    <w:name w:val="Unresolved Mention2"/>
    <w:uiPriority w:val="99"/>
    <w:semiHidden/>
    <w:unhideWhenUsed/>
    <w:rsid w:val="00CA09CB"/>
    <w:rPr>
      <w:color w:val="605E5C"/>
      <w:shd w:val="clear" w:color="auto" w:fill="E1DFDD"/>
    </w:rPr>
  </w:style>
  <w:style w:type="character" w:customStyle="1" w:styleId="normaltextrun">
    <w:name w:val="normaltextrun"/>
    <w:rsid w:val="00CA09CB"/>
  </w:style>
  <w:style w:type="character" w:customStyle="1" w:styleId="UnresolvedMention3">
    <w:name w:val="Unresolved Mention3"/>
    <w:uiPriority w:val="99"/>
    <w:rsid w:val="00401FE5"/>
    <w:rPr>
      <w:color w:val="605E5C"/>
      <w:shd w:val="clear" w:color="auto" w:fill="E1DFDD"/>
    </w:rPr>
  </w:style>
  <w:style w:type="character" w:customStyle="1" w:styleId="apple-converted-space">
    <w:name w:val="apple-converted-space"/>
    <w:rsid w:val="00936657"/>
  </w:style>
  <w:style w:type="paragraph" w:customStyle="1" w:styleId="paragraph">
    <w:name w:val="paragraph"/>
    <w:basedOn w:val="Normal"/>
    <w:rsid w:val="001B4DF2"/>
    <w:pPr>
      <w:widowControl/>
      <w:spacing w:before="100" w:beforeAutospacing="1" w:after="100" w:afterAutospacing="1"/>
    </w:pPr>
    <w:rPr>
      <w:snapToGrid/>
      <w:kern w:val="0"/>
      <w:sz w:val="24"/>
      <w:szCs w:val="24"/>
    </w:rPr>
  </w:style>
  <w:style w:type="character" w:customStyle="1" w:styleId="spellingerror">
    <w:name w:val="spellingerror"/>
    <w:rsid w:val="001B4DF2"/>
  </w:style>
  <w:style w:type="character" w:customStyle="1" w:styleId="eop">
    <w:name w:val="eop"/>
    <w:rsid w:val="001B4DF2"/>
  </w:style>
  <w:style w:type="character" w:customStyle="1" w:styleId="Mention1">
    <w:name w:val="Mention1"/>
    <w:basedOn w:val="DefaultParagraphFont"/>
    <w:uiPriority w:val="99"/>
    <w:rsid w:val="00974B65"/>
    <w:rPr>
      <w:color w:val="2B579A"/>
      <w:shd w:val="clear" w:color="auto" w:fill="E1DFDD"/>
    </w:rPr>
  </w:style>
  <w:style w:type="character" w:customStyle="1" w:styleId="UnresolvedMention">
    <w:name w:val="Unresolved Mention"/>
    <w:uiPriority w:val="99"/>
    <w:unhideWhenUsed/>
    <w:rsid w:val="004F7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auction/108" TargetMode="External" /><Relationship Id="rId6" Type="http://schemas.openxmlformats.org/officeDocument/2006/relationships/hyperlink" Target="https://www.fcc.gov/ecfs/" TargetMode="External" /><Relationship Id="rId7" Type="http://schemas.openxmlformats.org/officeDocument/2006/relationships/hyperlink" Target="mailto:auction108@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67726A1.pdf" TargetMode="External" /><Relationship Id="rId2" Type="http://schemas.openxmlformats.org/officeDocument/2006/relationships/hyperlink" Target="https://www.fcc.gov/rural-tribal-window-updates" TargetMode="External" /><Relationship Id="rId3" Type="http://schemas.openxmlformats.org/officeDocument/2006/relationships/hyperlink" Target="https://www.fcc.gov/oet/maps/areas" TargetMode="External" /><Relationship Id="rId4"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