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076C1" w:rsidP="008076C1" w14:paraId="3E8203F4" w14:textId="77777777">
      <w:pPr>
        <w:jc w:val="center"/>
        <w:rPr>
          <w:b/>
          <w:bCs/>
          <w:caps/>
          <w:snapToGrid/>
          <w:szCs w:val="22"/>
        </w:rPr>
      </w:pPr>
      <w:r>
        <w:rPr>
          <w:b/>
          <w:bCs/>
          <w:caps/>
          <w:szCs w:val="22"/>
        </w:rPr>
        <w:t>Statement of</w:t>
      </w:r>
    </w:p>
    <w:p w:rsidR="00934012" w:rsidRPr="005577AD" w:rsidP="008076C1" w14:paraId="66F59DB5" w14:textId="1CDE87A0">
      <w:pPr>
        <w:jc w:val="center"/>
        <w:rPr>
          <w:b/>
          <w:bCs/>
          <w:caps/>
          <w:szCs w:val="22"/>
        </w:rPr>
      </w:pPr>
      <w:r>
        <w:rPr>
          <w:b/>
          <w:bCs/>
          <w:caps/>
          <w:szCs w:val="22"/>
        </w:rPr>
        <w:t>ACTING CHAIRWOMAN JESSICA ROSENWORCEL</w:t>
      </w:r>
    </w:p>
    <w:p w:rsidR="00934012" w:rsidRPr="005577AD" w:rsidP="00934012" w14:paraId="77B0226F" w14:textId="77777777">
      <w:pPr>
        <w:jc w:val="center"/>
        <w:rPr>
          <w:b/>
          <w:bCs/>
          <w:caps/>
          <w:szCs w:val="22"/>
        </w:rPr>
      </w:pPr>
    </w:p>
    <w:p w:rsidR="00934012" w:rsidRPr="005577AD" w:rsidP="008076C1" w14:paraId="3B25FBED" w14:textId="4C932F5C">
      <w:pPr>
        <w:rPr>
          <w:i/>
          <w:iCs/>
          <w:szCs w:val="22"/>
        </w:rPr>
      </w:pPr>
      <w:r w:rsidRPr="005577AD">
        <w:rPr>
          <w:iCs/>
          <w:szCs w:val="22"/>
        </w:rPr>
        <w:t>Re:</w:t>
      </w:r>
      <w:r w:rsidRPr="005577AD">
        <w:rPr>
          <w:szCs w:val="22"/>
        </w:rPr>
        <w:t xml:space="preserve"> </w:t>
      </w:r>
      <w:r w:rsidRPr="005577AD">
        <w:rPr>
          <w:szCs w:val="22"/>
        </w:rPr>
        <w:tab/>
      </w:r>
      <w:r w:rsidRPr="008076C1" w:rsidR="008076C1">
        <w:rPr>
          <w:i/>
          <w:iCs/>
          <w:szCs w:val="22"/>
        </w:rPr>
        <w:t>In the Matter of</w:t>
      </w:r>
      <w:r w:rsidR="008076C1">
        <w:rPr>
          <w:i/>
          <w:iCs/>
          <w:szCs w:val="22"/>
        </w:rPr>
        <w:t xml:space="preserve"> </w:t>
      </w:r>
      <w:r w:rsidRPr="008076C1" w:rsidR="008076C1">
        <w:rPr>
          <w:i/>
          <w:iCs/>
          <w:szCs w:val="22"/>
        </w:rPr>
        <w:t>Tele Circuit Network Corporation</w:t>
      </w:r>
      <w:r w:rsidR="008076C1">
        <w:rPr>
          <w:iCs/>
          <w:szCs w:val="22"/>
        </w:rPr>
        <w:t xml:space="preserve">, </w:t>
      </w:r>
      <w:r w:rsidRPr="008076C1" w:rsidR="008076C1">
        <w:rPr>
          <w:iCs/>
          <w:szCs w:val="22"/>
        </w:rPr>
        <w:t>Forfeiture Order, File No.</w:t>
      </w:r>
      <w:r w:rsidR="008076C1">
        <w:rPr>
          <w:iCs/>
          <w:szCs w:val="22"/>
        </w:rPr>
        <w:t xml:space="preserve"> </w:t>
      </w:r>
      <w:r w:rsidR="008076C1">
        <w:rPr>
          <w:spacing w:val="-2"/>
        </w:rPr>
        <w:t>EB-TCD-17-00023953</w:t>
      </w:r>
    </w:p>
    <w:p w:rsidR="00934012" w:rsidRPr="005577AD" w:rsidP="00934012" w14:paraId="3B3E99D3" w14:textId="77777777">
      <w:pPr>
        <w:ind w:firstLine="720"/>
        <w:rPr>
          <w:szCs w:val="22"/>
        </w:rPr>
      </w:pPr>
    </w:p>
    <w:p w:rsidR="001D7033" w:rsidRPr="001D7033" w:rsidP="001D7033" w14:paraId="2E2A27CE" w14:textId="77777777">
      <w:pPr>
        <w:spacing w:after="120"/>
        <w:ind w:firstLine="720"/>
        <w:rPr>
          <w:szCs w:val="22"/>
        </w:rPr>
      </w:pPr>
      <w:r w:rsidRPr="001D7033">
        <w:rPr>
          <w:szCs w:val="22"/>
        </w:rPr>
        <w:t>This is an ugly scam.  It involves a company—Tele Circuit—that hired telemarketers to call consumers with a deceptive sales pitch.  The company suggested they were reaching out on behalf of a consumer’s existing communications carrier and then use that lie to switch the consumer’s phone service and saddle them with unauthorized charges on their bills.  They targeted senior citizens and people with health conditions.  Then, when their victims did not pay up and compensate Tele Circuit for these unauthorized charges, the company would even go so far as to disconnect the consumer’s phone service.</w:t>
      </w:r>
    </w:p>
    <w:p w:rsidR="001D7033" w:rsidRPr="001D7033" w:rsidP="001D7033" w14:paraId="2245C4E2" w14:textId="77777777">
      <w:pPr>
        <w:spacing w:after="120"/>
        <w:ind w:firstLine="720"/>
        <w:rPr>
          <w:szCs w:val="22"/>
        </w:rPr>
      </w:pPr>
      <w:r w:rsidRPr="001D7033">
        <w:rPr>
          <w:szCs w:val="22"/>
        </w:rPr>
        <w:t>This is not right.  It violates the Communications Act.  So today we hold this company accountable for its mistreatment of consumers.  To anyone else using our nation’s phone systems to perpetuate this kind of scam, take note because our efforts won’t stop here.</w:t>
      </w:r>
    </w:p>
    <w:p w:rsidR="00934012" w:rsidRPr="005577AD" w:rsidP="001D7033" w14:paraId="6BA00E9D" w14:textId="4EAF18FB">
      <w:pPr>
        <w:spacing w:after="120"/>
        <w:ind w:firstLine="720"/>
        <w:rPr>
          <w:szCs w:val="22"/>
        </w:rPr>
      </w:pPr>
      <w:r w:rsidRPr="001D7033">
        <w:rPr>
          <w:szCs w:val="22"/>
        </w:rPr>
        <w:t>Thank you to those who worked on this, including Michael Epshteyn, Rosemary Harold, Shannon Lipp, David Marks, Latashia Middleton, Phil Rosario, Kristi Thompson, and Shana Yates from the Enforcement Bureau; Michael Carlson, Terry Cavanaugh, Richard Mallen, and Bill Richardson from the Office of General Counsel; and Alex Hernandez, Eric</w:t>
      </w:r>
      <w:r>
        <w:rPr>
          <w:szCs w:val="22"/>
        </w:rPr>
        <w:t>a</w:t>
      </w:r>
      <w:r w:rsidRPr="001D7033">
        <w:rPr>
          <w:szCs w:val="22"/>
        </w:rPr>
        <w:t xml:space="preserve"> McMahon, and Mika Savir from the Consumer and Governmental Affairs Bureau</w:t>
      </w:r>
      <w:r>
        <w:rPr>
          <w:szCs w:val="22"/>
        </w:rPr>
        <w:t>.</w:t>
      </w:r>
    </w:p>
    <w:p w:rsidR="002C00E8" w:rsidRPr="00934012" w:rsidP="00934012" w14:paraId="332D820D"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3B8590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3C4A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E1740F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D239D1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673631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4A88950"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0A899A7" w14:textId="6801CD4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F1B827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3B2C05" w14:textId="20AF34E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076C1">
      <w:rPr>
        <w:spacing w:val="-2"/>
      </w:rPr>
      <w:t>FCC  21-40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8E7"/>
    <w:rsid w:val="00036039"/>
    <w:rsid w:val="00037F90"/>
    <w:rsid w:val="000875BF"/>
    <w:rsid w:val="00096D8C"/>
    <w:rsid w:val="000C0B65"/>
    <w:rsid w:val="000E05FE"/>
    <w:rsid w:val="000E3D42"/>
    <w:rsid w:val="00122BD5"/>
    <w:rsid w:val="00133F79"/>
    <w:rsid w:val="00194A66"/>
    <w:rsid w:val="001D2924"/>
    <w:rsid w:val="001D6BCF"/>
    <w:rsid w:val="001D7033"/>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90AF4"/>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076C1"/>
    <w:rsid w:val="00810B6F"/>
    <w:rsid w:val="00822CE0"/>
    <w:rsid w:val="00841AB1"/>
    <w:rsid w:val="00872E42"/>
    <w:rsid w:val="008C68F1"/>
    <w:rsid w:val="00921803"/>
    <w:rsid w:val="00926503"/>
    <w:rsid w:val="00934012"/>
    <w:rsid w:val="00967325"/>
    <w:rsid w:val="009726D8"/>
    <w:rsid w:val="009F76DB"/>
    <w:rsid w:val="00A32C3B"/>
    <w:rsid w:val="00A45F4F"/>
    <w:rsid w:val="00A600A9"/>
    <w:rsid w:val="00A80792"/>
    <w:rsid w:val="00AA55B7"/>
    <w:rsid w:val="00AA5B9E"/>
    <w:rsid w:val="00AB2407"/>
    <w:rsid w:val="00AB53DF"/>
    <w:rsid w:val="00B07E5C"/>
    <w:rsid w:val="00B708E7"/>
    <w:rsid w:val="00B811F7"/>
    <w:rsid w:val="00BA5DC6"/>
    <w:rsid w:val="00BA6196"/>
    <w:rsid w:val="00BC6D8C"/>
    <w:rsid w:val="00C34006"/>
    <w:rsid w:val="00C426B1"/>
    <w:rsid w:val="00C66160"/>
    <w:rsid w:val="00C721AC"/>
    <w:rsid w:val="00C90D6A"/>
    <w:rsid w:val="00CA247E"/>
    <w:rsid w:val="00CC72B6"/>
    <w:rsid w:val="00CD0D8E"/>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DB736D"/>
  <w15:chartTrackingRefBased/>
  <w15:docId w15:val="{89356AD8-FF61-42F0-A8EA-03F4C33E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F4"/>
    <w:pPr>
      <w:widowControl w:val="0"/>
    </w:pPr>
    <w:rPr>
      <w:snapToGrid w:val="0"/>
      <w:kern w:val="28"/>
      <w:sz w:val="22"/>
    </w:rPr>
  </w:style>
  <w:style w:type="paragraph" w:styleId="Heading1">
    <w:name w:val="heading 1"/>
    <w:basedOn w:val="Normal"/>
    <w:next w:val="ParaNum"/>
    <w:qFormat/>
    <w:rsid w:val="00590AF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90AF4"/>
    <w:pPr>
      <w:keepNext/>
      <w:numPr>
        <w:ilvl w:val="1"/>
        <w:numId w:val="3"/>
      </w:numPr>
      <w:spacing w:after="120"/>
      <w:outlineLvl w:val="1"/>
    </w:pPr>
    <w:rPr>
      <w:b/>
    </w:rPr>
  </w:style>
  <w:style w:type="paragraph" w:styleId="Heading3">
    <w:name w:val="heading 3"/>
    <w:basedOn w:val="Normal"/>
    <w:next w:val="ParaNum"/>
    <w:qFormat/>
    <w:rsid w:val="00590AF4"/>
    <w:pPr>
      <w:keepNext/>
      <w:numPr>
        <w:ilvl w:val="2"/>
        <w:numId w:val="3"/>
      </w:numPr>
      <w:tabs>
        <w:tab w:val="left" w:pos="2160"/>
      </w:tabs>
      <w:spacing w:after="120"/>
      <w:outlineLvl w:val="2"/>
    </w:pPr>
    <w:rPr>
      <w:b/>
    </w:rPr>
  </w:style>
  <w:style w:type="paragraph" w:styleId="Heading4">
    <w:name w:val="heading 4"/>
    <w:basedOn w:val="Normal"/>
    <w:next w:val="ParaNum"/>
    <w:qFormat/>
    <w:rsid w:val="00590AF4"/>
    <w:pPr>
      <w:keepNext/>
      <w:numPr>
        <w:ilvl w:val="3"/>
        <w:numId w:val="3"/>
      </w:numPr>
      <w:tabs>
        <w:tab w:val="left" w:pos="2880"/>
      </w:tabs>
      <w:spacing w:after="120"/>
      <w:outlineLvl w:val="3"/>
    </w:pPr>
    <w:rPr>
      <w:b/>
    </w:rPr>
  </w:style>
  <w:style w:type="paragraph" w:styleId="Heading5">
    <w:name w:val="heading 5"/>
    <w:basedOn w:val="Normal"/>
    <w:next w:val="ParaNum"/>
    <w:qFormat/>
    <w:rsid w:val="00590AF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90AF4"/>
    <w:pPr>
      <w:numPr>
        <w:ilvl w:val="5"/>
        <w:numId w:val="3"/>
      </w:numPr>
      <w:tabs>
        <w:tab w:val="left" w:pos="4320"/>
      </w:tabs>
      <w:spacing w:after="120"/>
      <w:outlineLvl w:val="5"/>
    </w:pPr>
    <w:rPr>
      <w:b/>
    </w:rPr>
  </w:style>
  <w:style w:type="paragraph" w:styleId="Heading7">
    <w:name w:val="heading 7"/>
    <w:basedOn w:val="Normal"/>
    <w:next w:val="ParaNum"/>
    <w:qFormat/>
    <w:rsid w:val="00590AF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90AF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90AF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90A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0AF4"/>
  </w:style>
  <w:style w:type="paragraph" w:customStyle="1" w:styleId="ParaNum">
    <w:name w:val="ParaNum"/>
    <w:basedOn w:val="Normal"/>
    <w:rsid w:val="00590AF4"/>
    <w:pPr>
      <w:numPr>
        <w:numId w:val="2"/>
      </w:numPr>
      <w:tabs>
        <w:tab w:val="clear" w:pos="1080"/>
        <w:tab w:val="num" w:pos="1440"/>
      </w:tabs>
      <w:spacing w:after="120"/>
    </w:pPr>
  </w:style>
  <w:style w:type="paragraph" w:styleId="EndnoteText">
    <w:name w:val="endnote text"/>
    <w:basedOn w:val="Normal"/>
    <w:semiHidden/>
    <w:rsid w:val="00590AF4"/>
    <w:rPr>
      <w:sz w:val="20"/>
    </w:rPr>
  </w:style>
  <w:style w:type="character" w:styleId="EndnoteReference">
    <w:name w:val="endnote reference"/>
    <w:semiHidden/>
    <w:rsid w:val="00590AF4"/>
    <w:rPr>
      <w:vertAlign w:val="superscript"/>
    </w:rPr>
  </w:style>
  <w:style w:type="paragraph" w:styleId="FootnoteText">
    <w:name w:val="footnote text"/>
    <w:rsid w:val="00590AF4"/>
    <w:pPr>
      <w:spacing w:after="120"/>
    </w:pPr>
  </w:style>
  <w:style w:type="character" w:styleId="FootnoteReference">
    <w:name w:val="footnote reference"/>
    <w:rsid w:val="00590AF4"/>
    <w:rPr>
      <w:rFonts w:ascii="Times New Roman" w:hAnsi="Times New Roman"/>
      <w:dstrike w:val="0"/>
      <w:color w:val="auto"/>
      <w:sz w:val="20"/>
      <w:vertAlign w:val="superscript"/>
    </w:rPr>
  </w:style>
  <w:style w:type="paragraph" w:styleId="TOC1">
    <w:name w:val="toc 1"/>
    <w:basedOn w:val="Normal"/>
    <w:next w:val="Normal"/>
    <w:semiHidden/>
    <w:rsid w:val="00590AF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90AF4"/>
    <w:pPr>
      <w:tabs>
        <w:tab w:val="left" w:pos="720"/>
        <w:tab w:val="right" w:leader="dot" w:pos="9360"/>
      </w:tabs>
      <w:suppressAutoHyphens/>
      <w:ind w:left="720" w:right="720" w:hanging="360"/>
    </w:pPr>
    <w:rPr>
      <w:noProof/>
    </w:rPr>
  </w:style>
  <w:style w:type="paragraph" w:styleId="TOC3">
    <w:name w:val="toc 3"/>
    <w:basedOn w:val="Normal"/>
    <w:next w:val="Normal"/>
    <w:semiHidden/>
    <w:rsid w:val="00590AF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90AF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90AF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90AF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90AF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90AF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90AF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90AF4"/>
    <w:pPr>
      <w:tabs>
        <w:tab w:val="right" w:pos="9360"/>
      </w:tabs>
      <w:suppressAutoHyphens/>
    </w:pPr>
  </w:style>
  <w:style w:type="character" w:customStyle="1" w:styleId="EquationCaption">
    <w:name w:val="_Equation Caption"/>
    <w:rsid w:val="00590AF4"/>
  </w:style>
  <w:style w:type="paragraph" w:styleId="Header">
    <w:name w:val="header"/>
    <w:basedOn w:val="Normal"/>
    <w:autoRedefine/>
    <w:rsid w:val="00590AF4"/>
    <w:pPr>
      <w:tabs>
        <w:tab w:val="center" w:pos="4680"/>
        <w:tab w:val="right" w:pos="9360"/>
      </w:tabs>
    </w:pPr>
    <w:rPr>
      <w:b/>
    </w:rPr>
  </w:style>
  <w:style w:type="paragraph" w:styleId="Footer">
    <w:name w:val="footer"/>
    <w:basedOn w:val="Normal"/>
    <w:rsid w:val="00590AF4"/>
    <w:pPr>
      <w:tabs>
        <w:tab w:val="center" w:pos="4320"/>
        <w:tab w:val="right" w:pos="8640"/>
      </w:tabs>
    </w:pPr>
  </w:style>
  <w:style w:type="character" w:styleId="PageNumber">
    <w:name w:val="page number"/>
    <w:basedOn w:val="DefaultParagraphFont"/>
    <w:rsid w:val="00590AF4"/>
  </w:style>
  <w:style w:type="paragraph" w:styleId="BlockText">
    <w:name w:val="Block Text"/>
    <w:basedOn w:val="Normal"/>
    <w:rsid w:val="00590AF4"/>
    <w:pPr>
      <w:spacing w:after="240"/>
      <w:ind w:left="1440" w:right="1440"/>
    </w:pPr>
  </w:style>
  <w:style w:type="paragraph" w:customStyle="1" w:styleId="Paratitle">
    <w:name w:val="Para title"/>
    <w:basedOn w:val="Normal"/>
    <w:rsid w:val="00590AF4"/>
    <w:pPr>
      <w:tabs>
        <w:tab w:val="center" w:pos="9270"/>
      </w:tabs>
      <w:spacing w:after="240"/>
    </w:pPr>
    <w:rPr>
      <w:spacing w:val="-2"/>
    </w:rPr>
  </w:style>
  <w:style w:type="paragraph" w:customStyle="1" w:styleId="Bullet">
    <w:name w:val="Bullet"/>
    <w:basedOn w:val="Normal"/>
    <w:rsid w:val="00590AF4"/>
    <w:pPr>
      <w:tabs>
        <w:tab w:val="left" w:pos="2160"/>
      </w:tabs>
      <w:spacing w:after="220"/>
      <w:ind w:left="2160" w:hanging="720"/>
    </w:pPr>
  </w:style>
  <w:style w:type="paragraph" w:customStyle="1" w:styleId="TableFormat">
    <w:name w:val="TableFormat"/>
    <w:basedOn w:val="Bullet"/>
    <w:rsid w:val="00590AF4"/>
    <w:pPr>
      <w:tabs>
        <w:tab w:val="clear" w:pos="2160"/>
        <w:tab w:val="left" w:pos="5040"/>
      </w:tabs>
      <w:ind w:left="5040" w:hanging="3600"/>
    </w:pPr>
  </w:style>
  <w:style w:type="paragraph" w:customStyle="1" w:styleId="TOCTitle">
    <w:name w:val="TOC Title"/>
    <w:basedOn w:val="Normal"/>
    <w:rsid w:val="00590AF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90AF4"/>
    <w:pPr>
      <w:jc w:val="center"/>
    </w:pPr>
    <w:rPr>
      <w:rFonts w:ascii="Times New Roman Bold" w:hAnsi="Times New Roman Bold"/>
      <w:b/>
      <w:bCs/>
      <w:caps/>
      <w:szCs w:val="22"/>
    </w:rPr>
  </w:style>
  <w:style w:type="character" w:styleId="Hyperlink">
    <w:name w:val="Hyperlink"/>
    <w:rsid w:val="00590AF4"/>
    <w:rPr>
      <w:color w:val="0000FF"/>
      <w:u w:val="single"/>
    </w:rPr>
  </w:style>
  <w:style w:type="paragraph" w:styleId="BalloonText">
    <w:name w:val="Balloon Text"/>
    <w:basedOn w:val="Normal"/>
    <w:link w:val="BalloonTextChar"/>
    <w:semiHidden/>
    <w:unhideWhenUsed/>
    <w:rsid w:val="001D7033"/>
    <w:rPr>
      <w:rFonts w:ascii="Segoe UI" w:hAnsi="Segoe UI" w:cs="Segoe UI"/>
      <w:sz w:val="18"/>
      <w:szCs w:val="18"/>
    </w:rPr>
  </w:style>
  <w:style w:type="character" w:customStyle="1" w:styleId="BalloonTextChar">
    <w:name w:val="Balloon Text Char"/>
    <w:basedOn w:val="DefaultParagraphFont"/>
    <w:link w:val="BalloonText"/>
    <w:semiHidden/>
    <w:rsid w:val="001D703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