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B1770" w:rsidRPr="005577AD" w:rsidP="00FB1770" w14:paraId="04214010" w14:textId="77777777">
      <w:pPr>
        <w:jc w:val="center"/>
        <w:rPr>
          <w:b/>
          <w:bCs/>
          <w:caps/>
          <w:szCs w:val="22"/>
        </w:rPr>
      </w:pPr>
      <w:r w:rsidRPr="005577AD">
        <w:rPr>
          <w:b/>
          <w:bCs/>
          <w:caps/>
          <w:szCs w:val="22"/>
        </w:rPr>
        <w:t>Statement of</w:t>
      </w:r>
    </w:p>
    <w:p w:rsidR="00FB1770" w:rsidP="00FB1770" w14:paraId="0AA35AA4" w14:textId="77777777">
      <w:pPr>
        <w:jc w:val="center"/>
        <w:rPr>
          <w:b/>
          <w:szCs w:val="22"/>
        </w:rPr>
      </w:pPr>
      <w:r w:rsidRPr="00FB5806">
        <w:rPr>
          <w:b/>
          <w:szCs w:val="22"/>
        </w:rPr>
        <w:t>ACTING CHAIRWOMAN JESSICA ROSENWORCEL</w:t>
      </w:r>
    </w:p>
    <w:p w:rsidR="00FB1770" w:rsidRPr="005577AD" w:rsidP="00FB1770" w14:paraId="37D8FB3A" w14:textId="77777777">
      <w:pPr>
        <w:jc w:val="center"/>
        <w:rPr>
          <w:b/>
          <w:bCs/>
          <w:caps/>
          <w:szCs w:val="22"/>
        </w:rPr>
      </w:pPr>
    </w:p>
    <w:p w:rsidR="00067C5B" w:rsidP="00067C5B" w14:paraId="662EA14C" w14:textId="77777777">
      <w:pPr>
        <w:ind w:left="720" w:hanging="720"/>
        <w:rPr>
          <w:rFonts w:ascii="Times" w:hAnsi="Times"/>
          <w:szCs w:val="22"/>
        </w:rPr>
      </w:pPr>
      <w:r w:rsidRPr="005577AD">
        <w:rPr>
          <w:iCs/>
          <w:szCs w:val="22"/>
        </w:rPr>
        <w:t>Re:</w:t>
      </w:r>
      <w:r w:rsidRPr="005577AD">
        <w:rPr>
          <w:szCs w:val="22"/>
        </w:rPr>
        <w:t xml:space="preserve"> </w:t>
      </w:r>
      <w:r w:rsidRPr="005577AD">
        <w:rPr>
          <w:szCs w:val="22"/>
        </w:rPr>
        <w:tab/>
      </w:r>
      <w:r w:rsidR="00F0776D">
        <w:rPr>
          <w:rFonts w:ascii="Times" w:hAnsi="Times"/>
          <w:i/>
          <w:iCs/>
          <w:szCs w:val="22"/>
        </w:rPr>
        <w:t>Establishing the Emergency Connectivity Fund to Close the Homework Gap</w:t>
      </w:r>
      <w:r>
        <w:rPr>
          <w:rFonts w:ascii="Times" w:hAnsi="Times"/>
          <w:szCs w:val="22"/>
        </w:rPr>
        <w:t>,</w:t>
      </w:r>
    </w:p>
    <w:p w:rsidR="00FB1770" w:rsidP="00067C5B" w14:paraId="1A2ABC03" w14:textId="04EAAB31">
      <w:pPr>
        <w:ind w:left="720"/>
        <w:rPr>
          <w:rFonts w:ascii="Times" w:hAnsi="Times"/>
          <w:szCs w:val="22"/>
        </w:rPr>
      </w:pPr>
      <w:r>
        <w:rPr>
          <w:rFonts w:ascii="Times" w:hAnsi="Times"/>
          <w:szCs w:val="22"/>
        </w:rPr>
        <w:t xml:space="preserve">WC Docket No. </w:t>
      </w:r>
      <w:r w:rsidR="00F0776D">
        <w:rPr>
          <w:rFonts w:ascii="Times" w:hAnsi="Times"/>
          <w:szCs w:val="22"/>
        </w:rPr>
        <w:t>21</w:t>
      </w:r>
      <w:r>
        <w:rPr>
          <w:rFonts w:ascii="Times" w:hAnsi="Times"/>
          <w:szCs w:val="22"/>
        </w:rPr>
        <w:t>-</w:t>
      </w:r>
      <w:r w:rsidR="00F0776D">
        <w:rPr>
          <w:rFonts w:ascii="Times" w:hAnsi="Times"/>
          <w:szCs w:val="22"/>
        </w:rPr>
        <w:t>93</w:t>
      </w:r>
    </w:p>
    <w:p w:rsidR="00067C5B" w:rsidRPr="00900B9A" w:rsidP="00067C5B" w14:paraId="39B6222F" w14:textId="77777777">
      <w:pPr>
        <w:ind w:left="720"/>
        <w:rPr>
          <w:rFonts w:ascii="Times" w:hAnsi="Times"/>
          <w:szCs w:val="22"/>
        </w:rPr>
      </w:pPr>
    </w:p>
    <w:p w:rsidR="00131196" w:rsidP="00CC03B6" w14:paraId="747B6DB1" w14:textId="77777777">
      <w:pPr>
        <w:pStyle w:val="NoSpacing"/>
        <w:spacing w:after="120"/>
        <w:rPr>
          <w:rFonts w:cs="Times New Roman"/>
          <w:sz w:val="22"/>
        </w:rPr>
      </w:pPr>
      <w:r w:rsidRPr="004D79F6">
        <w:rPr>
          <w:rFonts w:cs="Times New Roman"/>
          <w:sz w:val="22"/>
        </w:rPr>
        <w:tab/>
      </w:r>
      <w:r w:rsidR="0040498E">
        <w:rPr>
          <w:rFonts w:cs="Times New Roman"/>
          <w:sz w:val="22"/>
        </w:rPr>
        <w:t>Today the F</w:t>
      </w:r>
      <w:r w:rsidR="00BA1E2D">
        <w:rPr>
          <w:rFonts w:cs="Times New Roman"/>
          <w:sz w:val="22"/>
        </w:rPr>
        <w:t>ederal Communications Commission</w:t>
      </w:r>
      <w:r w:rsidR="0040498E">
        <w:rPr>
          <w:rFonts w:cs="Times New Roman"/>
          <w:sz w:val="22"/>
        </w:rPr>
        <w:t xml:space="preserve"> </w:t>
      </w:r>
      <w:r w:rsidR="00BA1E2D">
        <w:rPr>
          <w:rFonts w:cs="Times New Roman"/>
          <w:sz w:val="22"/>
        </w:rPr>
        <w:t>sets up</w:t>
      </w:r>
      <w:r w:rsidR="0040498E">
        <w:rPr>
          <w:rFonts w:cs="Times New Roman"/>
          <w:sz w:val="22"/>
        </w:rPr>
        <w:t xml:space="preserve"> </w:t>
      </w:r>
      <w:r w:rsidR="00CE69C5">
        <w:rPr>
          <w:rFonts w:cs="Times New Roman"/>
          <w:sz w:val="22"/>
        </w:rPr>
        <w:t>the Emergency Connectivity Fund</w:t>
      </w:r>
      <w:r>
        <w:rPr>
          <w:rFonts w:cs="Times New Roman"/>
          <w:sz w:val="22"/>
        </w:rPr>
        <w:t xml:space="preserve">.  This is a big deal.  It’s the </w:t>
      </w:r>
      <w:r w:rsidR="0040498E">
        <w:rPr>
          <w:rFonts w:cs="Times New Roman"/>
          <w:sz w:val="22"/>
        </w:rPr>
        <w:t xml:space="preserve">largest single effort </w:t>
      </w:r>
      <w:r w:rsidR="00A45137">
        <w:rPr>
          <w:rFonts w:cs="Times New Roman"/>
          <w:sz w:val="22"/>
        </w:rPr>
        <w:t xml:space="preserve">in our nation’s history </w:t>
      </w:r>
      <w:r w:rsidR="0040498E">
        <w:rPr>
          <w:rFonts w:cs="Times New Roman"/>
          <w:sz w:val="22"/>
        </w:rPr>
        <w:t xml:space="preserve">to </w:t>
      </w:r>
      <w:r w:rsidR="00EF7CB8">
        <w:rPr>
          <w:rFonts w:cs="Times New Roman"/>
          <w:sz w:val="22"/>
        </w:rPr>
        <w:t xml:space="preserve">make sure students have access to </w:t>
      </w:r>
      <w:r>
        <w:rPr>
          <w:rFonts w:cs="Times New Roman"/>
          <w:sz w:val="22"/>
        </w:rPr>
        <w:t xml:space="preserve">the </w:t>
      </w:r>
      <w:r w:rsidR="00EF7CB8">
        <w:rPr>
          <w:rFonts w:cs="Times New Roman"/>
          <w:sz w:val="22"/>
        </w:rPr>
        <w:t xml:space="preserve">broadband and devices </w:t>
      </w:r>
      <w:r>
        <w:rPr>
          <w:rFonts w:cs="Times New Roman"/>
          <w:sz w:val="22"/>
        </w:rPr>
        <w:t xml:space="preserve">they need </w:t>
      </w:r>
      <w:r w:rsidR="00EF7CB8">
        <w:rPr>
          <w:rFonts w:cs="Times New Roman"/>
          <w:sz w:val="22"/>
        </w:rPr>
        <w:t>for school.</w:t>
      </w:r>
      <w:r w:rsidR="00CE69C5">
        <w:rPr>
          <w:rFonts w:cs="Times New Roman"/>
          <w:sz w:val="22"/>
        </w:rPr>
        <w:t xml:space="preserve">  </w:t>
      </w:r>
      <w:r>
        <w:rPr>
          <w:rFonts w:cs="Times New Roman"/>
          <w:sz w:val="22"/>
        </w:rPr>
        <w:t xml:space="preserve">It will help close the Homework Gap so that kids who have been locked out of the virtual classroom can go online for class and do their nightly schoolwork.  Plus, it will </w:t>
      </w:r>
      <w:r w:rsidR="00900B9A">
        <w:rPr>
          <w:rFonts w:cs="Times New Roman"/>
          <w:sz w:val="22"/>
        </w:rPr>
        <w:t xml:space="preserve">make it possible for </w:t>
      </w:r>
      <w:r>
        <w:rPr>
          <w:rFonts w:cs="Times New Roman"/>
          <w:sz w:val="22"/>
        </w:rPr>
        <w:t xml:space="preserve">libraries nationwide </w:t>
      </w:r>
      <w:r w:rsidR="00900B9A">
        <w:rPr>
          <w:rFonts w:cs="Times New Roman"/>
          <w:sz w:val="22"/>
        </w:rPr>
        <w:t xml:space="preserve">to </w:t>
      </w:r>
      <w:r>
        <w:rPr>
          <w:rFonts w:cs="Times New Roman"/>
          <w:sz w:val="22"/>
        </w:rPr>
        <w:t>offer their patrons</w:t>
      </w:r>
      <w:r w:rsidR="00900B9A">
        <w:rPr>
          <w:rFonts w:cs="Times New Roman"/>
          <w:sz w:val="22"/>
        </w:rPr>
        <w:t xml:space="preserve">—including students—new </w:t>
      </w:r>
      <w:r>
        <w:rPr>
          <w:rFonts w:cs="Times New Roman"/>
          <w:sz w:val="22"/>
        </w:rPr>
        <w:t>ways to go online and bring connectivity home.</w:t>
      </w:r>
    </w:p>
    <w:p w:rsidR="00900B9A" w:rsidP="00131196" w14:paraId="3E2C1EC1" w14:textId="77777777">
      <w:pPr>
        <w:pStyle w:val="NoSpacing"/>
        <w:spacing w:after="120"/>
        <w:ind w:firstLine="720"/>
        <w:rPr>
          <w:rFonts w:cs="Times New Roman"/>
          <w:sz w:val="22"/>
        </w:rPr>
      </w:pPr>
      <w:r w:rsidRPr="004D79F6">
        <w:rPr>
          <w:rFonts w:cs="Times New Roman"/>
          <w:sz w:val="22"/>
        </w:rPr>
        <w:t xml:space="preserve">Even before the </w:t>
      </w:r>
      <w:r w:rsidR="0040498E">
        <w:rPr>
          <w:rFonts w:cs="Times New Roman"/>
          <w:sz w:val="22"/>
        </w:rPr>
        <w:t xml:space="preserve">coronavirus </w:t>
      </w:r>
      <w:r w:rsidRPr="004D79F6">
        <w:rPr>
          <w:rFonts w:cs="Times New Roman"/>
          <w:sz w:val="22"/>
        </w:rPr>
        <w:t>pandemic</w:t>
      </w:r>
      <w:r w:rsidR="0040498E">
        <w:rPr>
          <w:rFonts w:cs="Times New Roman"/>
          <w:sz w:val="22"/>
        </w:rPr>
        <w:t xml:space="preserve"> upended </w:t>
      </w:r>
      <w:r w:rsidR="003921D0">
        <w:rPr>
          <w:rFonts w:cs="Times New Roman"/>
          <w:sz w:val="22"/>
        </w:rPr>
        <w:t>so much of day-to-day life</w:t>
      </w:r>
      <w:r w:rsidRPr="004D79F6">
        <w:rPr>
          <w:rFonts w:cs="Times New Roman"/>
          <w:sz w:val="22"/>
        </w:rPr>
        <w:t xml:space="preserve">, seven in ten teachers were assigning homework that required access to the internet.  But </w:t>
      </w:r>
      <w:r>
        <w:rPr>
          <w:rFonts w:cs="Times New Roman"/>
          <w:sz w:val="22"/>
        </w:rPr>
        <w:t>data from this agency demonstrate</w:t>
      </w:r>
      <w:r>
        <w:rPr>
          <w:rFonts w:cs="Times New Roman"/>
          <w:sz w:val="22"/>
        </w:rPr>
        <w:t xml:space="preserve"> that</w:t>
      </w:r>
      <w:r w:rsidRPr="004D79F6">
        <w:rPr>
          <w:rFonts w:cs="Times New Roman"/>
          <w:sz w:val="22"/>
        </w:rPr>
        <w:t xml:space="preserve"> one in three households do not subscribe to broadband.  Where those numbers overlap is the Homework Gap.  </w:t>
      </w:r>
    </w:p>
    <w:p w:rsidR="0040498E" w:rsidP="00131196" w14:paraId="3DA4AAE7" w14:textId="77777777">
      <w:pPr>
        <w:pStyle w:val="NoSpacing"/>
        <w:spacing w:after="120"/>
        <w:ind w:firstLine="720"/>
        <w:rPr>
          <w:rFonts w:cs="Times New Roman"/>
          <w:sz w:val="22"/>
        </w:rPr>
      </w:pPr>
      <w:r>
        <w:rPr>
          <w:rFonts w:cs="Times New Roman"/>
          <w:sz w:val="22"/>
        </w:rPr>
        <w:t>For too long, t</w:t>
      </w:r>
      <w:r w:rsidR="00900B9A">
        <w:rPr>
          <w:rFonts w:cs="Times New Roman"/>
          <w:sz w:val="22"/>
        </w:rPr>
        <w:t>he Homework Gap has been a troubling</w:t>
      </w:r>
      <w:r>
        <w:rPr>
          <w:rFonts w:cs="Times New Roman"/>
          <w:sz w:val="22"/>
        </w:rPr>
        <w:t xml:space="preserve"> and persistent </w:t>
      </w:r>
      <w:r w:rsidR="00900B9A">
        <w:rPr>
          <w:rFonts w:cs="Times New Roman"/>
          <w:sz w:val="22"/>
        </w:rPr>
        <w:t xml:space="preserve">digital equity problem in the United States.  But </w:t>
      </w:r>
      <w:r w:rsidR="00BA1E2D">
        <w:rPr>
          <w:rFonts w:cs="Times New Roman"/>
          <w:sz w:val="22"/>
        </w:rPr>
        <w:t>b</w:t>
      </w:r>
      <w:r>
        <w:rPr>
          <w:rFonts w:cs="Times New Roman"/>
          <w:sz w:val="22"/>
        </w:rPr>
        <w:t xml:space="preserve">efore this cruel virus reached us where we live, many of the students who struggled without reliable broadband at home had other options—like sticking around after class, </w:t>
      </w:r>
      <w:r w:rsidR="00BA1E2D">
        <w:rPr>
          <w:rFonts w:cs="Times New Roman"/>
          <w:sz w:val="22"/>
        </w:rPr>
        <w:t>sliding into a seat</w:t>
      </w:r>
      <w:r>
        <w:rPr>
          <w:rFonts w:cs="Times New Roman"/>
          <w:sz w:val="22"/>
        </w:rPr>
        <w:t xml:space="preserve"> at the public library, or heading to a friend’s home with a connection.  </w:t>
      </w:r>
      <w:r w:rsidR="00BA1E2D">
        <w:rPr>
          <w:rFonts w:cs="Times New Roman"/>
          <w:sz w:val="22"/>
        </w:rPr>
        <w:t xml:space="preserve">However, </w:t>
      </w:r>
      <w:r>
        <w:rPr>
          <w:rFonts w:cs="Times New Roman"/>
          <w:sz w:val="22"/>
        </w:rPr>
        <w:t>with classes themselves moving online and the pandemic requiring us to stay home, we went from having millions of children who couldn’t do online homework assignments to having millions of children who couldn’t do schoolwork at all.  In other words, the Homework Gap became a full-fledged learning and education gap.</w:t>
      </w:r>
    </w:p>
    <w:p w:rsidR="00AE4E99" w:rsidP="00CC03B6" w14:paraId="713D431F" w14:textId="77777777">
      <w:pPr>
        <w:pStyle w:val="NoSpacing"/>
        <w:spacing w:after="120"/>
        <w:rPr>
          <w:rFonts w:cs="Times New Roman"/>
          <w:sz w:val="22"/>
        </w:rPr>
      </w:pPr>
      <w:r w:rsidRPr="004D79F6">
        <w:rPr>
          <w:rFonts w:cs="Times New Roman"/>
          <w:sz w:val="22"/>
        </w:rPr>
        <w:tab/>
      </w:r>
      <w:r w:rsidR="00CE69C5">
        <w:rPr>
          <w:rFonts w:cs="Times New Roman"/>
          <w:sz w:val="22"/>
        </w:rPr>
        <w:t xml:space="preserve">According to one estimate, there are close to </w:t>
      </w:r>
      <w:r w:rsidRPr="004D79F6">
        <w:rPr>
          <w:rFonts w:cs="Times New Roman"/>
          <w:sz w:val="22"/>
        </w:rPr>
        <w:t>17 million students who f</w:t>
      </w:r>
      <w:r w:rsidR="00CE69C5">
        <w:rPr>
          <w:rFonts w:cs="Times New Roman"/>
          <w:sz w:val="22"/>
        </w:rPr>
        <w:t>a</w:t>
      </w:r>
      <w:r w:rsidRPr="004D79F6">
        <w:rPr>
          <w:rFonts w:cs="Times New Roman"/>
          <w:sz w:val="22"/>
        </w:rPr>
        <w:t xml:space="preserve">ll into this learning limbo.  These children are disproportionately Black, Latino, and American Indian or Alaska Natives.  They live in rural and urban communities and everywhere in between. </w:t>
      </w:r>
      <w:r w:rsidR="00A45137">
        <w:rPr>
          <w:rFonts w:cs="Times New Roman"/>
          <w:sz w:val="22"/>
        </w:rPr>
        <w:t xml:space="preserve"> </w:t>
      </w:r>
      <w:r>
        <w:rPr>
          <w:rFonts w:cs="Times New Roman"/>
          <w:sz w:val="22"/>
        </w:rPr>
        <w:t xml:space="preserve">It’s a problem that unites us nationwide—and it’s </w:t>
      </w:r>
      <w:r w:rsidR="00D11425">
        <w:rPr>
          <w:rFonts w:cs="Times New Roman"/>
          <w:sz w:val="22"/>
        </w:rPr>
        <w:t>one we absolutely need to</w:t>
      </w:r>
      <w:r>
        <w:rPr>
          <w:rFonts w:cs="Times New Roman"/>
          <w:sz w:val="22"/>
        </w:rPr>
        <w:t xml:space="preserve"> fix.</w:t>
      </w:r>
    </w:p>
    <w:p w:rsidR="00AE4E99" w:rsidP="00CC03B6" w14:paraId="5644E8FB" w14:textId="77777777">
      <w:pPr>
        <w:pStyle w:val="NoSpacing"/>
        <w:spacing w:after="120"/>
        <w:rPr>
          <w:rFonts w:cs="Times New Roman"/>
          <w:sz w:val="22"/>
        </w:rPr>
      </w:pPr>
      <w:r>
        <w:rPr>
          <w:rFonts w:cs="Times New Roman"/>
          <w:sz w:val="22"/>
        </w:rPr>
        <w:tab/>
        <w:t xml:space="preserve">It’s </w:t>
      </w:r>
      <w:r w:rsidR="00D11425">
        <w:rPr>
          <w:rFonts w:cs="Times New Roman"/>
          <w:sz w:val="22"/>
        </w:rPr>
        <w:t xml:space="preserve">also </w:t>
      </w:r>
      <w:r>
        <w:rPr>
          <w:rFonts w:cs="Times New Roman"/>
          <w:sz w:val="22"/>
        </w:rPr>
        <w:t>important that we address this now.  Because as we exit this pandemic, we know that education has been changed.  Like so much else in our lives, it has been digitized.  There are new ways of teaching, learning, researching, and collaborating that we will take with us out of this period.  W</w:t>
      </w:r>
      <w:r w:rsidR="00D11425">
        <w:rPr>
          <w:rFonts w:cs="Times New Roman"/>
          <w:sz w:val="22"/>
        </w:rPr>
        <w:t>hen we do, w</w:t>
      </w:r>
      <w:r>
        <w:rPr>
          <w:rFonts w:cs="Times New Roman"/>
          <w:sz w:val="22"/>
        </w:rPr>
        <w:t xml:space="preserve">e need to ensure that every student gets the connectivity they need to thrive </w:t>
      </w:r>
      <w:r w:rsidR="00BA1E2D">
        <w:rPr>
          <w:rFonts w:cs="Times New Roman"/>
          <w:sz w:val="22"/>
        </w:rPr>
        <w:t>so</w:t>
      </w:r>
      <w:r>
        <w:rPr>
          <w:rFonts w:cs="Times New Roman"/>
          <w:sz w:val="22"/>
        </w:rPr>
        <w:t xml:space="preserve"> no child is left offline.  </w:t>
      </w:r>
    </w:p>
    <w:p w:rsidR="00D11425" w:rsidP="00CC03B6" w14:paraId="2CAAD49A" w14:textId="4B859653">
      <w:pPr>
        <w:pStyle w:val="NoSpacing"/>
        <w:spacing w:after="120"/>
        <w:ind w:firstLine="720"/>
        <w:rPr>
          <w:rFonts w:cs="Times New Roman"/>
          <w:sz w:val="22"/>
        </w:rPr>
      </w:pPr>
      <w:r w:rsidRPr="00DB1150">
        <w:rPr>
          <w:rFonts w:cs="Times New Roman"/>
          <w:sz w:val="22"/>
        </w:rPr>
        <w:t xml:space="preserve">Of all the memories and images of the past months, </w:t>
      </w:r>
      <w:r>
        <w:rPr>
          <w:rFonts w:cs="Times New Roman"/>
          <w:sz w:val="22"/>
        </w:rPr>
        <w:t xml:space="preserve">the </w:t>
      </w:r>
      <w:r w:rsidRPr="00DB1150">
        <w:rPr>
          <w:rFonts w:cs="Times New Roman"/>
          <w:sz w:val="22"/>
        </w:rPr>
        <w:t xml:space="preserve">one that keeps coming back to me is a </w:t>
      </w:r>
      <w:r w:rsidR="00AE4E99">
        <w:rPr>
          <w:rFonts w:cs="Times New Roman"/>
          <w:sz w:val="22"/>
        </w:rPr>
        <w:t xml:space="preserve">viral </w:t>
      </w:r>
      <w:r w:rsidRPr="00DB1150">
        <w:rPr>
          <w:rFonts w:cs="Times New Roman"/>
          <w:sz w:val="22"/>
        </w:rPr>
        <w:t xml:space="preserve">picture of two young girls sitting outside a Taco Bell. They were sitting cross-legged on the ground with laptops on their knees, </w:t>
      </w:r>
      <w:r>
        <w:rPr>
          <w:rFonts w:cs="Times New Roman"/>
          <w:sz w:val="22"/>
        </w:rPr>
        <w:t>using the</w:t>
      </w:r>
      <w:r w:rsidR="00AE4E99">
        <w:rPr>
          <w:rFonts w:cs="Times New Roman"/>
          <w:sz w:val="22"/>
        </w:rPr>
        <w:t xml:space="preserve"> free</w:t>
      </w:r>
      <w:r w:rsidRPr="00DB1150">
        <w:rPr>
          <w:rFonts w:cs="Times New Roman"/>
          <w:sz w:val="22"/>
        </w:rPr>
        <w:t xml:space="preserve"> Wi-Fi </w:t>
      </w:r>
      <w:r w:rsidR="00AE4E99">
        <w:rPr>
          <w:rFonts w:cs="Times New Roman"/>
          <w:sz w:val="22"/>
        </w:rPr>
        <w:t xml:space="preserve">from the restaurant </w:t>
      </w:r>
      <w:r w:rsidRPr="00DB1150">
        <w:rPr>
          <w:rFonts w:cs="Times New Roman"/>
          <w:sz w:val="22"/>
        </w:rPr>
        <w:t>to do their schoolwork.</w:t>
      </w:r>
      <w:r>
        <w:rPr>
          <w:rFonts w:cs="Times New Roman"/>
          <w:sz w:val="22"/>
        </w:rPr>
        <w:t xml:space="preserve">  </w:t>
      </w:r>
      <w:r w:rsidR="00BA1E2D">
        <w:rPr>
          <w:rFonts w:cs="Times New Roman"/>
          <w:sz w:val="22"/>
        </w:rPr>
        <w:t xml:space="preserve">It was heart-wrenching to see.  But they were not alone.  Kids elsewhere </w:t>
      </w:r>
      <w:r>
        <w:rPr>
          <w:rFonts w:cs="Times New Roman"/>
          <w:sz w:val="22"/>
        </w:rPr>
        <w:t>sat in cars outside of libraries</w:t>
      </w:r>
      <w:r w:rsidR="00BA1E2D">
        <w:rPr>
          <w:rFonts w:cs="Times New Roman"/>
          <w:sz w:val="22"/>
        </w:rPr>
        <w:t xml:space="preserve"> to</w:t>
      </w:r>
      <w:r>
        <w:rPr>
          <w:rFonts w:cs="Times New Roman"/>
          <w:sz w:val="22"/>
        </w:rPr>
        <w:t xml:space="preserve"> catch a signal to go online for class.  Others </w:t>
      </w:r>
      <w:r w:rsidR="00DE3A15">
        <w:rPr>
          <w:rFonts w:cs="Times New Roman"/>
          <w:sz w:val="22"/>
        </w:rPr>
        <w:t>cobbled</w:t>
      </w:r>
      <w:r w:rsidR="0094600B">
        <w:rPr>
          <w:rFonts w:cs="Times New Roman"/>
          <w:sz w:val="22"/>
        </w:rPr>
        <w:t xml:space="preserve"> together the connectivity they needed </w:t>
      </w:r>
      <w:r w:rsidR="00654358">
        <w:rPr>
          <w:rFonts w:cs="Times New Roman"/>
          <w:sz w:val="22"/>
        </w:rPr>
        <w:t>by doing everything from</w:t>
      </w:r>
      <w:r w:rsidR="0094600B">
        <w:rPr>
          <w:rFonts w:cs="Times New Roman"/>
          <w:sz w:val="22"/>
        </w:rPr>
        <w:t xml:space="preserve"> borrow</w:t>
      </w:r>
      <w:r w:rsidR="00BA1E2D">
        <w:rPr>
          <w:rFonts w:cs="Times New Roman"/>
          <w:sz w:val="22"/>
        </w:rPr>
        <w:t>ing</w:t>
      </w:r>
      <w:r w:rsidR="0094600B">
        <w:rPr>
          <w:rFonts w:cs="Times New Roman"/>
          <w:sz w:val="22"/>
        </w:rPr>
        <w:t xml:space="preserve"> mobile phones to </w:t>
      </w:r>
      <w:r w:rsidR="00BA1E2D">
        <w:rPr>
          <w:rFonts w:cs="Times New Roman"/>
          <w:sz w:val="22"/>
        </w:rPr>
        <w:t xml:space="preserve">lingering outside of shuttered school and municipal buildings.  </w:t>
      </w:r>
    </w:p>
    <w:p w:rsidR="0094600B" w:rsidP="00CC03B6" w14:paraId="30AAF59B" w14:textId="77777777">
      <w:pPr>
        <w:pStyle w:val="NoSpacing"/>
        <w:spacing w:after="120"/>
        <w:ind w:firstLine="720"/>
        <w:rPr>
          <w:rFonts w:cs="Times New Roman"/>
          <w:sz w:val="22"/>
        </w:rPr>
      </w:pPr>
      <w:r>
        <w:rPr>
          <w:rFonts w:cs="Times New Roman"/>
          <w:sz w:val="22"/>
        </w:rPr>
        <w:t>We should salute the grit of each and every one of these young people who found ways to go online and keep up with school.  But it shouldn’t be this hard—and going forward it won’t.</w:t>
      </w:r>
    </w:p>
    <w:p w:rsidR="00D11425" w:rsidP="00654358" w14:paraId="299D1719" w14:textId="1DDFE841">
      <w:pPr>
        <w:pStyle w:val="NoSpacing"/>
        <w:spacing w:after="120"/>
        <w:ind w:firstLine="720"/>
        <w:rPr>
          <w:rFonts w:cs="Times New Roman"/>
          <w:sz w:val="22"/>
        </w:rPr>
      </w:pPr>
      <w:r>
        <w:rPr>
          <w:rFonts w:cs="Times New Roman"/>
          <w:sz w:val="22"/>
        </w:rPr>
        <w:t xml:space="preserve">That’s because today, pursuant to Section 7402 of the American Rescue Plan Act, we set up the Emergency Connectivity Fund.  This legislation provides the FCC with </w:t>
      </w:r>
      <w:r w:rsidR="0094600B">
        <w:rPr>
          <w:rFonts w:cs="Times New Roman"/>
          <w:sz w:val="22"/>
        </w:rPr>
        <w:t>$7.17</w:t>
      </w:r>
      <w:r w:rsidR="00DE3A15">
        <w:rPr>
          <w:rFonts w:cs="Times New Roman"/>
          <w:sz w:val="22"/>
        </w:rPr>
        <w:t>1</w:t>
      </w:r>
      <w:r w:rsidR="0094600B">
        <w:rPr>
          <w:rFonts w:cs="Times New Roman"/>
          <w:sz w:val="22"/>
        </w:rPr>
        <w:t xml:space="preserve"> billion to help schools and libraries get </w:t>
      </w:r>
      <w:r w:rsidR="00BA1E2D">
        <w:rPr>
          <w:rFonts w:cs="Times New Roman"/>
          <w:sz w:val="22"/>
        </w:rPr>
        <w:t>people</w:t>
      </w:r>
      <w:r w:rsidR="0094600B">
        <w:rPr>
          <w:rFonts w:cs="Times New Roman"/>
          <w:sz w:val="22"/>
        </w:rPr>
        <w:t xml:space="preserve"> connected where they live.  This means </w:t>
      </w:r>
      <w:r w:rsidR="00BA1E2D">
        <w:rPr>
          <w:rFonts w:cs="Times New Roman"/>
          <w:sz w:val="22"/>
        </w:rPr>
        <w:t xml:space="preserve">we </w:t>
      </w:r>
      <w:r>
        <w:rPr>
          <w:rFonts w:cs="Times New Roman"/>
          <w:sz w:val="22"/>
        </w:rPr>
        <w:t>have a terrific opportunity</w:t>
      </w:r>
      <w:r w:rsidR="00BA1E2D">
        <w:rPr>
          <w:rFonts w:cs="Times New Roman"/>
          <w:sz w:val="22"/>
        </w:rPr>
        <w:t xml:space="preserve"> get devices—laptops and tablets—into the hands of students, staff, and library patrons who lack them and connect these learners to </w:t>
      </w:r>
      <w:r w:rsidR="00DE3A15">
        <w:rPr>
          <w:rFonts w:cs="Times New Roman"/>
          <w:sz w:val="22"/>
        </w:rPr>
        <w:t>fixed or mobile broadband</w:t>
      </w:r>
      <w:r w:rsidR="00BA1E2D">
        <w:rPr>
          <w:rFonts w:cs="Times New Roman"/>
          <w:sz w:val="22"/>
        </w:rPr>
        <w:t xml:space="preserve"> service at home.  </w:t>
      </w:r>
      <w:r>
        <w:rPr>
          <w:rFonts w:cs="Times New Roman"/>
          <w:sz w:val="22"/>
        </w:rPr>
        <w:t xml:space="preserve">It means we can help address the Homework Gap and get more students and households nationwide connected to the high-speed internet service that is now needed to fully participate in education and modern life.  </w:t>
      </w:r>
    </w:p>
    <w:p w:rsidR="00654358" w:rsidP="00654358" w14:paraId="0A8BE11E" w14:textId="77777777">
      <w:pPr>
        <w:pStyle w:val="NoSpacing"/>
        <w:spacing w:after="120"/>
        <w:ind w:firstLine="720"/>
        <w:rPr>
          <w:rFonts w:cs="Times New Roman"/>
          <w:sz w:val="22"/>
        </w:rPr>
      </w:pPr>
    </w:p>
    <w:p w:rsidR="00654358" w:rsidP="00DE3A15" w14:paraId="3347F6DE" w14:textId="7F19CE94">
      <w:pPr>
        <w:pStyle w:val="NoSpacing"/>
        <w:spacing w:after="120"/>
        <w:ind w:firstLine="720"/>
        <w:rPr>
          <w:rFonts w:cs="Times New Roman"/>
          <w:sz w:val="22"/>
        </w:rPr>
      </w:pPr>
      <w:r>
        <w:rPr>
          <w:rFonts w:cs="Times New Roman"/>
          <w:sz w:val="22"/>
        </w:rPr>
        <w:t xml:space="preserve">I want to thank each of my colleagues for reviewing these rules and providing their input on an especially fast schedule.  I want to thank Commissioner Carr for putting a premium on prospective relief and </w:t>
      </w:r>
      <w:r w:rsidR="00DE3A15">
        <w:rPr>
          <w:rFonts w:cs="Times New Roman"/>
          <w:sz w:val="22"/>
        </w:rPr>
        <w:t xml:space="preserve">encouraging stakeholder input while keeping to our tight statutory deadline.  </w:t>
      </w:r>
      <w:r>
        <w:rPr>
          <w:rFonts w:cs="Times New Roman"/>
          <w:sz w:val="22"/>
        </w:rPr>
        <w:t>I want to thank Commissioner Starks for his creative ideas about collecting dat</w:t>
      </w:r>
      <w:r w:rsidR="00BF0C2A">
        <w:rPr>
          <w:rFonts w:cs="Times New Roman"/>
          <w:sz w:val="22"/>
        </w:rPr>
        <w:t xml:space="preserve">a so that we size the Homework Gap across the country and fix it once and for all.  I also want to thank Commissioner Simington for his focus on remote communities and his thoughtful suggestion that rural schools and libraries would benefit from a </w:t>
      </w:r>
      <w:r w:rsidR="00DE3A15">
        <w:rPr>
          <w:rFonts w:cs="Times New Roman"/>
          <w:sz w:val="22"/>
        </w:rPr>
        <w:t xml:space="preserve">further </w:t>
      </w:r>
      <w:r w:rsidR="00BF0C2A">
        <w:rPr>
          <w:rFonts w:cs="Times New Roman"/>
          <w:sz w:val="22"/>
        </w:rPr>
        <w:t xml:space="preserve">boost.    </w:t>
      </w:r>
    </w:p>
    <w:p w:rsidR="00B44015" w:rsidRPr="00B44015" w:rsidP="00CC03B6" w14:paraId="6AD67A9D" w14:textId="7A906A3F">
      <w:pPr>
        <w:widowControl/>
        <w:spacing w:after="120"/>
        <w:ind w:firstLine="720"/>
        <w:rPr>
          <w:szCs w:val="22"/>
        </w:rPr>
      </w:pPr>
      <w:r>
        <w:rPr>
          <w:szCs w:val="22"/>
        </w:rPr>
        <w:t xml:space="preserve">Last but not least, </w:t>
      </w:r>
      <w:r w:rsidR="003F6AE3">
        <w:rPr>
          <w:szCs w:val="22"/>
        </w:rPr>
        <w:t xml:space="preserve">I am grateful to the expert staff of this agency, who released a public draft of this item just 50 days after the American Rescue Plan </w:t>
      </w:r>
      <w:r>
        <w:rPr>
          <w:szCs w:val="22"/>
        </w:rPr>
        <w:t xml:space="preserve">Act </w:t>
      </w:r>
      <w:r w:rsidR="003F6AE3">
        <w:rPr>
          <w:szCs w:val="22"/>
        </w:rPr>
        <w:t xml:space="preserve">was signed into law and </w:t>
      </w:r>
      <w:r>
        <w:rPr>
          <w:szCs w:val="22"/>
        </w:rPr>
        <w:t xml:space="preserve">worked many nights and weekends to get us over the finish line.  From the Wireline Competition Bureau, </w:t>
      </w:r>
      <w:r w:rsidRPr="00B44015">
        <w:rPr>
          <w:szCs w:val="22"/>
        </w:rPr>
        <w:t>Cheryl Callahan</w:t>
      </w:r>
      <w:r>
        <w:rPr>
          <w:szCs w:val="22"/>
        </w:rPr>
        <w:t xml:space="preserve">, </w:t>
      </w:r>
      <w:r w:rsidRPr="00B44015">
        <w:rPr>
          <w:szCs w:val="22"/>
        </w:rPr>
        <w:t>Zachary DiLeo</w:t>
      </w:r>
      <w:r>
        <w:rPr>
          <w:szCs w:val="22"/>
        </w:rPr>
        <w:t xml:space="preserve">, </w:t>
      </w:r>
      <w:r w:rsidRPr="00B44015">
        <w:rPr>
          <w:szCs w:val="22"/>
        </w:rPr>
        <w:t>Kate Dumouchel</w:t>
      </w:r>
      <w:r>
        <w:rPr>
          <w:szCs w:val="22"/>
        </w:rPr>
        <w:t xml:space="preserve">, </w:t>
      </w:r>
      <w:r w:rsidRPr="00B44015">
        <w:rPr>
          <w:szCs w:val="22"/>
        </w:rPr>
        <w:t>Justin Faulb</w:t>
      </w:r>
      <w:r>
        <w:rPr>
          <w:szCs w:val="22"/>
        </w:rPr>
        <w:t xml:space="preserve">, </w:t>
      </w:r>
      <w:r w:rsidRPr="00B44015">
        <w:rPr>
          <w:szCs w:val="22"/>
        </w:rPr>
        <w:t>Gabriela Gross</w:t>
      </w:r>
      <w:r>
        <w:rPr>
          <w:szCs w:val="22"/>
        </w:rPr>
        <w:t xml:space="preserve">, </w:t>
      </w:r>
      <w:r w:rsidRPr="00B44015">
        <w:rPr>
          <w:szCs w:val="22"/>
        </w:rPr>
        <w:t>Clint Highfill</w:t>
      </w:r>
      <w:r>
        <w:rPr>
          <w:szCs w:val="22"/>
        </w:rPr>
        <w:t xml:space="preserve">, </w:t>
      </w:r>
      <w:r w:rsidRPr="00B44015">
        <w:rPr>
          <w:szCs w:val="22"/>
        </w:rPr>
        <w:t>Lisa Hone</w:t>
      </w:r>
      <w:r>
        <w:rPr>
          <w:szCs w:val="22"/>
        </w:rPr>
        <w:t xml:space="preserve">, </w:t>
      </w:r>
      <w:r w:rsidRPr="00B44015">
        <w:rPr>
          <w:szCs w:val="22"/>
        </w:rPr>
        <w:t>Jesse Jachman</w:t>
      </w:r>
      <w:r>
        <w:rPr>
          <w:szCs w:val="22"/>
        </w:rPr>
        <w:t xml:space="preserve">, Gavin Logan, </w:t>
      </w:r>
      <w:r w:rsidRPr="00B44015">
        <w:rPr>
          <w:szCs w:val="22"/>
        </w:rPr>
        <w:t>Sue McNeil</w:t>
      </w:r>
      <w:r>
        <w:rPr>
          <w:szCs w:val="22"/>
        </w:rPr>
        <w:t xml:space="preserve">, Kris Monteith, </w:t>
      </w:r>
      <w:r w:rsidRPr="00B44015">
        <w:rPr>
          <w:szCs w:val="22"/>
        </w:rPr>
        <w:t>Molly O’Conor</w:t>
      </w:r>
      <w:r>
        <w:rPr>
          <w:szCs w:val="22"/>
        </w:rPr>
        <w:t xml:space="preserve">, </w:t>
      </w:r>
      <w:r w:rsidRPr="00B44015">
        <w:rPr>
          <w:szCs w:val="22"/>
        </w:rPr>
        <w:t>Ryan Palmer</w:t>
      </w:r>
      <w:r>
        <w:rPr>
          <w:szCs w:val="22"/>
        </w:rPr>
        <w:t xml:space="preserve">, </w:t>
      </w:r>
      <w:r w:rsidRPr="00B44015">
        <w:rPr>
          <w:szCs w:val="22"/>
        </w:rPr>
        <w:t>Carol Pomponio</w:t>
      </w:r>
      <w:r>
        <w:rPr>
          <w:szCs w:val="22"/>
        </w:rPr>
        <w:t xml:space="preserve">, </w:t>
      </w:r>
      <w:r w:rsidRPr="00B44015">
        <w:rPr>
          <w:szCs w:val="22"/>
        </w:rPr>
        <w:t>Joseph Schlingbaum</w:t>
      </w:r>
      <w:r>
        <w:rPr>
          <w:szCs w:val="22"/>
        </w:rPr>
        <w:t xml:space="preserve">, </w:t>
      </w:r>
      <w:r w:rsidRPr="00B44015">
        <w:rPr>
          <w:szCs w:val="22"/>
        </w:rPr>
        <w:t>Johnnay Schrieber</w:t>
      </w:r>
      <w:r>
        <w:rPr>
          <w:szCs w:val="22"/>
        </w:rPr>
        <w:t xml:space="preserve">, </w:t>
      </w:r>
      <w:r w:rsidRPr="00B44015">
        <w:rPr>
          <w:szCs w:val="22"/>
        </w:rPr>
        <w:t>Greg Vadas</w:t>
      </w:r>
      <w:r>
        <w:rPr>
          <w:szCs w:val="22"/>
        </w:rPr>
        <w:t xml:space="preserve">, </w:t>
      </w:r>
      <w:r w:rsidRPr="00B44015">
        <w:rPr>
          <w:szCs w:val="22"/>
        </w:rPr>
        <w:t>Adrian Wright</w:t>
      </w:r>
      <w:r>
        <w:rPr>
          <w:szCs w:val="22"/>
        </w:rPr>
        <w:t xml:space="preserve">, and David Zesiger; from the Public Safety and Homeland Security Bureau, Ken Carlberg; from the Office of General Counsel, </w:t>
      </w:r>
      <w:r w:rsidRPr="00B44015">
        <w:rPr>
          <w:szCs w:val="22"/>
        </w:rPr>
        <w:t>Malena Barzilai</w:t>
      </w:r>
      <w:r>
        <w:rPr>
          <w:szCs w:val="22"/>
        </w:rPr>
        <w:t xml:space="preserve">, </w:t>
      </w:r>
      <w:r w:rsidRPr="00B44015">
        <w:rPr>
          <w:szCs w:val="22"/>
        </w:rPr>
        <w:t>Margaret Drake</w:t>
      </w:r>
      <w:r>
        <w:rPr>
          <w:szCs w:val="22"/>
        </w:rPr>
        <w:t xml:space="preserve">, </w:t>
      </w:r>
      <w:r w:rsidRPr="00B44015">
        <w:rPr>
          <w:szCs w:val="22"/>
        </w:rPr>
        <w:t>Michele Ellison</w:t>
      </w:r>
      <w:r>
        <w:rPr>
          <w:szCs w:val="22"/>
        </w:rPr>
        <w:t xml:space="preserve">, </w:t>
      </w:r>
      <w:r w:rsidRPr="00B44015">
        <w:rPr>
          <w:szCs w:val="22"/>
        </w:rPr>
        <w:t>Andrea Kearney</w:t>
      </w:r>
      <w:r>
        <w:rPr>
          <w:szCs w:val="22"/>
        </w:rPr>
        <w:t xml:space="preserve">, </w:t>
      </w:r>
      <w:r w:rsidRPr="00B44015">
        <w:rPr>
          <w:szCs w:val="22"/>
        </w:rPr>
        <w:t>Elizabeth Lyle</w:t>
      </w:r>
      <w:r>
        <w:rPr>
          <w:szCs w:val="22"/>
        </w:rPr>
        <w:t xml:space="preserve">, Rick Mallen, </w:t>
      </w:r>
      <w:r w:rsidRPr="00B44015">
        <w:rPr>
          <w:szCs w:val="22"/>
        </w:rPr>
        <w:t>Bahareh Moradi</w:t>
      </w:r>
      <w:r>
        <w:rPr>
          <w:szCs w:val="22"/>
        </w:rPr>
        <w:t xml:space="preserve">, </w:t>
      </w:r>
      <w:r w:rsidRPr="00B44015">
        <w:rPr>
          <w:szCs w:val="22"/>
        </w:rPr>
        <w:t>Linda Oliver</w:t>
      </w:r>
      <w:r>
        <w:rPr>
          <w:szCs w:val="22"/>
        </w:rPr>
        <w:t xml:space="preserve">, Bill Richardson, </w:t>
      </w:r>
      <w:r w:rsidRPr="00B44015">
        <w:rPr>
          <w:szCs w:val="22"/>
        </w:rPr>
        <w:t>Paula Silberthau</w:t>
      </w:r>
      <w:r>
        <w:rPr>
          <w:szCs w:val="22"/>
        </w:rPr>
        <w:t xml:space="preserve">, </w:t>
      </w:r>
      <w:r w:rsidRPr="00B44015">
        <w:rPr>
          <w:szCs w:val="22"/>
        </w:rPr>
        <w:t>Jeffrey Steinberg</w:t>
      </w:r>
      <w:r>
        <w:rPr>
          <w:szCs w:val="22"/>
        </w:rPr>
        <w:t xml:space="preserve">, Elliot Tarloff, and Chin Yoo; from the Office of Economics and Analytics, </w:t>
      </w:r>
      <w:r w:rsidRPr="00B44015">
        <w:rPr>
          <w:szCs w:val="22"/>
        </w:rPr>
        <w:t>Eugene Kiselev</w:t>
      </w:r>
      <w:r>
        <w:rPr>
          <w:szCs w:val="22"/>
        </w:rPr>
        <w:t xml:space="preserve">, </w:t>
      </w:r>
      <w:r w:rsidRPr="00B44015">
        <w:rPr>
          <w:szCs w:val="22"/>
        </w:rPr>
        <w:t>Ken Lynch</w:t>
      </w:r>
      <w:r>
        <w:rPr>
          <w:szCs w:val="22"/>
        </w:rPr>
        <w:t xml:space="preserve">, </w:t>
      </w:r>
      <w:r w:rsidRPr="00B44015">
        <w:rPr>
          <w:szCs w:val="22"/>
        </w:rPr>
        <w:t>Giulia McHenry</w:t>
      </w:r>
      <w:r>
        <w:rPr>
          <w:szCs w:val="22"/>
        </w:rPr>
        <w:t xml:space="preserve">, </w:t>
      </w:r>
      <w:r w:rsidRPr="00B44015">
        <w:rPr>
          <w:szCs w:val="22"/>
        </w:rPr>
        <w:t>Eric Ralph</w:t>
      </w:r>
      <w:r>
        <w:rPr>
          <w:szCs w:val="22"/>
        </w:rPr>
        <w:t xml:space="preserve">, </w:t>
      </w:r>
      <w:r w:rsidRPr="00B44015">
        <w:rPr>
          <w:szCs w:val="22"/>
        </w:rPr>
        <w:t>Steve Rosenberg</w:t>
      </w:r>
      <w:r>
        <w:rPr>
          <w:szCs w:val="22"/>
        </w:rPr>
        <w:t xml:space="preserve">, </w:t>
      </w:r>
      <w:r w:rsidRPr="00B44015">
        <w:rPr>
          <w:szCs w:val="22"/>
        </w:rPr>
        <w:t>Don Stockdale</w:t>
      </w:r>
      <w:r>
        <w:rPr>
          <w:szCs w:val="22"/>
        </w:rPr>
        <w:t xml:space="preserve">, </w:t>
      </w:r>
      <w:r w:rsidRPr="00B44015">
        <w:rPr>
          <w:szCs w:val="22"/>
        </w:rPr>
        <w:t>Emily Talaga</w:t>
      </w:r>
      <w:r>
        <w:rPr>
          <w:szCs w:val="22"/>
        </w:rPr>
        <w:t xml:space="preserve">, </w:t>
      </w:r>
      <w:r w:rsidRPr="00B44015">
        <w:rPr>
          <w:szCs w:val="22"/>
        </w:rPr>
        <w:t>Shane Taylor</w:t>
      </w:r>
      <w:r>
        <w:rPr>
          <w:szCs w:val="22"/>
        </w:rPr>
        <w:t xml:space="preserve">, and </w:t>
      </w:r>
      <w:r w:rsidRPr="00B44015">
        <w:rPr>
          <w:szCs w:val="22"/>
        </w:rPr>
        <w:t>Aleks Yakelvic</w:t>
      </w:r>
      <w:r>
        <w:rPr>
          <w:szCs w:val="22"/>
        </w:rPr>
        <w:t xml:space="preserve">h; from the Office of Managing Director, </w:t>
      </w:r>
      <w:r w:rsidRPr="00B44015">
        <w:rPr>
          <w:szCs w:val="22"/>
        </w:rPr>
        <w:t>Regina Brown</w:t>
      </w:r>
      <w:r>
        <w:rPr>
          <w:szCs w:val="22"/>
        </w:rPr>
        <w:t xml:space="preserve">, </w:t>
      </w:r>
      <w:r w:rsidRPr="00B44015">
        <w:rPr>
          <w:szCs w:val="22"/>
        </w:rPr>
        <w:t>Tim Dates</w:t>
      </w:r>
      <w:r>
        <w:rPr>
          <w:szCs w:val="22"/>
        </w:rPr>
        <w:t xml:space="preserve">, </w:t>
      </w:r>
      <w:r w:rsidRPr="00B44015">
        <w:rPr>
          <w:szCs w:val="22"/>
        </w:rPr>
        <w:t>Sheela Kailasanath</w:t>
      </w:r>
      <w:r>
        <w:rPr>
          <w:szCs w:val="22"/>
        </w:rPr>
        <w:t xml:space="preserve">, </w:t>
      </w:r>
      <w:r w:rsidRPr="00B44015">
        <w:rPr>
          <w:szCs w:val="22"/>
        </w:rPr>
        <w:t>Sandeep Khana</w:t>
      </w:r>
      <w:r>
        <w:rPr>
          <w:szCs w:val="22"/>
        </w:rPr>
        <w:t xml:space="preserve">, </w:t>
      </w:r>
      <w:r w:rsidRPr="00B44015">
        <w:rPr>
          <w:szCs w:val="22"/>
        </w:rPr>
        <w:t>Hua Lu</w:t>
      </w:r>
      <w:r>
        <w:rPr>
          <w:szCs w:val="22"/>
        </w:rPr>
        <w:t xml:space="preserve">, </w:t>
      </w:r>
      <w:r w:rsidRPr="00B44015">
        <w:rPr>
          <w:szCs w:val="22"/>
        </w:rPr>
        <w:t>James Lyons</w:t>
      </w:r>
      <w:r>
        <w:rPr>
          <w:szCs w:val="22"/>
        </w:rPr>
        <w:t xml:space="preserve">, </w:t>
      </w:r>
      <w:r w:rsidRPr="00B44015">
        <w:rPr>
          <w:szCs w:val="22"/>
        </w:rPr>
        <w:t>Timothy Siekierka</w:t>
      </w:r>
      <w:r>
        <w:rPr>
          <w:szCs w:val="22"/>
        </w:rPr>
        <w:t xml:space="preserve">, </w:t>
      </w:r>
      <w:r w:rsidRPr="00B44015">
        <w:rPr>
          <w:szCs w:val="22"/>
        </w:rPr>
        <w:t>Jasson Soemo</w:t>
      </w:r>
      <w:r>
        <w:rPr>
          <w:szCs w:val="22"/>
        </w:rPr>
        <w:t xml:space="preserve">, </w:t>
      </w:r>
      <w:r w:rsidRPr="00B44015">
        <w:rPr>
          <w:szCs w:val="22"/>
        </w:rPr>
        <w:t>Jae Song</w:t>
      </w:r>
      <w:r>
        <w:rPr>
          <w:szCs w:val="22"/>
        </w:rPr>
        <w:t xml:space="preserve">, Mark Stephens, Virginia Tucker, Cara Voth, and Pat Wolan; from the Consumer and Governmental </w:t>
      </w:r>
      <w:r w:rsidR="00D7103A">
        <w:rPr>
          <w:szCs w:val="22"/>
        </w:rPr>
        <w:t>Affairs</w:t>
      </w:r>
      <w:r>
        <w:rPr>
          <w:szCs w:val="22"/>
        </w:rPr>
        <w:t xml:space="preserve"> </w:t>
      </w:r>
      <w:r w:rsidR="00D7103A">
        <w:rPr>
          <w:szCs w:val="22"/>
        </w:rPr>
        <w:t>Bureau</w:t>
      </w:r>
      <w:r>
        <w:rPr>
          <w:szCs w:val="22"/>
        </w:rPr>
        <w:t xml:space="preserve">, </w:t>
      </w:r>
      <w:r w:rsidRPr="00D7103A" w:rsidR="00D7103A">
        <w:rPr>
          <w:szCs w:val="22"/>
        </w:rPr>
        <w:t>Robert Aldrich</w:t>
      </w:r>
      <w:r w:rsidR="00D7103A">
        <w:rPr>
          <w:szCs w:val="22"/>
        </w:rPr>
        <w:t xml:space="preserve">, </w:t>
      </w:r>
      <w:r w:rsidRPr="00D7103A" w:rsidR="00D7103A">
        <w:rPr>
          <w:szCs w:val="22"/>
        </w:rPr>
        <w:t>Diane Burstein</w:t>
      </w:r>
      <w:r w:rsidR="00D7103A">
        <w:rPr>
          <w:szCs w:val="22"/>
        </w:rPr>
        <w:t xml:space="preserve">, </w:t>
      </w:r>
      <w:r w:rsidRPr="00D7103A" w:rsidR="00D7103A">
        <w:rPr>
          <w:szCs w:val="22"/>
        </w:rPr>
        <w:t>Daryl Cooper</w:t>
      </w:r>
      <w:r w:rsidR="00D7103A">
        <w:rPr>
          <w:szCs w:val="22"/>
        </w:rPr>
        <w:t xml:space="preserve">, </w:t>
      </w:r>
      <w:r w:rsidRPr="00D7103A" w:rsidR="00D7103A">
        <w:rPr>
          <w:szCs w:val="22"/>
        </w:rPr>
        <w:t>Matthew Duchesne</w:t>
      </w:r>
      <w:r w:rsidR="00D7103A">
        <w:rPr>
          <w:szCs w:val="22"/>
        </w:rPr>
        <w:t xml:space="preserve">, </w:t>
      </w:r>
      <w:r w:rsidRPr="00D7103A" w:rsidR="00D7103A">
        <w:rPr>
          <w:szCs w:val="22"/>
        </w:rPr>
        <w:t>Barbara Esbin</w:t>
      </w:r>
      <w:r w:rsidR="00D7103A">
        <w:rPr>
          <w:szCs w:val="22"/>
        </w:rPr>
        <w:t xml:space="preserve">, </w:t>
      </w:r>
      <w:r w:rsidRPr="00D7103A" w:rsidR="00D7103A">
        <w:rPr>
          <w:szCs w:val="22"/>
        </w:rPr>
        <w:t>Derik Goatson</w:t>
      </w:r>
      <w:r w:rsidR="00D7103A">
        <w:rPr>
          <w:szCs w:val="22"/>
        </w:rPr>
        <w:t xml:space="preserve">, </w:t>
      </w:r>
      <w:r w:rsidRPr="00D7103A" w:rsidR="00D7103A">
        <w:rPr>
          <w:szCs w:val="22"/>
        </w:rPr>
        <w:t>Elliot Greenwald</w:t>
      </w:r>
      <w:r w:rsidR="00D7103A">
        <w:rPr>
          <w:szCs w:val="22"/>
        </w:rPr>
        <w:t xml:space="preserve">, </w:t>
      </w:r>
      <w:r w:rsidRPr="00D7103A" w:rsidR="00D7103A">
        <w:rPr>
          <w:szCs w:val="22"/>
        </w:rPr>
        <w:t>Sayuri Rajapkse</w:t>
      </w:r>
      <w:r w:rsidR="00D7103A">
        <w:rPr>
          <w:szCs w:val="22"/>
        </w:rPr>
        <w:t xml:space="preserve">, </w:t>
      </w:r>
      <w:r w:rsidRPr="00D7103A" w:rsidR="00D7103A">
        <w:rPr>
          <w:szCs w:val="22"/>
        </w:rPr>
        <w:t>Michael Scott</w:t>
      </w:r>
      <w:r w:rsidR="00D7103A">
        <w:rPr>
          <w:szCs w:val="22"/>
        </w:rPr>
        <w:t xml:space="preserve">, </w:t>
      </w:r>
      <w:r w:rsidRPr="00D7103A" w:rsidR="00D7103A">
        <w:rPr>
          <w:szCs w:val="22"/>
        </w:rPr>
        <w:t>Suzy Rosen Singleton</w:t>
      </w:r>
      <w:r w:rsidR="00D7103A">
        <w:rPr>
          <w:szCs w:val="22"/>
        </w:rPr>
        <w:t xml:space="preserve">, and Patrick Webre; and from the Office of Inspector General, </w:t>
      </w:r>
      <w:r w:rsidRPr="00D7103A" w:rsidR="00D7103A">
        <w:rPr>
          <w:szCs w:val="22"/>
        </w:rPr>
        <w:t>Hillary Burchuk</w:t>
      </w:r>
      <w:r w:rsidR="00D7103A">
        <w:rPr>
          <w:szCs w:val="22"/>
        </w:rPr>
        <w:t xml:space="preserve">, </w:t>
      </w:r>
      <w:r w:rsidRPr="00D7103A" w:rsidR="00D7103A">
        <w:rPr>
          <w:szCs w:val="22"/>
        </w:rPr>
        <w:t>Jeffrey Dickey</w:t>
      </w:r>
      <w:r w:rsidR="00D7103A">
        <w:rPr>
          <w:szCs w:val="22"/>
        </w:rPr>
        <w:t xml:space="preserve">, and </w:t>
      </w:r>
      <w:r w:rsidRPr="00B44015" w:rsidR="00D7103A">
        <w:rPr>
          <w:szCs w:val="22"/>
        </w:rPr>
        <w:t>Sharon Diskin</w:t>
      </w:r>
      <w:r w:rsidR="00D7103A">
        <w:rPr>
          <w:szCs w:val="22"/>
        </w:rPr>
        <w:t>.</w:t>
      </w:r>
      <w:r w:rsidRPr="00B44015">
        <w:rPr>
          <w:szCs w:val="22"/>
        </w:rPr>
        <w:t> </w:t>
      </w:r>
      <w:r>
        <w:rPr>
          <w:szCs w:val="22"/>
        </w:rPr>
        <w:t xml:space="preserve">They are deeply committed to improving digital equity and all-star public servants.  </w:t>
      </w:r>
    </w:p>
    <w:p w:rsidR="00B44015" w:rsidRPr="00B44015" w:rsidP="00D7103A" w14:paraId="412ABC51" w14:textId="77777777">
      <w:pPr>
        <w:widowControl/>
        <w:spacing w:after="120"/>
        <w:ind w:firstLine="720"/>
        <w:rPr>
          <w:szCs w:val="22"/>
        </w:rPr>
      </w:pPr>
      <w:r w:rsidRPr="00B44015">
        <w:rPr>
          <w:szCs w:val="22"/>
        </w:rPr>
        <w:t> </w:t>
      </w:r>
    </w:p>
    <w:p w:rsidR="00412FC5" w:rsidP="00663DE1" w14:paraId="1F873CD4" w14:textId="77777777">
      <w:pPr>
        <w:widowControl/>
        <w:spacing w:after="120"/>
        <w:ind w:firstLine="720"/>
      </w:pPr>
      <w:r w:rsidRPr="00B44015">
        <w:rPr>
          <w:szCs w:val="22"/>
        </w:rPr>
        <w:t> </w:t>
      </w:r>
      <w:r w:rsidRPr="00B44015">
        <w:rPr>
          <w:b/>
          <w:bCs/>
          <w:szCs w:val="22"/>
        </w:rPr>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altName w:val="﷽﷽﷽﷽﷽﷽Ĕ"/>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BE49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138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A457D" w14:paraId="70D90D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036D1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DF69C5" w14:textId="7F451D2B">
    <w:pPr>
      <w:pStyle w:val="Header"/>
      <w:rPr>
        <w:b w:val="0"/>
      </w:rPr>
    </w:pPr>
    <w:r>
      <w:tab/>
      <w:t>Federal Communications Commission</w:t>
    </w:r>
    <w:r>
      <w:tab/>
    </w:r>
    <w:r w:rsidR="001A457D">
      <w:t xml:space="preserve">FCC </w:t>
    </w:r>
    <w:r w:rsidR="00300F05">
      <w:t>21</w:t>
    </w:r>
    <w:r w:rsidR="007B2F54">
      <w:t>-</w:t>
    </w:r>
    <w:r w:rsidR="00300F05">
      <w:t>58</w:t>
    </w:r>
  </w:p>
  <w:p w:rsidR="00D25FB5" w14:paraId="5CE9AD0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D25FB5" w14:paraId="0B9F557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DD3ADF" w14:textId="636024A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00BD4A9B">
      <w:tab/>
      <w:t>Federal Communications Commission</w:t>
    </w:r>
    <w:r w:rsidR="00BD4A9B">
      <w:tab/>
    </w:r>
    <w:r w:rsidR="001A457D">
      <w:rPr>
        <w:spacing w:val="-2"/>
      </w:rPr>
      <w:t>FCC 21-</w:t>
    </w:r>
    <w:r w:rsidR="00300F05">
      <w:rPr>
        <w:spacing w:val="-2"/>
      </w:rPr>
      <w:t>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7D"/>
    <w:rsid w:val="00036039"/>
    <w:rsid w:val="00037F90"/>
    <w:rsid w:val="00055403"/>
    <w:rsid w:val="00067C5B"/>
    <w:rsid w:val="00084DEF"/>
    <w:rsid w:val="000875BF"/>
    <w:rsid w:val="00096D8C"/>
    <w:rsid w:val="000C0B65"/>
    <w:rsid w:val="000E05FE"/>
    <w:rsid w:val="000E3D42"/>
    <w:rsid w:val="00122BD5"/>
    <w:rsid w:val="00131196"/>
    <w:rsid w:val="00133F79"/>
    <w:rsid w:val="0017516A"/>
    <w:rsid w:val="00187A9F"/>
    <w:rsid w:val="00194A66"/>
    <w:rsid w:val="001A457D"/>
    <w:rsid w:val="001D6BCF"/>
    <w:rsid w:val="001E01CA"/>
    <w:rsid w:val="002005CC"/>
    <w:rsid w:val="00275CF5"/>
    <w:rsid w:val="00277A46"/>
    <w:rsid w:val="0028301F"/>
    <w:rsid w:val="00285017"/>
    <w:rsid w:val="002A2D2E"/>
    <w:rsid w:val="002C00E8"/>
    <w:rsid w:val="00300F05"/>
    <w:rsid w:val="0031182C"/>
    <w:rsid w:val="0032016C"/>
    <w:rsid w:val="00343749"/>
    <w:rsid w:val="003549C6"/>
    <w:rsid w:val="003660ED"/>
    <w:rsid w:val="003921D0"/>
    <w:rsid w:val="003B0550"/>
    <w:rsid w:val="003B694F"/>
    <w:rsid w:val="003F171C"/>
    <w:rsid w:val="003F6AE3"/>
    <w:rsid w:val="0040498E"/>
    <w:rsid w:val="00412FC5"/>
    <w:rsid w:val="00422276"/>
    <w:rsid w:val="004242F1"/>
    <w:rsid w:val="00445A00"/>
    <w:rsid w:val="00451B0F"/>
    <w:rsid w:val="00487C03"/>
    <w:rsid w:val="004C2EE3"/>
    <w:rsid w:val="004D79F6"/>
    <w:rsid w:val="004E4A22"/>
    <w:rsid w:val="00511968"/>
    <w:rsid w:val="0055614C"/>
    <w:rsid w:val="005577AD"/>
    <w:rsid w:val="00566D06"/>
    <w:rsid w:val="005E14C2"/>
    <w:rsid w:val="00607BA5"/>
    <w:rsid w:val="0061180A"/>
    <w:rsid w:val="00626EB6"/>
    <w:rsid w:val="00654358"/>
    <w:rsid w:val="00655D03"/>
    <w:rsid w:val="00657B3F"/>
    <w:rsid w:val="00663DE1"/>
    <w:rsid w:val="0066693C"/>
    <w:rsid w:val="00683388"/>
    <w:rsid w:val="00683F84"/>
    <w:rsid w:val="006A6A81"/>
    <w:rsid w:val="006F7393"/>
    <w:rsid w:val="0070224F"/>
    <w:rsid w:val="007115F7"/>
    <w:rsid w:val="00785689"/>
    <w:rsid w:val="0079754B"/>
    <w:rsid w:val="007A1E6D"/>
    <w:rsid w:val="007B0EB2"/>
    <w:rsid w:val="007B2F54"/>
    <w:rsid w:val="00810B6F"/>
    <w:rsid w:val="00822CE0"/>
    <w:rsid w:val="00841AB1"/>
    <w:rsid w:val="008C68F1"/>
    <w:rsid w:val="00900B9A"/>
    <w:rsid w:val="009077BB"/>
    <w:rsid w:val="00921803"/>
    <w:rsid w:val="00926503"/>
    <w:rsid w:val="0094600B"/>
    <w:rsid w:val="009726D8"/>
    <w:rsid w:val="009D7308"/>
    <w:rsid w:val="009F76DB"/>
    <w:rsid w:val="00A32C3B"/>
    <w:rsid w:val="00A45137"/>
    <w:rsid w:val="00A45F4F"/>
    <w:rsid w:val="00A600A9"/>
    <w:rsid w:val="00AA55B7"/>
    <w:rsid w:val="00AA5B9E"/>
    <w:rsid w:val="00AB2407"/>
    <w:rsid w:val="00AB53DF"/>
    <w:rsid w:val="00AD01A9"/>
    <w:rsid w:val="00AE4E99"/>
    <w:rsid w:val="00B07E5C"/>
    <w:rsid w:val="00B33D5D"/>
    <w:rsid w:val="00B41AC7"/>
    <w:rsid w:val="00B44015"/>
    <w:rsid w:val="00B811F7"/>
    <w:rsid w:val="00BA1E2D"/>
    <w:rsid w:val="00BA5DC6"/>
    <w:rsid w:val="00BA6196"/>
    <w:rsid w:val="00BC6D8C"/>
    <w:rsid w:val="00BD4A9B"/>
    <w:rsid w:val="00BF0C2A"/>
    <w:rsid w:val="00C34006"/>
    <w:rsid w:val="00C36B4C"/>
    <w:rsid w:val="00C426B1"/>
    <w:rsid w:val="00C66160"/>
    <w:rsid w:val="00C721AC"/>
    <w:rsid w:val="00C90D6A"/>
    <w:rsid w:val="00CA247E"/>
    <w:rsid w:val="00CA6D21"/>
    <w:rsid w:val="00CC03B6"/>
    <w:rsid w:val="00CC72B6"/>
    <w:rsid w:val="00CE69C5"/>
    <w:rsid w:val="00D0218D"/>
    <w:rsid w:val="00D11425"/>
    <w:rsid w:val="00D1681D"/>
    <w:rsid w:val="00D25FB5"/>
    <w:rsid w:val="00D44223"/>
    <w:rsid w:val="00D7103A"/>
    <w:rsid w:val="00DA2529"/>
    <w:rsid w:val="00DB1150"/>
    <w:rsid w:val="00DB130A"/>
    <w:rsid w:val="00DB2EBB"/>
    <w:rsid w:val="00DC10A1"/>
    <w:rsid w:val="00DC655F"/>
    <w:rsid w:val="00DD0B59"/>
    <w:rsid w:val="00DD2682"/>
    <w:rsid w:val="00DD7EBD"/>
    <w:rsid w:val="00DE3A15"/>
    <w:rsid w:val="00DF62B6"/>
    <w:rsid w:val="00E07225"/>
    <w:rsid w:val="00E5409F"/>
    <w:rsid w:val="00EE6488"/>
    <w:rsid w:val="00EF36AE"/>
    <w:rsid w:val="00EF7CB8"/>
    <w:rsid w:val="00F021FA"/>
    <w:rsid w:val="00F0776D"/>
    <w:rsid w:val="00F25A35"/>
    <w:rsid w:val="00F62E97"/>
    <w:rsid w:val="00F64209"/>
    <w:rsid w:val="00F71ACA"/>
    <w:rsid w:val="00F93BF5"/>
    <w:rsid w:val="00FB1770"/>
    <w:rsid w:val="00FB5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308E18"/>
  <w15:chartTrackingRefBased/>
  <w15:docId w15:val="{D0976745-BC22-44E2-A271-7D4F8003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5D"/>
    <w:pPr>
      <w:widowControl w:val="0"/>
    </w:pPr>
    <w:rPr>
      <w:snapToGrid w:val="0"/>
      <w:kern w:val="28"/>
      <w:sz w:val="22"/>
    </w:rPr>
  </w:style>
  <w:style w:type="paragraph" w:styleId="Heading1">
    <w:name w:val="heading 1"/>
    <w:basedOn w:val="Normal"/>
    <w:next w:val="ParaNum"/>
    <w:qFormat/>
    <w:rsid w:val="00B33D5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33D5D"/>
    <w:pPr>
      <w:keepNext/>
      <w:numPr>
        <w:ilvl w:val="1"/>
        <w:numId w:val="3"/>
      </w:numPr>
      <w:spacing w:after="120"/>
      <w:outlineLvl w:val="1"/>
    </w:pPr>
    <w:rPr>
      <w:b/>
    </w:rPr>
  </w:style>
  <w:style w:type="paragraph" w:styleId="Heading3">
    <w:name w:val="heading 3"/>
    <w:basedOn w:val="Normal"/>
    <w:next w:val="ParaNum"/>
    <w:qFormat/>
    <w:rsid w:val="00B33D5D"/>
    <w:pPr>
      <w:keepNext/>
      <w:numPr>
        <w:ilvl w:val="2"/>
        <w:numId w:val="3"/>
      </w:numPr>
      <w:tabs>
        <w:tab w:val="left" w:pos="2160"/>
      </w:tabs>
      <w:spacing w:after="120"/>
      <w:outlineLvl w:val="2"/>
    </w:pPr>
    <w:rPr>
      <w:b/>
    </w:rPr>
  </w:style>
  <w:style w:type="paragraph" w:styleId="Heading4">
    <w:name w:val="heading 4"/>
    <w:basedOn w:val="Normal"/>
    <w:next w:val="ParaNum"/>
    <w:qFormat/>
    <w:rsid w:val="00B33D5D"/>
    <w:pPr>
      <w:keepNext/>
      <w:numPr>
        <w:ilvl w:val="3"/>
        <w:numId w:val="3"/>
      </w:numPr>
      <w:tabs>
        <w:tab w:val="left" w:pos="2880"/>
      </w:tabs>
      <w:spacing w:after="120"/>
      <w:outlineLvl w:val="3"/>
    </w:pPr>
    <w:rPr>
      <w:b/>
    </w:rPr>
  </w:style>
  <w:style w:type="paragraph" w:styleId="Heading5">
    <w:name w:val="heading 5"/>
    <w:basedOn w:val="Normal"/>
    <w:next w:val="ParaNum"/>
    <w:qFormat/>
    <w:rsid w:val="00B33D5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33D5D"/>
    <w:pPr>
      <w:numPr>
        <w:ilvl w:val="5"/>
        <w:numId w:val="3"/>
      </w:numPr>
      <w:tabs>
        <w:tab w:val="left" w:pos="4320"/>
      </w:tabs>
      <w:spacing w:after="120"/>
      <w:outlineLvl w:val="5"/>
    </w:pPr>
    <w:rPr>
      <w:b/>
    </w:rPr>
  </w:style>
  <w:style w:type="paragraph" w:styleId="Heading7">
    <w:name w:val="heading 7"/>
    <w:basedOn w:val="Normal"/>
    <w:next w:val="ParaNum"/>
    <w:qFormat/>
    <w:rsid w:val="00B33D5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3D5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33D5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3D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3D5D"/>
  </w:style>
  <w:style w:type="paragraph" w:customStyle="1" w:styleId="ParaNum">
    <w:name w:val="ParaNum"/>
    <w:basedOn w:val="Normal"/>
    <w:rsid w:val="00B33D5D"/>
    <w:pPr>
      <w:numPr>
        <w:numId w:val="2"/>
      </w:numPr>
      <w:tabs>
        <w:tab w:val="clear" w:pos="1080"/>
        <w:tab w:val="num" w:pos="1440"/>
      </w:tabs>
      <w:spacing w:after="120"/>
    </w:pPr>
  </w:style>
  <w:style w:type="paragraph" w:styleId="EndnoteText">
    <w:name w:val="endnote text"/>
    <w:basedOn w:val="Normal"/>
    <w:semiHidden/>
    <w:rsid w:val="00B33D5D"/>
    <w:rPr>
      <w:sz w:val="20"/>
    </w:rPr>
  </w:style>
  <w:style w:type="character" w:styleId="EndnoteReference">
    <w:name w:val="endnote reference"/>
    <w:semiHidden/>
    <w:rsid w:val="00B33D5D"/>
    <w:rPr>
      <w:vertAlign w:val="superscript"/>
    </w:rPr>
  </w:style>
  <w:style w:type="paragraph" w:styleId="FootnoteText">
    <w:name w:val="footnote text"/>
    <w:rsid w:val="00B33D5D"/>
    <w:pPr>
      <w:spacing w:after="120"/>
    </w:pPr>
  </w:style>
  <w:style w:type="character" w:styleId="FootnoteReference">
    <w:name w:val="footnote reference"/>
    <w:rsid w:val="00B33D5D"/>
    <w:rPr>
      <w:rFonts w:ascii="Times New Roman" w:hAnsi="Times New Roman"/>
      <w:dstrike w:val="0"/>
      <w:color w:val="auto"/>
      <w:sz w:val="20"/>
      <w:vertAlign w:val="superscript"/>
    </w:rPr>
  </w:style>
  <w:style w:type="paragraph" w:styleId="TOC1">
    <w:name w:val="toc 1"/>
    <w:basedOn w:val="Normal"/>
    <w:next w:val="Normal"/>
    <w:semiHidden/>
    <w:rsid w:val="00B33D5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33D5D"/>
    <w:pPr>
      <w:tabs>
        <w:tab w:val="left" w:pos="720"/>
        <w:tab w:val="right" w:leader="dot" w:pos="9360"/>
      </w:tabs>
      <w:suppressAutoHyphens/>
      <w:ind w:left="720" w:right="720" w:hanging="360"/>
    </w:pPr>
    <w:rPr>
      <w:noProof/>
    </w:rPr>
  </w:style>
  <w:style w:type="paragraph" w:styleId="TOC3">
    <w:name w:val="toc 3"/>
    <w:basedOn w:val="Normal"/>
    <w:next w:val="Normal"/>
    <w:semiHidden/>
    <w:rsid w:val="00B33D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33D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3D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3D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3D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3D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3D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3D5D"/>
    <w:pPr>
      <w:tabs>
        <w:tab w:val="right" w:pos="9360"/>
      </w:tabs>
      <w:suppressAutoHyphens/>
    </w:pPr>
  </w:style>
  <w:style w:type="character" w:customStyle="1" w:styleId="EquationCaption">
    <w:name w:val="_Equation Caption"/>
    <w:rsid w:val="00B33D5D"/>
  </w:style>
  <w:style w:type="paragraph" w:styleId="Header">
    <w:name w:val="header"/>
    <w:basedOn w:val="Normal"/>
    <w:autoRedefine/>
    <w:rsid w:val="00B33D5D"/>
    <w:pPr>
      <w:tabs>
        <w:tab w:val="center" w:pos="4680"/>
        <w:tab w:val="right" w:pos="9360"/>
      </w:tabs>
    </w:pPr>
    <w:rPr>
      <w:b/>
    </w:rPr>
  </w:style>
  <w:style w:type="paragraph" w:styleId="Footer">
    <w:name w:val="footer"/>
    <w:basedOn w:val="Normal"/>
    <w:link w:val="FooterChar"/>
    <w:uiPriority w:val="99"/>
    <w:rsid w:val="00B33D5D"/>
    <w:pPr>
      <w:tabs>
        <w:tab w:val="center" w:pos="4320"/>
        <w:tab w:val="right" w:pos="8640"/>
      </w:tabs>
    </w:pPr>
  </w:style>
  <w:style w:type="character" w:styleId="PageNumber">
    <w:name w:val="page number"/>
    <w:basedOn w:val="DefaultParagraphFont"/>
    <w:rsid w:val="00B33D5D"/>
  </w:style>
  <w:style w:type="paragraph" w:styleId="BlockText">
    <w:name w:val="Block Text"/>
    <w:basedOn w:val="Normal"/>
    <w:rsid w:val="00B33D5D"/>
    <w:pPr>
      <w:spacing w:after="240"/>
      <w:ind w:left="1440" w:right="1440"/>
    </w:pPr>
  </w:style>
  <w:style w:type="paragraph" w:customStyle="1" w:styleId="Paratitle">
    <w:name w:val="Para title"/>
    <w:basedOn w:val="Normal"/>
    <w:rsid w:val="00B33D5D"/>
    <w:pPr>
      <w:tabs>
        <w:tab w:val="center" w:pos="9270"/>
      </w:tabs>
      <w:spacing w:after="240"/>
    </w:pPr>
    <w:rPr>
      <w:spacing w:val="-2"/>
    </w:rPr>
  </w:style>
  <w:style w:type="paragraph" w:customStyle="1" w:styleId="Bullet">
    <w:name w:val="Bullet"/>
    <w:basedOn w:val="Normal"/>
    <w:rsid w:val="00B33D5D"/>
    <w:pPr>
      <w:tabs>
        <w:tab w:val="left" w:pos="2160"/>
      </w:tabs>
      <w:spacing w:after="220"/>
      <w:ind w:left="2160" w:hanging="720"/>
    </w:pPr>
  </w:style>
  <w:style w:type="paragraph" w:customStyle="1" w:styleId="TableFormat">
    <w:name w:val="TableFormat"/>
    <w:basedOn w:val="Bullet"/>
    <w:rsid w:val="00B33D5D"/>
    <w:pPr>
      <w:tabs>
        <w:tab w:val="clear" w:pos="2160"/>
        <w:tab w:val="left" w:pos="5040"/>
      </w:tabs>
      <w:ind w:left="5040" w:hanging="3600"/>
    </w:pPr>
  </w:style>
  <w:style w:type="paragraph" w:customStyle="1" w:styleId="TOCTitle">
    <w:name w:val="TOC Title"/>
    <w:basedOn w:val="Normal"/>
    <w:rsid w:val="00B33D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3D5D"/>
    <w:pPr>
      <w:jc w:val="center"/>
    </w:pPr>
    <w:rPr>
      <w:rFonts w:ascii="Times New Roman Bold" w:hAnsi="Times New Roman Bold"/>
      <w:b/>
      <w:bCs/>
      <w:caps/>
      <w:szCs w:val="22"/>
    </w:rPr>
  </w:style>
  <w:style w:type="character" w:styleId="Hyperlink">
    <w:name w:val="Hyperlink"/>
    <w:rsid w:val="00B33D5D"/>
    <w:rPr>
      <w:color w:val="0000FF"/>
      <w:u w:val="single"/>
    </w:rPr>
  </w:style>
  <w:style w:type="character" w:customStyle="1" w:styleId="FooterChar">
    <w:name w:val="Footer Char"/>
    <w:link w:val="Footer"/>
    <w:uiPriority w:val="99"/>
    <w:rsid w:val="00B33D5D"/>
    <w:rPr>
      <w:snapToGrid w:val="0"/>
      <w:kern w:val="28"/>
      <w:sz w:val="22"/>
    </w:rPr>
  </w:style>
  <w:style w:type="paragraph" w:styleId="NormalWeb">
    <w:name w:val="Normal (Web)"/>
    <w:basedOn w:val="Normal"/>
    <w:uiPriority w:val="99"/>
    <w:unhideWhenUsed/>
    <w:rsid w:val="001A457D"/>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F0776D"/>
    <w:rPr>
      <w:rFonts w:ascii="Segoe UI" w:hAnsi="Segoe UI" w:cs="Segoe UI"/>
      <w:sz w:val="18"/>
      <w:szCs w:val="18"/>
    </w:rPr>
  </w:style>
  <w:style w:type="character" w:customStyle="1" w:styleId="BalloonTextChar">
    <w:name w:val="Balloon Text Char"/>
    <w:basedOn w:val="DefaultParagraphFont"/>
    <w:link w:val="BalloonText"/>
    <w:rsid w:val="00F0776D"/>
    <w:rPr>
      <w:rFonts w:ascii="Segoe UI" w:hAnsi="Segoe UI" w:cs="Segoe UI"/>
      <w:snapToGrid w:val="0"/>
      <w:kern w:val="28"/>
      <w:sz w:val="18"/>
      <w:szCs w:val="18"/>
    </w:rPr>
  </w:style>
  <w:style w:type="paragraph" w:styleId="NoSpacing">
    <w:name w:val="No Spacing"/>
    <w:qFormat/>
    <w:rsid w:val="004D79F6"/>
    <w:pPr>
      <w:suppressAutoHyphens/>
      <w:spacing w:line="100" w:lineRule="atLeast"/>
    </w:pPr>
    <w:rPr>
      <w:rFonts w:eastAsia="Arial Unicode MS"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