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64047" w:rsidRPr="00317CC8" w:rsidP="00564047" w14:paraId="7E1D14F4" w14:textId="77777777">
      <w:pPr>
        <w:jc w:val="center"/>
        <w:rPr>
          <w:b/>
          <w:bCs/>
          <w:caps/>
          <w:szCs w:val="22"/>
        </w:rPr>
      </w:pPr>
      <w:r w:rsidRPr="00317CC8">
        <w:rPr>
          <w:b/>
          <w:bCs/>
          <w:caps/>
          <w:szCs w:val="22"/>
        </w:rPr>
        <w:t>Statement of</w:t>
      </w:r>
    </w:p>
    <w:p w:rsidR="00564047" w:rsidRPr="00317CC8" w:rsidP="00564047" w14:paraId="3CB9D6DE" w14:textId="77777777">
      <w:pPr>
        <w:jc w:val="center"/>
        <w:rPr>
          <w:b/>
          <w:bCs/>
        </w:rPr>
      </w:pPr>
      <w:r w:rsidRPr="00317CC8">
        <w:rPr>
          <w:b/>
          <w:bCs/>
        </w:rPr>
        <w:t>COMMISSIONER BRENDAN CARR</w:t>
      </w:r>
    </w:p>
    <w:p w:rsidR="00564047" w:rsidRPr="00317CC8" w:rsidP="00564047" w14:paraId="4074D0CD" w14:textId="77777777">
      <w:pPr>
        <w:jc w:val="center"/>
        <w:rPr>
          <w:b/>
          <w:bCs/>
          <w:caps/>
          <w:szCs w:val="22"/>
        </w:rPr>
      </w:pPr>
    </w:p>
    <w:p w:rsidR="00E85767" w:rsidP="00567260" w14:paraId="6F84AFF1" w14:textId="77777777">
      <w:pPr>
        <w:ind w:left="720" w:hanging="720"/>
        <w:rPr>
          <w:rFonts w:ascii="Times" w:hAnsi="Times"/>
          <w:szCs w:val="22"/>
        </w:rPr>
      </w:pPr>
      <w:r w:rsidRPr="00317CC8">
        <w:rPr>
          <w:iCs/>
          <w:szCs w:val="22"/>
        </w:rPr>
        <w:t>Re:</w:t>
      </w:r>
      <w:r w:rsidRPr="00317CC8">
        <w:rPr>
          <w:szCs w:val="22"/>
        </w:rPr>
        <w:t xml:space="preserve"> </w:t>
      </w:r>
      <w:r w:rsidRPr="00317CC8">
        <w:rPr>
          <w:szCs w:val="22"/>
        </w:rPr>
        <w:tab/>
      </w:r>
      <w:r w:rsidR="00567260">
        <w:rPr>
          <w:rFonts w:ascii="Times" w:hAnsi="Times"/>
          <w:i/>
          <w:iCs/>
          <w:szCs w:val="22"/>
        </w:rPr>
        <w:t>Establishing the Emergency Connectivity Fund to Close the Homework Gap</w:t>
      </w:r>
      <w:r w:rsidR="00567260">
        <w:rPr>
          <w:rFonts w:ascii="Times" w:hAnsi="Times"/>
          <w:szCs w:val="22"/>
        </w:rPr>
        <w:t>,</w:t>
      </w:r>
    </w:p>
    <w:p w:rsidR="00564047" w:rsidP="00E85767" w14:paraId="5C7B0D41" w14:textId="0689CCDB">
      <w:pPr>
        <w:ind w:left="720"/>
      </w:pPr>
      <w:r>
        <w:rPr>
          <w:rFonts w:ascii="Times" w:hAnsi="Times"/>
          <w:szCs w:val="22"/>
        </w:rPr>
        <w:t>WC Docket No. 21-93</w:t>
      </w:r>
    </w:p>
    <w:p w:rsidR="00564047" w:rsidRPr="00317CC8" w:rsidP="00564047" w14:paraId="77B86D12" w14:textId="77777777">
      <w:pPr>
        <w:rPr>
          <w:i/>
        </w:rPr>
      </w:pPr>
    </w:p>
    <w:p w:rsidR="00564047" w:rsidP="00467C9D" w14:paraId="793D5268" w14:textId="1A89F05D">
      <w:pPr>
        <w:spacing w:after="140"/>
        <w:ind w:firstLine="720"/>
        <w:rPr>
          <w:rFonts w:ascii="Times" w:hAnsi="Times"/>
          <w:szCs w:val="22"/>
        </w:rPr>
      </w:pPr>
      <w:r>
        <w:rPr>
          <w:rFonts w:ascii="Times" w:hAnsi="Times"/>
          <w:szCs w:val="22"/>
        </w:rPr>
        <w:t>The ongoing COVID-19 pandemic has made a</w:t>
      </w:r>
      <w:r w:rsidRPr="00182774">
        <w:rPr>
          <w:rFonts w:ascii="Times" w:hAnsi="Times"/>
          <w:szCs w:val="22"/>
        </w:rPr>
        <w:t xml:space="preserve">ccess to </w:t>
      </w:r>
      <w:r>
        <w:rPr>
          <w:rFonts w:ascii="Times" w:hAnsi="Times"/>
          <w:szCs w:val="22"/>
        </w:rPr>
        <w:t>the Internet more important than ever before, including for millions of America’s students</w:t>
      </w:r>
      <w:r w:rsidRPr="00182774">
        <w:rPr>
          <w:rFonts w:ascii="Times" w:hAnsi="Times"/>
          <w:szCs w:val="22"/>
        </w:rPr>
        <w:t>.</w:t>
      </w:r>
      <w:r>
        <w:rPr>
          <w:rFonts w:ascii="Times" w:hAnsi="Times"/>
          <w:szCs w:val="22"/>
        </w:rPr>
        <w:t xml:space="preserve">  Last year, several organizations estimated that it would require approximately $6.8 billion in support to ensure that every school kid in this country has access to a high-speed Internet connection.  That is why my priority in this proceeding has been to ensure that the $7.2 billion initiative we stand up today focuses on bringing all of those still unconnected students across the digital divide.</w:t>
      </w:r>
      <w:r w:rsidR="00467C9D">
        <w:rPr>
          <w:rFonts w:ascii="Times" w:hAnsi="Times"/>
          <w:szCs w:val="22"/>
        </w:rPr>
        <w:t xml:space="preserve">  </w:t>
      </w:r>
    </w:p>
    <w:p w:rsidR="00564047" w:rsidP="00564047" w14:paraId="408F5E30" w14:textId="77777777">
      <w:pPr>
        <w:spacing w:after="140"/>
        <w:ind w:firstLine="720"/>
        <w:rPr>
          <w:rFonts w:ascii="Times" w:hAnsi="Times"/>
          <w:szCs w:val="22"/>
        </w:rPr>
      </w:pPr>
      <w:r w:rsidRPr="00592E55">
        <w:rPr>
          <w:rFonts w:ascii="Times" w:hAnsi="Times"/>
          <w:szCs w:val="22"/>
        </w:rPr>
        <w:t>I want to extend my thanks and appreciation to Acting Chairwoman Rosenworcel and my other colleagues for agreeing to a series of significant changes to the decision we reach today</w:t>
      </w:r>
      <w:r>
        <w:rPr>
          <w:rFonts w:ascii="Times" w:hAnsi="Times"/>
          <w:szCs w:val="22"/>
        </w:rPr>
        <w:t>—all of which prioritize the needs of America’s unconnected students</w:t>
      </w:r>
      <w:r w:rsidRPr="00592E55">
        <w:rPr>
          <w:rFonts w:ascii="Times" w:hAnsi="Times"/>
          <w:szCs w:val="22"/>
        </w:rPr>
        <w:t xml:space="preserve">.  </w:t>
      </w:r>
      <w:r>
        <w:rPr>
          <w:rFonts w:ascii="Times" w:hAnsi="Times"/>
          <w:szCs w:val="22"/>
        </w:rPr>
        <w:t>As originally drafted, there was a risk that the FCC’s decision would not have connected a single unconnected student</w:t>
      </w:r>
      <w:r w:rsidRPr="00592E55">
        <w:rPr>
          <w:rFonts w:ascii="Times" w:hAnsi="Times"/>
          <w:szCs w:val="22"/>
        </w:rPr>
        <w:t xml:space="preserve">, focusing instead on reimbursing schools for the work they </w:t>
      </w:r>
      <w:r>
        <w:rPr>
          <w:rFonts w:ascii="Times" w:hAnsi="Times"/>
          <w:szCs w:val="22"/>
        </w:rPr>
        <w:t xml:space="preserve">did over the past year </w:t>
      </w:r>
      <w:r w:rsidRPr="00592E55">
        <w:rPr>
          <w:rFonts w:ascii="Times" w:hAnsi="Times"/>
          <w:szCs w:val="22"/>
        </w:rPr>
        <w:t>to bring students across the digital divide</w:t>
      </w:r>
      <w:r>
        <w:rPr>
          <w:rFonts w:ascii="Times" w:hAnsi="Times"/>
          <w:szCs w:val="22"/>
        </w:rPr>
        <w:t xml:space="preserve">.  The final </w:t>
      </w:r>
      <w:r w:rsidRPr="00592E55">
        <w:rPr>
          <w:rFonts w:ascii="Times" w:hAnsi="Times"/>
          <w:szCs w:val="22"/>
        </w:rPr>
        <w:t xml:space="preserve">order we adopt today </w:t>
      </w:r>
      <w:r>
        <w:rPr>
          <w:rFonts w:ascii="Times" w:hAnsi="Times"/>
          <w:szCs w:val="22"/>
        </w:rPr>
        <w:t xml:space="preserve">now </w:t>
      </w:r>
      <w:r w:rsidRPr="00592E55">
        <w:rPr>
          <w:rFonts w:ascii="Times" w:hAnsi="Times"/>
          <w:szCs w:val="22"/>
        </w:rPr>
        <w:t>gives us a fair shot at ensuring that 100</w:t>
      </w:r>
      <w:r>
        <w:rPr>
          <w:rFonts w:ascii="Times" w:hAnsi="Times"/>
          <w:szCs w:val="22"/>
        </w:rPr>
        <w:t xml:space="preserve"> percent</w:t>
      </w:r>
      <w:r w:rsidRPr="00592E55">
        <w:rPr>
          <w:rFonts w:ascii="Times" w:hAnsi="Times"/>
          <w:szCs w:val="22"/>
        </w:rPr>
        <w:t xml:space="preserve"> of the $7.2</w:t>
      </w:r>
      <w:r>
        <w:rPr>
          <w:rFonts w:ascii="Times" w:hAnsi="Times"/>
          <w:szCs w:val="22"/>
        </w:rPr>
        <w:t xml:space="preserve"> billion</w:t>
      </w:r>
      <w:r w:rsidRPr="00592E55">
        <w:rPr>
          <w:rFonts w:ascii="Times" w:hAnsi="Times"/>
          <w:szCs w:val="22"/>
        </w:rPr>
        <w:t xml:space="preserve"> go</w:t>
      </w:r>
      <w:r>
        <w:rPr>
          <w:rFonts w:ascii="Times" w:hAnsi="Times"/>
          <w:szCs w:val="22"/>
        </w:rPr>
        <w:t>es</w:t>
      </w:r>
      <w:r w:rsidRPr="00592E55">
        <w:rPr>
          <w:rFonts w:ascii="Times" w:hAnsi="Times"/>
          <w:szCs w:val="22"/>
        </w:rPr>
        <w:t xml:space="preserve"> to</w:t>
      </w:r>
      <w:r>
        <w:rPr>
          <w:rFonts w:ascii="Times" w:hAnsi="Times"/>
          <w:szCs w:val="22"/>
        </w:rPr>
        <w:t xml:space="preserve">wards connecting those </w:t>
      </w:r>
      <w:r w:rsidRPr="00592E55">
        <w:rPr>
          <w:rFonts w:ascii="Times" w:hAnsi="Times"/>
          <w:szCs w:val="22"/>
        </w:rPr>
        <w:t xml:space="preserve">students that </w:t>
      </w:r>
      <w:r>
        <w:rPr>
          <w:rFonts w:ascii="Times" w:hAnsi="Times"/>
          <w:szCs w:val="22"/>
        </w:rPr>
        <w:t>remain offline</w:t>
      </w:r>
      <w:r w:rsidRPr="00592E55">
        <w:rPr>
          <w:rFonts w:ascii="Times" w:hAnsi="Times"/>
          <w:szCs w:val="22"/>
        </w:rPr>
        <w:t xml:space="preserve">.  Indeed, </w:t>
      </w:r>
      <w:r>
        <w:rPr>
          <w:rFonts w:ascii="Times" w:hAnsi="Times"/>
          <w:szCs w:val="22"/>
        </w:rPr>
        <w:t>our first application window will now be exclusively focused on providing equipment and services on a forward-looking basis to unconnected students.  We also leave open the possibility of a second window for prospective funding before looking</w:t>
      </w:r>
      <w:r w:rsidRPr="00592E55">
        <w:rPr>
          <w:rFonts w:ascii="Times" w:hAnsi="Times"/>
          <w:szCs w:val="22"/>
        </w:rPr>
        <w:t xml:space="preserve"> to reimburse school systems for their past expenses.</w:t>
      </w:r>
      <w:r>
        <w:rPr>
          <w:rFonts w:ascii="Times" w:hAnsi="Times"/>
          <w:szCs w:val="22"/>
        </w:rPr>
        <w:t xml:space="preserve">  This approach</w:t>
      </w:r>
      <w:r w:rsidRPr="00182774">
        <w:rPr>
          <w:rFonts w:ascii="Times" w:hAnsi="Times"/>
          <w:szCs w:val="22"/>
        </w:rPr>
        <w:t xml:space="preserve"> ensures that school kids who are unconnected today are the ones who benefit from this program</w:t>
      </w:r>
      <w:r>
        <w:rPr>
          <w:rFonts w:ascii="Times" w:hAnsi="Times"/>
          <w:szCs w:val="22"/>
        </w:rPr>
        <w:t>, as intended by Congress</w:t>
      </w:r>
      <w:r w:rsidRPr="00182774">
        <w:rPr>
          <w:rFonts w:ascii="Times" w:hAnsi="Times"/>
          <w:szCs w:val="22"/>
        </w:rPr>
        <w:t>.</w:t>
      </w:r>
    </w:p>
    <w:p w:rsidR="00564047" w:rsidP="00564047" w14:paraId="571D1B65" w14:textId="77777777">
      <w:pPr>
        <w:spacing w:after="140"/>
        <w:ind w:firstLine="720"/>
        <w:rPr>
          <w:rFonts w:ascii="Times" w:hAnsi="Times"/>
          <w:szCs w:val="22"/>
        </w:rPr>
      </w:pPr>
      <w:r w:rsidRPr="00592E55">
        <w:rPr>
          <w:rFonts w:ascii="Times" w:hAnsi="Times"/>
          <w:szCs w:val="22"/>
        </w:rPr>
        <w:t xml:space="preserve">I appreciate that my colleagues </w:t>
      </w:r>
      <w:r>
        <w:rPr>
          <w:rFonts w:ascii="Times" w:hAnsi="Times"/>
          <w:szCs w:val="22"/>
        </w:rPr>
        <w:t xml:space="preserve">also </w:t>
      </w:r>
      <w:r w:rsidRPr="00592E55">
        <w:rPr>
          <w:rFonts w:ascii="Times" w:hAnsi="Times"/>
          <w:szCs w:val="22"/>
        </w:rPr>
        <w:t xml:space="preserve">agreed to </w:t>
      </w:r>
      <w:r>
        <w:rPr>
          <w:rFonts w:ascii="Times" w:hAnsi="Times"/>
          <w:szCs w:val="22"/>
        </w:rPr>
        <w:t xml:space="preserve">a series of additional changes.  We now </w:t>
      </w:r>
      <w:r w:rsidRPr="00592E55">
        <w:rPr>
          <w:rFonts w:ascii="Times" w:hAnsi="Times"/>
          <w:szCs w:val="22"/>
        </w:rPr>
        <w:t xml:space="preserve">provide rural students with a fairer shot at receiving an equitable distribution of these funds.  </w:t>
      </w:r>
      <w:r>
        <w:rPr>
          <w:rFonts w:ascii="Times" w:hAnsi="Times"/>
          <w:szCs w:val="22"/>
        </w:rPr>
        <w:t xml:space="preserve">We </w:t>
      </w:r>
      <w:r w:rsidRPr="00592E55">
        <w:rPr>
          <w:rFonts w:ascii="Times" w:hAnsi="Times"/>
          <w:szCs w:val="22"/>
        </w:rPr>
        <w:t xml:space="preserve">now recognize that homeschooled children are eligible for support through this program, as well as qualifying students that attend private school.  </w:t>
      </w:r>
      <w:r>
        <w:rPr>
          <w:rFonts w:ascii="Times" w:hAnsi="Times"/>
          <w:szCs w:val="22"/>
        </w:rPr>
        <w:t xml:space="preserve">We now </w:t>
      </w:r>
      <w:r w:rsidRPr="00592E55">
        <w:rPr>
          <w:rFonts w:ascii="Times" w:hAnsi="Times"/>
          <w:szCs w:val="22"/>
        </w:rPr>
        <w:t>ensur</w:t>
      </w:r>
      <w:r>
        <w:rPr>
          <w:rFonts w:ascii="Times" w:hAnsi="Times"/>
          <w:szCs w:val="22"/>
        </w:rPr>
        <w:t>e</w:t>
      </w:r>
      <w:r w:rsidRPr="00592E55">
        <w:rPr>
          <w:rFonts w:ascii="Times" w:hAnsi="Times"/>
          <w:szCs w:val="22"/>
        </w:rPr>
        <w:t xml:space="preserve"> that any funding for school staff, rather than students, is limited to those staff </w:t>
      </w:r>
      <w:r w:rsidRPr="00E46839">
        <w:rPr>
          <w:rFonts w:ascii="Times" w:hAnsi="Times"/>
          <w:szCs w:val="22"/>
        </w:rPr>
        <w:t>that will be providing educational services</w:t>
      </w:r>
      <w:r>
        <w:rPr>
          <w:rFonts w:ascii="Times" w:hAnsi="Times"/>
          <w:szCs w:val="22"/>
        </w:rPr>
        <w:t xml:space="preserve"> to students.  We now take steps to allow broadcast Internet services, including ATSC 3.0 offerings, to play a role in connecting unconnected students.</w:t>
      </w:r>
      <w:r w:rsidRPr="00F8379A">
        <w:t xml:space="preserve"> </w:t>
      </w:r>
      <w:r>
        <w:t xml:space="preserve"> </w:t>
      </w:r>
      <w:r>
        <w:rPr>
          <w:rFonts w:ascii="Times" w:hAnsi="Times"/>
          <w:szCs w:val="22"/>
        </w:rPr>
        <w:t>We now have a series of additional checks against waste, fraud, and abuse.  And w</w:t>
      </w:r>
      <w:r w:rsidRPr="00F8379A">
        <w:rPr>
          <w:rFonts w:ascii="Times" w:hAnsi="Times"/>
          <w:szCs w:val="22"/>
        </w:rPr>
        <w:t xml:space="preserve">e </w:t>
      </w:r>
      <w:r>
        <w:rPr>
          <w:rFonts w:ascii="Times" w:hAnsi="Times"/>
          <w:szCs w:val="22"/>
        </w:rPr>
        <w:t xml:space="preserve">now </w:t>
      </w:r>
      <w:r w:rsidRPr="00F8379A">
        <w:rPr>
          <w:rFonts w:ascii="Times" w:hAnsi="Times"/>
          <w:szCs w:val="22"/>
        </w:rPr>
        <w:t xml:space="preserve">take </w:t>
      </w:r>
      <w:r>
        <w:rPr>
          <w:rFonts w:ascii="Times" w:hAnsi="Times"/>
          <w:szCs w:val="22"/>
        </w:rPr>
        <w:t xml:space="preserve">additional </w:t>
      </w:r>
      <w:r w:rsidRPr="00F8379A">
        <w:rPr>
          <w:rFonts w:ascii="Times" w:hAnsi="Times"/>
          <w:szCs w:val="22"/>
        </w:rPr>
        <w:t>steps to ensure that these limited funds are not spent overbuilding existing networks.</w:t>
      </w:r>
    </w:p>
    <w:p w:rsidR="00564047" w:rsidP="00564047" w14:paraId="12B0E83B" w14:textId="3D1CB257">
      <w:pPr>
        <w:spacing w:after="140"/>
        <w:ind w:firstLine="720"/>
        <w:rPr>
          <w:rFonts w:ascii="Times" w:hAnsi="Times"/>
          <w:szCs w:val="22"/>
        </w:rPr>
      </w:pPr>
      <w:r>
        <w:rPr>
          <w:rFonts w:ascii="Times" w:hAnsi="Times"/>
          <w:szCs w:val="22"/>
        </w:rPr>
        <w:t>Finally, I</w:t>
      </w:r>
      <w:r w:rsidRPr="00182774">
        <w:rPr>
          <w:rFonts w:ascii="Times" w:hAnsi="Times"/>
          <w:szCs w:val="22"/>
        </w:rPr>
        <w:t xml:space="preserve"> would like to extend my thanks to Acting Chairwoman Rosenworcel for releasing a public draft of the item</w:t>
      </w:r>
      <w:r>
        <w:rPr>
          <w:rFonts w:ascii="Times" w:hAnsi="Times"/>
          <w:szCs w:val="22"/>
        </w:rPr>
        <w:t>, which allowed for public feedback.  This was not an action required by law, but her decision to do so brought an important level of transparency and public participation to this process.  Our final decision has been greatly improved as a result.  I also want to recognize the</w:t>
      </w:r>
      <w:r w:rsidRPr="00182774">
        <w:rPr>
          <w:rFonts w:ascii="Times" w:hAnsi="Times"/>
          <w:szCs w:val="22"/>
        </w:rPr>
        <w:t xml:space="preserve"> </w:t>
      </w:r>
      <w:r>
        <w:rPr>
          <w:rFonts w:ascii="Times" w:hAnsi="Times"/>
          <w:szCs w:val="22"/>
        </w:rPr>
        <w:t xml:space="preserve">FCC staff </w:t>
      </w:r>
      <w:r w:rsidRPr="00182774">
        <w:rPr>
          <w:rFonts w:ascii="Times" w:hAnsi="Times"/>
          <w:szCs w:val="22"/>
        </w:rPr>
        <w:t>who have worked quickly</w:t>
      </w:r>
      <w:r>
        <w:rPr>
          <w:rFonts w:ascii="Times" w:hAnsi="Times"/>
          <w:szCs w:val="22"/>
        </w:rPr>
        <w:t>—through long nights and weekends—</w:t>
      </w:r>
      <w:r w:rsidRPr="00182774">
        <w:rPr>
          <w:rFonts w:ascii="Times" w:hAnsi="Times"/>
          <w:szCs w:val="22"/>
        </w:rPr>
        <w:t xml:space="preserve">in preparing the </w:t>
      </w:r>
      <w:r>
        <w:rPr>
          <w:rFonts w:ascii="Times" w:hAnsi="Times"/>
          <w:szCs w:val="22"/>
        </w:rPr>
        <w:t>o</w:t>
      </w:r>
      <w:r w:rsidRPr="00182774">
        <w:rPr>
          <w:rFonts w:ascii="Times" w:hAnsi="Times"/>
          <w:szCs w:val="22"/>
        </w:rPr>
        <w:t>rder we adopt tod</w:t>
      </w:r>
      <w:r w:rsidR="00C11C8A">
        <w:rPr>
          <w:rFonts w:ascii="Times" w:hAnsi="Times"/>
          <w:szCs w:val="22"/>
        </w:rPr>
        <w:t>ay</w:t>
      </w:r>
      <w:r w:rsidRPr="00182774">
        <w:rPr>
          <w:rFonts w:ascii="Times" w:hAnsi="Times"/>
          <w:szCs w:val="22"/>
        </w:rPr>
        <w:t>.</w:t>
      </w:r>
    </w:p>
    <w:p w:rsidR="00412FC5" w:rsidRPr="0053484A" w:rsidP="0053484A" w14:paraId="0CAC1892" w14:textId="5C6D5EE8">
      <w:pPr>
        <w:spacing w:after="140"/>
        <w:ind w:firstLine="720"/>
        <w:rPr>
          <w:rFonts w:ascii="Times" w:hAnsi="Times"/>
          <w:szCs w:val="22"/>
        </w:rPr>
      </w:pPr>
      <w:r>
        <w:rPr>
          <w:rFonts w:ascii="Times" w:hAnsi="Times"/>
          <w:szCs w:val="22"/>
        </w:rPr>
        <w:t xml:space="preserve">From the Wireline Competition Bureau:  </w:t>
      </w:r>
      <w:r w:rsidRPr="00612E86">
        <w:rPr>
          <w:rFonts w:ascii="Times" w:hAnsi="Times"/>
          <w:szCs w:val="22"/>
        </w:rPr>
        <w:t>Kris Monteith</w:t>
      </w:r>
      <w:r>
        <w:rPr>
          <w:rFonts w:ascii="Times" w:hAnsi="Times"/>
          <w:szCs w:val="22"/>
        </w:rPr>
        <w:t xml:space="preserve">, </w:t>
      </w:r>
      <w:r w:rsidRPr="00612E86">
        <w:rPr>
          <w:rFonts w:ascii="Times" w:hAnsi="Times"/>
          <w:szCs w:val="22"/>
        </w:rPr>
        <w:t>Lisa Hone, Sue McNeil,</w:t>
      </w:r>
      <w:r>
        <w:rPr>
          <w:rFonts w:ascii="Times" w:hAnsi="Times"/>
          <w:szCs w:val="22"/>
        </w:rPr>
        <w:t xml:space="preserve"> </w:t>
      </w:r>
      <w:r w:rsidRPr="00612E86">
        <w:rPr>
          <w:rFonts w:ascii="Times" w:hAnsi="Times"/>
          <w:szCs w:val="22"/>
        </w:rPr>
        <w:t>Ryan Palmer,</w:t>
      </w:r>
      <w:r>
        <w:rPr>
          <w:rFonts w:ascii="Times" w:hAnsi="Times"/>
          <w:szCs w:val="22"/>
        </w:rPr>
        <w:t xml:space="preserve"> </w:t>
      </w:r>
      <w:r w:rsidRPr="00612E86">
        <w:rPr>
          <w:rFonts w:ascii="Times" w:hAnsi="Times"/>
          <w:szCs w:val="22"/>
        </w:rPr>
        <w:t>Jesse Jachman</w:t>
      </w:r>
      <w:r>
        <w:rPr>
          <w:rFonts w:ascii="Times" w:hAnsi="Times"/>
          <w:szCs w:val="22"/>
        </w:rPr>
        <w:t xml:space="preserve">, </w:t>
      </w:r>
      <w:r w:rsidRPr="00612E86">
        <w:rPr>
          <w:rFonts w:ascii="Times" w:hAnsi="Times"/>
          <w:szCs w:val="22"/>
        </w:rPr>
        <w:t>Justin Faulb</w:t>
      </w:r>
      <w:r>
        <w:rPr>
          <w:rFonts w:ascii="Times" w:hAnsi="Times"/>
          <w:szCs w:val="22"/>
        </w:rPr>
        <w:t xml:space="preserve">, </w:t>
      </w:r>
      <w:r w:rsidRPr="00612E86">
        <w:rPr>
          <w:rFonts w:ascii="Times" w:hAnsi="Times"/>
          <w:szCs w:val="22"/>
        </w:rPr>
        <w:t>Johnnay Schrieber, Kate Dumouchel, Gabriela Gross,</w:t>
      </w:r>
      <w:r>
        <w:rPr>
          <w:rFonts w:ascii="Times" w:hAnsi="Times"/>
          <w:szCs w:val="22"/>
        </w:rPr>
        <w:t xml:space="preserve"> </w:t>
      </w:r>
      <w:r w:rsidRPr="00612E86">
        <w:rPr>
          <w:rFonts w:ascii="Times" w:hAnsi="Times"/>
          <w:szCs w:val="22"/>
        </w:rPr>
        <w:t>Molly O’Conor</w:t>
      </w:r>
      <w:r>
        <w:rPr>
          <w:rFonts w:ascii="Times" w:hAnsi="Times"/>
          <w:szCs w:val="22"/>
        </w:rPr>
        <w:t xml:space="preserve">, </w:t>
      </w:r>
      <w:r w:rsidRPr="00612E86">
        <w:rPr>
          <w:rFonts w:ascii="Times" w:hAnsi="Times"/>
          <w:szCs w:val="22"/>
        </w:rPr>
        <w:t>David Zesiger</w:t>
      </w:r>
      <w:r>
        <w:rPr>
          <w:rFonts w:ascii="Times" w:hAnsi="Times"/>
          <w:szCs w:val="22"/>
        </w:rPr>
        <w:t xml:space="preserve">, </w:t>
      </w:r>
      <w:r w:rsidRPr="00612E86">
        <w:rPr>
          <w:rFonts w:ascii="Times" w:hAnsi="Times"/>
          <w:szCs w:val="22"/>
        </w:rPr>
        <w:t>Zachary DiLeo</w:t>
      </w:r>
      <w:r>
        <w:rPr>
          <w:rFonts w:ascii="Times" w:hAnsi="Times"/>
          <w:szCs w:val="22"/>
        </w:rPr>
        <w:t xml:space="preserve">, </w:t>
      </w:r>
      <w:r w:rsidRPr="00612E86">
        <w:rPr>
          <w:rFonts w:ascii="Times" w:hAnsi="Times"/>
          <w:szCs w:val="22"/>
        </w:rPr>
        <w:t>Joseph Schlingbaum</w:t>
      </w:r>
      <w:r>
        <w:rPr>
          <w:rFonts w:ascii="Times" w:hAnsi="Times"/>
          <w:szCs w:val="22"/>
        </w:rPr>
        <w:t xml:space="preserve">, </w:t>
      </w:r>
      <w:r w:rsidRPr="00612E86">
        <w:rPr>
          <w:rFonts w:ascii="Times" w:hAnsi="Times"/>
          <w:szCs w:val="22"/>
        </w:rPr>
        <w:t>Ken Carlberg</w:t>
      </w:r>
      <w:r>
        <w:rPr>
          <w:rFonts w:ascii="Times" w:hAnsi="Times"/>
          <w:szCs w:val="22"/>
        </w:rPr>
        <w:t xml:space="preserve">, </w:t>
      </w:r>
      <w:r w:rsidRPr="00612E86">
        <w:rPr>
          <w:rFonts w:ascii="Times" w:hAnsi="Times"/>
          <w:szCs w:val="22"/>
        </w:rPr>
        <w:t>Cheryl Callahan, Adrian Wright, Clint Highfill</w:t>
      </w:r>
      <w:r>
        <w:rPr>
          <w:rFonts w:ascii="Times" w:hAnsi="Times"/>
          <w:szCs w:val="22"/>
        </w:rPr>
        <w:t xml:space="preserve">, </w:t>
      </w:r>
      <w:r w:rsidRPr="00612E86">
        <w:rPr>
          <w:rFonts w:ascii="Times" w:hAnsi="Times"/>
          <w:szCs w:val="22"/>
        </w:rPr>
        <w:t>Carol Pomponio,</w:t>
      </w:r>
      <w:r>
        <w:rPr>
          <w:rFonts w:ascii="Times" w:hAnsi="Times"/>
          <w:szCs w:val="22"/>
        </w:rPr>
        <w:t xml:space="preserve"> </w:t>
      </w:r>
      <w:r w:rsidRPr="00612E86">
        <w:rPr>
          <w:rFonts w:ascii="Times" w:hAnsi="Times"/>
          <w:szCs w:val="22"/>
        </w:rPr>
        <w:t>Greg Vadas,</w:t>
      </w:r>
      <w:r>
        <w:rPr>
          <w:rFonts w:ascii="Times" w:hAnsi="Times"/>
          <w:szCs w:val="22"/>
        </w:rPr>
        <w:t xml:space="preserve"> and </w:t>
      </w:r>
      <w:r w:rsidRPr="00612E86">
        <w:rPr>
          <w:rFonts w:ascii="Times" w:hAnsi="Times"/>
          <w:szCs w:val="22"/>
        </w:rPr>
        <w:t>Gavin Logan</w:t>
      </w:r>
      <w:r>
        <w:rPr>
          <w:rFonts w:ascii="Times" w:hAnsi="Times"/>
          <w:szCs w:val="22"/>
        </w:rPr>
        <w:t xml:space="preserve">.  </w:t>
      </w:r>
      <w:r w:rsidRPr="00612E86">
        <w:rPr>
          <w:rFonts w:ascii="Times" w:hAnsi="Times"/>
          <w:szCs w:val="22"/>
        </w:rPr>
        <w:t>From the Office of the General Counsel:</w:t>
      </w:r>
      <w:r>
        <w:rPr>
          <w:rFonts w:ascii="Times" w:hAnsi="Times"/>
          <w:szCs w:val="22"/>
        </w:rPr>
        <w:t xml:space="preserve">  </w:t>
      </w:r>
      <w:r w:rsidRPr="00612E86">
        <w:rPr>
          <w:rFonts w:ascii="Times" w:hAnsi="Times"/>
          <w:szCs w:val="22"/>
        </w:rPr>
        <w:t>Michele Ellison</w:t>
      </w:r>
      <w:r>
        <w:rPr>
          <w:rFonts w:ascii="Times" w:hAnsi="Times"/>
          <w:szCs w:val="22"/>
        </w:rPr>
        <w:t xml:space="preserve">, </w:t>
      </w:r>
      <w:r w:rsidRPr="00612E86">
        <w:rPr>
          <w:rFonts w:ascii="Times" w:hAnsi="Times"/>
          <w:szCs w:val="22"/>
        </w:rPr>
        <w:t>Linda Oliver</w:t>
      </w:r>
      <w:r>
        <w:rPr>
          <w:rFonts w:ascii="Times" w:hAnsi="Times"/>
          <w:szCs w:val="22"/>
        </w:rPr>
        <w:t xml:space="preserve">, </w:t>
      </w:r>
      <w:r w:rsidRPr="00612E86">
        <w:rPr>
          <w:rFonts w:ascii="Times" w:hAnsi="Times"/>
          <w:szCs w:val="22"/>
        </w:rPr>
        <w:t>William Richardson</w:t>
      </w:r>
      <w:r>
        <w:rPr>
          <w:rFonts w:ascii="Times" w:hAnsi="Times"/>
          <w:szCs w:val="22"/>
        </w:rPr>
        <w:t xml:space="preserve">, </w:t>
      </w:r>
      <w:r w:rsidRPr="00612E86">
        <w:rPr>
          <w:rFonts w:ascii="Times" w:hAnsi="Times"/>
          <w:szCs w:val="22"/>
        </w:rPr>
        <w:t>Chin Yoo</w:t>
      </w:r>
      <w:r>
        <w:rPr>
          <w:rFonts w:ascii="Times" w:hAnsi="Times"/>
          <w:szCs w:val="22"/>
        </w:rPr>
        <w:t xml:space="preserve">, </w:t>
      </w:r>
      <w:r w:rsidRPr="00612E86">
        <w:rPr>
          <w:rFonts w:ascii="Times" w:hAnsi="Times"/>
          <w:szCs w:val="22"/>
        </w:rPr>
        <w:t>Richard Mallen</w:t>
      </w:r>
      <w:r>
        <w:rPr>
          <w:rFonts w:ascii="Times" w:hAnsi="Times"/>
          <w:szCs w:val="22"/>
        </w:rPr>
        <w:t xml:space="preserve">, </w:t>
      </w:r>
      <w:r w:rsidRPr="00612E86">
        <w:rPr>
          <w:rFonts w:ascii="Times" w:hAnsi="Times"/>
          <w:szCs w:val="22"/>
        </w:rPr>
        <w:t>Malena Barzilai</w:t>
      </w:r>
      <w:r>
        <w:rPr>
          <w:rFonts w:ascii="Times" w:hAnsi="Times"/>
          <w:szCs w:val="22"/>
        </w:rPr>
        <w:t xml:space="preserve">, </w:t>
      </w:r>
      <w:r w:rsidRPr="00612E86">
        <w:rPr>
          <w:rFonts w:ascii="Times" w:hAnsi="Times"/>
          <w:szCs w:val="22"/>
        </w:rPr>
        <w:t>Elliot Tarloff</w:t>
      </w:r>
      <w:r>
        <w:rPr>
          <w:rFonts w:ascii="Times" w:hAnsi="Times"/>
          <w:szCs w:val="22"/>
        </w:rPr>
        <w:t xml:space="preserve">, </w:t>
      </w:r>
      <w:r w:rsidRPr="00612E86">
        <w:rPr>
          <w:rFonts w:ascii="Times" w:hAnsi="Times"/>
          <w:szCs w:val="22"/>
        </w:rPr>
        <w:t>Elizabeth Lyle</w:t>
      </w:r>
      <w:r>
        <w:rPr>
          <w:rFonts w:ascii="Times" w:hAnsi="Times"/>
          <w:szCs w:val="22"/>
        </w:rPr>
        <w:t xml:space="preserve">, </w:t>
      </w:r>
      <w:r w:rsidRPr="00612E86">
        <w:rPr>
          <w:rFonts w:ascii="Times" w:hAnsi="Times"/>
          <w:szCs w:val="22"/>
        </w:rPr>
        <w:t>Jeffrey Steinberg</w:t>
      </w:r>
      <w:r>
        <w:rPr>
          <w:rFonts w:ascii="Times" w:hAnsi="Times"/>
          <w:szCs w:val="22"/>
        </w:rPr>
        <w:t xml:space="preserve">, </w:t>
      </w:r>
      <w:r w:rsidRPr="00612E86">
        <w:rPr>
          <w:rFonts w:ascii="Times" w:hAnsi="Times"/>
          <w:szCs w:val="22"/>
        </w:rPr>
        <w:t>Paula Silberthau</w:t>
      </w:r>
      <w:r>
        <w:rPr>
          <w:rFonts w:ascii="Times" w:hAnsi="Times"/>
          <w:szCs w:val="22"/>
        </w:rPr>
        <w:t xml:space="preserve">, </w:t>
      </w:r>
      <w:r w:rsidRPr="00612E86">
        <w:rPr>
          <w:rFonts w:ascii="Times" w:hAnsi="Times"/>
          <w:szCs w:val="22"/>
        </w:rPr>
        <w:t>Andrea Kearney</w:t>
      </w:r>
      <w:r>
        <w:rPr>
          <w:rFonts w:ascii="Times" w:hAnsi="Times"/>
          <w:szCs w:val="22"/>
        </w:rPr>
        <w:t xml:space="preserve">, </w:t>
      </w:r>
      <w:r w:rsidRPr="00612E86">
        <w:rPr>
          <w:rFonts w:ascii="Times" w:hAnsi="Times"/>
          <w:szCs w:val="22"/>
        </w:rPr>
        <w:t>Margaret Drake</w:t>
      </w:r>
      <w:r>
        <w:rPr>
          <w:rFonts w:ascii="Times" w:hAnsi="Times"/>
          <w:szCs w:val="22"/>
        </w:rPr>
        <w:t xml:space="preserve">, and </w:t>
      </w:r>
      <w:r w:rsidRPr="00612E86">
        <w:rPr>
          <w:rFonts w:ascii="Times" w:hAnsi="Times"/>
          <w:szCs w:val="22"/>
        </w:rPr>
        <w:t>Bahareh Moradi</w:t>
      </w:r>
      <w:r>
        <w:rPr>
          <w:rFonts w:ascii="Times" w:hAnsi="Times"/>
          <w:szCs w:val="22"/>
        </w:rPr>
        <w:t xml:space="preserve">.  From the Office of Economics and Analytics:  </w:t>
      </w:r>
      <w:r w:rsidRPr="00612E86">
        <w:rPr>
          <w:rFonts w:ascii="Times" w:hAnsi="Times"/>
          <w:szCs w:val="22"/>
        </w:rPr>
        <w:t>Giulia McHenry</w:t>
      </w:r>
      <w:r>
        <w:rPr>
          <w:rFonts w:ascii="Times" w:hAnsi="Times"/>
          <w:szCs w:val="22"/>
        </w:rPr>
        <w:t xml:space="preserve">, </w:t>
      </w:r>
      <w:r w:rsidRPr="00612E86">
        <w:rPr>
          <w:rFonts w:ascii="Times" w:hAnsi="Times"/>
          <w:szCs w:val="22"/>
        </w:rPr>
        <w:t>Eric Ralph</w:t>
      </w:r>
      <w:r>
        <w:rPr>
          <w:rFonts w:ascii="Times" w:hAnsi="Times"/>
          <w:szCs w:val="22"/>
        </w:rPr>
        <w:t xml:space="preserve">, </w:t>
      </w:r>
      <w:r w:rsidRPr="00612E86">
        <w:rPr>
          <w:rFonts w:ascii="Times" w:hAnsi="Times"/>
          <w:szCs w:val="22"/>
        </w:rPr>
        <w:t>Emily Talaga</w:t>
      </w:r>
      <w:r>
        <w:rPr>
          <w:rFonts w:ascii="Times" w:hAnsi="Times"/>
          <w:szCs w:val="22"/>
        </w:rPr>
        <w:t xml:space="preserve">, </w:t>
      </w:r>
      <w:r w:rsidRPr="00612E86">
        <w:rPr>
          <w:rFonts w:ascii="Times" w:hAnsi="Times"/>
          <w:szCs w:val="22"/>
        </w:rPr>
        <w:t>Eugene Kiselev</w:t>
      </w:r>
      <w:r>
        <w:rPr>
          <w:rFonts w:ascii="Times" w:hAnsi="Times"/>
          <w:szCs w:val="22"/>
        </w:rPr>
        <w:t xml:space="preserve">, </w:t>
      </w:r>
      <w:r w:rsidRPr="00612E86">
        <w:rPr>
          <w:rFonts w:ascii="Times" w:hAnsi="Times"/>
          <w:szCs w:val="22"/>
        </w:rPr>
        <w:t>Steve Rosenberg</w:t>
      </w:r>
      <w:r>
        <w:rPr>
          <w:rFonts w:ascii="Times" w:hAnsi="Times"/>
          <w:szCs w:val="22"/>
        </w:rPr>
        <w:t xml:space="preserve">, </w:t>
      </w:r>
      <w:r w:rsidRPr="00612E86">
        <w:rPr>
          <w:rFonts w:ascii="Times" w:hAnsi="Times"/>
          <w:szCs w:val="22"/>
        </w:rPr>
        <w:t>Aleks Yakelvich</w:t>
      </w:r>
      <w:r>
        <w:rPr>
          <w:rFonts w:ascii="Times" w:hAnsi="Times"/>
          <w:szCs w:val="22"/>
        </w:rPr>
        <w:t xml:space="preserve">, </w:t>
      </w:r>
      <w:r w:rsidRPr="00612E86">
        <w:rPr>
          <w:rFonts w:ascii="Times" w:hAnsi="Times"/>
          <w:szCs w:val="22"/>
        </w:rPr>
        <w:t>Don Stockdale</w:t>
      </w:r>
      <w:r>
        <w:rPr>
          <w:rFonts w:ascii="Times" w:hAnsi="Times"/>
          <w:szCs w:val="22"/>
        </w:rPr>
        <w:t xml:space="preserve">, </w:t>
      </w:r>
      <w:r w:rsidRPr="00612E86">
        <w:rPr>
          <w:rFonts w:ascii="Times" w:hAnsi="Times"/>
          <w:szCs w:val="22"/>
        </w:rPr>
        <w:t>Shane Taylor</w:t>
      </w:r>
      <w:r>
        <w:rPr>
          <w:rFonts w:ascii="Times" w:hAnsi="Times"/>
          <w:szCs w:val="22"/>
        </w:rPr>
        <w:t xml:space="preserve">, and </w:t>
      </w:r>
      <w:r w:rsidRPr="00612E86">
        <w:rPr>
          <w:rFonts w:ascii="Times" w:hAnsi="Times"/>
          <w:szCs w:val="22"/>
        </w:rPr>
        <w:t>Ken Lynch</w:t>
      </w:r>
      <w:r>
        <w:rPr>
          <w:rFonts w:ascii="Times" w:hAnsi="Times"/>
          <w:szCs w:val="22"/>
        </w:rPr>
        <w:t xml:space="preserve">.  From the Office of the Managing Director:  </w:t>
      </w:r>
      <w:r w:rsidRPr="00612E86">
        <w:rPr>
          <w:rFonts w:ascii="Times" w:hAnsi="Times"/>
          <w:szCs w:val="22"/>
        </w:rPr>
        <w:t>Mark Stephens</w:t>
      </w:r>
      <w:r>
        <w:rPr>
          <w:rFonts w:ascii="Times" w:hAnsi="Times"/>
          <w:szCs w:val="22"/>
        </w:rPr>
        <w:t xml:space="preserve">, </w:t>
      </w:r>
      <w:r w:rsidRPr="00612E86">
        <w:rPr>
          <w:rFonts w:ascii="Times" w:hAnsi="Times"/>
          <w:szCs w:val="22"/>
        </w:rPr>
        <w:t>Cara Voth</w:t>
      </w:r>
      <w:r>
        <w:rPr>
          <w:rFonts w:ascii="Times" w:hAnsi="Times"/>
          <w:szCs w:val="22"/>
        </w:rPr>
        <w:t xml:space="preserve">, </w:t>
      </w:r>
      <w:r w:rsidRPr="00612E86">
        <w:rPr>
          <w:rFonts w:ascii="Times" w:hAnsi="Times"/>
          <w:szCs w:val="22"/>
        </w:rPr>
        <w:t>Regina Brown</w:t>
      </w:r>
      <w:r>
        <w:rPr>
          <w:rFonts w:ascii="Times" w:hAnsi="Times"/>
          <w:szCs w:val="22"/>
        </w:rPr>
        <w:t xml:space="preserve">, </w:t>
      </w:r>
      <w:r w:rsidRPr="00612E86">
        <w:rPr>
          <w:rFonts w:ascii="Times" w:hAnsi="Times"/>
          <w:szCs w:val="22"/>
        </w:rPr>
        <w:t>Jae Song</w:t>
      </w:r>
      <w:r>
        <w:rPr>
          <w:rFonts w:ascii="Times" w:hAnsi="Times"/>
          <w:szCs w:val="22"/>
        </w:rPr>
        <w:t xml:space="preserve">, </w:t>
      </w:r>
      <w:r w:rsidRPr="00612E86">
        <w:rPr>
          <w:rFonts w:ascii="Times" w:hAnsi="Times"/>
          <w:szCs w:val="22"/>
        </w:rPr>
        <w:t>Jasson Soemo</w:t>
      </w:r>
      <w:r>
        <w:rPr>
          <w:rFonts w:ascii="Times" w:hAnsi="Times"/>
          <w:szCs w:val="22"/>
        </w:rPr>
        <w:t xml:space="preserve">, </w:t>
      </w:r>
      <w:r w:rsidRPr="00612E86">
        <w:rPr>
          <w:rFonts w:ascii="Times" w:hAnsi="Times"/>
          <w:szCs w:val="22"/>
        </w:rPr>
        <w:t>Virginia Tucker</w:t>
      </w:r>
      <w:r>
        <w:rPr>
          <w:rFonts w:ascii="Times" w:hAnsi="Times"/>
          <w:szCs w:val="22"/>
        </w:rPr>
        <w:t xml:space="preserve">, </w:t>
      </w:r>
      <w:r w:rsidRPr="00612E86">
        <w:rPr>
          <w:rFonts w:ascii="Times" w:hAnsi="Times"/>
          <w:szCs w:val="22"/>
        </w:rPr>
        <w:t>James Lyons</w:t>
      </w:r>
      <w:r>
        <w:rPr>
          <w:rFonts w:ascii="Times" w:hAnsi="Times"/>
          <w:szCs w:val="22"/>
        </w:rPr>
        <w:t xml:space="preserve">, </w:t>
      </w:r>
      <w:r w:rsidRPr="00612E86">
        <w:rPr>
          <w:rFonts w:ascii="Times" w:hAnsi="Times"/>
          <w:szCs w:val="22"/>
        </w:rPr>
        <w:t>Pat Wolan</w:t>
      </w:r>
      <w:r>
        <w:rPr>
          <w:rFonts w:ascii="Times" w:hAnsi="Times"/>
          <w:szCs w:val="22"/>
        </w:rPr>
        <w:t xml:space="preserve">, </w:t>
      </w:r>
      <w:r w:rsidRPr="00612E86">
        <w:rPr>
          <w:rFonts w:ascii="Times" w:hAnsi="Times"/>
          <w:szCs w:val="22"/>
        </w:rPr>
        <w:t>Hua Lu</w:t>
      </w:r>
      <w:r>
        <w:rPr>
          <w:rFonts w:ascii="Times" w:hAnsi="Times"/>
          <w:szCs w:val="22"/>
        </w:rPr>
        <w:t xml:space="preserve">, </w:t>
      </w:r>
      <w:r w:rsidRPr="00612E86">
        <w:rPr>
          <w:rFonts w:ascii="Times" w:hAnsi="Times"/>
          <w:szCs w:val="22"/>
        </w:rPr>
        <w:t>Sheela Kailasanath</w:t>
      </w:r>
      <w:r>
        <w:rPr>
          <w:rFonts w:ascii="Times" w:hAnsi="Times"/>
          <w:szCs w:val="22"/>
        </w:rPr>
        <w:t xml:space="preserve">, </w:t>
      </w:r>
      <w:r w:rsidRPr="00612E86">
        <w:rPr>
          <w:rFonts w:ascii="Times" w:hAnsi="Times"/>
          <w:szCs w:val="22"/>
        </w:rPr>
        <w:t>Tim Dates</w:t>
      </w:r>
      <w:r>
        <w:rPr>
          <w:rFonts w:ascii="Times" w:hAnsi="Times"/>
          <w:szCs w:val="22"/>
        </w:rPr>
        <w:t xml:space="preserve">, </w:t>
      </w:r>
      <w:r w:rsidRPr="00612E86">
        <w:rPr>
          <w:rFonts w:ascii="Times" w:hAnsi="Times"/>
          <w:szCs w:val="22"/>
        </w:rPr>
        <w:t>Timothy Siekierka</w:t>
      </w:r>
      <w:r>
        <w:rPr>
          <w:rFonts w:ascii="Times" w:hAnsi="Times"/>
          <w:szCs w:val="22"/>
        </w:rPr>
        <w:t xml:space="preserve">, and </w:t>
      </w:r>
      <w:r w:rsidRPr="00612E86">
        <w:rPr>
          <w:rFonts w:ascii="Times" w:hAnsi="Times"/>
          <w:szCs w:val="22"/>
        </w:rPr>
        <w:t>Sandeep Khana</w:t>
      </w:r>
      <w:r>
        <w:rPr>
          <w:rFonts w:ascii="Times" w:hAnsi="Times"/>
          <w:szCs w:val="22"/>
        </w:rPr>
        <w:t xml:space="preserve">.  And, finally, from the </w:t>
      </w:r>
      <w:r w:rsidRPr="00612E86">
        <w:rPr>
          <w:rFonts w:ascii="Times" w:hAnsi="Times"/>
          <w:szCs w:val="22"/>
        </w:rPr>
        <w:t>Consumer and Governmental</w:t>
      </w:r>
      <w:r>
        <w:rPr>
          <w:rFonts w:ascii="Times" w:hAnsi="Times"/>
          <w:szCs w:val="22"/>
        </w:rPr>
        <w:t xml:space="preserve"> </w:t>
      </w:r>
      <w:r w:rsidRPr="00612E86">
        <w:rPr>
          <w:rFonts w:ascii="Times" w:hAnsi="Times"/>
          <w:szCs w:val="22"/>
        </w:rPr>
        <w:t>Affairs Bureau:</w:t>
      </w:r>
      <w:r>
        <w:rPr>
          <w:rFonts w:ascii="Times" w:hAnsi="Times"/>
          <w:szCs w:val="22"/>
        </w:rPr>
        <w:t xml:space="preserve">  </w:t>
      </w:r>
      <w:r w:rsidRPr="00612E86">
        <w:rPr>
          <w:rFonts w:ascii="Times" w:hAnsi="Times"/>
          <w:szCs w:val="22"/>
        </w:rPr>
        <w:t>Patrick Webre</w:t>
      </w:r>
      <w:r>
        <w:rPr>
          <w:rFonts w:ascii="Times" w:hAnsi="Times"/>
          <w:szCs w:val="22"/>
        </w:rPr>
        <w:t xml:space="preserve">, </w:t>
      </w:r>
      <w:r w:rsidRPr="00612E86">
        <w:rPr>
          <w:rFonts w:ascii="Times" w:hAnsi="Times"/>
          <w:szCs w:val="22"/>
        </w:rPr>
        <w:t>Barbara Esbin</w:t>
      </w:r>
      <w:r>
        <w:rPr>
          <w:rFonts w:ascii="Times" w:hAnsi="Times"/>
          <w:szCs w:val="22"/>
        </w:rPr>
        <w:t xml:space="preserve">, </w:t>
      </w:r>
      <w:r w:rsidRPr="00612E86">
        <w:rPr>
          <w:rFonts w:ascii="Times" w:hAnsi="Times"/>
          <w:szCs w:val="22"/>
        </w:rPr>
        <w:t>Diane Burstein</w:t>
      </w:r>
      <w:r>
        <w:rPr>
          <w:rFonts w:ascii="Times" w:hAnsi="Times"/>
          <w:szCs w:val="22"/>
        </w:rPr>
        <w:t xml:space="preserve">, </w:t>
      </w:r>
      <w:r w:rsidRPr="00612E86">
        <w:rPr>
          <w:rFonts w:ascii="Times" w:hAnsi="Times"/>
          <w:szCs w:val="22"/>
        </w:rPr>
        <w:t>Suzy Rosen Singleton</w:t>
      </w:r>
      <w:r>
        <w:rPr>
          <w:rFonts w:ascii="Times" w:hAnsi="Times"/>
          <w:szCs w:val="22"/>
        </w:rPr>
        <w:t xml:space="preserve">, </w:t>
      </w:r>
      <w:r w:rsidRPr="00612E86">
        <w:rPr>
          <w:rFonts w:ascii="Times" w:hAnsi="Times"/>
          <w:szCs w:val="22"/>
        </w:rPr>
        <w:t>Elliot Greenwald</w:t>
      </w:r>
      <w:r>
        <w:rPr>
          <w:rFonts w:ascii="Times" w:hAnsi="Times"/>
          <w:szCs w:val="22"/>
        </w:rPr>
        <w:t xml:space="preserve">, </w:t>
      </w:r>
      <w:r w:rsidRPr="00612E86">
        <w:rPr>
          <w:rFonts w:ascii="Times" w:hAnsi="Times"/>
          <w:szCs w:val="22"/>
        </w:rPr>
        <w:t>Robert Aldrich</w:t>
      </w:r>
      <w:r>
        <w:rPr>
          <w:rFonts w:ascii="Times" w:hAnsi="Times"/>
          <w:szCs w:val="22"/>
        </w:rPr>
        <w:t xml:space="preserve">, </w:t>
      </w:r>
      <w:r w:rsidRPr="00612E86">
        <w:rPr>
          <w:rFonts w:ascii="Times" w:hAnsi="Times"/>
          <w:szCs w:val="22"/>
        </w:rPr>
        <w:t>Daryl Cooper</w:t>
      </w:r>
      <w:r>
        <w:rPr>
          <w:rFonts w:ascii="Times" w:hAnsi="Times"/>
          <w:szCs w:val="22"/>
        </w:rPr>
        <w:t xml:space="preserve">, </w:t>
      </w:r>
      <w:r w:rsidRPr="00612E86">
        <w:rPr>
          <w:rFonts w:ascii="Times" w:hAnsi="Times"/>
          <w:szCs w:val="22"/>
        </w:rPr>
        <w:t>Michael Scott</w:t>
      </w:r>
      <w:r>
        <w:rPr>
          <w:rFonts w:ascii="Times" w:hAnsi="Times"/>
          <w:szCs w:val="22"/>
        </w:rPr>
        <w:t xml:space="preserve">, </w:t>
      </w:r>
      <w:r w:rsidRPr="00612E86">
        <w:rPr>
          <w:rFonts w:ascii="Times" w:hAnsi="Times"/>
          <w:szCs w:val="22"/>
        </w:rPr>
        <w:t>Matthew Duchesne</w:t>
      </w:r>
      <w:r>
        <w:rPr>
          <w:rFonts w:ascii="Times" w:hAnsi="Times"/>
          <w:szCs w:val="22"/>
        </w:rPr>
        <w:t xml:space="preserve">, </w:t>
      </w:r>
      <w:r w:rsidRPr="00612E86">
        <w:rPr>
          <w:rFonts w:ascii="Times" w:hAnsi="Times"/>
          <w:szCs w:val="22"/>
        </w:rPr>
        <w:t>Sayuri Rajapkse</w:t>
      </w:r>
      <w:r>
        <w:rPr>
          <w:rFonts w:ascii="Times" w:hAnsi="Times"/>
          <w:szCs w:val="22"/>
        </w:rPr>
        <w:t xml:space="preserve">, and </w:t>
      </w:r>
      <w:r w:rsidRPr="00612E86">
        <w:rPr>
          <w:rFonts w:ascii="Times" w:hAnsi="Times"/>
          <w:szCs w:val="22"/>
        </w:rPr>
        <w:t>Derik Goatson</w:t>
      </w:r>
      <w:r w:rsidR="0053484A">
        <w:rPr>
          <w:rFonts w:ascii="Times" w:hAnsi="Times"/>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
    <w:altName w:val="﷽﷽﷽﷽﷽﷽Ĕ"/>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73FA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634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5653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C952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7A2A7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484A" w14:paraId="08D3ED44"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41F63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8F4B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3484A" w:rsidP="0053484A" w14:paraId="284AFBED" w14:textId="6CD5AEE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53484A">
      <w:t>Federal Communications Commission</w:t>
    </w:r>
    <w:r w:rsidRPr="0053484A">
      <w:tab/>
    </w:r>
    <w:r w:rsidRPr="0053484A" w:rsidR="00564047">
      <w:rPr>
        <w:spacing w:val="-2"/>
      </w:rPr>
      <w:t>FCC 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47"/>
    <w:rsid w:val="00036039"/>
    <w:rsid w:val="00037F90"/>
    <w:rsid w:val="000875BF"/>
    <w:rsid w:val="00096D8C"/>
    <w:rsid w:val="000C0B65"/>
    <w:rsid w:val="000E05FE"/>
    <w:rsid w:val="000E3D42"/>
    <w:rsid w:val="00122BD5"/>
    <w:rsid w:val="00133F79"/>
    <w:rsid w:val="00182774"/>
    <w:rsid w:val="00194A66"/>
    <w:rsid w:val="001D6BCF"/>
    <w:rsid w:val="001E01CA"/>
    <w:rsid w:val="001E145C"/>
    <w:rsid w:val="00275CF5"/>
    <w:rsid w:val="0028301F"/>
    <w:rsid w:val="00285017"/>
    <w:rsid w:val="002A2D2E"/>
    <w:rsid w:val="002C00E8"/>
    <w:rsid w:val="00317CC8"/>
    <w:rsid w:val="00343749"/>
    <w:rsid w:val="003660ED"/>
    <w:rsid w:val="003B0550"/>
    <w:rsid w:val="003B694F"/>
    <w:rsid w:val="003F171C"/>
    <w:rsid w:val="00412FC5"/>
    <w:rsid w:val="00422276"/>
    <w:rsid w:val="004242F1"/>
    <w:rsid w:val="00445A00"/>
    <w:rsid w:val="00451B0F"/>
    <w:rsid w:val="00467C9D"/>
    <w:rsid w:val="004C2EE3"/>
    <w:rsid w:val="004E4A22"/>
    <w:rsid w:val="00511968"/>
    <w:rsid w:val="0053484A"/>
    <w:rsid w:val="0055614C"/>
    <w:rsid w:val="00564047"/>
    <w:rsid w:val="00566D06"/>
    <w:rsid w:val="00567260"/>
    <w:rsid w:val="00592E55"/>
    <w:rsid w:val="005E14C2"/>
    <w:rsid w:val="00607BA5"/>
    <w:rsid w:val="0061180A"/>
    <w:rsid w:val="00612E86"/>
    <w:rsid w:val="00626650"/>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11C8A"/>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6839"/>
    <w:rsid w:val="00E5409F"/>
    <w:rsid w:val="00E85767"/>
    <w:rsid w:val="00EE6488"/>
    <w:rsid w:val="00F021FA"/>
    <w:rsid w:val="00F62E97"/>
    <w:rsid w:val="00F64209"/>
    <w:rsid w:val="00F8379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61C57"/>
  <w15:chartTrackingRefBased/>
  <w15:docId w15:val="{67F790ED-9B51-4BB1-8444-AB35CDA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50"/>
    <w:pPr>
      <w:widowControl w:val="0"/>
    </w:pPr>
    <w:rPr>
      <w:snapToGrid w:val="0"/>
      <w:kern w:val="28"/>
      <w:sz w:val="22"/>
    </w:rPr>
  </w:style>
  <w:style w:type="paragraph" w:styleId="Heading1">
    <w:name w:val="heading 1"/>
    <w:basedOn w:val="Normal"/>
    <w:next w:val="ParaNum"/>
    <w:qFormat/>
    <w:rsid w:val="0062665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6650"/>
    <w:pPr>
      <w:keepNext/>
      <w:numPr>
        <w:ilvl w:val="1"/>
        <w:numId w:val="3"/>
      </w:numPr>
      <w:spacing w:after="120"/>
      <w:outlineLvl w:val="1"/>
    </w:pPr>
    <w:rPr>
      <w:b/>
    </w:rPr>
  </w:style>
  <w:style w:type="paragraph" w:styleId="Heading3">
    <w:name w:val="heading 3"/>
    <w:basedOn w:val="Normal"/>
    <w:next w:val="ParaNum"/>
    <w:qFormat/>
    <w:rsid w:val="00626650"/>
    <w:pPr>
      <w:keepNext/>
      <w:numPr>
        <w:ilvl w:val="2"/>
        <w:numId w:val="3"/>
      </w:numPr>
      <w:tabs>
        <w:tab w:val="left" w:pos="2160"/>
      </w:tabs>
      <w:spacing w:after="120"/>
      <w:outlineLvl w:val="2"/>
    </w:pPr>
    <w:rPr>
      <w:b/>
    </w:rPr>
  </w:style>
  <w:style w:type="paragraph" w:styleId="Heading4">
    <w:name w:val="heading 4"/>
    <w:basedOn w:val="Normal"/>
    <w:next w:val="ParaNum"/>
    <w:qFormat/>
    <w:rsid w:val="00626650"/>
    <w:pPr>
      <w:keepNext/>
      <w:numPr>
        <w:ilvl w:val="3"/>
        <w:numId w:val="3"/>
      </w:numPr>
      <w:tabs>
        <w:tab w:val="left" w:pos="2880"/>
      </w:tabs>
      <w:spacing w:after="120"/>
      <w:outlineLvl w:val="3"/>
    </w:pPr>
    <w:rPr>
      <w:b/>
    </w:rPr>
  </w:style>
  <w:style w:type="paragraph" w:styleId="Heading5">
    <w:name w:val="heading 5"/>
    <w:basedOn w:val="Normal"/>
    <w:next w:val="ParaNum"/>
    <w:qFormat/>
    <w:rsid w:val="0062665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6650"/>
    <w:pPr>
      <w:numPr>
        <w:ilvl w:val="5"/>
        <w:numId w:val="3"/>
      </w:numPr>
      <w:tabs>
        <w:tab w:val="left" w:pos="4320"/>
      </w:tabs>
      <w:spacing w:after="120"/>
      <w:outlineLvl w:val="5"/>
    </w:pPr>
    <w:rPr>
      <w:b/>
    </w:rPr>
  </w:style>
  <w:style w:type="paragraph" w:styleId="Heading7">
    <w:name w:val="heading 7"/>
    <w:basedOn w:val="Normal"/>
    <w:next w:val="ParaNum"/>
    <w:qFormat/>
    <w:rsid w:val="0062665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665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665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66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650"/>
  </w:style>
  <w:style w:type="paragraph" w:customStyle="1" w:styleId="ParaNum">
    <w:name w:val="ParaNum"/>
    <w:basedOn w:val="Normal"/>
    <w:rsid w:val="00626650"/>
    <w:pPr>
      <w:numPr>
        <w:numId w:val="2"/>
      </w:numPr>
      <w:tabs>
        <w:tab w:val="clear" w:pos="1080"/>
        <w:tab w:val="num" w:pos="1440"/>
      </w:tabs>
      <w:spacing w:after="120"/>
    </w:pPr>
  </w:style>
  <w:style w:type="paragraph" w:styleId="EndnoteText">
    <w:name w:val="endnote text"/>
    <w:basedOn w:val="Normal"/>
    <w:semiHidden/>
    <w:rsid w:val="00626650"/>
    <w:rPr>
      <w:sz w:val="20"/>
    </w:rPr>
  </w:style>
  <w:style w:type="character" w:styleId="EndnoteReference">
    <w:name w:val="endnote reference"/>
    <w:semiHidden/>
    <w:rsid w:val="00626650"/>
    <w:rPr>
      <w:vertAlign w:val="superscript"/>
    </w:rPr>
  </w:style>
  <w:style w:type="paragraph" w:styleId="FootnoteText">
    <w:name w:val="footnote text"/>
    <w:rsid w:val="00626650"/>
    <w:pPr>
      <w:spacing w:after="120"/>
    </w:pPr>
  </w:style>
  <w:style w:type="character" w:styleId="FootnoteReference">
    <w:name w:val="footnote reference"/>
    <w:rsid w:val="00626650"/>
    <w:rPr>
      <w:rFonts w:ascii="Times New Roman" w:hAnsi="Times New Roman"/>
      <w:dstrike w:val="0"/>
      <w:color w:val="auto"/>
      <w:sz w:val="20"/>
      <w:vertAlign w:val="superscript"/>
    </w:rPr>
  </w:style>
  <w:style w:type="paragraph" w:styleId="TOC1">
    <w:name w:val="toc 1"/>
    <w:basedOn w:val="Normal"/>
    <w:next w:val="Normal"/>
    <w:semiHidden/>
    <w:rsid w:val="006266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6650"/>
    <w:pPr>
      <w:tabs>
        <w:tab w:val="left" w:pos="720"/>
        <w:tab w:val="right" w:leader="dot" w:pos="9360"/>
      </w:tabs>
      <w:suppressAutoHyphens/>
      <w:ind w:left="720" w:right="720" w:hanging="360"/>
    </w:pPr>
    <w:rPr>
      <w:noProof/>
    </w:rPr>
  </w:style>
  <w:style w:type="paragraph" w:styleId="TOC3">
    <w:name w:val="toc 3"/>
    <w:basedOn w:val="Normal"/>
    <w:next w:val="Normal"/>
    <w:semiHidden/>
    <w:rsid w:val="006266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66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66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66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66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66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66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6650"/>
    <w:pPr>
      <w:tabs>
        <w:tab w:val="right" w:pos="9360"/>
      </w:tabs>
      <w:suppressAutoHyphens/>
    </w:pPr>
  </w:style>
  <w:style w:type="character" w:customStyle="1" w:styleId="EquationCaption">
    <w:name w:val="_Equation Caption"/>
    <w:rsid w:val="00626650"/>
  </w:style>
  <w:style w:type="paragraph" w:styleId="Header">
    <w:name w:val="header"/>
    <w:basedOn w:val="Normal"/>
    <w:autoRedefine/>
    <w:rsid w:val="00626650"/>
    <w:pPr>
      <w:tabs>
        <w:tab w:val="center" w:pos="4680"/>
        <w:tab w:val="right" w:pos="9360"/>
      </w:tabs>
    </w:pPr>
    <w:rPr>
      <w:b/>
    </w:rPr>
  </w:style>
  <w:style w:type="paragraph" w:styleId="Footer">
    <w:name w:val="footer"/>
    <w:basedOn w:val="Normal"/>
    <w:link w:val="FooterChar"/>
    <w:uiPriority w:val="99"/>
    <w:rsid w:val="00626650"/>
    <w:pPr>
      <w:tabs>
        <w:tab w:val="center" w:pos="4320"/>
        <w:tab w:val="right" w:pos="8640"/>
      </w:tabs>
    </w:pPr>
  </w:style>
  <w:style w:type="character" w:styleId="PageNumber">
    <w:name w:val="page number"/>
    <w:basedOn w:val="DefaultParagraphFont"/>
    <w:rsid w:val="00626650"/>
  </w:style>
  <w:style w:type="paragraph" w:styleId="BlockText">
    <w:name w:val="Block Text"/>
    <w:basedOn w:val="Normal"/>
    <w:rsid w:val="00626650"/>
    <w:pPr>
      <w:spacing w:after="240"/>
      <w:ind w:left="1440" w:right="1440"/>
    </w:pPr>
  </w:style>
  <w:style w:type="paragraph" w:customStyle="1" w:styleId="Paratitle">
    <w:name w:val="Para title"/>
    <w:basedOn w:val="Normal"/>
    <w:rsid w:val="00626650"/>
    <w:pPr>
      <w:tabs>
        <w:tab w:val="center" w:pos="9270"/>
      </w:tabs>
      <w:spacing w:after="240"/>
    </w:pPr>
    <w:rPr>
      <w:spacing w:val="-2"/>
    </w:rPr>
  </w:style>
  <w:style w:type="paragraph" w:customStyle="1" w:styleId="Bullet">
    <w:name w:val="Bullet"/>
    <w:basedOn w:val="Normal"/>
    <w:rsid w:val="00626650"/>
    <w:pPr>
      <w:tabs>
        <w:tab w:val="left" w:pos="2160"/>
      </w:tabs>
      <w:spacing w:after="220"/>
      <w:ind w:left="2160" w:hanging="720"/>
    </w:pPr>
  </w:style>
  <w:style w:type="paragraph" w:customStyle="1" w:styleId="TableFormat">
    <w:name w:val="TableFormat"/>
    <w:basedOn w:val="Bullet"/>
    <w:rsid w:val="00626650"/>
    <w:pPr>
      <w:tabs>
        <w:tab w:val="clear" w:pos="2160"/>
        <w:tab w:val="left" w:pos="5040"/>
      </w:tabs>
      <w:ind w:left="5040" w:hanging="3600"/>
    </w:pPr>
  </w:style>
  <w:style w:type="paragraph" w:customStyle="1" w:styleId="TOCTitle">
    <w:name w:val="TOC Title"/>
    <w:basedOn w:val="Normal"/>
    <w:rsid w:val="006266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6650"/>
    <w:pPr>
      <w:jc w:val="center"/>
    </w:pPr>
    <w:rPr>
      <w:rFonts w:ascii="Times New Roman Bold" w:hAnsi="Times New Roman Bold"/>
      <w:b/>
      <w:bCs/>
      <w:caps/>
      <w:szCs w:val="22"/>
    </w:rPr>
  </w:style>
  <w:style w:type="character" w:styleId="Hyperlink">
    <w:name w:val="Hyperlink"/>
    <w:rsid w:val="00626650"/>
    <w:rPr>
      <w:color w:val="0000FF"/>
      <w:u w:val="single"/>
    </w:rPr>
  </w:style>
  <w:style w:type="character" w:customStyle="1" w:styleId="FooterChar">
    <w:name w:val="Footer Char"/>
    <w:link w:val="Footer"/>
    <w:uiPriority w:val="99"/>
    <w:rsid w:val="0062665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