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B242F" w:rsidRPr="006824BC" w:rsidP="00BB242F" w14:paraId="77A29028" w14:textId="77777777">
      <w:pPr>
        <w:pStyle w:val="NormalWeb"/>
        <w:contextualSpacing/>
        <w:jc w:val="center"/>
        <w:rPr>
          <w:rFonts w:ascii="Times" w:hAnsi="Times"/>
          <w:b/>
          <w:bCs/>
        </w:rPr>
      </w:pPr>
      <w:r>
        <w:rPr>
          <w:rFonts w:ascii="Times" w:hAnsi="Times"/>
          <w:b/>
          <w:bCs/>
        </w:rPr>
        <w:t xml:space="preserve">DISSENTING </w:t>
      </w:r>
      <w:r w:rsidRPr="006824BC">
        <w:rPr>
          <w:rFonts w:ascii="Times" w:hAnsi="Times"/>
          <w:b/>
          <w:bCs/>
        </w:rPr>
        <w:t xml:space="preserve">STATEMENT OF </w:t>
      </w:r>
    </w:p>
    <w:p w:rsidR="00BB242F" w:rsidRPr="006824BC" w:rsidP="00BB242F" w14:paraId="3281588D" w14:textId="77777777">
      <w:pPr>
        <w:pStyle w:val="NormalWeb"/>
        <w:contextualSpacing/>
        <w:jc w:val="center"/>
        <w:rPr>
          <w:rFonts w:ascii="Times" w:hAnsi="Times"/>
          <w:b/>
          <w:bCs/>
        </w:rPr>
      </w:pPr>
      <w:r w:rsidRPr="006824BC">
        <w:rPr>
          <w:rFonts w:ascii="Times" w:hAnsi="Times"/>
          <w:b/>
          <w:bCs/>
        </w:rPr>
        <w:t>COMMISSIONER BRENDAN CARR</w:t>
      </w:r>
    </w:p>
    <w:p w:rsidR="00BB242F" w:rsidRPr="00BE446C" w:rsidP="00060BAE" w14:paraId="272EE32E" w14:textId="77777777">
      <w:pPr>
        <w:rPr>
          <w:rFonts w:ascii="Times" w:hAnsi="Times"/>
          <w:sz w:val="22"/>
          <w:szCs w:val="22"/>
        </w:rPr>
      </w:pPr>
      <w:r w:rsidRPr="006824BC">
        <w:rPr>
          <w:rFonts w:ascii="Times" w:hAnsi="Times"/>
          <w:sz w:val="22"/>
          <w:szCs w:val="22"/>
        </w:rPr>
        <w:t>Re:</w:t>
      </w:r>
      <w:r>
        <w:rPr>
          <w:rFonts w:ascii="Times" w:hAnsi="Times"/>
          <w:sz w:val="22"/>
          <w:szCs w:val="22"/>
        </w:rPr>
        <w:tab/>
      </w:r>
      <w:r w:rsidRPr="00B7555B">
        <w:rPr>
          <w:rFonts w:ascii="Times" w:hAnsi="Times"/>
          <w:i/>
          <w:iCs/>
          <w:sz w:val="22"/>
          <w:szCs w:val="22"/>
        </w:rPr>
        <w:t>Amendment of Part 90 of the Commission’s Rules, Order</w:t>
      </w:r>
      <w:r w:rsidRPr="00667B3B">
        <w:rPr>
          <w:rFonts w:ascii="Times" w:hAnsi="Times"/>
          <w:sz w:val="22"/>
          <w:szCs w:val="22"/>
        </w:rPr>
        <w:t>, WP Docket No. 07-100.</w:t>
      </w:r>
    </w:p>
    <w:p w:rsidR="00BB242F" w:rsidRPr="0018389B" w:rsidP="00BB242F" w14:paraId="4CCE19E7" w14:textId="77777777">
      <w:pPr>
        <w:ind w:firstLine="720"/>
        <w:rPr>
          <w:rFonts w:ascii="Times" w:hAnsi="Times"/>
          <w:sz w:val="22"/>
          <w:szCs w:val="22"/>
        </w:rPr>
      </w:pPr>
      <w:r w:rsidRPr="0018389B">
        <w:rPr>
          <w:rFonts w:ascii="Times" w:hAnsi="Times"/>
          <w:sz w:val="22"/>
          <w:szCs w:val="22"/>
        </w:rPr>
        <w:t xml:space="preserve">Over the last four years, the FCC took bold steps to open up the airwaves needed for 5G and a range of </w:t>
      </w:r>
      <w:r>
        <w:rPr>
          <w:rFonts w:ascii="Times" w:hAnsi="Times"/>
          <w:sz w:val="22"/>
          <w:szCs w:val="22"/>
        </w:rPr>
        <w:t>next-gen</w:t>
      </w:r>
      <w:r w:rsidRPr="0018389B">
        <w:rPr>
          <w:rFonts w:ascii="Times" w:hAnsi="Times"/>
          <w:sz w:val="22"/>
          <w:szCs w:val="22"/>
        </w:rPr>
        <w:t xml:space="preserve"> operations.  </w:t>
      </w:r>
      <w:r>
        <w:rPr>
          <w:rFonts w:ascii="Times" w:hAnsi="Times"/>
          <w:sz w:val="22"/>
          <w:szCs w:val="22"/>
        </w:rPr>
        <w:t>O</w:t>
      </w:r>
      <w:r w:rsidRPr="00B7555B">
        <w:rPr>
          <w:rFonts w:ascii="Times" w:hAnsi="Times"/>
          <w:sz w:val="22"/>
          <w:szCs w:val="22"/>
        </w:rPr>
        <w:t xml:space="preserve">ur efforts </w:t>
      </w:r>
      <w:r>
        <w:rPr>
          <w:rFonts w:ascii="Times" w:hAnsi="Times"/>
          <w:sz w:val="22"/>
          <w:szCs w:val="22"/>
        </w:rPr>
        <w:t xml:space="preserve">freed </w:t>
      </w:r>
      <w:r w:rsidRPr="00B7555B">
        <w:rPr>
          <w:rFonts w:ascii="Times" w:hAnsi="Times"/>
          <w:sz w:val="22"/>
          <w:szCs w:val="22"/>
        </w:rPr>
        <w:t>up more than six gigahertz of spectrum for licensed 5G services in addition to thousands of megahertz of unlicensed spectrum.</w:t>
      </w:r>
      <w:r w:rsidRPr="0018389B">
        <w:rPr>
          <w:rFonts w:ascii="Times" w:hAnsi="Times"/>
          <w:sz w:val="22"/>
          <w:szCs w:val="22"/>
        </w:rPr>
        <w:t>   </w:t>
      </w:r>
    </w:p>
    <w:p w:rsidR="00BB242F" w:rsidRPr="0018389B" w:rsidP="00BB242F" w14:paraId="19C4839E" w14:textId="77777777">
      <w:pPr>
        <w:ind w:firstLine="720"/>
        <w:rPr>
          <w:rFonts w:ascii="Times" w:hAnsi="Times"/>
          <w:sz w:val="22"/>
          <w:szCs w:val="22"/>
        </w:rPr>
      </w:pPr>
      <w:r w:rsidRPr="0018389B">
        <w:rPr>
          <w:rFonts w:ascii="Times" w:hAnsi="Times"/>
          <w:sz w:val="22"/>
          <w:szCs w:val="22"/>
        </w:rPr>
        <w:t>In the 4.9 GHz</w:t>
      </w:r>
      <w:r w:rsidRPr="00B7555B">
        <w:rPr>
          <w:rFonts w:ascii="Times" w:hAnsi="Times"/>
          <w:sz w:val="22"/>
          <w:szCs w:val="22"/>
        </w:rPr>
        <w:t xml:space="preserve"> band</w:t>
      </w:r>
      <w:r w:rsidRPr="0018389B">
        <w:rPr>
          <w:rFonts w:ascii="Times" w:hAnsi="Times"/>
          <w:sz w:val="22"/>
          <w:szCs w:val="22"/>
        </w:rPr>
        <w:t xml:space="preserve">, </w:t>
      </w:r>
      <w:r>
        <w:rPr>
          <w:rFonts w:ascii="Times" w:hAnsi="Times"/>
          <w:sz w:val="22"/>
          <w:szCs w:val="22"/>
        </w:rPr>
        <w:t xml:space="preserve">it was clear that the status quo was not working.  After </w:t>
      </w:r>
      <w:r w:rsidRPr="00B7555B">
        <w:rPr>
          <w:rFonts w:ascii="Times" w:hAnsi="Times"/>
          <w:sz w:val="22"/>
          <w:szCs w:val="22"/>
        </w:rPr>
        <w:t xml:space="preserve">almost two decades, </w:t>
      </w:r>
      <w:r>
        <w:rPr>
          <w:rFonts w:ascii="Times" w:hAnsi="Times"/>
          <w:sz w:val="22"/>
          <w:szCs w:val="22"/>
        </w:rPr>
        <w:t xml:space="preserve">that 50 MHz swath of spectrum remained woefully underutilized.  </w:t>
      </w:r>
      <w:r>
        <w:rPr>
          <w:rFonts w:ascii="Times" w:hAnsi="Times"/>
          <w:sz w:val="22"/>
          <w:szCs w:val="22"/>
        </w:rPr>
        <w:t>So</w:t>
      </w:r>
      <w:r>
        <w:rPr>
          <w:rFonts w:ascii="Times" w:hAnsi="Times"/>
          <w:sz w:val="22"/>
          <w:szCs w:val="22"/>
        </w:rPr>
        <w:t xml:space="preserve"> </w:t>
      </w:r>
      <w:r w:rsidRPr="00B7555B">
        <w:rPr>
          <w:rFonts w:ascii="Times" w:hAnsi="Times"/>
          <w:sz w:val="22"/>
          <w:szCs w:val="22"/>
        </w:rPr>
        <w:t>we established</w:t>
      </w:r>
      <w:r w:rsidRPr="0018389B">
        <w:rPr>
          <w:rFonts w:ascii="Times" w:hAnsi="Times"/>
          <w:sz w:val="22"/>
          <w:szCs w:val="22"/>
        </w:rPr>
        <w:t xml:space="preserve"> a framework that could allow more intensive uses to flourish, including for public safety</w:t>
      </w:r>
      <w:r w:rsidRPr="00B7555B">
        <w:rPr>
          <w:rFonts w:ascii="Times" w:hAnsi="Times"/>
          <w:sz w:val="22"/>
          <w:szCs w:val="22"/>
        </w:rPr>
        <w:t xml:space="preserve">, by empowering local leaders to determine the </w:t>
      </w:r>
      <w:r>
        <w:rPr>
          <w:rFonts w:ascii="Times" w:hAnsi="Times"/>
          <w:sz w:val="22"/>
          <w:szCs w:val="22"/>
        </w:rPr>
        <w:t>best options for this spectrum based on their own circumstances</w:t>
      </w:r>
      <w:r w:rsidRPr="00B7555B">
        <w:rPr>
          <w:rFonts w:ascii="Times" w:hAnsi="Times"/>
          <w:sz w:val="22"/>
          <w:szCs w:val="22"/>
        </w:rPr>
        <w:t xml:space="preserve">.  While </w:t>
      </w:r>
      <w:r w:rsidRPr="0018389B">
        <w:rPr>
          <w:rFonts w:ascii="Times" w:hAnsi="Times"/>
          <w:sz w:val="22"/>
          <w:szCs w:val="22"/>
        </w:rPr>
        <w:t>I would have preferred even greater flexibility, last year’s order was a step in the right direction.  Indeed, Louisiana is now actively pursuing this option</w:t>
      </w:r>
      <w:r w:rsidRPr="00B7555B">
        <w:rPr>
          <w:rFonts w:ascii="Times" w:hAnsi="Times"/>
          <w:sz w:val="22"/>
          <w:szCs w:val="22"/>
        </w:rPr>
        <w:t xml:space="preserve"> through </w:t>
      </w:r>
      <w:r>
        <w:rPr>
          <w:rFonts w:ascii="Times" w:hAnsi="Times"/>
          <w:sz w:val="22"/>
          <w:szCs w:val="22"/>
        </w:rPr>
        <w:t>a bill that</w:t>
      </w:r>
      <w:r w:rsidRPr="00B7555B">
        <w:rPr>
          <w:rFonts w:ascii="Times" w:hAnsi="Times"/>
          <w:sz w:val="22"/>
          <w:szCs w:val="22"/>
        </w:rPr>
        <w:t xml:space="preserve"> </w:t>
      </w:r>
      <w:r>
        <w:rPr>
          <w:rFonts w:ascii="Times" w:hAnsi="Times"/>
          <w:sz w:val="22"/>
          <w:szCs w:val="22"/>
        </w:rPr>
        <w:t xml:space="preserve">is </w:t>
      </w:r>
      <w:r w:rsidRPr="00B7555B">
        <w:rPr>
          <w:rFonts w:ascii="Times" w:hAnsi="Times"/>
          <w:sz w:val="22"/>
          <w:szCs w:val="22"/>
        </w:rPr>
        <w:t>moving through its state legislature.</w:t>
      </w:r>
    </w:p>
    <w:p w:rsidR="00BB242F" w:rsidRPr="0018389B" w:rsidP="00BB242F" w14:paraId="22FA0FEE" w14:textId="77777777">
      <w:pPr>
        <w:ind w:firstLine="720"/>
        <w:rPr>
          <w:rFonts w:ascii="Times" w:hAnsi="Times"/>
          <w:sz w:val="22"/>
          <w:szCs w:val="22"/>
        </w:rPr>
      </w:pPr>
      <w:r>
        <w:rPr>
          <w:rFonts w:ascii="Times" w:hAnsi="Times"/>
          <w:sz w:val="22"/>
          <w:szCs w:val="22"/>
        </w:rPr>
        <w:t>So</w:t>
      </w:r>
      <w:r>
        <w:rPr>
          <w:rFonts w:ascii="Times" w:hAnsi="Times"/>
          <w:sz w:val="22"/>
          <w:szCs w:val="22"/>
        </w:rPr>
        <w:t xml:space="preserve"> </w:t>
      </w:r>
      <w:r w:rsidRPr="0018389B">
        <w:rPr>
          <w:rFonts w:ascii="Times" w:hAnsi="Times"/>
          <w:sz w:val="22"/>
          <w:szCs w:val="22"/>
        </w:rPr>
        <w:t xml:space="preserve">I am disappointed that </w:t>
      </w:r>
      <w:r>
        <w:rPr>
          <w:rFonts w:ascii="Times" w:hAnsi="Times"/>
          <w:sz w:val="22"/>
          <w:szCs w:val="22"/>
        </w:rPr>
        <w:t xml:space="preserve">the Commission’s decision to stay our 4.9 GHz band order will return this spectrum to the broken framework of the past.  This is the spectrum equivalent of taking points off the board.  While I am dissenting from today’s decision, </w:t>
      </w:r>
      <w:r w:rsidRPr="0018389B">
        <w:rPr>
          <w:rFonts w:ascii="Times" w:hAnsi="Times"/>
          <w:sz w:val="22"/>
          <w:szCs w:val="22"/>
        </w:rPr>
        <w:t xml:space="preserve">I </w:t>
      </w:r>
      <w:r>
        <w:rPr>
          <w:rFonts w:ascii="Times" w:hAnsi="Times"/>
          <w:sz w:val="22"/>
          <w:szCs w:val="22"/>
        </w:rPr>
        <w:t xml:space="preserve">remain </w:t>
      </w:r>
      <w:r w:rsidRPr="0018389B">
        <w:rPr>
          <w:rFonts w:ascii="Times" w:hAnsi="Times"/>
          <w:sz w:val="22"/>
          <w:szCs w:val="22"/>
        </w:rPr>
        <w:t xml:space="preserve">hopeful that we </w:t>
      </w:r>
      <w:r>
        <w:rPr>
          <w:rFonts w:ascii="Times" w:hAnsi="Times"/>
          <w:sz w:val="22"/>
          <w:szCs w:val="22"/>
        </w:rPr>
        <w:t xml:space="preserve">can find a way to </w:t>
      </w:r>
      <w:r w:rsidRPr="0018389B">
        <w:rPr>
          <w:rFonts w:ascii="Times" w:hAnsi="Times"/>
          <w:sz w:val="22"/>
          <w:szCs w:val="22"/>
        </w:rPr>
        <w:t>quickly put a beneficial framework</w:t>
      </w:r>
      <w:r>
        <w:rPr>
          <w:rFonts w:ascii="Times" w:hAnsi="Times"/>
          <w:sz w:val="22"/>
          <w:szCs w:val="22"/>
        </w:rPr>
        <w:t xml:space="preserve"> back</w:t>
      </w:r>
      <w:r w:rsidRPr="0018389B">
        <w:rPr>
          <w:rFonts w:ascii="Times" w:hAnsi="Times"/>
          <w:sz w:val="22"/>
          <w:szCs w:val="22"/>
        </w:rPr>
        <w:t xml:space="preserve"> in place.  And I am open to working with my colleagues</w:t>
      </w:r>
      <w:r>
        <w:rPr>
          <w:rFonts w:ascii="Times" w:hAnsi="Times"/>
          <w:sz w:val="22"/>
          <w:szCs w:val="22"/>
        </w:rPr>
        <w:t>, the public safety community, and all other stakeholders</w:t>
      </w:r>
      <w:r w:rsidRPr="0018389B">
        <w:rPr>
          <w:rFonts w:ascii="Times" w:hAnsi="Times"/>
          <w:sz w:val="22"/>
          <w:szCs w:val="22"/>
        </w:rPr>
        <w:t xml:space="preserve"> on </w:t>
      </w:r>
      <w:r>
        <w:rPr>
          <w:rFonts w:ascii="Times" w:hAnsi="Times"/>
          <w:sz w:val="22"/>
          <w:szCs w:val="22"/>
        </w:rPr>
        <w:t xml:space="preserve">doing exactly </w:t>
      </w:r>
      <w:r w:rsidRPr="0018389B">
        <w:rPr>
          <w:rFonts w:ascii="Times" w:hAnsi="Times"/>
          <w:sz w:val="22"/>
          <w:szCs w:val="22"/>
        </w:rPr>
        <w:t>that.   </w:t>
      </w:r>
    </w:p>
    <w:p w:rsidR="00BB242F" w:rsidRPr="00B7555B" w:rsidP="00BB242F" w14:paraId="6E41D488" w14:textId="77777777">
      <w:pPr>
        <w:rPr>
          <w:rFonts w:ascii="Times" w:hAnsi="Times"/>
        </w:rPr>
      </w:pPr>
    </w:p>
    <w:p w:rsidR="00033DA1" w14:paraId="46D2F39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2F"/>
    <w:rsid w:val="00033DA1"/>
    <w:rsid w:val="00060BAE"/>
    <w:rsid w:val="0018389B"/>
    <w:rsid w:val="00265500"/>
    <w:rsid w:val="002B48FB"/>
    <w:rsid w:val="00667B3B"/>
    <w:rsid w:val="006824BC"/>
    <w:rsid w:val="009C257C"/>
    <w:rsid w:val="00B7555B"/>
    <w:rsid w:val="00BB242F"/>
    <w:rsid w:val="00BE44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F511B4"/>
  <w15:chartTrackingRefBased/>
  <w15:docId w15:val="{26944922-9019-ED4E-A72A-708B65BD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