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406EB" w:rsidRPr="00A315C3" w:rsidP="003406EB" w14:paraId="747C0F6F" w14:textId="77777777">
      <w:pPr>
        <w:jc w:val="center"/>
        <w:rPr>
          <w:b/>
          <w:bCs/>
          <w:sz w:val="24"/>
          <w:szCs w:val="24"/>
        </w:rPr>
      </w:pPr>
      <w:r w:rsidRPr="00A315C3">
        <w:rPr>
          <w:b/>
          <w:bCs/>
          <w:sz w:val="24"/>
          <w:szCs w:val="24"/>
        </w:rPr>
        <w:t>STATEMENT OF</w:t>
      </w:r>
    </w:p>
    <w:p w:rsidR="003406EB" w:rsidRPr="00A315C3" w:rsidP="003406EB" w14:paraId="5668F83B" w14:textId="77777777">
      <w:pPr>
        <w:jc w:val="center"/>
        <w:rPr>
          <w:b/>
          <w:bCs/>
          <w:sz w:val="24"/>
          <w:szCs w:val="24"/>
        </w:rPr>
      </w:pPr>
      <w:r w:rsidRPr="00A315C3">
        <w:rPr>
          <w:b/>
          <w:bCs/>
          <w:sz w:val="24"/>
          <w:szCs w:val="24"/>
        </w:rPr>
        <w:t>COMMISSIONER GEOFFREY STARKS</w:t>
      </w:r>
    </w:p>
    <w:p w:rsidR="003406EB" w:rsidRPr="00A315C3" w:rsidP="003406EB" w14:paraId="1407C049" w14:textId="77777777">
      <w:pPr>
        <w:jc w:val="center"/>
        <w:rPr>
          <w:b/>
          <w:bCs/>
          <w:sz w:val="24"/>
          <w:szCs w:val="24"/>
        </w:rPr>
      </w:pPr>
    </w:p>
    <w:p w:rsidR="00A50D21" w:rsidRPr="00A50D21" w:rsidP="00A50D21" w14:paraId="086863A0" w14:textId="77777777">
      <w:pPr>
        <w:ind w:left="720" w:hanging="720"/>
        <w:rPr>
          <w:sz w:val="24"/>
          <w:szCs w:val="24"/>
        </w:rPr>
      </w:pPr>
      <w:r w:rsidRPr="00A315C3">
        <w:rPr>
          <w:sz w:val="24"/>
          <w:szCs w:val="24"/>
        </w:rPr>
        <w:t>Re:</w:t>
      </w:r>
      <w:r w:rsidRPr="00A315C3">
        <w:rPr>
          <w:sz w:val="24"/>
          <w:szCs w:val="24"/>
        </w:rPr>
        <w:tab/>
      </w:r>
      <w:r w:rsidRPr="00A50D21">
        <w:rPr>
          <w:i/>
          <w:iCs/>
          <w:sz w:val="24"/>
          <w:szCs w:val="24"/>
        </w:rPr>
        <w:t xml:space="preserve">Amendment of Part 11 of the Commission’s Rules Regarding the Emergency Alert System, </w:t>
      </w:r>
      <w:r w:rsidRPr="00A50D21">
        <w:rPr>
          <w:sz w:val="24"/>
          <w:szCs w:val="24"/>
        </w:rPr>
        <w:t>PS Docket No. 15-94</w:t>
      </w:r>
      <w:r w:rsidRPr="00A50D21">
        <w:rPr>
          <w:i/>
          <w:iCs/>
          <w:sz w:val="24"/>
          <w:szCs w:val="24"/>
        </w:rPr>
        <w:t xml:space="preserve">; Wireless Emergency Alerts, </w:t>
      </w:r>
      <w:r w:rsidRPr="00A50D21">
        <w:rPr>
          <w:sz w:val="24"/>
          <w:szCs w:val="24"/>
        </w:rPr>
        <w:t>PS Docket No. 15-91</w:t>
      </w:r>
    </w:p>
    <w:p w:rsidR="003406EB" w:rsidRPr="00A50D21" w:rsidP="00A50D21" w14:paraId="27C29FF5" w14:textId="77777777">
      <w:pPr>
        <w:rPr>
          <w:sz w:val="24"/>
          <w:szCs w:val="24"/>
        </w:rPr>
      </w:pPr>
    </w:p>
    <w:p w:rsidR="003406EB" w:rsidRPr="00A315C3" w:rsidP="003406EB" w14:paraId="707F41A2" w14:textId="77777777">
      <w:pPr>
        <w:ind w:firstLine="720"/>
        <w:rPr>
          <w:sz w:val="24"/>
          <w:szCs w:val="24"/>
        </w:rPr>
      </w:pPr>
      <w:r w:rsidRPr="00A50D21">
        <w:rPr>
          <w:sz w:val="24"/>
          <w:szCs w:val="24"/>
        </w:rPr>
        <w:t>As climate</w:t>
      </w:r>
      <w:r w:rsidRPr="00A315C3">
        <w:rPr>
          <w:sz w:val="24"/>
          <w:szCs w:val="24"/>
        </w:rPr>
        <w:t xml:space="preserve"> change increases the frequency and seriousness of weather emergencies, maintaining an effective emergency alert system has never been more important.  Last weekend, wildfires worsened by draught and a record-breaking heat prompted evacuations across Calif</w:t>
      </w:r>
      <w:r w:rsidRPr="00A315C3">
        <w:rPr>
          <w:sz w:val="24"/>
          <w:szCs w:val="24"/>
        </w:rPr>
        <w:t>ornia and Arizona.  These difficult conditions are likely to continue; CNN reports that nearly 55 million people throughout the western United States are under heat alerts.  Helping those families and all Americans protect themselves should a safety threat</w:t>
      </w:r>
      <w:r w:rsidRPr="00A315C3">
        <w:rPr>
          <w:sz w:val="24"/>
          <w:szCs w:val="24"/>
        </w:rPr>
        <w:t xml:space="preserve"> suddenly emerge remains one of the FCC’s most important responsibilities.</w:t>
      </w:r>
    </w:p>
    <w:p w:rsidR="003406EB" w:rsidRPr="00A315C3" w:rsidP="003406EB" w14:paraId="5D05D691" w14:textId="77777777">
      <w:pPr>
        <w:ind w:firstLine="720"/>
        <w:rPr>
          <w:sz w:val="24"/>
          <w:szCs w:val="24"/>
        </w:rPr>
      </w:pPr>
    </w:p>
    <w:p w:rsidR="003406EB" w:rsidRPr="00A315C3" w:rsidP="003406EB" w14:paraId="4405561D" w14:textId="77777777">
      <w:pPr>
        <w:ind w:firstLine="720"/>
        <w:rPr>
          <w:sz w:val="24"/>
          <w:szCs w:val="24"/>
        </w:rPr>
      </w:pPr>
      <w:r w:rsidRPr="00A315C3">
        <w:rPr>
          <w:sz w:val="24"/>
          <w:szCs w:val="24"/>
        </w:rPr>
        <w:t>The rules we adopt today are an important part of that work.  This Order will improve the functioning of the Emergency Alert System and Wireless Emergency Alerts by ensuring delive</w:t>
      </w:r>
      <w:r w:rsidRPr="00A315C3">
        <w:rPr>
          <w:sz w:val="24"/>
          <w:szCs w:val="24"/>
        </w:rPr>
        <w:t xml:space="preserve">ry of non-optional alerts from the FEMA administrator and providing for repeating alerts.  I also applaud measures to ensure that all states and territories are prepared through active and effective State Emergency Communications Committees.  Preparedness </w:t>
      </w:r>
      <w:r w:rsidRPr="00A315C3">
        <w:rPr>
          <w:sz w:val="24"/>
          <w:szCs w:val="24"/>
        </w:rPr>
        <w:t xml:space="preserve">and collaboration will guard against disorganization and false alerts like the one Hawaiians received in January 2018.  With these rules in place, millions of Americans will benefit from more timely and accurate information during emergencies. </w:t>
      </w:r>
    </w:p>
    <w:p w:rsidR="003406EB" w:rsidRPr="00A315C3" w:rsidP="003406EB" w14:paraId="1BC55D6B" w14:textId="77777777">
      <w:pPr>
        <w:rPr>
          <w:sz w:val="24"/>
          <w:szCs w:val="24"/>
        </w:rPr>
      </w:pPr>
      <w:r w:rsidRPr="00A315C3">
        <w:rPr>
          <w:sz w:val="24"/>
          <w:szCs w:val="24"/>
        </w:rPr>
        <w:tab/>
      </w:r>
    </w:p>
    <w:p w:rsidR="003406EB" w:rsidRPr="00A315C3" w:rsidP="003406EB" w14:paraId="7D9DA543" w14:textId="77777777">
      <w:pPr>
        <w:ind w:firstLine="720"/>
        <w:rPr>
          <w:sz w:val="24"/>
          <w:szCs w:val="24"/>
        </w:rPr>
      </w:pPr>
      <w:r w:rsidRPr="00A315C3">
        <w:rPr>
          <w:sz w:val="24"/>
          <w:szCs w:val="24"/>
        </w:rPr>
        <w:t>Thank you</w:t>
      </w:r>
      <w:r w:rsidRPr="00A315C3">
        <w:rPr>
          <w:sz w:val="24"/>
          <w:szCs w:val="24"/>
        </w:rPr>
        <w:t xml:space="preserve"> to the Public Safety and Homeland Security Bureau for their work on this important item.</w:t>
      </w:r>
    </w:p>
    <w:p w:rsidR="00B67499" w:rsidRPr="00B236B0" w:rsidP="00003888" w14:paraId="23DA01EA" w14:textId="77777777">
      <w:pPr>
        <w:pStyle w:val="ParaNum"/>
        <w:widowControl/>
        <w:numPr>
          <w:ilvl w:val="0"/>
          <w:numId w:val="0"/>
        </w:numPr>
        <w:ind w:firstLine="720"/>
      </w:pPr>
      <w:r>
        <w:t xml:space="preserve"> </w:t>
      </w:r>
    </w:p>
    <w:sectPr w:rsidSect="00036713">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55614C" w14:paraId="343AFA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C17DA0" w14:paraId="55AD46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14:paraId="2A913E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17DA0" w14:paraId="21084F2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14:paraId="7C844B0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2DAC572C" w14:textId="77777777">
    <w:pPr>
      <w:pStyle w:val="Header"/>
    </w:pPr>
    <w:r>
      <w:tab/>
      <w:t>Federal Communications Commission</w:t>
    </w:r>
    <w:r>
      <w:tab/>
      <w:t>FCC 21-36</w:t>
    </w:r>
  </w:p>
  <w:p w:rsidR="00C17DA0" w14:paraId="47990F5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17DA0" w14:paraId="55EF87E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5B3F71C2" w14:textId="7777777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E75DD">
      <w:t>FCC 21-77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9EC72AE"/>
    <w:multiLevelType w:val="hybridMultilevel"/>
    <w:tmpl w:val="2E6C2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FA5665"/>
    <w:multiLevelType w:val="hybridMultilevel"/>
    <w:tmpl w:val="24BC89D2"/>
    <w:lvl w:ilvl="0">
      <w:start w:val="1"/>
      <w:numFmt w:val="bullet"/>
      <w:lvlText w:val=""/>
      <w:lvlJc w:val="left"/>
      <w:pPr>
        <w:ind w:left="1080" w:hanging="360"/>
      </w:pPr>
      <w:rPr>
        <w:rFonts w:ascii="Wingdings" w:hAnsi="Wingdings" w:hint="default"/>
      </w:rPr>
    </w:lvl>
    <w:lvl w:ilvl="1">
      <w:start w:val="1"/>
      <w:numFmt w:val="upp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32503DB"/>
    <w:multiLevelType w:val="hybridMultilevel"/>
    <w:tmpl w:val="57ACD150"/>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E986E02"/>
    <w:multiLevelType w:val="hybridMultilevel"/>
    <w:tmpl w:val="69BA6324"/>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12"/>
  </w:num>
  <w:num w:numId="3">
    <w:abstractNumId w:val="5"/>
  </w:num>
  <w:num w:numId="4">
    <w:abstractNumId w:val="9"/>
  </w:num>
  <w:num w:numId="5">
    <w:abstractNumId w:val="4"/>
  </w:num>
  <w:num w:numId="6">
    <w:abstractNumId w:val="1"/>
  </w:num>
  <w:num w:numId="7">
    <w:abstractNumId w:val="12"/>
    <w:lvlOverride w:ilvl="0">
      <w:startOverride w:val="1"/>
    </w:lvlOverride>
  </w:num>
  <w:num w:numId="8">
    <w:abstractNumId w:val="0"/>
  </w:num>
  <w:num w:numId="9">
    <w:abstractNumId w:val="7"/>
  </w:num>
  <w:num w:numId="10">
    <w:abstractNumId w:val="2"/>
  </w:num>
  <w:num w:numId="11">
    <w:abstractNumId w:val="8"/>
  </w:num>
  <w:num w:numId="12">
    <w:abstractNumId w:val="10"/>
  </w:num>
  <w:num w:numId="13">
    <w:abstractNumId w:val="6"/>
  </w:num>
  <w:num w:numId="14">
    <w:abstractNumId w:val="13"/>
  </w:num>
  <w:num w:numId="15">
    <w:abstractNumId w:val="12"/>
    <w:lvlOverride w:ilvl="0">
      <w:startOverride w:val="8"/>
    </w:lvlOverride>
  </w:num>
  <w:num w:numId="16">
    <w:abstractNumId w:val="11"/>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99"/>
    <w:rsid w:val="0000112C"/>
    <w:rsid w:val="00003888"/>
    <w:rsid w:val="00036039"/>
    <w:rsid w:val="00036713"/>
    <w:rsid w:val="00037F90"/>
    <w:rsid w:val="00075906"/>
    <w:rsid w:val="000847D9"/>
    <w:rsid w:val="000875BF"/>
    <w:rsid w:val="00096D8C"/>
    <w:rsid w:val="000C0B65"/>
    <w:rsid w:val="000E05FE"/>
    <w:rsid w:val="000E3D42"/>
    <w:rsid w:val="00122BD5"/>
    <w:rsid w:val="00133F79"/>
    <w:rsid w:val="00194A66"/>
    <w:rsid w:val="001D6BCF"/>
    <w:rsid w:val="001D7C7E"/>
    <w:rsid w:val="001E01CA"/>
    <w:rsid w:val="00236908"/>
    <w:rsid w:val="00275CF5"/>
    <w:rsid w:val="0028301F"/>
    <w:rsid w:val="00285017"/>
    <w:rsid w:val="002A2D2E"/>
    <w:rsid w:val="002C00E8"/>
    <w:rsid w:val="003406EB"/>
    <w:rsid w:val="00343749"/>
    <w:rsid w:val="003660ED"/>
    <w:rsid w:val="003B0550"/>
    <w:rsid w:val="003B694F"/>
    <w:rsid w:val="003E3685"/>
    <w:rsid w:val="003F171C"/>
    <w:rsid w:val="00412FC5"/>
    <w:rsid w:val="00422276"/>
    <w:rsid w:val="004242F1"/>
    <w:rsid w:val="00425664"/>
    <w:rsid w:val="00445A00"/>
    <w:rsid w:val="00451B0F"/>
    <w:rsid w:val="004B17E8"/>
    <w:rsid w:val="004C2EE3"/>
    <w:rsid w:val="004C40C0"/>
    <w:rsid w:val="004E4A22"/>
    <w:rsid w:val="00511968"/>
    <w:rsid w:val="0055614C"/>
    <w:rsid w:val="00566D06"/>
    <w:rsid w:val="00592515"/>
    <w:rsid w:val="005E14C2"/>
    <w:rsid w:val="005E75DD"/>
    <w:rsid w:val="00607BA5"/>
    <w:rsid w:val="0061180A"/>
    <w:rsid w:val="00626EB6"/>
    <w:rsid w:val="00655D03"/>
    <w:rsid w:val="00675CBC"/>
    <w:rsid w:val="00683388"/>
    <w:rsid w:val="00683F84"/>
    <w:rsid w:val="006A6A81"/>
    <w:rsid w:val="006F7393"/>
    <w:rsid w:val="0070224F"/>
    <w:rsid w:val="007115F7"/>
    <w:rsid w:val="00785689"/>
    <w:rsid w:val="00796E30"/>
    <w:rsid w:val="0079754B"/>
    <w:rsid w:val="007A1E6D"/>
    <w:rsid w:val="007B0EB2"/>
    <w:rsid w:val="00810B6F"/>
    <w:rsid w:val="00821161"/>
    <w:rsid w:val="00822CE0"/>
    <w:rsid w:val="00824998"/>
    <w:rsid w:val="00841AB1"/>
    <w:rsid w:val="008C68F1"/>
    <w:rsid w:val="0090156A"/>
    <w:rsid w:val="0090609C"/>
    <w:rsid w:val="00921803"/>
    <w:rsid w:val="00926503"/>
    <w:rsid w:val="0093158C"/>
    <w:rsid w:val="00961F07"/>
    <w:rsid w:val="009726D8"/>
    <w:rsid w:val="009D7308"/>
    <w:rsid w:val="009F76DB"/>
    <w:rsid w:val="00A315C3"/>
    <w:rsid w:val="00A32C3B"/>
    <w:rsid w:val="00A45F4F"/>
    <w:rsid w:val="00A50D21"/>
    <w:rsid w:val="00A600A9"/>
    <w:rsid w:val="00AA55B7"/>
    <w:rsid w:val="00AA5B9E"/>
    <w:rsid w:val="00AB2407"/>
    <w:rsid w:val="00AB53DF"/>
    <w:rsid w:val="00AE2FAA"/>
    <w:rsid w:val="00AE7986"/>
    <w:rsid w:val="00AF27F5"/>
    <w:rsid w:val="00B0392A"/>
    <w:rsid w:val="00B07E5C"/>
    <w:rsid w:val="00B236B0"/>
    <w:rsid w:val="00B67499"/>
    <w:rsid w:val="00B811F7"/>
    <w:rsid w:val="00BA5DC6"/>
    <w:rsid w:val="00BA6196"/>
    <w:rsid w:val="00BB4229"/>
    <w:rsid w:val="00BC6D8C"/>
    <w:rsid w:val="00BE03B9"/>
    <w:rsid w:val="00C17DA0"/>
    <w:rsid w:val="00C34006"/>
    <w:rsid w:val="00C36B4C"/>
    <w:rsid w:val="00C426B1"/>
    <w:rsid w:val="00C66160"/>
    <w:rsid w:val="00C721AC"/>
    <w:rsid w:val="00C90D6A"/>
    <w:rsid w:val="00CA247E"/>
    <w:rsid w:val="00CA6D21"/>
    <w:rsid w:val="00CC72B6"/>
    <w:rsid w:val="00CC7A79"/>
    <w:rsid w:val="00CF5C9F"/>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38BE"/>
    <w:rsid w:val="00F93BF5"/>
    <w:rsid w:val="00FF74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F7551D"/>
  <w15:chartTrackingRefBased/>
  <w15:docId w15:val="{26FC7125-8483-475A-93A9-E8177393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D9"/>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0847D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autoRedefine/>
    <w:qFormat/>
    <w:rsid w:val="000847D9"/>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0847D9"/>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0847D9"/>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0847D9"/>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847D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847D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847D9"/>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0847D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847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47D9"/>
  </w:style>
  <w:style w:type="paragraph" w:customStyle="1" w:styleId="ParaNum">
    <w:name w:val="ParaNum"/>
    <w:basedOn w:val="Normal"/>
    <w:link w:val="ParaNumChar"/>
    <w:rsid w:val="000847D9"/>
    <w:pPr>
      <w:numPr>
        <w:numId w:val="2"/>
      </w:numPr>
      <w:tabs>
        <w:tab w:val="clear" w:pos="1080"/>
        <w:tab w:val="num" w:pos="1440"/>
      </w:tabs>
      <w:spacing w:after="120"/>
    </w:pPr>
  </w:style>
  <w:style w:type="paragraph" w:styleId="EndnoteText">
    <w:name w:val="endnote text"/>
    <w:basedOn w:val="Normal"/>
    <w:semiHidden/>
    <w:rsid w:val="000847D9"/>
    <w:rPr>
      <w:sz w:val="20"/>
    </w:rPr>
  </w:style>
  <w:style w:type="character" w:styleId="EndnoteReference">
    <w:name w:val="endnote reference"/>
    <w:semiHidden/>
    <w:rsid w:val="000847D9"/>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rsid w:val="000847D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847D9"/>
    <w:rPr>
      <w:rFonts w:ascii="Times New Roman" w:hAnsi="Times New Roman"/>
      <w:dstrike w:val="0"/>
      <w:color w:val="auto"/>
      <w:sz w:val="20"/>
      <w:vertAlign w:val="superscript"/>
    </w:rPr>
  </w:style>
  <w:style w:type="paragraph" w:styleId="TOC1">
    <w:name w:val="toc 1"/>
    <w:basedOn w:val="Normal"/>
    <w:next w:val="Normal"/>
    <w:rsid w:val="000847D9"/>
    <w:pPr>
      <w:tabs>
        <w:tab w:val="left" w:pos="360"/>
        <w:tab w:val="right" w:leader="dot" w:pos="9360"/>
      </w:tabs>
      <w:suppressAutoHyphens/>
      <w:ind w:left="360" w:right="720" w:hanging="360"/>
    </w:pPr>
    <w:rPr>
      <w:caps/>
      <w:noProof/>
    </w:rPr>
  </w:style>
  <w:style w:type="paragraph" w:styleId="TOC2">
    <w:name w:val="toc 2"/>
    <w:basedOn w:val="Normal"/>
    <w:next w:val="Normal"/>
    <w:rsid w:val="000847D9"/>
    <w:pPr>
      <w:tabs>
        <w:tab w:val="left" w:pos="720"/>
        <w:tab w:val="right" w:leader="dot" w:pos="9360"/>
      </w:tabs>
      <w:suppressAutoHyphens/>
      <w:ind w:left="720" w:right="720" w:hanging="360"/>
    </w:pPr>
    <w:rPr>
      <w:noProof/>
    </w:rPr>
  </w:style>
  <w:style w:type="paragraph" w:styleId="TOC3">
    <w:name w:val="toc 3"/>
    <w:basedOn w:val="Normal"/>
    <w:next w:val="Normal"/>
    <w:rsid w:val="000847D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847D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847D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847D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847D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847D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847D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847D9"/>
    <w:pPr>
      <w:tabs>
        <w:tab w:val="right" w:pos="9360"/>
      </w:tabs>
      <w:suppressAutoHyphens/>
    </w:pPr>
  </w:style>
  <w:style w:type="character" w:customStyle="1" w:styleId="EquationCaption">
    <w:name w:val="_Equation Caption"/>
    <w:rsid w:val="000847D9"/>
  </w:style>
  <w:style w:type="paragraph" w:styleId="Header">
    <w:name w:val="header"/>
    <w:basedOn w:val="Normal"/>
    <w:autoRedefine/>
    <w:rsid w:val="000847D9"/>
    <w:pPr>
      <w:tabs>
        <w:tab w:val="center" w:pos="4680"/>
        <w:tab w:val="right" w:pos="9360"/>
      </w:tabs>
    </w:pPr>
    <w:rPr>
      <w:b/>
    </w:rPr>
  </w:style>
  <w:style w:type="paragraph" w:styleId="Footer">
    <w:name w:val="footer"/>
    <w:basedOn w:val="Normal"/>
    <w:link w:val="FooterChar"/>
    <w:uiPriority w:val="99"/>
    <w:rsid w:val="000847D9"/>
    <w:pPr>
      <w:tabs>
        <w:tab w:val="center" w:pos="4320"/>
        <w:tab w:val="right" w:pos="8640"/>
      </w:tabs>
    </w:pPr>
  </w:style>
  <w:style w:type="character" w:styleId="PageNumber">
    <w:name w:val="page number"/>
    <w:basedOn w:val="DefaultParagraphFont"/>
    <w:rsid w:val="000847D9"/>
  </w:style>
  <w:style w:type="paragraph" w:styleId="BlockText">
    <w:name w:val="Block Text"/>
    <w:basedOn w:val="Normal"/>
    <w:rsid w:val="000847D9"/>
    <w:pPr>
      <w:spacing w:after="240"/>
      <w:ind w:left="1440" w:right="1440"/>
    </w:pPr>
  </w:style>
  <w:style w:type="paragraph" w:customStyle="1" w:styleId="Paratitle">
    <w:name w:val="Para title"/>
    <w:basedOn w:val="Normal"/>
    <w:rsid w:val="000847D9"/>
    <w:pPr>
      <w:tabs>
        <w:tab w:val="center" w:pos="9270"/>
      </w:tabs>
      <w:spacing w:after="240"/>
    </w:pPr>
    <w:rPr>
      <w:spacing w:val="-2"/>
    </w:rPr>
  </w:style>
  <w:style w:type="paragraph" w:customStyle="1" w:styleId="Bullet">
    <w:name w:val="Bullet"/>
    <w:basedOn w:val="Normal"/>
    <w:rsid w:val="000847D9"/>
    <w:pPr>
      <w:tabs>
        <w:tab w:val="left" w:pos="2160"/>
      </w:tabs>
      <w:spacing w:after="220"/>
      <w:ind w:left="2160" w:hanging="720"/>
    </w:pPr>
  </w:style>
  <w:style w:type="paragraph" w:customStyle="1" w:styleId="TableFormat">
    <w:name w:val="TableFormat"/>
    <w:basedOn w:val="Bullet"/>
    <w:rsid w:val="000847D9"/>
    <w:pPr>
      <w:tabs>
        <w:tab w:val="clear" w:pos="2160"/>
        <w:tab w:val="left" w:pos="5040"/>
      </w:tabs>
      <w:ind w:left="5040" w:hanging="3600"/>
    </w:pPr>
  </w:style>
  <w:style w:type="paragraph" w:customStyle="1" w:styleId="TOCTitle">
    <w:name w:val="TOC Title"/>
    <w:basedOn w:val="Normal"/>
    <w:rsid w:val="000847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47D9"/>
    <w:pPr>
      <w:jc w:val="center"/>
    </w:pPr>
    <w:rPr>
      <w:rFonts w:ascii="Times New Roman Bold" w:hAnsi="Times New Roman Bold"/>
      <w:b/>
      <w:bCs/>
      <w:caps/>
      <w:szCs w:val="22"/>
    </w:rPr>
  </w:style>
  <w:style w:type="character" w:styleId="Hyperlink">
    <w:name w:val="Hyperlink"/>
    <w:rsid w:val="000847D9"/>
    <w:rPr>
      <w:color w:val="0000FF"/>
      <w:u w:val="single"/>
    </w:rPr>
  </w:style>
  <w:style w:type="character" w:customStyle="1" w:styleId="FooterChar">
    <w:name w:val="Footer Char"/>
    <w:link w:val="Footer"/>
    <w:uiPriority w:val="99"/>
    <w:rsid w:val="000847D9"/>
    <w:rPr>
      <w:snapToGrid w:val="0"/>
      <w:kern w:val="28"/>
      <w:sz w:val="22"/>
    </w:rPr>
  </w:style>
  <w:style w:type="paragraph" w:styleId="BalloonText">
    <w:name w:val="Balloon Text"/>
    <w:basedOn w:val="Normal"/>
    <w:link w:val="BalloonTextChar"/>
    <w:rsid w:val="00B67499"/>
    <w:rPr>
      <w:rFonts w:ascii="Segoe UI" w:hAnsi="Segoe UI" w:cs="Segoe UI"/>
      <w:snapToGrid/>
      <w:sz w:val="18"/>
      <w:szCs w:val="18"/>
    </w:rPr>
  </w:style>
  <w:style w:type="character" w:customStyle="1" w:styleId="BalloonTextChar">
    <w:name w:val="Balloon Text Char"/>
    <w:link w:val="BalloonText"/>
    <w:rsid w:val="00B67499"/>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link w:val="FootnoteText"/>
    <w:rsid w:val="00B67499"/>
  </w:style>
  <w:style w:type="character" w:customStyle="1" w:styleId="s1">
    <w:name w:val="s1"/>
    <w:rsid w:val="00B67499"/>
  </w:style>
  <w:style w:type="character" w:customStyle="1" w:styleId="ParaNumChar">
    <w:name w:val="ParaNum Char"/>
    <w:link w:val="ParaNum"/>
    <w:locked/>
    <w:rsid w:val="00B67499"/>
    <w:rPr>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B67499"/>
    <w:rPr>
      <w:b/>
      <w:snapToGrid w:val="0"/>
      <w:kern w:val="28"/>
      <w:sz w:val="22"/>
    </w:rPr>
  </w:style>
  <w:style w:type="character" w:customStyle="1" w:styleId="UnresolvedMention1">
    <w:name w:val="Unresolved Mention1"/>
    <w:uiPriority w:val="99"/>
    <w:semiHidden/>
    <w:unhideWhenUsed/>
    <w:rsid w:val="00B67499"/>
    <w:rPr>
      <w:color w:val="605E5C"/>
      <w:shd w:val="clear" w:color="auto" w:fill="E1DFDD"/>
    </w:rPr>
  </w:style>
  <w:style w:type="character" w:styleId="CommentReference">
    <w:name w:val="annotation reference"/>
    <w:rsid w:val="00B67499"/>
    <w:rPr>
      <w:sz w:val="16"/>
      <w:szCs w:val="16"/>
    </w:rPr>
  </w:style>
  <w:style w:type="paragraph" w:styleId="CommentText">
    <w:name w:val="annotation text"/>
    <w:basedOn w:val="Normal"/>
    <w:link w:val="CommentTextChar"/>
    <w:rsid w:val="00B67499"/>
    <w:rPr>
      <w:snapToGrid/>
      <w:sz w:val="20"/>
    </w:rPr>
  </w:style>
  <w:style w:type="character" w:customStyle="1" w:styleId="CommentTextChar">
    <w:name w:val="Comment Text Char"/>
    <w:link w:val="CommentText"/>
    <w:rsid w:val="00B67499"/>
    <w:rPr>
      <w:snapToGrid w:val="0"/>
      <w:kern w:val="28"/>
    </w:rPr>
  </w:style>
  <w:style w:type="paragraph" w:styleId="CommentSubject">
    <w:name w:val="annotation subject"/>
    <w:basedOn w:val="CommentText"/>
    <w:next w:val="CommentText"/>
    <w:link w:val="CommentSubjectChar"/>
    <w:rsid w:val="00B67499"/>
    <w:rPr>
      <w:b/>
      <w:bCs/>
    </w:rPr>
  </w:style>
  <w:style w:type="character" w:customStyle="1" w:styleId="CommentSubjectChar">
    <w:name w:val="Comment Subject Char"/>
    <w:link w:val="CommentSubject"/>
    <w:rsid w:val="00B67499"/>
    <w:rPr>
      <w:b/>
      <w:bCs/>
      <w:snapToGrid w:val="0"/>
      <w:kern w:val="28"/>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B67499"/>
    <w:rPr>
      <w:b/>
      <w:snapToGrid w:val="0"/>
      <w:kern w:val="28"/>
      <w:sz w:val="22"/>
    </w:rPr>
  </w:style>
  <w:style w:type="character" w:styleId="FollowedHyperlink">
    <w:name w:val="FollowedHyperlink"/>
    <w:rsid w:val="00B67499"/>
    <w:rPr>
      <w:color w:val="954F72"/>
      <w:u w:val="single"/>
    </w:rPr>
  </w:style>
  <w:style w:type="paragraph" w:styleId="Revision">
    <w:name w:val="Revision"/>
    <w:hidden/>
    <w:uiPriority w:val="99"/>
    <w:semiHidden/>
    <w:rsid w:val="00B67499"/>
    <w:rPr>
      <w:snapToGrid w:val="0"/>
      <w:kern w:val="28"/>
      <w:sz w:val="22"/>
    </w:rPr>
  </w:style>
  <w:style w:type="character" w:customStyle="1" w:styleId="UnresolvedMention2">
    <w:name w:val="Unresolved Mention2"/>
    <w:uiPriority w:val="99"/>
    <w:semiHidden/>
    <w:unhideWhenUsed/>
    <w:rsid w:val="00B67499"/>
    <w:rPr>
      <w:color w:val="605E5C"/>
      <w:shd w:val="clear" w:color="auto" w:fill="E1DFDD"/>
    </w:rPr>
  </w:style>
  <w:style w:type="paragraph" w:styleId="ListParagraph">
    <w:name w:val="List Paragraph"/>
    <w:basedOn w:val="Normal"/>
    <w:uiPriority w:val="34"/>
    <w:qFormat/>
    <w:rsid w:val="00B67499"/>
    <w:pPr>
      <w:ind w:left="720"/>
      <w:contextualSpacing/>
    </w:pPr>
    <w:rPr>
      <w:snapToGrid/>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B67499"/>
    <w:rPr>
      <w:rFonts w:ascii="Times New Roman Bold" w:hAnsi="Times New Roman Bold"/>
      <w:b/>
      <w:caps/>
      <w:snapToGrid w:val="0"/>
      <w:kern w:val="28"/>
      <w:sz w:val="22"/>
    </w:rPr>
  </w:style>
  <w:style w:type="character" w:customStyle="1" w:styleId="item-value">
    <w:name w:val="item-value"/>
    <w:rsid w:val="00B6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