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6B40" w:rsidRPr="00E60042" w:rsidP="00D66B40" w14:paraId="7CDE79C3" w14:textId="77777777">
      <w:pPr>
        <w:jc w:val="center"/>
        <w:rPr>
          <w:rFonts w:ascii="Times New Roman" w:hAnsi="Times New Roman" w:cs="Times New Roman"/>
          <w:b/>
          <w:bCs/>
        </w:rPr>
      </w:pPr>
      <w:r w:rsidRPr="00E60042">
        <w:rPr>
          <w:rFonts w:ascii="Times New Roman" w:hAnsi="Times New Roman" w:cs="Times New Roman"/>
          <w:b/>
          <w:bCs/>
        </w:rPr>
        <w:t xml:space="preserve">STATEMENT OF </w:t>
      </w:r>
    </w:p>
    <w:p w:rsidR="00D66B40" w:rsidRPr="00E60042" w:rsidP="00D66B40" w14:paraId="7DF23B87" w14:textId="77777777">
      <w:pPr>
        <w:jc w:val="center"/>
        <w:rPr>
          <w:rFonts w:ascii="Times New Roman" w:hAnsi="Times New Roman" w:cs="Times New Roman"/>
          <w:b/>
          <w:bCs/>
        </w:rPr>
      </w:pPr>
      <w:r w:rsidRPr="00E60042">
        <w:rPr>
          <w:rFonts w:ascii="Times New Roman" w:hAnsi="Times New Roman" w:cs="Times New Roman"/>
          <w:b/>
          <w:bCs/>
        </w:rPr>
        <w:t>COMMISSIONER GEOFFREY STARKS</w:t>
      </w:r>
    </w:p>
    <w:p w:rsidR="00180189" w:rsidRPr="00E60042" w:rsidP="00180189" w14:paraId="7EC0FBC4" w14:textId="77777777">
      <w:pPr>
        <w:jc w:val="center"/>
        <w:rPr>
          <w:rFonts w:ascii="Times New Roman" w:hAnsi="Times New Roman" w:cs="Times New Roman"/>
          <w:b/>
          <w:bCs/>
          <w:caps/>
        </w:rPr>
      </w:pPr>
    </w:p>
    <w:p w:rsidR="00180189" w:rsidRPr="00E60042" w:rsidP="00F90276" w14:paraId="76F9C63C" w14:textId="7E785C5F">
      <w:pPr>
        <w:ind w:left="1440" w:hanging="720"/>
        <w:rPr>
          <w:rFonts w:ascii="Times New Roman" w:hAnsi="Times New Roman" w:cs="Times New Roman"/>
        </w:rPr>
      </w:pPr>
      <w:r w:rsidRPr="00E60042">
        <w:rPr>
          <w:rFonts w:ascii="Times New Roman" w:hAnsi="Times New Roman" w:cs="Times New Roman"/>
          <w:iCs/>
        </w:rPr>
        <w:t>Re:</w:t>
      </w:r>
      <w:r w:rsidRPr="00E60042">
        <w:rPr>
          <w:rFonts w:ascii="Times New Roman" w:hAnsi="Times New Roman" w:cs="Times New Roman"/>
        </w:rPr>
        <w:t xml:space="preserve"> </w:t>
      </w:r>
      <w:r w:rsidRPr="00E60042">
        <w:rPr>
          <w:rFonts w:ascii="Times New Roman" w:hAnsi="Times New Roman" w:cs="Times New Roman"/>
        </w:rPr>
        <w:tab/>
      </w:r>
      <w:r w:rsidRPr="00E60042" w:rsidR="00F90276">
        <w:rPr>
          <w:rFonts w:ascii="Times New Roman" w:hAnsi="Times New Roman" w:cs="Times New Roman"/>
          <w:i/>
        </w:rPr>
        <w:t>Resilient Networks,</w:t>
      </w:r>
      <w:r w:rsidRPr="00E60042" w:rsidR="00F90276">
        <w:rPr>
          <w:rFonts w:ascii="Times New Roman" w:hAnsi="Times New Roman" w:cs="Times New Roman"/>
          <w:iCs/>
        </w:rPr>
        <w:t xml:space="preserve"> PS Docket No. 21-346;</w:t>
      </w:r>
      <w:r w:rsidRPr="00E60042" w:rsidR="00F90276">
        <w:rPr>
          <w:rFonts w:ascii="Times New Roman" w:hAnsi="Times New Roman" w:cs="Times New Roman"/>
          <w:i/>
        </w:rPr>
        <w:t xml:space="preserve"> Amendments to Part 4 of the Commission’s Rules Concerning Disruptions to Communications, </w:t>
      </w:r>
      <w:r w:rsidRPr="00E60042" w:rsidR="00F90276">
        <w:rPr>
          <w:rFonts w:ascii="Times New Roman" w:hAnsi="Times New Roman" w:cs="Times New Roman"/>
          <w:iCs/>
        </w:rPr>
        <w:t xml:space="preserve">PS Docket No. 15-80; </w:t>
      </w:r>
      <w:r w:rsidRPr="00E60042" w:rsidR="00F90276">
        <w:rPr>
          <w:rFonts w:ascii="Times New Roman" w:hAnsi="Times New Roman" w:cs="Times New Roman"/>
          <w:i/>
        </w:rPr>
        <w:t>New Part 4 of the Commission’s Rules Concerning Disruptions to Communications</w:t>
      </w:r>
      <w:r w:rsidRPr="00E60042" w:rsidR="00F90276">
        <w:rPr>
          <w:rFonts w:ascii="Times New Roman" w:hAnsi="Times New Roman" w:cs="Times New Roman"/>
        </w:rPr>
        <w:t>, ET Docket No. 04</w:t>
      </w:r>
      <w:r w:rsidRPr="00E60042" w:rsidR="00F90276">
        <w:rPr>
          <w:rFonts w:ascii="Times New Roman" w:hAnsi="Times New Roman" w:cs="Times New Roman"/>
        </w:rPr>
        <w:noBreakHyphen/>
        <w:t>35 (</w:t>
      </w:r>
      <w:r w:rsidRPr="00E60042" w:rsidR="00CA5C18">
        <w:rPr>
          <w:rFonts w:ascii="Times New Roman" w:hAnsi="Times New Roman" w:cs="Times New Roman"/>
        </w:rPr>
        <w:t>June 27, 2022</w:t>
      </w:r>
      <w:r w:rsidRPr="00E60042" w:rsidR="00F90276">
        <w:rPr>
          <w:rFonts w:ascii="Times New Roman" w:hAnsi="Times New Roman" w:cs="Times New Roman"/>
        </w:rPr>
        <w:t>)</w:t>
      </w:r>
    </w:p>
    <w:p w:rsidR="00D66B40" w:rsidRPr="00E60042" w:rsidP="00F90276" w14:paraId="0835563E" w14:textId="7EF22608">
      <w:pPr>
        <w:ind w:left="1440" w:hanging="720"/>
        <w:rPr>
          <w:rFonts w:ascii="Times New Roman" w:hAnsi="Times New Roman" w:cs="Times New Roman"/>
        </w:rPr>
      </w:pPr>
    </w:p>
    <w:p w:rsidR="00FF36CD" w:rsidRPr="00E60042" w:rsidP="00FF36CD" w14:paraId="70768713" w14:textId="77777777">
      <w:pPr>
        <w:spacing w:after="160" w:line="259" w:lineRule="auto"/>
        <w:ind w:firstLine="720"/>
        <w:rPr>
          <w:rFonts w:ascii="Times New Roman" w:hAnsi="Times New Roman" w:cs="Times New Roman"/>
        </w:rPr>
      </w:pPr>
      <w:r w:rsidRPr="00E60042">
        <w:rPr>
          <w:rFonts w:ascii="Times New Roman" w:hAnsi="Times New Roman" w:cs="Times New Roman"/>
        </w:rPr>
        <w:t xml:space="preserve">Today’s action will help Americans access wireless service in the wake of natural disasters and other emergencies—and it has my full support. </w:t>
      </w:r>
    </w:p>
    <w:p w:rsidR="00FF36CD" w:rsidRPr="00E60042" w:rsidP="00FF36CD" w14:paraId="0E28CDA1" w14:textId="77777777">
      <w:pPr>
        <w:spacing w:after="160" w:line="259" w:lineRule="auto"/>
        <w:ind w:firstLine="720"/>
        <w:rPr>
          <w:rFonts w:ascii="Times New Roman" w:hAnsi="Times New Roman" w:cs="Times New Roman"/>
        </w:rPr>
      </w:pPr>
      <w:r w:rsidRPr="00E60042">
        <w:rPr>
          <w:rFonts w:ascii="Times New Roman" w:hAnsi="Times New Roman" w:cs="Times New Roman"/>
        </w:rPr>
        <w:t xml:space="preserve">The Report and Order makes participation in the Wireless Resiliency Framework mandatory for all facilities-based providers, strengthening accountability and bringing more networks into the resiliency fold.  It improves emergency roaming in much the same way—and by requiring carriers to negotiate and test their arrangements </w:t>
      </w:r>
      <w:r w:rsidRPr="00E60042">
        <w:rPr>
          <w:rFonts w:ascii="Times New Roman" w:hAnsi="Times New Roman" w:cs="Times New Roman"/>
          <w:i/>
          <w:iCs/>
        </w:rPr>
        <w:t xml:space="preserve">before </w:t>
      </w:r>
      <w:r w:rsidRPr="00E60042">
        <w:rPr>
          <w:rFonts w:ascii="Times New Roman" w:hAnsi="Times New Roman" w:cs="Times New Roman"/>
        </w:rPr>
        <w:t>disaster strikes.  It also makes the Framework easier to activate, paving the way for better service during more emergencies, including wildfires and blackouts.  The after-action reports we require today are also critically important.  They’ll help us develop the facts we need to monitor and learn from the Framework’s implementation, and to improve our situational awareness during disasters.</w:t>
      </w:r>
    </w:p>
    <w:p w:rsidR="00FF36CD" w:rsidRPr="00E60042" w:rsidP="00FF36CD" w14:paraId="4E65585A" w14:textId="77777777">
      <w:pPr>
        <w:spacing w:after="160" w:line="259" w:lineRule="auto"/>
        <w:ind w:firstLine="720"/>
        <w:rPr>
          <w:rFonts w:ascii="Times New Roman" w:hAnsi="Times New Roman" w:cs="Times New Roman"/>
        </w:rPr>
      </w:pPr>
      <w:r w:rsidRPr="00E60042">
        <w:rPr>
          <w:rFonts w:ascii="Times New Roman" w:hAnsi="Times New Roman" w:cs="Times New Roman"/>
        </w:rPr>
        <w:t>The rules we adopt today are also a critical part of our efforts to respond to the climate crisis.  We continue to experience more frequent and more frequently severe disruptions to our connectivity.  Robust, resilient networks that can withstand or quickly respond to severe weather events are essential.</w:t>
      </w:r>
    </w:p>
    <w:p w:rsidR="00FF36CD" w:rsidRPr="00E60042" w:rsidP="00FF36CD" w14:paraId="20FB5DBF" w14:textId="77777777">
      <w:pPr>
        <w:spacing w:after="160" w:line="259" w:lineRule="auto"/>
        <w:ind w:firstLine="720"/>
        <w:rPr>
          <w:rFonts w:ascii="Times New Roman" w:hAnsi="Times New Roman" w:cs="Times New Roman"/>
        </w:rPr>
      </w:pPr>
      <w:r w:rsidRPr="00E60042">
        <w:rPr>
          <w:rFonts w:ascii="Times New Roman" w:hAnsi="Times New Roman" w:cs="Times New Roman"/>
        </w:rPr>
        <w:t>We also cannot ignore how these disasters disproportionately impact the low-income.</w:t>
      </w:r>
      <w:r>
        <w:rPr>
          <w:rFonts w:ascii="Times New Roman" w:hAnsi="Times New Roman" w:cs="Times New Roman"/>
          <w:vertAlign w:val="superscript"/>
        </w:rPr>
        <w:footnoteReference w:id="2"/>
      </w:r>
      <w:r w:rsidRPr="00E60042">
        <w:rPr>
          <w:rFonts w:ascii="Times New Roman" w:hAnsi="Times New Roman" w:cs="Times New Roman"/>
        </w:rPr>
        <w:t xml:space="preserve">  As Hurricane Ida demonstrated, natural disasters can devastate low-income communities whether they are coastal or inland.</w:t>
      </w:r>
      <w:r>
        <w:rPr>
          <w:rFonts w:ascii="Times New Roman" w:hAnsi="Times New Roman" w:cs="Times New Roman"/>
          <w:vertAlign w:val="superscript"/>
        </w:rPr>
        <w:footnoteReference w:id="3"/>
      </w:r>
      <w:r w:rsidRPr="00E60042">
        <w:rPr>
          <w:rFonts w:ascii="Times New Roman" w:hAnsi="Times New Roman" w:cs="Times New Roman"/>
        </w:rPr>
        <w:t xml:space="preserve">  We also know that the devastation can persist long after emergency personnel have accomplished their missions</w:t>
      </w:r>
      <w:r>
        <w:rPr>
          <w:rFonts w:ascii="Times New Roman" w:hAnsi="Times New Roman" w:cs="Times New Roman"/>
          <w:vertAlign w:val="superscript"/>
        </w:rPr>
        <w:footnoteReference w:id="4"/>
      </w:r>
      <w:r w:rsidRPr="00E60042">
        <w:rPr>
          <w:rFonts w:ascii="Times New Roman" w:hAnsi="Times New Roman" w:cs="Times New Roman"/>
        </w:rPr>
        <w:t xml:space="preserve"> and that low-income communities often struggle to secure the funding they need to mitigate damage from future disasters.</w:t>
      </w:r>
      <w:r>
        <w:rPr>
          <w:rFonts w:ascii="Times New Roman" w:hAnsi="Times New Roman" w:cs="Times New Roman"/>
          <w:vertAlign w:val="superscript"/>
        </w:rPr>
        <w:footnoteReference w:id="5"/>
      </w:r>
      <w:r w:rsidRPr="00E60042">
        <w:rPr>
          <w:rFonts w:ascii="Times New Roman" w:hAnsi="Times New Roman" w:cs="Times New Roman"/>
        </w:rPr>
        <w:t xml:space="preserve">  Other agencies are also working hard to mitigate these inequities, and I sincerely believe the FCC’s work on resiliency is an important advancement.  As I’ve said before, we will not have equal access to communications if we do not have resilient communications networks—and today’s action takes an important step towards bridging the gap.</w:t>
      </w:r>
    </w:p>
    <w:p w:rsidR="00FF36CD" w:rsidRPr="00E60042" w:rsidP="00FF36CD" w14:paraId="66483530" w14:textId="77777777">
      <w:pPr>
        <w:spacing w:after="160" w:line="259" w:lineRule="auto"/>
        <w:ind w:firstLine="720"/>
        <w:rPr>
          <w:rFonts w:ascii="Times New Roman" w:hAnsi="Times New Roman" w:cs="Times New Roman"/>
        </w:rPr>
      </w:pPr>
      <w:r w:rsidRPr="00E60042">
        <w:rPr>
          <w:rFonts w:ascii="Times New Roman" w:hAnsi="Times New Roman" w:cs="Times New Roman"/>
        </w:rPr>
        <w:t xml:space="preserve">I also wanted to thank Commissioner </w:t>
      </w:r>
      <w:r w:rsidRPr="00E60042">
        <w:rPr>
          <w:rFonts w:ascii="Times New Roman" w:hAnsi="Times New Roman" w:cs="Times New Roman"/>
        </w:rPr>
        <w:t>Carr</w:t>
      </w:r>
      <w:r w:rsidRPr="00E60042">
        <w:rPr>
          <w:rFonts w:ascii="Times New Roman" w:hAnsi="Times New Roman" w:cs="Times New Roman"/>
        </w:rPr>
        <w:t xml:space="preserve"> for his thoughtful leadership on this item, and Chairwoman Rosenworcel for the same.  Job well done.</w:t>
      </w:r>
    </w:p>
    <w:p w:rsidR="00D66B40" w:rsidRPr="00E60042" w:rsidP="00F90276" w14:paraId="2AAA0681" w14:textId="77777777">
      <w:pPr>
        <w:ind w:left="1440" w:hanging="720"/>
        <w:rPr>
          <w:rFonts w:ascii="Times New Roman" w:hAnsi="Times New Roman" w:cs="Times New Roman"/>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0600" w14:paraId="4DBB6976" w14:textId="77777777">
      <w:r>
        <w:separator/>
      </w:r>
    </w:p>
  </w:footnote>
  <w:footnote w:type="continuationSeparator" w:id="1">
    <w:p w:rsidR="00890600" w14:paraId="385EF2D5" w14:textId="77777777">
      <w:r>
        <w:continuationSeparator/>
      </w:r>
    </w:p>
  </w:footnote>
  <w:footnote w:id="2">
    <w:p w:rsidR="00B2265D" w:rsidRPr="00E60042" w:rsidP="00FF36CD" w14:paraId="462A78DB" w14:textId="0C53B3F0">
      <w:pPr>
        <w:pStyle w:val="FootnoteText"/>
      </w:pPr>
      <w:r w:rsidRPr="00E60042">
        <w:rPr>
          <w:rStyle w:val="FootnoteReference"/>
        </w:rPr>
        <w:footnoteRef/>
      </w:r>
      <w:r w:rsidRPr="00E60042">
        <w:t xml:space="preserve"> </w:t>
      </w:r>
      <w:r w:rsidRPr="00E60042">
        <w:t xml:space="preserve">Press Release, United States Environmental Protection Agency, EPA Report Shows Disproportionate Impacts of Climate Change on Socially Vulnerable Populations in the United States (Sept. 2, 2021), </w:t>
      </w:r>
      <w:hyperlink r:id="rId1" w:history="1">
        <w:r w:rsidRPr="00E60042">
          <w:rPr>
            <w:rStyle w:val="Hyperlink"/>
          </w:rPr>
          <w:t>https://www.epa.gov/newsreleases/epa-report-shows-disproportionate-impacts-climate-change-socially-vulnerable</w:t>
        </w:r>
      </w:hyperlink>
      <w:r w:rsidRPr="00E60042">
        <w:t xml:space="preserve"> (EPA Report</w:t>
      </w:r>
      <w:r w:rsidRPr="00E60042">
        <w:rPr>
          <w:rStyle w:val="Hyperlink"/>
          <w:color w:val="auto"/>
          <w:u w:val="none"/>
        </w:rPr>
        <w:t>);</w:t>
      </w:r>
      <w:r w:rsidRPr="00E60042">
        <w:t xml:space="preserve"> Anthony Leiserowitz &amp; Karen </w:t>
      </w:r>
      <w:r w:rsidRPr="00E60042">
        <w:t>Akerlof</w:t>
      </w:r>
      <w:r w:rsidRPr="00E60042">
        <w:t xml:space="preserve">, </w:t>
      </w:r>
      <w:r w:rsidRPr="00E60042">
        <w:rPr>
          <w:i/>
          <w:iCs/>
        </w:rPr>
        <w:t>Yale Project on Climate Change, Race, Ethnicity and Public Responses to Climate Change</w:t>
      </w:r>
      <w:r w:rsidRPr="00E60042">
        <w:t xml:space="preserve"> (2010), </w:t>
      </w:r>
      <w:hyperlink r:id="rId2" w:history="1">
        <w:r w:rsidRPr="00E60042">
          <w:rPr>
            <w:rStyle w:val="Hyperlink"/>
          </w:rPr>
          <w:t>https://climatecommunication.yale.edu/wp-content/uploads/2016/02/2010_04_Race-Ethnicity-and-Public-Responses-to-Climate-Change.pdf</w:t>
        </w:r>
      </w:hyperlink>
      <w:r w:rsidRPr="00E60042">
        <w:t>.</w:t>
      </w:r>
    </w:p>
  </w:footnote>
  <w:footnote w:id="3">
    <w:p w:rsidR="00FF36CD" w:rsidRPr="00E60042" w:rsidP="00FF36CD" w14:paraId="14DF6571" w14:textId="77777777">
      <w:pPr>
        <w:pStyle w:val="FootnoteText"/>
        <w:rPr>
          <w:i/>
          <w:iCs/>
        </w:rPr>
      </w:pPr>
      <w:r w:rsidRPr="00E60042">
        <w:rPr>
          <w:rStyle w:val="FootnoteReference"/>
        </w:rPr>
        <w:footnoteRef/>
      </w:r>
      <w:r w:rsidRPr="00E60042">
        <w:t xml:space="preserve"> </w:t>
      </w:r>
      <w:r w:rsidRPr="00E60042">
        <w:t xml:space="preserve">Adam </w:t>
      </w:r>
      <w:r w:rsidRPr="00E60042">
        <w:t>Piore</w:t>
      </w:r>
      <w:r w:rsidRPr="00E60042">
        <w:t xml:space="preserve">, </w:t>
      </w:r>
      <w:r w:rsidRPr="00E60042">
        <w:rPr>
          <w:i/>
          <w:iCs/>
        </w:rPr>
        <w:t>Cities Brace for Apocalyptic Flooding As New Age of Super Storms Dawns</w:t>
      </w:r>
      <w:r w:rsidRPr="00E60042">
        <w:t xml:space="preserve">, Newsweek Magazine (May 11, 2022), </w:t>
      </w:r>
      <w:hyperlink r:id="rId3" w:history="1">
        <w:r w:rsidRPr="00E60042">
          <w:rPr>
            <w:rStyle w:val="Hyperlink"/>
          </w:rPr>
          <w:t>https://www.newsweek.com/2022/05/27/cities-brace-apocalyptic-flooding-new-age-super-storms-dawns-1705402.html</w:t>
        </w:r>
      </w:hyperlink>
      <w:r w:rsidRPr="00E60042">
        <w:t xml:space="preserve">. </w:t>
      </w:r>
    </w:p>
  </w:footnote>
  <w:footnote w:id="4">
    <w:p w:rsidR="00FF36CD" w:rsidRPr="00E60042" w:rsidP="00FF36CD" w14:paraId="59435386" w14:textId="365970EF">
      <w:pPr>
        <w:pStyle w:val="FootnoteText"/>
      </w:pPr>
      <w:r w:rsidRPr="00E60042">
        <w:rPr>
          <w:rStyle w:val="FootnoteReference"/>
        </w:rPr>
        <w:footnoteRef/>
      </w:r>
      <w:r w:rsidRPr="00E60042">
        <w:t xml:space="preserve"> </w:t>
      </w:r>
      <w:r w:rsidRPr="00E60042" w:rsidR="004178CB">
        <w:rPr>
          <w:i/>
          <w:iCs/>
        </w:rPr>
        <w:t xml:space="preserve">See, </w:t>
      </w:r>
      <w:r w:rsidRPr="00E60042" w:rsidR="004178CB">
        <w:rPr>
          <w:i/>
          <w:iCs/>
        </w:rPr>
        <w:t>e,g</w:t>
      </w:r>
      <w:r w:rsidRPr="00E60042" w:rsidR="004178CB">
        <w:rPr>
          <w:i/>
          <w:iCs/>
        </w:rPr>
        <w:t>.</w:t>
      </w:r>
      <w:r w:rsidRPr="00E60042" w:rsidR="004178CB">
        <w:t xml:space="preserve">, Robert </w:t>
      </w:r>
      <w:r w:rsidRPr="00E60042" w:rsidR="004178CB">
        <w:t>Benincasa</w:t>
      </w:r>
      <w:r w:rsidRPr="00E60042" w:rsidR="004178CB">
        <w:t xml:space="preserve"> &amp; Rebecca </w:t>
      </w:r>
      <w:r w:rsidRPr="00E60042" w:rsidR="004178CB">
        <w:t>Hersher</w:t>
      </w:r>
      <w:r w:rsidRPr="00E60042" w:rsidR="004178CB">
        <w:t xml:space="preserve">, </w:t>
      </w:r>
      <w:r w:rsidRPr="00E60042" w:rsidR="004178CB">
        <w:rPr>
          <w:i/>
          <w:iCs/>
        </w:rPr>
        <w:t>How Federal Disaster Money Favors the Rich</w:t>
      </w:r>
      <w:r w:rsidRPr="00E60042" w:rsidR="004178CB">
        <w:t xml:space="preserve"> (Mar. 5, 2019), </w:t>
      </w:r>
      <w:hyperlink r:id="rId4" w:history="1">
        <w:r w:rsidRPr="00E60042" w:rsidR="004178CB">
          <w:rPr>
            <w:rStyle w:val="Hyperlink"/>
          </w:rPr>
          <w:t>https://www.npr.org/2019/03/05/688786177/how-federal-disaster-money-favors-the-rich</w:t>
        </w:r>
      </w:hyperlink>
      <w:r w:rsidRPr="00E60042" w:rsidR="004178CB">
        <w:t xml:space="preserve">; </w:t>
      </w:r>
      <w:r w:rsidRPr="00E60042" w:rsidR="004178CB">
        <w:t>Kriston</w:t>
      </w:r>
      <w:r w:rsidRPr="00E60042" w:rsidR="004178CB">
        <w:t xml:space="preserve"> Capps, </w:t>
      </w:r>
      <w:r w:rsidRPr="00E60042" w:rsidR="004178CB">
        <w:rPr>
          <w:i/>
          <w:iCs/>
        </w:rPr>
        <w:t>Texas Renters are Still Waiting for Recovery Relief from Hurricane Harvey</w:t>
      </w:r>
      <w:r w:rsidRPr="00E60042" w:rsidR="004178CB">
        <w:t xml:space="preserve">, Bloomberg.com (Aug. 31, 2020), </w:t>
      </w:r>
      <w:hyperlink r:id="rId5" w:history="1">
        <w:r w:rsidRPr="00E60042" w:rsidR="004178CB">
          <w:rPr>
            <w:rStyle w:val="Hyperlink"/>
          </w:rPr>
          <w:t>https://www.bloomberg.com/news/articles/2020-08-31/hurricane-relief-still-has-a-racial-equity-problem</w:t>
        </w:r>
      </w:hyperlink>
      <w:r w:rsidRPr="00E60042" w:rsidR="004178CB">
        <w:t>.</w:t>
      </w:r>
    </w:p>
  </w:footnote>
  <w:footnote w:id="5">
    <w:p w:rsidR="00FF36CD" w:rsidRPr="00E60042" w:rsidP="00FF36CD" w14:paraId="06E833B8" w14:textId="77777777">
      <w:pPr>
        <w:pStyle w:val="FootnoteText"/>
      </w:pPr>
      <w:r w:rsidRPr="00E60042">
        <w:rPr>
          <w:rStyle w:val="FootnoteReference"/>
        </w:rPr>
        <w:footnoteRef/>
      </w:r>
      <w:r w:rsidRPr="00E60042">
        <w:t xml:space="preserve"> </w:t>
      </w:r>
      <w:r w:rsidRPr="00E60042">
        <w:rPr>
          <w:i/>
          <w:iCs/>
        </w:rPr>
        <w:t xml:space="preserve">See </w:t>
      </w:r>
      <w:r w:rsidRPr="00E60042">
        <w:t xml:space="preserve">Tracy Jan, </w:t>
      </w:r>
      <w:r w:rsidRPr="00E60042">
        <w:rPr>
          <w:i/>
          <w:iCs/>
        </w:rPr>
        <w:t>Black Communities Are Last in Line for Disaster Planning in Texas</w:t>
      </w:r>
      <w:r w:rsidRPr="00E60042">
        <w:t xml:space="preserve">, Washington Post (May 12, 2022), </w:t>
      </w:r>
      <w:hyperlink r:id="rId6" w:history="1">
        <w:r w:rsidRPr="00E60042">
          <w:rPr>
            <w:rStyle w:val="Hyperlink"/>
          </w:rPr>
          <w:t>https://www.washingtonpost.com/business/interactive/2022/hud-texas-disaster-discrimination/</w:t>
        </w:r>
      </w:hyperlink>
      <w:r w:rsidRPr="00E60042">
        <w:t xml:space="preserve">; Thomas Frank, </w:t>
      </w:r>
      <w:r w:rsidRPr="00E60042">
        <w:rPr>
          <w:i/>
          <w:iCs/>
        </w:rPr>
        <w:t>Floods, Then Bias: Inside an Unfair FEMA Climate Program</w:t>
      </w:r>
      <w:r w:rsidRPr="00E60042">
        <w:t xml:space="preserve">, Politico (May 27, 2022), </w:t>
      </w:r>
      <w:hyperlink r:id="rId7" w:history="1">
        <w:r w:rsidRPr="00E60042">
          <w:rPr>
            <w:rStyle w:val="Hyperlink"/>
          </w:rPr>
          <w:t>https://www.politico.com/news/2022/05/27/unfair-fema-climate-program-floods-00032080</w:t>
        </w:r>
      </w:hyperlink>
      <w:r w:rsidRPr="00E6004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11E938DB">
    <w:pPr>
      <w:pStyle w:val="Header"/>
      <w:rPr>
        <w:b w:val="0"/>
      </w:rPr>
    </w:pPr>
    <w:r>
      <w:tab/>
      <w:t>Federal Communications Commission</w:t>
    </w:r>
    <w:r>
      <w:tab/>
    </w:r>
    <w:r w:rsidR="00D827A0">
      <w:t xml:space="preserve">FCC </w:t>
    </w:r>
    <w:r w:rsidR="00711AEF">
      <w:t>2</w:t>
    </w:r>
    <w:r w:rsidR="00265C43">
      <w:t>2</w:t>
    </w:r>
    <w:r w:rsidR="00711AEF">
      <w:t>-</w:t>
    </w:r>
    <w:r w:rsidR="00265C43">
      <w:t>50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570F248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r>
    <w:r w:rsidR="003D3C9B">
      <w:t>Federal Communications Commission</w:t>
    </w:r>
    <w:r w:rsidR="003D3C9B">
      <w:tab/>
    </w:r>
    <w:r w:rsidR="00D827A0">
      <w:rPr>
        <w:spacing w:val="-2"/>
      </w:rPr>
      <w:t xml:space="preserve">FCC </w:t>
    </w:r>
    <w:r w:rsidR="00BD354A">
      <w:rPr>
        <w:spacing w:val="-2"/>
      </w:rPr>
      <w:t>2</w:t>
    </w:r>
    <w:r w:rsidR="00265C43">
      <w:rPr>
        <w:spacing w:val="-2"/>
      </w:rPr>
      <w:t>2</w:t>
    </w:r>
    <w:r w:rsidR="00BD354A">
      <w:rPr>
        <w:spacing w:val="-2"/>
      </w:rPr>
      <w:t>-</w:t>
    </w:r>
    <w:r w:rsidR="00265C43">
      <w:rPr>
        <w:spacing w:val="-2"/>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40DBA"/>
    <w:rsid w:val="00054EEE"/>
    <w:rsid w:val="000875BF"/>
    <w:rsid w:val="00096D8C"/>
    <w:rsid w:val="000C0B65"/>
    <w:rsid w:val="000E05FE"/>
    <w:rsid w:val="000E3D42"/>
    <w:rsid w:val="00122BD5"/>
    <w:rsid w:val="00133F79"/>
    <w:rsid w:val="001364F8"/>
    <w:rsid w:val="00180189"/>
    <w:rsid w:val="00194A66"/>
    <w:rsid w:val="00195F1B"/>
    <w:rsid w:val="001D2924"/>
    <w:rsid w:val="001D6BCF"/>
    <w:rsid w:val="001E01CA"/>
    <w:rsid w:val="00265C43"/>
    <w:rsid w:val="00270573"/>
    <w:rsid w:val="00275CF5"/>
    <w:rsid w:val="0028301F"/>
    <w:rsid w:val="00285017"/>
    <w:rsid w:val="00290FB6"/>
    <w:rsid w:val="002A2D2E"/>
    <w:rsid w:val="002B7EDD"/>
    <w:rsid w:val="002C00E8"/>
    <w:rsid w:val="002F1C88"/>
    <w:rsid w:val="00317F4D"/>
    <w:rsid w:val="00343749"/>
    <w:rsid w:val="00364A55"/>
    <w:rsid w:val="003660ED"/>
    <w:rsid w:val="00386050"/>
    <w:rsid w:val="003918B7"/>
    <w:rsid w:val="003B0550"/>
    <w:rsid w:val="003B694F"/>
    <w:rsid w:val="003D3C9B"/>
    <w:rsid w:val="003F171C"/>
    <w:rsid w:val="00412FC5"/>
    <w:rsid w:val="004178CB"/>
    <w:rsid w:val="00422276"/>
    <w:rsid w:val="004242F1"/>
    <w:rsid w:val="00445A00"/>
    <w:rsid w:val="00451B0F"/>
    <w:rsid w:val="004550E6"/>
    <w:rsid w:val="00484826"/>
    <w:rsid w:val="004A478F"/>
    <w:rsid w:val="004C113A"/>
    <w:rsid w:val="004C2EE3"/>
    <w:rsid w:val="004E4A22"/>
    <w:rsid w:val="00511968"/>
    <w:rsid w:val="005123F2"/>
    <w:rsid w:val="0055614C"/>
    <w:rsid w:val="005577AD"/>
    <w:rsid w:val="00592588"/>
    <w:rsid w:val="005C3B05"/>
    <w:rsid w:val="005E14C2"/>
    <w:rsid w:val="005F5962"/>
    <w:rsid w:val="006005F8"/>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7F12D0"/>
    <w:rsid w:val="007F230C"/>
    <w:rsid w:val="00810B6F"/>
    <w:rsid w:val="00822CE0"/>
    <w:rsid w:val="00833CC7"/>
    <w:rsid w:val="00841AB1"/>
    <w:rsid w:val="00853AF0"/>
    <w:rsid w:val="00890600"/>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12936"/>
    <w:rsid w:val="00B2265D"/>
    <w:rsid w:val="00B34DB5"/>
    <w:rsid w:val="00B64EDD"/>
    <w:rsid w:val="00B811F7"/>
    <w:rsid w:val="00BA5DC6"/>
    <w:rsid w:val="00BA6196"/>
    <w:rsid w:val="00BC6D8C"/>
    <w:rsid w:val="00BD354A"/>
    <w:rsid w:val="00BE10B1"/>
    <w:rsid w:val="00C34006"/>
    <w:rsid w:val="00C35190"/>
    <w:rsid w:val="00C426B1"/>
    <w:rsid w:val="00C66160"/>
    <w:rsid w:val="00C721AC"/>
    <w:rsid w:val="00C831B3"/>
    <w:rsid w:val="00C90D6A"/>
    <w:rsid w:val="00C96830"/>
    <w:rsid w:val="00CA247E"/>
    <w:rsid w:val="00CA5C18"/>
    <w:rsid w:val="00CC72B6"/>
    <w:rsid w:val="00D0218D"/>
    <w:rsid w:val="00D25FB5"/>
    <w:rsid w:val="00D44223"/>
    <w:rsid w:val="00D66B40"/>
    <w:rsid w:val="00D66E1E"/>
    <w:rsid w:val="00D827A0"/>
    <w:rsid w:val="00DA2529"/>
    <w:rsid w:val="00DB130A"/>
    <w:rsid w:val="00DB2EBB"/>
    <w:rsid w:val="00DC10A1"/>
    <w:rsid w:val="00DC655F"/>
    <w:rsid w:val="00DD0B59"/>
    <w:rsid w:val="00DD45A9"/>
    <w:rsid w:val="00DD7EBD"/>
    <w:rsid w:val="00DE5595"/>
    <w:rsid w:val="00DE72D3"/>
    <w:rsid w:val="00DF62B6"/>
    <w:rsid w:val="00E0057A"/>
    <w:rsid w:val="00E07225"/>
    <w:rsid w:val="00E5409F"/>
    <w:rsid w:val="00E60042"/>
    <w:rsid w:val="00EE6488"/>
    <w:rsid w:val="00F021FA"/>
    <w:rsid w:val="00F24506"/>
    <w:rsid w:val="00F62E97"/>
    <w:rsid w:val="00F64209"/>
    <w:rsid w:val="00F90276"/>
    <w:rsid w:val="00F93BF5"/>
    <w:rsid w:val="00FE1624"/>
    <w:rsid w:val="00FF3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paragraph" w:styleId="NormalWeb">
    <w:name w:val="Normal (Web)"/>
    <w:basedOn w:val="Normal"/>
    <w:uiPriority w:val="99"/>
    <w:unhideWhenUsed/>
    <w:rsid w:val="00833C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epa.gov/newsreleases/epa-report-shows-disproportionate-impacts-climate-change-socially-vulnerable" TargetMode="External" /><Relationship Id="rId2" Type="http://schemas.openxmlformats.org/officeDocument/2006/relationships/hyperlink" Target="https://climatecommunication.yale.edu/wp-content/uploads/2016/02/2010_04_Race-Ethnicity-and-Public-Responses-to-Climate-Change.pdf" TargetMode="External" /><Relationship Id="rId3" Type="http://schemas.openxmlformats.org/officeDocument/2006/relationships/hyperlink" Target="https://www.newsweek.com/2022/05/27/cities-brace-apocalyptic-flooding-new-age-super-storms-dawns-1705402.html" TargetMode="External" /><Relationship Id="rId4" Type="http://schemas.openxmlformats.org/officeDocument/2006/relationships/hyperlink" Target="https://www.npr.org/2019/03/05/688786177/how-federal-disaster-money-favors-the-rich" TargetMode="External" /><Relationship Id="rId5" Type="http://schemas.openxmlformats.org/officeDocument/2006/relationships/hyperlink" Target="https://www.bloomberg.com/news/articles/2020-08-31/hurricane-relief-still-has-a-racial-equity-problem" TargetMode="External" /><Relationship Id="rId6" Type="http://schemas.openxmlformats.org/officeDocument/2006/relationships/hyperlink" Target="https://www.washingtonpost.com/business/interactive/2022/hud-texas-disaster-discrimination/" TargetMode="External" /><Relationship Id="rId7" Type="http://schemas.openxmlformats.org/officeDocument/2006/relationships/hyperlink" Target="https://www.politico.com/news/2022/05/27/unfair-fema-climate-program-floods-0003208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