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A524BB" w14:paraId="5CFA247F" w14:textId="77777777">
      <w:pPr>
        <w:ind w:left="3600" w:firstLine="720"/>
        <w:rPr>
          <w:b/>
        </w:rPr>
      </w:pPr>
      <w:bookmarkStart w:id="0" w:name="_Hlk106788525"/>
      <w:r w:rsidRPr="0070224F">
        <w:rPr>
          <w:rFonts w:ascii="Times New Roman Bold" w:hAnsi="Times New Roman Bold"/>
          <w:b/>
        </w:rPr>
        <w:t>Before</w:t>
      </w:r>
      <w:r>
        <w:rPr>
          <w:b/>
        </w:rPr>
        <w:t xml:space="preserve"> the</w:t>
      </w:r>
    </w:p>
    <w:p w:rsidR="00921803" w:rsidP="00921803" w14:paraId="0356FE72" w14:textId="77777777">
      <w:pPr>
        <w:pStyle w:val="StyleBoldCentered"/>
      </w:pPr>
      <w:r>
        <w:t>F</w:t>
      </w:r>
      <w:r>
        <w:rPr>
          <w:caps w:val="0"/>
        </w:rPr>
        <w:t>ederal Communications Commission</w:t>
      </w:r>
    </w:p>
    <w:p w:rsidR="004C2EE3" w:rsidP="00E55C07" w14:paraId="3B6C1AE1" w14:textId="77777777">
      <w:pPr>
        <w:pStyle w:val="StyleBoldCentered"/>
      </w:pPr>
      <w:r>
        <w:rPr>
          <w:caps w:val="0"/>
        </w:rPr>
        <w:t>Washington, D.C. 20554</w:t>
      </w:r>
    </w:p>
    <w:p w:rsidR="004C2EE3" w:rsidP="0070224F" w14:paraId="3D4FFDCF" w14:textId="77777777"/>
    <w:tbl>
      <w:tblPr>
        <w:tblW w:w="0" w:type="auto"/>
        <w:tblLayout w:type="fixed"/>
        <w:tblLook w:val="0000"/>
      </w:tblPr>
      <w:tblGrid>
        <w:gridCol w:w="4698"/>
        <w:gridCol w:w="630"/>
        <w:gridCol w:w="4248"/>
      </w:tblGrid>
      <w:tr w14:paraId="4C31B130" w14:textId="77777777">
        <w:tblPrEx>
          <w:tblW w:w="0" w:type="auto"/>
          <w:tblLayout w:type="fixed"/>
          <w:tblLook w:val="0000"/>
        </w:tblPrEx>
        <w:tc>
          <w:tcPr>
            <w:tcW w:w="4698" w:type="dxa"/>
          </w:tcPr>
          <w:p w:rsidR="004C2EE3" w14:paraId="40C8C065" w14:textId="77777777">
            <w:pPr>
              <w:tabs>
                <w:tab w:val="center" w:pos="4680"/>
              </w:tabs>
              <w:suppressAutoHyphens/>
              <w:rPr>
                <w:spacing w:val="-2"/>
              </w:rPr>
            </w:pPr>
            <w:r>
              <w:rPr>
                <w:spacing w:val="-2"/>
              </w:rPr>
              <w:t>In the Matter of</w:t>
            </w:r>
          </w:p>
          <w:p w:rsidR="004C2EE3" w14:paraId="7089C67E" w14:textId="77777777">
            <w:pPr>
              <w:tabs>
                <w:tab w:val="center" w:pos="4680"/>
              </w:tabs>
              <w:suppressAutoHyphens/>
              <w:rPr>
                <w:spacing w:val="-2"/>
              </w:rPr>
            </w:pPr>
          </w:p>
          <w:p w:rsidR="004C2EE3" w:rsidP="00E55C07" w14:paraId="7090CDE0" w14:textId="77777777">
            <w:pPr>
              <w:tabs>
                <w:tab w:val="center" w:pos="4680"/>
              </w:tabs>
              <w:suppressAutoHyphens/>
              <w:rPr>
                <w:spacing w:val="-2"/>
              </w:rPr>
            </w:pPr>
            <w:bookmarkStart w:id="1" w:name="OLE_LINK4"/>
            <w:r>
              <w:rPr>
                <w:spacing w:val="-2"/>
              </w:rPr>
              <w:t>Amendment of Parts 73 and 74 of the Commission’s Rules to Establish Rules for Digital Low Power Television and Television Translator  Stations</w:t>
            </w:r>
            <w:bookmarkEnd w:id="1"/>
          </w:p>
          <w:p w:rsidR="00FF0E49" w:rsidP="00E55C07" w14:paraId="7E36FF2F" w14:textId="77777777">
            <w:pPr>
              <w:tabs>
                <w:tab w:val="center" w:pos="4680"/>
              </w:tabs>
              <w:suppressAutoHyphens/>
              <w:rPr>
                <w:spacing w:val="-2"/>
              </w:rPr>
            </w:pPr>
          </w:p>
          <w:p w:rsidR="00FF0E49" w:rsidRPr="007115F7" w:rsidP="00E55C07" w14:paraId="1EE8B52C" w14:textId="77777777">
            <w:pPr>
              <w:tabs>
                <w:tab w:val="center" w:pos="4680"/>
              </w:tabs>
              <w:suppressAutoHyphens/>
              <w:rPr>
                <w:spacing w:val="-2"/>
              </w:rPr>
            </w:pPr>
            <w:r>
              <w:rPr>
                <w:spacing w:val="-2"/>
              </w:rPr>
              <w:t>Update of Parts 74 of the Commission’s Rules Related to Low Power Television and Television Translator  Stations</w:t>
            </w:r>
          </w:p>
        </w:tc>
        <w:tc>
          <w:tcPr>
            <w:tcW w:w="630" w:type="dxa"/>
          </w:tcPr>
          <w:p w:rsidR="004C2EE3" w14:paraId="607B1FA4" w14:textId="77777777">
            <w:pPr>
              <w:tabs>
                <w:tab w:val="center" w:pos="4680"/>
              </w:tabs>
              <w:suppressAutoHyphens/>
              <w:rPr>
                <w:b/>
                <w:spacing w:val="-2"/>
              </w:rPr>
            </w:pPr>
            <w:r>
              <w:rPr>
                <w:b/>
                <w:spacing w:val="-2"/>
              </w:rPr>
              <w:t>)</w:t>
            </w:r>
          </w:p>
          <w:p w:rsidR="004C2EE3" w14:paraId="6E79BB6E" w14:textId="77777777">
            <w:pPr>
              <w:tabs>
                <w:tab w:val="center" w:pos="4680"/>
              </w:tabs>
              <w:suppressAutoHyphens/>
              <w:rPr>
                <w:b/>
                <w:spacing w:val="-2"/>
              </w:rPr>
            </w:pPr>
            <w:r>
              <w:rPr>
                <w:b/>
                <w:spacing w:val="-2"/>
              </w:rPr>
              <w:t>)</w:t>
            </w:r>
          </w:p>
          <w:p w:rsidR="004C2EE3" w14:paraId="4F185788" w14:textId="77777777">
            <w:pPr>
              <w:tabs>
                <w:tab w:val="center" w:pos="4680"/>
              </w:tabs>
              <w:suppressAutoHyphens/>
              <w:rPr>
                <w:b/>
                <w:spacing w:val="-2"/>
              </w:rPr>
            </w:pPr>
            <w:r>
              <w:rPr>
                <w:b/>
                <w:spacing w:val="-2"/>
              </w:rPr>
              <w:t>)</w:t>
            </w:r>
          </w:p>
          <w:p w:rsidR="004C2EE3" w14:paraId="73E2DDE3" w14:textId="77777777">
            <w:pPr>
              <w:tabs>
                <w:tab w:val="center" w:pos="4680"/>
              </w:tabs>
              <w:suppressAutoHyphens/>
              <w:rPr>
                <w:b/>
                <w:spacing w:val="-2"/>
              </w:rPr>
            </w:pPr>
            <w:r>
              <w:rPr>
                <w:b/>
                <w:spacing w:val="-2"/>
              </w:rPr>
              <w:t>)</w:t>
            </w:r>
          </w:p>
          <w:p w:rsidR="004C2EE3" w14:paraId="6167335E" w14:textId="77777777">
            <w:pPr>
              <w:tabs>
                <w:tab w:val="center" w:pos="4680"/>
              </w:tabs>
              <w:suppressAutoHyphens/>
              <w:rPr>
                <w:b/>
                <w:spacing w:val="-2"/>
              </w:rPr>
            </w:pPr>
            <w:r>
              <w:rPr>
                <w:b/>
                <w:spacing w:val="-2"/>
              </w:rPr>
              <w:t>)</w:t>
            </w:r>
          </w:p>
          <w:p w:rsidR="00FF0E49" w14:paraId="4F2A7830" w14:textId="77777777">
            <w:pPr>
              <w:tabs>
                <w:tab w:val="center" w:pos="4680"/>
              </w:tabs>
              <w:suppressAutoHyphens/>
              <w:rPr>
                <w:b/>
                <w:spacing w:val="-2"/>
              </w:rPr>
            </w:pPr>
            <w:r>
              <w:rPr>
                <w:b/>
                <w:spacing w:val="-2"/>
              </w:rPr>
              <w:t>)</w:t>
            </w:r>
          </w:p>
          <w:p w:rsidR="00FF0E49" w14:paraId="2B519784" w14:textId="77777777">
            <w:pPr>
              <w:tabs>
                <w:tab w:val="center" w:pos="4680"/>
              </w:tabs>
              <w:suppressAutoHyphens/>
              <w:rPr>
                <w:b/>
                <w:spacing w:val="-2"/>
              </w:rPr>
            </w:pPr>
            <w:r>
              <w:rPr>
                <w:b/>
                <w:spacing w:val="-2"/>
              </w:rPr>
              <w:t>)</w:t>
            </w:r>
          </w:p>
          <w:p w:rsidR="00FF0E49" w14:paraId="742E60C4" w14:textId="77777777">
            <w:pPr>
              <w:tabs>
                <w:tab w:val="center" w:pos="4680"/>
              </w:tabs>
              <w:suppressAutoHyphens/>
              <w:rPr>
                <w:b/>
                <w:spacing w:val="-2"/>
              </w:rPr>
            </w:pPr>
            <w:r>
              <w:rPr>
                <w:b/>
                <w:spacing w:val="-2"/>
              </w:rPr>
              <w:t>)</w:t>
            </w:r>
          </w:p>
          <w:p w:rsidR="00FF0E49" w14:paraId="324339C9" w14:textId="77777777">
            <w:pPr>
              <w:tabs>
                <w:tab w:val="center" w:pos="4680"/>
              </w:tabs>
              <w:suppressAutoHyphens/>
              <w:rPr>
                <w:b/>
                <w:spacing w:val="-2"/>
              </w:rPr>
            </w:pPr>
            <w:r>
              <w:rPr>
                <w:b/>
                <w:spacing w:val="-2"/>
              </w:rPr>
              <w:t>)</w:t>
            </w:r>
          </w:p>
          <w:p w:rsidR="00FF0E49" w:rsidRPr="00E55C07" w14:paraId="580CB427" w14:textId="77777777">
            <w:pPr>
              <w:tabs>
                <w:tab w:val="center" w:pos="4680"/>
              </w:tabs>
              <w:suppressAutoHyphens/>
              <w:rPr>
                <w:b/>
                <w:spacing w:val="-2"/>
              </w:rPr>
            </w:pPr>
            <w:r>
              <w:rPr>
                <w:b/>
                <w:spacing w:val="-2"/>
              </w:rPr>
              <w:t>)</w:t>
            </w:r>
          </w:p>
        </w:tc>
        <w:tc>
          <w:tcPr>
            <w:tcW w:w="4248" w:type="dxa"/>
          </w:tcPr>
          <w:p w:rsidR="00B658F3" w:rsidP="00B658F3" w14:paraId="7A6817BA" w14:textId="77777777">
            <w:pPr>
              <w:tabs>
                <w:tab w:val="center" w:pos="4680"/>
              </w:tabs>
              <w:suppressAutoHyphens/>
              <w:rPr>
                <w:spacing w:val="-2"/>
              </w:rPr>
            </w:pPr>
          </w:p>
          <w:p w:rsidR="00D15C7D" w:rsidP="00D15C7D" w14:paraId="0663396E" w14:textId="77777777">
            <w:pPr>
              <w:tabs>
                <w:tab w:val="center" w:pos="4680"/>
              </w:tabs>
              <w:suppressAutoHyphens/>
              <w:rPr>
                <w:spacing w:val="-2"/>
              </w:rPr>
            </w:pPr>
            <w:r>
              <w:rPr>
                <w:spacing w:val="-2"/>
              </w:rPr>
              <w:t>MB Docket No. 03-185</w:t>
            </w:r>
          </w:p>
          <w:p w:rsidR="00B658F3" w:rsidP="00B658F3" w14:paraId="279ED202" w14:textId="77777777">
            <w:pPr>
              <w:tabs>
                <w:tab w:val="center" w:pos="4680"/>
              </w:tabs>
              <w:suppressAutoHyphens/>
              <w:rPr>
                <w:spacing w:val="-2"/>
              </w:rPr>
            </w:pPr>
          </w:p>
          <w:p w:rsidR="00D15C7D" w:rsidP="00B658F3" w14:paraId="12EB4E2D" w14:textId="77777777">
            <w:pPr>
              <w:tabs>
                <w:tab w:val="center" w:pos="4680"/>
              </w:tabs>
              <w:suppressAutoHyphens/>
              <w:rPr>
                <w:spacing w:val="-2"/>
              </w:rPr>
            </w:pPr>
          </w:p>
          <w:p w:rsidR="00D15C7D" w:rsidP="00B658F3" w14:paraId="6822D7B5" w14:textId="77777777">
            <w:pPr>
              <w:tabs>
                <w:tab w:val="center" w:pos="4680"/>
              </w:tabs>
              <w:suppressAutoHyphens/>
              <w:rPr>
                <w:spacing w:val="-2"/>
              </w:rPr>
            </w:pPr>
          </w:p>
          <w:p w:rsidR="004C2EE3" w14:paraId="1BBA1FE9" w14:textId="77777777">
            <w:pPr>
              <w:tabs>
                <w:tab w:val="center" w:pos="4680"/>
              </w:tabs>
              <w:suppressAutoHyphens/>
              <w:rPr>
                <w:spacing w:val="-2"/>
              </w:rPr>
            </w:pPr>
          </w:p>
          <w:p w:rsidR="00FF0E49" w14:paraId="4E66E95D" w14:textId="77777777">
            <w:pPr>
              <w:tabs>
                <w:tab w:val="center" w:pos="4680"/>
              </w:tabs>
              <w:suppressAutoHyphens/>
              <w:rPr>
                <w:spacing w:val="-2"/>
              </w:rPr>
            </w:pPr>
          </w:p>
          <w:p w:rsidR="00FF0E49" w14:paraId="5D1365B5" w14:textId="77777777">
            <w:pPr>
              <w:tabs>
                <w:tab w:val="center" w:pos="4680"/>
              </w:tabs>
              <w:suppressAutoHyphens/>
              <w:rPr>
                <w:spacing w:val="-2"/>
              </w:rPr>
            </w:pPr>
            <w:r>
              <w:rPr>
                <w:spacing w:val="-2"/>
              </w:rPr>
              <w:t>MB Docket No. 22-261</w:t>
            </w:r>
            <w:r>
              <w:rPr>
                <w:rStyle w:val="FootnoteReference"/>
                <w:spacing w:val="-2"/>
              </w:rPr>
              <w:footnoteReference w:id="3"/>
            </w:r>
          </w:p>
        </w:tc>
      </w:tr>
    </w:tbl>
    <w:p w:rsidR="004C2EE3" w:rsidP="0070224F" w14:paraId="29674F83" w14:textId="77777777"/>
    <w:p w:rsidR="000F76AA" w:rsidP="00F021FA" w14:paraId="7B621C98" w14:textId="77777777">
      <w:pPr>
        <w:pStyle w:val="StyleBoldCentered"/>
      </w:pPr>
    </w:p>
    <w:p w:rsidR="00A177C7" w:rsidP="00F021FA" w14:paraId="7DEFE269" w14:textId="77777777">
      <w:pPr>
        <w:pStyle w:val="StyleBoldCentered"/>
      </w:pPr>
      <w:r>
        <w:t>order</w:t>
      </w:r>
      <w:r w:rsidR="0097287E">
        <w:t xml:space="preserve"> and sixth notice</w:t>
      </w:r>
      <w:r w:rsidR="00544B42">
        <w:t xml:space="preserve"> of</w:t>
      </w:r>
    </w:p>
    <w:p w:rsidR="00841AB1" w:rsidP="00F021FA" w14:paraId="76CDC543" w14:textId="77777777">
      <w:pPr>
        <w:pStyle w:val="StyleBoldCentered"/>
      </w:pPr>
      <w:r>
        <w:t xml:space="preserve"> proposed rulemaking</w:t>
      </w:r>
      <w:r w:rsidR="000D2262">
        <w:t xml:space="preserve"> </w:t>
      </w:r>
      <w:r w:rsidR="000A7496">
        <w:t xml:space="preserve"> </w:t>
      </w:r>
      <w:r w:rsidR="00596464">
        <w:t xml:space="preserve"> </w:t>
      </w:r>
      <w:r w:rsidR="00E32412">
        <w:t xml:space="preserve"> </w:t>
      </w:r>
      <w:r w:rsidR="006A4263">
        <w:t xml:space="preserve"> </w:t>
      </w:r>
    </w:p>
    <w:p w:rsidR="004C2EE3" w14:paraId="4F158391" w14:textId="77777777">
      <w:pPr>
        <w:tabs>
          <w:tab w:val="left" w:pos="-720"/>
        </w:tabs>
        <w:suppressAutoHyphens/>
        <w:spacing w:line="227" w:lineRule="auto"/>
        <w:rPr>
          <w:spacing w:val="-2"/>
        </w:rPr>
      </w:pPr>
    </w:p>
    <w:p w:rsidR="004C2EE3" w:rsidP="00133F79" w14:paraId="07651EA2" w14:textId="77777777">
      <w:pPr>
        <w:tabs>
          <w:tab w:val="left" w:pos="720"/>
          <w:tab w:val="right" w:pos="9360"/>
        </w:tabs>
        <w:suppressAutoHyphens/>
        <w:spacing w:line="227" w:lineRule="auto"/>
        <w:rPr>
          <w:b/>
          <w:spacing w:val="-2"/>
        </w:rPr>
      </w:pPr>
      <w:r>
        <w:rPr>
          <w:b/>
          <w:spacing w:val="-2"/>
        </w:rPr>
        <w:t xml:space="preserve">Adopted:  </w:t>
      </w:r>
      <w:r w:rsidR="00F365F6">
        <w:rPr>
          <w:b/>
          <w:spacing w:val="-2"/>
        </w:rPr>
        <w:t xml:space="preserve"> </w:t>
      </w:r>
      <w:r w:rsidR="00AB34DD">
        <w:rPr>
          <w:b/>
          <w:spacing w:val="-2"/>
        </w:rPr>
        <w:t xml:space="preserve">July </w:t>
      </w:r>
      <w:r w:rsidR="005A09E6">
        <w:rPr>
          <w:b/>
          <w:spacing w:val="-2"/>
        </w:rPr>
        <w:t>12</w:t>
      </w:r>
      <w:r w:rsidR="0091263B">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365F6">
        <w:rPr>
          <w:b/>
          <w:spacing w:val="-2"/>
        </w:rPr>
        <w:t xml:space="preserve"> </w:t>
      </w:r>
      <w:r w:rsidR="00AB34DD">
        <w:rPr>
          <w:b/>
          <w:spacing w:val="-2"/>
        </w:rPr>
        <w:t xml:space="preserve">July </w:t>
      </w:r>
      <w:r w:rsidR="005A09E6">
        <w:rPr>
          <w:b/>
          <w:spacing w:val="-2"/>
        </w:rPr>
        <w:t>13,</w:t>
      </w:r>
      <w:r w:rsidR="0091263B">
        <w:rPr>
          <w:b/>
          <w:spacing w:val="-2"/>
        </w:rPr>
        <w:t xml:space="preserve"> 2022</w:t>
      </w:r>
    </w:p>
    <w:p w:rsidR="00EB3EC1" w:rsidP="00133F79" w14:paraId="4D54CEDE" w14:textId="77777777">
      <w:pPr>
        <w:tabs>
          <w:tab w:val="left" w:pos="720"/>
          <w:tab w:val="right" w:pos="9360"/>
        </w:tabs>
        <w:suppressAutoHyphens/>
        <w:spacing w:line="227" w:lineRule="auto"/>
        <w:rPr>
          <w:b/>
          <w:bCs/>
          <w:spacing w:val="-2"/>
        </w:rPr>
      </w:pPr>
    </w:p>
    <w:p w:rsidR="00A177C7" w:rsidP="00133F79" w14:paraId="49910652" w14:textId="77777777">
      <w:pPr>
        <w:tabs>
          <w:tab w:val="left" w:pos="720"/>
          <w:tab w:val="right" w:pos="9360"/>
        </w:tabs>
        <w:suppressAutoHyphens/>
        <w:spacing w:line="227" w:lineRule="auto"/>
        <w:rPr>
          <w:b/>
          <w:spacing w:val="-2"/>
        </w:rPr>
      </w:pPr>
      <w:r w:rsidRPr="25B17417">
        <w:rPr>
          <w:b/>
          <w:bCs/>
          <w:spacing w:val="-2"/>
        </w:rPr>
        <w:t>Comment</w:t>
      </w:r>
      <w:r w:rsidR="00857729">
        <w:rPr>
          <w:b/>
          <w:bCs/>
          <w:spacing w:val="-2"/>
        </w:rPr>
        <w:t xml:space="preserve"> Date</w:t>
      </w:r>
      <w:r w:rsidRPr="25B17417">
        <w:rPr>
          <w:b/>
          <w:bCs/>
          <w:spacing w:val="-2"/>
        </w:rPr>
        <w:t>:     30 Days After Publication in the Federal Register</w:t>
      </w:r>
    </w:p>
    <w:p w:rsidR="00544B42" w:rsidP="00133F79" w14:paraId="5BAC524D" w14:textId="77777777">
      <w:pPr>
        <w:tabs>
          <w:tab w:val="left" w:pos="720"/>
          <w:tab w:val="right" w:pos="9360"/>
        </w:tabs>
        <w:suppressAutoHyphens/>
        <w:spacing w:line="227" w:lineRule="auto"/>
        <w:rPr>
          <w:b/>
          <w:spacing w:val="-2"/>
        </w:rPr>
      </w:pPr>
      <w:r w:rsidRPr="25B17417">
        <w:rPr>
          <w:b/>
          <w:bCs/>
          <w:spacing w:val="-2"/>
        </w:rPr>
        <w:t>Reply Comment</w:t>
      </w:r>
      <w:r w:rsidR="00857729">
        <w:rPr>
          <w:b/>
          <w:bCs/>
          <w:spacing w:val="-2"/>
        </w:rPr>
        <w:t xml:space="preserve"> Date</w:t>
      </w:r>
      <w:r w:rsidRPr="25B17417">
        <w:rPr>
          <w:b/>
          <w:bCs/>
          <w:spacing w:val="-2"/>
        </w:rPr>
        <w:t>:     45 Days After Publication in the Federal Register</w:t>
      </w:r>
      <w:r w:rsidR="00F171E3">
        <w:rPr>
          <w:b/>
          <w:bCs/>
          <w:spacing w:val="-2"/>
        </w:rPr>
        <w:t xml:space="preserve"> </w:t>
      </w:r>
      <w:r w:rsidR="00414B56">
        <w:rPr>
          <w:b/>
          <w:bCs/>
          <w:spacing w:val="-2"/>
        </w:rPr>
        <w:t xml:space="preserve"> </w:t>
      </w:r>
    </w:p>
    <w:p w:rsidR="00822CE0" w14:paraId="7CDE3DFE" w14:textId="77777777"/>
    <w:p w:rsidR="00F6530F" w14:paraId="74FD3A4C" w14:textId="77777777">
      <w:pPr>
        <w:rPr>
          <w:spacing w:val="-2"/>
        </w:rPr>
      </w:pPr>
      <w:r>
        <w:t xml:space="preserve">By </w:t>
      </w:r>
      <w:r w:rsidR="004E4A22">
        <w:t>the</w:t>
      </w:r>
      <w:r w:rsidR="002A2D2E">
        <w:t xml:space="preserve"> </w:t>
      </w:r>
      <w:r w:rsidR="00057BFD">
        <w:rPr>
          <w:spacing w:val="-2"/>
        </w:rPr>
        <w:t>Commission</w:t>
      </w:r>
      <w:r>
        <w:rPr>
          <w:spacing w:val="-2"/>
        </w:rPr>
        <w:t>:</w:t>
      </w:r>
    </w:p>
    <w:p w:rsidR="00822CE0" w14:paraId="31B26DB8" w14:textId="77777777">
      <w:pPr>
        <w:rPr>
          <w:spacing w:val="-2"/>
        </w:rPr>
      </w:pPr>
    </w:p>
    <w:p w:rsidR="00E55C07" w:rsidRPr="00D402EC" w:rsidP="005F5A1D" w14:paraId="25280C47" w14:textId="77777777">
      <w:pPr>
        <w:pStyle w:val="Heading1"/>
      </w:pPr>
      <w:r w:rsidRPr="005F5A1D">
        <w:t>introduction</w:t>
      </w:r>
    </w:p>
    <w:p w:rsidR="0097287E" w:rsidRPr="00D402EC" w:rsidP="003B23F5" w14:paraId="0C6BD0DE" w14:textId="77777777">
      <w:pPr>
        <w:pStyle w:val="ParaNum"/>
      </w:pPr>
      <w:r w:rsidRPr="00D402EC">
        <w:t>In this Order and Sixth Notice of Proposed Rulemaking (</w:t>
      </w:r>
      <w:r w:rsidRPr="00D402EC">
        <w:rPr>
          <w:i/>
        </w:rPr>
        <w:t xml:space="preserve">Order </w:t>
      </w:r>
      <w:r w:rsidRPr="00D402EC">
        <w:t xml:space="preserve">and </w:t>
      </w:r>
      <w:r w:rsidRPr="00D402EC">
        <w:rPr>
          <w:i/>
        </w:rPr>
        <w:t>NPRM</w:t>
      </w:r>
      <w:r w:rsidRPr="00D402EC">
        <w:t xml:space="preserve">), we seek to </w:t>
      </w:r>
      <w:r w:rsidRPr="00D402EC" w:rsidR="00EA4E57">
        <w:t xml:space="preserve">update </w:t>
      </w:r>
      <w:r w:rsidRPr="00D402EC">
        <w:t>Part 74 rules for low power television (LPTV) and TV translator services (collectively “LPTV/translator”)</w:t>
      </w:r>
      <w:r>
        <w:rPr>
          <w:rStyle w:val="FootnoteReference"/>
        </w:rPr>
        <w:footnoteReference w:id="4"/>
      </w:r>
      <w:r w:rsidRPr="00D402EC">
        <w:t xml:space="preserve"> to reflect the current operating environment</w:t>
      </w:r>
      <w:r w:rsidRPr="00D402EC" w:rsidR="00FC3113">
        <w:t>, including</w:t>
      </w:r>
      <w:r w:rsidRPr="00D402EC">
        <w:t xml:space="preserve"> </w:t>
      </w:r>
      <w:r w:rsidRPr="00D402EC" w:rsidR="008A3EE1">
        <w:t>the termination of analog</w:t>
      </w:r>
      <w:r w:rsidRPr="00D402EC" w:rsidR="00AD00B0">
        <w:t xml:space="preserve"> operations</w:t>
      </w:r>
      <w:r w:rsidRPr="00D402EC" w:rsidR="005B2C14">
        <w:t xml:space="preserve"> in the </w:t>
      </w:r>
      <w:r w:rsidRPr="00D402EC" w:rsidR="001E262C">
        <w:t>LPTV/translator</w:t>
      </w:r>
      <w:r w:rsidRPr="00D402EC" w:rsidR="005B2C14">
        <w:t xml:space="preserve"> service</w:t>
      </w:r>
      <w:r w:rsidRPr="00D402EC" w:rsidR="00DF7650">
        <w:t xml:space="preserve"> as of July 13, 2021</w:t>
      </w:r>
      <w:r w:rsidRPr="00D402EC" w:rsidR="005B2C14">
        <w:t>.</w:t>
      </w:r>
      <w:r>
        <w:rPr>
          <w:rStyle w:val="FootnoteReference"/>
        </w:rPr>
        <w:footnoteReference w:id="5"/>
      </w:r>
      <w:r w:rsidRPr="00D402EC" w:rsidR="0088194A">
        <w:t xml:space="preserve"> </w:t>
      </w:r>
      <w:r w:rsidRPr="00D402EC" w:rsidR="00B50B4A">
        <w:t xml:space="preserve"> </w:t>
      </w:r>
      <w:r w:rsidR="002205A9">
        <w:t xml:space="preserve">In the </w:t>
      </w:r>
      <w:r w:rsidRPr="00180BA4" w:rsidR="002205A9">
        <w:rPr>
          <w:i/>
          <w:iCs/>
        </w:rPr>
        <w:t>Order</w:t>
      </w:r>
      <w:r w:rsidR="002205A9">
        <w:t>, w</w:t>
      </w:r>
      <w:r w:rsidRPr="00D402EC" w:rsidR="004A30E7">
        <w:t>e delete or revise Commission rules that</w:t>
      </w:r>
      <w:r w:rsidRPr="00D402EC" w:rsidR="00DF7650">
        <w:t xml:space="preserve"> no</w:t>
      </w:r>
      <w:r w:rsidRPr="00D402EC" w:rsidR="004A30E7">
        <w:t xml:space="preserve"> longer have any practical effect given the co</w:t>
      </w:r>
      <w:r w:rsidRPr="00D402EC" w:rsidR="003F78D9">
        <w:t xml:space="preserve">mpletion of the </w:t>
      </w:r>
      <w:r w:rsidRPr="00D402EC" w:rsidR="001E262C">
        <w:t>LPTV/translator</w:t>
      </w:r>
      <w:r w:rsidRPr="00D402EC" w:rsidR="003F78D9">
        <w:t xml:space="preserve"> digital transition, or that are</w:t>
      </w:r>
      <w:r w:rsidRPr="00D402EC" w:rsidR="004A30E7">
        <w:t xml:space="preserve"> otherwise obsolete or irrelevant. </w:t>
      </w:r>
      <w:r w:rsidRPr="00D402EC" w:rsidR="00A715A7">
        <w:t xml:space="preserve"> </w:t>
      </w:r>
      <w:r w:rsidRPr="00D402EC" w:rsidR="00EF0E02">
        <w:t>We also</w:t>
      </w:r>
      <w:r w:rsidRPr="00D402EC" w:rsidR="00A715A7">
        <w:t xml:space="preserve"> make certain ministerial changes</w:t>
      </w:r>
      <w:r w:rsidRPr="00D402EC" w:rsidR="00125870">
        <w:t xml:space="preserve">, for example, </w:t>
      </w:r>
      <w:r w:rsidR="00844A97">
        <w:t xml:space="preserve">to </w:t>
      </w:r>
      <w:r w:rsidRPr="00D402EC" w:rsidR="00FF18E7">
        <w:t>delete</w:t>
      </w:r>
      <w:r w:rsidR="0052290B">
        <w:t xml:space="preserve"> analog</w:t>
      </w:r>
      <w:r w:rsidRPr="00D402EC" w:rsidR="00FF18E7">
        <w:t xml:space="preserve"> </w:t>
      </w:r>
      <w:r w:rsidRPr="00D402EC" w:rsidR="00246FEE">
        <w:t>rules that were found in Part 74</w:t>
      </w:r>
      <w:r w:rsidRPr="00D402EC" w:rsidR="00782C32">
        <w:t>,</w:t>
      </w:r>
      <w:r w:rsidRPr="00D402EC" w:rsidR="0058395F">
        <w:t xml:space="preserve"> </w:t>
      </w:r>
      <w:r w:rsidRPr="00D402EC" w:rsidR="00842002">
        <w:t xml:space="preserve">and </w:t>
      </w:r>
      <w:r w:rsidRPr="00D402EC" w:rsidR="00090B97">
        <w:t xml:space="preserve">add </w:t>
      </w:r>
      <w:r w:rsidRPr="00D402EC" w:rsidR="0007056A">
        <w:t xml:space="preserve">definitions </w:t>
      </w:r>
      <w:r w:rsidRPr="00D402EC" w:rsidR="006F60D5">
        <w:t xml:space="preserve">and </w:t>
      </w:r>
      <w:r w:rsidR="001F554F">
        <w:t xml:space="preserve">other information previously adopted in rulemaking proceedings but inadvertently </w:t>
      </w:r>
      <w:r w:rsidRPr="00D402EC" w:rsidR="009D6A4C">
        <w:t>omitted through oversight</w:t>
      </w:r>
      <w:r w:rsidRPr="00D402EC" w:rsidR="002279A4">
        <w:t>.</w:t>
      </w:r>
      <w:r w:rsidR="00C73B67">
        <w:t xml:space="preserve">  </w:t>
      </w:r>
      <w:r w:rsidRPr="00D402EC" w:rsidR="35DC2A28">
        <w:t xml:space="preserve">In the </w:t>
      </w:r>
      <w:r w:rsidRPr="00C73B67" w:rsidR="35DC2A28">
        <w:rPr>
          <w:i/>
        </w:rPr>
        <w:t>NPRM</w:t>
      </w:r>
      <w:r w:rsidRPr="00D402EC" w:rsidR="35DC2A28">
        <w:t>, w</w:t>
      </w:r>
      <w:r w:rsidRPr="00D402EC" w:rsidR="6222240F">
        <w:t xml:space="preserve">e </w:t>
      </w:r>
      <w:r w:rsidR="00532199">
        <w:t xml:space="preserve">seek comment on additional </w:t>
      </w:r>
      <w:r w:rsidRPr="00D402EC" w:rsidR="6222240F">
        <w:t>amendments</w:t>
      </w:r>
      <w:r w:rsidR="00532199">
        <w:t>,</w:t>
      </w:r>
      <w:r w:rsidRPr="00D402EC" w:rsidR="6222240F">
        <w:t xml:space="preserve"> </w:t>
      </w:r>
      <w:r w:rsidR="00382A7C">
        <w:t>includ</w:t>
      </w:r>
      <w:r w:rsidR="00532199">
        <w:t>ing</w:t>
      </w:r>
      <w:r w:rsidRPr="00C73B67" w:rsidR="00525567">
        <w:t xml:space="preserve"> </w:t>
      </w:r>
      <w:r w:rsidR="000135D4">
        <w:t xml:space="preserve">proposing to adopt </w:t>
      </w:r>
      <w:r w:rsidR="00AB6588">
        <w:t>rules previously applicable to analog operations</w:t>
      </w:r>
      <w:r w:rsidR="000135D4">
        <w:t xml:space="preserve"> </w:t>
      </w:r>
      <w:r w:rsidR="003C2FB5">
        <w:t xml:space="preserve">for </w:t>
      </w:r>
      <w:r w:rsidR="000135D4">
        <w:t xml:space="preserve">digital operations, </w:t>
      </w:r>
      <w:r w:rsidRPr="00C73B67" w:rsidR="00525567">
        <w:t>updat</w:t>
      </w:r>
      <w:r w:rsidR="00382A7C">
        <w:t>ing</w:t>
      </w:r>
      <w:r w:rsidRPr="00C73B67" w:rsidR="00525567">
        <w:t xml:space="preserve"> </w:t>
      </w:r>
      <w:r w:rsidR="00E12BCC">
        <w:t xml:space="preserve">geographic </w:t>
      </w:r>
      <w:r w:rsidRPr="00C73B67" w:rsidR="00525567">
        <w:t>coordinates</w:t>
      </w:r>
      <w:r w:rsidR="00553F4C">
        <w:t xml:space="preserve"> </w:t>
      </w:r>
      <w:r w:rsidR="003A37BC">
        <w:t>to the current North American Datum (NAD) standard</w:t>
      </w:r>
      <w:r w:rsidRPr="00C73B67" w:rsidR="00525567">
        <w:t xml:space="preserve">, </w:t>
      </w:r>
      <w:r w:rsidR="0058438F">
        <w:t>modify</w:t>
      </w:r>
      <w:r w:rsidR="00382A7C">
        <w:t>ing</w:t>
      </w:r>
      <w:r w:rsidRPr="00C73B67" w:rsidR="0058438F">
        <w:t xml:space="preserve"> </w:t>
      </w:r>
      <w:r w:rsidRPr="00C73B67" w:rsidR="00525567">
        <w:t>station identification</w:t>
      </w:r>
      <w:r w:rsidRPr="00C73B67" w:rsidR="00206CB3">
        <w:t xml:space="preserve"> requirements</w:t>
      </w:r>
      <w:r w:rsidRPr="00C73B67" w:rsidR="00525567">
        <w:t>,</w:t>
      </w:r>
      <w:r w:rsidR="00D3258A">
        <w:t xml:space="preserve"> </w:t>
      </w:r>
      <w:r w:rsidRPr="25B17417" w:rsidR="00D3258A">
        <w:rPr>
          <w:color w:val="000000" w:themeColor="text1"/>
        </w:rPr>
        <w:t xml:space="preserve">requiring LPTV stations to transmit with a virtual channel that avoids conflicts with </w:t>
      </w:r>
      <w:r w:rsidR="00D3258A">
        <w:rPr>
          <w:color w:val="000000" w:themeColor="text1"/>
        </w:rPr>
        <w:t>other stations,</w:t>
      </w:r>
      <w:r w:rsidRPr="00C73B67" w:rsidR="00525567">
        <w:t xml:space="preserve"> </w:t>
      </w:r>
      <w:r w:rsidRPr="00C73B67" w:rsidR="00F31DE3">
        <w:t>updat</w:t>
      </w:r>
      <w:r w:rsidR="00382A7C">
        <w:t>ing</w:t>
      </w:r>
      <w:r w:rsidRPr="00C73B67" w:rsidR="00F31DE3">
        <w:t xml:space="preserve"> </w:t>
      </w:r>
      <w:r w:rsidRPr="00C73B67" w:rsidR="00525567">
        <w:t>the process for filing applications with the Commission</w:t>
      </w:r>
      <w:r w:rsidR="00BC4AFC">
        <w:t>, and making certain technical modifications</w:t>
      </w:r>
      <w:r w:rsidRPr="00C73B67" w:rsidR="00525567">
        <w:t>.</w:t>
      </w:r>
      <w:r w:rsidR="00EB7B7A">
        <w:t xml:space="preserve"> </w:t>
      </w:r>
      <w:r w:rsidR="009B13E1">
        <w:t xml:space="preserve"> </w:t>
      </w:r>
      <w:r w:rsidR="00AA7286">
        <w:t xml:space="preserve"> </w:t>
      </w:r>
    </w:p>
    <w:p w:rsidR="00E55C07" w:rsidRPr="00D402EC" w:rsidP="00E55C07" w14:paraId="1F389CA8" w14:textId="77777777">
      <w:pPr>
        <w:pStyle w:val="Heading1"/>
        <w:keepNext w:val="0"/>
        <w:suppressAutoHyphens w:val="0"/>
        <w:rPr>
          <w:rFonts w:ascii="Times New Roman" w:hAnsi="Times New Roman"/>
          <w:szCs w:val="22"/>
        </w:rPr>
      </w:pPr>
      <w:r w:rsidRPr="00D402EC">
        <w:rPr>
          <w:rFonts w:ascii="Times New Roman" w:hAnsi="Times New Roman"/>
          <w:szCs w:val="22"/>
        </w:rPr>
        <w:t>Background</w:t>
      </w:r>
    </w:p>
    <w:p w:rsidR="00B8677A" w:rsidRPr="00B8677A" w:rsidP="003B23F5" w14:paraId="59DEA1DC" w14:textId="77777777">
      <w:pPr>
        <w:pStyle w:val="ParaNum"/>
      </w:pPr>
      <w:r w:rsidRPr="00D402EC">
        <w:t>On October 25, 2021, in connection with the completion of the</w:t>
      </w:r>
      <w:r w:rsidRPr="00D402EC">
        <w:rPr>
          <w:spacing w:val="-5"/>
        </w:rPr>
        <w:t xml:space="preserve"> </w:t>
      </w:r>
      <w:r w:rsidRPr="00D402EC">
        <w:t>incentive</w:t>
      </w:r>
      <w:r w:rsidRPr="00D402EC">
        <w:rPr>
          <w:spacing w:val="-8"/>
        </w:rPr>
        <w:t xml:space="preserve"> </w:t>
      </w:r>
      <w:r w:rsidRPr="00D402EC">
        <w:t>auction</w:t>
      </w:r>
      <w:r w:rsidRPr="00D402EC">
        <w:rPr>
          <w:spacing w:val="-4"/>
        </w:rPr>
        <w:t xml:space="preserve"> </w:t>
      </w:r>
      <w:r w:rsidRPr="00D402EC">
        <w:rPr>
          <w:spacing w:val="-1"/>
        </w:rPr>
        <w:t>and</w:t>
      </w:r>
      <w:r w:rsidRPr="00D402EC">
        <w:rPr>
          <w:spacing w:val="-5"/>
        </w:rPr>
        <w:t xml:space="preserve"> </w:t>
      </w:r>
      <w:r w:rsidRPr="00D402EC">
        <w:t>broadcast</w:t>
      </w:r>
      <w:r w:rsidRPr="00D402EC">
        <w:rPr>
          <w:spacing w:val="-6"/>
        </w:rPr>
        <w:t xml:space="preserve"> </w:t>
      </w:r>
      <w:r w:rsidRPr="00D402EC">
        <w:t>television</w:t>
      </w:r>
      <w:r w:rsidRPr="00D402EC">
        <w:rPr>
          <w:spacing w:val="-5"/>
        </w:rPr>
        <w:t xml:space="preserve"> </w:t>
      </w:r>
      <w:r w:rsidRPr="00D402EC">
        <w:t>spectrum</w:t>
      </w:r>
      <w:r w:rsidR="00AD07AB">
        <w:t xml:space="preserve"> </w:t>
      </w:r>
      <w:r w:rsidRPr="00D402EC">
        <w:t>repacking</w:t>
      </w:r>
      <w:r w:rsidRPr="00D402EC">
        <w:rPr>
          <w:spacing w:val="-5"/>
        </w:rPr>
        <w:t xml:space="preserve"> </w:t>
      </w:r>
      <w:r w:rsidRPr="00D402EC">
        <w:t>authorized</w:t>
      </w:r>
      <w:r w:rsidRPr="00D402EC">
        <w:rPr>
          <w:spacing w:val="-3"/>
        </w:rPr>
        <w:t xml:space="preserve"> </w:t>
      </w:r>
      <w:r w:rsidRPr="00D402EC">
        <w:rPr>
          <w:spacing w:val="-1"/>
        </w:rPr>
        <w:t>by</w:t>
      </w:r>
      <w:r w:rsidRPr="00D402EC">
        <w:rPr>
          <w:spacing w:val="-4"/>
        </w:rPr>
        <w:t xml:space="preserve"> the </w:t>
      </w:r>
      <w:r w:rsidRPr="00D402EC">
        <w:t>Middle Class Tax Relief and Job Creation Act,</w:t>
      </w:r>
      <w:r>
        <w:rPr>
          <w:rStyle w:val="FootnoteReference"/>
        </w:rPr>
        <w:footnoteReference w:id="6"/>
      </w:r>
      <w:r w:rsidRPr="00D402EC">
        <w:t xml:space="preserve"> </w:t>
      </w:r>
      <w:r w:rsidRPr="00D402EC">
        <w:t xml:space="preserve">the Commission adopted a new Table of </w:t>
      </w:r>
      <w:r w:rsidR="00CB2033">
        <w:t xml:space="preserve">TV </w:t>
      </w:r>
      <w:r w:rsidRPr="00D402EC">
        <w:t>Allotments for full power television stations</w:t>
      </w:r>
      <w:r>
        <w:rPr>
          <w:rStyle w:val="FootnoteReference"/>
        </w:rPr>
        <w:footnoteReference w:id="7"/>
      </w:r>
      <w:r w:rsidRPr="00D402EC">
        <w:t xml:space="preserve"> and also amended Part 74 to remove references to channels and frequency bands that are no longer in-core television spectrum and/or references to analog TV operations which were no longer permitted.</w:t>
      </w:r>
      <w:r>
        <w:rPr>
          <w:rStyle w:val="FootnoteReference"/>
        </w:rPr>
        <w:footnoteReference w:id="8"/>
      </w:r>
      <w:r w:rsidRPr="00D402EC">
        <w:t xml:space="preserve">  The</w:t>
      </w:r>
      <w:r>
        <w:t xml:space="preserve"> Commission stated that “[a]</w:t>
      </w:r>
      <w:r w:rsidRPr="005A742A">
        <w:t xml:space="preserve">s part of its ongoing efforts to ensure that its rules are current, </w:t>
      </w:r>
      <w:r>
        <w:t>[it]</w:t>
      </w:r>
      <w:r w:rsidRPr="005A742A">
        <w:t xml:space="preserve"> will</w:t>
      </w:r>
      <w:r>
        <w:t>, in a future proceeding,</w:t>
      </w:r>
      <w:r w:rsidRPr="005A742A">
        <w:t xml:space="preserve"> conduct a review of its rules to delete provisions relating to analog television and update other rules pertaining to television</w:t>
      </w:r>
      <w:r>
        <w:t>.”</w:t>
      </w:r>
      <w:r>
        <w:rPr>
          <w:rStyle w:val="FootnoteReference"/>
        </w:rPr>
        <w:footnoteReference w:id="9"/>
      </w:r>
      <w:r>
        <w:t xml:space="preserve">  This item is part of that ongoing effort.</w:t>
      </w:r>
      <w:r>
        <w:rPr>
          <w:rStyle w:val="FootnoteReference"/>
        </w:rPr>
        <w:footnoteReference w:id="10"/>
      </w:r>
      <w:r>
        <w:t xml:space="preserve"> </w:t>
      </w:r>
    </w:p>
    <w:p w:rsidR="00E55C07" w:rsidRPr="00986361" w:rsidP="003B23F5" w14:paraId="4CF4640A" w14:textId="77777777">
      <w:pPr>
        <w:pStyle w:val="ParaNum"/>
      </w:pPr>
      <w:r w:rsidRPr="00986361">
        <w:rPr>
          <w:i/>
        </w:rPr>
        <w:t>The Digital Transition and Analog Termination Deadlines.</w:t>
      </w:r>
      <w:r w:rsidRPr="0020738C">
        <w:t xml:space="preserve">  Full </w:t>
      </w:r>
      <w:r w:rsidRPr="00986361">
        <w:t xml:space="preserve">power television stations </w:t>
      </w:r>
      <w:r w:rsidRPr="00986361" w:rsidR="001E262C">
        <w:t xml:space="preserve">largely </w:t>
      </w:r>
      <w:r w:rsidRPr="00986361">
        <w:t xml:space="preserve">completed their transition </w:t>
      </w:r>
      <w:r w:rsidRPr="00986361" w:rsidR="001E262C">
        <w:t xml:space="preserve">from analog to </w:t>
      </w:r>
      <w:r w:rsidRPr="00986361">
        <w:t xml:space="preserve">digital </w:t>
      </w:r>
      <w:r w:rsidRPr="00986361" w:rsidR="001E262C">
        <w:t xml:space="preserve">operations </w:t>
      </w:r>
      <w:r w:rsidRPr="00986361" w:rsidR="00D15B5E">
        <w:t>by</w:t>
      </w:r>
      <w:r w:rsidRPr="00986361">
        <w:t xml:space="preserve"> June 12, 2009</w:t>
      </w:r>
      <w:r w:rsidRPr="00986361" w:rsidR="001E262C">
        <w:t>,</w:t>
      </w:r>
      <w:r>
        <w:rPr>
          <w:rStyle w:val="FootnoteReference"/>
        </w:rPr>
        <w:footnoteReference w:id="11"/>
      </w:r>
      <w:r w:rsidRPr="00986361">
        <w:t xml:space="preserve"> and Class A television stations</w:t>
      </w:r>
      <w:r w:rsidRPr="00986361" w:rsidR="00D15B5E">
        <w:t xml:space="preserve"> did the same</w:t>
      </w:r>
      <w:r w:rsidRPr="00986361">
        <w:t xml:space="preserve"> </w:t>
      </w:r>
      <w:r w:rsidRPr="00986361" w:rsidR="00D15B5E">
        <w:t>by</w:t>
      </w:r>
      <w:r w:rsidRPr="00986361">
        <w:t xml:space="preserve"> September 1, 2015.</w:t>
      </w:r>
      <w:r>
        <w:rPr>
          <w:rStyle w:val="FootnoteReference"/>
        </w:rPr>
        <w:footnoteReference w:id="12"/>
      </w:r>
      <w:r w:rsidRPr="00986361">
        <w:t xml:space="preserve"> </w:t>
      </w:r>
      <w:r w:rsidRPr="00B35F65">
        <w:rPr>
          <w:iCs/>
        </w:rPr>
        <w:t xml:space="preserve"> </w:t>
      </w:r>
      <w:r w:rsidRPr="00986361">
        <w:t>In 2011, when the Commission first adopted a digital transition deadline for LPTV/translators and established September 1, 2015 as the deadline (</w:t>
      </w:r>
      <w:r w:rsidRPr="00986361" w:rsidR="00102318">
        <w:t>the “</w:t>
      </w:r>
      <w:r w:rsidRPr="00986361">
        <w:t>original transition deadline</w:t>
      </w:r>
      <w:r w:rsidRPr="00986361" w:rsidR="00102318">
        <w:t>”</w:t>
      </w:r>
      <w:r w:rsidRPr="00986361">
        <w:t xml:space="preserve">), it </w:t>
      </w:r>
      <w:r w:rsidR="00B93D3B">
        <w:t>found</w:t>
      </w:r>
      <w:r w:rsidRPr="00986361" w:rsidR="00B93D3B">
        <w:t xml:space="preserve"> </w:t>
      </w:r>
      <w:r w:rsidRPr="00986361">
        <w:t>that “the Communications Act compelled low power television stations ultimately to convert to digital operation.”</w:t>
      </w:r>
      <w:r>
        <w:rPr>
          <w:rStyle w:val="FootnoteReference"/>
          <w:sz w:val="22"/>
        </w:rPr>
        <w:footnoteReference w:id="13"/>
      </w:r>
      <w:r w:rsidRPr="00986361" w:rsidR="00102318">
        <w:t xml:space="preserve">  </w:t>
      </w:r>
      <w:r w:rsidRPr="00986361">
        <w:t xml:space="preserve">The Commission reasoned that “allowing low power stations to continue operating in analog </w:t>
      </w:r>
      <w:r w:rsidR="00DF1187">
        <w:t>. . .</w:t>
      </w:r>
      <w:r w:rsidRPr="00986361">
        <w:t xml:space="preserve"> would prevent consumers from enjoying the benefits of digital broadcast technology, including improved picture and sound quality, and additional program offerings through multicasting.”</w:t>
      </w:r>
      <w:r>
        <w:rPr>
          <w:rStyle w:val="FootnoteReference"/>
          <w:sz w:val="22"/>
        </w:rPr>
        <w:footnoteReference w:id="14"/>
      </w:r>
      <w:r w:rsidRPr="00986361">
        <w:t xml:space="preserve">  </w:t>
      </w:r>
    </w:p>
    <w:p w:rsidR="007D7859" w:rsidRPr="007D7859" w:rsidP="003B23F5" w14:paraId="56AEBBC8" w14:textId="77777777">
      <w:pPr>
        <w:pStyle w:val="ParaNum"/>
      </w:pPr>
      <w:r>
        <w:t>In t</w:t>
      </w:r>
      <w:r w:rsidRPr="00986361" w:rsidR="003A18AF">
        <w:t xml:space="preserve">he 2015 </w:t>
      </w:r>
      <w:r w:rsidRPr="00986361" w:rsidR="003A18AF">
        <w:rPr>
          <w:i/>
        </w:rPr>
        <w:t>LPTV DTV Third R&amp;O</w:t>
      </w:r>
      <w:r>
        <w:rPr>
          <w:i/>
        </w:rPr>
        <w:t>,</w:t>
      </w:r>
      <w:r w:rsidRPr="00986361" w:rsidR="003A18AF">
        <w:t xml:space="preserve"> </w:t>
      </w:r>
      <w:r w:rsidRPr="7EA801C3" w:rsidR="00DF1187">
        <w:t xml:space="preserve">the Commission recognized that the </w:t>
      </w:r>
      <w:r w:rsidR="00226C33">
        <w:t>i</w:t>
      </w:r>
      <w:r w:rsidRPr="7EA801C3" w:rsidR="00DF1187">
        <w:t xml:space="preserve">ncentive </w:t>
      </w:r>
      <w:r w:rsidR="00226C33">
        <w:t>a</w:t>
      </w:r>
      <w:r w:rsidRPr="7EA801C3" w:rsidR="00DF1187">
        <w:t>uction would likely have a significant impact on LPTV/translator digital conversion plans</w:t>
      </w:r>
      <w:r>
        <w:rPr>
          <w:rStyle w:val="FootnoteReference"/>
          <w:sz w:val="22"/>
        </w:rPr>
        <w:footnoteReference w:id="15"/>
      </w:r>
      <w:r w:rsidRPr="7EA801C3" w:rsidR="00DF1187">
        <w:t xml:space="preserve"> and therefore </w:t>
      </w:r>
      <w:r w:rsidRPr="00986361" w:rsidR="003A18AF">
        <w:t xml:space="preserve">extended the original </w:t>
      </w:r>
      <w:r w:rsidR="00DF1187">
        <w:t xml:space="preserve">transition </w:t>
      </w:r>
      <w:r w:rsidRPr="00986361" w:rsidR="003A18AF">
        <w:t xml:space="preserve">deadline to 12 months after the completion of the 39-month </w:t>
      </w:r>
      <w:r w:rsidR="005E3F1C">
        <w:t>p</w:t>
      </w:r>
      <w:r w:rsidRPr="00986361" w:rsidR="003A18AF">
        <w:t>ost-</w:t>
      </w:r>
      <w:r w:rsidR="005E3F1C">
        <w:t>i</w:t>
      </w:r>
      <w:r w:rsidRPr="00986361" w:rsidR="003A18AF">
        <w:t xml:space="preserve">ncentive </w:t>
      </w:r>
      <w:r w:rsidR="005E3F1C">
        <w:t>a</w:t>
      </w:r>
      <w:r w:rsidRPr="00986361" w:rsidR="003A18AF">
        <w:t xml:space="preserve">uction </w:t>
      </w:r>
      <w:r w:rsidR="005E3F1C">
        <w:t>t</w:t>
      </w:r>
      <w:r w:rsidRPr="00986361" w:rsidR="003A18AF">
        <w:t xml:space="preserve">ransition </w:t>
      </w:r>
      <w:r w:rsidR="005E3F1C">
        <w:t>p</w:t>
      </w:r>
      <w:r w:rsidRPr="00986361" w:rsidR="003A18AF">
        <w:t>eriod, which became July 13, 2021.</w:t>
      </w:r>
      <w:r>
        <w:rPr>
          <w:rStyle w:val="FootnoteReference"/>
          <w:sz w:val="22"/>
        </w:rPr>
        <w:footnoteReference w:id="16"/>
      </w:r>
      <w:r w:rsidRPr="00986361" w:rsidR="003A18AF">
        <w:t xml:space="preserve">  The Commission also set July 13, 2021 as the analog termination deadline </w:t>
      </w:r>
      <w:r w:rsidRPr="25B17417" w:rsidR="00D96ADC">
        <w:t>–</w:t>
      </w:r>
      <w:r w:rsidRPr="00986361" w:rsidR="003A18AF">
        <w:t xml:space="preserve"> the date by which all LPTV/translator stations </w:t>
      </w:r>
      <w:r>
        <w:t>were required to</w:t>
      </w:r>
      <w:r w:rsidRPr="00986361">
        <w:t xml:space="preserve"> </w:t>
      </w:r>
      <w:r w:rsidRPr="00986361" w:rsidR="003A18AF">
        <w:t xml:space="preserve">terminate </w:t>
      </w:r>
      <w:r w:rsidRPr="00986361" w:rsidR="003A18AF">
        <w:t>all analog television operations</w:t>
      </w:r>
      <w:r w:rsidR="00192045">
        <w:t>,</w:t>
      </w:r>
      <w:r w:rsidRPr="00986361" w:rsidR="003A18AF">
        <w:t xml:space="preserve"> regardless of whether their digital facilities </w:t>
      </w:r>
      <w:r w:rsidRPr="00986361" w:rsidR="000E7503">
        <w:t>we</w:t>
      </w:r>
      <w:r w:rsidRPr="00986361" w:rsidR="003A18AF">
        <w:t>re operational.</w:t>
      </w:r>
      <w:r>
        <w:rPr>
          <w:rStyle w:val="FootnoteReference"/>
          <w:sz w:val="22"/>
        </w:rPr>
        <w:footnoteReference w:id="17"/>
      </w:r>
      <w:r w:rsidRPr="00986361" w:rsidR="003A18AF">
        <w:t xml:space="preserve"> </w:t>
      </w:r>
      <w:r w:rsidRPr="00986361" w:rsidR="004E2A03">
        <w:t xml:space="preserve"> </w:t>
      </w:r>
      <w:r w:rsidR="00066248">
        <w:t>When</w:t>
      </w:r>
      <w:r w:rsidRPr="00986361" w:rsidR="0039549C">
        <w:t xml:space="preserve"> extend</w:t>
      </w:r>
      <w:r w:rsidR="00066248">
        <w:t>ing</w:t>
      </w:r>
      <w:r w:rsidRPr="00986361" w:rsidR="0039549C">
        <w:t xml:space="preserve"> the digital transition and analog termination deadline</w:t>
      </w:r>
      <w:r w:rsidR="00066248">
        <w:t xml:space="preserve"> in 2015</w:t>
      </w:r>
      <w:r w:rsidRPr="00986361" w:rsidR="0039549C">
        <w:t xml:space="preserve">, the Commission affirmed </w:t>
      </w:r>
      <w:r w:rsidR="00AB2201">
        <w:t>its</w:t>
      </w:r>
      <w:r w:rsidRPr="00986361" w:rsidR="0039549C">
        <w:t xml:space="preserve"> commitment to completing the LPTV/translator digital transition by a date certain, concluding that the new deadline must continue to be a “hard deadline” whe</w:t>
      </w:r>
      <w:r w:rsidR="0063275E">
        <w:t>n</w:t>
      </w:r>
      <w:r w:rsidRPr="00986361" w:rsidR="0039549C">
        <w:t xml:space="preserve"> all LPTV/translator stations terminate all analog operations regardless of whether their digital facilities </w:t>
      </w:r>
      <w:r w:rsidR="006A738F">
        <w:t>are</w:t>
      </w:r>
      <w:r w:rsidRPr="00986361" w:rsidR="0039549C">
        <w:t xml:space="preserve"> operational.</w:t>
      </w:r>
      <w:r>
        <w:rPr>
          <w:rStyle w:val="FootnoteReference"/>
          <w:sz w:val="22"/>
        </w:rPr>
        <w:footnoteReference w:id="18"/>
      </w:r>
      <w:r w:rsidRPr="00986361" w:rsidR="0039549C">
        <w:t xml:space="preserve">  </w:t>
      </w:r>
      <w:r w:rsidRPr="00986361" w:rsidR="003A18AF">
        <w:t>The LPTV/translator transition was successfully completed</w:t>
      </w:r>
      <w:r w:rsidR="008F258A">
        <w:t>,</w:t>
      </w:r>
      <w:r>
        <w:rPr>
          <w:rStyle w:val="FootnoteReference"/>
        </w:rPr>
        <w:footnoteReference w:id="19"/>
      </w:r>
      <w:r w:rsidRPr="00986361" w:rsidR="003A18AF">
        <w:t xml:space="preserve"> </w:t>
      </w:r>
      <w:r w:rsidR="008F258A">
        <w:t>and</w:t>
      </w:r>
      <w:r w:rsidRPr="00986361" w:rsidR="003A18AF">
        <w:t xml:space="preserve"> </w:t>
      </w:r>
      <w:r w:rsidR="008F258A">
        <w:t>t</w:t>
      </w:r>
      <w:r w:rsidRPr="00986361" w:rsidR="003A18AF">
        <w:t>he vast majority (</w:t>
      </w:r>
      <w:r w:rsidR="00E94F20">
        <w:t>97</w:t>
      </w:r>
      <w:r w:rsidRPr="00986361" w:rsidR="003A18AF">
        <w:t>%) of LPTV/translator station</w:t>
      </w:r>
      <w:r w:rsidR="001F6A3A">
        <w:t>s</w:t>
      </w:r>
      <w:r w:rsidRPr="00986361" w:rsidR="003A18AF">
        <w:t xml:space="preserve"> completed their transition and are now operating in digital</w:t>
      </w:r>
      <w:r w:rsidR="00BF721E">
        <w:t>.</w:t>
      </w:r>
      <w:r>
        <w:rPr>
          <w:rStyle w:val="FootnoteReference"/>
        </w:rPr>
        <w:footnoteReference w:id="20"/>
      </w:r>
      <w:r w:rsidR="005975CD">
        <w:t xml:space="preserve"> </w:t>
      </w:r>
      <w:r w:rsidR="00D82895">
        <w:t xml:space="preserve"> </w:t>
      </w:r>
      <w:r w:rsidR="00BC1858">
        <w:t>Thus,</w:t>
      </w:r>
      <w:r w:rsidR="005975CD">
        <w:t xml:space="preserve"> a</w:t>
      </w:r>
      <w:r w:rsidRPr="00986361" w:rsidR="003A18AF">
        <w:t xml:space="preserve">nalog television is now a legacy service.  </w:t>
      </w:r>
    </w:p>
    <w:p w:rsidR="007D7859" w:rsidRPr="005F5A1D" w:rsidP="005F5A1D" w14:paraId="0866D3EE" w14:textId="77777777">
      <w:pPr>
        <w:pStyle w:val="Heading1"/>
      </w:pPr>
      <w:r w:rsidRPr="005F5A1D">
        <w:t>ORDER</w:t>
      </w:r>
    </w:p>
    <w:p w:rsidR="00E55C07" w:rsidRPr="00A32F90" w:rsidP="00A32F90" w14:paraId="6BDD16FE" w14:textId="77777777">
      <w:pPr>
        <w:pStyle w:val="Heading2"/>
      </w:pPr>
      <w:r w:rsidRPr="00A32F90">
        <w:t xml:space="preserve">Deletion of </w:t>
      </w:r>
      <w:r w:rsidRPr="00A32F90" w:rsidR="00FA7A01">
        <w:t>Obsolete Rules</w:t>
      </w:r>
      <w:r w:rsidRPr="00A32F90" w:rsidR="00BA3F35">
        <w:t xml:space="preserve"> Recognizing the Digital Transition</w:t>
      </w:r>
      <w:r w:rsidRPr="00A32F90" w:rsidR="004A30E7">
        <w:t>.</w:t>
      </w:r>
    </w:p>
    <w:p w:rsidR="008D1C0B" w:rsidRPr="005912A8" w:rsidP="00DD7064" w14:paraId="1BC7FDB2" w14:textId="77777777">
      <w:pPr>
        <w:pStyle w:val="ParaNum"/>
        <w:widowControl/>
        <w:rPr>
          <w:bCs/>
        </w:rPr>
      </w:pPr>
      <w:bookmarkStart w:id="2" w:name="_Hlk102330570"/>
      <w:r w:rsidRPr="25B17417">
        <w:t xml:space="preserve">Given that </w:t>
      </w:r>
      <w:r w:rsidRPr="25B17417" w:rsidR="001E262C">
        <w:t>LPTV/translator</w:t>
      </w:r>
      <w:r w:rsidRPr="25B17417">
        <w:t xml:space="preserve"> stations have ceased analog operations, </w:t>
      </w:r>
      <w:r w:rsidRPr="25B17417" w:rsidR="009C07AE">
        <w:t>we adopt revisions to certain Part 74</w:t>
      </w:r>
      <w:r w:rsidR="00C40681">
        <w:t xml:space="preserve"> rules</w:t>
      </w:r>
      <w:r w:rsidR="00192045">
        <w:t>,</w:t>
      </w:r>
      <w:r w:rsidRPr="25B17417" w:rsidR="009C07AE">
        <w:t xml:space="preserve"> as set forth in Appendix</w:t>
      </w:r>
      <w:r w:rsidR="00230689">
        <w:t xml:space="preserve"> A</w:t>
      </w:r>
      <w:r w:rsidRPr="25B17417" w:rsidR="009C07AE">
        <w:t xml:space="preserve"> and further described below</w:t>
      </w:r>
      <w:r w:rsidRPr="00335E41" w:rsidR="009C07AE">
        <w:t>.</w:t>
      </w:r>
      <w:r w:rsidRPr="25B17417" w:rsidR="009C07AE">
        <w:t xml:space="preserve">  </w:t>
      </w:r>
      <w:r w:rsidRPr="00590AFD" w:rsidR="00DD6E58">
        <w:t xml:space="preserve">Because these revisions </w:t>
      </w:r>
      <w:r w:rsidR="00DD6E58">
        <w:t xml:space="preserve">to the rules described in this section of the </w:t>
      </w:r>
      <w:r w:rsidRPr="00FE2391" w:rsidR="00DD6E58">
        <w:rPr>
          <w:i/>
          <w:iCs/>
        </w:rPr>
        <w:t>Order</w:t>
      </w:r>
      <w:r w:rsidR="00DD6E58">
        <w:t xml:space="preserve"> </w:t>
      </w:r>
      <w:r w:rsidRPr="00590AFD" w:rsidR="00DD6E58">
        <w:t xml:space="preserve">merely eliminate provisions </w:t>
      </w:r>
      <w:r w:rsidR="00DD6E58">
        <w:t xml:space="preserve">of the rules </w:t>
      </w:r>
      <w:r w:rsidRPr="00590AFD" w:rsidR="00DD6E58">
        <w:t>that are obsolete</w:t>
      </w:r>
      <w:r w:rsidR="00DD6E58">
        <w:t xml:space="preserve"> due to the conversion from analog to digital </w:t>
      </w:r>
      <w:r w:rsidRPr="003B23F5" w:rsidR="00DD6E58">
        <w:t>television</w:t>
      </w:r>
      <w:r w:rsidR="00DD6E58">
        <w:t xml:space="preserve"> technology</w:t>
      </w:r>
      <w:r w:rsidRPr="00590AFD" w:rsidR="00DD6E58">
        <w:t xml:space="preserve">, we find good cause to conclude that notice and comment procedures are unnecessary and </w:t>
      </w:r>
      <w:r w:rsidRPr="003B23F5" w:rsidR="00DD6E58">
        <w:t>would</w:t>
      </w:r>
      <w:r w:rsidRPr="00590AFD" w:rsidR="00DD6E58">
        <w:t xml:space="preserve"> not serve any useful purpose.</w:t>
      </w:r>
      <w:r>
        <w:rPr>
          <w:rStyle w:val="FootnoteReference"/>
        </w:rPr>
        <w:footnoteReference w:id="21"/>
      </w:r>
      <w:r w:rsidRPr="00CA655D" w:rsidR="00DD6E58">
        <w:t xml:space="preserve"> </w:t>
      </w:r>
      <w:r w:rsidR="00DD6E58">
        <w:t xml:space="preserve"> </w:t>
      </w:r>
      <w:r w:rsidRPr="25B17417" w:rsidR="009C07AE">
        <w:t xml:space="preserve">Specifically, we </w:t>
      </w:r>
      <w:r w:rsidRPr="25B17417" w:rsidR="009961F2">
        <w:t>eliminate in their entirety rules that provide for analog-to-analog and analog-to-digital interference protection requirements</w:t>
      </w:r>
      <w:r w:rsidRPr="25B17417" w:rsidR="0053400F">
        <w:t xml:space="preserve"> </w:t>
      </w:r>
      <w:r w:rsidRPr="25B17417" w:rsidR="000B7D84">
        <w:t>and other analog operating requirements</w:t>
      </w:r>
      <w:r w:rsidR="00FA0C5A">
        <w:t>.</w:t>
      </w:r>
      <w:r>
        <w:rPr>
          <w:rStyle w:val="FootnoteReference"/>
        </w:rPr>
        <w:footnoteReference w:id="22"/>
      </w:r>
      <w:r w:rsidR="009961F2">
        <w:t xml:space="preserve"> </w:t>
      </w:r>
      <w:r w:rsidRPr="25B17417" w:rsidR="00FA0C5A">
        <w:t xml:space="preserve"> We</w:t>
      </w:r>
      <w:r w:rsidRPr="25B17417" w:rsidR="0053400F">
        <w:t xml:space="preserve"> also eliminate </w:t>
      </w:r>
      <w:r w:rsidRPr="25B17417" w:rsidR="00866561">
        <w:t xml:space="preserve">the </w:t>
      </w:r>
      <w:r w:rsidRPr="25B17417" w:rsidR="0053400F">
        <w:t xml:space="preserve">viewer </w:t>
      </w:r>
      <w:r w:rsidRPr="25B17417" w:rsidR="0053400F">
        <w:t>notification</w:t>
      </w:r>
      <w:r w:rsidRPr="25B17417" w:rsidR="00A509CF">
        <w:t xml:space="preserve"> requirement</w:t>
      </w:r>
      <w:r w:rsidR="0053400F">
        <w:t xml:space="preserve"> </w:t>
      </w:r>
      <w:r w:rsidRPr="25B17417" w:rsidR="00866561">
        <w:t>th</w:t>
      </w:r>
      <w:r w:rsidRPr="25B17417" w:rsidR="00F502E2">
        <w:t>a</w:t>
      </w:r>
      <w:r w:rsidRPr="25B17417" w:rsidR="00866561">
        <w:t>t</w:t>
      </w:r>
      <w:r w:rsidRPr="25B17417" w:rsidR="0053400F">
        <w:t xml:space="preserve"> terminated at the end of the </w:t>
      </w:r>
      <w:r w:rsidRPr="25B17417" w:rsidR="00DD4496">
        <w:t xml:space="preserve">digital </w:t>
      </w:r>
      <w:r w:rsidRPr="25B17417" w:rsidR="0053400F">
        <w:t>transition</w:t>
      </w:r>
      <w:r w:rsidR="00F950DB">
        <w:t xml:space="preserve"> on July 13, 2021</w:t>
      </w:r>
      <w:r w:rsidR="00096EB3">
        <w:t>,</w:t>
      </w:r>
      <w:r w:rsidRPr="25B17417" w:rsidR="0053400F">
        <w:t xml:space="preserve"> </w:t>
      </w:r>
      <w:r w:rsidRPr="25B17417" w:rsidR="00F502E2">
        <w:t xml:space="preserve">and </w:t>
      </w:r>
      <w:r w:rsidR="00096EB3">
        <w:t xml:space="preserve">the </w:t>
      </w:r>
      <w:r w:rsidRPr="25B17417" w:rsidR="00F502E2">
        <w:t>pre-transition digital construction period processing procedures</w:t>
      </w:r>
      <w:r w:rsidR="00F502E2">
        <w:t>.</w:t>
      </w:r>
      <w:r>
        <w:rPr>
          <w:rStyle w:val="FootnoteReference"/>
        </w:rPr>
        <w:footnoteReference w:id="23"/>
      </w:r>
      <w:r w:rsidR="009961F2">
        <w:t xml:space="preserve"> </w:t>
      </w:r>
      <w:r w:rsidR="0053400F">
        <w:t xml:space="preserve"> </w:t>
      </w:r>
      <w:r w:rsidR="009A3ACD">
        <w:t xml:space="preserve"> </w:t>
      </w:r>
      <w:bookmarkStart w:id="3" w:name="_Hlk102330951"/>
      <w:bookmarkEnd w:id="2"/>
    </w:p>
    <w:p w:rsidR="00C02746" w:rsidRPr="005912A8" w:rsidP="003B23F5" w14:paraId="625C4D09" w14:textId="77777777">
      <w:pPr>
        <w:pStyle w:val="ParaNum"/>
        <w:rPr>
          <w:bCs/>
        </w:rPr>
      </w:pPr>
      <w:r w:rsidRPr="25B17417">
        <w:t>We also amend rule titles and language in rules to remove references to DTV</w:t>
      </w:r>
      <w:r w:rsidRPr="008D1C0B" w:rsidR="0017693A">
        <w:t>,</w:t>
      </w:r>
      <w:r w:rsidRPr="25B17417">
        <w:t xml:space="preserve"> digital</w:t>
      </w:r>
      <w:r w:rsidRPr="25B17417" w:rsidR="0017693A">
        <w:t>, and analog</w:t>
      </w:r>
      <w:r w:rsidRPr="25B17417">
        <w:t xml:space="preserve"> television service</w:t>
      </w:r>
      <w:r w:rsidR="005426CA">
        <w:t>.</w:t>
      </w:r>
      <w:r w:rsidRPr="25B17417">
        <w:t xml:space="preserve"> </w:t>
      </w:r>
      <w:r w:rsidR="005426CA">
        <w:t xml:space="preserve"> Because</w:t>
      </w:r>
      <w:r w:rsidRPr="25B17417">
        <w:t xml:space="preserve"> </w:t>
      </w:r>
      <w:r w:rsidRPr="25B17417" w:rsidR="001E262C">
        <w:t>LPTV/translators</w:t>
      </w:r>
      <w:r w:rsidRPr="25B17417" w:rsidR="00FE213B">
        <w:t xml:space="preserve"> transitioned from analog to digital operations, there is no further need to diffe</w:t>
      </w:r>
      <w:r w:rsidRPr="25B17417" w:rsidR="00DD7063">
        <w:t>ren</w:t>
      </w:r>
      <w:r w:rsidRPr="25B17417" w:rsidR="00FE213B">
        <w:t xml:space="preserve">tiate between </w:t>
      </w:r>
      <w:r w:rsidR="006C1D77">
        <w:t xml:space="preserve">digital and analog or to reference </w:t>
      </w:r>
      <w:r w:rsidRPr="25B17417" w:rsidR="0017693A">
        <w:t>analog service</w:t>
      </w:r>
      <w:r w:rsidR="001B5C27">
        <w:t xml:space="preserve"> in the rules</w:t>
      </w:r>
      <w:r w:rsidRPr="008D1C0B" w:rsidR="00FE213B">
        <w:t>.</w:t>
      </w:r>
      <w:r>
        <w:rPr>
          <w:rStyle w:val="FootnoteReference"/>
        </w:rPr>
        <w:footnoteReference w:id="24"/>
      </w:r>
      <w:r w:rsidRPr="008D1C0B" w:rsidR="00FE213B">
        <w:t xml:space="preserve"> </w:t>
      </w:r>
      <w:r w:rsidRPr="25B17417" w:rsidR="0018381F">
        <w:t xml:space="preserve">We </w:t>
      </w:r>
      <w:r w:rsidR="0018381F">
        <w:t>similarly</w:t>
      </w:r>
      <w:r w:rsidRPr="25B17417" w:rsidR="0018381F">
        <w:t xml:space="preserve"> delete references to analog interference rules.</w:t>
      </w:r>
      <w:r>
        <w:rPr>
          <w:rStyle w:val="FootnoteReference"/>
        </w:rPr>
        <w:footnoteReference w:id="25"/>
      </w:r>
      <w:r w:rsidR="0018381F">
        <w:t xml:space="preserve">  </w:t>
      </w:r>
      <w:r w:rsidRPr="25B17417" w:rsidR="00E11BBA">
        <w:t>Finally, we</w:t>
      </w:r>
      <w:r w:rsidRPr="25B17417" w:rsidR="00FE213B">
        <w:t xml:space="preserve"> amend rule titles and language in rules to eliminate references to television boosters and UHF translator</w:t>
      </w:r>
      <w:r w:rsidRPr="25B17417" w:rsidR="00FA0C5A">
        <w:t xml:space="preserve"> signal boosters</w:t>
      </w:r>
      <w:r w:rsidRPr="25B17417" w:rsidR="00FE213B">
        <w:t xml:space="preserve">, which were </w:t>
      </w:r>
      <w:bookmarkStart w:id="4" w:name="_Hlk102330989"/>
      <w:bookmarkEnd w:id="3"/>
      <w:r w:rsidRPr="25B17417" w:rsidR="00FE213B">
        <w:t>analog services</w:t>
      </w:r>
      <w:r w:rsidRPr="008D1C0B" w:rsidR="00C40652">
        <w:t>,</w:t>
      </w:r>
      <w:r>
        <w:rPr>
          <w:rStyle w:val="FootnoteReference"/>
        </w:rPr>
        <w:footnoteReference w:id="26"/>
      </w:r>
      <w:r w:rsidRPr="25B17417" w:rsidR="00952292">
        <w:t xml:space="preserve"> and to </w:t>
      </w:r>
      <w:r w:rsidRPr="25B17417" w:rsidR="00E11BBA">
        <w:t>delete reference</w:t>
      </w:r>
      <w:r w:rsidRPr="25B17417" w:rsidR="00B16C1D">
        <w:t>s to</w:t>
      </w:r>
      <w:r w:rsidRPr="008D1C0B" w:rsidR="00E11BBA">
        <w:t xml:space="preserve"> </w:t>
      </w:r>
      <w:r w:rsidRPr="25B17417" w:rsidR="00952292">
        <w:t>companion</w:t>
      </w:r>
      <w:r w:rsidRPr="008D1C0B" w:rsidR="00E11BBA">
        <w:t xml:space="preserve"> </w:t>
      </w:r>
      <w:r w:rsidRPr="25B17417" w:rsidR="00E11BBA">
        <w:t>digital</w:t>
      </w:r>
      <w:r w:rsidRPr="25B17417" w:rsidR="00952292">
        <w:t xml:space="preserve"> channels</w:t>
      </w:r>
      <w:r w:rsidRPr="25B17417" w:rsidR="00E11BBA">
        <w:t>, which refer</w:t>
      </w:r>
      <w:r w:rsidRPr="25B17417" w:rsidR="000E7503">
        <w:t>red</w:t>
      </w:r>
      <w:r w:rsidRPr="25B17417" w:rsidR="00E11BBA">
        <w:t xml:space="preserve"> to digital channels associated with stations’ authorized </w:t>
      </w:r>
      <w:r w:rsidRPr="25B17417" w:rsidR="000E7503">
        <w:t>analog</w:t>
      </w:r>
      <w:r w:rsidRPr="25B17417" w:rsidR="00E11BBA">
        <w:t xml:space="preserve"> channels,</w:t>
      </w:r>
      <w:r w:rsidRPr="25B17417" w:rsidR="00952292">
        <w:t xml:space="preserve"> and</w:t>
      </w:r>
      <w:r w:rsidRPr="25B17417" w:rsidR="00E11BBA">
        <w:t xml:space="preserve"> digital conversion channels, which refer</w:t>
      </w:r>
      <w:r w:rsidRPr="25B17417" w:rsidR="000E7503">
        <w:t>red</w:t>
      </w:r>
      <w:r w:rsidRPr="25B17417" w:rsidR="00E11BBA">
        <w:t xml:space="preserve"> to previously authorized analog channels that were converted to digital operations.</w:t>
      </w:r>
      <w:r>
        <w:rPr>
          <w:rStyle w:val="FootnoteReference"/>
        </w:rPr>
        <w:footnoteReference w:id="27"/>
      </w:r>
      <w:r w:rsidRPr="008D1C0B" w:rsidR="00952292">
        <w:t xml:space="preserve"> </w:t>
      </w:r>
      <w:r w:rsidRPr="008D1C0B" w:rsidR="00FE213B">
        <w:t xml:space="preserve">  </w:t>
      </w:r>
      <w:bookmarkEnd w:id="4"/>
    </w:p>
    <w:p w:rsidR="00E55C07" w:rsidRPr="00A32F90" w:rsidP="00A32F90" w14:paraId="0A043507" w14:textId="77777777">
      <w:pPr>
        <w:pStyle w:val="Heading2"/>
      </w:pPr>
      <w:r w:rsidRPr="00A32F90">
        <w:t xml:space="preserve">Additional </w:t>
      </w:r>
      <w:r w:rsidRPr="00A32F90" w:rsidR="007909C1">
        <w:t xml:space="preserve">Ministerial </w:t>
      </w:r>
      <w:r w:rsidRPr="00A32F90">
        <w:t>Rule Updates</w:t>
      </w:r>
    </w:p>
    <w:p w:rsidR="00E55C07" w:rsidRPr="00357DB1" w:rsidP="00AA4BAB" w14:paraId="5E731074" w14:textId="77777777">
      <w:pPr>
        <w:pStyle w:val="ParaNum"/>
        <w:widowControl/>
      </w:pPr>
      <w:bookmarkStart w:id="5" w:name="_Hlk102330807"/>
      <w:r>
        <w:t>W</w:t>
      </w:r>
      <w:r w:rsidRPr="25B17417" w:rsidR="004A30E7">
        <w:t xml:space="preserve">e adopt </w:t>
      </w:r>
      <w:r w:rsidR="00147320">
        <w:t xml:space="preserve">additional </w:t>
      </w:r>
      <w:r w:rsidRPr="25B17417" w:rsidR="004A30E7">
        <w:t xml:space="preserve">non-substantive, technical revisions to certain </w:t>
      </w:r>
      <w:r w:rsidR="00815DFB">
        <w:t xml:space="preserve">Part </w:t>
      </w:r>
      <w:r w:rsidRPr="25B17417" w:rsidR="004A30E7">
        <w:t>7</w:t>
      </w:r>
      <w:r w:rsidR="00D27DEA">
        <w:t>4</w:t>
      </w:r>
      <w:r w:rsidRPr="25B17417" w:rsidR="004A30E7">
        <w:t xml:space="preserve"> </w:t>
      </w:r>
      <w:r w:rsidR="00815DFB">
        <w:t>rules</w:t>
      </w:r>
      <w:r w:rsidR="00094083">
        <w:t xml:space="preserve"> as set forth in Appendix A and further described below.</w:t>
      </w:r>
      <w:r w:rsidRPr="25B17417" w:rsidR="006E3257">
        <w:t xml:space="preserve"> </w:t>
      </w:r>
      <w:r w:rsidR="00094083">
        <w:t xml:space="preserve"> </w:t>
      </w:r>
      <w:r w:rsidRPr="25B17417" w:rsidR="000C7F0C">
        <w:t xml:space="preserve">We amend certain rules to </w:t>
      </w:r>
      <w:r w:rsidRPr="25B17417" w:rsidR="001A1681">
        <w:t xml:space="preserve">provide </w:t>
      </w:r>
      <w:r w:rsidRPr="25B17417" w:rsidR="001E262C">
        <w:t>LPTV/translator</w:t>
      </w:r>
      <w:r w:rsidR="00BF5DA3">
        <w:t xml:space="preserve"> </w:t>
      </w:r>
      <w:r w:rsidRPr="25B17417" w:rsidR="001A1681">
        <w:t>licensees</w:t>
      </w:r>
      <w:r w:rsidRPr="25B17417" w:rsidR="00BF5DA3">
        <w:t xml:space="preserve"> and permitte</w:t>
      </w:r>
      <w:r w:rsidRPr="25B17417" w:rsidR="002F24A3">
        <w:t>e</w:t>
      </w:r>
      <w:r w:rsidRPr="25B17417" w:rsidR="00BF5DA3">
        <w:t>s</w:t>
      </w:r>
      <w:r w:rsidRPr="25B17417" w:rsidR="001A1681">
        <w:t xml:space="preserve"> with </w:t>
      </w:r>
      <w:r w:rsidR="00252008">
        <w:t>accurate</w:t>
      </w:r>
      <w:r w:rsidRPr="25B17417" w:rsidR="001A1681">
        <w:t xml:space="preserve"> information about </w:t>
      </w:r>
      <w:r w:rsidR="00252008">
        <w:t xml:space="preserve">current </w:t>
      </w:r>
      <w:r w:rsidRPr="25B17417" w:rsidR="001A1681">
        <w:t>Commission forms</w:t>
      </w:r>
      <w:r w:rsidR="00F50F3C">
        <w:t>.</w:t>
      </w:r>
      <w:r>
        <w:rPr>
          <w:rStyle w:val="FootnoteReference"/>
        </w:rPr>
        <w:footnoteReference w:id="28"/>
      </w:r>
      <w:r w:rsidRPr="00335E41" w:rsidR="004A30E7">
        <w:t xml:space="preserve"> </w:t>
      </w:r>
      <w:r w:rsidRPr="25B17417" w:rsidR="00FC0FF1">
        <w:t xml:space="preserve"> We also delete duplicate sections</w:t>
      </w:r>
      <w:r w:rsidRPr="25B17417" w:rsidR="00B651AD">
        <w:t xml:space="preserve"> that were contained in both the analog and digital portions of Part 74 of the rules</w:t>
      </w:r>
      <w:r w:rsidR="00576963">
        <w:t>.</w:t>
      </w:r>
      <w:r>
        <w:rPr>
          <w:rStyle w:val="FootnoteReference"/>
        </w:rPr>
        <w:footnoteReference w:id="29"/>
      </w:r>
      <w:r w:rsidR="00FC0FF1">
        <w:t xml:space="preserve">  </w:t>
      </w:r>
      <w:r w:rsidRPr="25B17417" w:rsidR="00B651AD">
        <w:t>We also</w:t>
      </w:r>
      <w:r w:rsidR="00DD7063">
        <w:t xml:space="preserve"> </w:t>
      </w:r>
      <w:bookmarkEnd w:id="5"/>
      <w:r w:rsidRPr="25B17417" w:rsidR="00A46411">
        <w:t>add</w:t>
      </w:r>
      <w:r w:rsidR="00AD78E8">
        <w:t xml:space="preserve"> </w:t>
      </w:r>
      <w:r w:rsidRPr="25B17417" w:rsidR="00F83379">
        <w:t>definition</w:t>
      </w:r>
      <w:r w:rsidRPr="25B17417" w:rsidR="00AD78E8">
        <w:t>s of analog</w:t>
      </w:r>
      <w:r w:rsidR="00B90A28">
        <w:t>-</w:t>
      </w:r>
      <w:r w:rsidRPr="25B17417" w:rsidR="00AD78E8">
        <w:t>to</w:t>
      </w:r>
      <w:r w:rsidR="00B90A28">
        <w:t>-</w:t>
      </w:r>
      <w:r w:rsidRPr="25B17417" w:rsidR="00AD78E8">
        <w:t>digital replacement translators</w:t>
      </w:r>
      <w:r w:rsidR="00F83379">
        <w:t xml:space="preserve"> </w:t>
      </w:r>
      <w:r w:rsidR="00AD78E8">
        <w:t>(</w:t>
      </w:r>
      <w:r w:rsidRPr="25B17417" w:rsidR="00F83379">
        <w:t>DRTs</w:t>
      </w:r>
      <w:r w:rsidRPr="25B17417" w:rsidR="00AD78E8">
        <w:t>) and digital</w:t>
      </w:r>
      <w:r w:rsidR="00C42A17">
        <w:t>-</w:t>
      </w:r>
      <w:r w:rsidRPr="25B17417" w:rsidR="00AD78E8">
        <w:t>to</w:t>
      </w:r>
      <w:r w:rsidR="00FE5009">
        <w:t>-</w:t>
      </w:r>
      <w:r w:rsidRPr="25B17417" w:rsidR="00AD78E8">
        <w:t>digital replacement translators (D</w:t>
      </w:r>
      <w:r w:rsidR="00CB0E2B">
        <w:t>T</w:t>
      </w:r>
      <w:r w:rsidRPr="25B17417" w:rsidR="00AD78E8">
        <w:t>DRTs).</w:t>
      </w:r>
      <w:r>
        <w:rPr>
          <w:rStyle w:val="FootnoteReference"/>
        </w:rPr>
        <w:footnoteReference w:id="30"/>
      </w:r>
      <w:r w:rsidR="00425C71">
        <w:t xml:space="preserve">  </w:t>
      </w:r>
      <w:r w:rsidR="00BF10C4">
        <w:t xml:space="preserve"> </w:t>
      </w:r>
    </w:p>
    <w:p w:rsidR="00357DB1" w:rsidRPr="00357DB1" w:rsidP="003B23F5" w14:paraId="7F4B13D8" w14:textId="77777777">
      <w:pPr>
        <w:pStyle w:val="ParaNum"/>
        <w:rPr>
          <w:rFonts w:cstheme="minorBidi"/>
          <w:snapToGrid/>
          <w:color w:val="000000" w:themeColor="text1"/>
          <w:kern w:val="0"/>
        </w:rPr>
      </w:pPr>
      <w:r w:rsidRPr="00314156">
        <w:t xml:space="preserve">We also </w:t>
      </w:r>
      <w:r w:rsidR="003D46FA">
        <w:t xml:space="preserve">add </w:t>
      </w:r>
      <w:r w:rsidR="008C4795">
        <w:t xml:space="preserve">an </w:t>
      </w:r>
      <w:r w:rsidR="003D46FA">
        <w:t xml:space="preserve">explanatory note to </w:t>
      </w:r>
      <w:r w:rsidRPr="00314156">
        <w:t xml:space="preserve">Section 74.709 </w:t>
      </w:r>
      <w:r w:rsidR="003D46FA">
        <w:t xml:space="preserve">to reference and explain the existence of </w:t>
      </w:r>
      <w:r w:rsidR="00D07252">
        <w:t xml:space="preserve">a </w:t>
      </w:r>
      <w:r w:rsidR="003D46FA">
        <w:t xml:space="preserve">granted waiver </w:t>
      </w:r>
      <w:r w:rsidRPr="00314156">
        <w:t>with respect to the communit</w:t>
      </w:r>
      <w:r w:rsidR="00D07252">
        <w:t>y</w:t>
      </w:r>
      <w:r w:rsidRPr="00314156">
        <w:t xml:space="preserve"> of Los Angeles, California.  </w:t>
      </w:r>
      <w:r w:rsidRPr="00314156" w:rsidR="0066681F">
        <w:t>Section 74.709 of the rules</w:t>
      </w:r>
      <w:r>
        <w:rPr>
          <w:rStyle w:val="FootnoteReference"/>
        </w:rPr>
        <w:footnoteReference w:id="31"/>
      </w:r>
      <w:r w:rsidRPr="00314156" w:rsidR="0066681F">
        <w:t xml:space="preserve"> require</w:t>
      </w:r>
      <w:r w:rsidR="00003CA2">
        <w:t>s</w:t>
      </w:r>
      <w:r w:rsidRPr="00314156" w:rsidR="0066681F">
        <w:t xml:space="preserve"> LPTV/translator stations to protect certain channels for use by the </w:t>
      </w:r>
      <w:r w:rsidR="0066681F">
        <w:t>land mobile radio service (</w:t>
      </w:r>
      <w:r w:rsidRPr="00314156" w:rsidR="0066681F">
        <w:t>LMRS</w:t>
      </w:r>
      <w:r w:rsidR="0066681F">
        <w:t>)</w:t>
      </w:r>
      <w:r w:rsidR="00D35347">
        <w:t xml:space="preserve"> in thirteen U.S. cities listed in the rule</w:t>
      </w:r>
      <w:r w:rsidR="0066681F">
        <w:t xml:space="preserve">.  </w:t>
      </w:r>
      <w:r w:rsidR="00D07252">
        <w:rPr>
          <w:rFonts w:cstheme="minorBidi"/>
          <w:color w:val="000000" w:themeColor="text1"/>
          <w:shd w:val="clear" w:color="auto" w:fill="FFFFFF"/>
        </w:rPr>
        <w:t>I</w:t>
      </w:r>
      <w:r w:rsidRPr="00314156">
        <w:rPr>
          <w:rFonts w:cstheme="minorBidi"/>
          <w:color w:val="000000" w:themeColor="text1"/>
          <w:shd w:val="clear" w:color="auto" w:fill="FFFFFF"/>
        </w:rPr>
        <w:t>n 2008</w:t>
      </w:r>
      <w:r w:rsidR="00DD3867">
        <w:rPr>
          <w:rFonts w:cstheme="minorBidi"/>
          <w:color w:val="000000" w:themeColor="text1"/>
          <w:shd w:val="clear" w:color="auto" w:fill="FFFFFF"/>
        </w:rPr>
        <w:t>,</w:t>
      </w:r>
      <w:r w:rsidRPr="00314156">
        <w:rPr>
          <w:rFonts w:cstheme="minorBidi"/>
          <w:color w:val="000000" w:themeColor="text1"/>
          <w:shd w:val="clear" w:color="auto" w:fill="FFFFFF"/>
        </w:rPr>
        <w:t xml:space="preserve"> the Commission’s Public Safety and Homeland Security Bureau (PSHSB) granted a waiver pursuant to Section 337(c) of the Communications Act</w:t>
      </w:r>
      <w:r w:rsidR="00F87F5F">
        <w:rPr>
          <w:rFonts w:cstheme="minorBidi"/>
          <w:color w:val="000000" w:themeColor="text1"/>
          <w:shd w:val="clear" w:color="auto" w:fill="FFFFFF"/>
        </w:rPr>
        <w:t>, as amended,</w:t>
      </w:r>
      <w:r>
        <w:rPr>
          <w:rStyle w:val="FootnoteReference"/>
          <w:rFonts w:cstheme="minorBidi"/>
          <w:shd w:val="clear" w:color="auto" w:fill="FFFFFF"/>
        </w:rPr>
        <w:footnoteReference w:id="32"/>
      </w:r>
      <w:r w:rsidRPr="00314156">
        <w:rPr>
          <w:rFonts w:cstheme="minorBidi"/>
          <w:color w:val="000000" w:themeColor="text1"/>
          <w:shd w:val="clear" w:color="auto" w:fill="FFFFFF"/>
        </w:rPr>
        <w:t xml:space="preserve"> allowing the </w:t>
      </w:r>
      <w:r w:rsidRPr="00314156">
        <w:rPr>
          <w:rFonts w:cstheme="minorBidi"/>
          <w:color w:val="000000" w:themeColor="text1"/>
        </w:rPr>
        <w:t>County of Los Angeles</w:t>
      </w:r>
      <w:r w:rsidRPr="00314156">
        <w:rPr>
          <w:rFonts w:cstheme="minorBidi"/>
          <w:color w:val="000000" w:themeColor="text1"/>
          <w:shd w:val="clear" w:color="auto" w:fill="FFFFFF"/>
        </w:rPr>
        <w:t xml:space="preserve"> to use channel 15 in Los Angeles for </w:t>
      </w:r>
      <w:r w:rsidRPr="00314156">
        <w:rPr>
          <w:rFonts w:cstheme="minorBidi"/>
          <w:color w:val="000000" w:themeColor="text1"/>
        </w:rPr>
        <w:t>public safety communications</w:t>
      </w:r>
      <w:r w:rsidRPr="00314156">
        <w:rPr>
          <w:rFonts w:cstheme="minorBidi"/>
          <w:color w:val="000000" w:themeColor="text1"/>
          <w:sz w:val="24"/>
          <w:szCs w:val="24"/>
        </w:rPr>
        <w:t>.</w:t>
      </w:r>
      <w:r>
        <w:rPr>
          <w:rStyle w:val="FootnoteReference"/>
          <w:rFonts w:cstheme="minorBidi"/>
        </w:rPr>
        <w:footnoteReference w:id="33"/>
      </w:r>
      <w:r w:rsidRPr="00314156">
        <w:rPr>
          <w:rFonts w:cstheme="minorBidi"/>
          <w:color w:val="000000" w:themeColor="text1"/>
          <w:sz w:val="24"/>
          <w:szCs w:val="24"/>
        </w:rPr>
        <w:t xml:space="preserve"> </w:t>
      </w:r>
      <w:r w:rsidRPr="00314156">
        <w:t xml:space="preserve"> </w:t>
      </w:r>
      <w:r w:rsidR="00D35347">
        <w:t xml:space="preserve">Because this channel is adjacent to two channels contained in </w:t>
      </w:r>
      <w:r w:rsidR="008871C5">
        <w:t xml:space="preserve">Section </w:t>
      </w:r>
      <w:r w:rsidR="00D35347">
        <w:t>74.709, w</w:t>
      </w:r>
      <w:r w:rsidRPr="002223AE">
        <w:t xml:space="preserve">e believe the public interest is served by </w:t>
      </w:r>
      <w:r w:rsidR="00D07252">
        <w:t xml:space="preserve">including </w:t>
      </w:r>
      <w:r w:rsidRPr="002223AE">
        <w:t xml:space="preserve">a Note explaining </w:t>
      </w:r>
      <w:r w:rsidR="00D07252">
        <w:t>the existence of the 2008 waiver</w:t>
      </w:r>
      <w:r w:rsidRPr="002223AE">
        <w:t>.</w:t>
      </w:r>
    </w:p>
    <w:p w:rsidR="00E55C07" w:rsidRPr="005F5A1D" w:rsidP="005F5A1D" w14:paraId="7E454046" w14:textId="77777777">
      <w:pPr>
        <w:pStyle w:val="Heading1"/>
      </w:pPr>
      <w:r w:rsidRPr="005F5A1D">
        <w:t>sixth notice of proposed rulemaking</w:t>
      </w:r>
    </w:p>
    <w:p w:rsidR="00D32939" w:rsidP="003B23F5" w14:paraId="41BFB28B" w14:textId="77777777">
      <w:pPr>
        <w:pStyle w:val="ParaNum"/>
        <w:rPr>
          <w:rFonts w:cstheme="minorBidi"/>
          <w:snapToGrid/>
          <w:color w:val="000000" w:themeColor="text1"/>
          <w:kern w:val="0"/>
        </w:rPr>
      </w:pPr>
      <w:r>
        <w:t xml:space="preserve">In this </w:t>
      </w:r>
      <w:r w:rsidRPr="0063296B">
        <w:rPr>
          <w:i/>
          <w:iCs/>
        </w:rPr>
        <w:t>NPRM</w:t>
      </w:r>
      <w:r>
        <w:t>, w</w:t>
      </w:r>
      <w:r w:rsidR="00417757">
        <w:t>e propose</w:t>
      </w:r>
      <w:r w:rsidR="006E740F">
        <w:t xml:space="preserve"> and seek comment on adjustments to certain Part 74 rules</w:t>
      </w:r>
      <w:r w:rsidR="00192045">
        <w:t>,</w:t>
      </w:r>
      <w:r w:rsidR="006E740F">
        <w:t xml:space="preserve"> as set forth in Appendix B</w:t>
      </w:r>
      <w:r w:rsidR="00A77D62">
        <w:t>,</w:t>
      </w:r>
      <w:r w:rsidR="006E740F">
        <w:t xml:space="preserve"> </w:t>
      </w:r>
      <w:r w:rsidR="00597F37">
        <w:t xml:space="preserve">including </w:t>
      </w:r>
      <w:r w:rsidR="00BF67EF">
        <w:t xml:space="preserve">proposing to </w:t>
      </w:r>
      <w:r w:rsidR="003C307B">
        <w:t>adopt</w:t>
      </w:r>
      <w:r w:rsidR="0082210B">
        <w:t xml:space="preserve"> certain Part 74 rules </w:t>
      </w:r>
      <w:r w:rsidR="003C307B">
        <w:t>for</w:t>
      </w:r>
      <w:r w:rsidR="0082210B">
        <w:t xml:space="preserve"> digital LPTV/translator operations</w:t>
      </w:r>
      <w:r w:rsidR="003C307B">
        <w:t xml:space="preserve"> that were</w:t>
      </w:r>
      <w:r w:rsidR="0082210B">
        <w:t xml:space="preserve"> </w:t>
      </w:r>
      <w:r w:rsidRPr="000C4866" w:rsidR="003C307B">
        <w:t>previously applicable to analog operations</w:t>
      </w:r>
      <w:r w:rsidR="00BF67EF">
        <w:t xml:space="preserve"> </w:t>
      </w:r>
      <w:r w:rsidR="0082210B">
        <w:t xml:space="preserve">and removing </w:t>
      </w:r>
      <w:r w:rsidR="00BF67EF">
        <w:t xml:space="preserve">or amending </w:t>
      </w:r>
      <w:r w:rsidR="003C307B">
        <w:t>certain</w:t>
      </w:r>
      <w:r w:rsidR="004908B0">
        <w:t xml:space="preserve"> </w:t>
      </w:r>
      <w:r w:rsidR="0082210B">
        <w:t xml:space="preserve">analog </w:t>
      </w:r>
      <w:r w:rsidR="00BF67EF">
        <w:t>elements</w:t>
      </w:r>
      <w:r w:rsidR="0082210B">
        <w:t xml:space="preserve"> of those rules</w:t>
      </w:r>
      <w:r w:rsidR="00826783">
        <w:t xml:space="preserve">, </w:t>
      </w:r>
      <w:r w:rsidR="00417757">
        <w:t>updat</w:t>
      </w:r>
      <w:r w:rsidR="00597F37">
        <w:t>ing</w:t>
      </w:r>
      <w:r w:rsidR="00417757">
        <w:t xml:space="preserve"> coordinates use</w:t>
      </w:r>
      <w:r w:rsidR="00004BCE">
        <w:t>d</w:t>
      </w:r>
      <w:r w:rsidR="00417757">
        <w:t xml:space="preserve"> to determine predicted interference, clarify</w:t>
      </w:r>
      <w:r w:rsidR="00597F37">
        <w:t>ing</w:t>
      </w:r>
      <w:r w:rsidR="00417757">
        <w:t xml:space="preserve"> how </w:t>
      </w:r>
      <w:r w:rsidR="00417757">
        <w:rPr>
          <w:color w:val="000000"/>
        </w:rPr>
        <w:t xml:space="preserve">stations may identify their broadcasts over the air, </w:t>
      </w:r>
      <w:r w:rsidRPr="25B17417" w:rsidR="004102B4">
        <w:rPr>
          <w:color w:val="000000" w:themeColor="text1"/>
        </w:rPr>
        <w:t xml:space="preserve">requiring LPTV stations to transmit with a virtual channel that avoids conflicts with </w:t>
      </w:r>
      <w:r w:rsidR="004102B4">
        <w:rPr>
          <w:color w:val="000000" w:themeColor="text1"/>
        </w:rPr>
        <w:t xml:space="preserve">other stations, </w:t>
      </w:r>
      <w:r w:rsidR="00417757">
        <w:rPr>
          <w:color w:val="000000"/>
        </w:rPr>
        <w:t>and mak</w:t>
      </w:r>
      <w:r w:rsidR="00597F37">
        <w:rPr>
          <w:color w:val="000000"/>
        </w:rPr>
        <w:t>ing</w:t>
      </w:r>
      <w:r w:rsidR="00417757">
        <w:rPr>
          <w:color w:val="000000"/>
        </w:rPr>
        <w:t xml:space="preserve"> clarifications </w:t>
      </w:r>
      <w:r w:rsidR="0082182D">
        <w:rPr>
          <w:color w:val="000000"/>
        </w:rPr>
        <w:t>concerning</w:t>
      </w:r>
      <w:r w:rsidR="00417757">
        <w:rPr>
          <w:color w:val="000000"/>
        </w:rPr>
        <w:t xml:space="preserve"> </w:t>
      </w:r>
      <w:r w:rsidR="00B67305">
        <w:rPr>
          <w:color w:val="000000"/>
        </w:rPr>
        <w:t xml:space="preserve">certain </w:t>
      </w:r>
      <w:r w:rsidR="000411E0">
        <w:rPr>
          <w:color w:val="000000"/>
        </w:rPr>
        <w:t>procedures</w:t>
      </w:r>
      <w:r w:rsidR="00417757">
        <w:rPr>
          <w:color w:val="000000"/>
        </w:rPr>
        <w:t>, including</w:t>
      </w:r>
      <w:r w:rsidR="00417757">
        <w:t xml:space="preserve"> </w:t>
      </w:r>
      <w:r w:rsidR="00AC1963">
        <w:rPr>
          <w:rFonts w:cstheme="minorBidi"/>
          <w:snapToGrid/>
          <w:color w:val="000000" w:themeColor="text1"/>
          <w:kern w:val="0"/>
        </w:rPr>
        <w:t>the</w:t>
      </w:r>
      <w:r w:rsidR="004B1097">
        <w:rPr>
          <w:rFonts w:cstheme="minorBidi"/>
          <w:snapToGrid/>
          <w:color w:val="000000" w:themeColor="text1"/>
          <w:kern w:val="0"/>
        </w:rPr>
        <w:t xml:space="preserve"> use of the</w:t>
      </w:r>
      <w:r w:rsidR="00AC1963">
        <w:rPr>
          <w:rFonts w:cstheme="minorBidi"/>
          <w:snapToGrid/>
          <w:color w:val="000000" w:themeColor="text1"/>
          <w:kern w:val="0"/>
        </w:rPr>
        <w:t xml:space="preserve"> </w:t>
      </w:r>
      <w:r w:rsidR="00D07252">
        <w:rPr>
          <w:rFonts w:cstheme="minorBidi"/>
          <w:snapToGrid/>
          <w:color w:val="000000" w:themeColor="text1"/>
          <w:kern w:val="0"/>
        </w:rPr>
        <w:t xml:space="preserve">Commission’s </w:t>
      </w:r>
      <w:r w:rsidR="00AC1963">
        <w:rPr>
          <w:rFonts w:cstheme="minorBidi"/>
          <w:snapToGrid/>
          <w:color w:val="000000" w:themeColor="text1"/>
          <w:kern w:val="0"/>
        </w:rPr>
        <w:t>Licens</w:t>
      </w:r>
      <w:r w:rsidR="001F7252">
        <w:rPr>
          <w:rFonts w:cstheme="minorBidi"/>
          <w:snapToGrid/>
          <w:color w:val="000000" w:themeColor="text1"/>
          <w:kern w:val="0"/>
        </w:rPr>
        <w:t xml:space="preserve">ing </w:t>
      </w:r>
      <w:r w:rsidR="004B263C">
        <w:rPr>
          <w:rFonts w:cstheme="minorBidi"/>
          <w:snapToGrid/>
          <w:color w:val="000000" w:themeColor="text1"/>
          <w:kern w:val="0"/>
        </w:rPr>
        <w:t>a</w:t>
      </w:r>
      <w:r w:rsidR="001F7252">
        <w:rPr>
          <w:rFonts w:cstheme="minorBidi"/>
          <w:snapToGrid/>
          <w:color w:val="000000" w:themeColor="text1"/>
          <w:kern w:val="0"/>
        </w:rPr>
        <w:t>nd</w:t>
      </w:r>
      <w:r w:rsidR="00AC1963">
        <w:rPr>
          <w:rFonts w:cstheme="minorBidi"/>
          <w:snapToGrid/>
          <w:color w:val="000000" w:themeColor="text1"/>
          <w:kern w:val="0"/>
        </w:rPr>
        <w:t xml:space="preserve"> Management System (LMS).</w:t>
      </w:r>
      <w:r w:rsidR="00C53609">
        <w:rPr>
          <w:rFonts w:cstheme="minorBidi"/>
          <w:snapToGrid/>
          <w:color w:val="000000" w:themeColor="text1"/>
          <w:kern w:val="0"/>
        </w:rPr>
        <w:t xml:space="preserve"> </w:t>
      </w:r>
      <w:r w:rsidRPr="25B17417" w:rsidR="00561AC3">
        <w:rPr>
          <w:rFonts w:cstheme="minorBidi"/>
          <w:snapToGrid/>
          <w:color w:val="000000" w:themeColor="text1"/>
          <w:kern w:val="0"/>
        </w:rPr>
        <w:t xml:space="preserve"> </w:t>
      </w:r>
      <w:r w:rsidR="00AA792A">
        <w:rPr>
          <w:rFonts w:cstheme="minorBidi"/>
          <w:snapToGrid/>
          <w:color w:val="000000" w:themeColor="text1"/>
          <w:kern w:val="0"/>
        </w:rPr>
        <w:t xml:space="preserve"> </w:t>
      </w:r>
    </w:p>
    <w:p w:rsidR="00046FD8" w:rsidRPr="00A32F90" w:rsidP="00A32F90" w14:paraId="723154BC" w14:textId="77777777">
      <w:pPr>
        <w:pStyle w:val="Heading2"/>
      </w:pPr>
      <w:r w:rsidRPr="00A32F90">
        <w:t xml:space="preserve">Rules </w:t>
      </w:r>
      <w:r w:rsidRPr="00A32F90" w:rsidR="00736944">
        <w:t xml:space="preserve">Applicable </w:t>
      </w:r>
      <w:r w:rsidRPr="00A32F90">
        <w:t xml:space="preserve">to </w:t>
      </w:r>
      <w:r w:rsidRPr="00A32F90" w:rsidR="00493E76">
        <w:t>LPTV/</w:t>
      </w:r>
      <w:r w:rsidRPr="00A32F90" w:rsidR="00B2281B">
        <w:t>T</w:t>
      </w:r>
      <w:r w:rsidRPr="00A32F90" w:rsidR="00493E76">
        <w:t xml:space="preserve">ranslator </w:t>
      </w:r>
      <w:r w:rsidRPr="00A32F90">
        <w:t>Digital Operations</w:t>
      </w:r>
    </w:p>
    <w:p w:rsidR="00B80803" w:rsidRPr="001076C4" w:rsidP="003B23F5" w14:paraId="698CB31F" w14:textId="77777777">
      <w:pPr>
        <w:pStyle w:val="ParaNum"/>
      </w:pPr>
      <w:r w:rsidRPr="001076C4">
        <w:t xml:space="preserve">When the </w:t>
      </w:r>
      <w:r w:rsidRPr="001076C4" w:rsidR="00FB7A19">
        <w:t xml:space="preserve">Commission </w:t>
      </w:r>
      <w:r w:rsidR="00736944">
        <w:t xml:space="preserve">initially </w:t>
      </w:r>
      <w:r w:rsidRPr="001076C4" w:rsidR="00FB7A19">
        <w:t xml:space="preserve">adopted rules for digital LPTV/translators in 2004, </w:t>
      </w:r>
      <w:r w:rsidR="00736944">
        <w:t xml:space="preserve">it </w:t>
      </w:r>
      <w:r w:rsidRPr="001076C4" w:rsidR="003C2D1A">
        <w:t>did not</w:t>
      </w:r>
      <w:r w:rsidR="00736944">
        <w:t xml:space="preserve"> apply </w:t>
      </w:r>
      <w:r w:rsidRPr="001076C4" w:rsidR="002028F9">
        <w:t>all of the Part 74 rules to digital LPTV/translators</w:t>
      </w:r>
      <w:r w:rsidR="00736944">
        <w:t xml:space="preserve"> but instead </w:t>
      </w:r>
      <w:r w:rsidRPr="001076C4" w:rsidR="002028F9">
        <w:t xml:space="preserve">adopted eleven rules </w:t>
      </w:r>
      <w:r w:rsidR="00736944">
        <w:t xml:space="preserve">specifically </w:t>
      </w:r>
      <w:r w:rsidRPr="001076C4" w:rsidR="002028F9">
        <w:t>for digital LPTV/Translator stations</w:t>
      </w:r>
      <w:r>
        <w:rPr>
          <w:rStyle w:val="FootnoteReference"/>
          <w:sz w:val="22"/>
        </w:rPr>
        <w:footnoteReference w:id="34"/>
      </w:r>
      <w:r w:rsidRPr="001076C4" w:rsidR="0095314D">
        <w:t xml:space="preserve"> and </w:t>
      </w:r>
      <w:r w:rsidR="00736944">
        <w:t xml:space="preserve">identified </w:t>
      </w:r>
      <w:r w:rsidRPr="001076C4" w:rsidR="0095314D">
        <w:t>in Section 74.789 which of the Part 74 rules applicable to analog LPTV</w:t>
      </w:r>
      <w:r w:rsidR="0082210B">
        <w:t>/</w:t>
      </w:r>
      <w:r w:rsidRPr="001076C4" w:rsidR="0095314D">
        <w:t>translator operations would also apply to digital LPTV/translator operations.</w:t>
      </w:r>
      <w:r>
        <w:rPr>
          <w:rStyle w:val="FootnoteReference"/>
        </w:rPr>
        <w:footnoteReference w:id="35"/>
      </w:r>
      <w:r w:rsidRPr="001076C4" w:rsidR="00FA67DF">
        <w:t xml:space="preserve">  </w:t>
      </w:r>
      <w:r w:rsidR="00736944">
        <w:t>Now that the LPTV/translator digital transition is complete</w:t>
      </w:r>
      <w:r w:rsidR="002B13BD">
        <w:t>d</w:t>
      </w:r>
      <w:r w:rsidR="005D231A">
        <w:t>,</w:t>
      </w:r>
      <w:r w:rsidR="00736944">
        <w:t xml:space="preserve"> </w:t>
      </w:r>
      <w:r w:rsidR="00CD4B82">
        <w:t xml:space="preserve">in order to maintain the status quo, </w:t>
      </w:r>
      <w:r w:rsidR="00736944">
        <w:t xml:space="preserve">we believe it is necessary and appropriate </w:t>
      </w:r>
      <w:r w:rsidR="006C3ACC">
        <w:t>to</w:t>
      </w:r>
      <w:r w:rsidRPr="001076C4" w:rsidR="006008ED">
        <w:t xml:space="preserve"> apply </w:t>
      </w:r>
      <w:r w:rsidRPr="001076C4" w:rsidR="00157080">
        <w:t xml:space="preserve">the </w:t>
      </w:r>
      <w:r w:rsidR="00736944">
        <w:t>additional</w:t>
      </w:r>
      <w:r w:rsidRPr="001076C4" w:rsidR="006008ED">
        <w:t xml:space="preserve"> Part 74 rules </w:t>
      </w:r>
      <w:r w:rsidR="002B13BD">
        <w:t>not specifically identified in Section 74.789</w:t>
      </w:r>
      <w:r w:rsidRPr="002B13BD" w:rsidR="002B13BD">
        <w:t xml:space="preserve"> </w:t>
      </w:r>
      <w:r w:rsidRPr="001076C4" w:rsidR="002B13BD">
        <w:t>to digital LPTV/translator operations</w:t>
      </w:r>
      <w:r w:rsidRPr="001076C4" w:rsidR="002B722A">
        <w:t>,</w:t>
      </w:r>
      <w:r w:rsidR="002B13BD">
        <w:t xml:space="preserve"> </w:t>
      </w:r>
      <w:r w:rsidRPr="001076C4" w:rsidR="002B722A">
        <w:t>modified</w:t>
      </w:r>
      <w:r w:rsidR="00192045">
        <w:t>,</w:t>
      </w:r>
      <w:r w:rsidRPr="001076C4" w:rsidR="002B722A">
        <w:t xml:space="preserve"> as necessary for digital operations</w:t>
      </w:r>
      <w:r w:rsidR="002B13BD">
        <w:t>,</w:t>
      </w:r>
      <w:r w:rsidR="006C3ACC">
        <w:t xml:space="preserve"> and </w:t>
      </w:r>
      <w:r w:rsidR="002B13BD">
        <w:t xml:space="preserve">propose to </w:t>
      </w:r>
      <w:r w:rsidR="006C3ACC">
        <w:t>eliminate the analog versions of those rules</w:t>
      </w:r>
      <w:r w:rsidR="002056F7">
        <w:t xml:space="preserve">.  These changes are reflected </w:t>
      </w:r>
      <w:r w:rsidR="00A876F3">
        <w:t>in Appendix B</w:t>
      </w:r>
      <w:r w:rsidR="00493E76">
        <w:t xml:space="preserve">. </w:t>
      </w:r>
      <w:r w:rsidR="009D08F8">
        <w:t xml:space="preserve"> We do not believe the transition to digital operation provides any basis to </w:t>
      </w:r>
      <w:r w:rsidR="00741EA1">
        <w:t>relieve</w:t>
      </w:r>
      <w:r w:rsidR="009D08F8">
        <w:t xml:space="preserve"> LPTV/translator stations of these obligations and that their continued applicability is in the public interest.  </w:t>
      </w:r>
      <w:r w:rsidR="00493E76">
        <w:t xml:space="preserve">Specifically, we </w:t>
      </w:r>
      <w:r w:rsidR="00645A91">
        <w:t>tentatively conclude that</w:t>
      </w:r>
      <w:r w:rsidR="00A412EC">
        <w:t xml:space="preserve"> </w:t>
      </w:r>
      <w:r w:rsidR="00927004">
        <w:t>revised</w:t>
      </w:r>
      <w:r w:rsidR="00645A91">
        <w:t xml:space="preserve"> </w:t>
      </w:r>
      <w:r w:rsidRPr="001076C4" w:rsidR="00094B06">
        <w:t>Section 74.702(b)</w:t>
      </w:r>
      <w:r w:rsidR="00645A91">
        <w:t>, which describes LPTV/translator station</w:t>
      </w:r>
      <w:r w:rsidR="00B324AC">
        <w:t>s</w:t>
      </w:r>
      <w:r w:rsidR="00645A91">
        <w:t xml:space="preserve">’ secondary status with respect to </w:t>
      </w:r>
      <w:r w:rsidR="003A79E7">
        <w:t xml:space="preserve">a </w:t>
      </w:r>
      <w:r w:rsidR="00645A91">
        <w:t xml:space="preserve">primary station’s </w:t>
      </w:r>
      <w:r w:rsidR="003A79E7">
        <w:t xml:space="preserve">proposal to </w:t>
      </w:r>
      <w:r w:rsidR="00645A91">
        <w:t>change the Table of</w:t>
      </w:r>
      <w:r w:rsidR="00B5054A">
        <w:t xml:space="preserve"> TV</w:t>
      </w:r>
      <w:r w:rsidR="00645A91">
        <w:t xml:space="preserve"> Allotments, should apply to digital LPTV/translator station</w:t>
      </w:r>
      <w:r w:rsidR="00131D66">
        <w:t>s</w:t>
      </w:r>
      <w:r w:rsidR="00475F72">
        <w:t>, consistent with existing practice</w:t>
      </w:r>
      <w:r w:rsidR="00645A91">
        <w:t>.</w:t>
      </w:r>
      <w:r w:rsidR="00FE155F">
        <w:t xml:space="preserve">  </w:t>
      </w:r>
      <w:bookmarkStart w:id="6" w:name="_Hlk106710182"/>
      <w:r w:rsidR="00FE155F">
        <w:t>In addition, Section 74.702(a) and Section 74.786 reflect the same information pertaining to channel assignments.  We tentatively conclude to retain the requirements in Section 74.702(a) and delete Section 74.786.</w:t>
      </w:r>
      <w:r w:rsidR="00645A91">
        <w:t xml:space="preserve">  </w:t>
      </w:r>
      <w:bookmarkEnd w:id="6"/>
      <w:r w:rsidR="00A96598">
        <w:t xml:space="preserve">Similarly, </w:t>
      </w:r>
      <w:r w:rsidR="003A79E7">
        <w:t xml:space="preserve">we tentatively conclude that Section 74.750, regarding the certification of equipment, should </w:t>
      </w:r>
      <w:r w:rsidR="00475F72">
        <w:t xml:space="preserve">continue to </w:t>
      </w:r>
      <w:r w:rsidR="003A79E7">
        <w:t>apply to digital LPTV/translator station</w:t>
      </w:r>
      <w:r w:rsidR="00475F72">
        <w:t>s</w:t>
      </w:r>
      <w:r w:rsidR="00B324AC">
        <w:t>,</w:t>
      </w:r>
      <w:r w:rsidR="00986C8E">
        <w:t xml:space="preserve"> with certain </w:t>
      </w:r>
      <w:r w:rsidR="0082210B">
        <w:t xml:space="preserve">proposed </w:t>
      </w:r>
      <w:r w:rsidR="00986C8E">
        <w:t xml:space="preserve">changes </w:t>
      </w:r>
      <w:r w:rsidR="0082210B">
        <w:t xml:space="preserve">designed </w:t>
      </w:r>
      <w:r w:rsidR="00986C8E">
        <w:t xml:space="preserve">to reflect </w:t>
      </w:r>
      <w:r w:rsidR="000F48F6">
        <w:t xml:space="preserve">the completion of the LPTV/translator </w:t>
      </w:r>
      <w:r w:rsidR="00574A90">
        <w:t xml:space="preserve">analog to </w:t>
      </w:r>
      <w:r w:rsidR="000F48F6">
        <w:t>digital transition</w:t>
      </w:r>
      <w:r w:rsidR="003A79E7">
        <w:t xml:space="preserve">.  </w:t>
      </w:r>
      <w:bookmarkStart w:id="7" w:name="_Hlk106703176"/>
      <w:r w:rsidR="00C54623">
        <w:t>We also tentatively conclude that</w:t>
      </w:r>
      <w:r w:rsidR="00B324AC">
        <w:t>,</w:t>
      </w:r>
      <w:r w:rsidR="00C54623">
        <w:t xml:space="preserve"> in order to ensure the orderly organization of our rules, we should move certain aspects of technical requirements contained in Section 74.750(c) (subsections (c)(5) and (c)(</w:t>
      </w:r>
      <w:r w:rsidR="00BF7273">
        <w:t>8</w:t>
      </w:r>
      <w:r w:rsidR="00C54623">
        <w:t xml:space="preserve">)) to digital rule Section 74.795(b)(6)-(b)(7).  </w:t>
      </w:r>
      <w:bookmarkEnd w:id="7"/>
      <w:r w:rsidR="00C54623">
        <w:t xml:space="preserve">We seek comment on these tentative conclusions and proposed rules. </w:t>
      </w:r>
      <w:r w:rsidR="0017583A">
        <w:t xml:space="preserve"> </w:t>
      </w:r>
      <w:r w:rsidR="003A79E7">
        <w:t>We further</w:t>
      </w:r>
      <w:r w:rsidR="00645A91">
        <w:t xml:space="preserve"> tentatively conclude that </w:t>
      </w:r>
      <w:r w:rsidR="00A96598">
        <w:t xml:space="preserve">we should </w:t>
      </w:r>
      <w:r w:rsidR="003A79E7">
        <w:t xml:space="preserve">adopt and </w:t>
      </w:r>
      <w:r w:rsidR="00A96598">
        <w:t>apply to digital L</w:t>
      </w:r>
      <w:r w:rsidR="003A79E7">
        <w:t>P</w:t>
      </w:r>
      <w:r w:rsidR="00A96598">
        <w:t>T</w:t>
      </w:r>
      <w:r w:rsidR="003A79E7">
        <w:t>V</w:t>
      </w:r>
      <w:r w:rsidR="00A96598">
        <w:t>/translator stations the following rules</w:t>
      </w:r>
      <w:r w:rsidR="003A79E7">
        <w:t xml:space="preserve">, each </w:t>
      </w:r>
      <w:r w:rsidR="00B324AC">
        <w:t xml:space="preserve">of </w:t>
      </w:r>
      <w:r w:rsidR="00A96598">
        <w:t>which would track and replace corresponding rules that have previously applied to analog LPT</w:t>
      </w:r>
      <w:r w:rsidR="003A79E7">
        <w:t>V</w:t>
      </w:r>
      <w:r w:rsidR="00A96598">
        <w:t>/translator stations, including: a</w:t>
      </w:r>
      <w:r w:rsidRPr="001076C4" w:rsidR="00843C15">
        <w:t xml:space="preserve"> </w:t>
      </w:r>
      <w:r w:rsidRPr="001076C4" w:rsidR="003516B2">
        <w:t xml:space="preserve">new </w:t>
      </w:r>
      <w:r w:rsidRPr="001076C4" w:rsidR="00A46DC7">
        <w:t xml:space="preserve">Section </w:t>
      </w:r>
      <w:r w:rsidRPr="001076C4" w:rsidR="003516B2">
        <w:t>74.737</w:t>
      </w:r>
      <w:r w:rsidR="00A96598">
        <w:t xml:space="preserve"> regarding antenna location</w:t>
      </w:r>
      <w:r w:rsidR="005D1923">
        <w:t>,</w:t>
      </w:r>
      <w:r w:rsidR="004B488C">
        <w:t xml:space="preserve"> </w:t>
      </w:r>
      <w:r w:rsidR="0064398C">
        <w:t xml:space="preserve">and </w:t>
      </w:r>
      <w:r w:rsidR="00A96598">
        <w:t xml:space="preserve">a </w:t>
      </w:r>
      <w:r w:rsidRPr="001076C4" w:rsidR="00A46DC7">
        <w:t>new Section 74.762</w:t>
      </w:r>
      <w:r w:rsidR="003A79E7">
        <w:t xml:space="preserve"> regarding frequency measurements</w:t>
      </w:r>
      <w:r w:rsidR="004B488C">
        <w:t>.</w:t>
      </w:r>
      <w:r>
        <w:rPr>
          <w:rStyle w:val="FootnoteReference"/>
        </w:rPr>
        <w:footnoteReference w:id="36"/>
      </w:r>
      <w:r w:rsidR="005D1923">
        <w:t xml:space="preserve"> </w:t>
      </w:r>
      <w:r w:rsidR="00EC7564">
        <w:t xml:space="preserve"> </w:t>
      </w:r>
      <w:r w:rsidR="00402119">
        <w:t xml:space="preserve"> </w:t>
      </w:r>
    </w:p>
    <w:p w:rsidR="007551A4" w:rsidRPr="001076C4" w:rsidP="003B23F5" w14:paraId="55C08BCB" w14:textId="77777777">
      <w:pPr>
        <w:pStyle w:val="ParaNum"/>
      </w:pPr>
      <w:bookmarkStart w:id="8" w:name="_Hlk106703272"/>
      <w:r>
        <w:t>In conjunction with the changes proposed above, w</w:t>
      </w:r>
      <w:r w:rsidRPr="001076C4" w:rsidR="00E77B55">
        <w:t xml:space="preserve">e also </w:t>
      </w:r>
      <w:r w:rsidR="009D08F8">
        <w:t xml:space="preserve">tentatively conclude that we should </w:t>
      </w:r>
      <w:r w:rsidRPr="001076C4" w:rsidR="00E77B55">
        <w:t xml:space="preserve">delete Sections 74.789 and 74.787(a)(5)(viii).  </w:t>
      </w:r>
      <w:r w:rsidRPr="001076C4" w:rsidR="001800AF">
        <w:t>G</w:t>
      </w:r>
      <w:r w:rsidRPr="001076C4" w:rsidR="00E77B55">
        <w:t xml:space="preserve">iven the changes adopted in the </w:t>
      </w:r>
      <w:r w:rsidRPr="001076C4" w:rsidR="00E77B55">
        <w:rPr>
          <w:i/>
          <w:iCs/>
        </w:rPr>
        <w:t>Order</w:t>
      </w:r>
      <w:r w:rsidRPr="001076C4" w:rsidR="00E77B55">
        <w:t xml:space="preserve"> and the proposed changes in the </w:t>
      </w:r>
      <w:r w:rsidRPr="001076C4" w:rsidR="00E77B55">
        <w:rPr>
          <w:i/>
          <w:iCs/>
        </w:rPr>
        <w:t>NPRM</w:t>
      </w:r>
      <w:r w:rsidRPr="001076C4" w:rsidR="00E77B55">
        <w:t xml:space="preserve">, </w:t>
      </w:r>
      <w:r w:rsidR="00C01D11">
        <w:t>we tentatively conclude</w:t>
      </w:r>
      <w:r w:rsidRPr="001076C4" w:rsidR="00E77B55">
        <w:t xml:space="preserve"> that there is no need to have rules specifying which </w:t>
      </w:r>
      <w:r w:rsidRPr="001076C4" w:rsidR="00994334">
        <w:t>P</w:t>
      </w:r>
      <w:r w:rsidRPr="001076C4" w:rsidR="00E77B55">
        <w:t>art 74 rules apply to digital LP</w:t>
      </w:r>
      <w:r w:rsidR="002B6DA7">
        <w:t>T</w:t>
      </w:r>
      <w:r w:rsidRPr="001076C4" w:rsidR="00E77B55">
        <w:t>V/translators</w:t>
      </w:r>
      <w:r>
        <w:t>, as</w:t>
      </w:r>
      <w:r w:rsidR="00B324AC">
        <w:t>,</w:t>
      </w:r>
      <w:r>
        <w:t xml:space="preserve"> with the elimination</w:t>
      </w:r>
      <w:r w:rsidR="005E19BB">
        <w:t xml:space="preserve"> and proposed elimination </w:t>
      </w:r>
      <w:r>
        <w:t>of the analog rules, all rules in Part 74 will apply to digital</w:t>
      </w:r>
      <w:r w:rsidRPr="001076C4" w:rsidR="00E77B55">
        <w:t xml:space="preserve">.  </w:t>
      </w:r>
      <w:r w:rsidRPr="001076C4" w:rsidR="00994334">
        <w:t xml:space="preserve">We seek comment on this </w:t>
      </w:r>
      <w:r w:rsidR="00931A69">
        <w:t>tentative conclusion</w:t>
      </w:r>
      <w:r w:rsidRPr="001076C4" w:rsidR="00994334">
        <w:t>.</w:t>
      </w:r>
      <w:r w:rsidR="006700F3">
        <w:t xml:space="preserve">  </w:t>
      </w:r>
    </w:p>
    <w:bookmarkEnd w:id="8"/>
    <w:p w:rsidR="00241E13" w:rsidRPr="00A32F90" w:rsidP="00A32F90" w14:paraId="56BFDB4A" w14:textId="77777777">
      <w:pPr>
        <w:pStyle w:val="Heading2"/>
      </w:pPr>
      <w:r w:rsidRPr="00A32F90">
        <w:t>LPTV/Transla</w:t>
      </w:r>
      <w:r w:rsidRPr="00A32F90" w:rsidR="00B3757D">
        <w:t xml:space="preserve">tor Protection of </w:t>
      </w:r>
      <w:r w:rsidRPr="00A32F90">
        <w:t>Land Mobile</w:t>
      </w:r>
      <w:r w:rsidRPr="00A32F90" w:rsidR="00474126">
        <w:t xml:space="preserve"> Radio Service</w:t>
      </w:r>
    </w:p>
    <w:p w:rsidR="00953B0B" w:rsidRPr="00886CC8" w:rsidP="003B23F5" w14:paraId="194C78FB" w14:textId="77777777">
      <w:pPr>
        <w:pStyle w:val="ParaNum"/>
        <w:rPr>
          <w:rFonts w:cstheme="minorBidi"/>
          <w:snapToGrid/>
          <w:color w:val="000000" w:themeColor="text1"/>
          <w:kern w:val="0"/>
        </w:rPr>
      </w:pPr>
      <w:r>
        <w:t xml:space="preserve">As discussed above, </w:t>
      </w:r>
      <w:r w:rsidR="002B2322">
        <w:t>S</w:t>
      </w:r>
      <w:r w:rsidRPr="00314156" w:rsidR="000E258D">
        <w:t>ection</w:t>
      </w:r>
      <w:r w:rsidR="002F0F3F">
        <w:t>s</w:t>
      </w:r>
      <w:r w:rsidRPr="00314156" w:rsidR="000E258D">
        <w:t xml:space="preserve"> 74.709</w:t>
      </w:r>
      <w:r w:rsidRPr="00314156" w:rsidR="00D16E0C">
        <w:t>(a)</w:t>
      </w:r>
      <w:r w:rsidRPr="00314156" w:rsidR="000E258D">
        <w:t xml:space="preserve"> </w:t>
      </w:r>
      <w:r w:rsidRPr="00314156" w:rsidR="001E4905">
        <w:t>and (b)</w:t>
      </w:r>
      <w:r w:rsidRPr="00314156" w:rsidR="000E258D">
        <w:t xml:space="preserve"> of the Commission’s rules</w:t>
      </w:r>
      <w:r>
        <w:rPr>
          <w:rStyle w:val="FootnoteReference"/>
        </w:rPr>
        <w:footnoteReference w:id="37"/>
      </w:r>
      <w:r w:rsidRPr="00314156" w:rsidR="00445ED3">
        <w:t xml:space="preserve"> require LPTV/translator stations to protect </w:t>
      </w:r>
      <w:r w:rsidRPr="00314156" w:rsidR="00CA3FAD">
        <w:t>c</w:t>
      </w:r>
      <w:r w:rsidRPr="00314156" w:rsidR="00DF6417">
        <w:t xml:space="preserve">ertain </w:t>
      </w:r>
      <w:r w:rsidRPr="00314156" w:rsidR="00563670">
        <w:t>channels</w:t>
      </w:r>
      <w:r w:rsidRPr="00314156" w:rsidR="009C3471">
        <w:t xml:space="preserve"> for </w:t>
      </w:r>
      <w:r w:rsidRPr="00314156" w:rsidR="0009710E">
        <w:t xml:space="preserve">use by </w:t>
      </w:r>
      <w:r w:rsidRPr="00314156" w:rsidR="00D16E0C">
        <w:t>LMRS</w:t>
      </w:r>
      <w:r w:rsidRPr="00314156" w:rsidR="00822CAC">
        <w:t xml:space="preserve"> </w:t>
      </w:r>
      <w:r w:rsidRPr="00314156">
        <w:t xml:space="preserve">in thirteen U.S. cities </w:t>
      </w:r>
      <w:r>
        <w:t>listed in the rule, which specifies</w:t>
      </w:r>
      <w:r w:rsidRPr="00314156" w:rsidR="002B0A71">
        <w:t xml:space="preserve"> a 130 kilometer radius from the coordinates for these cities as a threshold for determining interference.  The </w:t>
      </w:r>
      <w:r w:rsidR="002B0A71">
        <w:t>130 kilometer radius</w:t>
      </w:r>
      <w:r w:rsidRPr="00314156" w:rsidR="002B0A71">
        <w:t xml:space="preserve"> </w:t>
      </w:r>
      <w:r w:rsidR="00EC2D22">
        <w:t>around each set of coordinates</w:t>
      </w:r>
      <w:r w:rsidRPr="00314156" w:rsidR="002B0A71">
        <w:t xml:space="preserve"> </w:t>
      </w:r>
      <w:r w:rsidR="002B0A71">
        <w:t>was</w:t>
      </w:r>
      <w:r w:rsidRPr="00314156" w:rsidR="002B0A71">
        <w:t xml:space="preserve"> </w:t>
      </w:r>
      <w:r w:rsidR="002B0A71">
        <w:t xml:space="preserve">calculated </w:t>
      </w:r>
      <w:r w:rsidRPr="00314156" w:rsidR="002B0A71">
        <w:rPr>
          <w:rFonts w:cstheme="minorBidi"/>
          <w:color w:val="000000" w:themeColor="text1"/>
          <w:shd w:val="clear" w:color="auto" w:fill="FFFFFF"/>
        </w:rPr>
        <w:t xml:space="preserve">based on </w:t>
      </w:r>
      <w:r w:rsidR="002B0A71">
        <w:rPr>
          <w:rFonts w:cstheme="minorBidi"/>
          <w:color w:val="000000" w:themeColor="text1"/>
          <w:shd w:val="clear" w:color="auto" w:fill="FFFFFF"/>
        </w:rPr>
        <w:t xml:space="preserve">the </w:t>
      </w:r>
      <w:r w:rsidRPr="00314156" w:rsidR="002B0A71">
        <w:rPr>
          <w:rFonts w:cstheme="minorBidi"/>
          <w:color w:val="000000" w:themeColor="text1"/>
          <w:shd w:val="clear" w:color="auto" w:fill="FFFFFF"/>
        </w:rPr>
        <w:t>1927 North American Datum (“</w:t>
      </w:r>
      <w:r w:rsidRPr="00314156" w:rsidR="002B0A71">
        <w:rPr>
          <w:rFonts w:cstheme="minorBidi"/>
          <w:color w:val="000000" w:themeColor="text1"/>
        </w:rPr>
        <w:t>NAD 27”)</w:t>
      </w:r>
      <w:r w:rsidR="002B0A71">
        <w:rPr>
          <w:rFonts w:cstheme="minorBidi"/>
          <w:color w:val="000000" w:themeColor="text1"/>
        </w:rPr>
        <w:t>.</w:t>
      </w:r>
      <w:r w:rsidRPr="00314156" w:rsidR="002B0A71">
        <w:rPr>
          <w:rFonts w:cstheme="minorBidi"/>
          <w:color w:val="000000" w:themeColor="text1"/>
        </w:rPr>
        <w:t xml:space="preserve"> </w:t>
      </w:r>
      <w:r w:rsidR="002B0A71">
        <w:rPr>
          <w:rFonts w:cstheme="minorBidi"/>
          <w:color w:val="000000" w:themeColor="text1"/>
        </w:rPr>
        <w:t xml:space="preserve"> As a result of improvements in technology and measuring capabilities, NAD 27 has been superseded by the </w:t>
      </w:r>
      <w:r w:rsidRPr="00314156" w:rsidR="002B0A71">
        <w:rPr>
          <w:rFonts w:cstheme="minorBidi"/>
          <w:color w:val="000000" w:themeColor="text1"/>
          <w:shd w:val="clear" w:color="auto" w:fill="FFFFFF"/>
        </w:rPr>
        <w:t>1983 North American Datum (“</w:t>
      </w:r>
      <w:r w:rsidRPr="00314156" w:rsidR="002B0A71">
        <w:rPr>
          <w:rFonts w:cstheme="minorBidi"/>
          <w:color w:val="000000" w:themeColor="text1"/>
        </w:rPr>
        <w:t>NAD 83”)</w:t>
      </w:r>
      <w:r w:rsidR="002B0A71">
        <w:rPr>
          <w:rFonts w:cstheme="minorBidi"/>
          <w:color w:val="000000" w:themeColor="text1"/>
        </w:rPr>
        <w:t xml:space="preserve">.  </w:t>
      </w:r>
      <w:r w:rsidRPr="00FE4BF4" w:rsidR="002B0A71">
        <w:rPr>
          <w:rFonts w:cstheme="minorHAnsi"/>
          <w:color w:val="000000" w:themeColor="text1"/>
        </w:rPr>
        <w:t>The Commission</w:t>
      </w:r>
      <w:r w:rsidR="006043A1">
        <w:rPr>
          <w:rFonts w:cstheme="minorHAnsi"/>
          <w:color w:val="000000" w:themeColor="text1"/>
        </w:rPr>
        <w:t>’s Office of Engineering and Technology</w:t>
      </w:r>
      <w:r w:rsidRPr="00FE4BF4" w:rsidR="002B0A71">
        <w:rPr>
          <w:rFonts w:cstheme="minorHAnsi"/>
          <w:color w:val="000000" w:themeColor="text1"/>
        </w:rPr>
        <w:t xml:space="preserve"> </w:t>
      </w:r>
      <w:r w:rsidR="006043A1">
        <w:rPr>
          <w:rFonts w:cstheme="minorHAnsi"/>
          <w:color w:val="000000" w:themeColor="text1"/>
        </w:rPr>
        <w:t xml:space="preserve">and Office of the Managing Director </w:t>
      </w:r>
      <w:r w:rsidRPr="00FE4BF4" w:rsidR="002B0A71">
        <w:rPr>
          <w:rFonts w:cstheme="minorHAnsi"/>
          <w:color w:val="000000" w:themeColor="text1"/>
        </w:rPr>
        <w:t>ha</w:t>
      </w:r>
      <w:r w:rsidR="006043A1">
        <w:rPr>
          <w:rFonts w:cstheme="minorHAnsi"/>
          <w:color w:val="000000" w:themeColor="text1"/>
        </w:rPr>
        <w:t>ve</w:t>
      </w:r>
      <w:r w:rsidRPr="00FE4BF4" w:rsidR="002B0A71">
        <w:rPr>
          <w:rFonts w:cstheme="minorHAnsi"/>
          <w:color w:val="000000" w:themeColor="text1"/>
        </w:rPr>
        <w:t xml:space="preserve"> </w:t>
      </w:r>
      <w:r w:rsidRPr="00FE4BF4" w:rsidR="002B0A71">
        <w:rPr>
          <w:rFonts w:cstheme="minorHAnsi"/>
          <w:color w:val="000000" w:themeColor="text1"/>
        </w:rPr>
        <w:t>previously explained that “</w:t>
      </w:r>
      <w:r w:rsidR="00653963">
        <w:rPr>
          <w:rFonts w:cstheme="minorHAnsi"/>
          <w:color w:val="000000" w:themeColor="text1"/>
        </w:rPr>
        <w:t>[g]</w:t>
      </w:r>
      <w:r w:rsidR="002B0A71">
        <w:t xml:space="preserve">eodetic datum is a set of constants specifying the coordinate system used for calculating the coordinates of points on the Earth. </w:t>
      </w:r>
      <w:r w:rsidR="00D92A11">
        <w:t xml:space="preserve"> </w:t>
      </w:r>
      <w:r w:rsidRPr="00FE4BF4" w:rsidR="002B0A71">
        <w:rPr>
          <w:rFonts w:cstheme="minorHAnsi"/>
          <w:color w:val="000000" w:themeColor="text1"/>
        </w:rPr>
        <w:t xml:space="preserve">NAD 83 </w:t>
      </w:r>
      <w:r w:rsidRPr="00FE4BF4" w:rsidR="002B0A71">
        <w:rPr>
          <w:rFonts w:cstheme="minorHAnsi"/>
          <w:color w:val="000000" w:themeColor="text1"/>
          <w:shd w:val="clear" w:color="auto" w:fill="FFFFFF"/>
        </w:rPr>
        <w:t>was developed based on satellite and remote-sensing measurement techniques, and provides greater accuracy than the older NAD 27.”</w:t>
      </w:r>
      <w:r>
        <w:rPr>
          <w:rStyle w:val="FootnoteReference"/>
          <w:rFonts w:cstheme="minorBidi"/>
        </w:rPr>
        <w:footnoteReference w:id="38"/>
      </w:r>
      <w:r w:rsidRPr="00FE4BF4" w:rsidR="002B0A71">
        <w:rPr>
          <w:rFonts w:cstheme="minorHAnsi"/>
          <w:color w:val="000000" w:themeColor="text1"/>
          <w:shd w:val="clear" w:color="auto" w:fill="FFFFFF"/>
        </w:rPr>
        <w:t xml:space="preserve"> </w:t>
      </w:r>
      <w:r w:rsidR="002B0A71">
        <w:rPr>
          <w:rFonts w:cstheme="minorHAnsi"/>
          <w:color w:val="000000" w:themeColor="text1"/>
          <w:shd w:val="clear" w:color="auto" w:fill="FFFFFF"/>
        </w:rPr>
        <w:t xml:space="preserve"> Because it provides greater accuracy and the older NAD 27 is outdated</w:t>
      </w:r>
      <w:r w:rsidR="00A047E8">
        <w:rPr>
          <w:rFonts w:cstheme="minorBidi"/>
          <w:color w:val="000000" w:themeColor="text1"/>
        </w:rPr>
        <w:t>,</w:t>
      </w:r>
      <w:r w:rsidRPr="00314156" w:rsidR="002B0A71">
        <w:rPr>
          <w:rFonts w:cstheme="minorBidi"/>
          <w:color w:val="000000" w:themeColor="text1"/>
        </w:rPr>
        <w:t xml:space="preserve"> we propose to amend the rule to use </w:t>
      </w:r>
      <w:r w:rsidR="002B0A71">
        <w:rPr>
          <w:rFonts w:cstheme="minorBidi"/>
          <w:color w:val="000000" w:themeColor="text1"/>
        </w:rPr>
        <w:t>NAD 83</w:t>
      </w:r>
      <w:r w:rsidR="005C6AE9">
        <w:rPr>
          <w:rFonts w:cstheme="minorBidi"/>
          <w:color w:val="000000" w:themeColor="text1"/>
        </w:rPr>
        <w:t xml:space="preserve"> </w:t>
      </w:r>
      <w:r w:rsidRPr="00314156" w:rsidR="002B0A71">
        <w:rPr>
          <w:rFonts w:cstheme="minorBidi"/>
          <w:color w:val="000000" w:themeColor="text1"/>
        </w:rPr>
        <w:t>for purposes of specifying these coordinates.</w:t>
      </w:r>
      <w:r>
        <w:rPr>
          <w:rStyle w:val="FootnoteReference"/>
          <w:rFonts w:cstheme="minorBidi"/>
        </w:rPr>
        <w:footnoteReference w:id="39"/>
      </w:r>
      <w:r w:rsidRPr="00314156" w:rsidR="002B0A71">
        <w:rPr>
          <w:rFonts w:cstheme="minorBidi"/>
          <w:color w:val="000000" w:themeColor="text1"/>
        </w:rPr>
        <w:t xml:space="preserve">  We further tentatively conclude that updating the coordinates in the rule to NAD 83 would serve the public interest by conforming the values with </w:t>
      </w:r>
      <w:r w:rsidRPr="00314156" w:rsidR="00B73EB8">
        <w:rPr>
          <w:rFonts w:cstheme="minorBidi"/>
          <w:color w:val="000000" w:themeColor="text1"/>
        </w:rPr>
        <w:t>the coordinate system used in the Commission’s LMS database</w:t>
      </w:r>
      <w:r w:rsidRPr="00314156" w:rsidR="002B0A71">
        <w:rPr>
          <w:rFonts w:cstheme="minorBidi"/>
          <w:color w:val="000000" w:themeColor="text1"/>
        </w:rPr>
        <w:t xml:space="preserve"> </w:t>
      </w:r>
      <w:r w:rsidR="00B73EB8">
        <w:rPr>
          <w:rFonts w:cstheme="minorBidi"/>
          <w:color w:val="000000" w:themeColor="text1"/>
        </w:rPr>
        <w:t>and with</w:t>
      </w:r>
      <w:r w:rsidR="00C54D43">
        <w:rPr>
          <w:rFonts w:cstheme="minorBidi"/>
          <w:color w:val="000000" w:themeColor="text1"/>
        </w:rPr>
        <w:t xml:space="preserve"> </w:t>
      </w:r>
      <w:r w:rsidRPr="00314156" w:rsidR="002B0A71">
        <w:rPr>
          <w:rFonts w:cstheme="minorBidi"/>
          <w:color w:val="000000" w:themeColor="text1"/>
        </w:rPr>
        <w:t xml:space="preserve">those </w:t>
      </w:r>
      <w:r w:rsidR="00555E13">
        <w:rPr>
          <w:rFonts w:cstheme="minorBidi"/>
          <w:color w:val="000000" w:themeColor="text1"/>
        </w:rPr>
        <w:t>found</w:t>
      </w:r>
      <w:r w:rsidRPr="00314156" w:rsidR="002B0A71">
        <w:rPr>
          <w:rFonts w:cstheme="minorBidi"/>
          <w:color w:val="000000" w:themeColor="text1"/>
        </w:rPr>
        <w:t xml:space="preserve"> in </w:t>
      </w:r>
      <w:r w:rsidRPr="00314156" w:rsidR="002B0A71">
        <w:rPr>
          <w:rFonts w:cstheme="minorBidi"/>
          <w:color w:val="000000" w:themeColor="text1"/>
          <w:shd w:val="clear" w:color="auto" w:fill="FFFFFF"/>
        </w:rPr>
        <w:t xml:space="preserve">Section </w:t>
      </w:r>
      <w:r w:rsidRPr="00314156" w:rsidR="002B0A71">
        <w:rPr>
          <w:rFonts w:cstheme="minorBidi"/>
          <w:color w:val="000000" w:themeColor="text1"/>
        </w:rPr>
        <w:t>90.303(b) of the rules</w:t>
      </w:r>
      <w:r w:rsidR="002C23CC">
        <w:rPr>
          <w:rFonts w:cstheme="minorBidi"/>
          <w:color w:val="000000" w:themeColor="text1"/>
        </w:rPr>
        <w:t>,</w:t>
      </w:r>
      <w:r w:rsidR="00FD1731">
        <w:rPr>
          <w:rFonts w:cstheme="minorBidi"/>
          <w:color w:val="000000" w:themeColor="text1"/>
        </w:rPr>
        <w:t xml:space="preserve"> which define the service that </w:t>
      </w:r>
      <w:r w:rsidR="00326E54">
        <w:rPr>
          <w:rFonts w:cstheme="minorBidi"/>
          <w:color w:val="000000" w:themeColor="text1"/>
        </w:rPr>
        <w:t>S</w:t>
      </w:r>
      <w:r w:rsidR="00FD1731">
        <w:rPr>
          <w:rFonts w:cstheme="minorBidi"/>
          <w:color w:val="000000" w:themeColor="text1"/>
        </w:rPr>
        <w:t>ection 74.709 protects</w:t>
      </w:r>
      <w:r w:rsidR="00B73EB8">
        <w:rPr>
          <w:rFonts w:cstheme="minorBidi"/>
          <w:color w:val="000000" w:themeColor="text1"/>
        </w:rPr>
        <w:t>.</w:t>
      </w:r>
      <w:r>
        <w:rPr>
          <w:rStyle w:val="FootnoteReference"/>
          <w:rFonts w:cstheme="minorBidi"/>
          <w:sz w:val="22"/>
        </w:rPr>
        <w:footnoteReference w:id="40"/>
      </w:r>
      <w:r w:rsidR="002B0A71">
        <w:rPr>
          <w:rFonts w:cstheme="minorBidi"/>
          <w:color w:val="000000" w:themeColor="text1"/>
        </w:rPr>
        <w:t xml:space="preserve">  </w:t>
      </w:r>
      <w:r>
        <w:rPr>
          <w:rFonts w:cstheme="minorBidi"/>
          <w:color w:val="000000" w:themeColor="text1"/>
        </w:rPr>
        <w:t xml:space="preserve">As such, </w:t>
      </w:r>
      <w:r w:rsidR="00BC5A24">
        <w:rPr>
          <w:rFonts w:cstheme="minorBidi"/>
          <w:color w:val="000000" w:themeColor="text1"/>
        </w:rPr>
        <w:t xml:space="preserve">our proposal to </w:t>
      </w:r>
      <w:r>
        <w:rPr>
          <w:rFonts w:cstheme="minorBidi"/>
          <w:color w:val="000000" w:themeColor="text1"/>
        </w:rPr>
        <w:t xml:space="preserve">conform the values in </w:t>
      </w:r>
      <w:r w:rsidR="00A81B65">
        <w:rPr>
          <w:rFonts w:cstheme="minorBidi"/>
          <w:color w:val="000000" w:themeColor="text1"/>
        </w:rPr>
        <w:t>Section</w:t>
      </w:r>
      <w:r w:rsidR="001F3494">
        <w:rPr>
          <w:rFonts w:cstheme="minorBidi"/>
          <w:color w:val="000000" w:themeColor="text1"/>
        </w:rPr>
        <w:t xml:space="preserve"> </w:t>
      </w:r>
      <w:r>
        <w:rPr>
          <w:rFonts w:cstheme="minorBidi"/>
          <w:color w:val="000000" w:themeColor="text1"/>
        </w:rPr>
        <w:t>74.709(a) to those of</w:t>
      </w:r>
      <w:r w:rsidR="001F3494">
        <w:rPr>
          <w:rFonts w:cstheme="minorBidi"/>
          <w:color w:val="000000" w:themeColor="text1"/>
        </w:rPr>
        <w:t xml:space="preserve"> Section</w:t>
      </w:r>
      <w:r>
        <w:rPr>
          <w:rFonts w:cstheme="minorBidi"/>
          <w:color w:val="000000" w:themeColor="text1"/>
        </w:rPr>
        <w:t xml:space="preserve"> 90.303(b</w:t>
      </w:r>
      <w:r w:rsidR="00D3445E">
        <w:rPr>
          <w:rFonts w:cstheme="minorBidi"/>
          <w:color w:val="000000" w:themeColor="text1"/>
        </w:rPr>
        <w:t>) w</w:t>
      </w:r>
      <w:r w:rsidR="000A0F60">
        <w:rPr>
          <w:rFonts w:cstheme="minorBidi"/>
          <w:color w:val="000000" w:themeColor="text1"/>
        </w:rPr>
        <w:t>ould</w:t>
      </w:r>
      <w:r w:rsidR="00D3445E">
        <w:rPr>
          <w:rFonts w:cstheme="minorBidi"/>
          <w:color w:val="000000" w:themeColor="text1"/>
        </w:rPr>
        <w:t xml:space="preserve"> help</w:t>
      </w:r>
      <w:r w:rsidR="00272E68">
        <w:rPr>
          <w:rFonts w:cstheme="minorBidi"/>
          <w:color w:val="000000" w:themeColor="text1"/>
        </w:rPr>
        <w:t xml:space="preserve"> to</w:t>
      </w:r>
      <w:r w:rsidR="00D3445E">
        <w:rPr>
          <w:rFonts w:cstheme="minorBidi"/>
          <w:color w:val="000000" w:themeColor="text1"/>
        </w:rPr>
        <w:t xml:space="preserve"> ensure that land mobile operations are appropriately </w:t>
      </w:r>
      <w:r w:rsidR="00127D93">
        <w:rPr>
          <w:rFonts w:cstheme="minorBidi"/>
          <w:color w:val="000000" w:themeColor="text1"/>
        </w:rPr>
        <w:t xml:space="preserve">considered and </w:t>
      </w:r>
      <w:r w:rsidR="00D3445E">
        <w:rPr>
          <w:rFonts w:cstheme="minorBidi"/>
          <w:color w:val="000000" w:themeColor="text1"/>
        </w:rPr>
        <w:t>protected from LPTV</w:t>
      </w:r>
      <w:r w:rsidR="00E0706F">
        <w:rPr>
          <w:rFonts w:cstheme="minorBidi"/>
          <w:color w:val="000000" w:themeColor="text1"/>
        </w:rPr>
        <w:t>/</w:t>
      </w:r>
      <w:r w:rsidR="00D3445E">
        <w:rPr>
          <w:rFonts w:cstheme="minorBidi"/>
          <w:color w:val="000000" w:themeColor="text1"/>
        </w:rPr>
        <w:t>translator operations.</w:t>
      </w:r>
      <w:r w:rsidRPr="00314156" w:rsidR="002B0A71">
        <w:rPr>
          <w:rFonts w:cstheme="minorBidi"/>
          <w:color w:val="000000" w:themeColor="text1"/>
          <w:shd w:val="clear" w:color="auto" w:fill="FFFFFF"/>
        </w:rPr>
        <w:t xml:space="preserve"> </w:t>
      </w:r>
      <w:r w:rsidR="001B28DB">
        <w:rPr>
          <w:rFonts w:cstheme="minorBidi"/>
          <w:color w:val="000000" w:themeColor="text1"/>
          <w:shd w:val="clear" w:color="auto" w:fill="FFFFFF"/>
        </w:rPr>
        <w:t xml:space="preserve"> </w:t>
      </w:r>
      <w:r w:rsidR="00112FB5">
        <w:rPr>
          <w:rFonts w:cstheme="minorBidi"/>
          <w:color w:val="000000" w:themeColor="text1"/>
          <w:shd w:val="clear" w:color="auto" w:fill="FFFFFF"/>
        </w:rPr>
        <w:t xml:space="preserve">There is no equivalent to </w:t>
      </w:r>
      <w:r w:rsidR="006373FD">
        <w:rPr>
          <w:rFonts w:cstheme="minorBidi"/>
          <w:color w:val="000000" w:themeColor="text1"/>
          <w:shd w:val="clear" w:color="auto" w:fill="FFFFFF"/>
        </w:rPr>
        <w:t>S</w:t>
      </w:r>
      <w:r w:rsidR="00027FB3">
        <w:rPr>
          <w:rFonts w:cstheme="minorBidi"/>
          <w:color w:val="000000" w:themeColor="text1"/>
          <w:shd w:val="clear" w:color="auto" w:fill="FFFFFF"/>
        </w:rPr>
        <w:t xml:space="preserve">ection </w:t>
      </w:r>
      <w:r w:rsidR="00112FB5">
        <w:rPr>
          <w:rFonts w:cstheme="minorBidi"/>
          <w:color w:val="000000" w:themeColor="text1"/>
          <w:shd w:val="clear" w:color="auto" w:fill="FFFFFF"/>
        </w:rPr>
        <w:t xml:space="preserve">74.709(b) </w:t>
      </w:r>
      <w:r w:rsidR="00BC3A6F">
        <w:rPr>
          <w:rFonts w:cstheme="minorBidi"/>
          <w:color w:val="000000" w:themeColor="text1"/>
          <w:shd w:val="clear" w:color="auto" w:fill="FFFFFF"/>
        </w:rPr>
        <w:t xml:space="preserve">in the Part 90 rules, so we therefore propose to </w:t>
      </w:r>
      <w:r w:rsidR="00834488">
        <w:rPr>
          <w:rFonts w:cstheme="minorBidi"/>
          <w:color w:val="000000" w:themeColor="text1"/>
          <w:shd w:val="clear" w:color="auto" w:fill="FFFFFF"/>
        </w:rPr>
        <w:t xml:space="preserve">convert these values to NAD 83 </w:t>
      </w:r>
      <w:r w:rsidR="008718B9">
        <w:rPr>
          <w:rFonts w:cstheme="minorBidi"/>
          <w:color w:val="000000" w:themeColor="text1"/>
          <w:shd w:val="clear" w:color="auto" w:fill="FFFFFF"/>
        </w:rPr>
        <w:t>by</w:t>
      </w:r>
      <w:r w:rsidR="00834488">
        <w:rPr>
          <w:rFonts w:cstheme="minorBidi"/>
          <w:color w:val="000000" w:themeColor="text1"/>
          <w:shd w:val="clear" w:color="auto" w:fill="FFFFFF"/>
        </w:rPr>
        <w:t xml:space="preserve"> conform</w:t>
      </w:r>
      <w:r w:rsidR="00D513DD">
        <w:rPr>
          <w:rFonts w:cstheme="minorBidi"/>
          <w:color w:val="000000" w:themeColor="text1"/>
          <w:shd w:val="clear" w:color="auto" w:fill="FFFFFF"/>
        </w:rPr>
        <w:t>ing</w:t>
      </w:r>
      <w:r w:rsidR="00834488">
        <w:rPr>
          <w:rFonts w:cstheme="minorBidi"/>
          <w:color w:val="000000" w:themeColor="text1"/>
          <w:shd w:val="clear" w:color="auto" w:fill="FFFFFF"/>
        </w:rPr>
        <w:t xml:space="preserve"> them to the </w:t>
      </w:r>
      <w:r w:rsidR="00600708">
        <w:rPr>
          <w:rFonts w:cstheme="minorBidi"/>
          <w:color w:val="000000" w:themeColor="text1"/>
          <w:shd w:val="clear" w:color="auto" w:fill="FFFFFF"/>
        </w:rPr>
        <w:t xml:space="preserve">as-filed </w:t>
      </w:r>
      <w:r w:rsidR="00BD2179">
        <w:rPr>
          <w:rFonts w:cstheme="minorBidi"/>
          <w:color w:val="000000" w:themeColor="text1"/>
          <w:shd w:val="clear" w:color="auto" w:fill="FFFFFF"/>
        </w:rPr>
        <w:t xml:space="preserve">coordinates </w:t>
      </w:r>
      <w:r w:rsidR="00600708">
        <w:rPr>
          <w:rFonts w:cstheme="minorBidi"/>
          <w:color w:val="000000" w:themeColor="text1"/>
          <w:shd w:val="clear" w:color="auto" w:fill="FFFFFF"/>
        </w:rPr>
        <w:t xml:space="preserve">for the associated television station if the </w:t>
      </w:r>
      <w:r w:rsidR="008718B9">
        <w:rPr>
          <w:rFonts w:cstheme="minorBidi"/>
          <w:color w:val="000000" w:themeColor="text1"/>
          <w:shd w:val="clear" w:color="auto" w:fill="FFFFFF"/>
        </w:rPr>
        <w:t xml:space="preserve">associated </w:t>
      </w:r>
      <w:r w:rsidR="00600708">
        <w:rPr>
          <w:rFonts w:cstheme="minorBidi"/>
          <w:color w:val="000000" w:themeColor="text1"/>
          <w:shd w:val="clear" w:color="auto" w:fill="FFFFFF"/>
        </w:rPr>
        <w:t>station still exist</w:t>
      </w:r>
      <w:r w:rsidR="008718B9">
        <w:rPr>
          <w:rFonts w:cstheme="minorBidi"/>
          <w:color w:val="000000" w:themeColor="text1"/>
          <w:shd w:val="clear" w:color="auto" w:fill="FFFFFF"/>
        </w:rPr>
        <w:t>s</w:t>
      </w:r>
      <w:r w:rsidR="00600708">
        <w:rPr>
          <w:rFonts w:cstheme="minorBidi"/>
          <w:color w:val="000000" w:themeColor="text1"/>
          <w:shd w:val="clear" w:color="auto" w:fill="FFFFFF"/>
        </w:rPr>
        <w:t xml:space="preserve"> at the same location</w:t>
      </w:r>
      <w:r w:rsidR="00D513DD">
        <w:rPr>
          <w:rFonts w:cstheme="minorBidi"/>
          <w:color w:val="000000" w:themeColor="text1"/>
          <w:shd w:val="clear" w:color="auto" w:fill="FFFFFF"/>
        </w:rPr>
        <w:t xml:space="preserve">, or </w:t>
      </w:r>
      <w:r w:rsidR="00D839F7">
        <w:rPr>
          <w:rFonts w:cstheme="minorBidi"/>
          <w:color w:val="000000" w:themeColor="text1"/>
          <w:shd w:val="clear" w:color="auto" w:fill="FFFFFF"/>
        </w:rPr>
        <w:t xml:space="preserve">if it does not, </w:t>
      </w:r>
      <w:r w:rsidR="00D513DD">
        <w:rPr>
          <w:rFonts w:cstheme="minorBidi"/>
          <w:color w:val="000000" w:themeColor="text1"/>
          <w:shd w:val="clear" w:color="auto" w:fill="FFFFFF"/>
        </w:rPr>
        <w:t xml:space="preserve">converting </w:t>
      </w:r>
      <w:r w:rsidR="00073EE0">
        <w:rPr>
          <w:rFonts w:cstheme="minorBidi"/>
          <w:color w:val="000000" w:themeColor="text1"/>
          <w:shd w:val="clear" w:color="auto" w:fill="FFFFFF"/>
        </w:rPr>
        <w:t xml:space="preserve">them </w:t>
      </w:r>
      <w:r w:rsidR="00D513DD">
        <w:rPr>
          <w:rFonts w:cstheme="minorBidi"/>
          <w:color w:val="000000" w:themeColor="text1"/>
          <w:shd w:val="clear" w:color="auto" w:fill="FFFFFF"/>
        </w:rPr>
        <w:t>directly to NAD 83</w:t>
      </w:r>
      <w:r w:rsidR="00600708">
        <w:rPr>
          <w:rFonts w:cstheme="minorBidi"/>
          <w:color w:val="000000" w:themeColor="text1"/>
          <w:shd w:val="clear" w:color="auto" w:fill="FFFFFF"/>
        </w:rPr>
        <w:t>.</w:t>
      </w:r>
    </w:p>
    <w:p w:rsidR="007F4381" w:rsidRPr="007F4381" w:rsidP="003B23F5" w14:paraId="25C9F985" w14:textId="77777777">
      <w:pPr>
        <w:pStyle w:val="ParaNum"/>
        <w:rPr>
          <w:snapToGrid/>
          <w:kern w:val="0"/>
        </w:rPr>
      </w:pPr>
      <w:r>
        <w:t>While</w:t>
      </w:r>
      <w:r w:rsidR="002B0A71">
        <w:t xml:space="preserve"> </w:t>
      </w:r>
      <w:r w:rsidR="00C34906">
        <w:t xml:space="preserve">we believe the coordinate updates proposed are </w:t>
      </w:r>
      <w:r w:rsidR="002B0A71">
        <w:t xml:space="preserve">in the public interest </w:t>
      </w:r>
      <w:r w:rsidR="00C34906">
        <w:t>for the reasons discussed above</w:t>
      </w:r>
      <w:r w:rsidR="002B0A71">
        <w:t xml:space="preserve">, </w:t>
      </w:r>
      <w:r w:rsidR="00C34906">
        <w:t xml:space="preserve">we do not anticipate that </w:t>
      </w:r>
      <w:r w:rsidR="002B0A71">
        <w:t xml:space="preserve">the </w:t>
      </w:r>
      <w:r w:rsidR="00C34906">
        <w:t xml:space="preserve">proposed </w:t>
      </w:r>
      <w:r w:rsidR="002B0A71">
        <w:t>change</w:t>
      </w:r>
      <w:r w:rsidR="00C34906">
        <w:t>s</w:t>
      </w:r>
      <w:r w:rsidR="002B0A71">
        <w:t xml:space="preserve"> will alter the actual interference </w:t>
      </w:r>
      <w:r w:rsidR="00581646">
        <w:t xml:space="preserve">protection </w:t>
      </w:r>
      <w:r w:rsidR="002B0A71">
        <w:t>between LPTV/translator stations and LMRS.</w:t>
      </w:r>
      <w:r w:rsidRPr="73ABEA2C" w:rsidR="002B0A71">
        <w:t xml:space="preserve"> </w:t>
      </w:r>
      <w:r w:rsidR="002B0A71">
        <w:t xml:space="preserve"> The coordinates in the rule</w:t>
      </w:r>
      <w:r w:rsidRPr="00314156" w:rsidR="002B0A71">
        <w:rPr>
          <w:color w:val="000000"/>
        </w:rPr>
        <w:t xml:space="preserve"> are used only to determine whether an LPTV/translator application is outside of the relevant LMRS protected zone for the potentially affected channel and community</w:t>
      </w:r>
      <w:r w:rsidR="002B0A71">
        <w:rPr>
          <w:color w:val="000000"/>
        </w:rPr>
        <w:t>.</w:t>
      </w:r>
      <w:r w:rsidRPr="00314156" w:rsidR="002B0A71">
        <w:rPr>
          <w:color w:val="000000"/>
        </w:rPr>
        <w:t xml:space="preserve"> </w:t>
      </w:r>
      <w:r w:rsidR="002B0A71">
        <w:rPr>
          <w:color w:val="000000"/>
        </w:rPr>
        <w:t xml:space="preserve"> A</w:t>
      </w:r>
      <w:r w:rsidR="00FB4490">
        <w:rPr>
          <w:color w:val="000000"/>
        </w:rPr>
        <w:t>nother</w:t>
      </w:r>
      <w:r w:rsidR="002B0A71">
        <w:rPr>
          <w:color w:val="000000"/>
        </w:rPr>
        <w:t xml:space="preserve"> section of the rules</w:t>
      </w:r>
      <w:r w:rsidRPr="00314156" w:rsidR="002B0A71">
        <w:rPr>
          <w:color w:val="000000"/>
        </w:rPr>
        <w:t xml:space="preserve"> </w:t>
      </w:r>
      <w:r w:rsidR="00FB4490">
        <w:rPr>
          <w:color w:val="000000"/>
        </w:rPr>
        <w:t>sep</w:t>
      </w:r>
      <w:r w:rsidR="00797926">
        <w:rPr>
          <w:color w:val="000000"/>
        </w:rPr>
        <w:t>a</w:t>
      </w:r>
      <w:r w:rsidR="00FB4490">
        <w:rPr>
          <w:color w:val="000000"/>
        </w:rPr>
        <w:t>rately</w:t>
      </w:r>
      <w:r w:rsidRPr="00314156" w:rsidR="00FB4490">
        <w:rPr>
          <w:color w:val="000000"/>
        </w:rPr>
        <w:t xml:space="preserve"> </w:t>
      </w:r>
      <w:r w:rsidRPr="00314156" w:rsidR="002B0A71">
        <w:rPr>
          <w:color w:val="000000"/>
        </w:rPr>
        <w:t>requires the resolution of actual interference which may occur to land mobile operations.</w:t>
      </w:r>
      <w:r>
        <w:rPr>
          <w:rStyle w:val="FootnoteReference"/>
        </w:rPr>
        <w:footnoteReference w:id="41"/>
      </w:r>
      <w:r w:rsidR="002B0A71">
        <w:rPr>
          <w:color w:val="000000"/>
        </w:rPr>
        <w:t xml:space="preserve">  We seek comment on th</w:t>
      </w:r>
      <w:r w:rsidR="001A51A5">
        <w:rPr>
          <w:color w:val="000000"/>
        </w:rPr>
        <w:t>e</w:t>
      </w:r>
      <w:r w:rsidR="002B0A71">
        <w:rPr>
          <w:color w:val="000000"/>
        </w:rPr>
        <w:t>s</w:t>
      </w:r>
      <w:r w:rsidR="001A51A5">
        <w:rPr>
          <w:color w:val="000000"/>
        </w:rPr>
        <w:t>e</w:t>
      </w:r>
      <w:r w:rsidR="002B0A71">
        <w:rPr>
          <w:color w:val="000000"/>
        </w:rPr>
        <w:t xml:space="preserve"> </w:t>
      </w:r>
      <w:r w:rsidR="00E0706F">
        <w:rPr>
          <w:color w:val="000000"/>
        </w:rPr>
        <w:t xml:space="preserve">tentative conclusions and </w:t>
      </w:r>
      <w:r w:rsidR="002B0A71">
        <w:rPr>
          <w:color w:val="000000"/>
        </w:rPr>
        <w:t>proposed change</w:t>
      </w:r>
      <w:r w:rsidR="001A51A5">
        <w:rPr>
          <w:color w:val="000000"/>
        </w:rPr>
        <w:t>s</w:t>
      </w:r>
      <w:r w:rsidR="002B0A71">
        <w:rPr>
          <w:color w:val="000000"/>
        </w:rPr>
        <w:t>.</w:t>
      </w:r>
    </w:p>
    <w:p w:rsidR="007F4381" w:rsidRPr="00A32F90" w:rsidP="00A32F90" w14:paraId="50762FF8" w14:textId="77777777">
      <w:pPr>
        <w:pStyle w:val="Heading2"/>
      </w:pPr>
      <w:r w:rsidRPr="00A32F90">
        <w:t>LPTV Digital Data</w:t>
      </w:r>
      <w:r w:rsidRPr="00A32F90" w:rsidR="004C091E">
        <w:t xml:space="preserve"> Services Act</w:t>
      </w:r>
    </w:p>
    <w:p w:rsidR="00641F6B" w:rsidRPr="005912A8" w:rsidP="003B23F5" w14:paraId="611B0FF6" w14:textId="77777777">
      <w:pPr>
        <w:pStyle w:val="ParaNum"/>
        <w:rPr>
          <w:bCs/>
        </w:rPr>
      </w:pPr>
      <w:r>
        <w:t>We</w:t>
      </w:r>
      <w:r w:rsidR="00105001">
        <w:t xml:space="preserve"> propose to</w:t>
      </w:r>
      <w:r>
        <w:t xml:space="preserve"> delete </w:t>
      </w:r>
      <w:r w:rsidR="001F3494">
        <w:t>the</w:t>
      </w:r>
      <w:r>
        <w:t xml:space="preserve"> rule requiring LPTV stations</w:t>
      </w:r>
      <w:r w:rsidR="001F3494">
        <w:t xml:space="preserve"> that avail themselves of the provisions set forth in the</w:t>
      </w:r>
      <w:r>
        <w:t xml:space="preserve"> </w:t>
      </w:r>
      <w:r w:rsidR="004B6F85">
        <w:t>LPTV Digital Data Services Act</w:t>
      </w:r>
      <w:r w:rsidR="005A419C">
        <w:t xml:space="preserve"> (DDSA)</w:t>
      </w:r>
      <w:r w:rsidR="000F4838">
        <w:t xml:space="preserve"> </w:t>
      </w:r>
      <w:r>
        <w:t xml:space="preserve">digital data service pilot project to comply with rules implementing the </w:t>
      </w:r>
      <w:r w:rsidR="001F3494">
        <w:t>DDSA</w:t>
      </w:r>
      <w:r>
        <w:t>.</w:t>
      </w:r>
      <w:r>
        <w:rPr>
          <w:rStyle w:val="FootnoteReference"/>
        </w:rPr>
        <w:footnoteReference w:id="42"/>
      </w:r>
      <w:r>
        <w:t xml:space="preserve"> </w:t>
      </w:r>
      <w:r w:rsidR="006C2CE1">
        <w:t xml:space="preserve"> </w:t>
      </w:r>
      <w:r w:rsidR="005A419C">
        <w:t>The DDSA</w:t>
      </w:r>
      <w:r w:rsidRPr="00974571" w:rsidR="00974571">
        <w:t xml:space="preserve"> mandated that the Commission issue regulations establishing a pilot project pursuant to which twelve specified LPTV stations could provide digital data services to demonstrate the feasibility of using LPTV stations to provide high-speed wireless digital data service, including Internet access, to unserved areas.  </w:t>
      </w:r>
      <w:r w:rsidR="000D3070">
        <w:t>When the Commission implemented the DDSA</w:t>
      </w:r>
      <w:r w:rsidR="00E6310A">
        <w:t xml:space="preserve"> in 2002</w:t>
      </w:r>
      <w:r w:rsidRPr="00974571" w:rsidR="00974571">
        <w:t>,</w:t>
      </w:r>
      <w:r>
        <w:rPr>
          <w:rStyle w:val="FootnoteReference"/>
        </w:rPr>
        <w:footnoteReference w:id="43"/>
      </w:r>
      <w:r w:rsidRPr="00974571" w:rsidR="00974571">
        <w:t xml:space="preserve"> the Commission had not yet authorized Class A or LPTV/translator stations to operate digital facilities.  The DDSA and Section 74.785 </w:t>
      </w:r>
      <w:r w:rsidR="00FF033D">
        <w:t xml:space="preserve">of the rules </w:t>
      </w:r>
      <w:r w:rsidRPr="00974571" w:rsidR="00974571">
        <w:t xml:space="preserve">therefore required </w:t>
      </w:r>
      <w:r w:rsidR="001F3494">
        <w:t xml:space="preserve">the designated </w:t>
      </w:r>
      <w:r w:rsidRPr="00974571" w:rsidR="00974571">
        <w:t>stations to comply with Commission rules that implemented the DDSA</w:t>
      </w:r>
      <w:r w:rsidR="001F3494">
        <w:t xml:space="preserve"> if they sought to participate in the digital pilot program</w:t>
      </w:r>
      <w:r w:rsidRPr="00974571" w:rsidR="00974571">
        <w:t xml:space="preserve">.  </w:t>
      </w:r>
      <w:r w:rsidR="00401D38">
        <w:t>As previously noted, i</w:t>
      </w:r>
      <w:r w:rsidRPr="00974571" w:rsidR="00974571">
        <w:t xml:space="preserve">n 2004, the Commission authorized </w:t>
      </w:r>
      <w:r w:rsidR="001F3494">
        <w:t xml:space="preserve">all </w:t>
      </w:r>
      <w:r w:rsidR="009E10E1">
        <w:t>LPTV/translator</w:t>
      </w:r>
      <w:r w:rsidRPr="00974571" w:rsidR="00974571">
        <w:t xml:space="preserve"> stations to operate in digital.</w:t>
      </w:r>
      <w:r>
        <w:rPr>
          <w:rStyle w:val="FootnoteReference"/>
        </w:rPr>
        <w:footnoteReference w:id="44"/>
      </w:r>
      <w:r w:rsidR="000F0FC5">
        <w:t xml:space="preserve">  </w:t>
      </w:r>
      <w:r w:rsidR="009E10E1">
        <w:t>Currently, a</w:t>
      </w:r>
      <w:r w:rsidRPr="00974571" w:rsidR="00974571">
        <w:t xml:space="preserve">ll LPTV stations must operate in digital and may offer ancillary and </w:t>
      </w:r>
      <w:r w:rsidRPr="00974571" w:rsidR="00974571">
        <w:t>supplementary services</w:t>
      </w:r>
      <w:r w:rsidR="00D81E19">
        <w:t>, including the services contained in the pilot project of the DDSA</w:t>
      </w:r>
      <w:r w:rsidR="00732585">
        <w:t>.</w:t>
      </w:r>
      <w:r>
        <w:rPr>
          <w:rStyle w:val="FootnoteReference"/>
        </w:rPr>
        <w:footnoteReference w:id="45"/>
      </w:r>
      <w:r w:rsidRPr="00974571" w:rsidR="00974571">
        <w:t xml:space="preserve">  </w:t>
      </w:r>
      <w:r w:rsidR="006C2CE1">
        <w:t>We note that none of the stations identified in the statute are currently providing service pursuant to an experimental authorization issued under the DDSA, and that some of the stations have been cancelled</w:t>
      </w:r>
      <w:r w:rsidR="00982631">
        <w:t>.</w:t>
      </w:r>
      <w:r>
        <w:rPr>
          <w:rStyle w:val="FootnoteReference"/>
        </w:rPr>
        <w:footnoteReference w:id="46"/>
      </w:r>
      <w:r w:rsidR="00AE291C">
        <w:t xml:space="preserve"> </w:t>
      </w:r>
      <w:r w:rsidR="006C2CE1">
        <w:t> </w:t>
      </w:r>
      <w:r w:rsidR="00401D38">
        <w:t>For these reasons, we believe that th</w:t>
      </w:r>
      <w:r w:rsidR="00290DC6">
        <w:t>is</w:t>
      </w:r>
      <w:r w:rsidR="00401D38">
        <w:t xml:space="preserve"> rule currently serve</w:t>
      </w:r>
      <w:r w:rsidR="00662B4F">
        <w:t>s</w:t>
      </w:r>
      <w:r w:rsidR="00401D38">
        <w:t xml:space="preserve"> no useful purpose.</w:t>
      </w:r>
      <w:r w:rsidR="00405DB8">
        <w:t xml:space="preserve">  </w:t>
      </w:r>
      <w:r w:rsidRPr="00974571" w:rsidR="002F3374">
        <w:t>Therefore</w:t>
      </w:r>
      <w:r w:rsidR="002F3374">
        <w:t>, we tentatively conclude that</w:t>
      </w:r>
      <w:r w:rsidRPr="00974571" w:rsidR="002F3374">
        <w:t xml:space="preserve"> a rule requiring stations to comply with the Commission’s order implementing the DDSA </w:t>
      </w:r>
      <w:r w:rsidR="00BC7DBB">
        <w:t>should be deleted</w:t>
      </w:r>
      <w:r w:rsidR="00C92BAB">
        <w:t>,</w:t>
      </w:r>
      <w:r w:rsidR="00BC7DBB">
        <w:t xml:space="preserve"> and </w:t>
      </w:r>
      <w:r w:rsidR="006C2CE1">
        <w:t>we see</w:t>
      </w:r>
      <w:r w:rsidR="00982631">
        <w:t>k</w:t>
      </w:r>
      <w:r w:rsidR="006C2CE1">
        <w:t xml:space="preserve"> comment o</w:t>
      </w:r>
      <w:r w:rsidR="00982631">
        <w:t>n</w:t>
      </w:r>
      <w:r w:rsidR="006C2CE1">
        <w:t xml:space="preserve"> </w:t>
      </w:r>
      <w:r w:rsidR="00BC7DBB">
        <w:t>those tentative conclusions</w:t>
      </w:r>
      <w:r w:rsidR="006C2CE1">
        <w:t>. </w:t>
      </w:r>
      <w:r w:rsidR="00502DAF">
        <w:t xml:space="preserve"> </w:t>
      </w:r>
    </w:p>
    <w:p w:rsidR="007F4381" w:rsidRPr="00A32F90" w:rsidP="00A32F90" w14:paraId="66404C85" w14:textId="77777777">
      <w:pPr>
        <w:pStyle w:val="Heading2"/>
      </w:pPr>
      <w:r w:rsidRPr="00A32F90">
        <w:t>Station Identification</w:t>
      </w:r>
    </w:p>
    <w:p w:rsidR="002155E7" w:rsidP="003B23F5" w14:paraId="4BC489B2" w14:textId="77777777">
      <w:pPr>
        <w:pStyle w:val="ParaNum"/>
      </w:pPr>
      <w:r>
        <w:t>Section 74.783</w:t>
      </w:r>
      <w:r w:rsidR="00164917">
        <w:t>(a)</w:t>
      </w:r>
      <w:r>
        <w:t xml:space="preserve"> </w:t>
      </w:r>
      <w:r w:rsidR="00194E18">
        <w:t>require</w:t>
      </w:r>
      <w:r w:rsidR="00737FCA">
        <w:t>s</w:t>
      </w:r>
      <w:r w:rsidR="00D427AD">
        <w:t xml:space="preserve"> analog</w:t>
      </w:r>
      <w:r w:rsidR="1197EF77">
        <w:t xml:space="preserve"> LPTV/translator station</w:t>
      </w:r>
      <w:r w:rsidR="00194E18">
        <w:t xml:space="preserve">s </w:t>
      </w:r>
      <w:r w:rsidR="00DC6A6A">
        <w:t xml:space="preserve">not originating local programming </w:t>
      </w:r>
      <w:r w:rsidR="00194E18">
        <w:t>to provide station</w:t>
      </w:r>
      <w:r w:rsidR="1197EF77">
        <w:t xml:space="preserve"> identification.</w:t>
      </w:r>
      <w:r>
        <w:rPr>
          <w:rStyle w:val="FootnoteReference"/>
          <w:sz w:val="22"/>
        </w:rPr>
        <w:footnoteReference w:id="47"/>
      </w:r>
      <w:r w:rsidR="1197EF77">
        <w:t xml:space="preserve">  When the Commission adopted its rules for digital LPTV/translator operations in 2004, it declined to adopt a separate rule for digital stations, choosing instead to allow </w:t>
      </w:r>
      <w:r w:rsidR="00DC6A6A">
        <w:t xml:space="preserve">such </w:t>
      </w:r>
      <w:r w:rsidR="1197EF77">
        <w:t>LPTV/translator stations the flexibility to identify themselves in different manners</w:t>
      </w:r>
      <w:r w:rsidR="00B324AC">
        <w:t>,</w:t>
      </w:r>
      <w:r w:rsidR="1197EF77">
        <w:t xml:space="preserve"> including following the analog station identification provisions in </w:t>
      </w:r>
      <w:r w:rsidR="00F95D23">
        <w:t xml:space="preserve">Section </w:t>
      </w:r>
      <w:r w:rsidR="1197EF77">
        <w:t>74.783(a).</w:t>
      </w:r>
      <w:r>
        <w:rPr>
          <w:rStyle w:val="FootnoteReference"/>
        </w:rPr>
        <w:footnoteReference w:id="48"/>
      </w:r>
      <w:r w:rsidR="1197EF77">
        <w:t xml:space="preserve">  Now that the LPTV/translator digital transition is complete and analog operations have terminated, we </w:t>
      </w:r>
      <w:r w:rsidR="0038505A">
        <w:t>tentatively conclude that w</w:t>
      </w:r>
      <w:r w:rsidR="00741EA1">
        <w:t>e should</w:t>
      </w:r>
      <w:r w:rsidR="1197EF77">
        <w:t xml:space="preserve"> require </w:t>
      </w:r>
      <w:r w:rsidR="003A05F7">
        <w:t xml:space="preserve">digital </w:t>
      </w:r>
      <w:r w:rsidR="1197EF77">
        <w:t xml:space="preserve">LPTV/translator stations to comply with the station identification provisions </w:t>
      </w:r>
      <w:r w:rsidR="00091900">
        <w:t xml:space="preserve">set forth </w:t>
      </w:r>
      <w:r w:rsidR="1197EF77">
        <w:t>in</w:t>
      </w:r>
      <w:r w:rsidR="00F95D23">
        <w:t xml:space="preserve"> Section</w:t>
      </w:r>
      <w:r w:rsidR="1197EF77">
        <w:t xml:space="preserve"> 74.783 </w:t>
      </w:r>
      <w:r w:rsidR="00091900">
        <w:t>applicable to analog operations</w:t>
      </w:r>
      <w:r w:rsidR="00A92D1A">
        <w:t>, which we now propose to</w:t>
      </w:r>
      <w:r w:rsidR="0008651F">
        <w:t xml:space="preserve"> </w:t>
      </w:r>
      <w:r w:rsidR="007409CD">
        <w:t>update</w:t>
      </w:r>
      <w:r w:rsidR="004C5E69">
        <w:t xml:space="preserve"> </w:t>
      </w:r>
      <w:r w:rsidR="00A92D1A">
        <w:t>to reflect digital operations</w:t>
      </w:r>
      <w:r w:rsidR="1197EF77">
        <w:t>.</w:t>
      </w:r>
      <w:r>
        <w:t xml:space="preserve">  </w:t>
      </w:r>
      <w:r w:rsidR="001601F2">
        <w:t>We do not believe the transition to digital operation provides any basis to relieve LPTV/translator stations of the station identification obligation</w:t>
      </w:r>
      <w:r w:rsidR="00B324AC">
        <w:t>,</w:t>
      </w:r>
      <w:r w:rsidR="001601F2">
        <w:t xml:space="preserve"> and we believe the continued application of th</w:t>
      </w:r>
      <w:r w:rsidR="004A0668">
        <w:t xml:space="preserve">e established </w:t>
      </w:r>
      <w:r w:rsidR="001601F2">
        <w:t xml:space="preserve">rule </w:t>
      </w:r>
      <w:r w:rsidR="004A0668">
        <w:t xml:space="preserve">for station identification </w:t>
      </w:r>
      <w:r w:rsidR="001601F2">
        <w:t xml:space="preserve">is in the public interest.  </w:t>
      </w:r>
      <w:r w:rsidR="00F2318C">
        <w:t>We seek comment on the</w:t>
      </w:r>
      <w:r w:rsidR="00977407">
        <w:t>se</w:t>
      </w:r>
      <w:r w:rsidR="00F2318C">
        <w:t xml:space="preserve"> tentative conclusion</w:t>
      </w:r>
      <w:r w:rsidR="00977407">
        <w:t>s</w:t>
      </w:r>
      <w:r w:rsidR="00F2318C">
        <w:t xml:space="preserve"> and the proposed rule in Appendix B.</w:t>
      </w:r>
      <w:r w:rsidR="004A0668">
        <w:t xml:space="preserve">  </w:t>
      </w:r>
    </w:p>
    <w:p w:rsidR="00BD2F99" w:rsidRPr="00843CF3" w:rsidP="003B23F5" w14:paraId="4DE34369" w14:textId="77777777">
      <w:pPr>
        <w:pStyle w:val="ParaNum"/>
      </w:pPr>
      <w:r>
        <w:t>In addition,</w:t>
      </w:r>
      <w:r w:rsidR="005C7776">
        <w:t xml:space="preserve"> proposed</w:t>
      </w:r>
      <w:r>
        <w:t xml:space="preserve"> </w:t>
      </w:r>
      <w:r w:rsidR="0DE73707">
        <w:t xml:space="preserve">Section 74.783(a)(1) </w:t>
      </w:r>
      <w:r>
        <w:t xml:space="preserve">provides </w:t>
      </w:r>
      <w:r w:rsidR="3BB5CF39">
        <w:t>alternative methods</w:t>
      </w:r>
      <w:r w:rsidR="00FB4490">
        <w:t xml:space="preserve"> for </w:t>
      </w:r>
      <w:r>
        <w:t>stations</w:t>
      </w:r>
      <w:r w:rsidR="00FB4490">
        <w:t xml:space="preserve"> to</w:t>
      </w:r>
      <w:r>
        <w:t xml:space="preserve"> identify their broadcasts over the air.</w:t>
      </w:r>
      <w:r w:rsidRPr="005D4447">
        <w:rPr>
          <w:rStyle w:val="FootnoteReference"/>
        </w:rPr>
        <w:t xml:space="preserve"> </w:t>
      </w:r>
      <w:r>
        <w:rPr>
          <w:rStyle w:val="FootnoteReference"/>
        </w:rPr>
        <w:footnoteReference w:id="49"/>
      </w:r>
      <w:r>
        <w:t xml:space="preserve">  </w:t>
      </w:r>
      <w:r w:rsidR="00F33AE7">
        <w:t>I</w:t>
      </w:r>
      <w:r w:rsidR="000B3788">
        <w:t>n S</w:t>
      </w:r>
      <w:r w:rsidR="00F24493">
        <w:t>ection</w:t>
      </w:r>
      <w:r w:rsidR="00F740A7">
        <w:t>s</w:t>
      </w:r>
      <w:r w:rsidR="00F24493">
        <w:t xml:space="preserve"> 74.783(a)</w:t>
      </w:r>
      <w:r w:rsidR="00FB01D6">
        <w:t>(1</w:t>
      </w:r>
      <w:r w:rsidR="00F24493">
        <w:t xml:space="preserve">) and (c), </w:t>
      </w:r>
      <w:r>
        <w:t>we propose to include the option</w:t>
      </w:r>
      <w:r w:rsidR="00F33AE7">
        <w:t xml:space="preserve"> for LPTV/translator stations</w:t>
      </w:r>
      <w:r>
        <w:t xml:space="preserve"> to </w:t>
      </w:r>
      <w:r w:rsidR="00595215">
        <w:t xml:space="preserve">use the </w:t>
      </w:r>
      <w:r w:rsidRPr="00AD5DFA" w:rsidR="00595215">
        <w:t>Program and System Information Protocol (</w:t>
      </w:r>
      <w:r w:rsidR="00595215">
        <w:t xml:space="preserve">PSIP) to </w:t>
      </w:r>
      <w:r>
        <w:t xml:space="preserve">transmit the station’s </w:t>
      </w:r>
      <w:r w:rsidR="00595215">
        <w:t xml:space="preserve">call sign as </w:t>
      </w:r>
      <w:r w:rsidR="00BF44DD">
        <w:t>the</w:t>
      </w:r>
      <w:r>
        <w:t xml:space="preserve"> “short</w:t>
      </w:r>
      <w:r w:rsidR="003A57BF">
        <w:t xml:space="preserve"> </w:t>
      </w:r>
      <w:r>
        <w:t>channel</w:t>
      </w:r>
      <w:r w:rsidR="000E0AD6">
        <w:t xml:space="preserve"> </w:t>
      </w:r>
      <w:r>
        <w:t>name” o</w:t>
      </w:r>
      <w:r w:rsidR="00595215">
        <w:t>n</w:t>
      </w:r>
      <w:r>
        <w:t xml:space="preserve"> at least one stream of programming that the LPTV/translator station transmits.</w:t>
      </w:r>
      <w:r>
        <w:rPr>
          <w:rStyle w:val="FootnoteReference"/>
        </w:rPr>
        <w:footnoteReference w:id="50"/>
      </w:r>
      <w:r>
        <w:t xml:space="preserve">  We seek comment on this proposed change.</w:t>
      </w:r>
      <w:r w:rsidR="00263495">
        <w:t xml:space="preserve"> </w:t>
      </w:r>
    </w:p>
    <w:p w:rsidR="00BD2F99" w:rsidRPr="00911FE3" w:rsidP="003B23F5" w14:paraId="229DF381" w14:textId="77777777">
      <w:pPr>
        <w:pStyle w:val="ParaNum"/>
        <w:rPr>
          <w:snapToGrid/>
          <w:kern w:val="0"/>
        </w:rPr>
      </w:pPr>
      <w:r>
        <w:t>We note that in order to identify a station using the PSIP short</w:t>
      </w:r>
      <w:r w:rsidR="00F33E63">
        <w:t xml:space="preserve"> </w:t>
      </w:r>
      <w:r>
        <w:t>channel</w:t>
      </w:r>
      <w:r w:rsidR="00F33E63">
        <w:t xml:space="preserve"> </w:t>
      </w:r>
      <w:r>
        <w:t xml:space="preserve">name, a station must request and be assigned a </w:t>
      </w:r>
      <w:r w:rsidR="00504D26">
        <w:t>transport stream ID (</w:t>
      </w:r>
      <w:r>
        <w:t>TSID</w:t>
      </w:r>
      <w:r w:rsidR="00504D26">
        <w:t>)</w:t>
      </w:r>
      <w:r>
        <w:t xml:space="preserve">.  </w:t>
      </w:r>
      <w:r w:rsidR="00BE53EA">
        <w:t xml:space="preserve">If a station has </w:t>
      </w:r>
      <w:r w:rsidR="00037A0D">
        <w:t>requested and</w:t>
      </w:r>
      <w:r w:rsidR="00BE53EA">
        <w:t xml:space="preserve"> been assigned a TSID</w:t>
      </w:r>
      <w:r>
        <w:t xml:space="preserve">, we propose to require </w:t>
      </w:r>
      <w:r w:rsidR="004251D5">
        <w:t xml:space="preserve">the </w:t>
      </w:r>
      <w:r>
        <w:t>LPTV/translator station to broadcast with the station's assigned TSID during its hours of operation.</w:t>
      </w:r>
      <w:r>
        <w:rPr>
          <w:rStyle w:val="FootnoteReference"/>
        </w:rPr>
        <w:footnoteReference w:id="51"/>
      </w:r>
      <w:r>
        <w:t xml:space="preserve">  The TSID requirement would be in addition to, and not in place of, one of the other </w:t>
      </w:r>
      <w:r w:rsidR="00BA621D">
        <w:t xml:space="preserve">identification </w:t>
      </w:r>
      <w:r>
        <w:t>requirements.</w:t>
      </w:r>
      <w:r w:rsidRPr="0031441A">
        <w:t xml:space="preserve"> </w:t>
      </w:r>
      <w:r>
        <w:t xml:space="preserve"> We propose the same requirement with respect to a station’s </w:t>
      </w:r>
      <w:r w:rsidR="00504D26">
        <w:t>bit stream ID (</w:t>
      </w:r>
      <w:r>
        <w:t>BSID</w:t>
      </w:r>
      <w:r w:rsidR="00504D26">
        <w:t>)</w:t>
      </w:r>
      <w:r>
        <w:t xml:space="preserve">, </w:t>
      </w:r>
      <w:r w:rsidRPr="00C13D88">
        <w:t xml:space="preserve">which </w:t>
      </w:r>
      <w:r w:rsidRPr="00C13D88" w:rsidR="00E47E7D">
        <w:t>has the same function as the TSID, but in the</w:t>
      </w:r>
      <w:r w:rsidRPr="00C13D88">
        <w:t xml:space="preserve"> ATSC 3.0</w:t>
      </w:r>
      <w:r w:rsidR="00E47E7D">
        <w:t xml:space="preserve"> context</w:t>
      </w:r>
      <w:r>
        <w:t>.  We seek comment on these proposals.</w:t>
      </w:r>
    </w:p>
    <w:p w:rsidR="00BD2F99" w:rsidRPr="00CC6F65" w:rsidP="003B23F5" w14:paraId="209365F8" w14:textId="77777777">
      <w:pPr>
        <w:pStyle w:val="ParaNum"/>
      </w:pPr>
      <w:r w:rsidRPr="25B17417">
        <w:t xml:space="preserve">We </w:t>
      </w:r>
      <w:r w:rsidR="003151A9">
        <w:t xml:space="preserve">also </w:t>
      </w:r>
      <w:r w:rsidRPr="25B17417">
        <w:t xml:space="preserve">seek comment on codifying </w:t>
      </w:r>
      <w:r w:rsidR="00F66315">
        <w:t xml:space="preserve">the Bureau’s </w:t>
      </w:r>
      <w:r w:rsidRPr="25B17417">
        <w:t>practice of requiring LPTV stations to transmit with a virtual channel that avoids conflicts with any full</w:t>
      </w:r>
      <w:r>
        <w:t xml:space="preserve"> </w:t>
      </w:r>
      <w:r w:rsidRPr="25B17417">
        <w:t xml:space="preserve">power or Class A station's virtual channel in cases where a </w:t>
      </w:r>
      <w:r w:rsidR="00980095">
        <w:t>contour overlap</w:t>
      </w:r>
      <w:r w:rsidRPr="25B17417" w:rsidR="00980095">
        <w:t xml:space="preserve"> </w:t>
      </w:r>
      <w:r w:rsidRPr="25B17417">
        <w:t>would arise</w:t>
      </w:r>
      <w:r w:rsidR="0076398F">
        <w:t xml:space="preserve">, or with </w:t>
      </w:r>
      <w:r w:rsidR="00497800">
        <w:t>virtual channels</w:t>
      </w:r>
      <w:r w:rsidR="0076398F">
        <w:t xml:space="preserve"> chosen by other LPTV stations</w:t>
      </w:r>
      <w:r w:rsidRPr="25B17417">
        <w:t>.</w:t>
      </w:r>
      <w:r>
        <w:rPr>
          <w:rStyle w:val="FootnoteReference"/>
        </w:rPr>
        <w:footnoteReference w:id="52"/>
      </w:r>
      <w:r>
        <w:t xml:space="preserve">  LPTV</w:t>
      </w:r>
      <w:r w:rsidRPr="00692517">
        <w:t xml:space="preserve"> </w:t>
      </w:r>
      <w:r>
        <w:t>l</w:t>
      </w:r>
      <w:r w:rsidRPr="00692517">
        <w:t xml:space="preserve">icensees are not </w:t>
      </w:r>
      <w:r w:rsidRPr="77AD1DEE">
        <w:t xml:space="preserve">required to comply with the </w:t>
      </w:r>
      <w:r w:rsidR="00A27715">
        <w:t xml:space="preserve">virtual channel </w:t>
      </w:r>
      <w:r w:rsidR="00C758C7">
        <w:t xml:space="preserve">assignment methodology found in </w:t>
      </w:r>
      <w:r w:rsidRPr="77AD1DEE">
        <w:t>ATSC A</w:t>
      </w:r>
      <w:r w:rsidR="00D32FB0">
        <w:t>/</w:t>
      </w:r>
      <w:r w:rsidRPr="77AD1DEE">
        <w:t xml:space="preserve">65C </w:t>
      </w:r>
      <w:r w:rsidR="00C758C7">
        <w:t>Annex B</w:t>
      </w:r>
      <w:r w:rsidR="00AD7A34">
        <w:t>,</w:t>
      </w:r>
      <w:r>
        <w:rPr>
          <w:rStyle w:val="FootnoteReference"/>
        </w:rPr>
        <w:footnoteReference w:id="53"/>
      </w:r>
      <w:r w:rsidR="00C758C7">
        <w:t xml:space="preserve"> </w:t>
      </w:r>
      <w:r w:rsidR="00A257D0">
        <w:t>as full power and Class A stations are</w:t>
      </w:r>
      <w:r w:rsidR="001C4D26">
        <w:t xml:space="preserve">, </w:t>
      </w:r>
      <w:r w:rsidR="007F10D7">
        <w:t>and we are not proposing to require them to do so</w:t>
      </w:r>
      <w:r w:rsidR="00680435">
        <w:t>.</w:t>
      </w:r>
      <w:r w:rsidR="007F10D7">
        <w:t xml:space="preserve"> </w:t>
      </w:r>
      <w:r w:rsidR="00680435">
        <w:t xml:space="preserve"> However,</w:t>
      </w:r>
      <w:r w:rsidR="007F10D7">
        <w:t xml:space="preserve"> absent this rule</w:t>
      </w:r>
      <w:r w:rsidR="00E13573">
        <w:t xml:space="preserve"> change</w:t>
      </w:r>
      <w:r w:rsidR="00E31291">
        <w:t xml:space="preserve">, </w:t>
      </w:r>
      <w:r w:rsidR="005337D8">
        <w:t xml:space="preserve">LPTV stations </w:t>
      </w:r>
      <w:r w:rsidR="0040015A">
        <w:t xml:space="preserve">could potentially create </w:t>
      </w:r>
      <w:r w:rsidR="00187134">
        <w:t>contour overlap</w:t>
      </w:r>
      <w:r w:rsidR="0040015A">
        <w:t xml:space="preserve"> </w:t>
      </w:r>
      <w:r w:rsidR="001C4D26">
        <w:t>with full</w:t>
      </w:r>
      <w:r w:rsidR="00D54A01">
        <w:t xml:space="preserve"> </w:t>
      </w:r>
      <w:r w:rsidR="001C4D26">
        <w:t>power and Class A stations</w:t>
      </w:r>
      <w:r w:rsidR="00B324AC">
        <w:t>,</w:t>
      </w:r>
      <w:r w:rsidR="002F05E4">
        <w:t xml:space="preserve"> </w:t>
      </w:r>
      <w:r w:rsidR="00BE39B9">
        <w:t>leading to</w:t>
      </w:r>
      <w:r w:rsidR="002F05E4">
        <w:t xml:space="preserve"> virtual channel conflicts</w:t>
      </w:r>
      <w:r>
        <w:t>.</w:t>
      </w:r>
    </w:p>
    <w:p w:rsidR="00CC6F65" w:rsidRPr="00CC6F65" w:rsidP="003B23F5" w14:paraId="51BBA738" w14:textId="77777777">
      <w:pPr>
        <w:pStyle w:val="ParaNum"/>
      </w:pPr>
      <w:bookmarkStart w:id="11" w:name="_Hlk106354402"/>
      <w:bookmarkStart w:id="12" w:name="_Hlk106704105"/>
      <w:r>
        <w:t xml:space="preserve">Furthermore, we tentatively conclude that we should adopt </w:t>
      </w:r>
      <w:r w:rsidRPr="00E52A6E">
        <w:t>Section 74.7</w:t>
      </w:r>
      <w:r w:rsidR="0015690C">
        <w:t>91</w:t>
      </w:r>
      <w:r w:rsidRPr="00E52A6E">
        <w:t>(d)</w:t>
      </w:r>
      <w:r>
        <w:t xml:space="preserve">, as stated in Appendix B, to reflect </w:t>
      </w:r>
      <w:r w:rsidR="00977407">
        <w:t xml:space="preserve">the staff’s </w:t>
      </w:r>
      <w:r>
        <w:t xml:space="preserve">current call sign assignment protocol for LPTV/translator stations.  </w:t>
      </w:r>
      <w:bookmarkEnd w:id="11"/>
      <w:r w:rsidR="0015690C">
        <w:t xml:space="preserve">Section 74.783(d) </w:t>
      </w:r>
      <w:r>
        <w:t>provide</w:t>
      </w:r>
      <w:r w:rsidR="0015690C">
        <w:t>s</w:t>
      </w:r>
      <w:r w:rsidRPr="00E52A6E">
        <w:t xml:space="preserve"> that an LPTV/translator station call sign will be made up of the letter</w:t>
      </w:r>
      <w:r>
        <w:t>s</w:t>
      </w:r>
      <w:r w:rsidRPr="00E52A6E">
        <w:t xml:space="preserve"> K or W, the station’s channel number</w:t>
      </w:r>
      <w:r>
        <w:t>,</w:t>
      </w:r>
      <w:r w:rsidRPr="00E52A6E">
        <w:t xml:space="preserve"> and “two additional letters</w:t>
      </w:r>
      <w:r>
        <w:t>.</w:t>
      </w:r>
      <w:r w:rsidRPr="00E52A6E">
        <w:t>”</w:t>
      </w:r>
      <w:r>
        <w:rPr>
          <w:rStyle w:val="FootnoteReference"/>
        </w:rPr>
        <w:footnoteReference w:id="54"/>
      </w:r>
      <w:r w:rsidRPr="00E52A6E">
        <w:t xml:space="preserve"> </w:t>
      </w:r>
      <w:r>
        <w:t xml:space="preserve"> For certain channel numbers, however, </w:t>
      </w:r>
      <w:r w:rsidRPr="00E52A6E">
        <w:t>all two letter combinations</w:t>
      </w:r>
      <w:r>
        <w:t xml:space="preserve"> have been exhausted for several years,</w:t>
      </w:r>
      <w:r w:rsidRPr="00E52A6E">
        <w:t xml:space="preserve"> and</w:t>
      </w:r>
      <w:r>
        <w:t xml:space="preserve"> consistent with the Commission’s policy that all stations have a unique call sign, stations have been assigned a </w:t>
      </w:r>
      <w:r w:rsidRPr="00E52A6E">
        <w:t>three letter call sign</w:t>
      </w:r>
      <w:r>
        <w:t xml:space="preserve"> beginning with “AAA”</w:t>
      </w:r>
      <w:r w:rsidR="003A25C9">
        <w:t xml:space="preserve"> continuing sequentially through the alphabet for the third letter. </w:t>
      </w:r>
      <w:r>
        <w:t xml:space="preserve"> This three letter protocol is built into the Commission’s LMS system.  Considering the necessity of modifying the two letter protocol due to the exhaustion of such combinations,</w:t>
      </w:r>
      <w:r w:rsidR="00977407">
        <w:t xml:space="preserve"> and the fact that any change would affect the staff’s ability to continue timely processing applications,</w:t>
      </w:r>
      <w:r>
        <w:t xml:space="preserve"> w</w:t>
      </w:r>
      <w:r w:rsidRPr="00E52A6E">
        <w:t xml:space="preserve">e </w:t>
      </w:r>
      <w:r>
        <w:t>tentatively conclude that we should amend Section 74.791</w:t>
      </w:r>
      <w:r w:rsidR="0015690C">
        <w:t xml:space="preserve"> to add paragraph </w:t>
      </w:r>
      <w:r>
        <w:t xml:space="preserve">(d) </w:t>
      </w:r>
      <w:r w:rsidRPr="00E52A6E">
        <w:t xml:space="preserve">to </w:t>
      </w:r>
      <w:r>
        <w:t>reflect the</w:t>
      </w:r>
      <w:r w:rsidR="00977407">
        <w:t xml:space="preserve"> staff’s</w:t>
      </w:r>
      <w:r>
        <w:t xml:space="preserve"> current call sign assignment protocol</w:t>
      </w:r>
      <w:r w:rsidRPr="00E52A6E">
        <w:t>.</w:t>
      </w:r>
      <w:r>
        <w:t xml:space="preserve">  We seek comment on these tentative conclusions. </w:t>
      </w:r>
      <w:r w:rsidR="009D1930">
        <w:t xml:space="preserve"> </w:t>
      </w:r>
    </w:p>
    <w:bookmarkEnd w:id="12"/>
    <w:p w:rsidR="00BD2F99" w:rsidRPr="00A32F90" w:rsidP="00A32F90" w14:paraId="270AFE2A" w14:textId="77777777">
      <w:pPr>
        <w:pStyle w:val="Heading2"/>
      </w:pPr>
      <w:r w:rsidRPr="00A32F90">
        <w:t xml:space="preserve">Technical Modifications </w:t>
      </w:r>
      <w:r w:rsidRPr="00A32F90" w:rsidR="00DE1E2B">
        <w:t xml:space="preserve"> </w:t>
      </w:r>
    </w:p>
    <w:p w:rsidR="00DD0C40" w:rsidRPr="002E1A9F" w:rsidP="003B23F5" w14:paraId="6BC55D88" w14:textId="77777777">
      <w:pPr>
        <w:pStyle w:val="ParaNum"/>
      </w:pPr>
      <w:r w:rsidRPr="002E1A9F">
        <w:t>Section 74.708(b)</w:t>
      </w:r>
      <w:r w:rsidRPr="002E1A9F" w:rsidR="00E122F3">
        <w:t xml:space="preserve"> </w:t>
      </w:r>
      <w:r w:rsidRPr="002E1A9F">
        <w:t>require</w:t>
      </w:r>
      <w:r w:rsidR="00F73618">
        <w:t>s</w:t>
      </w:r>
      <w:r w:rsidRPr="002E1A9F">
        <w:t xml:space="preserve"> LPTV/translator stations to protect previously filed Class A </w:t>
      </w:r>
      <w:r>
        <w:t>applications</w:t>
      </w:r>
      <w:r w:rsidR="003A6D1D">
        <w:t>, and Section 74.710(a) requires LPTV/translator stations to protect previously filed LPTV/translator applications</w:t>
      </w:r>
      <w:r w:rsidR="00E122F3">
        <w:t>.</w:t>
      </w:r>
      <w:r>
        <w:rPr>
          <w:rStyle w:val="FootnoteReference"/>
        </w:rPr>
        <w:footnoteReference w:id="55"/>
      </w:r>
      <w:r>
        <w:t xml:space="preserve"> </w:t>
      </w:r>
      <w:r w:rsidR="00881542">
        <w:t xml:space="preserve"> </w:t>
      </w:r>
      <w:r w:rsidR="00790790">
        <w:t>T</w:t>
      </w:r>
      <w:r w:rsidR="00465D38">
        <w:t>hese subsection</w:t>
      </w:r>
      <w:r w:rsidR="006E7DDE">
        <w:t>s</w:t>
      </w:r>
      <w:r w:rsidR="00465D38">
        <w:t xml:space="preserve"> reference </w:t>
      </w:r>
      <w:r w:rsidRPr="002E1A9F" w:rsidR="00E30A70">
        <w:rPr>
          <w:rStyle w:val="cf01"/>
          <w:rFonts w:ascii="Times New Roman" w:hAnsi="Times New Roman" w:cs="Times New Roman"/>
          <w:sz w:val="22"/>
          <w:szCs w:val="22"/>
        </w:rPr>
        <w:t>the</w:t>
      </w:r>
      <w:r w:rsidRPr="002E1A9F" w:rsidR="00C86897">
        <w:rPr>
          <w:rStyle w:val="cf01"/>
          <w:rFonts w:ascii="Times New Roman" w:hAnsi="Times New Roman" w:cs="Times New Roman"/>
          <w:sz w:val="22"/>
          <w:szCs w:val="22"/>
        </w:rPr>
        <w:t xml:space="preserve"> </w:t>
      </w:r>
      <w:r w:rsidRPr="002E1A9F" w:rsidR="00E30A70">
        <w:rPr>
          <w:rStyle w:val="cf01"/>
          <w:rFonts w:ascii="Times New Roman" w:hAnsi="Times New Roman" w:cs="Times New Roman"/>
          <w:sz w:val="22"/>
          <w:szCs w:val="22"/>
        </w:rPr>
        <w:t>B</w:t>
      </w:r>
      <w:r w:rsidRPr="002E1A9F" w:rsidR="00C86897">
        <w:rPr>
          <w:rStyle w:val="cf01"/>
          <w:rFonts w:ascii="Times New Roman" w:hAnsi="Times New Roman" w:cs="Times New Roman"/>
          <w:sz w:val="22"/>
          <w:szCs w:val="22"/>
        </w:rPr>
        <w:t>ureau</w:t>
      </w:r>
      <w:r w:rsidRPr="002E1A9F" w:rsidR="00F8034E">
        <w:rPr>
          <w:rStyle w:val="cf01"/>
          <w:rFonts w:ascii="Times New Roman" w:hAnsi="Times New Roman" w:cs="Times New Roman"/>
          <w:sz w:val="22"/>
          <w:szCs w:val="22"/>
        </w:rPr>
        <w:t>’s</w:t>
      </w:r>
      <w:r w:rsidRPr="002E1A9F" w:rsidR="00C86897">
        <w:rPr>
          <w:rStyle w:val="cf01"/>
          <w:rFonts w:ascii="Times New Roman" w:hAnsi="Times New Roman" w:cs="Times New Roman"/>
          <w:sz w:val="22"/>
          <w:szCs w:val="22"/>
        </w:rPr>
        <w:t xml:space="preserve"> practice </w:t>
      </w:r>
      <w:r w:rsidRPr="002E1A9F" w:rsidR="00F8034E">
        <w:rPr>
          <w:rStyle w:val="cf01"/>
          <w:rFonts w:ascii="Times New Roman" w:hAnsi="Times New Roman" w:cs="Times New Roman"/>
          <w:sz w:val="22"/>
          <w:szCs w:val="22"/>
        </w:rPr>
        <w:t xml:space="preserve">that </w:t>
      </w:r>
      <w:r w:rsidRPr="002E1A9F" w:rsidR="00C86897">
        <w:rPr>
          <w:rStyle w:val="cf01"/>
          <w:rFonts w:ascii="Times New Roman" w:hAnsi="Times New Roman" w:cs="Times New Roman"/>
          <w:sz w:val="22"/>
          <w:szCs w:val="22"/>
        </w:rPr>
        <w:t xml:space="preserve">if two </w:t>
      </w:r>
      <w:r w:rsidRPr="002E1A9F" w:rsidR="00F8034E">
        <w:rPr>
          <w:rStyle w:val="cf01"/>
          <w:rFonts w:ascii="Times New Roman" w:hAnsi="Times New Roman" w:cs="Times New Roman"/>
          <w:sz w:val="22"/>
          <w:szCs w:val="22"/>
        </w:rPr>
        <w:t>applications are</w:t>
      </w:r>
      <w:r w:rsidRPr="002E1A9F" w:rsidR="00C86897">
        <w:rPr>
          <w:rStyle w:val="cf01"/>
          <w:rFonts w:ascii="Times New Roman" w:hAnsi="Times New Roman" w:cs="Times New Roman"/>
          <w:sz w:val="22"/>
          <w:szCs w:val="22"/>
        </w:rPr>
        <w:t xml:space="preserve"> filed on diff</w:t>
      </w:r>
      <w:r w:rsidRPr="002E1A9F" w:rsidR="00F8034E">
        <w:rPr>
          <w:rStyle w:val="cf01"/>
          <w:rFonts w:ascii="Times New Roman" w:hAnsi="Times New Roman" w:cs="Times New Roman"/>
          <w:sz w:val="22"/>
          <w:szCs w:val="22"/>
        </w:rPr>
        <w:t>erent</w:t>
      </w:r>
      <w:r w:rsidRPr="002E1A9F" w:rsidR="00C86897">
        <w:rPr>
          <w:rStyle w:val="cf01"/>
          <w:rFonts w:ascii="Times New Roman" w:hAnsi="Times New Roman" w:cs="Times New Roman"/>
          <w:sz w:val="22"/>
          <w:szCs w:val="22"/>
        </w:rPr>
        <w:t xml:space="preserve"> days</w:t>
      </w:r>
      <w:r w:rsidR="002E1A82">
        <w:rPr>
          <w:rStyle w:val="cf01"/>
          <w:rFonts w:ascii="Times New Roman" w:hAnsi="Times New Roman" w:cs="Times New Roman"/>
          <w:sz w:val="22"/>
          <w:szCs w:val="22"/>
        </w:rPr>
        <w:t xml:space="preserve"> and otherwise have equal processing priority</w:t>
      </w:r>
      <w:r w:rsidRPr="002E1A9F" w:rsidR="00C86897">
        <w:rPr>
          <w:rStyle w:val="cf01"/>
          <w:rFonts w:ascii="Times New Roman" w:hAnsi="Times New Roman" w:cs="Times New Roman"/>
          <w:sz w:val="22"/>
          <w:szCs w:val="22"/>
        </w:rPr>
        <w:t xml:space="preserve">, the </w:t>
      </w:r>
      <w:r w:rsidR="005C57C4">
        <w:rPr>
          <w:rStyle w:val="cf01"/>
          <w:rFonts w:ascii="Times New Roman" w:hAnsi="Times New Roman" w:cs="Times New Roman"/>
          <w:sz w:val="22"/>
          <w:szCs w:val="22"/>
        </w:rPr>
        <w:t xml:space="preserve">filing </w:t>
      </w:r>
      <w:r w:rsidRPr="002E1A9F" w:rsidR="00F8034E">
        <w:rPr>
          <w:rStyle w:val="cf01"/>
          <w:rFonts w:ascii="Times New Roman" w:hAnsi="Times New Roman" w:cs="Times New Roman"/>
          <w:sz w:val="22"/>
          <w:szCs w:val="22"/>
        </w:rPr>
        <w:t>earlier in time</w:t>
      </w:r>
      <w:r w:rsidRPr="002E1A9F" w:rsidR="00C86897">
        <w:rPr>
          <w:rStyle w:val="cf01"/>
          <w:rFonts w:ascii="Times New Roman" w:hAnsi="Times New Roman" w:cs="Times New Roman"/>
          <w:sz w:val="22"/>
          <w:szCs w:val="22"/>
        </w:rPr>
        <w:t xml:space="preserve"> </w:t>
      </w:r>
      <w:r w:rsidRPr="002E1A9F" w:rsidR="00F8034E">
        <w:rPr>
          <w:rStyle w:val="cf01"/>
          <w:rFonts w:ascii="Times New Roman" w:hAnsi="Times New Roman" w:cs="Times New Roman"/>
          <w:sz w:val="22"/>
          <w:szCs w:val="22"/>
        </w:rPr>
        <w:t>will</w:t>
      </w:r>
      <w:r w:rsidRPr="002E1A9F" w:rsidR="00C86897">
        <w:rPr>
          <w:rStyle w:val="cf01"/>
          <w:rFonts w:ascii="Times New Roman" w:hAnsi="Times New Roman" w:cs="Times New Roman"/>
          <w:sz w:val="22"/>
          <w:szCs w:val="22"/>
        </w:rPr>
        <w:t xml:space="preserve"> </w:t>
      </w:r>
      <w:r w:rsidR="00440A06">
        <w:rPr>
          <w:rStyle w:val="cf01"/>
          <w:rFonts w:ascii="Times New Roman" w:hAnsi="Times New Roman" w:cs="Times New Roman"/>
          <w:sz w:val="22"/>
          <w:szCs w:val="22"/>
        </w:rPr>
        <w:t>receive</w:t>
      </w:r>
      <w:r w:rsidRPr="002E1A9F" w:rsidR="00F8034E">
        <w:rPr>
          <w:rStyle w:val="cf01"/>
          <w:rFonts w:ascii="Times New Roman" w:hAnsi="Times New Roman" w:cs="Times New Roman"/>
          <w:sz w:val="22"/>
          <w:szCs w:val="22"/>
        </w:rPr>
        <w:t xml:space="preserve"> </w:t>
      </w:r>
      <w:r w:rsidRPr="002E1A9F" w:rsidR="00C86897">
        <w:rPr>
          <w:rStyle w:val="cf01"/>
          <w:rFonts w:ascii="Times New Roman" w:hAnsi="Times New Roman" w:cs="Times New Roman"/>
          <w:sz w:val="22"/>
          <w:szCs w:val="22"/>
        </w:rPr>
        <w:t xml:space="preserve">priority. </w:t>
      </w:r>
      <w:r w:rsidR="006F1759">
        <w:rPr>
          <w:rStyle w:val="cf01"/>
          <w:rFonts w:ascii="Times New Roman" w:hAnsi="Times New Roman" w:cs="Times New Roman"/>
          <w:sz w:val="22"/>
          <w:szCs w:val="22"/>
        </w:rPr>
        <w:t xml:space="preserve"> </w:t>
      </w:r>
      <w:r w:rsidRPr="002E1A9F" w:rsidR="00C86897">
        <w:rPr>
          <w:rStyle w:val="cf01"/>
          <w:rFonts w:ascii="Times New Roman" w:hAnsi="Times New Roman" w:cs="Times New Roman"/>
          <w:sz w:val="22"/>
          <w:szCs w:val="22"/>
        </w:rPr>
        <w:t>We tent</w:t>
      </w:r>
      <w:r w:rsidRPr="002E1A9F" w:rsidR="00F8034E">
        <w:rPr>
          <w:rStyle w:val="cf01"/>
          <w:rFonts w:ascii="Times New Roman" w:hAnsi="Times New Roman" w:cs="Times New Roman"/>
          <w:sz w:val="22"/>
          <w:szCs w:val="22"/>
        </w:rPr>
        <w:t>atively</w:t>
      </w:r>
      <w:r w:rsidRPr="002E1A9F" w:rsidR="00C86897">
        <w:rPr>
          <w:rStyle w:val="cf01"/>
          <w:rFonts w:ascii="Times New Roman" w:hAnsi="Times New Roman" w:cs="Times New Roman"/>
          <w:sz w:val="22"/>
          <w:szCs w:val="22"/>
        </w:rPr>
        <w:t xml:space="preserve"> conclude</w:t>
      </w:r>
      <w:r w:rsidRPr="002E1A9F" w:rsidR="00F8034E">
        <w:rPr>
          <w:rStyle w:val="cf01"/>
          <w:rFonts w:ascii="Times New Roman" w:hAnsi="Times New Roman" w:cs="Times New Roman"/>
          <w:sz w:val="22"/>
          <w:szCs w:val="22"/>
        </w:rPr>
        <w:t xml:space="preserve"> that</w:t>
      </w:r>
      <w:r w:rsidRPr="002E1A9F" w:rsidR="00C86897">
        <w:rPr>
          <w:rStyle w:val="cf01"/>
          <w:rFonts w:ascii="Times New Roman" w:hAnsi="Times New Roman" w:cs="Times New Roman"/>
          <w:sz w:val="22"/>
          <w:szCs w:val="22"/>
        </w:rPr>
        <w:t xml:space="preserve"> </w:t>
      </w:r>
      <w:r w:rsidRPr="002E1A9F" w:rsidR="008D4C65">
        <w:rPr>
          <w:rStyle w:val="cf01"/>
          <w:rFonts w:ascii="Times New Roman" w:hAnsi="Times New Roman" w:cs="Times New Roman"/>
          <w:sz w:val="22"/>
          <w:szCs w:val="22"/>
        </w:rPr>
        <w:t>t</w:t>
      </w:r>
      <w:r w:rsidRPr="002E1A9F" w:rsidR="002E1A9F">
        <w:rPr>
          <w:rStyle w:val="cf01"/>
          <w:rFonts w:ascii="Times New Roman" w:hAnsi="Times New Roman" w:cs="Times New Roman"/>
          <w:sz w:val="22"/>
          <w:szCs w:val="22"/>
        </w:rPr>
        <w:t>h</w:t>
      </w:r>
      <w:r w:rsidR="005256C3">
        <w:rPr>
          <w:rStyle w:val="cf01"/>
          <w:rFonts w:ascii="Times New Roman" w:hAnsi="Times New Roman" w:cs="Times New Roman"/>
          <w:sz w:val="22"/>
          <w:szCs w:val="22"/>
        </w:rPr>
        <w:t>e</w:t>
      </w:r>
      <w:r w:rsidRPr="002E1A9F" w:rsidR="002E1A9F">
        <w:rPr>
          <w:rStyle w:val="cf01"/>
          <w:rFonts w:ascii="Times New Roman" w:hAnsi="Times New Roman" w:cs="Times New Roman"/>
          <w:sz w:val="22"/>
          <w:szCs w:val="22"/>
        </w:rPr>
        <w:t>s</w:t>
      </w:r>
      <w:r w:rsidR="005256C3">
        <w:rPr>
          <w:rStyle w:val="cf01"/>
          <w:rFonts w:ascii="Times New Roman" w:hAnsi="Times New Roman" w:cs="Times New Roman"/>
          <w:sz w:val="22"/>
          <w:szCs w:val="22"/>
        </w:rPr>
        <w:t>e</w:t>
      </w:r>
      <w:r w:rsidRPr="002E1A9F" w:rsidR="002E1A9F">
        <w:rPr>
          <w:rStyle w:val="cf01"/>
          <w:rFonts w:ascii="Times New Roman" w:hAnsi="Times New Roman" w:cs="Times New Roman"/>
          <w:sz w:val="22"/>
          <w:szCs w:val="22"/>
        </w:rPr>
        <w:t xml:space="preserve"> requirement</w:t>
      </w:r>
      <w:r w:rsidR="005256C3">
        <w:rPr>
          <w:rStyle w:val="cf01"/>
          <w:rFonts w:ascii="Times New Roman" w:hAnsi="Times New Roman" w:cs="Times New Roman"/>
          <w:sz w:val="22"/>
          <w:szCs w:val="22"/>
        </w:rPr>
        <w:t>s</w:t>
      </w:r>
      <w:r w:rsidRPr="002E1A9F" w:rsidR="002E1A9F">
        <w:rPr>
          <w:rStyle w:val="cf01"/>
          <w:rFonts w:ascii="Times New Roman" w:hAnsi="Times New Roman" w:cs="Times New Roman"/>
          <w:sz w:val="22"/>
          <w:szCs w:val="22"/>
        </w:rPr>
        <w:t xml:space="preserve"> </w:t>
      </w:r>
      <w:r w:rsidR="00266F26">
        <w:rPr>
          <w:rStyle w:val="cf01"/>
          <w:rFonts w:ascii="Times New Roman" w:hAnsi="Times New Roman" w:cs="Times New Roman"/>
          <w:sz w:val="22"/>
          <w:szCs w:val="22"/>
        </w:rPr>
        <w:t>should be</w:t>
      </w:r>
      <w:r w:rsidRPr="002E1A9F" w:rsidR="002E1A9F">
        <w:rPr>
          <w:rStyle w:val="cf01"/>
          <w:rFonts w:ascii="Times New Roman" w:hAnsi="Times New Roman" w:cs="Times New Roman"/>
          <w:sz w:val="22"/>
          <w:szCs w:val="22"/>
        </w:rPr>
        <w:t xml:space="preserve"> </w:t>
      </w:r>
      <w:r w:rsidR="00465D38">
        <w:rPr>
          <w:rStyle w:val="cf01"/>
          <w:rFonts w:ascii="Times New Roman" w:hAnsi="Times New Roman" w:cs="Times New Roman"/>
          <w:sz w:val="22"/>
          <w:szCs w:val="22"/>
        </w:rPr>
        <w:t xml:space="preserve">maintained in the rules but </w:t>
      </w:r>
      <w:r w:rsidRPr="002E1A9F" w:rsidR="002E1A9F">
        <w:rPr>
          <w:rStyle w:val="cf01"/>
          <w:rFonts w:ascii="Times New Roman" w:hAnsi="Times New Roman" w:cs="Times New Roman"/>
          <w:sz w:val="22"/>
          <w:szCs w:val="22"/>
        </w:rPr>
        <w:t>moved into the Commission’s digital rules in</w:t>
      </w:r>
      <w:r w:rsidRPr="002E1A9F" w:rsidR="00C86897">
        <w:rPr>
          <w:rStyle w:val="cf01"/>
          <w:rFonts w:ascii="Times New Roman" w:hAnsi="Times New Roman" w:cs="Times New Roman"/>
          <w:sz w:val="22"/>
          <w:szCs w:val="22"/>
        </w:rPr>
        <w:t xml:space="preserve"> </w:t>
      </w:r>
      <w:r w:rsidR="00E122F3">
        <w:t>Section 74.787(c)</w:t>
      </w:r>
      <w:r w:rsidR="002E1A9F">
        <w:t>.</w:t>
      </w:r>
      <w:r>
        <w:rPr>
          <w:rStyle w:val="FootnoteReference"/>
        </w:rPr>
        <w:footnoteReference w:id="56"/>
      </w:r>
      <w:r w:rsidR="00E122F3">
        <w:t xml:space="preserve"> </w:t>
      </w:r>
      <w:r w:rsidR="00CF5234">
        <w:t xml:space="preserve"> We seek comment on this tentative conclusion.</w:t>
      </w:r>
    </w:p>
    <w:p w:rsidR="00BD2F99" w:rsidRPr="00C97C43" w:rsidP="003B23F5" w14:paraId="0DA2272A" w14:textId="77777777">
      <w:pPr>
        <w:pStyle w:val="ParaNum"/>
      </w:pPr>
      <w:r>
        <w:t>Section</w:t>
      </w:r>
      <w:r w:rsidR="008409EF">
        <w:t>s</w:t>
      </w:r>
      <w:r>
        <w:t xml:space="preserve"> </w:t>
      </w:r>
      <w:r w:rsidRPr="2ECFAFB5">
        <w:t>74.735</w:t>
      </w:r>
      <w:r>
        <w:t>(c)</w:t>
      </w:r>
      <w:r w:rsidR="008409EF">
        <w:t xml:space="preserve"> and 74.750(f)</w:t>
      </w:r>
      <w:r>
        <w:t xml:space="preserve"> of the rules reference vertically polarized transmitting antennas.</w:t>
      </w:r>
      <w:r>
        <w:rPr>
          <w:rStyle w:val="FootnoteReference"/>
        </w:rPr>
        <w:footnoteReference w:id="57"/>
      </w:r>
      <w:r>
        <w:t xml:space="preserve">  We note that despite the reference, the Commission’s LMS filing system does not and has not allowed stations to specify a vertical antenna</w:t>
      </w:r>
      <w:r w:rsidR="004B1FC7">
        <w:t>.  Further,</w:t>
      </w:r>
      <w:r>
        <w:t xml:space="preserve"> </w:t>
      </w:r>
      <w:r w:rsidR="00655853">
        <w:t xml:space="preserve">television </w:t>
      </w:r>
      <w:r>
        <w:t xml:space="preserve">viewers’ home receive </w:t>
      </w:r>
      <w:r w:rsidR="0009185B">
        <w:t>antennas</w:t>
      </w:r>
      <w:r>
        <w:t xml:space="preserve"> are generally horizontally</w:t>
      </w:r>
      <w:r w:rsidR="003E332A">
        <w:t>,</w:t>
      </w:r>
      <w:r>
        <w:t xml:space="preserve"> not vertically</w:t>
      </w:r>
      <w:r w:rsidR="003E332A">
        <w:t>,</w:t>
      </w:r>
      <w:r>
        <w:t xml:space="preserve"> polarized.  </w:t>
      </w:r>
      <w:r w:rsidR="004B1FC7">
        <w:t>Given these limitations</w:t>
      </w:r>
      <w:r>
        <w:t>, w</w:t>
      </w:r>
      <w:r w:rsidRPr="2ECFAFB5">
        <w:t xml:space="preserve">e </w:t>
      </w:r>
      <w:r>
        <w:t>propose to modify</w:t>
      </w:r>
      <w:r w:rsidRPr="2ECFAFB5">
        <w:t xml:space="preserve"> the </w:t>
      </w:r>
      <w:r w:rsidRPr="2ECFAFB5">
        <w:t xml:space="preserve">language in </w:t>
      </w:r>
      <w:r>
        <w:t>Section</w:t>
      </w:r>
      <w:r w:rsidR="008409EF">
        <w:t>s</w:t>
      </w:r>
      <w:r>
        <w:t xml:space="preserve"> </w:t>
      </w:r>
      <w:r w:rsidRPr="2ECFAFB5">
        <w:t>74.735</w:t>
      </w:r>
      <w:r>
        <w:t xml:space="preserve">(c) </w:t>
      </w:r>
      <w:r w:rsidR="006C6180">
        <w:t>and</w:t>
      </w:r>
      <w:r w:rsidR="008409EF">
        <w:t xml:space="preserve"> </w:t>
      </w:r>
      <w:r w:rsidR="00A307B2">
        <w:t xml:space="preserve">in </w:t>
      </w:r>
      <w:r w:rsidR="00AA72D5">
        <w:t>revised</w:t>
      </w:r>
      <w:r w:rsidR="008409EF">
        <w:t xml:space="preserve"> 74.750(f)</w:t>
      </w:r>
      <w:r w:rsidR="006C6180">
        <w:t xml:space="preserve"> </w:t>
      </w:r>
      <w:r w:rsidRPr="2ECFAFB5">
        <w:t xml:space="preserve">to </w:t>
      </w:r>
      <w:r>
        <w:t xml:space="preserve">remove </w:t>
      </w:r>
      <w:r w:rsidR="00A47415">
        <w:t xml:space="preserve">the </w:t>
      </w:r>
      <w:r>
        <w:t xml:space="preserve">reference to </w:t>
      </w:r>
      <w:r w:rsidRPr="2ECFAFB5">
        <w:t>vertical-only antennas</w:t>
      </w:r>
      <w:r>
        <w:t>.</w:t>
      </w:r>
      <w:r w:rsidRPr="2ECFAFB5">
        <w:t xml:space="preserve"> </w:t>
      </w:r>
      <w:r w:rsidR="00C13CF2">
        <w:t xml:space="preserve"> </w:t>
      </w:r>
      <w:r>
        <w:t xml:space="preserve">We also propose to clarify, </w:t>
      </w:r>
      <w:r w:rsidRPr="2ECFAFB5">
        <w:t xml:space="preserve">consistent with the </w:t>
      </w:r>
      <w:r>
        <w:t>similar rule applicable to</w:t>
      </w:r>
      <w:r w:rsidRPr="2ECFAFB5">
        <w:t xml:space="preserve"> full-power stations</w:t>
      </w:r>
      <w:r>
        <w:t>,</w:t>
      </w:r>
      <w:r>
        <w:rPr>
          <w:rStyle w:val="FootnoteReference"/>
        </w:rPr>
        <w:footnoteReference w:id="58"/>
      </w:r>
      <w:r w:rsidRPr="2ECFAFB5">
        <w:t xml:space="preserve"> </w:t>
      </w:r>
      <w:r>
        <w:t xml:space="preserve">that </w:t>
      </w:r>
      <w:r w:rsidRPr="2ECFAFB5">
        <w:t xml:space="preserve">the horizontal power </w:t>
      </w:r>
      <w:r w:rsidR="001663A3">
        <w:t xml:space="preserve">is </w:t>
      </w:r>
      <w:r>
        <w:t>to be</w:t>
      </w:r>
      <w:r w:rsidRPr="2ECFAFB5">
        <w:t xml:space="preserve"> higher than </w:t>
      </w:r>
      <w:r w:rsidR="00D0440D">
        <w:t xml:space="preserve">or equal to </w:t>
      </w:r>
      <w:r w:rsidRPr="2ECFAFB5">
        <w:t>the vertical power in all directions</w:t>
      </w:r>
      <w:r w:rsidR="006C7FB9">
        <w:t>, and require documentation that the antenna meets this requirement</w:t>
      </w:r>
      <w:r w:rsidRPr="2ECFAFB5">
        <w:t>.</w:t>
      </w:r>
      <w:r>
        <w:rPr>
          <w:rStyle w:val="FootnoteReference"/>
        </w:rPr>
        <w:footnoteReference w:id="59"/>
      </w:r>
      <w:r w:rsidRPr="2ECFAFB5">
        <w:t xml:space="preserve">  </w:t>
      </w:r>
      <w:r>
        <w:t>We seek comment on these proposals.</w:t>
      </w:r>
    </w:p>
    <w:p w:rsidR="00BD2F99" w:rsidRPr="00843CF3" w:rsidP="003B23F5" w14:paraId="20C53A5F" w14:textId="77777777">
      <w:pPr>
        <w:pStyle w:val="ParaNum"/>
      </w:pPr>
      <w:r>
        <w:t xml:space="preserve">Next, </w:t>
      </w:r>
      <w:r w:rsidR="00D32D07">
        <w:t>S</w:t>
      </w:r>
      <w:r>
        <w:t>ection 74.735(c)(4) currently requires that horizontal plane patterns be plotted “to the largest scale possible on unglazed letter</w:t>
      </w:r>
      <w:r w:rsidR="00097A03">
        <w:t>-</w:t>
      </w:r>
      <w:r>
        <w:t xml:space="preserve">size </w:t>
      </w:r>
      <w:r w:rsidR="007C3E16">
        <w:t xml:space="preserve">polar coordinate </w:t>
      </w:r>
      <w:r>
        <w:t>paper.”</w:t>
      </w:r>
      <w:r>
        <w:rPr>
          <w:rStyle w:val="FootnoteReference"/>
        </w:rPr>
        <w:footnoteReference w:id="60"/>
      </w:r>
      <w:r>
        <w:t xml:space="preserve">  This requirement is outdated and not consistent with current licensee and Commission staff practices.  We propose</w:t>
      </w:r>
      <w:r w:rsidR="00713BB6">
        <w:t xml:space="preserve"> to</w:t>
      </w:r>
      <w:r>
        <w:t xml:space="preserve"> instead require licensees to submit patterns in the form of a .pdf attachment to an application filed in LMS</w:t>
      </w:r>
      <w:r w:rsidR="00B11214">
        <w:t>, and</w:t>
      </w:r>
      <w:r w:rsidR="0068648C">
        <w:t xml:space="preserve"> propose to </w:t>
      </w:r>
      <w:r w:rsidR="00B11214">
        <w:t>clarify that similar plots are required for elevation or matrix patterns submitted in the LMS form</w:t>
      </w:r>
      <w:r>
        <w:t>.</w:t>
      </w:r>
      <w:r>
        <w:rPr>
          <w:rStyle w:val="FootnoteReference"/>
        </w:rPr>
        <w:footnoteReference w:id="61"/>
      </w:r>
      <w:r>
        <w:t xml:space="preserve">  </w:t>
      </w:r>
      <w:r w:rsidR="003151A9">
        <w:t xml:space="preserve">This approach would provide flexibility to applicants and conform to </w:t>
      </w:r>
      <w:r>
        <w:t xml:space="preserve">modern </w:t>
      </w:r>
      <w:r w:rsidR="003151A9">
        <w:t xml:space="preserve">practices.  </w:t>
      </w:r>
      <w:r>
        <w:t>We seek comment on this proposal.</w:t>
      </w:r>
      <w:r w:rsidR="00DE0A31">
        <w:t xml:space="preserve"> </w:t>
      </w:r>
    </w:p>
    <w:p w:rsidR="00BD2F99" w:rsidRPr="00C1633E" w:rsidP="003B23F5" w14:paraId="495D0642" w14:textId="77777777">
      <w:pPr>
        <w:pStyle w:val="ParaNum"/>
        <w:rPr>
          <w:snapToGrid/>
          <w:kern w:val="0"/>
        </w:rPr>
      </w:pPr>
      <w:bookmarkStart w:id="13" w:name="_Hlk104995970"/>
      <w:r>
        <w:t>Section 74.751(b) permit</w:t>
      </w:r>
      <w:r w:rsidR="003C5026">
        <w:t>s</w:t>
      </w:r>
      <w:r>
        <w:t xml:space="preserve"> a licensee to relocate facilities less than 500 feet (152.4 meters) without requesting </w:t>
      </w:r>
      <w:r w:rsidR="00A76F9A">
        <w:t>prior</w:t>
      </w:r>
      <w:r w:rsidR="001D49CA">
        <w:t xml:space="preserve"> </w:t>
      </w:r>
      <w:r>
        <w:t>authorization.</w:t>
      </w:r>
      <w:r>
        <w:rPr>
          <w:rStyle w:val="FootnoteReference"/>
        </w:rPr>
        <w:footnoteReference w:id="62"/>
      </w:r>
      <w:r>
        <w:t xml:space="preserve">  The language of the rule, however, is in conflict with </w:t>
      </w:r>
      <w:r w:rsidR="00EE5132">
        <w:t xml:space="preserve">the </w:t>
      </w:r>
      <w:r w:rsidR="003A1ECD">
        <w:t>Commission staff</w:t>
      </w:r>
      <w:r w:rsidR="00EE5132">
        <w:t>’s</w:t>
      </w:r>
      <w:r w:rsidR="003A1ECD">
        <w:t xml:space="preserve"> </w:t>
      </w:r>
      <w:r w:rsidR="00593E12">
        <w:t>standard</w:t>
      </w:r>
      <w:r w:rsidR="002E6B51">
        <w:t xml:space="preserve"> processing</w:t>
      </w:r>
      <w:r w:rsidR="00593E12">
        <w:t xml:space="preserve"> </w:t>
      </w:r>
      <w:r>
        <w:t>practice</w:t>
      </w:r>
      <w:r w:rsidR="00C91524">
        <w:t>, which is</w:t>
      </w:r>
      <w:r>
        <w:t xml:space="preserve"> </w:t>
      </w:r>
      <w:r w:rsidR="00A50D05">
        <w:t xml:space="preserve">to require </w:t>
      </w:r>
      <w:r w:rsidR="00A60E75">
        <w:t>a</w:t>
      </w:r>
      <w:r w:rsidR="00495EE6">
        <w:t xml:space="preserve"> licensee</w:t>
      </w:r>
      <w:r w:rsidR="00441B3D">
        <w:t xml:space="preserve"> to file </w:t>
      </w:r>
      <w:r w:rsidR="00A50D05">
        <w:t>a minor modification</w:t>
      </w:r>
      <w:r w:rsidR="00311262">
        <w:t xml:space="preserve"> application</w:t>
      </w:r>
      <w:r w:rsidR="00CB2E39">
        <w:t xml:space="preserve"> whenever a station </w:t>
      </w:r>
      <w:r w:rsidR="00480BD3">
        <w:t xml:space="preserve">seeks to </w:t>
      </w:r>
      <w:r w:rsidR="00CB2E39">
        <w:t>relocate</w:t>
      </w:r>
      <w:r w:rsidR="00E219EC">
        <w:t xml:space="preserve"> its antenna</w:t>
      </w:r>
      <w:r w:rsidR="00017463">
        <w:t xml:space="preserve">.  </w:t>
      </w:r>
      <w:r w:rsidR="00BC6439">
        <w:t>OET</w:t>
      </w:r>
      <w:r w:rsidR="00AC40D6">
        <w:t xml:space="preserve"> Bulletin No. </w:t>
      </w:r>
      <w:r w:rsidR="00BC6439">
        <w:t>69</w:t>
      </w:r>
      <w:r w:rsidR="00AF0F97">
        <w:t xml:space="preserve"> (</w:t>
      </w:r>
      <w:r w:rsidR="00CD13B5">
        <w:t xml:space="preserve">OET </w:t>
      </w:r>
      <w:r w:rsidR="00AF0F97">
        <w:t>Bulletin)</w:t>
      </w:r>
      <w:r>
        <w:rPr>
          <w:rStyle w:val="FootnoteReference"/>
        </w:rPr>
        <w:footnoteReference w:id="63"/>
      </w:r>
      <w:r w:rsidR="00BC6439">
        <w:t xml:space="preserve"> </w:t>
      </w:r>
      <w:r w:rsidR="00DF4A3F">
        <w:t>provides guidance on the use of Longley-Rice methodology for evaluating TV service coverage and interference in accordance with the Commission’s rules.</w:t>
      </w:r>
      <w:r>
        <w:rPr>
          <w:rStyle w:val="FootnoteReference"/>
        </w:rPr>
        <w:footnoteReference w:id="64"/>
      </w:r>
      <w:r w:rsidR="00D25392">
        <w:t xml:space="preserve"> </w:t>
      </w:r>
      <w:r w:rsidR="00DF4A3F">
        <w:t xml:space="preserve"> </w:t>
      </w:r>
      <w:r w:rsidR="00965DAB">
        <w:t>When the LPTV/translator stations were authorized for digital transmission in 2004, the rules permitted the use of the OET Bulletin</w:t>
      </w:r>
      <w:r w:rsidR="00B324AC">
        <w:t>,</w:t>
      </w:r>
      <w:r w:rsidR="00965DAB">
        <w:t xml:space="preserve"> as opposed to contour analysis.</w:t>
      </w:r>
      <w:r>
        <w:rPr>
          <w:rStyle w:val="FootnoteReference"/>
        </w:rPr>
        <w:footnoteReference w:id="65"/>
      </w:r>
      <w:r w:rsidR="00965DAB">
        <w:t xml:space="preserve">  </w:t>
      </w:r>
      <w:r w:rsidR="00D114F4">
        <w:t xml:space="preserve">Because </w:t>
      </w:r>
      <w:r w:rsidR="006B357B">
        <w:t xml:space="preserve">the </w:t>
      </w:r>
      <w:r w:rsidR="00D03C77">
        <w:t xml:space="preserve">most </w:t>
      </w:r>
      <w:r w:rsidR="00EA1362">
        <w:t>precise</w:t>
      </w:r>
      <w:r w:rsidR="00D03C77">
        <w:t xml:space="preserve"> </w:t>
      </w:r>
      <w:r w:rsidR="00D9230F">
        <w:t xml:space="preserve">antenna location </w:t>
      </w:r>
      <w:r w:rsidR="00F15E12">
        <w:t>provide</w:t>
      </w:r>
      <w:r w:rsidR="00355ACD">
        <w:t>s</w:t>
      </w:r>
      <w:r w:rsidR="00F93938">
        <w:t xml:space="preserve"> the most accurate </w:t>
      </w:r>
      <w:r w:rsidR="00F15E12">
        <w:t>result</w:t>
      </w:r>
      <w:r w:rsidR="0010100F">
        <w:t>s</w:t>
      </w:r>
      <w:r w:rsidR="00C53FE8">
        <w:t xml:space="preserve"> </w:t>
      </w:r>
      <w:r w:rsidR="00D114F4">
        <w:t xml:space="preserve">when using </w:t>
      </w:r>
      <w:r w:rsidR="00960180">
        <w:t xml:space="preserve">the </w:t>
      </w:r>
      <w:r w:rsidR="00D114F4">
        <w:t xml:space="preserve">OET Bulletin, </w:t>
      </w:r>
      <w:r w:rsidR="00C53FE8">
        <w:t>th</w:t>
      </w:r>
      <w:r w:rsidR="00D114F4">
        <w:t>e</w:t>
      </w:r>
      <w:r w:rsidR="00C53FE8">
        <w:t xml:space="preserve"> staff has consistently required a minor modification application for all antenna relocations</w:t>
      </w:r>
      <w:r w:rsidR="00B324AC">
        <w:t>,</w:t>
      </w:r>
      <w:r w:rsidR="00D114F4">
        <w:t xml:space="preserve"> and the industry has </w:t>
      </w:r>
      <w:r w:rsidR="00464CA5">
        <w:t>routinely submitted such minor modification applications</w:t>
      </w:r>
      <w:r w:rsidR="00053D22">
        <w:t xml:space="preserve">.  </w:t>
      </w:r>
      <w:r>
        <w:t xml:space="preserve">We propose to </w:t>
      </w:r>
      <w:r w:rsidR="00977407">
        <w:t xml:space="preserve">revise </w:t>
      </w:r>
      <w:r>
        <w:t xml:space="preserve">the language of the rule to reflect current </w:t>
      </w:r>
      <w:r w:rsidR="00977407">
        <w:t xml:space="preserve">staff </w:t>
      </w:r>
      <w:r>
        <w:t>practice and modify Section 74.751(b)(4) to require LPTV/translator licensees and permittees to file a</w:t>
      </w:r>
      <w:r w:rsidR="007D5278">
        <w:t xml:space="preserve">n </w:t>
      </w:r>
      <w:r>
        <w:t xml:space="preserve">application in LMS on FCC Form 2100, Schedule C, requesting authorization for all station relocations.  We seek comment on this proposal.  </w:t>
      </w:r>
    </w:p>
    <w:bookmarkEnd w:id="13"/>
    <w:p w:rsidR="004E2720" w:rsidRPr="004E2720" w:rsidP="003B23F5" w14:paraId="10C5F137" w14:textId="77777777">
      <w:pPr>
        <w:pStyle w:val="ParaNum"/>
        <w:rPr>
          <w:snapToGrid/>
          <w:kern w:val="0"/>
        </w:rPr>
      </w:pPr>
      <w:r>
        <w:t>We also propose to delete two subsections of Section 74.751(b) as irrelevant and unnecessary.  Section 74.751(b)(6)</w:t>
      </w:r>
      <w:r>
        <w:rPr>
          <w:rStyle w:val="FootnoteReference"/>
        </w:rPr>
        <w:footnoteReference w:id="66"/>
      </w:r>
      <w:r>
        <w:t xml:space="preserve"> permits relocation of a station’s transmitter without authorization</w:t>
      </w:r>
      <w:r w:rsidR="00A5384E">
        <w:t xml:space="preserve"> in only certain instances</w:t>
      </w:r>
      <w:r>
        <w:t>.  Because the</w:t>
      </w:r>
      <w:r w:rsidR="00E61A38">
        <w:t xml:space="preserve"> antenna location</w:t>
      </w:r>
      <w:r w:rsidR="00977407">
        <w:t>, rather than the transmitter location,</w:t>
      </w:r>
      <w:r w:rsidR="00E61A38">
        <w:t xml:space="preserve"> is the</w:t>
      </w:r>
      <w:r w:rsidR="001A3C52">
        <w:t xml:space="preserve"> relevant</w:t>
      </w:r>
      <w:r w:rsidR="008D10FF">
        <w:t xml:space="preserve"> </w:t>
      </w:r>
      <w:r w:rsidR="00771226">
        <w:t>consideration</w:t>
      </w:r>
      <w:r w:rsidR="00E827C4">
        <w:t xml:space="preserve"> in </w:t>
      </w:r>
      <w:r w:rsidR="00853FA9">
        <w:t xml:space="preserve">determining </w:t>
      </w:r>
      <w:r w:rsidR="00222029">
        <w:t>interference, service, and loss</w:t>
      </w:r>
      <w:r w:rsidR="00B324AC">
        <w:t>,</w:t>
      </w:r>
      <w:r w:rsidR="00222029">
        <w:t xml:space="preserve"> as required by the Commission’s rules and policies,</w:t>
      </w:r>
      <w:r>
        <w:t xml:space="preserve"> we propose to delete </w:t>
      </w:r>
      <w:r w:rsidR="0001235D">
        <w:t>Section 74.751(b)</w:t>
      </w:r>
      <w:r w:rsidR="00DA0E71">
        <w:t xml:space="preserve">(6) </w:t>
      </w:r>
      <w:r w:rsidR="00C060E3">
        <w:t xml:space="preserve">entirely </w:t>
      </w:r>
      <w:r w:rsidR="00DA0E71">
        <w:t>regarding</w:t>
      </w:r>
      <w:r w:rsidR="003D1DAA">
        <w:t xml:space="preserve"> the transmitter’s location</w:t>
      </w:r>
      <w:r w:rsidR="00796241">
        <w:t>,</w:t>
      </w:r>
      <w:r w:rsidR="003D1DAA">
        <w:t xml:space="preserve"> as it is not relevant in this analysis</w:t>
      </w:r>
      <w:r>
        <w:t xml:space="preserve">.  Section 74.751(c) requires LPTV/translator licensees to notify the Commission in writing of any other equipment changes they make that are not specifically referenced in </w:t>
      </w:r>
      <w:r>
        <w:t>paragraphs (a) and (b) of this section.</w:t>
      </w:r>
      <w:r>
        <w:rPr>
          <w:rStyle w:val="FootnoteReference"/>
        </w:rPr>
        <w:footnoteReference w:id="67"/>
      </w:r>
      <w:r>
        <w:t xml:space="preserve">  </w:t>
      </w:r>
      <w:r w:rsidR="00A5384E">
        <w:t>W</w:t>
      </w:r>
      <w:r>
        <w:t>e do not believe this information is relevant to the Commission’s application decision-making processes</w:t>
      </w:r>
      <w:r w:rsidR="00A5384E">
        <w:t>, and we note that staff does not routinely receive such notifications</w:t>
      </w:r>
      <w:r>
        <w:t>.  Therefore we propose to delete the subsection.  We seek comment on these proposals.</w:t>
      </w:r>
    </w:p>
    <w:p w:rsidR="00121E79" w:rsidRPr="004E2720" w:rsidP="003B23F5" w14:paraId="14C3794A" w14:textId="77777777">
      <w:pPr>
        <w:pStyle w:val="ParaNum"/>
        <w:rPr>
          <w:snapToGrid/>
          <w:kern w:val="0"/>
        </w:rPr>
      </w:pPr>
      <w:r w:rsidRPr="001476C0">
        <w:t>Section 74.790(g)(3)</w:t>
      </w:r>
      <w:r w:rsidR="00B540E1">
        <w:t xml:space="preserve"> provides that “LPTV station</w:t>
      </w:r>
      <w:r w:rsidR="00D86F88">
        <w:t>[</w:t>
      </w:r>
      <w:r w:rsidR="00B540E1">
        <w:t>s</w:t>
      </w:r>
      <w:r w:rsidR="00D86F88">
        <w:t>]</w:t>
      </w:r>
      <w:r w:rsidR="00B540E1">
        <w:t xml:space="preserve"> must transmit an over-the-air video program signal at no direct charge to viewers at least comparable in resolution to that of its associated analog (NTSC) LPTV station or, in the case of an on-channel digital conversion</w:t>
      </w:r>
      <w:r w:rsidR="006D68BC">
        <w:t>, that of its former analog LPTV station.”</w:t>
      </w:r>
      <w:r>
        <w:rPr>
          <w:rStyle w:val="FootnoteReference"/>
        </w:rPr>
        <w:footnoteReference w:id="68"/>
      </w:r>
      <w:r w:rsidRPr="001476C0">
        <w:t xml:space="preserve"> </w:t>
      </w:r>
      <w:r w:rsidR="006D68BC">
        <w:t xml:space="preserve"> W</w:t>
      </w:r>
      <w:r w:rsidRPr="001476C0">
        <w:t xml:space="preserve">e </w:t>
      </w:r>
      <w:r>
        <w:t xml:space="preserve">propose to </w:t>
      </w:r>
      <w:r w:rsidRPr="001476C0">
        <w:t xml:space="preserve">update the </w:t>
      </w:r>
      <w:r w:rsidR="003C22C6">
        <w:t xml:space="preserve">quality standard set forth in the </w:t>
      </w:r>
      <w:r w:rsidRPr="001476C0">
        <w:t>rule to reflect that 480i video resolution is “comparable in resolution to analog television programming,” consistent with the update the Commission made to its full power station rules in § 73.624(b).</w:t>
      </w:r>
      <w:r>
        <w:rPr>
          <w:rStyle w:val="FootnoteReference"/>
        </w:rPr>
        <w:footnoteReference w:id="69"/>
      </w:r>
      <w:r w:rsidRPr="001476C0">
        <w:t xml:space="preserve">  </w:t>
      </w:r>
      <w:bookmarkStart w:id="14" w:name="_Hlk106621407"/>
      <w:r w:rsidR="00E36E31">
        <w:t xml:space="preserve">We seek comment on whether this proposed quality standard is an appropriate standard for LPTV stations, and whether there is any reason to have different standards for LPTV and full power stations.  </w:t>
      </w:r>
      <w:r w:rsidR="004E2720">
        <w:t xml:space="preserve">Furthermore, we tentatively conclude that the D/U ratios for ATSC 3.0 into TV and vice versa for predicting interference to stations are assumed to be similar, and need not be differentiated in the rules beyond TV service.  </w:t>
      </w:r>
      <w:bookmarkEnd w:id="14"/>
      <w:r w:rsidR="00F41727">
        <w:t>We seek comment on</w:t>
      </w:r>
      <w:r w:rsidR="005A1C77">
        <w:t xml:space="preserve"> th</w:t>
      </w:r>
      <w:r w:rsidR="00E85CA2">
        <w:t xml:space="preserve">is </w:t>
      </w:r>
      <w:r w:rsidR="00E36E31">
        <w:t>tentative conclusion</w:t>
      </w:r>
      <w:r w:rsidR="00E85CA2">
        <w:t xml:space="preserve">.  </w:t>
      </w:r>
    </w:p>
    <w:p w:rsidR="00BD2F99" w:rsidP="003B23F5" w14:paraId="2A10C91A" w14:textId="77777777">
      <w:pPr>
        <w:pStyle w:val="ParaNum"/>
      </w:pPr>
      <w:r>
        <w:t xml:space="preserve">Finally, certain rules </w:t>
      </w:r>
      <w:r w:rsidRPr="25B17417">
        <w:t xml:space="preserve">specify </w:t>
      </w:r>
      <w:r w:rsidR="000C319B">
        <w:t xml:space="preserve">the filing of a </w:t>
      </w:r>
      <w:r>
        <w:t xml:space="preserve">letter or similar </w:t>
      </w:r>
      <w:r w:rsidRPr="25B17417">
        <w:t>submission</w:t>
      </w:r>
      <w:r>
        <w:t>s</w:t>
      </w:r>
      <w:r w:rsidRPr="25B17417">
        <w:t xml:space="preserve"> </w:t>
      </w:r>
      <w:r>
        <w:t>for relief</w:t>
      </w:r>
      <w:r w:rsidR="00D922A3">
        <w:t xml:space="preserve"> with the Commission</w:t>
      </w:r>
      <w:r>
        <w:t>.  We propose to update such rules</w:t>
      </w:r>
      <w:r w:rsidRPr="25B17417">
        <w:t xml:space="preserve"> to instead require submission in LMS</w:t>
      </w:r>
      <w:r>
        <w:t xml:space="preserve">, the Commission’s broadcast licensing database.  </w:t>
      </w:r>
      <w:r w:rsidR="00B13BAF">
        <w:t>Doing so is consistent with current</w:t>
      </w:r>
      <w:r w:rsidR="00BB6C08">
        <w:t xml:space="preserve"> </w:t>
      </w:r>
      <w:r w:rsidR="0015035C">
        <w:t xml:space="preserve">licensee and </w:t>
      </w:r>
      <w:r w:rsidR="00BB6C08">
        <w:t>Commission staff practices for both LPTV/translator</w:t>
      </w:r>
      <w:r w:rsidR="007950EB">
        <w:t xml:space="preserve">s and full power </w:t>
      </w:r>
      <w:r w:rsidR="0031746D">
        <w:t>licensees and permittees</w:t>
      </w:r>
      <w:r w:rsidR="007950EB">
        <w:t xml:space="preserve">.  </w:t>
      </w:r>
      <w:r>
        <w:t>Specifically, we propose to amend our rules to require LPTV/translator licensees and permittees to file</w:t>
      </w:r>
      <w:r w:rsidRPr="25B17417">
        <w:t xml:space="preserve"> written reports</w:t>
      </w:r>
      <w:r>
        <w:t xml:space="preserve">, submissions, letters, </w:t>
      </w:r>
      <w:r w:rsidRPr="25B17417">
        <w:t>notifications</w:t>
      </w:r>
      <w:r>
        <w:t xml:space="preserve">, or other required filings </w:t>
      </w:r>
      <w:r w:rsidRPr="25B17417">
        <w:t>in LMS</w:t>
      </w:r>
      <w:r>
        <w:t>.</w:t>
      </w:r>
      <w:r>
        <w:rPr>
          <w:rStyle w:val="FootnoteReference"/>
        </w:rPr>
        <w:footnoteReference w:id="70"/>
      </w:r>
      <w:r>
        <w:t xml:space="preserve"> </w:t>
      </w:r>
      <w:r w:rsidRPr="5F0EA659" w:rsidR="005C402A">
        <w:t xml:space="preserve"> We believe that this proposed amendment is in the public interest because it will streamline application submission, processing, and record</w:t>
      </w:r>
      <w:r w:rsidRPr="5F0EA659" w:rsidR="0017340D">
        <w:t xml:space="preserve"> keep</w:t>
      </w:r>
      <w:r w:rsidRPr="5F0EA659" w:rsidR="00166807">
        <w:t>ing</w:t>
      </w:r>
      <w:r w:rsidRPr="5F0EA659">
        <w:t>, and provide a centralized location for public inspection of all licensing-related matters</w:t>
      </w:r>
      <w:r w:rsidR="00166807">
        <w:t>.</w:t>
      </w:r>
      <w:r>
        <w:t xml:space="preserve"> </w:t>
      </w:r>
      <w:r w:rsidR="00166807">
        <w:t xml:space="preserve"> </w:t>
      </w:r>
      <w:r w:rsidRPr="5F0EA659">
        <w:t>We seek comment on these proposals.</w:t>
      </w:r>
      <w:r w:rsidR="005C7EEA">
        <w:t xml:space="preserve"> </w:t>
      </w:r>
      <w:r w:rsidR="00E843F6">
        <w:t xml:space="preserve"> </w:t>
      </w:r>
    </w:p>
    <w:p w:rsidR="00E3062C" w:rsidRPr="00A32F90" w:rsidP="00A32F90" w14:paraId="60FFAD48" w14:textId="77777777">
      <w:pPr>
        <w:pStyle w:val="Heading2"/>
      </w:pPr>
      <w:r w:rsidRPr="00A32F90">
        <w:t xml:space="preserve">Cost-Benefit and Diversity, Equity and Inclusion Analysis </w:t>
      </w:r>
    </w:p>
    <w:p w:rsidR="00A154AA" w:rsidP="003B23F5" w14:paraId="4BA77DE5" w14:textId="77777777">
      <w:pPr>
        <w:pStyle w:val="ParaNum"/>
        <w:rPr>
          <w:snapToGrid/>
          <w:kern w:val="0"/>
        </w:rPr>
      </w:pPr>
      <w:r>
        <w:t xml:space="preserve">Finally, we seek comment on the benefits and costs associated with adopting the proposals set forth in this </w:t>
      </w:r>
      <w:r w:rsidRPr="004F4A05">
        <w:rPr>
          <w:i/>
          <w:iCs/>
        </w:rPr>
        <w:t>NPRM</w:t>
      </w:r>
      <w:r>
        <w:t>.  In addition to any benefits to the public at large, are there also benefits to industry through adoption of any of our proposals?  We also seek comment on any potential costs that would be imposed on licensees</w:t>
      </w:r>
      <w:r w:rsidR="000C319B">
        <w:t>,</w:t>
      </w:r>
      <w:r w:rsidR="00904D32">
        <w:t xml:space="preserve"> </w:t>
      </w:r>
      <w:r>
        <w:t>regulatees</w:t>
      </w:r>
      <w:r w:rsidR="000C319B">
        <w:t>, and the public</w:t>
      </w:r>
      <w:r>
        <w:t xml:space="preserve"> if we adopt the proposals contained in this </w:t>
      </w:r>
      <w:r w:rsidRPr="00F87577">
        <w:rPr>
          <w:i/>
        </w:rPr>
        <w:t>NPRM</w:t>
      </w:r>
      <w:r>
        <w:t>.  Comments should be accompanied by specific data and analysis supporting claimed costs and benefits.</w:t>
      </w:r>
      <w:r w:rsidR="00720CEF">
        <w:t xml:space="preserve"> </w:t>
      </w:r>
    </w:p>
    <w:p w:rsidR="00E55C07" w:rsidRPr="00EF20A8" w:rsidP="003B23F5" w14:paraId="739592C1" w14:textId="77777777">
      <w:pPr>
        <w:pStyle w:val="ParaNum"/>
        <w:rPr>
          <w:snapToGrid/>
          <w:kern w:val="0"/>
        </w:rPr>
      </w:pPr>
      <w:r w:rsidRPr="00925B14">
        <w:t>As part of our continuing effort to advance digital equity for all,</w:t>
      </w:r>
      <w:r>
        <w:rPr>
          <w:sz w:val="20"/>
          <w:vertAlign w:val="superscript"/>
        </w:rPr>
        <w:footnoteReference w:id="71"/>
      </w:r>
      <w:r w:rsidRPr="00925B14">
        <w:t xml:space="preserve"> including people of color, persons with disabilities, persons who live in rural or Tribal areas, and others who are or have been historically underserved, marginalized, or adversely affected by persistent poverty or inequality, we invite comment on how </w:t>
      </w:r>
      <w:r>
        <w:t xml:space="preserve">the proposals set forth in </w:t>
      </w:r>
      <w:r w:rsidRPr="00BA293E">
        <w:t xml:space="preserve">the </w:t>
      </w:r>
      <w:r w:rsidRPr="00F87577">
        <w:rPr>
          <w:i/>
        </w:rPr>
        <w:t>NPRM</w:t>
      </w:r>
      <w:r>
        <w:t xml:space="preserve"> </w:t>
      </w:r>
      <w:r w:rsidRPr="00925B14">
        <w:t>can advance equity in the provision of</w:t>
      </w:r>
      <w:r>
        <w:t xml:space="preserve"> broadcast services </w:t>
      </w:r>
      <w:r w:rsidRPr="00925B14">
        <w:t xml:space="preserve">for all people of the United States, without discrimination on the basis of race, color, religion, </w:t>
      </w:r>
      <w:r w:rsidRPr="00925B14">
        <w:t>national origin, sex, or disability.</w:t>
      </w:r>
      <w:r>
        <w:rPr>
          <w:sz w:val="20"/>
          <w:vertAlign w:val="superscript"/>
        </w:rPr>
        <w:footnoteReference w:id="72"/>
      </w:r>
      <w:r w:rsidRPr="00925B14">
        <w:t xml:space="preserve">  Specifically, we seek comment on how our proposals may promote or inhibit advances in diversity, equity, inclusion, and accessibility, as well the scope of the Commission’s relevant legal authority.</w:t>
      </w:r>
    </w:p>
    <w:p w:rsidR="00021D7B" w:rsidRPr="005F5A1D" w:rsidP="005F5A1D" w14:paraId="4C2BEAC7" w14:textId="77777777">
      <w:pPr>
        <w:pStyle w:val="Heading1"/>
      </w:pPr>
      <w:r w:rsidRPr="005F5A1D">
        <w:t>PROCEDURAL MATTERS</w:t>
      </w:r>
    </w:p>
    <w:p w:rsidR="00E55C07" w:rsidRPr="00A32F90" w:rsidP="00A32F90" w14:paraId="4BDAA717" w14:textId="77777777">
      <w:pPr>
        <w:pStyle w:val="Heading2"/>
      </w:pPr>
      <w:r w:rsidRPr="00A32F90">
        <w:t xml:space="preserve"> </w:t>
      </w:r>
      <w:r w:rsidRPr="00A32F90" w:rsidR="00021D7B">
        <w:t>Ex Parte Rules - Permit-But-Disclose</w:t>
      </w:r>
    </w:p>
    <w:p w:rsidR="00CB507E" w:rsidP="003B23F5" w14:paraId="1E48EC2F" w14:textId="77777777">
      <w:pPr>
        <w:pStyle w:val="ParaNum"/>
      </w:pPr>
      <w:r>
        <w:t xml:space="preserve">The proceeding this Notice initiates shall be treated as a “permit-but-disclose” proceeding in accordance with the Commission’s </w:t>
      </w:r>
      <w:r w:rsidRPr="00D810B6">
        <w:rPr>
          <w:i/>
          <w:iCs/>
        </w:rPr>
        <w:t xml:space="preserve">ex parte </w:t>
      </w:r>
      <w:r>
        <w:t>rules.</w:t>
      </w:r>
      <w:r>
        <w:rPr>
          <w:vertAlign w:val="superscript"/>
        </w:rPr>
        <w:footnoteReference w:id="73"/>
      </w:r>
      <w:r>
        <w:t xml:space="preserve">  Persons making </w:t>
      </w:r>
      <w:r w:rsidRPr="00D810B6">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810B6">
        <w:rPr>
          <w:i/>
        </w:rPr>
        <w:t>ex parte</w:t>
      </w:r>
      <w:r>
        <w:t xml:space="preserve"> presentations are reminded that memoranda summarizing the presentation must (1) list all persons attending or otherwise participating in the meeting at which the </w:t>
      </w:r>
      <w:r w:rsidRPr="00D810B6">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810B6">
        <w:rPr>
          <w:i/>
        </w:rPr>
        <w:t>ex parte</w:t>
      </w:r>
      <w:r>
        <w:t xml:space="preserve"> meetings are deemed to be written </w:t>
      </w:r>
      <w:r w:rsidRPr="00D810B6">
        <w:rPr>
          <w:i/>
        </w:rPr>
        <w:t>ex parte</w:t>
      </w:r>
      <w:r>
        <w:t xml:space="preserve"> presentations and must be filed consistent with rule 1.1206(b).  In proceedings governed by rule 1.49(f) or for which the Commission has made available a method of electronic filing, written </w:t>
      </w:r>
      <w:r w:rsidRPr="00D810B6">
        <w:rPr>
          <w:i/>
        </w:rPr>
        <w:t>ex parte</w:t>
      </w:r>
      <w:r>
        <w:t xml:space="preserve"> presentations and memoranda summarizing oral </w:t>
      </w:r>
      <w:r w:rsidRPr="00D810B6">
        <w:rPr>
          <w:i/>
        </w:rPr>
        <w:t>ex parte</w:t>
      </w:r>
      <w: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D810B6">
        <w:rPr>
          <w:i/>
        </w:rPr>
        <w:t>ex parte</w:t>
      </w:r>
      <w:r>
        <w:t xml:space="preserve"> rules.</w:t>
      </w:r>
    </w:p>
    <w:p w:rsidR="00365528" w:rsidRPr="00A32F90" w:rsidP="00A32F90" w14:paraId="6E997DD8" w14:textId="77777777">
      <w:pPr>
        <w:pStyle w:val="Heading2"/>
      </w:pPr>
      <w:r w:rsidRPr="00A32F90">
        <w:t>Filing Requirements—Comments and Replies</w:t>
      </w:r>
    </w:p>
    <w:p w:rsidR="00BA65A9" w:rsidP="003B23F5" w14:paraId="117DBF35" w14:textId="77777777">
      <w:pPr>
        <w:pStyle w:val="ParaNum"/>
      </w:pPr>
      <w:r>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BA65A9" w:rsidP="008D5AD5" w14:paraId="201D11EC" w14:textId="77777777">
      <w:pPr>
        <w:pStyle w:val="ParaNum"/>
        <w:numPr>
          <w:ilvl w:val="0"/>
          <w:numId w:val="1"/>
        </w:numPr>
      </w:pPr>
      <w:r>
        <w:t xml:space="preserve">Electronic Filers:  Comments may be filed electronically using the Internet by accessing the ECFS:  http://apps.fcc.gov/ecfs/.  </w:t>
      </w:r>
      <w:r w:rsidR="00A1318B">
        <w:t xml:space="preserve"> </w:t>
      </w:r>
      <w:r w:rsidR="002C1D9D">
        <w:t xml:space="preserve"> </w:t>
      </w:r>
    </w:p>
    <w:p w:rsidR="00BA65A9" w:rsidP="008D5AD5" w14:paraId="16455105" w14:textId="77777777">
      <w:pPr>
        <w:pStyle w:val="ParaNum"/>
        <w:numPr>
          <w:ilvl w:val="0"/>
          <w:numId w:val="1"/>
        </w:numPr>
      </w:pPr>
      <w:r>
        <w:t xml:space="preserve">Paper Filers:  Parties who choose to file by paper must file an original and one copy of each filing. </w:t>
      </w:r>
    </w:p>
    <w:p w:rsidR="00BA65A9" w:rsidP="008D5AD5" w14:paraId="7C41EED3" w14:textId="77777777">
      <w:pPr>
        <w:pStyle w:val="ParaNum"/>
        <w:numPr>
          <w:ilvl w:val="0"/>
          <w:numId w:val="1"/>
        </w:numPr>
      </w:pPr>
      <w:r>
        <w:t>Filings can be sent by commercial overnight courier, or by first-class or overnight U.S. Postal Service mail.  All filings must be addressed to the Commission’s Secretary, Office of the Secretary, Federal Communications Commission.</w:t>
      </w:r>
    </w:p>
    <w:p w:rsidR="00BA65A9" w:rsidP="008D5AD5" w14:paraId="087415D5" w14:textId="77777777">
      <w:pPr>
        <w:pStyle w:val="ParaNum"/>
        <w:numPr>
          <w:ilvl w:val="1"/>
          <w:numId w:val="1"/>
        </w:numPr>
      </w:pPr>
      <w:r>
        <w:t xml:space="preserve">Commercial overnight mail (other than U.S. Postal Service Express Mail and Priority </w:t>
      </w:r>
      <w:r>
        <w:t xml:space="preserve">Mail) must be sent to 9050 Junction Drive, Annapolis Junction, MD 20701. </w:t>
      </w:r>
    </w:p>
    <w:p w:rsidR="00BA65A9" w:rsidP="008D5AD5" w14:paraId="6876458C" w14:textId="77777777">
      <w:pPr>
        <w:pStyle w:val="ParaNum"/>
        <w:numPr>
          <w:ilvl w:val="1"/>
          <w:numId w:val="1"/>
        </w:numPr>
      </w:pPr>
      <w:r>
        <w:t>Postal Service first-class, Express, and Priority mail must be addressed to 45 L Street, NE, Washington, DC 20554.</w:t>
      </w:r>
    </w:p>
    <w:p w:rsidR="00BA65A9" w:rsidP="008D5AD5" w14:paraId="1C56FC67" w14:textId="77777777">
      <w:pPr>
        <w:pStyle w:val="ParaNum"/>
        <w:numPr>
          <w:ilvl w:val="0"/>
          <w:numId w:val="1"/>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74"/>
      </w:r>
      <w:r>
        <w:t xml:space="preserve">  </w:t>
      </w:r>
    </w:p>
    <w:p w:rsidR="00BA65A9" w:rsidP="008D5AD5" w14:paraId="501DCE83" w14:textId="77777777">
      <w:pPr>
        <w:pStyle w:val="ParaNum"/>
        <w:numPr>
          <w:ilvl w:val="0"/>
          <w:numId w:val="1"/>
        </w:numPr>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5665E" w:rsidRPr="00A32F90" w:rsidP="00A32F90" w14:paraId="2288624A" w14:textId="77777777">
      <w:pPr>
        <w:pStyle w:val="Heading2"/>
      </w:pPr>
      <w:r w:rsidRPr="00A32F90">
        <w:t>Regulatory Flexibility Act</w:t>
      </w:r>
    </w:p>
    <w:p w:rsidR="0085665E" w:rsidRPr="0085665E" w:rsidP="003B23F5" w14:paraId="652F7D88" w14:textId="77777777">
      <w:pPr>
        <w:pStyle w:val="ParaNum"/>
      </w:pPr>
      <w:r>
        <w:rPr>
          <w:i/>
        </w:rPr>
        <w:t xml:space="preserve">Final </w:t>
      </w:r>
      <w:r w:rsidRPr="00E75C6D">
        <w:rPr>
          <w:i/>
        </w:rPr>
        <w:t xml:space="preserve">Regulatory Flexibility </w:t>
      </w:r>
      <w:r>
        <w:rPr>
          <w:i/>
        </w:rPr>
        <w:t xml:space="preserve">Act Analysis.  </w:t>
      </w:r>
      <w:r>
        <w:t xml:space="preserve">Because the rule changes in the </w:t>
      </w:r>
      <w:r w:rsidRPr="00BC3995">
        <w:rPr>
          <w:i/>
          <w:iCs/>
        </w:rPr>
        <w:t>Order</w:t>
      </w:r>
      <w:r>
        <w:t xml:space="preserve"> are being adopted without notice and comment, the Regulatory Flexibility Act</w:t>
      </w:r>
      <w:r>
        <w:rPr>
          <w:rStyle w:val="FootnoteReference"/>
        </w:rPr>
        <w:footnoteReference w:id="75"/>
      </w:r>
      <w:r>
        <w:t xml:space="preserve"> does not apply.</w:t>
      </w:r>
    </w:p>
    <w:p w:rsidR="00F739C0" w:rsidP="003B23F5" w14:paraId="69EFC3A3" w14:textId="77777777">
      <w:pPr>
        <w:pStyle w:val="ParaNum"/>
      </w:pPr>
      <w:r>
        <w:rPr>
          <w:i/>
        </w:rPr>
        <w:t xml:space="preserve">Initial </w:t>
      </w:r>
      <w:r w:rsidRPr="00E75C6D" w:rsidR="5274ED33">
        <w:rPr>
          <w:i/>
        </w:rPr>
        <w:t xml:space="preserve">Regulatory Flexibility </w:t>
      </w:r>
      <w:r>
        <w:rPr>
          <w:i/>
        </w:rPr>
        <w:t>Act Analysis</w:t>
      </w:r>
      <w:r>
        <w:t xml:space="preserve">.  </w:t>
      </w:r>
      <w:r w:rsidR="00A44599">
        <w:t xml:space="preserve">As required by the Regulatory Flexibility Act of 1980, the Commission has prepared an Initial Regulatory Flexibility Analysis (IRFA) of the possible significant economic impact on small entities of the policies and rules addressed in </w:t>
      </w:r>
      <w:r w:rsidR="004B0911">
        <w:t>the Sixth Notice of Proposed Rulemaking</w:t>
      </w:r>
      <w:r w:rsidR="00A44599">
        <w:t xml:space="preserve">.  The IRFA is set forth in Appendix C.  </w:t>
      </w:r>
      <w:r>
        <w:t xml:space="preserve">Written public comments are requested in the </w:t>
      </w:r>
      <w:r w:rsidR="00A44599">
        <w:t xml:space="preserve">IRFA.  These comments </w:t>
      </w:r>
      <w:r>
        <w:t xml:space="preserve">must be filed in accordance with the same filing deadlines as comments </w:t>
      </w:r>
      <w:r w:rsidR="00A44599">
        <w:t>filed in response to the Sixth Notice of Proposed Rulemaking, as set forth on the first page of this document and have a separate and</w:t>
      </w:r>
      <w:r>
        <w:t xml:space="preserve"> distinct heading designating them as responses to the IRFA.</w:t>
      </w:r>
    </w:p>
    <w:p w:rsidR="004B0911" w:rsidRPr="00A32F90" w:rsidP="00A32F90" w14:paraId="2E31405F" w14:textId="77777777">
      <w:pPr>
        <w:pStyle w:val="Heading2"/>
      </w:pPr>
      <w:r w:rsidRPr="00A32F90">
        <w:t>Paperwork Reduction Act</w:t>
      </w:r>
    </w:p>
    <w:p w:rsidR="004B0911" w:rsidP="003B23F5" w14:paraId="327F5587" w14:textId="77777777">
      <w:pPr>
        <w:pStyle w:val="ParaNum"/>
      </w:pPr>
      <w:r>
        <w:t xml:space="preserve">The </w:t>
      </w:r>
      <w:r w:rsidRPr="00BC3995">
        <w:rPr>
          <w:i/>
          <w:iCs/>
        </w:rPr>
        <w:t>Order</w:t>
      </w:r>
      <w:r>
        <w:t xml:space="preserve"> does not contain any </w:t>
      </w:r>
      <w:r>
        <w:rPr>
          <w:bCs/>
        </w:rPr>
        <w:t xml:space="preserve">new or modified </w:t>
      </w:r>
      <w:r>
        <w:t>information collection requirements subject to the Paperwork Reduction Act of 1995 (PRA).</w:t>
      </w:r>
      <w:r>
        <w:rPr>
          <w:rStyle w:val="FootnoteReference"/>
        </w:rPr>
        <w:footnoteReference w:id="76"/>
      </w:r>
      <w:r>
        <w:t xml:space="preserve">  In addition, therefore, it does not contain any new or modified information collection burden for small business concerns with fewer than 25 employees, pursuant to the Small Business Paperwork Relief Act of 2002.</w:t>
      </w:r>
      <w:r>
        <w:rPr>
          <w:rStyle w:val="FootnoteReference"/>
        </w:rPr>
        <w:footnoteReference w:id="77"/>
      </w:r>
      <w:r w:rsidR="001D63E5">
        <w:t xml:space="preserve"> </w:t>
      </w:r>
    </w:p>
    <w:p w:rsidR="00A570B4" w:rsidP="003B23F5" w14:paraId="5A00EDCA" w14:textId="77777777">
      <w:pPr>
        <w:pStyle w:val="ParaNum"/>
      </w:pPr>
      <w:r>
        <w:t>Th</w:t>
      </w:r>
      <w:r w:rsidR="00365528">
        <w:t>e Sixth Notice of Proposed Rulemaking</w:t>
      </w:r>
      <w:r>
        <w:t xml:space="preserve">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7747309C">
        <w:rPr>
          <w:i/>
        </w:rPr>
        <w:t>see</w:t>
      </w:r>
      <w:r>
        <w:t xml:space="preserve"> 44 U.S.C. § 3506(c)(4), we seek specific comment on how we might further reduce the information collection burden for small business concerns with fewer than 25 employees.</w:t>
      </w:r>
    </w:p>
    <w:p w:rsidR="005513C3" w:rsidRPr="00A32F90" w:rsidP="00A32F90" w14:paraId="70AF3EBD" w14:textId="77777777">
      <w:pPr>
        <w:pStyle w:val="Heading2"/>
      </w:pPr>
      <w:r w:rsidRPr="00A32F90">
        <w:t>Congressional Review Act</w:t>
      </w:r>
    </w:p>
    <w:p w:rsidR="00E55C07" w:rsidRPr="00335E41" w:rsidP="003B23F5" w14:paraId="0E06C922" w14:textId="77777777">
      <w:pPr>
        <w:pStyle w:val="ParaNum"/>
      </w:pPr>
      <w:r>
        <w:t xml:space="preserve">The </w:t>
      </w:r>
      <w:r w:rsidRPr="00AF6245">
        <w:t>Bureau</w:t>
      </w:r>
      <w:r>
        <w:t xml:space="preserve"> has determined, and the Administrator of the Office of Information and Regulatory Affairs, Office of Management and Budget, concurs that these rules are non-major under the Congressional Review Act, 5 U.S.C. § 804(2). </w:t>
      </w:r>
      <w:r w:rsidR="00383E9A">
        <w:t xml:space="preserve">  </w:t>
      </w:r>
      <w:r w:rsidR="004A30E7">
        <w:t xml:space="preserve">The Commission will send a copy of this </w:t>
      </w:r>
      <w:r w:rsidRPr="00BC3995" w:rsidR="004A30E7">
        <w:rPr>
          <w:i/>
          <w:iCs/>
        </w:rPr>
        <w:t>Order</w:t>
      </w:r>
      <w:r w:rsidR="004A30E7">
        <w:t xml:space="preserve"> to Congress and the Government Accountability office, pursuant to 5 U.S.C. § 801(a)(1)(A).</w:t>
      </w:r>
    </w:p>
    <w:p w:rsidR="006978BA" w:rsidP="003B23F5" w14:paraId="355EC331" w14:textId="77777777">
      <w:pPr>
        <w:pStyle w:val="ParaNum"/>
      </w:pPr>
      <w:r>
        <w:rPr>
          <w:i/>
        </w:rPr>
        <w:t>People with Disabilities</w:t>
      </w:r>
      <w:r>
        <w:t xml:space="preserve">.  To request materials in accessible formats for people with disabilities (braille, large print, electronic files, audio format), send an e-mail to </w:t>
      </w:r>
      <w:hyperlink r:id="rId5" w:history="1">
        <w:r w:rsidRPr="77AD1DEE">
          <w:rPr>
            <w:rStyle w:val="Hyperlink"/>
            <w:color w:val="auto"/>
          </w:rPr>
          <w:t>fcc504@fcc.gov</w:t>
        </w:r>
      </w:hyperlink>
      <w:r>
        <w:t xml:space="preserve"> or call the Consumer and Governmental Affairs Bureau at (202) 418-0530.</w:t>
      </w:r>
    </w:p>
    <w:p w:rsidR="006978BA" w:rsidRPr="00335E41" w:rsidP="003B23F5" w14:paraId="0F72FE3A" w14:textId="77777777">
      <w:pPr>
        <w:pStyle w:val="ParaNum"/>
      </w:pPr>
      <w:r>
        <w:rPr>
          <w:i/>
        </w:rPr>
        <w:t>Additional Information</w:t>
      </w:r>
      <w:r>
        <w:t xml:space="preserve">.  For additional information on this proceeding, please contact </w:t>
      </w:r>
      <w:r>
        <w:rPr>
          <w:bCs/>
        </w:rPr>
        <w:t xml:space="preserve">Joyce Bernstein, Video Division, Media Bureau at (202) </w:t>
      </w:r>
      <w:r w:rsidR="00B6567E">
        <w:rPr>
          <w:bCs/>
        </w:rPr>
        <w:t>418</w:t>
      </w:r>
      <w:r>
        <w:rPr>
          <w:bCs/>
        </w:rPr>
        <w:t>-</w:t>
      </w:r>
      <w:r w:rsidR="00B6567E">
        <w:rPr>
          <w:bCs/>
        </w:rPr>
        <w:t>1647</w:t>
      </w:r>
      <w:r>
        <w:rPr>
          <w:bCs/>
        </w:rPr>
        <w:t xml:space="preserve"> or </w:t>
      </w:r>
      <w:hyperlink r:id="rId6" w:history="1">
        <w:r w:rsidRPr="77AD1DEE" w:rsidR="0074530A">
          <w:rPr>
            <w:rStyle w:val="Hyperlink"/>
          </w:rPr>
          <w:t>Joyce.Bernstein@fcc.gov</w:t>
        </w:r>
      </w:hyperlink>
      <w:r w:rsidR="005E4F27">
        <w:rPr>
          <w:rStyle w:val="Hyperlink"/>
        </w:rPr>
        <w:t>,</w:t>
      </w:r>
      <w:r w:rsidRPr="0020426A" w:rsidR="005E4F27">
        <w:rPr>
          <w:rStyle w:val="Hyperlink"/>
          <w:color w:val="auto"/>
          <w:u w:val="none"/>
        </w:rPr>
        <w:t xml:space="preserve"> or</w:t>
      </w:r>
      <w:r w:rsidRPr="00F14C92" w:rsidR="005E4F27">
        <w:rPr>
          <w:rStyle w:val="Hyperlink"/>
          <w:color w:val="auto"/>
          <w:u w:val="none"/>
        </w:rPr>
        <w:t xml:space="preserve"> </w:t>
      </w:r>
      <w:r w:rsidRPr="00690BC9" w:rsidR="005E4F27">
        <w:rPr>
          <w:rStyle w:val="Hyperlink"/>
          <w:color w:val="auto"/>
          <w:u w:val="none"/>
        </w:rPr>
        <w:t>Mark Colombo</w:t>
      </w:r>
      <w:r w:rsidRPr="00690BC9" w:rsidR="005E4F27">
        <w:rPr>
          <w:bCs/>
        </w:rPr>
        <w:t>,</w:t>
      </w:r>
      <w:r w:rsidR="005E4F27">
        <w:rPr>
          <w:bCs/>
        </w:rPr>
        <w:t xml:space="preserve"> Video Division, Media Bureau at (202) 418-7611 or </w:t>
      </w:r>
      <w:hyperlink r:id="rId7" w:history="1">
        <w:r w:rsidRPr="00035201" w:rsidR="00B27E7D">
          <w:rPr>
            <w:rStyle w:val="Hyperlink"/>
            <w:bCs/>
          </w:rPr>
          <w:t>Mark.Colombo@fcc.gov</w:t>
        </w:r>
      </w:hyperlink>
      <w:r w:rsidR="00B27E7D">
        <w:rPr>
          <w:bCs/>
        </w:rPr>
        <w:t xml:space="preserve">. </w:t>
      </w:r>
    </w:p>
    <w:p w:rsidR="00E55C07" w:rsidRPr="005F5A1D" w:rsidP="005F5A1D" w14:paraId="498FBF3A" w14:textId="77777777">
      <w:pPr>
        <w:pStyle w:val="Heading1"/>
      </w:pPr>
      <w:r w:rsidRPr="005F5A1D">
        <w:t>Ordering Clauses</w:t>
      </w:r>
    </w:p>
    <w:p w:rsidR="0027337F" w:rsidP="003B23F5" w14:paraId="2AA7EAD7" w14:textId="77777777">
      <w:pPr>
        <w:pStyle w:val="ParaNum"/>
      </w:pPr>
      <w:r w:rsidRPr="25B17417">
        <w:t xml:space="preserve">Accordingly, </w:t>
      </w:r>
      <w:r w:rsidRPr="005C4267">
        <w:rPr>
          <w:b/>
        </w:rPr>
        <w:t>IT IS ORDERED</w:t>
      </w:r>
      <w:r w:rsidRPr="005C4267">
        <w:t>,</w:t>
      </w:r>
      <w:r w:rsidRPr="25B17417">
        <w:t xml:space="preserve"> pursuant to the authority contained in sections</w:t>
      </w:r>
      <w:r w:rsidR="00B177C9">
        <w:t xml:space="preserve"> 1, 4, </w:t>
      </w:r>
      <w:r w:rsidR="006A292A">
        <w:t xml:space="preserve">301, </w:t>
      </w:r>
      <w:r w:rsidR="00B177C9">
        <w:t xml:space="preserve">303, </w:t>
      </w:r>
      <w:r w:rsidR="007B35CF">
        <w:t xml:space="preserve">307, 308, 309, 310, 316, 319, </w:t>
      </w:r>
      <w:r w:rsidR="00EA6897">
        <w:t xml:space="preserve">336, and </w:t>
      </w:r>
      <w:r w:rsidR="007B35CF">
        <w:t>403</w:t>
      </w:r>
      <w:r w:rsidR="00EA6897">
        <w:t xml:space="preserve"> </w:t>
      </w:r>
      <w:r w:rsidRPr="25B17417">
        <w:t xml:space="preserve">of the Communications Act of 1934, as amended, 47 U.S.C. §§ </w:t>
      </w:r>
      <w:r w:rsidR="000D3297">
        <w:t xml:space="preserve">151, 154, 301, 303, 307, 308, 309, 310, 316, 319, </w:t>
      </w:r>
      <w:r w:rsidR="00EA6897">
        <w:t xml:space="preserve">336, and </w:t>
      </w:r>
      <w:r w:rsidR="000D3297">
        <w:t xml:space="preserve">403, </w:t>
      </w:r>
      <w:r w:rsidR="007B0559">
        <w:t>this</w:t>
      </w:r>
      <w:r w:rsidR="00C4482D">
        <w:t xml:space="preserve"> Order and Sixth Notice of Proposed Rulemaking </w:t>
      </w:r>
      <w:r w:rsidRPr="005C4267" w:rsidR="00C4482D">
        <w:rPr>
          <w:b/>
        </w:rPr>
        <w:t>IS ADOPTED</w:t>
      </w:r>
      <w:r w:rsidRPr="00951E38">
        <w:t>.</w:t>
      </w:r>
    </w:p>
    <w:p w:rsidR="0027337F" w:rsidRPr="00335E41" w:rsidP="003B23F5" w14:paraId="06E8FA9F" w14:textId="77777777">
      <w:pPr>
        <w:pStyle w:val="ParaNum"/>
      </w:pPr>
      <w:r w:rsidRPr="25B17417">
        <w:rPr>
          <w:b/>
        </w:rPr>
        <w:t xml:space="preserve">IT IS </w:t>
      </w:r>
      <w:r w:rsidR="003F7226">
        <w:rPr>
          <w:b/>
        </w:rPr>
        <w:t>FURTHER</w:t>
      </w:r>
      <w:r w:rsidRPr="25B17417">
        <w:rPr>
          <w:b/>
        </w:rPr>
        <w:t xml:space="preserve"> ORDERED</w:t>
      </w:r>
      <w:r w:rsidRPr="25B17417">
        <w:t xml:space="preserve"> that, pursuant to the authority contained in sections </w:t>
      </w:r>
      <w:r w:rsidR="00EA6897">
        <w:t xml:space="preserve">1, 4, 301, 303, 307, 308, 309, 310, 316, 319, and 336 </w:t>
      </w:r>
      <w:r w:rsidRPr="25B17417" w:rsidR="00EA6897">
        <w:t xml:space="preserve">of the Communications Act of 1934, as amended, 47 U.S.C. §§ </w:t>
      </w:r>
      <w:r w:rsidR="00EA6897">
        <w:t xml:space="preserve">151, 154, 301, 303, 307, 308, 309, 310, 316, 319, 336, </w:t>
      </w:r>
      <w:r w:rsidRPr="25B17417">
        <w:t>and</w:t>
      </w:r>
      <w:r w:rsidRPr="25B17417">
        <w:rPr>
          <w:snapToGrid/>
          <w:kern w:val="0"/>
        </w:rPr>
        <w:t xml:space="preserve"> in section 553(b)(3)(B) of the Administrative Procedure Act, 5 U.S.C § 553(b)(3)(B),</w:t>
      </w:r>
      <w:r w:rsidRPr="25B17417">
        <w:rPr>
          <w:b/>
        </w:rPr>
        <w:t xml:space="preserve"> </w:t>
      </w:r>
      <w:r w:rsidRPr="009C2068" w:rsidR="00EA6897">
        <w:t>part 7</w:t>
      </w:r>
      <w:r w:rsidR="00EA6897">
        <w:t>4</w:t>
      </w:r>
      <w:r w:rsidRPr="009C2068" w:rsidR="00EA6897">
        <w:t xml:space="preserve"> of the Commission’s rules, 47 CFR part 7</w:t>
      </w:r>
      <w:r w:rsidR="00EA6897">
        <w:t>4</w:t>
      </w:r>
      <w:r w:rsidR="00DC2F52">
        <w:t>,</w:t>
      </w:r>
      <w:r w:rsidR="00EA6897">
        <w:t xml:space="preserve"> </w:t>
      </w:r>
      <w:r w:rsidR="00EA6897">
        <w:rPr>
          <w:b/>
        </w:rPr>
        <w:t>IS</w:t>
      </w:r>
      <w:r w:rsidRPr="25B17417">
        <w:rPr>
          <w:b/>
        </w:rPr>
        <w:t xml:space="preserve"> AMENDED </w:t>
      </w:r>
      <w:r w:rsidRPr="25B17417">
        <w:t>as set forth in Appendix</w:t>
      </w:r>
      <w:r w:rsidR="000C1398">
        <w:t xml:space="preserve"> </w:t>
      </w:r>
      <w:r w:rsidR="001E7DD8">
        <w:t>A</w:t>
      </w:r>
      <w:r w:rsidRPr="009C2068" w:rsidR="00EA6897">
        <w:t>, and such rule amendments shall be effective thirty (30) days after the date of publication in the Federal Register</w:t>
      </w:r>
      <w:r w:rsidR="00EA6897">
        <w:t>.</w:t>
      </w:r>
    </w:p>
    <w:p w:rsidR="00F26714" w:rsidRPr="00335E41" w:rsidP="003B23F5" w14:paraId="32E3684D" w14:textId="77777777">
      <w:pPr>
        <w:pStyle w:val="ParaNum"/>
      </w:pPr>
      <w:r w:rsidRPr="00461C7D">
        <w:rPr>
          <w:b/>
        </w:rPr>
        <w:t>IT IS FURTHER ORDERED</w:t>
      </w:r>
      <w:r>
        <w:t xml:space="preserve"> that</w:t>
      </w:r>
      <w:r w:rsidR="00E546A6">
        <w:t xml:space="preserve"> the Commission’s Consumer and Governmental Affairs Bureau, Reference Information Center, </w:t>
      </w:r>
      <w:r w:rsidRPr="00461C7D" w:rsidR="00E546A6">
        <w:rPr>
          <w:b/>
        </w:rPr>
        <w:t>SHALL SEND</w:t>
      </w:r>
      <w:r w:rsidR="00E546A6">
        <w:t xml:space="preserve"> a copy of the Order and Sixth Notice of Proposed Rulemaking, including the Initial Regulatory Flexibility Analysis, to the Chief Counsel for Advocacy of the Small Business Administration. </w:t>
      </w:r>
    </w:p>
    <w:p w:rsidR="00E55C07" w:rsidRPr="00335E41" w:rsidP="003B23F5" w14:paraId="592510D6" w14:textId="77777777">
      <w:pPr>
        <w:pStyle w:val="ParaNum"/>
      </w:pPr>
      <w:bookmarkStart w:id="15" w:name="_Hlk502647480"/>
      <w:r w:rsidRPr="25B17417">
        <w:rPr>
          <w:b/>
        </w:rPr>
        <w:t>IT IS</w:t>
      </w:r>
      <w:r w:rsidR="000B3D24">
        <w:rPr>
          <w:b/>
        </w:rPr>
        <w:t xml:space="preserve"> FURTHER</w:t>
      </w:r>
      <w:r w:rsidRPr="25B17417">
        <w:rPr>
          <w:b/>
        </w:rPr>
        <w:t xml:space="preserve"> ORDERED</w:t>
      </w:r>
      <w:r>
        <w:t xml:space="preserve">, that pursuant to section 801(a)(1)(A) of the Congressional Review Act, 5 U.S.C. § 801(a)(1)(A), the Commission </w:t>
      </w:r>
      <w:r w:rsidRPr="25B17417">
        <w:rPr>
          <w:b/>
        </w:rPr>
        <w:t>SHALL SEND</w:t>
      </w:r>
      <w:r>
        <w:t xml:space="preserve"> a copy of this Order </w:t>
      </w:r>
      <w:r w:rsidR="0049403E">
        <w:t xml:space="preserve">and Sixth Notice </w:t>
      </w:r>
      <w:r w:rsidR="00A07121">
        <w:t>o</w:t>
      </w:r>
      <w:r w:rsidR="00986363">
        <w:t>f</w:t>
      </w:r>
      <w:r w:rsidR="00A07121">
        <w:t xml:space="preserve"> </w:t>
      </w:r>
      <w:r w:rsidR="00346F78">
        <w:t>Pro</w:t>
      </w:r>
      <w:r w:rsidR="00A07121">
        <w:t>po</w:t>
      </w:r>
      <w:r w:rsidR="00195A0F">
        <w:t>sed Rulemakin</w:t>
      </w:r>
      <w:r w:rsidR="00ED19C1">
        <w:t xml:space="preserve">g </w:t>
      </w:r>
      <w:r>
        <w:t>to Congress and to the Government Accountability Office.</w:t>
      </w:r>
      <w:r w:rsidR="00F51B36">
        <w:br/>
      </w:r>
    </w:p>
    <w:bookmarkEnd w:id="15"/>
    <w:p w:rsidR="00E55C07" w:rsidP="00E55C07" w14:paraId="7E03CACA" w14:textId="77777777">
      <w:r>
        <w:tab/>
      </w:r>
      <w:r>
        <w:tab/>
      </w:r>
      <w:r>
        <w:tab/>
      </w:r>
      <w:r>
        <w:tab/>
      </w:r>
      <w:r>
        <w:tab/>
      </w:r>
      <w:r>
        <w:tab/>
        <w:t>FEDERAL COMMUNICATIONS COMMISSION</w:t>
      </w:r>
    </w:p>
    <w:p w:rsidR="00E55C07" w:rsidP="00E55C07" w14:paraId="72879A8B" w14:textId="77777777"/>
    <w:p w:rsidR="00E55C07" w:rsidP="00E55C07" w14:paraId="5740CDBE" w14:textId="77777777"/>
    <w:p w:rsidR="00E55C07" w:rsidP="00E55C07" w14:paraId="6C21C69D" w14:textId="77777777"/>
    <w:p w:rsidR="00E55C07" w:rsidP="00E55C07" w14:paraId="66CD7802" w14:textId="77777777"/>
    <w:p w:rsidR="00E55C07" w:rsidP="00E55C07" w14:paraId="7381D20B" w14:textId="77777777">
      <w:r>
        <w:tab/>
      </w:r>
      <w:r>
        <w:tab/>
      </w:r>
      <w:r>
        <w:tab/>
      </w:r>
      <w:r>
        <w:tab/>
      </w:r>
      <w:r>
        <w:tab/>
      </w:r>
      <w:r>
        <w:tab/>
        <w:t>Marlene H. Dortch</w:t>
      </w:r>
    </w:p>
    <w:p w:rsidR="00E55C07" w:rsidP="00E55C07" w14:paraId="5663F0B9"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71869" w:rsidRPr="00425B36" w:rsidP="00E71869" w14:paraId="3842BBEF" w14:textId="77777777">
      <w:pPr>
        <w:jc w:val="center"/>
        <w:rPr>
          <w:b/>
          <w:bCs/>
          <w:szCs w:val="22"/>
        </w:rPr>
      </w:pPr>
      <w:r w:rsidRPr="00425B36">
        <w:rPr>
          <w:b/>
          <w:bCs/>
          <w:szCs w:val="22"/>
        </w:rPr>
        <w:t>APPENDIX A</w:t>
      </w:r>
    </w:p>
    <w:p w:rsidR="00E71869" w:rsidRPr="00425B36" w:rsidP="00E71869" w14:paraId="73307FF6" w14:textId="77777777">
      <w:pPr>
        <w:jc w:val="center"/>
        <w:rPr>
          <w:b/>
          <w:bCs/>
          <w:szCs w:val="22"/>
        </w:rPr>
      </w:pPr>
      <w:r w:rsidRPr="00425B36">
        <w:rPr>
          <w:b/>
          <w:bCs/>
          <w:szCs w:val="22"/>
        </w:rPr>
        <w:t>Final Regulations</w:t>
      </w:r>
    </w:p>
    <w:p w:rsidR="00E71869" w:rsidRPr="00425B36" w:rsidP="00E71869" w14:paraId="26A9ECCA" w14:textId="77777777">
      <w:pPr>
        <w:rPr>
          <w:b/>
          <w:bCs/>
          <w:szCs w:val="22"/>
        </w:rPr>
      </w:pPr>
    </w:p>
    <w:p w:rsidR="00E71869" w:rsidRPr="00425B36" w:rsidP="00E71869" w14:paraId="5FEDD4ED" w14:textId="77777777">
      <w:pPr>
        <w:spacing w:line="480" w:lineRule="auto"/>
        <w:ind w:firstLine="720"/>
        <w:rPr>
          <w:szCs w:val="22"/>
        </w:rPr>
      </w:pPr>
      <w:r w:rsidRPr="00425B36">
        <w:rPr>
          <w:szCs w:val="22"/>
        </w:rPr>
        <w:t>For the reasons discussed in the preamble, the Federal Communications Commission amends 47 CFR part 74 as follows:</w:t>
      </w:r>
    </w:p>
    <w:p w:rsidR="00E71869" w:rsidRPr="00425B36" w:rsidP="00E71869" w14:paraId="420E763E" w14:textId="77777777">
      <w:pPr>
        <w:spacing w:line="480" w:lineRule="auto"/>
        <w:rPr>
          <w:b/>
          <w:bCs/>
          <w:szCs w:val="22"/>
        </w:rPr>
      </w:pPr>
      <w:r w:rsidRPr="00425B36">
        <w:rPr>
          <w:b/>
          <w:bCs/>
          <w:szCs w:val="22"/>
        </w:rPr>
        <w:t>PART 74 – EXPERIMENTAL RADIO, AUXILIARY, SPECIAL BROADCAST AND OTHER PROGRAM DISTRIBUTIONAL SERVICES</w:t>
      </w:r>
    </w:p>
    <w:p w:rsidR="00E71869" w:rsidRPr="00425B36" w:rsidP="00E71869" w14:paraId="3FDB02D0" w14:textId="77777777">
      <w:pPr>
        <w:spacing w:line="480" w:lineRule="auto"/>
        <w:ind w:firstLine="720"/>
        <w:contextualSpacing/>
        <w:rPr>
          <w:szCs w:val="22"/>
        </w:rPr>
      </w:pPr>
      <w:r w:rsidRPr="00425B36">
        <w:rPr>
          <w:szCs w:val="22"/>
        </w:rPr>
        <w:t>1.</w:t>
      </w:r>
      <w:r w:rsidRPr="00425B36">
        <w:rPr>
          <w:szCs w:val="22"/>
        </w:rPr>
        <w:tab/>
        <w:t>The authority citation for part 74 is revised to read as follows:</w:t>
      </w:r>
    </w:p>
    <w:p w:rsidR="00E71869" w:rsidRPr="00425B36" w:rsidP="00E71869" w14:paraId="5007BAAE" w14:textId="77777777">
      <w:pPr>
        <w:spacing w:before="100" w:beforeAutospacing="1" w:after="100" w:afterAutospacing="1" w:line="480" w:lineRule="auto"/>
        <w:ind w:firstLine="720"/>
        <w:contextualSpacing/>
        <w:outlineLvl w:val="1"/>
        <w:rPr>
          <w:szCs w:val="22"/>
        </w:rPr>
      </w:pPr>
      <w:r w:rsidRPr="00425B36">
        <w:rPr>
          <w:b/>
          <w:bCs/>
          <w:szCs w:val="22"/>
        </w:rPr>
        <w:t>Authority</w:t>
      </w:r>
      <w:r w:rsidRPr="00425B36">
        <w:rPr>
          <w:szCs w:val="22"/>
        </w:rPr>
        <w:t>:  47 U.S.C. 154, 302a, 303, 307, 309, 310, 325, 336 and 554.</w:t>
      </w:r>
      <w:r w:rsidRPr="00425B36">
        <w:rPr>
          <w:szCs w:val="22"/>
        </w:rPr>
        <w:tab/>
      </w:r>
    </w:p>
    <w:p w:rsidR="00E71869" w:rsidRPr="00425B36" w:rsidP="00E71869" w14:paraId="53918C3D" w14:textId="77777777">
      <w:pPr>
        <w:spacing w:line="480" w:lineRule="auto"/>
        <w:ind w:firstLine="720"/>
        <w:rPr>
          <w:szCs w:val="22"/>
        </w:rPr>
      </w:pPr>
      <w:bookmarkStart w:id="16" w:name="_Hlk110412228"/>
      <w:r w:rsidRPr="00425B36">
        <w:rPr>
          <w:szCs w:val="22"/>
        </w:rPr>
        <w:t xml:space="preserve">2. </w:t>
      </w:r>
      <w:r w:rsidRPr="00425B36">
        <w:rPr>
          <w:szCs w:val="22"/>
        </w:rPr>
        <w:tab/>
      </w:r>
      <w:bookmarkEnd w:id="16"/>
      <w:r w:rsidRPr="00425B36">
        <w:rPr>
          <w:szCs w:val="22"/>
        </w:rPr>
        <w:t xml:space="preserve">The heading for subpart G is revised to read as follows: </w:t>
      </w:r>
    </w:p>
    <w:p w:rsidR="00E71869" w:rsidRPr="00425B36" w:rsidP="00E71869" w14:paraId="11BDD0A3" w14:textId="77777777">
      <w:pPr>
        <w:spacing w:line="480" w:lineRule="auto"/>
        <w:rPr>
          <w:b/>
          <w:bCs/>
          <w:szCs w:val="22"/>
        </w:rPr>
      </w:pPr>
      <w:r w:rsidRPr="00425B36">
        <w:rPr>
          <w:rFonts w:eastAsia="Calibri"/>
          <w:b/>
          <w:bCs/>
          <w:szCs w:val="22"/>
        </w:rPr>
        <w:t xml:space="preserve">Subpart G </w:t>
      </w:r>
      <w:r w:rsidRPr="00425B36">
        <w:rPr>
          <w:b/>
          <w:bCs/>
          <w:szCs w:val="22"/>
        </w:rPr>
        <w:t>–</w:t>
      </w:r>
      <w:r w:rsidRPr="00425B36">
        <w:rPr>
          <w:rFonts w:eastAsia="Calibri"/>
          <w:b/>
          <w:bCs/>
          <w:szCs w:val="22"/>
        </w:rPr>
        <w:t xml:space="preserve"> Low Power TV and TV Translator Stations</w:t>
      </w:r>
      <w:r w:rsidRPr="00425B36">
        <w:rPr>
          <w:b/>
          <w:bCs/>
          <w:szCs w:val="22"/>
        </w:rPr>
        <w:t xml:space="preserve"> </w:t>
      </w:r>
      <w:r w:rsidRPr="00425B36">
        <w:rPr>
          <w:b/>
          <w:bCs/>
          <w:szCs w:val="22"/>
        </w:rPr>
        <w:tab/>
      </w:r>
    </w:p>
    <w:p w:rsidR="00E71869" w:rsidRPr="00425B36" w:rsidP="00E71869" w14:paraId="39F9B3D7" w14:textId="77777777">
      <w:pPr>
        <w:spacing w:before="100" w:beforeAutospacing="1" w:after="100" w:afterAutospacing="1" w:line="480" w:lineRule="auto"/>
        <w:ind w:firstLine="810"/>
        <w:outlineLvl w:val="1"/>
        <w:rPr>
          <w:rFonts w:eastAsia="Calibri"/>
          <w:szCs w:val="22"/>
        </w:rPr>
      </w:pPr>
      <w:r w:rsidRPr="00425B36">
        <w:rPr>
          <w:szCs w:val="22"/>
        </w:rPr>
        <w:t xml:space="preserve">3. </w:t>
      </w:r>
      <w:r w:rsidRPr="00425B36">
        <w:rPr>
          <w:szCs w:val="22"/>
        </w:rPr>
        <w:tab/>
      </w:r>
      <w:r w:rsidRPr="00425B36">
        <w:rPr>
          <w:rFonts w:eastAsia="Calibri"/>
          <w:szCs w:val="22"/>
        </w:rPr>
        <w:t xml:space="preserve"> Section 74.701 is amended by:</w:t>
      </w:r>
    </w:p>
    <w:p w:rsidR="00E71869" w:rsidRPr="00425B36" w:rsidP="00E71869" w14:paraId="3B75028B"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(b), (c), and (d);</w:t>
      </w:r>
    </w:p>
    <w:p w:rsidR="00E71869" w:rsidRPr="00425B36" w:rsidP="00E71869" w14:paraId="12EF5442"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paragraphs (e), (g), and (</w:t>
      </w:r>
      <w:r w:rsidRPr="00425B36">
        <w:rPr>
          <w:rFonts w:eastAsia="Calibri"/>
          <w:szCs w:val="22"/>
        </w:rPr>
        <w:t>i</w:t>
      </w:r>
      <w:r w:rsidRPr="00425B36">
        <w:rPr>
          <w:rFonts w:eastAsia="Calibri"/>
          <w:szCs w:val="22"/>
        </w:rPr>
        <w:t xml:space="preserve">); </w:t>
      </w:r>
    </w:p>
    <w:p w:rsidR="00E71869" w:rsidRPr="00425B36" w:rsidP="00E71869" w14:paraId="02801F94"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c. Revising paragraphs (j), (k), and (m); and </w:t>
      </w:r>
    </w:p>
    <w:p w:rsidR="00E71869" w:rsidRPr="00425B36" w:rsidP="00E71869" w14:paraId="08481BB4" w14:textId="77777777">
      <w:pPr>
        <w:spacing w:before="100" w:beforeAutospacing="1" w:after="100" w:afterAutospacing="1" w:line="480" w:lineRule="auto"/>
        <w:ind w:firstLine="810"/>
        <w:outlineLvl w:val="1"/>
        <w:rPr>
          <w:szCs w:val="22"/>
        </w:rPr>
      </w:pPr>
      <w:r w:rsidRPr="00425B36">
        <w:rPr>
          <w:rFonts w:eastAsia="Calibri"/>
          <w:szCs w:val="22"/>
        </w:rPr>
        <w:t>d. Removing paragraphs (n), (o), and (p)</w:t>
      </w:r>
      <w:r w:rsidRPr="00425B36">
        <w:rPr>
          <w:szCs w:val="22"/>
        </w:rPr>
        <w:t>.</w:t>
      </w:r>
    </w:p>
    <w:p w:rsidR="00E71869" w:rsidRPr="00425B36" w:rsidP="00E71869" w14:paraId="515B7EF1" w14:textId="77777777">
      <w:pPr>
        <w:spacing w:before="100" w:beforeAutospacing="1" w:after="100" w:afterAutospacing="1" w:line="480" w:lineRule="auto"/>
        <w:ind w:firstLine="810"/>
        <w:outlineLvl w:val="1"/>
        <w:rPr>
          <w:szCs w:val="22"/>
        </w:rPr>
      </w:pPr>
      <w:r w:rsidRPr="00425B36">
        <w:rPr>
          <w:szCs w:val="22"/>
        </w:rPr>
        <w:t>The revisions read as follows:</w:t>
      </w:r>
    </w:p>
    <w:p w:rsidR="00E71869" w:rsidRPr="00425B36" w:rsidP="00E71869" w14:paraId="3E21B703" w14:textId="77777777">
      <w:pPr>
        <w:spacing w:before="100" w:beforeAutospacing="1" w:after="100" w:afterAutospacing="1" w:line="480" w:lineRule="auto"/>
        <w:outlineLvl w:val="1"/>
        <w:rPr>
          <w:szCs w:val="22"/>
        </w:rPr>
      </w:pPr>
      <w:r w:rsidRPr="00425B36">
        <w:rPr>
          <w:b/>
          <w:bCs/>
          <w:szCs w:val="22"/>
        </w:rPr>
        <w:t>§ 74.701 Definitions.</w:t>
      </w:r>
      <w:r w:rsidRPr="00425B36">
        <w:rPr>
          <w:szCs w:val="22"/>
        </w:rPr>
        <w:t xml:space="preserve">   </w:t>
      </w:r>
    </w:p>
    <w:p w:rsidR="00E71869" w:rsidRPr="00425B36" w:rsidP="00E71869" w14:paraId="2E76C5FB" w14:textId="77777777">
      <w:pPr>
        <w:spacing w:before="100" w:beforeAutospacing="1" w:after="100" w:afterAutospacing="1"/>
        <w:outlineLvl w:val="1"/>
        <w:rPr>
          <w:szCs w:val="22"/>
        </w:rPr>
      </w:pPr>
      <w:r w:rsidRPr="00425B36">
        <w:rPr>
          <w:szCs w:val="22"/>
        </w:rPr>
        <w:t>* * * * *</w:t>
      </w:r>
    </w:p>
    <w:p w:rsidR="00E71869" w:rsidRPr="00425B36" w:rsidP="00E71869" w14:paraId="1D960A7F" w14:textId="77777777">
      <w:pPr>
        <w:spacing w:before="100" w:beforeAutospacing="1" w:after="100" w:afterAutospacing="1" w:line="480" w:lineRule="auto"/>
        <w:ind w:left="187"/>
        <w:rPr>
          <w:szCs w:val="22"/>
        </w:rPr>
      </w:pPr>
      <w:r w:rsidRPr="00425B36">
        <w:rPr>
          <w:szCs w:val="22"/>
        </w:rPr>
        <w:t xml:space="preserve">(b) </w:t>
      </w:r>
      <w:r w:rsidRPr="00425B36">
        <w:rPr>
          <w:bCs/>
          <w:i/>
          <w:iCs/>
          <w:szCs w:val="22"/>
        </w:rPr>
        <w:t>Primary station.</w:t>
      </w:r>
      <w:r w:rsidRPr="00425B36">
        <w:rPr>
          <w:szCs w:val="22"/>
        </w:rPr>
        <w:t xml:space="preserve"> The television station which provides the programs and signals being retransmitted by a television broadcast translator station. </w:t>
      </w:r>
    </w:p>
    <w:p w:rsidR="00E71869" w:rsidRPr="00425B36" w:rsidP="00E71869" w14:paraId="201D7B96" w14:textId="77777777">
      <w:pPr>
        <w:spacing w:before="100" w:beforeAutospacing="1" w:after="100" w:afterAutospacing="1" w:line="480" w:lineRule="auto"/>
        <w:ind w:left="187"/>
        <w:rPr>
          <w:color w:val="D13438"/>
          <w:szCs w:val="22"/>
          <w:u w:val="single"/>
        </w:rPr>
      </w:pPr>
      <w:r w:rsidRPr="00425B36">
        <w:rPr>
          <w:szCs w:val="22"/>
        </w:rPr>
        <w:t xml:space="preserve">(c) </w:t>
      </w:r>
      <w:r w:rsidRPr="00425B36">
        <w:rPr>
          <w:bCs/>
          <w:i/>
          <w:iCs/>
          <w:szCs w:val="22"/>
        </w:rPr>
        <w:t>Analog to Digital Replacement Translator (DRT).</w:t>
      </w:r>
      <w:r w:rsidRPr="00425B36">
        <w:rPr>
          <w:szCs w:val="22"/>
        </w:rPr>
        <w:t xml:space="preserve"> A television translator licensed to a full power television station that allows it to restore service to any loss areas that may have occurred as a result of </w:t>
      </w:r>
      <w:r w:rsidRPr="00425B36">
        <w:rPr>
          <w:szCs w:val="22"/>
        </w:rPr>
        <w:t>its transition from analog to digital.</w:t>
      </w:r>
    </w:p>
    <w:p w:rsidR="00E71869" w:rsidRPr="00425B36" w:rsidP="00E71869" w14:paraId="261AEDFB" w14:textId="77777777">
      <w:pPr>
        <w:spacing w:before="100" w:beforeAutospacing="1" w:after="100" w:afterAutospacing="1" w:line="480" w:lineRule="auto"/>
        <w:ind w:left="187"/>
        <w:rPr>
          <w:color w:val="D13438"/>
          <w:szCs w:val="22"/>
          <w:u w:val="single"/>
        </w:rPr>
      </w:pPr>
      <w:r w:rsidRPr="00425B36">
        <w:rPr>
          <w:szCs w:val="22"/>
        </w:rPr>
        <w:t xml:space="preserve">(d) </w:t>
      </w:r>
      <w:r w:rsidRPr="00425B36">
        <w:rPr>
          <w:bCs/>
          <w:i/>
          <w:iCs/>
          <w:szCs w:val="22"/>
        </w:rPr>
        <w:t>Digital to Digital Replacement Translator (DTDRT)</w:t>
      </w:r>
      <w:r w:rsidRPr="00425B36">
        <w:rPr>
          <w:szCs w:val="22"/>
        </w:rPr>
        <w:t>. A television translator licensed to a full power television station that allows it to restore service to any loss areas that may have occurred as a result of the station being assigned a new channel pursuant to the Incentive Auction and repacking process.</w:t>
      </w:r>
    </w:p>
    <w:p w:rsidR="00E71869" w:rsidRPr="00425B36" w:rsidP="00E71869" w14:paraId="72286A68" w14:textId="77777777">
      <w:pPr>
        <w:spacing w:before="100" w:beforeAutospacing="1" w:after="100" w:afterAutospacing="1" w:line="480" w:lineRule="auto"/>
        <w:ind w:left="187"/>
        <w:rPr>
          <w:szCs w:val="22"/>
        </w:rPr>
      </w:pPr>
      <w:r w:rsidRPr="00425B36">
        <w:rPr>
          <w:szCs w:val="22"/>
        </w:rPr>
        <w:t>* * * * *</w:t>
      </w:r>
    </w:p>
    <w:p w:rsidR="00E71869" w:rsidRPr="00425B36" w:rsidP="00E71869" w14:paraId="138708C7" w14:textId="77777777">
      <w:pPr>
        <w:spacing w:before="100" w:beforeAutospacing="1" w:after="100" w:afterAutospacing="1" w:line="480" w:lineRule="auto"/>
        <w:ind w:left="187"/>
        <w:rPr>
          <w:szCs w:val="22"/>
        </w:rPr>
      </w:pPr>
      <w:r w:rsidRPr="00425B36">
        <w:rPr>
          <w:szCs w:val="22"/>
        </w:rPr>
        <w:t xml:space="preserve">(j) </w:t>
      </w:r>
      <w:r w:rsidRPr="00425B36">
        <w:rPr>
          <w:bCs/>
          <w:i/>
          <w:iCs/>
          <w:szCs w:val="22"/>
        </w:rPr>
        <w:t>Television broadcast translator station (“TV translator station”).</w:t>
      </w:r>
      <w:r w:rsidRPr="00425B36">
        <w:rPr>
          <w:szCs w:val="22"/>
        </w:rPr>
        <w:t xml:space="preserve"> A station operated for the purpose of retransmitting the programs and signals of a television broadcast station, without significantly altering any characteristic of the original signal other than its frequency, for the purpose of providing television reception to the general public. </w:t>
      </w:r>
    </w:p>
    <w:p w:rsidR="00E71869" w:rsidRPr="00425B36" w:rsidP="00E71869" w14:paraId="3E686A79" w14:textId="77777777">
      <w:pPr>
        <w:spacing w:before="100" w:beforeAutospacing="1" w:after="100" w:afterAutospacing="1" w:line="480" w:lineRule="auto"/>
        <w:ind w:left="187"/>
        <w:rPr>
          <w:szCs w:val="22"/>
        </w:rPr>
      </w:pPr>
      <w:r w:rsidRPr="00425B36">
        <w:rPr>
          <w:szCs w:val="22"/>
        </w:rPr>
        <w:t xml:space="preserve">(k) </w:t>
      </w:r>
      <w:r w:rsidRPr="00425B36">
        <w:rPr>
          <w:b/>
          <w:bCs/>
          <w:i/>
          <w:iCs/>
          <w:szCs w:val="22"/>
        </w:rPr>
        <w:t xml:space="preserve"> </w:t>
      </w:r>
      <w:r w:rsidRPr="00425B36">
        <w:rPr>
          <w:bCs/>
          <w:i/>
          <w:iCs/>
          <w:szCs w:val="22"/>
        </w:rPr>
        <w:t>Low power TV station (“LPTV station”).</w:t>
      </w:r>
      <w:r w:rsidRPr="00425B36">
        <w:rPr>
          <w:b/>
          <w:bCs/>
          <w:szCs w:val="22"/>
        </w:rPr>
        <w:t xml:space="preserve"> </w:t>
      </w:r>
      <w:r w:rsidRPr="00425B36">
        <w:rPr>
          <w:szCs w:val="22"/>
        </w:rPr>
        <w:t>A station authorized under the provisions of this subpart that may retransmit the programs and signals of a television broadcast station, may originate programming in any amount greater than 30 seconds per hour for the purpose of providing television reception to the general public and, subject to a minimum video program service requirement, may offer services of an ancillary or supplementary nature, including subscription-based services. (</w:t>
      </w:r>
      <w:r w:rsidRPr="00425B36">
        <w:rPr>
          <w:i/>
          <w:iCs/>
          <w:szCs w:val="22"/>
        </w:rPr>
        <w:t>See</w:t>
      </w:r>
      <w:r w:rsidRPr="00425B36">
        <w:rPr>
          <w:szCs w:val="22"/>
        </w:rPr>
        <w:t xml:space="preserve"> § 74.790.) </w:t>
      </w:r>
    </w:p>
    <w:p w:rsidR="00E71869" w:rsidRPr="00425B36" w:rsidP="00E71869" w14:paraId="46C975EE" w14:textId="77777777">
      <w:pPr>
        <w:spacing w:before="100" w:beforeAutospacing="1" w:after="100" w:afterAutospacing="1" w:line="480" w:lineRule="auto"/>
        <w:ind w:left="187"/>
        <w:rPr>
          <w:szCs w:val="22"/>
        </w:rPr>
      </w:pPr>
      <w:r w:rsidRPr="00425B36">
        <w:rPr>
          <w:szCs w:val="22"/>
        </w:rPr>
        <w:t>* * * * *</w:t>
      </w:r>
    </w:p>
    <w:p w:rsidR="00E71869" w:rsidRPr="00425B36" w:rsidP="00E71869" w14:paraId="39BDFA5C" w14:textId="77777777">
      <w:pPr>
        <w:spacing w:before="100" w:beforeAutospacing="1" w:after="100" w:afterAutospacing="1" w:line="480" w:lineRule="auto"/>
        <w:ind w:left="187"/>
        <w:rPr>
          <w:szCs w:val="22"/>
        </w:rPr>
      </w:pPr>
      <w:r w:rsidRPr="00425B36">
        <w:rPr>
          <w:szCs w:val="22"/>
        </w:rPr>
        <w:t xml:space="preserve">(m) </w:t>
      </w:r>
      <w:r w:rsidRPr="00425B36">
        <w:rPr>
          <w:bCs/>
          <w:i/>
          <w:iCs/>
          <w:szCs w:val="22"/>
        </w:rPr>
        <w:t>Existing low power television or television translator station.</w:t>
      </w:r>
      <w:r w:rsidRPr="00425B36">
        <w:rPr>
          <w:szCs w:val="22"/>
        </w:rPr>
        <w:t xml:space="preserve"> When used in this subpart, the terms existing low power television and existing television translator station refer to a low power television station or television translator station that is either licensed or has a valid construction permit. </w:t>
      </w:r>
    </w:p>
    <w:p w:rsidR="00E71869" w:rsidRPr="00425B36" w:rsidP="00E71869" w14:paraId="483A7F87" w14:textId="77777777">
      <w:pPr>
        <w:spacing w:before="100" w:beforeAutospacing="1" w:after="100" w:afterAutospacing="1" w:line="480" w:lineRule="auto"/>
        <w:ind w:firstLine="810"/>
        <w:outlineLvl w:val="1"/>
        <w:rPr>
          <w:rFonts w:eastAsia="Calibri"/>
          <w:szCs w:val="22"/>
        </w:rPr>
      </w:pPr>
      <w:r w:rsidRPr="00425B36">
        <w:rPr>
          <w:szCs w:val="22"/>
        </w:rPr>
        <w:t xml:space="preserve">4. </w:t>
      </w:r>
      <w:r w:rsidRPr="00425B36">
        <w:rPr>
          <w:szCs w:val="22"/>
        </w:rPr>
        <w:tab/>
      </w:r>
      <w:r w:rsidRPr="00425B36">
        <w:rPr>
          <w:rFonts w:eastAsia="Calibri"/>
          <w:szCs w:val="22"/>
        </w:rPr>
        <w:t xml:space="preserve"> Section 74.702 is amended by:</w:t>
      </w:r>
    </w:p>
    <w:p w:rsidR="00E71869" w:rsidRPr="00425B36" w:rsidP="00E71869" w14:paraId="073B2B4C"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(a)(1) and (2); and</w:t>
      </w:r>
    </w:p>
    <w:p w:rsidR="00E71869" w:rsidRPr="00425B36" w:rsidP="00E71869" w14:paraId="03F8C081"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b. Removing and reserving paragraph (c). </w:t>
      </w:r>
    </w:p>
    <w:p w:rsidR="00E71869" w:rsidRPr="00425B36" w:rsidP="00E71869" w14:paraId="78FDC9AF" w14:textId="77777777">
      <w:pPr>
        <w:spacing w:before="100" w:beforeAutospacing="1" w:after="100" w:afterAutospacing="1" w:line="480" w:lineRule="auto"/>
        <w:ind w:firstLine="720"/>
        <w:outlineLvl w:val="1"/>
        <w:rPr>
          <w:rFonts w:eastAsia="Calibri"/>
          <w:szCs w:val="22"/>
        </w:rPr>
      </w:pPr>
      <w:r w:rsidRPr="00425B36">
        <w:rPr>
          <w:rFonts w:eastAsia="Calibri"/>
          <w:szCs w:val="22"/>
        </w:rPr>
        <w:t>The revisions read as follows:</w:t>
      </w:r>
    </w:p>
    <w:p w:rsidR="00E71869" w:rsidRPr="00425B36" w:rsidP="00E71869" w14:paraId="3B2F40F3" w14:textId="77777777">
      <w:pPr>
        <w:spacing w:before="100" w:beforeAutospacing="1" w:after="100" w:afterAutospacing="1" w:line="480" w:lineRule="auto"/>
        <w:outlineLvl w:val="1"/>
        <w:rPr>
          <w:b/>
          <w:bCs/>
          <w:szCs w:val="22"/>
        </w:rPr>
      </w:pPr>
      <w:r w:rsidRPr="00425B36">
        <w:rPr>
          <w:rFonts w:eastAsia="Calibri"/>
          <w:b/>
          <w:bCs/>
          <w:szCs w:val="22"/>
        </w:rPr>
        <w:t>§ 74.702 Channel assignments.</w:t>
      </w:r>
    </w:p>
    <w:p w:rsidR="00E71869" w:rsidRPr="00425B36" w:rsidP="00E71869" w14:paraId="1EDB8637" w14:textId="77777777">
      <w:pPr>
        <w:spacing w:before="100" w:beforeAutospacing="1" w:after="100" w:afterAutospacing="1" w:line="480" w:lineRule="auto"/>
        <w:ind w:left="180"/>
        <w:rPr>
          <w:szCs w:val="22"/>
        </w:rPr>
      </w:pPr>
      <w:r w:rsidRPr="00425B36">
        <w:rPr>
          <w:szCs w:val="22"/>
        </w:rPr>
        <w:t>(a) * * *</w:t>
      </w:r>
    </w:p>
    <w:p w:rsidR="00E71869" w:rsidRPr="00425B36" w:rsidP="00E71869" w14:paraId="66B8C0F2" w14:textId="77777777">
      <w:pPr>
        <w:spacing w:before="100" w:beforeAutospacing="1" w:after="100" w:afterAutospacing="1" w:line="480" w:lineRule="auto"/>
        <w:ind w:left="360"/>
        <w:rPr>
          <w:szCs w:val="22"/>
        </w:rPr>
      </w:pPr>
      <w:r w:rsidRPr="00425B36">
        <w:rPr>
          <w:szCs w:val="22"/>
        </w:rPr>
        <w:t xml:space="preserve">(1) Any one of the 12 standard VHF Channels (2 to 13 inclusive) may be assigned to a low power TV or TV translator station. </w:t>
      </w:r>
    </w:p>
    <w:p w:rsidR="00E71869" w:rsidRPr="00425B36" w:rsidP="00E71869" w14:paraId="58CF035E" w14:textId="77777777">
      <w:pPr>
        <w:spacing w:before="100" w:beforeAutospacing="1" w:after="100" w:afterAutospacing="1" w:line="480" w:lineRule="auto"/>
        <w:ind w:left="360"/>
        <w:rPr>
          <w:szCs w:val="22"/>
        </w:rPr>
      </w:pPr>
      <w:r w:rsidRPr="00425B36">
        <w:rPr>
          <w:szCs w:val="22"/>
        </w:rPr>
        <w:t xml:space="preserve">(2) Any one of the UHF Channels from 14 to 36, inclusive, may be assigned to a low power TV or TV translator station. In accordance with § 73.603(c) of this chapter, Channel 37 will not be assigned to such stations.  </w:t>
      </w:r>
    </w:p>
    <w:p w:rsidR="00E71869" w:rsidRPr="00425B36" w:rsidP="00E71869" w14:paraId="18C105DE" w14:textId="77777777">
      <w:pPr>
        <w:spacing w:before="100" w:beforeAutospacing="1" w:after="100" w:afterAutospacing="1" w:line="480" w:lineRule="auto"/>
        <w:ind w:left="180"/>
        <w:rPr>
          <w:szCs w:val="22"/>
        </w:rPr>
      </w:pPr>
      <w:r w:rsidRPr="00425B36">
        <w:rPr>
          <w:b/>
          <w:bCs/>
          <w:szCs w:val="22"/>
        </w:rPr>
        <w:t>* * *</w:t>
      </w:r>
      <w:r w:rsidRPr="00425B36">
        <w:rPr>
          <w:szCs w:val="22"/>
        </w:rPr>
        <w:t xml:space="preserve"> * *</w:t>
      </w:r>
    </w:p>
    <w:p w:rsidR="00E71869" w:rsidRPr="00425B36" w:rsidP="00E71869" w14:paraId="400ACB86" w14:textId="77777777">
      <w:pPr>
        <w:spacing w:before="100" w:beforeAutospacing="1" w:after="100" w:afterAutospacing="1" w:line="480" w:lineRule="auto"/>
        <w:ind w:firstLine="810"/>
        <w:outlineLvl w:val="1"/>
        <w:rPr>
          <w:rFonts w:eastAsia="Calibri"/>
          <w:szCs w:val="22"/>
        </w:rPr>
      </w:pPr>
      <w:r w:rsidRPr="00425B36">
        <w:rPr>
          <w:szCs w:val="22"/>
        </w:rPr>
        <w:t xml:space="preserve">5. </w:t>
      </w:r>
      <w:r w:rsidRPr="00425B36">
        <w:rPr>
          <w:szCs w:val="22"/>
        </w:rPr>
        <w:tab/>
      </w:r>
      <w:r w:rsidRPr="00425B36">
        <w:rPr>
          <w:rFonts w:eastAsia="Calibri"/>
          <w:szCs w:val="22"/>
        </w:rPr>
        <w:t xml:space="preserve"> Section 74.703 is amended by:</w:t>
      </w:r>
    </w:p>
    <w:p w:rsidR="00E71869" w:rsidRPr="00425B36" w:rsidP="00E71869" w14:paraId="792E9E28"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(a), (b), and (c); and</w:t>
      </w:r>
    </w:p>
    <w:p w:rsidR="00E71869" w:rsidRPr="00425B36" w:rsidP="00E71869" w14:paraId="0C765381" w14:textId="77777777">
      <w:pPr>
        <w:spacing w:before="100" w:beforeAutospacing="1" w:after="100" w:afterAutospacing="1" w:line="480" w:lineRule="auto"/>
        <w:ind w:firstLine="810"/>
        <w:outlineLvl w:val="1"/>
        <w:rPr>
          <w:szCs w:val="22"/>
        </w:rPr>
      </w:pPr>
      <w:r w:rsidRPr="00425B36">
        <w:rPr>
          <w:rFonts w:eastAsia="Calibri"/>
          <w:szCs w:val="22"/>
        </w:rPr>
        <w:t xml:space="preserve">b. Removing and reserving paragraph </w:t>
      </w:r>
      <w:r w:rsidRPr="00425B36">
        <w:rPr>
          <w:szCs w:val="22"/>
        </w:rPr>
        <w:t>(</w:t>
      </w:r>
      <w:r w:rsidRPr="00425B36">
        <w:rPr>
          <w:szCs w:val="22"/>
        </w:rPr>
        <w:t>i</w:t>
      </w:r>
      <w:r w:rsidRPr="00425B36">
        <w:rPr>
          <w:szCs w:val="22"/>
        </w:rPr>
        <w:t xml:space="preserve">). </w:t>
      </w:r>
    </w:p>
    <w:p w:rsidR="00E71869" w:rsidRPr="00425B36" w:rsidP="00E71869" w14:paraId="326E2FCA" w14:textId="77777777">
      <w:pPr>
        <w:spacing w:before="100" w:beforeAutospacing="1" w:after="100" w:afterAutospacing="1" w:line="480" w:lineRule="auto"/>
        <w:ind w:firstLine="810"/>
        <w:outlineLvl w:val="1"/>
        <w:rPr>
          <w:rFonts w:eastAsia="Calibri"/>
          <w:szCs w:val="22"/>
        </w:rPr>
      </w:pPr>
      <w:r w:rsidRPr="00425B36">
        <w:rPr>
          <w:szCs w:val="22"/>
        </w:rPr>
        <w:t>The revisions</w:t>
      </w:r>
      <w:r w:rsidRPr="00425B36">
        <w:rPr>
          <w:rFonts w:eastAsia="Calibri"/>
          <w:szCs w:val="22"/>
        </w:rPr>
        <w:t xml:space="preserve"> read as follows:</w:t>
      </w:r>
    </w:p>
    <w:p w:rsidR="00E71869" w:rsidRPr="00425B36" w:rsidP="00E71869" w14:paraId="482C2D80" w14:textId="77777777">
      <w:pPr>
        <w:spacing w:before="100" w:beforeAutospacing="1" w:after="100" w:afterAutospacing="1" w:line="480" w:lineRule="auto"/>
        <w:outlineLvl w:val="1"/>
        <w:rPr>
          <w:b/>
          <w:bCs/>
          <w:szCs w:val="22"/>
        </w:rPr>
      </w:pPr>
      <w:r w:rsidRPr="00425B36">
        <w:rPr>
          <w:rFonts w:eastAsia="Calibri"/>
          <w:b/>
          <w:bCs/>
          <w:szCs w:val="22"/>
        </w:rPr>
        <w:t>§ 74.703 Interference.</w:t>
      </w:r>
    </w:p>
    <w:p w:rsidR="00E71869" w:rsidRPr="00425B36" w:rsidP="00E71869" w14:paraId="61DA6E86" w14:textId="77777777">
      <w:pPr>
        <w:spacing w:before="100" w:beforeAutospacing="1" w:after="100" w:afterAutospacing="1" w:line="480" w:lineRule="auto"/>
        <w:ind w:left="180"/>
        <w:rPr>
          <w:szCs w:val="22"/>
        </w:rPr>
      </w:pPr>
      <w:r w:rsidRPr="00425B36">
        <w:rPr>
          <w:szCs w:val="22"/>
        </w:rPr>
        <w:t xml:space="preserve">(a) An application for a new low power TV or TV translator station or for a change in the facilities of such an authorized station will not be granted when it is apparent that interference will be caused. Except where there is a written agreement between the affected parties to accept interference, or where it can be shown that interference will not occur due to terrain shielding and/or Longley-Rice terrain dependent propagation methods, the licensee of a new low power TV or TV translator station shall </w:t>
      </w:r>
      <w:r w:rsidRPr="00425B36">
        <w:rPr>
          <w:szCs w:val="22"/>
        </w:rPr>
        <w:t xml:space="preserve">protect existing low power TV and TV translator stations from interference within the protected contour defined in § 74.792 and shall protect existing Class A TV stations within the protected contours defined in § 73.6010 of this chapter. Such written agreement shall accompany the application. Copies of OET Bulletin No. 69 may be inspected during normal business hours at the Federal Communications Commission's Reference Information Center, located at the address of the FCC's main office indicated in 47 CFR 0.401(a).  This document is also available through the Internet on the FCC Home Page at http://www.fcc.gov/oet/info/documents/bulletins/#69. </w:t>
      </w:r>
    </w:p>
    <w:p w:rsidR="00E71869" w:rsidRPr="00425B36" w:rsidP="00E71869" w14:paraId="13CF0185" w14:textId="77777777">
      <w:pPr>
        <w:spacing w:before="100" w:beforeAutospacing="1" w:after="100" w:afterAutospacing="1" w:line="480" w:lineRule="auto"/>
        <w:ind w:left="180"/>
        <w:rPr>
          <w:szCs w:val="22"/>
        </w:rPr>
      </w:pPr>
      <w:r w:rsidRPr="00425B36">
        <w:rPr>
          <w:szCs w:val="22"/>
        </w:rPr>
        <w:t>(b) It shall be the responsibility of the licensee of a low power TV or TV translator station to correct at its expense any condition of interference to the direct reception of the signal of any full-power TV broadcast station operating on the same channel as that used by the low power TV or TV translator station or an adjacent channel which occurs as a result of the operation of the low power TV or TV translator station.  Interference will be considered to occur whenever reception of a regularly used signal is impaired by the signals radiated by the low power TV or TV translator station, regardless of the quality of the reception or the strength of the signal so used. If the interference cannot be promptly eliminated by the application of suitable techniques, operation of the offending low power TV or TV translator station shall be suspended and shall not be resumed until the interference has been eliminated. If the complainant refuses to permit the low power TV or TV translator station</w:t>
      </w:r>
      <w:r w:rsidRPr="00425B36">
        <w:rPr>
          <w:b/>
          <w:bCs/>
          <w:szCs w:val="22"/>
        </w:rPr>
        <w:t xml:space="preserve"> </w:t>
      </w:r>
      <w:r w:rsidRPr="00425B36">
        <w:rPr>
          <w:szCs w:val="22"/>
        </w:rPr>
        <w:t xml:space="preserve">to apply remedial techniques that demonstrably will eliminate the interference without impairment of the original reception, the licensee of the low power TV or TV translator station is absolved of further responsibility. </w:t>
      </w:r>
    </w:p>
    <w:p w:rsidR="00E71869" w:rsidRPr="00425B36" w:rsidP="00E71869" w14:paraId="077A01F1" w14:textId="77777777">
      <w:pPr>
        <w:spacing w:before="100" w:beforeAutospacing="1" w:after="100" w:afterAutospacing="1" w:line="480" w:lineRule="auto"/>
        <w:ind w:left="180"/>
        <w:rPr>
          <w:szCs w:val="22"/>
        </w:rPr>
      </w:pPr>
      <w:r w:rsidRPr="00425B36">
        <w:rPr>
          <w:szCs w:val="22"/>
        </w:rPr>
        <w:t>(c) It shall be the responsibility of the licensee of a low power TV or TV translator station to correct any condition of interference which results from the radiation of radio frequency energy outside its assigned channel. * * *</w:t>
      </w:r>
    </w:p>
    <w:p w:rsidR="00E71869" w:rsidRPr="00425B36" w:rsidP="00E71869" w14:paraId="6EA93DFC" w14:textId="77777777">
      <w:pPr>
        <w:spacing w:before="100" w:beforeAutospacing="1" w:after="100" w:afterAutospacing="1" w:line="480" w:lineRule="auto"/>
        <w:ind w:left="180"/>
        <w:rPr>
          <w:szCs w:val="22"/>
        </w:rPr>
      </w:pPr>
      <w:r w:rsidRPr="00425B36">
        <w:rPr>
          <w:szCs w:val="22"/>
        </w:rPr>
        <w:t>* * * * *</w:t>
      </w:r>
    </w:p>
    <w:p w:rsidR="00E71869" w:rsidRPr="00425B36" w:rsidP="00E71869" w14:paraId="6DBBD8AA" w14:textId="77777777">
      <w:pPr>
        <w:spacing w:before="100" w:beforeAutospacing="1" w:after="100" w:afterAutospacing="1" w:line="480" w:lineRule="auto"/>
        <w:ind w:left="180"/>
        <w:rPr>
          <w:szCs w:val="22"/>
        </w:rPr>
      </w:pPr>
    </w:p>
    <w:p w:rsidR="00E71869" w:rsidRPr="00425B36" w:rsidP="00E71869" w14:paraId="5A73F628" w14:textId="77777777">
      <w:pPr>
        <w:spacing w:before="100" w:beforeAutospacing="1" w:after="100" w:afterAutospacing="1" w:line="480" w:lineRule="auto"/>
        <w:outlineLvl w:val="1"/>
        <w:rPr>
          <w:b/>
          <w:szCs w:val="22"/>
        </w:rPr>
      </w:pPr>
      <w:r w:rsidRPr="00425B36">
        <w:rPr>
          <w:rFonts w:eastAsia="Calibri"/>
          <w:b/>
          <w:szCs w:val="22"/>
        </w:rPr>
        <w:t>§ 74.706 [</w:t>
      </w:r>
      <w:r w:rsidRPr="00425B36">
        <w:rPr>
          <w:b/>
          <w:szCs w:val="22"/>
        </w:rPr>
        <w:t>Removed and Reserved]</w:t>
      </w:r>
    </w:p>
    <w:p w:rsidR="00E71869" w:rsidRPr="00425B36" w:rsidP="00E71869" w14:paraId="2DB734E0" w14:textId="77777777">
      <w:pPr>
        <w:spacing w:before="100" w:beforeAutospacing="1" w:after="100" w:afterAutospacing="1" w:line="480" w:lineRule="auto"/>
        <w:ind w:firstLine="810"/>
        <w:outlineLvl w:val="1"/>
        <w:rPr>
          <w:szCs w:val="22"/>
        </w:rPr>
      </w:pPr>
      <w:r w:rsidRPr="00425B36">
        <w:rPr>
          <w:szCs w:val="22"/>
        </w:rPr>
        <w:t xml:space="preserve">6. </w:t>
      </w:r>
      <w:r w:rsidRPr="00425B36">
        <w:rPr>
          <w:szCs w:val="22"/>
        </w:rPr>
        <w:tab/>
      </w:r>
      <w:r w:rsidRPr="00425B36">
        <w:rPr>
          <w:rFonts w:eastAsia="Calibri"/>
          <w:szCs w:val="22"/>
        </w:rPr>
        <w:t xml:space="preserve">Remove and reserve § </w:t>
      </w:r>
      <w:r w:rsidRPr="00425B36">
        <w:rPr>
          <w:szCs w:val="22"/>
        </w:rPr>
        <w:t>74.706.</w:t>
      </w:r>
    </w:p>
    <w:p w:rsidR="00E71869" w:rsidRPr="00425B36" w:rsidP="00E71869" w14:paraId="68742EC5" w14:textId="77777777">
      <w:pPr>
        <w:spacing w:before="100" w:beforeAutospacing="1" w:after="100" w:afterAutospacing="1" w:line="480" w:lineRule="auto"/>
        <w:rPr>
          <w:b/>
          <w:szCs w:val="22"/>
        </w:rPr>
      </w:pPr>
      <w:r w:rsidRPr="00425B36">
        <w:rPr>
          <w:rFonts w:eastAsia="Calibri"/>
          <w:b/>
          <w:szCs w:val="22"/>
        </w:rPr>
        <w:t>§ 74.707 [Removed and Reserved]</w:t>
      </w:r>
    </w:p>
    <w:p w:rsidR="00E71869" w:rsidRPr="00425B36" w:rsidP="00E71869" w14:paraId="4C331AA6" w14:textId="77777777">
      <w:pPr>
        <w:spacing w:before="100" w:beforeAutospacing="1" w:after="100" w:afterAutospacing="1" w:line="480" w:lineRule="auto"/>
        <w:ind w:firstLine="810"/>
        <w:outlineLvl w:val="1"/>
        <w:rPr>
          <w:rFonts w:eastAsia="Calibri"/>
          <w:szCs w:val="22"/>
        </w:rPr>
      </w:pPr>
      <w:r w:rsidRPr="00425B36">
        <w:rPr>
          <w:szCs w:val="22"/>
        </w:rPr>
        <w:t xml:space="preserve">7. </w:t>
      </w:r>
      <w:r w:rsidRPr="00425B36">
        <w:rPr>
          <w:szCs w:val="22"/>
        </w:rPr>
        <w:tab/>
      </w:r>
      <w:r w:rsidRPr="00425B36">
        <w:rPr>
          <w:rFonts w:eastAsia="Calibri"/>
          <w:szCs w:val="22"/>
        </w:rPr>
        <w:t xml:space="preserve"> Remove and reserve §74.707.</w:t>
      </w:r>
    </w:p>
    <w:p w:rsidR="00E71869" w:rsidRPr="00425B36" w:rsidP="00E71869" w14:paraId="5F923F66" w14:textId="77777777">
      <w:pPr>
        <w:spacing w:before="100" w:beforeAutospacing="1" w:after="100" w:afterAutospacing="1" w:line="480" w:lineRule="auto"/>
        <w:ind w:firstLine="810"/>
        <w:outlineLvl w:val="1"/>
        <w:rPr>
          <w:szCs w:val="22"/>
        </w:rPr>
      </w:pPr>
      <w:r w:rsidRPr="00425B36">
        <w:rPr>
          <w:szCs w:val="22"/>
        </w:rPr>
        <w:t xml:space="preserve">8. </w:t>
      </w:r>
      <w:r w:rsidRPr="00425B36">
        <w:rPr>
          <w:szCs w:val="22"/>
        </w:rPr>
        <w:tab/>
      </w:r>
      <w:r w:rsidRPr="00425B36">
        <w:rPr>
          <w:rFonts w:eastAsia="Calibri"/>
          <w:szCs w:val="22"/>
        </w:rPr>
        <w:t xml:space="preserve"> Section 74.709 is amended by adding a note at the end of the section to read as follows:</w:t>
      </w:r>
    </w:p>
    <w:p w:rsidR="00E71869" w:rsidRPr="00425B36" w:rsidP="00E71869" w14:paraId="089717E1" w14:textId="77777777">
      <w:pPr>
        <w:spacing w:before="100" w:beforeAutospacing="1" w:after="100" w:afterAutospacing="1" w:line="480" w:lineRule="auto"/>
        <w:rPr>
          <w:b/>
          <w:bCs/>
          <w:szCs w:val="22"/>
        </w:rPr>
      </w:pPr>
      <w:r w:rsidRPr="00425B36">
        <w:rPr>
          <w:b/>
          <w:bCs/>
          <w:szCs w:val="22"/>
        </w:rPr>
        <w:t>§ 74.709 Land mobile station protection.</w:t>
      </w:r>
    </w:p>
    <w:p w:rsidR="00E71869" w:rsidRPr="00425B36" w:rsidP="00E71869" w14:paraId="277BD4D4" w14:textId="77777777">
      <w:pPr>
        <w:spacing w:before="100" w:beforeAutospacing="1" w:after="100" w:afterAutospacing="1" w:line="480" w:lineRule="auto"/>
        <w:rPr>
          <w:szCs w:val="22"/>
          <w:shd w:val="clear" w:color="auto" w:fill="FFFFFF"/>
        </w:rPr>
      </w:pPr>
      <w:r w:rsidRPr="00425B36">
        <w:rPr>
          <w:szCs w:val="22"/>
        </w:rPr>
        <w:t>* * * * *</w:t>
      </w:r>
      <w:r w:rsidRPr="00425B36">
        <w:rPr>
          <w:szCs w:val="22"/>
        </w:rPr>
        <w:br/>
      </w:r>
      <w:r w:rsidRPr="00425B36">
        <w:rPr>
          <w:szCs w:val="22"/>
        </w:rPr>
        <w:br/>
      </w:r>
      <w:r w:rsidRPr="00425B36">
        <w:rPr>
          <w:szCs w:val="22"/>
          <w:shd w:val="clear" w:color="auto" w:fill="FFFFFF"/>
        </w:rPr>
        <w:t xml:space="preserve">Note 1 to </w:t>
      </w:r>
      <w:bookmarkStart w:id="17" w:name="_Hlk111450186"/>
      <w:r w:rsidRPr="00425B36">
        <w:rPr>
          <w:szCs w:val="22"/>
          <w:shd w:val="clear" w:color="auto" w:fill="FFFFFF"/>
        </w:rPr>
        <w:t>§ 74.709</w:t>
      </w:r>
      <w:bookmarkEnd w:id="17"/>
      <w:r w:rsidRPr="00425B36">
        <w:rPr>
          <w:szCs w:val="22"/>
          <w:shd w:val="clear" w:color="auto" w:fill="FFFFFF"/>
        </w:rPr>
        <w:t xml:space="preserve">.  The Chief, Public Safety and Homeland Security Bureau waived the rules of this section to allow channel 15 to be used for land mobile operation in Los Angeles County, CA (DA 08-2823; adopted December 30, 2008).  Notwithstanding the channels listed in paragraph (a) or (b)(2) of this section, the waiver requires LPTV and translator stations to protect this land mobile operation.  </w:t>
      </w:r>
    </w:p>
    <w:p w:rsidR="00E71869" w:rsidRPr="00425B36" w:rsidP="00E71869" w14:paraId="54A0846F" w14:textId="77777777">
      <w:pPr>
        <w:spacing w:before="100" w:beforeAutospacing="1" w:after="100" w:afterAutospacing="1" w:line="480" w:lineRule="auto"/>
        <w:outlineLvl w:val="1"/>
        <w:rPr>
          <w:rFonts w:eastAsia="Calibri"/>
          <w:b/>
          <w:szCs w:val="22"/>
        </w:rPr>
      </w:pPr>
      <w:r w:rsidRPr="00425B36">
        <w:rPr>
          <w:rFonts w:eastAsia="Calibri"/>
          <w:b/>
          <w:szCs w:val="22"/>
        </w:rPr>
        <w:t>§ 74.731 [Removed and Reserved]</w:t>
      </w:r>
    </w:p>
    <w:p w:rsidR="00E71869" w:rsidRPr="00425B36" w:rsidP="00E71869" w14:paraId="2D0571BD" w14:textId="77777777">
      <w:pPr>
        <w:spacing w:before="100" w:beforeAutospacing="1" w:after="100" w:afterAutospacing="1" w:line="480" w:lineRule="auto"/>
        <w:ind w:firstLine="810"/>
        <w:outlineLvl w:val="1"/>
        <w:rPr>
          <w:rFonts w:eastAsia="Calibri"/>
          <w:szCs w:val="22"/>
        </w:rPr>
      </w:pPr>
      <w:r w:rsidRPr="00425B36">
        <w:rPr>
          <w:szCs w:val="22"/>
        </w:rPr>
        <w:t xml:space="preserve">9. </w:t>
      </w:r>
      <w:r w:rsidRPr="00425B36">
        <w:rPr>
          <w:szCs w:val="22"/>
        </w:rPr>
        <w:tab/>
      </w:r>
      <w:r w:rsidRPr="00425B36">
        <w:rPr>
          <w:rFonts w:eastAsia="Calibri"/>
          <w:szCs w:val="22"/>
        </w:rPr>
        <w:t xml:space="preserve">Remove and reserve </w:t>
      </w:r>
      <w:r w:rsidRPr="00425B36">
        <w:rPr>
          <w:szCs w:val="22"/>
        </w:rPr>
        <w:t>§ 74.731.</w:t>
      </w:r>
    </w:p>
    <w:p w:rsidR="00E71869" w:rsidRPr="00425B36" w:rsidP="00E71869" w14:paraId="44E92A37" w14:textId="77777777">
      <w:pPr>
        <w:spacing w:before="100" w:beforeAutospacing="1" w:after="100" w:afterAutospacing="1" w:line="480" w:lineRule="auto"/>
        <w:rPr>
          <w:b/>
          <w:bCs/>
          <w:szCs w:val="22"/>
        </w:rPr>
      </w:pPr>
      <w:r w:rsidRPr="00425B36">
        <w:rPr>
          <w:b/>
          <w:bCs/>
          <w:szCs w:val="22"/>
        </w:rPr>
        <w:t>§ 74.732 [Amended]</w:t>
      </w:r>
    </w:p>
    <w:p w:rsidR="00E71869" w:rsidRPr="00425B36" w:rsidP="00E71869" w14:paraId="40054F8E" w14:textId="77777777">
      <w:pPr>
        <w:spacing w:before="100" w:beforeAutospacing="1" w:after="100" w:afterAutospacing="1" w:line="480" w:lineRule="auto"/>
        <w:ind w:firstLine="810"/>
        <w:outlineLvl w:val="1"/>
        <w:rPr>
          <w:szCs w:val="22"/>
        </w:rPr>
      </w:pPr>
      <w:r w:rsidRPr="00425B36">
        <w:rPr>
          <w:szCs w:val="22"/>
        </w:rPr>
        <w:t xml:space="preserve">10. </w:t>
      </w:r>
      <w:r w:rsidRPr="00425B36">
        <w:rPr>
          <w:szCs w:val="22"/>
        </w:rPr>
        <w:tab/>
      </w:r>
      <w:r w:rsidRPr="00425B36">
        <w:rPr>
          <w:rFonts w:eastAsia="Calibri"/>
          <w:szCs w:val="22"/>
        </w:rPr>
        <w:t xml:space="preserve"> Section 74.732 is amended by removing and reserving paragraphs (g) and (h).</w:t>
      </w:r>
    </w:p>
    <w:p w:rsidR="00E71869" w:rsidRPr="00425B36" w:rsidP="00E71869" w14:paraId="26C9D0AE" w14:textId="77777777">
      <w:pPr>
        <w:spacing w:before="100" w:beforeAutospacing="1" w:after="100" w:afterAutospacing="1" w:line="480" w:lineRule="auto"/>
        <w:rPr>
          <w:b/>
          <w:bCs/>
          <w:szCs w:val="22"/>
        </w:rPr>
      </w:pPr>
      <w:r w:rsidRPr="00425B36">
        <w:rPr>
          <w:rFonts w:eastAsia="Calibri"/>
          <w:b/>
          <w:szCs w:val="22"/>
        </w:rPr>
        <w:t>§ 74.733 [Removed and Reserved]</w:t>
      </w:r>
    </w:p>
    <w:p w:rsidR="00E71869" w:rsidRPr="00425B36" w:rsidP="00E71869" w14:paraId="275771BD" w14:textId="77777777">
      <w:pPr>
        <w:spacing w:before="100" w:beforeAutospacing="1" w:line="480" w:lineRule="auto"/>
        <w:ind w:firstLine="810"/>
        <w:outlineLvl w:val="1"/>
        <w:rPr>
          <w:szCs w:val="22"/>
        </w:rPr>
      </w:pPr>
      <w:r w:rsidRPr="00425B36">
        <w:rPr>
          <w:szCs w:val="22"/>
        </w:rPr>
        <w:t xml:space="preserve">11. </w:t>
      </w:r>
      <w:r w:rsidRPr="00425B36">
        <w:rPr>
          <w:szCs w:val="22"/>
        </w:rPr>
        <w:tab/>
        <w:t xml:space="preserve">  Remove and reserve</w:t>
      </w:r>
      <w:r w:rsidRPr="00425B36">
        <w:rPr>
          <w:b/>
          <w:bCs/>
          <w:szCs w:val="22"/>
        </w:rPr>
        <w:t xml:space="preserve"> </w:t>
      </w:r>
      <w:r w:rsidRPr="00425B36">
        <w:rPr>
          <w:szCs w:val="22"/>
        </w:rPr>
        <w:t>§</w:t>
      </w:r>
      <w:r w:rsidRPr="00425B36">
        <w:rPr>
          <w:b/>
          <w:bCs/>
          <w:szCs w:val="22"/>
        </w:rPr>
        <w:t xml:space="preserve"> </w:t>
      </w:r>
      <w:r w:rsidRPr="00425B36">
        <w:rPr>
          <w:szCs w:val="22"/>
        </w:rPr>
        <w:t xml:space="preserve">74.733. </w:t>
      </w:r>
    </w:p>
    <w:p w:rsidR="00E71869" w:rsidRPr="00425B36" w:rsidP="00E71869" w14:paraId="60B320EC" w14:textId="77777777">
      <w:pPr>
        <w:spacing w:line="480" w:lineRule="auto"/>
        <w:ind w:firstLine="810"/>
        <w:outlineLvl w:val="1"/>
        <w:rPr>
          <w:szCs w:val="22"/>
        </w:rPr>
      </w:pPr>
      <w:r w:rsidRPr="00425B36">
        <w:rPr>
          <w:szCs w:val="22"/>
        </w:rPr>
        <w:t xml:space="preserve">12. </w:t>
      </w:r>
      <w:r w:rsidRPr="00425B36">
        <w:rPr>
          <w:szCs w:val="22"/>
        </w:rPr>
        <w:tab/>
      </w:r>
      <w:r w:rsidRPr="00425B36">
        <w:rPr>
          <w:rFonts w:eastAsia="Calibri"/>
          <w:szCs w:val="22"/>
        </w:rPr>
        <w:t xml:space="preserve"> Section 74.734 is amended by revising the first sentence of paragraph (a) introductory text to read as follows:</w:t>
      </w:r>
    </w:p>
    <w:p w:rsidR="00E71869" w:rsidRPr="00425B36" w:rsidP="00E71869" w14:paraId="5302DF97" w14:textId="77777777">
      <w:pPr>
        <w:spacing w:before="100" w:beforeAutospacing="1" w:after="100" w:afterAutospacing="1" w:line="480" w:lineRule="auto"/>
        <w:outlineLvl w:val="1"/>
        <w:rPr>
          <w:szCs w:val="22"/>
        </w:rPr>
      </w:pPr>
      <w:bookmarkStart w:id="18" w:name="_Hlk110415075"/>
      <w:r w:rsidRPr="00425B36">
        <w:rPr>
          <w:b/>
          <w:bCs/>
          <w:szCs w:val="22"/>
        </w:rPr>
        <w:t>§</w:t>
      </w:r>
      <w:bookmarkEnd w:id="18"/>
      <w:r w:rsidRPr="00425B36">
        <w:rPr>
          <w:b/>
          <w:bCs/>
          <w:szCs w:val="22"/>
        </w:rPr>
        <w:t xml:space="preserve"> 74.734 Attended and unattended operation.  </w:t>
      </w:r>
    </w:p>
    <w:p w:rsidR="00E71869" w:rsidRPr="00425B36" w:rsidP="00E71869" w14:paraId="3048863D" w14:textId="77777777">
      <w:pPr>
        <w:spacing w:before="100" w:beforeAutospacing="1" w:after="100" w:afterAutospacing="1" w:line="480" w:lineRule="auto"/>
        <w:ind w:left="180"/>
        <w:rPr>
          <w:szCs w:val="22"/>
        </w:rPr>
      </w:pPr>
      <w:r w:rsidRPr="00425B36">
        <w:rPr>
          <w:szCs w:val="22"/>
        </w:rPr>
        <w:t xml:space="preserve">(a) Low power TV and TV translator stations may be operated without a designated person in attendance if the following requirements are met: </w:t>
      </w:r>
    </w:p>
    <w:p w:rsidR="00E71869" w:rsidRPr="00425B36" w:rsidP="00E71869" w14:paraId="69529897" w14:textId="77777777">
      <w:pPr>
        <w:spacing w:before="100" w:beforeAutospacing="1" w:after="100" w:afterAutospacing="1" w:line="480" w:lineRule="auto"/>
        <w:rPr>
          <w:szCs w:val="22"/>
        </w:rPr>
      </w:pPr>
      <w:r w:rsidRPr="00425B36">
        <w:rPr>
          <w:szCs w:val="22"/>
        </w:rPr>
        <w:t xml:space="preserve">* * * </w:t>
      </w:r>
    </w:p>
    <w:p w:rsidR="00E71869" w:rsidRPr="00425B36" w:rsidP="00E71869" w14:paraId="20B4CF2B" w14:textId="77777777">
      <w:pPr>
        <w:spacing w:before="100" w:beforeAutospacing="1" w:after="100" w:afterAutospacing="1" w:line="480" w:lineRule="auto"/>
        <w:ind w:firstLine="810"/>
        <w:outlineLvl w:val="1"/>
        <w:rPr>
          <w:szCs w:val="22"/>
        </w:rPr>
      </w:pPr>
      <w:r w:rsidRPr="00425B36">
        <w:rPr>
          <w:szCs w:val="22"/>
        </w:rPr>
        <w:t xml:space="preserve">13. </w:t>
      </w:r>
      <w:r w:rsidRPr="00425B36">
        <w:rPr>
          <w:szCs w:val="22"/>
        </w:rPr>
        <w:tab/>
      </w:r>
      <w:r w:rsidRPr="00425B36">
        <w:rPr>
          <w:rFonts w:eastAsia="Calibri"/>
          <w:szCs w:val="22"/>
        </w:rPr>
        <w:t xml:space="preserve"> Section 74.735 is amended by revising paragraphs (b) introductory text, (b)(2), and (c) introductory text to read as follows:</w:t>
      </w:r>
    </w:p>
    <w:p w:rsidR="00E71869" w:rsidRPr="00425B36" w:rsidP="00E71869" w14:paraId="537C7731" w14:textId="77777777">
      <w:pPr>
        <w:spacing w:before="100" w:beforeAutospacing="1" w:after="100" w:afterAutospacing="1" w:line="480" w:lineRule="auto"/>
        <w:rPr>
          <w:szCs w:val="22"/>
        </w:rPr>
      </w:pPr>
      <w:r w:rsidRPr="00425B36">
        <w:rPr>
          <w:b/>
          <w:bCs/>
          <w:szCs w:val="22"/>
        </w:rPr>
        <w:t>§ 74.735 Power limitations.</w:t>
      </w:r>
    </w:p>
    <w:p w:rsidR="00E71869" w:rsidRPr="00425B36" w:rsidP="00E71869" w14:paraId="68F57315" w14:textId="77777777">
      <w:pPr>
        <w:spacing w:before="100" w:beforeAutospacing="1" w:after="100" w:afterAutospacing="1" w:line="480" w:lineRule="auto"/>
        <w:ind w:left="180"/>
        <w:rPr>
          <w:szCs w:val="22"/>
        </w:rPr>
      </w:pPr>
      <w:r w:rsidRPr="00425B36">
        <w:rPr>
          <w:szCs w:val="22"/>
        </w:rPr>
        <w:t>* * * * *</w:t>
      </w:r>
    </w:p>
    <w:p w:rsidR="00E71869" w:rsidRPr="00425B36" w:rsidP="00E71869" w14:paraId="2B4CD621" w14:textId="77777777">
      <w:pPr>
        <w:spacing w:before="100" w:beforeAutospacing="1" w:after="100" w:afterAutospacing="1" w:line="480" w:lineRule="auto"/>
        <w:ind w:left="180"/>
        <w:rPr>
          <w:szCs w:val="22"/>
        </w:rPr>
      </w:pPr>
      <w:r w:rsidRPr="00425B36">
        <w:rPr>
          <w:szCs w:val="22"/>
        </w:rPr>
        <w:t xml:space="preserve">(b) The maximum ERP of a low power TV or TV translator station (average power) shall not exceed: </w:t>
      </w:r>
    </w:p>
    <w:p w:rsidR="00E71869" w:rsidRPr="00425B36" w:rsidP="00E71869" w14:paraId="3DBF803D" w14:textId="77777777">
      <w:pPr>
        <w:spacing w:before="100" w:beforeAutospacing="1" w:after="100" w:afterAutospacing="1" w:line="480" w:lineRule="auto"/>
        <w:ind w:left="360"/>
        <w:rPr>
          <w:szCs w:val="22"/>
        </w:rPr>
      </w:pPr>
      <w:r w:rsidRPr="00425B36">
        <w:rPr>
          <w:szCs w:val="22"/>
        </w:rPr>
        <w:t xml:space="preserve">* * * * * </w:t>
      </w:r>
    </w:p>
    <w:p w:rsidR="00E71869" w:rsidRPr="00425B36" w:rsidP="00E71869" w14:paraId="76A76C3D" w14:textId="77777777">
      <w:pPr>
        <w:spacing w:before="100" w:beforeAutospacing="1" w:after="100" w:afterAutospacing="1" w:line="480" w:lineRule="auto"/>
        <w:ind w:left="360"/>
        <w:rPr>
          <w:szCs w:val="22"/>
        </w:rPr>
      </w:pPr>
      <w:r w:rsidRPr="00425B36">
        <w:rPr>
          <w:szCs w:val="22"/>
        </w:rPr>
        <w:t xml:space="preserve">(2) 15 kW for UHF channels 14-36. </w:t>
      </w:r>
    </w:p>
    <w:p w:rsidR="00E71869" w:rsidRPr="00425B36" w:rsidP="00E71869" w14:paraId="0FF05653" w14:textId="77777777">
      <w:pPr>
        <w:spacing w:before="100" w:beforeAutospacing="1" w:after="100" w:afterAutospacing="1" w:line="480" w:lineRule="auto"/>
        <w:ind w:left="180"/>
        <w:rPr>
          <w:szCs w:val="22"/>
        </w:rPr>
      </w:pPr>
      <w:r w:rsidRPr="00425B36">
        <w:rPr>
          <w:szCs w:val="22"/>
        </w:rPr>
        <w:t>(c) The limits in paragraph (b) of this section apply separately to the effective radiated powers that may be obtained by the use of horizontally or vertically polarized transmitting antennas. * * *</w:t>
      </w:r>
    </w:p>
    <w:p w:rsidR="00E71869" w:rsidRPr="00425B36" w:rsidP="00E71869" w14:paraId="122C72DD" w14:textId="77777777">
      <w:pPr>
        <w:spacing w:before="100" w:beforeAutospacing="1" w:after="100" w:afterAutospacing="1" w:line="480" w:lineRule="auto"/>
        <w:ind w:left="360"/>
        <w:rPr>
          <w:szCs w:val="22"/>
        </w:rPr>
      </w:pPr>
      <w:r w:rsidRPr="00425B36">
        <w:rPr>
          <w:szCs w:val="22"/>
        </w:rPr>
        <w:t>* * * * *</w:t>
      </w:r>
    </w:p>
    <w:p w:rsidR="00E71869" w:rsidRPr="00425B36" w:rsidP="00E71869" w14:paraId="4E3F516A" w14:textId="77777777">
      <w:pPr>
        <w:spacing w:before="100" w:beforeAutospacing="1" w:after="100" w:afterAutospacing="1" w:line="480" w:lineRule="auto"/>
        <w:outlineLvl w:val="1"/>
        <w:rPr>
          <w:rFonts w:eastAsia="Calibri"/>
          <w:b/>
          <w:szCs w:val="22"/>
        </w:rPr>
      </w:pPr>
      <w:r w:rsidRPr="00425B36">
        <w:rPr>
          <w:rFonts w:eastAsia="Calibri"/>
          <w:b/>
          <w:szCs w:val="22"/>
        </w:rPr>
        <w:t>§ 74.736 [Removed and Reserved]</w:t>
      </w:r>
    </w:p>
    <w:p w:rsidR="00E71869" w:rsidRPr="00425B36" w:rsidP="00E71869" w14:paraId="6E233422" w14:textId="77777777">
      <w:pPr>
        <w:spacing w:before="100" w:beforeAutospacing="1" w:after="100" w:afterAutospacing="1" w:line="480" w:lineRule="auto"/>
        <w:ind w:firstLine="810"/>
        <w:outlineLvl w:val="1"/>
        <w:rPr>
          <w:szCs w:val="22"/>
        </w:rPr>
      </w:pPr>
      <w:r w:rsidRPr="00425B36">
        <w:rPr>
          <w:szCs w:val="22"/>
        </w:rPr>
        <w:t xml:space="preserve">14. </w:t>
      </w:r>
      <w:r w:rsidRPr="00425B36">
        <w:rPr>
          <w:szCs w:val="22"/>
        </w:rPr>
        <w:tab/>
        <w:t>Remove and reserve § 74.736.</w:t>
      </w:r>
    </w:p>
    <w:p w:rsidR="00E71869" w:rsidRPr="00425B36" w:rsidP="00E71869" w14:paraId="5793FA61" w14:textId="77777777">
      <w:pPr>
        <w:spacing w:before="100" w:beforeAutospacing="1" w:after="100" w:afterAutospacing="1" w:line="480" w:lineRule="auto"/>
        <w:ind w:firstLine="810"/>
        <w:outlineLvl w:val="1"/>
        <w:rPr>
          <w:rFonts w:eastAsia="Calibri"/>
          <w:szCs w:val="22"/>
        </w:rPr>
      </w:pPr>
      <w:r w:rsidRPr="00425B36">
        <w:rPr>
          <w:szCs w:val="22"/>
        </w:rPr>
        <w:t xml:space="preserve">15. </w:t>
      </w:r>
      <w:r w:rsidRPr="00425B36">
        <w:rPr>
          <w:szCs w:val="22"/>
        </w:rPr>
        <w:tab/>
      </w:r>
      <w:r w:rsidRPr="00425B36">
        <w:rPr>
          <w:rFonts w:eastAsia="Calibri"/>
          <w:szCs w:val="22"/>
        </w:rPr>
        <w:t xml:space="preserve"> Section 74.751 is amended by revising paragraphs (b) introductory text and (b)(1) to </w:t>
      </w:r>
      <w:r w:rsidRPr="00425B36">
        <w:rPr>
          <w:rFonts w:eastAsia="Calibri"/>
          <w:szCs w:val="22"/>
        </w:rPr>
        <w:t xml:space="preserve">read as follows: </w:t>
      </w:r>
    </w:p>
    <w:p w:rsidR="00E71869" w:rsidRPr="00425B36" w:rsidP="00E71869" w14:paraId="62F94928" w14:textId="77777777">
      <w:pPr>
        <w:spacing w:before="100" w:beforeAutospacing="1" w:after="100" w:afterAutospacing="1" w:line="480" w:lineRule="auto"/>
        <w:ind w:firstLine="810"/>
        <w:outlineLvl w:val="1"/>
        <w:rPr>
          <w:rFonts w:eastAsia="Calibri"/>
          <w:szCs w:val="22"/>
        </w:rPr>
      </w:pPr>
    </w:p>
    <w:p w:rsidR="00E71869" w:rsidRPr="00425B36" w:rsidP="00E71869" w14:paraId="10786F48" w14:textId="77777777">
      <w:pPr>
        <w:spacing w:before="100" w:beforeAutospacing="1" w:after="100" w:afterAutospacing="1" w:line="480" w:lineRule="auto"/>
        <w:outlineLvl w:val="1"/>
        <w:rPr>
          <w:szCs w:val="22"/>
        </w:rPr>
      </w:pPr>
      <w:r w:rsidRPr="00425B36">
        <w:rPr>
          <w:b/>
          <w:bCs/>
          <w:szCs w:val="22"/>
        </w:rPr>
        <w:t>§ 74.751 Modification of transmission systems.</w:t>
      </w:r>
    </w:p>
    <w:p w:rsidR="00E71869" w:rsidRPr="00425B36" w:rsidP="00E71869" w14:paraId="7751D846" w14:textId="77777777">
      <w:pPr>
        <w:spacing w:before="100" w:beforeAutospacing="1" w:after="100" w:afterAutospacing="1" w:line="480" w:lineRule="auto"/>
        <w:rPr>
          <w:szCs w:val="22"/>
        </w:rPr>
      </w:pPr>
      <w:r w:rsidRPr="00425B36">
        <w:rPr>
          <w:szCs w:val="22"/>
        </w:rPr>
        <w:t>* * * * *</w:t>
      </w:r>
    </w:p>
    <w:p w:rsidR="00E71869" w:rsidRPr="00425B36" w:rsidP="00E71869" w14:paraId="19E2DB56" w14:textId="77777777">
      <w:pPr>
        <w:spacing w:before="100" w:beforeAutospacing="1" w:after="100" w:afterAutospacing="1" w:line="480" w:lineRule="auto"/>
        <w:ind w:left="180"/>
        <w:rPr>
          <w:szCs w:val="22"/>
        </w:rPr>
      </w:pPr>
      <w:r w:rsidRPr="00425B36">
        <w:rPr>
          <w:szCs w:val="22"/>
        </w:rPr>
        <w:t xml:space="preserve">(b) Formal application (FCC Form 2100, Schedule C) is required for any of the following changes: </w:t>
      </w:r>
    </w:p>
    <w:p w:rsidR="00E71869" w:rsidRPr="00425B36" w:rsidP="00E71869" w14:paraId="2F0526EB" w14:textId="77777777">
      <w:pPr>
        <w:spacing w:before="100" w:beforeAutospacing="1" w:after="100" w:afterAutospacing="1" w:line="480" w:lineRule="auto"/>
        <w:ind w:left="360"/>
        <w:rPr>
          <w:szCs w:val="22"/>
        </w:rPr>
      </w:pPr>
      <w:r w:rsidRPr="00425B36">
        <w:rPr>
          <w:szCs w:val="22"/>
        </w:rPr>
        <w:t xml:space="preserve">(1) Replacement of the transmitter as a whole, except replacement with a transmitter of identical power rating which has been certificated by the FCC for use by low power TV and TV translator stations, or any change which could result in a change in the electrical characteristics or performance of the station. </w:t>
      </w:r>
    </w:p>
    <w:p w:rsidR="00E71869" w:rsidRPr="00425B36" w:rsidP="00E71869" w14:paraId="73B2D372" w14:textId="77777777">
      <w:pPr>
        <w:spacing w:before="100" w:beforeAutospacing="1" w:after="100" w:afterAutospacing="1" w:line="480" w:lineRule="auto"/>
        <w:rPr>
          <w:szCs w:val="22"/>
        </w:rPr>
      </w:pPr>
      <w:r w:rsidRPr="00425B36">
        <w:rPr>
          <w:szCs w:val="22"/>
        </w:rPr>
        <w:t>* * * * *</w:t>
      </w:r>
    </w:p>
    <w:p w:rsidR="00E71869" w:rsidRPr="00425B36" w:rsidP="00E71869" w14:paraId="2E66A098" w14:textId="77777777">
      <w:pPr>
        <w:spacing w:before="100" w:beforeAutospacing="1" w:after="100" w:afterAutospacing="1" w:line="480" w:lineRule="auto"/>
        <w:outlineLvl w:val="1"/>
        <w:rPr>
          <w:rFonts w:eastAsia="Calibri"/>
          <w:b/>
          <w:szCs w:val="22"/>
        </w:rPr>
      </w:pPr>
      <w:r w:rsidRPr="00425B36">
        <w:rPr>
          <w:rFonts w:eastAsia="Calibri"/>
          <w:b/>
          <w:szCs w:val="22"/>
        </w:rPr>
        <w:t>§ 74.761 [Removed and Reserved]</w:t>
      </w:r>
    </w:p>
    <w:p w:rsidR="00E71869" w:rsidRPr="00425B36" w:rsidP="00E71869" w14:paraId="322BBB84" w14:textId="77777777">
      <w:pPr>
        <w:spacing w:before="100" w:beforeAutospacing="1" w:after="100" w:afterAutospacing="1" w:line="480" w:lineRule="auto"/>
        <w:ind w:firstLine="810"/>
        <w:outlineLvl w:val="1"/>
        <w:rPr>
          <w:szCs w:val="22"/>
        </w:rPr>
      </w:pPr>
      <w:r w:rsidRPr="00425B36">
        <w:rPr>
          <w:szCs w:val="22"/>
        </w:rPr>
        <w:t xml:space="preserve">16. </w:t>
      </w:r>
      <w:r w:rsidRPr="00425B36">
        <w:rPr>
          <w:szCs w:val="22"/>
        </w:rPr>
        <w:tab/>
        <w:t>Remove and reserve § 74.761.</w:t>
      </w:r>
    </w:p>
    <w:p w:rsidR="00E71869" w:rsidRPr="00425B36" w:rsidP="00E71869" w14:paraId="52C577B1" w14:textId="77777777">
      <w:pPr>
        <w:spacing w:before="100" w:beforeAutospacing="1" w:after="100" w:afterAutospacing="1" w:line="480" w:lineRule="auto"/>
        <w:ind w:firstLine="810"/>
        <w:outlineLvl w:val="1"/>
        <w:rPr>
          <w:rFonts w:eastAsia="Calibri"/>
          <w:szCs w:val="22"/>
        </w:rPr>
      </w:pPr>
      <w:r w:rsidRPr="00425B36">
        <w:rPr>
          <w:szCs w:val="22"/>
        </w:rPr>
        <w:t xml:space="preserve">17. </w:t>
      </w:r>
      <w:r w:rsidRPr="00425B36">
        <w:rPr>
          <w:szCs w:val="22"/>
        </w:rPr>
        <w:tab/>
      </w:r>
      <w:r w:rsidRPr="00425B36">
        <w:rPr>
          <w:rFonts w:eastAsia="Calibri"/>
          <w:szCs w:val="22"/>
        </w:rPr>
        <w:t xml:space="preserve"> Section 74.763 is amended by revising paragraph (a) and the first sentence of paragraph (c) to read as follows: </w:t>
      </w:r>
    </w:p>
    <w:p w:rsidR="00E71869" w:rsidRPr="00425B36" w:rsidP="00E71869" w14:paraId="7C8D98BD" w14:textId="77777777">
      <w:pPr>
        <w:spacing w:before="100" w:beforeAutospacing="1" w:after="100" w:afterAutospacing="1" w:line="480" w:lineRule="auto"/>
        <w:outlineLvl w:val="1"/>
        <w:rPr>
          <w:szCs w:val="22"/>
        </w:rPr>
      </w:pPr>
      <w:r w:rsidRPr="00425B36">
        <w:rPr>
          <w:b/>
          <w:bCs/>
          <w:szCs w:val="22"/>
        </w:rPr>
        <w:t>§ 74.763 Time of operation.</w:t>
      </w:r>
    </w:p>
    <w:p w:rsidR="00E71869" w:rsidRPr="00425B36" w:rsidP="00E71869" w14:paraId="5F2989E3" w14:textId="77777777">
      <w:pPr>
        <w:spacing w:before="100" w:beforeAutospacing="1" w:after="100" w:afterAutospacing="1" w:line="480" w:lineRule="auto"/>
        <w:ind w:left="180"/>
        <w:rPr>
          <w:szCs w:val="22"/>
        </w:rPr>
      </w:pPr>
      <w:r w:rsidRPr="00425B36">
        <w:rPr>
          <w:szCs w:val="22"/>
        </w:rPr>
        <w:t xml:space="preserve">(a) A low power TV or TV translator station is not required to adhere to any regular schedule of operation. However, the licensee of a TV translator station is expected to provide service to the extent that such is within its control and to avoid unwarranted interruptions in the service provided. </w:t>
      </w:r>
    </w:p>
    <w:p w:rsidR="00E71869" w:rsidRPr="00425B36" w:rsidP="00E71869" w14:paraId="579BB3C9" w14:textId="77777777">
      <w:pPr>
        <w:spacing w:before="100" w:beforeAutospacing="1" w:after="100" w:afterAutospacing="1" w:line="480" w:lineRule="auto"/>
        <w:rPr>
          <w:szCs w:val="22"/>
        </w:rPr>
      </w:pPr>
      <w:r w:rsidRPr="00425B36">
        <w:rPr>
          <w:szCs w:val="22"/>
        </w:rPr>
        <w:t>* * * * *</w:t>
      </w:r>
    </w:p>
    <w:p w:rsidR="00E71869" w:rsidRPr="00425B36" w:rsidP="00E71869" w14:paraId="0B4D1C8F" w14:textId="77777777">
      <w:pPr>
        <w:spacing w:before="100" w:beforeAutospacing="1" w:after="100" w:afterAutospacing="1" w:line="480" w:lineRule="auto"/>
        <w:ind w:left="180"/>
        <w:rPr>
          <w:szCs w:val="22"/>
        </w:rPr>
      </w:pPr>
      <w:r w:rsidRPr="00425B36">
        <w:rPr>
          <w:szCs w:val="22"/>
        </w:rPr>
        <w:t xml:space="preserve">(c) Failure of a low power TV or TV translator station to operate for a period of 30 days or more, except for causes beyond the control of the licensee, shall be deemed evidence of discontinuation of operation and the license of the station may be cancelled at the discretion of the FCC. * * * </w:t>
      </w:r>
    </w:p>
    <w:p w:rsidR="00E71869" w:rsidRPr="00425B36" w:rsidP="00E71869" w14:paraId="284D5B10" w14:textId="77777777">
      <w:pPr>
        <w:spacing w:before="100" w:beforeAutospacing="1" w:after="100" w:afterAutospacing="1" w:line="480" w:lineRule="auto"/>
        <w:rPr>
          <w:szCs w:val="22"/>
        </w:rPr>
      </w:pPr>
      <w:r w:rsidRPr="00425B36">
        <w:rPr>
          <w:szCs w:val="22"/>
        </w:rPr>
        <w:t>* * * * *</w:t>
      </w:r>
    </w:p>
    <w:p w:rsidR="00E71869" w:rsidRPr="00425B36" w:rsidP="00E71869" w14:paraId="3AAB48BC" w14:textId="77777777">
      <w:pPr>
        <w:spacing w:before="100" w:beforeAutospacing="1" w:after="100" w:afterAutospacing="1" w:line="480" w:lineRule="auto"/>
        <w:ind w:firstLine="810"/>
        <w:outlineLvl w:val="1"/>
        <w:rPr>
          <w:szCs w:val="22"/>
        </w:rPr>
      </w:pPr>
      <w:r w:rsidRPr="00425B36">
        <w:rPr>
          <w:szCs w:val="22"/>
        </w:rPr>
        <w:t xml:space="preserve">18. </w:t>
      </w:r>
      <w:r w:rsidRPr="00425B36">
        <w:rPr>
          <w:szCs w:val="22"/>
        </w:rPr>
        <w:tab/>
      </w:r>
      <w:r w:rsidRPr="00425B36">
        <w:rPr>
          <w:rFonts w:eastAsia="Calibri"/>
          <w:szCs w:val="22"/>
        </w:rPr>
        <w:t xml:space="preserve"> Revise § 74.780 to read as follows: </w:t>
      </w:r>
    </w:p>
    <w:p w:rsidR="00E71869" w:rsidRPr="00425B36" w:rsidP="00E71869" w14:paraId="5812188E" w14:textId="77777777">
      <w:pPr>
        <w:spacing w:before="100" w:beforeAutospacing="1" w:after="100" w:afterAutospacing="1" w:line="480" w:lineRule="auto"/>
        <w:outlineLvl w:val="1"/>
        <w:rPr>
          <w:b/>
          <w:bCs/>
          <w:szCs w:val="22"/>
        </w:rPr>
      </w:pPr>
      <w:r w:rsidRPr="00425B36">
        <w:rPr>
          <w:b/>
          <w:bCs/>
          <w:szCs w:val="22"/>
        </w:rPr>
        <w:t>§ 74.780 Broadcast regulations applicable to translators and low power stations.</w:t>
      </w:r>
    </w:p>
    <w:p w:rsidR="00E71869" w:rsidRPr="00425B36" w:rsidP="00E71869" w14:paraId="4944EBA2" w14:textId="77777777">
      <w:pPr>
        <w:spacing w:before="100" w:beforeAutospacing="1" w:after="100" w:afterAutospacing="1" w:line="480" w:lineRule="auto"/>
        <w:rPr>
          <w:szCs w:val="22"/>
        </w:rPr>
      </w:pPr>
      <w:r w:rsidRPr="00425B36">
        <w:rPr>
          <w:szCs w:val="22"/>
        </w:rPr>
        <w:t>The following rules are applicable to TV translator and low power TV stations:</w:t>
      </w:r>
    </w:p>
    <w:p w:rsidR="00E71869" w:rsidRPr="00425B36" w:rsidP="00E71869" w14:paraId="74107CD7" w14:textId="77777777">
      <w:pPr>
        <w:spacing w:before="100" w:beforeAutospacing="1" w:after="100" w:afterAutospacing="1" w:line="480" w:lineRule="auto"/>
        <w:rPr>
          <w:szCs w:val="22"/>
        </w:rPr>
      </w:pPr>
      <w:r w:rsidRPr="00425B36">
        <w:rPr>
          <w:szCs w:val="22"/>
        </w:rPr>
        <w:t xml:space="preserve">(a) 47 CFR part 5 - Experimental authorizations. </w:t>
      </w:r>
    </w:p>
    <w:p w:rsidR="00E71869" w:rsidRPr="00425B36" w:rsidP="00E71869" w14:paraId="37923FE3" w14:textId="77777777">
      <w:pPr>
        <w:spacing w:before="100" w:beforeAutospacing="1" w:after="100" w:afterAutospacing="1" w:line="480" w:lineRule="auto"/>
        <w:rPr>
          <w:szCs w:val="22"/>
        </w:rPr>
      </w:pPr>
      <w:r w:rsidRPr="00425B36">
        <w:rPr>
          <w:szCs w:val="22"/>
        </w:rPr>
        <w:t xml:space="preserve">(b) 47 CFR 73.658 - Affiliation agreements and network program practices; territorial exclusivity in non-network program arrangements. </w:t>
      </w:r>
    </w:p>
    <w:p w:rsidR="00E71869" w:rsidRPr="00425B36" w:rsidP="00E71869" w14:paraId="00A9C401" w14:textId="77777777">
      <w:pPr>
        <w:spacing w:before="100" w:beforeAutospacing="1" w:after="100" w:afterAutospacing="1" w:line="480" w:lineRule="auto"/>
        <w:rPr>
          <w:b/>
          <w:bCs/>
          <w:szCs w:val="22"/>
        </w:rPr>
      </w:pPr>
      <w:r w:rsidRPr="00425B36">
        <w:rPr>
          <w:szCs w:val="22"/>
        </w:rPr>
        <w:t xml:space="preserve">(c) 47 CFR part 11 - Emergency Alert System (for low power TV stations locally originating programming as defined by § 74.701(h)). </w:t>
      </w:r>
    </w:p>
    <w:p w:rsidR="00E71869" w:rsidRPr="00425B36" w:rsidP="00E71869" w14:paraId="0BD11A5B" w14:textId="77777777">
      <w:pPr>
        <w:spacing w:before="100" w:beforeAutospacing="1" w:after="100" w:afterAutospacing="1" w:line="480" w:lineRule="auto"/>
        <w:rPr>
          <w:szCs w:val="22"/>
        </w:rPr>
      </w:pPr>
      <w:r w:rsidRPr="00425B36">
        <w:rPr>
          <w:szCs w:val="22"/>
        </w:rPr>
        <w:t xml:space="preserve">(d) 47 CFR 73.1030 - Notifications concerning interference to radio astronomy, research, and receiving installations. </w:t>
      </w:r>
    </w:p>
    <w:p w:rsidR="00E71869" w:rsidRPr="00425B36" w:rsidP="00E71869" w14:paraId="6FECCD2E" w14:textId="77777777">
      <w:pPr>
        <w:spacing w:before="100" w:beforeAutospacing="1" w:after="100" w:afterAutospacing="1" w:line="480" w:lineRule="auto"/>
        <w:rPr>
          <w:szCs w:val="22"/>
        </w:rPr>
      </w:pPr>
      <w:r w:rsidRPr="00425B36">
        <w:rPr>
          <w:szCs w:val="22"/>
        </w:rPr>
        <w:t xml:space="preserve">(e) 47 CFR 73.1206 - Broadcast of telephone conversations. </w:t>
      </w:r>
    </w:p>
    <w:p w:rsidR="00E71869" w:rsidRPr="00425B36" w:rsidP="00E71869" w14:paraId="6A8844EC" w14:textId="77777777">
      <w:pPr>
        <w:spacing w:before="100" w:beforeAutospacing="1" w:after="100" w:afterAutospacing="1" w:line="480" w:lineRule="auto"/>
        <w:rPr>
          <w:szCs w:val="22"/>
        </w:rPr>
      </w:pPr>
      <w:r w:rsidRPr="00425B36">
        <w:rPr>
          <w:szCs w:val="22"/>
        </w:rPr>
        <w:t xml:space="preserve">(f) 47 CFR 73.1207 - Rebroadcasts. </w:t>
      </w:r>
    </w:p>
    <w:p w:rsidR="00E71869" w:rsidRPr="00425B36" w:rsidP="00E71869" w14:paraId="08C906DA" w14:textId="77777777">
      <w:pPr>
        <w:spacing w:before="100" w:beforeAutospacing="1" w:after="100" w:afterAutospacing="1" w:line="480" w:lineRule="auto"/>
        <w:rPr>
          <w:szCs w:val="22"/>
        </w:rPr>
      </w:pPr>
      <w:r w:rsidRPr="00425B36">
        <w:rPr>
          <w:szCs w:val="22"/>
        </w:rPr>
        <w:t>(g) 47 CFR 73.1208 - Broadcast of taped, filmed</w:t>
      </w:r>
      <w:r w:rsidRPr="00425B36">
        <w:rPr>
          <w:b/>
          <w:bCs/>
          <w:szCs w:val="22"/>
        </w:rPr>
        <w:t>,</w:t>
      </w:r>
      <w:r w:rsidRPr="00425B36">
        <w:rPr>
          <w:szCs w:val="22"/>
        </w:rPr>
        <w:t xml:space="preserve"> or recorded material. </w:t>
      </w:r>
    </w:p>
    <w:p w:rsidR="00E71869" w:rsidRPr="00425B36" w:rsidP="00E71869" w14:paraId="23188900" w14:textId="77777777">
      <w:pPr>
        <w:spacing w:before="100" w:beforeAutospacing="1" w:after="100" w:afterAutospacing="1" w:line="480" w:lineRule="auto"/>
        <w:rPr>
          <w:szCs w:val="22"/>
        </w:rPr>
      </w:pPr>
      <w:r w:rsidRPr="00425B36">
        <w:rPr>
          <w:szCs w:val="22"/>
        </w:rPr>
        <w:t xml:space="preserve">(h) 47 CFR 73.1211 - Broadcast of lottery information. </w:t>
      </w:r>
    </w:p>
    <w:p w:rsidR="00E71869" w:rsidRPr="00425B36" w:rsidP="00E71869" w14:paraId="7F4C9A7D" w14:textId="77777777">
      <w:pPr>
        <w:spacing w:before="100" w:beforeAutospacing="1" w:after="100" w:afterAutospacing="1" w:line="480" w:lineRule="auto"/>
        <w:rPr>
          <w:szCs w:val="22"/>
        </w:rPr>
      </w:pPr>
      <w:r w:rsidRPr="00425B36">
        <w:rPr>
          <w:szCs w:val="22"/>
        </w:rPr>
        <w:t>(</w:t>
      </w:r>
      <w:r w:rsidRPr="00425B36">
        <w:rPr>
          <w:szCs w:val="22"/>
        </w:rPr>
        <w:t>i</w:t>
      </w:r>
      <w:r w:rsidRPr="00425B36">
        <w:rPr>
          <w:szCs w:val="22"/>
        </w:rPr>
        <w:t>) 47 CFR 73.1212 - Sponsorship identifications; list retention</w:t>
      </w:r>
      <w:r w:rsidRPr="00425B36">
        <w:rPr>
          <w:bCs/>
          <w:szCs w:val="22"/>
        </w:rPr>
        <w:t>;</w:t>
      </w:r>
      <w:r w:rsidRPr="00425B36">
        <w:rPr>
          <w:szCs w:val="22"/>
        </w:rPr>
        <w:t xml:space="preserve"> related requirements. </w:t>
      </w:r>
    </w:p>
    <w:p w:rsidR="00E71869" w:rsidRPr="00425B36" w:rsidP="00E71869" w14:paraId="38CFB747" w14:textId="77777777">
      <w:pPr>
        <w:spacing w:before="100" w:beforeAutospacing="1" w:after="100" w:afterAutospacing="1" w:line="480" w:lineRule="auto"/>
        <w:rPr>
          <w:szCs w:val="22"/>
        </w:rPr>
      </w:pPr>
      <w:r w:rsidRPr="00425B36">
        <w:rPr>
          <w:szCs w:val="22"/>
        </w:rPr>
        <w:t>(j) 47 CFR 73.1216 - Licensee</w:t>
      </w:r>
      <w:r w:rsidRPr="00425B36">
        <w:rPr>
          <w:b/>
          <w:bCs/>
          <w:szCs w:val="22"/>
        </w:rPr>
        <w:t>-</w:t>
      </w:r>
      <w:r w:rsidRPr="00425B36">
        <w:rPr>
          <w:szCs w:val="22"/>
        </w:rPr>
        <w:t xml:space="preserve">conducted contests. </w:t>
      </w:r>
    </w:p>
    <w:p w:rsidR="00E71869" w:rsidRPr="00425B36" w:rsidP="00E71869" w14:paraId="13B70107" w14:textId="77777777">
      <w:pPr>
        <w:spacing w:before="100" w:beforeAutospacing="1" w:after="100" w:afterAutospacing="1" w:line="480" w:lineRule="auto"/>
        <w:rPr>
          <w:szCs w:val="22"/>
        </w:rPr>
      </w:pPr>
      <w:r w:rsidRPr="00425B36">
        <w:rPr>
          <w:szCs w:val="22"/>
        </w:rPr>
        <w:t xml:space="preserve">(k) 47 CFR 73.1515 - Special field test authorizations. </w:t>
      </w:r>
    </w:p>
    <w:p w:rsidR="00E71869" w:rsidRPr="00425B36" w:rsidP="00E71869" w14:paraId="6EAF2209" w14:textId="77777777">
      <w:pPr>
        <w:spacing w:before="100" w:beforeAutospacing="1" w:after="100" w:afterAutospacing="1" w:line="480" w:lineRule="auto"/>
        <w:rPr>
          <w:szCs w:val="22"/>
        </w:rPr>
      </w:pPr>
      <w:r w:rsidRPr="00425B36">
        <w:rPr>
          <w:szCs w:val="22"/>
        </w:rPr>
        <w:t xml:space="preserve">(l) 47 CFR 73.1615 - Operation during modification of facilities. </w:t>
      </w:r>
    </w:p>
    <w:p w:rsidR="00E71869" w:rsidRPr="00425B36" w:rsidP="00E71869" w14:paraId="4FB9B1D3" w14:textId="77777777">
      <w:pPr>
        <w:spacing w:before="100" w:beforeAutospacing="1" w:after="100" w:afterAutospacing="1" w:line="480" w:lineRule="auto"/>
        <w:rPr>
          <w:szCs w:val="22"/>
        </w:rPr>
      </w:pPr>
      <w:r w:rsidRPr="00425B36">
        <w:rPr>
          <w:szCs w:val="22"/>
        </w:rPr>
        <w:t xml:space="preserve">(m) 47 CFR 73.1635 - Special temporary authorizations (STA). </w:t>
      </w:r>
    </w:p>
    <w:p w:rsidR="00E71869" w:rsidRPr="00425B36" w:rsidP="00E71869" w14:paraId="21E7BD8D" w14:textId="77777777">
      <w:pPr>
        <w:spacing w:before="100" w:beforeAutospacing="1" w:after="100" w:afterAutospacing="1" w:line="480" w:lineRule="auto"/>
        <w:rPr>
          <w:szCs w:val="22"/>
        </w:rPr>
      </w:pPr>
      <w:r w:rsidRPr="00425B36">
        <w:rPr>
          <w:szCs w:val="22"/>
        </w:rPr>
        <w:t xml:space="preserve">(n) 47 CFR 73.1650 - International agreements. </w:t>
      </w:r>
    </w:p>
    <w:p w:rsidR="00E71869" w:rsidRPr="00425B36" w:rsidP="00E71869" w14:paraId="525F9227" w14:textId="77777777">
      <w:pPr>
        <w:spacing w:before="100" w:beforeAutospacing="1" w:after="100" w:afterAutospacing="1" w:line="480" w:lineRule="auto"/>
        <w:rPr>
          <w:szCs w:val="22"/>
        </w:rPr>
      </w:pPr>
      <w:r w:rsidRPr="00425B36">
        <w:rPr>
          <w:szCs w:val="22"/>
        </w:rPr>
        <w:t xml:space="preserve">(o) 47 CFR 73.1680 - Emergency antennas. </w:t>
      </w:r>
    </w:p>
    <w:p w:rsidR="00E71869" w:rsidRPr="00425B36" w:rsidP="00E71869" w14:paraId="3776CA65" w14:textId="77777777">
      <w:pPr>
        <w:spacing w:before="100" w:beforeAutospacing="1" w:after="100" w:afterAutospacing="1" w:line="480" w:lineRule="auto"/>
        <w:rPr>
          <w:b/>
          <w:bCs/>
          <w:strike/>
          <w:szCs w:val="22"/>
        </w:rPr>
      </w:pPr>
      <w:r w:rsidRPr="00425B36">
        <w:rPr>
          <w:szCs w:val="22"/>
        </w:rPr>
        <w:t>(p) 47 CFR 73.1692</w:t>
      </w:r>
      <w:r w:rsidRPr="00425B36">
        <w:rPr>
          <w:b/>
          <w:bCs/>
          <w:szCs w:val="22"/>
        </w:rPr>
        <w:t xml:space="preserve"> - </w:t>
      </w:r>
      <w:r w:rsidRPr="00425B36">
        <w:rPr>
          <w:szCs w:val="22"/>
        </w:rPr>
        <w:t>[Reserved].</w:t>
      </w:r>
    </w:p>
    <w:p w:rsidR="00E71869" w:rsidRPr="00425B36" w:rsidP="00E71869" w14:paraId="633F5191" w14:textId="77777777">
      <w:pPr>
        <w:spacing w:before="100" w:beforeAutospacing="1" w:after="100" w:afterAutospacing="1" w:line="480" w:lineRule="auto"/>
        <w:rPr>
          <w:szCs w:val="22"/>
        </w:rPr>
      </w:pPr>
      <w:r w:rsidRPr="00425B36">
        <w:rPr>
          <w:szCs w:val="22"/>
        </w:rPr>
        <w:t xml:space="preserve">(q) 47 CFR 73.1940 - Legally qualified candidates for public office. </w:t>
      </w:r>
    </w:p>
    <w:p w:rsidR="00E71869" w:rsidRPr="00425B36" w:rsidP="00E71869" w14:paraId="0F290F74" w14:textId="77777777">
      <w:pPr>
        <w:spacing w:before="100" w:beforeAutospacing="1" w:after="100" w:afterAutospacing="1" w:line="480" w:lineRule="auto"/>
        <w:rPr>
          <w:szCs w:val="22"/>
        </w:rPr>
      </w:pPr>
      <w:r w:rsidRPr="00425B36">
        <w:rPr>
          <w:szCs w:val="22"/>
        </w:rPr>
        <w:t xml:space="preserve">(r) 47 CFR 73.2080 - Equal employment opportunities (for low power TV stations only). </w:t>
      </w:r>
    </w:p>
    <w:p w:rsidR="00E71869" w:rsidRPr="00425B36" w:rsidP="00E71869" w14:paraId="35429E92" w14:textId="77777777">
      <w:pPr>
        <w:spacing w:before="100" w:beforeAutospacing="1" w:after="100" w:afterAutospacing="1" w:line="480" w:lineRule="auto"/>
        <w:rPr>
          <w:szCs w:val="22"/>
        </w:rPr>
      </w:pPr>
      <w:r w:rsidRPr="00425B36">
        <w:rPr>
          <w:szCs w:val="22"/>
        </w:rPr>
        <w:t xml:space="preserve">(s) 47 CFR 73.3500 - Application and report forms. </w:t>
      </w:r>
    </w:p>
    <w:p w:rsidR="00E71869" w:rsidRPr="00425B36" w:rsidP="00E71869" w14:paraId="57CA212D" w14:textId="77777777">
      <w:pPr>
        <w:spacing w:before="100" w:beforeAutospacing="1" w:after="100" w:afterAutospacing="1" w:line="480" w:lineRule="auto"/>
        <w:rPr>
          <w:szCs w:val="22"/>
        </w:rPr>
      </w:pPr>
      <w:r w:rsidRPr="00425B36">
        <w:rPr>
          <w:szCs w:val="22"/>
        </w:rPr>
        <w:t xml:space="preserve">(t) 47 CFR 73.3511 - Applications required. </w:t>
      </w:r>
    </w:p>
    <w:p w:rsidR="00E71869" w:rsidRPr="00425B36" w:rsidP="00E71869" w14:paraId="0067A8E6" w14:textId="77777777">
      <w:pPr>
        <w:spacing w:before="100" w:beforeAutospacing="1" w:after="100" w:afterAutospacing="1" w:line="480" w:lineRule="auto"/>
        <w:rPr>
          <w:szCs w:val="22"/>
        </w:rPr>
      </w:pPr>
      <w:r w:rsidRPr="00425B36">
        <w:rPr>
          <w:szCs w:val="22"/>
        </w:rPr>
        <w:t xml:space="preserve">(u) 47 CFR 73.3512 - Where to file; number of copies. </w:t>
      </w:r>
    </w:p>
    <w:p w:rsidR="00E71869" w:rsidRPr="00425B36" w:rsidP="00E71869" w14:paraId="23C72219" w14:textId="77777777">
      <w:pPr>
        <w:spacing w:before="100" w:beforeAutospacing="1" w:after="100" w:afterAutospacing="1" w:line="480" w:lineRule="auto"/>
        <w:rPr>
          <w:szCs w:val="22"/>
        </w:rPr>
      </w:pPr>
      <w:r w:rsidRPr="00425B36">
        <w:rPr>
          <w:szCs w:val="22"/>
        </w:rPr>
        <w:t xml:space="preserve">(v) 47 CFR 73.3513 - Signing of applications. </w:t>
      </w:r>
    </w:p>
    <w:p w:rsidR="00E71869" w:rsidRPr="00425B36" w:rsidP="00E71869" w14:paraId="2973E8CF" w14:textId="77777777">
      <w:pPr>
        <w:spacing w:before="100" w:beforeAutospacing="1" w:after="100" w:afterAutospacing="1" w:line="480" w:lineRule="auto"/>
        <w:rPr>
          <w:szCs w:val="22"/>
        </w:rPr>
      </w:pPr>
      <w:r w:rsidRPr="00425B36">
        <w:rPr>
          <w:szCs w:val="22"/>
        </w:rPr>
        <w:t xml:space="preserve">(w) 47 CFR 73.3514 - Content of applications. </w:t>
      </w:r>
    </w:p>
    <w:p w:rsidR="00E71869" w:rsidRPr="00425B36" w:rsidP="00E71869" w14:paraId="5EB71940" w14:textId="77777777">
      <w:pPr>
        <w:spacing w:before="100" w:beforeAutospacing="1" w:after="100" w:afterAutospacing="1" w:line="480" w:lineRule="auto"/>
        <w:rPr>
          <w:szCs w:val="22"/>
        </w:rPr>
      </w:pPr>
      <w:r w:rsidRPr="00425B36">
        <w:rPr>
          <w:szCs w:val="22"/>
        </w:rPr>
        <w:t xml:space="preserve">(x) 47 CFR 73.3516 - Specification of facilities. </w:t>
      </w:r>
    </w:p>
    <w:p w:rsidR="00E71869" w:rsidRPr="00425B36" w:rsidP="00E71869" w14:paraId="3150941A" w14:textId="77777777">
      <w:pPr>
        <w:spacing w:before="100" w:beforeAutospacing="1" w:after="100" w:afterAutospacing="1" w:line="480" w:lineRule="auto"/>
        <w:rPr>
          <w:szCs w:val="22"/>
        </w:rPr>
      </w:pPr>
      <w:r w:rsidRPr="00425B36">
        <w:rPr>
          <w:szCs w:val="22"/>
        </w:rPr>
        <w:t xml:space="preserve">(y) 47 CFR 73.3517 - Contingent applications. </w:t>
      </w:r>
    </w:p>
    <w:p w:rsidR="00E71869" w:rsidRPr="00425B36" w:rsidP="00E71869" w14:paraId="7B4E79D7" w14:textId="77777777">
      <w:pPr>
        <w:spacing w:before="100" w:beforeAutospacing="1" w:after="100" w:afterAutospacing="1" w:line="480" w:lineRule="auto"/>
        <w:rPr>
          <w:szCs w:val="22"/>
        </w:rPr>
      </w:pPr>
      <w:r w:rsidRPr="00425B36">
        <w:rPr>
          <w:szCs w:val="22"/>
        </w:rPr>
        <w:t xml:space="preserve">(z) 47 CFR 73.3518 - Inconsistent or conflicting applications. </w:t>
      </w:r>
    </w:p>
    <w:p w:rsidR="00E71869" w:rsidRPr="00425B36" w:rsidP="00E71869" w14:paraId="0CA5297D" w14:textId="77777777">
      <w:pPr>
        <w:spacing w:before="100" w:beforeAutospacing="1" w:after="100" w:afterAutospacing="1" w:line="480" w:lineRule="auto"/>
        <w:rPr>
          <w:szCs w:val="22"/>
        </w:rPr>
      </w:pPr>
      <w:r w:rsidRPr="00425B36">
        <w:rPr>
          <w:szCs w:val="22"/>
        </w:rPr>
        <w:t xml:space="preserve">(aa) 47 CFR 73.3519 - Repetitious applications. </w:t>
      </w:r>
    </w:p>
    <w:p w:rsidR="00E71869" w:rsidRPr="00425B36" w:rsidP="00E71869" w14:paraId="373567F8" w14:textId="77777777">
      <w:pPr>
        <w:spacing w:before="100" w:beforeAutospacing="1" w:after="100" w:afterAutospacing="1" w:line="480" w:lineRule="auto"/>
        <w:rPr>
          <w:szCs w:val="22"/>
        </w:rPr>
      </w:pPr>
      <w:r w:rsidRPr="00425B36">
        <w:rPr>
          <w:szCs w:val="22"/>
        </w:rPr>
        <w:t xml:space="preserve">(bb) 47 CFR 73.3521 - Mutually exclusive applications for low power TV and TV translator stations. </w:t>
      </w:r>
    </w:p>
    <w:p w:rsidR="00E71869" w:rsidRPr="00425B36" w:rsidP="00E71869" w14:paraId="16E25A7B" w14:textId="77777777">
      <w:pPr>
        <w:spacing w:before="100" w:beforeAutospacing="1" w:after="100" w:afterAutospacing="1" w:line="480" w:lineRule="auto"/>
        <w:rPr>
          <w:szCs w:val="22"/>
        </w:rPr>
      </w:pPr>
      <w:r w:rsidRPr="00425B36">
        <w:rPr>
          <w:szCs w:val="22"/>
        </w:rPr>
        <w:t xml:space="preserve">(cc) 47 CFR 73.3522 - Amendment of applications. </w:t>
      </w:r>
    </w:p>
    <w:p w:rsidR="00E71869" w:rsidRPr="00425B36" w:rsidP="00E71869" w14:paraId="04B5DBCE" w14:textId="77777777">
      <w:pPr>
        <w:spacing w:before="100" w:beforeAutospacing="1" w:after="100" w:afterAutospacing="1" w:line="480" w:lineRule="auto"/>
        <w:rPr>
          <w:szCs w:val="22"/>
        </w:rPr>
      </w:pPr>
      <w:r w:rsidRPr="00425B36">
        <w:rPr>
          <w:szCs w:val="22"/>
        </w:rPr>
        <w:t xml:space="preserve">(dd) 47 CFR 73.3525 - Agreements for removing application conflicts. </w:t>
      </w:r>
    </w:p>
    <w:p w:rsidR="00E71869" w:rsidRPr="00425B36" w:rsidP="00E71869" w14:paraId="4FBE2D60" w14:textId="77777777">
      <w:pPr>
        <w:spacing w:before="100" w:beforeAutospacing="1" w:after="100" w:afterAutospacing="1" w:line="480" w:lineRule="auto"/>
        <w:rPr>
          <w:szCs w:val="22"/>
        </w:rPr>
      </w:pPr>
      <w:r w:rsidRPr="00425B36">
        <w:rPr>
          <w:szCs w:val="22"/>
        </w:rPr>
        <w:t>(</w:t>
      </w:r>
      <w:r w:rsidRPr="00425B36">
        <w:rPr>
          <w:szCs w:val="22"/>
        </w:rPr>
        <w:t>ee</w:t>
      </w:r>
      <w:r w:rsidRPr="00425B36">
        <w:rPr>
          <w:szCs w:val="22"/>
        </w:rPr>
        <w:t xml:space="preserve">) 47 CFR 73.3533 - Application for construction permit or modification of construction permit. </w:t>
      </w:r>
    </w:p>
    <w:p w:rsidR="00E71869" w:rsidRPr="00425B36" w:rsidP="00E71869" w14:paraId="4DDF96EA" w14:textId="77777777">
      <w:pPr>
        <w:spacing w:before="100" w:beforeAutospacing="1" w:after="100" w:afterAutospacing="1" w:line="480" w:lineRule="auto"/>
        <w:rPr>
          <w:szCs w:val="22"/>
        </w:rPr>
      </w:pPr>
      <w:r w:rsidRPr="00425B36">
        <w:rPr>
          <w:szCs w:val="22"/>
        </w:rPr>
        <w:t xml:space="preserve">(ff) 47 CFR 73.3536 - Application for license to cover construction permit. </w:t>
      </w:r>
    </w:p>
    <w:p w:rsidR="00E71869" w:rsidRPr="00425B36" w:rsidP="00E71869" w14:paraId="15AD5D16" w14:textId="77777777">
      <w:pPr>
        <w:spacing w:before="100" w:beforeAutospacing="1" w:after="100" w:afterAutospacing="1" w:line="480" w:lineRule="auto"/>
        <w:rPr>
          <w:szCs w:val="22"/>
        </w:rPr>
      </w:pPr>
      <w:r w:rsidRPr="00425B36">
        <w:rPr>
          <w:szCs w:val="22"/>
        </w:rPr>
        <w:t>(gg) 47 CFR 73.3538 (a)(1), (3), and (4) and (b)</w:t>
      </w:r>
      <w:r w:rsidRPr="00425B36">
        <w:rPr>
          <w:b/>
          <w:bCs/>
          <w:szCs w:val="22"/>
        </w:rPr>
        <w:t xml:space="preserve"> </w:t>
      </w:r>
      <w:r w:rsidRPr="00425B36">
        <w:rPr>
          <w:szCs w:val="22"/>
        </w:rPr>
        <w:t xml:space="preserve">- Application to make changes in an existing station. </w:t>
      </w:r>
    </w:p>
    <w:p w:rsidR="00E71869" w:rsidRPr="00425B36" w:rsidP="00E71869" w14:paraId="36D8D2CF" w14:textId="77777777">
      <w:pPr>
        <w:spacing w:before="100" w:beforeAutospacing="1" w:after="100" w:afterAutospacing="1" w:line="480" w:lineRule="auto"/>
        <w:rPr>
          <w:szCs w:val="22"/>
        </w:rPr>
      </w:pPr>
      <w:r w:rsidRPr="00425B36">
        <w:rPr>
          <w:szCs w:val="22"/>
        </w:rPr>
        <w:t>(</w:t>
      </w:r>
      <w:r w:rsidRPr="00425B36">
        <w:rPr>
          <w:szCs w:val="22"/>
        </w:rPr>
        <w:t>hh</w:t>
      </w:r>
      <w:r w:rsidRPr="00425B36">
        <w:rPr>
          <w:szCs w:val="22"/>
        </w:rPr>
        <w:t xml:space="preserve">) 47 CFR 73.3539 - Application for renewal of license. </w:t>
      </w:r>
    </w:p>
    <w:p w:rsidR="00E71869" w:rsidRPr="00425B36" w:rsidP="00E71869" w14:paraId="371C236B" w14:textId="77777777">
      <w:pPr>
        <w:spacing w:before="100" w:beforeAutospacing="1" w:after="100" w:afterAutospacing="1" w:line="480" w:lineRule="auto"/>
        <w:rPr>
          <w:szCs w:val="22"/>
        </w:rPr>
      </w:pPr>
      <w:r w:rsidRPr="00425B36">
        <w:rPr>
          <w:szCs w:val="22"/>
        </w:rPr>
        <w:t xml:space="preserve">(ii) 47 CFR 73.3540 - Application for voluntary assignment or transfer of control. </w:t>
      </w:r>
    </w:p>
    <w:p w:rsidR="00E71869" w:rsidRPr="00425B36" w:rsidP="00E71869" w14:paraId="4D87A001" w14:textId="77777777">
      <w:pPr>
        <w:spacing w:before="100" w:beforeAutospacing="1" w:after="100" w:afterAutospacing="1" w:line="480" w:lineRule="auto"/>
        <w:rPr>
          <w:szCs w:val="22"/>
        </w:rPr>
      </w:pPr>
      <w:r w:rsidRPr="00425B36">
        <w:rPr>
          <w:szCs w:val="22"/>
        </w:rPr>
        <w:t>(</w:t>
      </w:r>
      <w:r w:rsidRPr="00425B36">
        <w:rPr>
          <w:szCs w:val="22"/>
        </w:rPr>
        <w:t>jj</w:t>
      </w:r>
      <w:r w:rsidRPr="00425B36">
        <w:rPr>
          <w:szCs w:val="22"/>
        </w:rPr>
        <w:t xml:space="preserve">) 47 CFR 73.3541 - Application for involuntary assignment of license or transfer of control. </w:t>
      </w:r>
    </w:p>
    <w:p w:rsidR="00E71869" w:rsidRPr="00425B36" w:rsidP="00E71869" w14:paraId="671221EC" w14:textId="77777777">
      <w:pPr>
        <w:spacing w:before="100" w:beforeAutospacing="1" w:after="100" w:afterAutospacing="1" w:line="480" w:lineRule="auto"/>
        <w:rPr>
          <w:szCs w:val="22"/>
        </w:rPr>
      </w:pPr>
      <w:r w:rsidRPr="00425B36">
        <w:rPr>
          <w:szCs w:val="22"/>
        </w:rPr>
        <w:t xml:space="preserve">(kk) 47 CFR 73.3542 - Application for emergency authorization. </w:t>
      </w:r>
    </w:p>
    <w:p w:rsidR="00E71869" w:rsidRPr="00425B36" w:rsidP="00E71869" w14:paraId="3DAC5997" w14:textId="77777777">
      <w:pPr>
        <w:spacing w:before="100" w:beforeAutospacing="1" w:after="100" w:afterAutospacing="1" w:line="480" w:lineRule="auto"/>
        <w:rPr>
          <w:szCs w:val="22"/>
        </w:rPr>
      </w:pPr>
      <w:r w:rsidRPr="00425B36">
        <w:rPr>
          <w:szCs w:val="22"/>
        </w:rPr>
        <w:t>(</w:t>
      </w:r>
      <w:r w:rsidRPr="00425B36">
        <w:rPr>
          <w:szCs w:val="22"/>
        </w:rPr>
        <w:t>ll</w:t>
      </w:r>
      <w:r w:rsidRPr="00425B36">
        <w:rPr>
          <w:szCs w:val="22"/>
        </w:rPr>
        <w:t xml:space="preserve">) 47 CFR 73.3544 - Application to obtain a modified station license. </w:t>
      </w:r>
    </w:p>
    <w:p w:rsidR="00E71869" w:rsidRPr="00425B36" w:rsidP="00E71869" w14:paraId="17F5BD31" w14:textId="77777777">
      <w:pPr>
        <w:spacing w:before="100" w:beforeAutospacing="1" w:after="100" w:afterAutospacing="1" w:line="480" w:lineRule="auto"/>
        <w:rPr>
          <w:szCs w:val="22"/>
        </w:rPr>
      </w:pPr>
      <w:r w:rsidRPr="00425B36">
        <w:rPr>
          <w:szCs w:val="22"/>
        </w:rPr>
        <w:t xml:space="preserve">(mm) 47 CFR 73.3545 - Application for permit to deliver programs to foreign stations. </w:t>
      </w:r>
    </w:p>
    <w:p w:rsidR="00E71869" w:rsidRPr="00425B36" w:rsidP="00E71869" w14:paraId="4967B147" w14:textId="77777777">
      <w:pPr>
        <w:spacing w:before="100" w:beforeAutospacing="1" w:after="100" w:afterAutospacing="1" w:line="480" w:lineRule="auto"/>
        <w:rPr>
          <w:szCs w:val="22"/>
        </w:rPr>
      </w:pPr>
      <w:r w:rsidRPr="00425B36">
        <w:rPr>
          <w:szCs w:val="22"/>
        </w:rPr>
        <w:t>(</w:t>
      </w:r>
      <w:r w:rsidRPr="00425B36">
        <w:rPr>
          <w:szCs w:val="22"/>
        </w:rPr>
        <w:t>nn</w:t>
      </w:r>
      <w:r w:rsidRPr="00425B36">
        <w:rPr>
          <w:szCs w:val="22"/>
        </w:rPr>
        <w:t xml:space="preserve">) 47 CFR 73.3550 - Requests for new or modified call sign assignments. </w:t>
      </w:r>
    </w:p>
    <w:p w:rsidR="00E71869" w:rsidRPr="00425B36" w:rsidP="00E71869" w14:paraId="2A08DEA4" w14:textId="77777777">
      <w:pPr>
        <w:spacing w:before="100" w:beforeAutospacing="1" w:after="100" w:afterAutospacing="1" w:line="480" w:lineRule="auto"/>
        <w:rPr>
          <w:szCs w:val="22"/>
        </w:rPr>
      </w:pPr>
      <w:r w:rsidRPr="00425B36">
        <w:rPr>
          <w:szCs w:val="22"/>
        </w:rPr>
        <w:t>(</w:t>
      </w:r>
      <w:r w:rsidRPr="00425B36">
        <w:rPr>
          <w:szCs w:val="22"/>
        </w:rPr>
        <w:t>oo</w:t>
      </w:r>
      <w:r w:rsidRPr="00425B36">
        <w:rPr>
          <w:szCs w:val="22"/>
        </w:rPr>
        <w:t xml:space="preserve">) 47 CFR 73.3561 - Staff consideration of applications requiring Commission action. </w:t>
      </w:r>
    </w:p>
    <w:p w:rsidR="00E71869" w:rsidRPr="00425B36" w:rsidP="00E71869" w14:paraId="3151F7FF" w14:textId="77777777">
      <w:pPr>
        <w:spacing w:before="100" w:beforeAutospacing="1" w:after="100" w:afterAutospacing="1" w:line="480" w:lineRule="auto"/>
        <w:rPr>
          <w:szCs w:val="22"/>
        </w:rPr>
      </w:pPr>
      <w:r w:rsidRPr="00425B36">
        <w:rPr>
          <w:szCs w:val="22"/>
        </w:rPr>
        <w:t xml:space="preserve">(pp) 47 CFR 73.3562 - Staff consideration of applications not requiring action by the Commission. </w:t>
      </w:r>
    </w:p>
    <w:p w:rsidR="00E71869" w:rsidRPr="00425B36" w:rsidP="00E71869" w14:paraId="30A3B0E1" w14:textId="77777777">
      <w:pPr>
        <w:spacing w:before="100" w:beforeAutospacing="1" w:after="100" w:afterAutospacing="1" w:line="480" w:lineRule="auto"/>
        <w:rPr>
          <w:szCs w:val="22"/>
        </w:rPr>
      </w:pPr>
      <w:r w:rsidRPr="00425B36">
        <w:rPr>
          <w:szCs w:val="22"/>
        </w:rPr>
        <w:t>(</w:t>
      </w:r>
      <w:r w:rsidRPr="00425B36">
        <w:rPr>
          <w:szCs w:val="22"/>
        </w:rPr>
        <w:t>qq</w:t>
      </w:r>
      <w:r w:rsidRPr="00425B36">
        <w:rPr>
          <w:szCs w:val="22"/>
        </w:rPr>
        <w:t xml:space="preserve">) 47 CFR 73.3564 - Acceptance of applications. </w:t>
      </w:r>
    </w:p>
    <w:p w:rsidR="00E71869" w:rsidRPr="00425B36" w:rsidP="00E71869" w14:paraId="12C566E8" w14:textId="77777777">
      <w:pPr>
        <w:spacing w:before="100" w:beforeAutospacing="1" w:after="100" w:afterAutospacing="1" w:line="480" w:lineRule="auto"/>
        <w:rPr>
          <w:szCs w:val="22"/>
        </w:rPr>
      </w:pPr>
      <w:r w:rsidRPr="00425B36">
        <w:rPr>
          <w:szCs w:val="22"/>
        </w:rPr>
        <w:t>(</w:t>
      </w:r>
      <w:r w:rsidRPr="00425B36">
        <w:rPr>
          <w:szCs w:val="22"/>
        </w:rPr>
        <w:t>rr</w:t>
      </w:r>
      <w:r w:rsidRPr="00425B36">
        <w:rPr>
          <w:szCs w:val="22"/>
        </w:rPr>
        <w:t xml:space="preserve">) 47 CFR 73.3566 - Defective applications. </w:t>
      </w:r>
    </w:p>
    <w:p w:rsidR="00E71869" w:rsidRPr="00425B36" w:rsidP="00E71869" w14:paraId="3A098A7A" w14:textId="77777777">
      <w:pPr>
        <w:spacing w:before="100" w:beforeAutospacing="1" w:after="100" w:afterAutospacing="1" w:line="480" w:lineRule="auto"/>
        <w:rPr>
          <w:szCs w:val="22"/>
        </w:rPr>
      </w:pPr>
      <w:r w:rsidRPr="00425B36">
        <w:rPr>
          <w:szCs w:val="22"/>
        </w:rPr>
        <w:t xml:space="preserve">(ss) 47 CFR 73.3568 - Dismissal of applications. </w:t>
      </w:r>
    </w:p>
    <w:p w:rsidR="00E71869" w:rsidRPr="00425B36" w:rsidP="00E71869" w14:paraId="1B124D01" w14:textId="77777777">
      <w:pPr>
        <w:spacing w:before="100" w:beforeAutospacing="1" w:after="100" w:afterAutospacing="1" w:line="480" w:lineRule="auto"/>
        <w:rPr>
          <w:szCs w:val="22"/>
        </w:rPr>
      </w:pPr>
      <w:r w:rsidRPr="00425B36">
        <w:rPr>
          <w:szCs w:val="22"/>
        </w:rPr>
        <w:t>(</w:t>
      </w:r>
      <w:r w:rsidRPr="00425B36">
        <w:rPr>
          <w:szCs w:val="22"/>
        </w:rPr>
        <w:t>tt</w:t>
      </w:r>
      <w:r w:rsidRPr="00425B36">
        <w:rPr>
          <w:szCs w:val="22"/>
        </w:rPr>
        <w:t xml:space="preserve">) 47 CFR 73.3572 - Processing of TV broadcast, low power TV, and TV translator station applications. </w:t>
      </w:r>
    </w:p>
    <w:p w:rsidR="00E71869" w:rsidRPr="00425B36" w:rsidP="00E71869" w14:paraId="2820DB4F" w14:textId="77777777">
      <w:pPr>
        <w:spacing w:before="100" w:beforeAutospacing="1" w:after="100" w:afterAutospacing="1" w:line="480" w:lineRule="auto"/>
        <w:rPr>
          <w:szCs w:val="22"/>
        </w:rPr>
      </w:pPr>
      <w:r w:rsidRPr="00425B36">
        <w:rPr>
          <w:szCs w:val="22"/>
        </w:rPr>
        <w:t>(</w:t>
      </w:r>
      <w:r w:rsidRPr="00425B36">
        <w:rPr>
          <w:szCs w:val="22"/>
        </w:rPr>
        <w:t>uu</w:t>
      </w:r>
      <w:r w:rsidRPr="00425B36">
        <w:rPr>
          <w:szCs w:val="22"/>
        </w:rPr>
        <w:t xml:space="preserve">) 47 CFR 73.3580 - Local public notice of filing of broadcast applications. </w:t>
      </w:r>
    </w:p>
    <w:p w:rsidR="00E71869" w:rsidRPr="00425B36" w:rsidP="00E71869" w14:paraId="0F8A252B" w14:textId="77777777">
      <w:pPr>
        <w:spacing w:before="100" w:beforeAutospacing="1" w:after="100" w:afterAutospacing="1" w:line="480" w:lineRule="auto"/>
        <w:rPr>
          <w:szCs w:val="22"/>
        </w:rPr>
      </w:pPr>
      <w:r w:rsidRPr="00425B36">
        <w:rPr>
          <w:szCs w:val="22"/>
        </w:rPr>
        <w:t>(</w:t>
      </w:r>
      <w:r w:rsidRPr="00425B36">
        <w:rPr>
          <w:szCs w:val="22"/>
        </w:rPr>
        <w:t>vv</w:t>
      </w:r>
      <w:r w:rsidRPr="00425B36">
        <w:rPr>
          <w:szCs w:val="22"/>
        </w:rPr>
        <w:t xml:space="preserve">) 47 CFR 73.3584 - Petitions to deny. </w:t>
      </w:r>
    </w:p>
    <w:p w:rsidR="00E71869" w:rsidRPr="00425B36" w:rsidP="00E71869" w14:paraId="41C09054" w14:textId="77777777">
      <w:pPr>
        <w:spacing w:before="100" w:beforeAutospacing="1" w:after="100" w:afterAutospacing="1" w:line="480" w:lineRule="auto"/>
        <w:rPr>
          <w:szCs w:val="22"/>
        </w:rPr>
      </w:pPr>
      <w:r w:rsidRPr="00425B36">
        <w:rPr>
          <w:szCs w:val="22"/>
        </w:rPr>
        <w:t>(</w:t>
      </w:r>
      <w:r w:rsidRPr="00425B36">
        <w:rPr>
          <w:szCs w:val="22"/>
        </w:rPr>
        <w:t>ww</w:t>
      </w:r>
      <w:r w:rsidRPr="00425B36">
        <w:rPr>
          <w:szCs w:val="22"/>
        </w:rPr>
        <w:t xml:space="preserve">) 47 CFR 73.3587 - Informal objections. </w:t>
      </w:r>
    </w:p>
    <w:p w:rsidR="00E71869" w:rsidRPr="00425B36" w:rsidP="00E71869" w14:paraId="136DB8B7" w14:textId="77777777">
      <w:pPr>
        <w:spacing w:before="100" w:beforeAutospacing="1" w:after="100" w:afterAutospacing="1" w:line="480" w:lineRule="auto"/>
        <w:rPr>
          <w:szCs w:val="22"/>
        </w:rPr>
      </w:pPr>
      <w:r w:rsidRPr="00425B36">
        <w:rPr>
          <w:szCs w:val="22"/>
        </w:rPr>
        <w:t xml:space="preserve">(xx) 47 CFR 73.3591 - Grants without hearing. </w:t>
      </w:r>
    </w:p>
    <w:p w:rsidR="00E71869" w:rsidRPr="00425B36" w:rsidP="00E71869" w14:paraId="735401EB" w14:textId="77777777">
      <w:pPr>
        <w:spacing w:before="100" w:beforeAutospacing="1" w:after="100" w:afterAutospacing="1" w:line="480" w:lineRule="auto"/>
        <w:rPr>
          <w:szCs w:val="22"/>
        </w:rPr>
      </w:pPr>
      <w:r w:rsidRPr="00425B36">
        <w:rPr>
          <w:szCs w:val="22"/>
        </w:rPr>
        <w:t>(</w:t>
      </w:r>
      <w:r w:rsidRPr="00425B36">
        <w:rPr>
          <w:szCs w:val="22"/>
        </w:rPr>
        <w:t>yy</w:t>
      </w:r>
      <w:r w:rsidRPr="00425B36">
        <w:rPr>
          <w:szCs w:val="22"/>
        </w:rPr>
        <w:t xml:space="preserve">) 47 CFR 73.3593 - Designation for hearing. </w:t>
      </w:r>
    </w:p>
    <w:p w:rsidR="00E71869" w:rsidRPr="00425B36" w:rsidP="00E71869" w14:paraId="78DA9279" w14:textId="77777777">
      <w:pPr>
        <w:spacing w:before="100" w:beforeAutospacing="1" w:after="100" w:afterAutospacing="1" w:line="480" w:lineRule="auto"/>
        <w:rPr>
          <w:szCs w:val="22"/>
        </w:rPr>
      </w:pPr>
      <w:r w:rsidRPr="00425B36">
        <w:rPr>
          <w:szCs w:val="22"/>
        </w:rPr>
        <w:t>(</w:t>
      </w:r>
      <w:r w:rsidRPr="00425B36">
        <w:rPr>
          <w:szCs w:val="22"/>
        </w:rPr>
        <w:t>zz</w:t>
      </w:r>
      <w:r w:rsidRPr="00425B36">
        <w:rPr>
          <w:szCs w:val="22"/>
        </w:rPr>
        <w:t xml:space="preserve">) 47 CFR 73.3594 - Local public notice of designation for hearing. </w:t>
      </w:r>
    </w:p>
    <w:p w:rsidR="00E71869" w:rsidRPr="00425B36" w:rsidP="00E71869" w14:paraId="743220C4" w14:textId="77777777">
      <w:pPr>
        <w:spacing w:before="100" w:beforeAutospacing="1" w:after="100" w:afterAutospacing="1" w:line="480" w:lineRule="auto"/>
        <w:rPr>
          <w:szCs w:val="22"/>
        </w:rPr>
      </w:pPr>
      <w:r w:rsidRPr="00425B36">
        <w:rPr>
          <w:szCs w:val="22"/>
        </w:rPr>
        <w:t>(</w:t>
      </w:r>
      <w:r w:rsidRPr="00425B36">
        <w:rPr>
          <w:szCs w:val="22"/>
        </w:rPr>
        <w:t>aaa</w:t>
      </w:r>
      <w:r w:rsidRPr="00425B36">
        <w:rPr>
          <w:szCs w:val="22"/>
        </w:rPr>
        <w:t xml:space="preserve">) 47 CFR 73.3597 - Procedures on transfer and assignment applications. </w:t>
      </w:r>
    </w:p>
    <w:p w:rsidR="00E71869" w:rsidRPr="00425B36" w:rsidP="00E71869" w14:paraId="4220064D" w14:textId="77777777">
      <w:pPr>
        <w:spacing w:before="100" w:beforeAutospacing="1" w:after="100" w:afterAutospacing="1" w:line="480" w:lineRule="auto"/>
        <w:rPr>
          <w:szCs w:val="22"/>
        </w:rPr>
      </w:pPr>
      <w:r w:rsidRPr="00425B36">
        <w:rPr>
          <w:szCs w:val="22"/>
        </w:rPr>
        <w:t>(</w:t>
      </w:r>
      <w:r w:rsidRPr="00425B36">
        <w:rPr>
          <w:szCs w:val="22"/>
        </w:rPr>
        <w:t>bbb</w:t>
      </w:r>
      <w:r w:rsidRPr="00425B36">
        <w:rPr>
          <w:szCs w:val="22"/>
        </w:rPr>
        <w:t xml:space="preserve">) 47 CFR 73.3598 - Period of construction. </w:t>
      </w:r>
    </w:p>
    <w:p w:rsidR="00E71869" w:rsidRPr="00425B36" w:rsidP="00E71869" w14:paraId="619E7EA1" w14:textId="77777777">
      <w:pPr>
        <w:spacing w:before="100" w:beforeAutospacing="1" w:after="100" w:afterAutospacing="1" w:line="480" w:lineRule="auto"/>
        <w:rPr>
          <w:szCs w:val="22"/>
        </w:rPr>
      </w:pPr>
      <w:r w:rsidRPr="00425B36">
        <w:rPr>
          <w:szCs w:val="22"/>
        </w:rPr>
        <w:t xml:space="preserve">(ccc) 47 CFR 73.3601 - Simultaneous modification and renewal of license. </w:t>
      </w:r>
    </w:p>
    <w:p w:rsidR="00E71869" w:rsidRPr="00425B36" w:rsidP="00E71869" w14:paraId="186CCB58" w14:textId="77777777">
      <w:pPr>
        <w:spacing w:before="100" w:beforeAutospacing="1" w:after="100" w:afterAutospacing="1" w:line="480" w:lineRule="auto"/>
        <w:rPr>
          <w:szCs w:val="22"/>
        </w:rPr>
      </w:pPr>
      <w:r w:rsidRPr="00425B36">
        <w:rPr>
          <w:szCs w:val="22"/>
        </w:rPr>
        <w:t>(</w:t>
      </w:r>
      <w:r w:rsidRPr="00425B36">
        <w:rPr>
          <w:szCs w:val="22"/>
        </w:rPr>
        <w:t>ddd</w:t>
      </w:r>
      <w:r w:rsidRPr="00425B36">
        <w:rPr>
          <w:szCs w:val="22"/>
        </w:rPr>
        <w:t xml:space="preserve">) 47 CFR 73.3603 - Special waiver procedure relative to applications. </w:t>
      </w:r>
    </w:p>
    <w:p w:rsidR="00E71869" w:rsidRPr="00425B36" w:rsidP="00E71869" w14:paraId="20C1B52E" w14:textId="77777777">
      <w:pPr>
        <w:spacing w:before="100" w:beforeAutospacing="1" w:after="100" w:afterAutospacing="1" w:line="480" w:lineRule="auto"/>
        <w:rPr>
          <w:szCs w:val="22"/>
        </w:rPr>
      </w:pPr>
      <w:r w:rsidRPr="00425B36">
        <w:rPr>
          <w:szCs w:val="22"/>
        </w:rPr>
        <w:t>(</w:t>
      </w:r>
      <w:r w:rsidRPr="00425B36">
        <w:rPr>
          <w:szCs w:val="22"/>
        </w:rPr>
        <w:t>eee</w:t>
      </w:r>
      <w:r w:rsidRPr="00425B36">
        <w:rPr>
          <w:szCs w:val="22"/>
        </w:rPr>
        <w:t xml:space="preserve">) 47 CFR 73.3612 - Annual employment report (for low power TV stations only). </w:t>
      </w:r>
    </w:p>
    <w:p w:rsidR="00E71869" w:rsidRPr="00425B36" w:rsidP="00E71869" w14:paraId="425060C1" w14:textId="77777777">
      <w:pPr>
        <w:spacing w:before="100" w:beforeAutospacing="1" w:after="100" w:afterAutospacing="1" w:line="480" w:lineRule="auto"/>
        <w:rPr>
          <w:szCs w:val="22"/>
        </w:rPr>
      </w:pPr>
      <w:r w:rsidRPr="00425B36">
        <w:rPr>
          <w:szCs w:val="22"/>
        </w:rPr>
        <w:t>(</w:t>
      </w:r>
      <w:r w:rsidRPr="00425B36">
        <w:rPr>
          <w:szCs w:val="22"/>
        </w:rPr>
        <w:t>fff</w:t>
      </w:r>
      <w:r w:rsidRPr="00425B36">
        <w:rPr>
          <w:szCs w:val="22"/>
        </w:rPr>
        <w:t xml:space="preserve">) 47 CFR 73.3613 - Availability to FCC of station contracts (network affiliation contracts for low power TV stations only). </w:t>
      </w:r>
    </w:p>
    <w:p w:rsidR="00E71869" w:rsidRPr="00425B36" w:rsidP="00E71869" w14:paraId="209CAB0D" w14:textId="77777777">
      <w:pPr>
        <w:spacing w:before="100" w:beforeAutospacing="1" w:after="100" w:afterAutospacing="1" w:line="480" w:lineRule="auto"/>
        <w:ind w:firstLine="810"/>
        <w:outlineLvl w:val="1"/>
        <w:rPr>
          <w:rFonts w:eastAsia="Calibri"/>
          <w:szCs w:val="22"/>
        </w:rPr>
      </w:pPr>
      <w:r w:rsidRPr="00425B36">
        <w:rPr>
          <w:szCs w:val="22"/>
        </w:rPr>
        <w:t xml:space="preserve">19. </w:t>
      </w:r>
      <w:r w:rsidRPr="00425B36">
        <w:rPr>
          <w:szCs w:val="22"/>
        </w:rPr>
        <w:tab/>
      </w:r>
      <w:r w:rsidRPr="00425B36">
        <w:rPr>
          <w:rFonts w:eastAsia="Calibri"/>
          <w:szCs w:val="22"/>
        </w:rPr>
        <w:t xml:space="preserve"> Section 74.781 is amended by revising paragraph (a) and the first sentence of paragraph (c) to read as follows: </w:t>
      </w:r>
    </w:p>
    <w:p w:rsidR="00E71869" w:rsidRPr="00425B36" w:rsidP="00E71869" w14:paraId="355ACA85" w14:textId="77777777">
      <w:pPr>
        <w:spacing w:before="100" w:beforeAutospacing="1" w:after="100" w:afterAutospacing="1" w:line="480" w:lineRule="auto"/>
        <w:outlineLvl w:val="1"/>
      </w:pPr>
      <w:r w:rsidRPr="00425B36">
        <w:rPr>
          <w:b/>
          <w:bCs/>
          <w:szCs w:val="22"/>
        </w:rPr>
        <w:t>§ 74.781 Station records.</w:t>
      </w:r>
    </w:p>
    <w:p w:rsidR="00E71869" w:rsidRPr="00425B36" w:rsidP="00E71869" w14:paraId="77181E04" w14:textId="77777777">
      <w:pPr>
        <w:spacing w:before="100" w:beforeAutospacing="1" w:after="100" w:afterAutospacing="1" w:line="480" w:lineRule="auto"/>
        <w:ind w:left="180"/>
        <w:rPr>
          <w:szCs w:val="22"/>
        </w:rPr>
      </w:pPr>
      <w:bookmarkStart w:id="19" w:name="_Hlk104539002"/>
      <w:r w:rsidRPr="00425B36">
        <w:rPr>
          <w:szCs w:val="22"/>
        </w:rPr>
        <w:t>(a) The licensee of a low power TV</w:t>
      </w:r>
      <w:r w:rsidRPr="00425B36">
        <w:rPr>
          <w:b/>
          <w:bCs/>
          <w:szCs w:val="22"/>
        </w:rPr>
        <w:t xml:space="preserve"> </w:t>
      </w:r>
      <w:r w:rsidRPr="00425B36">
        <w:rPr>
          <w:szCs w:val="22"/>
        </w:rPr>
        <w:t xml:space="preserve">or TV translator station shall maintain adequate station records, including the current instrument of authorization, official correspondence with the FCC, contracts, permission for rebroadcasts, and other pertinent documents. </w:t>
      </w:r>
    </w:p>
    <w:bookmarkEnd w:id="19"/>
    <w:p w:rsidR="00E71869" w:rsidRPr="00425B36" w:rsidP="00E71869" w14:paraId="73446727" w14:textId="77777777">
      <w:pPr>
        <w:spacing w:before="100" w:beforeAutospacing="1" w:after="100" w:afterAutospacing="1" w:line="480" w:lineRule="auto"/>
        <w:rPr>
          <w:szCs w:val="22"/>
        </w:rPr>
      </w:pPr>
      <w:r w:rsidRPr="00425B36">
        <w:rPr>
          <w:szCs w:val="22"/>
        </w:rPr>
        <w:t>* * * * *</w:t>
      </w:r>
    </w:p>
    <w:p w:rsidR="00E71869" w:rsidRPr="00425B36" w:rsidP="00E71869" w14:paraId="22362BFF" w14:textId="77777777">
      <w:pPr>
        <w:spacing w:before="100" w:beforeAutospacing="1" w:after="100" w:afterAutospacing="1" w:line="480" w:lineRule="auto"/>
        <w:ind w:left="180"/>
        <w:rPr>
          <w:szCs w:val="22"/>
        </w:rPr>
      </w:pPr>
      <w:r w:rsidRPr="00425B36">
        <w:rPr>
          <w:szCs w:val="22"/>
        </w:rPr>
        <w:t xml:space="preserve">(c) The station records shall be maintained for inspection at a residence, office, or public building, place of business, or other suitable place, in one of the communities of license of the translator, except that the station records of a translator licensed to the licensee of the primary station may be kept at the same place where the primary station records are kept. * * * </w:t>
      </w:r>
    </w:p>
    <w:p w:rsidR="00E71869" w:rsidRPr="00425B36" w:rsidP="00E71869" w14:paraId="13428D9C" w14:textId="77777777">
      <w:pPr>
        <w:spacing w:before="100" w:beforeAutospacing="1" w:after="100" w:afterAutospacing="1" w:line="480" w:lineRule="auto"/>
        <w:rPr>
          <w:szCs w:val="22"/>
        </w:rPr>
      </w:pPr>
      <w:r w:rsidRPr="00425B36">
        <w:rPr>
          <w:szCs w:val="22"/>
        </w:rPr>
        <w:t>* * * * *</w:t>
      </w:r>
    </w:p>
    <w:p w:rsidR="00E71869" w:rsidRPr="00425B36" w:rsidP="00E71869" w14:paraId="7B3F6772" w14:textId="77777777">
      <w:pPr>
        <w:spacing w:before="100" w:beforeAutospacing="1" w:after="100" w:afterAutospacing="1" w:line="480" w:lineRule="auto"/>
        <w:rPr>
          <w:b/>
          <w:bCs/>
          <w:szCs w:val="22"/>
        </w:rPr>
      </w:pPr>
      <w:r w:rsidRPr="00425B36">
        <w:rPr>
          <w:b/>
          <w:bCs/>
          <w:szCs w:val="22"/>
        </w:rPr>
        <w:t>§ 74.784</w:t>
      </w:r>
      <w:r w:rsidRPr="00425B36">
        <w:rPr>
          <w:szCs w:val="22"/>
        </w:rPr>
        <w:t xml:space="preserve"> </w:t>
      </w:r>
      <w:r w:rsidRPr="00425B36">
        <w:rPr>
          <w:b/>
          <w:bCs/>
          <w:szCs w:val="22"/>
        </w:rPr>
        <w:t>[Amended]</w:t>
      </w:r>
    </w:p>
    <w:p w:rsidR="00E71869" w:rsidRPr="00425B36" w:rsidP="00E71869" w14:paraId="4A706F15" w14:textId="77777777">
      <w:pPr>
        <w:spacing w:before="100" w:beforeAutospacing="1" w:after="100" w:afterAutospacing="1" w:line="480" w:lineRule="auto"/>
        <w:ind w:firstLine="810"/>
        <w:outlineLvl w:val="1"/>
        <w:rPr>
          <w:szCs w:val="22"/>
        </w:rPr>
      </w:pPr>
      <w:r w:rsidRPr="00425B36">
        <w:rPr>
          <w:szCs w:val="22"/>
        </w:rPr>
        <w:t xml:space="preserve">20. </w:t>
      </w:r>
      <w:r w:rsidRPr="00425B36">
        <w:rPr>
          <w:szCs w:val="22"/>
        </w:rPr>
        <w:tab/>
      </w:r>
      <w:r w:rsidRPr="00425B36">
        <w:rPr>
          <w:rFonts w:eastAsia="Calibri"/>
          <w:szCs w:val="22"/>
        </w:rPr>
        <w:t xml:space="preserve"> Section 74.784 is amended by removing and reserving paragraph (d) </w:t>
      </w:r>
      <w:r w:rsidRPr="00425B36">
        <w:rPr>
          <w:szCs w:val="22"/>
        </w:rPr>
        <w:t>and removing the parenthetical authority citation at the end of the section</w:t>
      </w:r>
      <w:r w:rsidRPr="00425B36">
        <w:rPr>
          <w:rFonts w:eastAsia="Calibri"/>
          <w:szCs w:val="22"/>
        </w:rPr>
        <w:t xml:space="preserve">. </w:t>
      </w:r>
    </w:p>
    <w:p w:rsidR="00E71869" w:rsidRPr="00425B36" w:rsidP="00E71869" w14:paraId="56625D68" w14:textId="77777777">
      <w:pPr>
        <w:spacing w:before="100" w:beforeAutospacing="1" w:after="100" w:afterAutospacing="1" w:line="480" w:lineRule="auto"/>
        <w:ind w:firstLine="810"/>
        <w:outlineLvl w:val="1"/>
        <w:rPr>
          <w:rFonts w:eastAsia="Calibri"/>
          <w:szCs w:val="22"/>
        </w:rPr>
      </w:pPr>
      <w:bookmarkStart w:id="20" w:name="_Hlk105582676"/>
      <w:r w:rsidRPr="00425B36">
        <w:rPr>
          <w:szCs w:val="22"/>
        </w:rPr>
        <w:t xml:space="preserve">21. </w:t>
      </w:r>
      <w:r w:rsidRPr="00425B36">
        <w:rPr>
          <w:szCs w:val="22"/>
        </w:rPr>
        <w:tab/>
      </w:r>
      <w:r w:rsidRPr="00425B36">
        <w:rPr>
          <w:rFonts w:eastAsia="Calibri"/>
          <w:szCs w:val="22"/>
        </w:rPr>
        <w:t xml:space="preserve">Section 74.787 is amended by: </w:t>
      </w:r>
    </w:p>
    <w:p w:rsidR="00E71869" w:rsidRPr="00425B36" w:rsidP="00E71869" w14:paraId="16A64463"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a. Revising the section heading and paragraph (a) heading; </w:t>
      </w:r>
    </w:p>
    <w:p w:rsidR="00E71869" w:rsidRPr="00425B36" w:rsidP="00E71869" w14:paraId="039A4922"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paragraphs (a)(1) and (2);</w:t>
      </w:r>
    </w:p>
    <w:p w:rsidR="00E71869" w:rsidRPr="00425B36" w:rsidP="00E71869" w14:paraId="50F4558C" w14:textId="77777777">
      <w:pPr>
        <w:spacing w:before="100" w:beforeAutospacing="1" w:after="100" w:afterAutospacing="1" w:line="480" w:lineRule="auto"/>
        <w:ind w:firstLine="810"/>
        <w:outlineLvl w:val="1"/>
        <w:rPr>
          <w:rFonts w:eastAsia="Calibri"/>
          <w:szCs w:val="22"/>
        </w:rPr>
      </w:pPr>
      <w:r w:rsidRPr="00425B36">
        <w:rPr>
          <w:rFonts w:eastAsia="Calibri"/>
          <w:szCs w:val="22"/>
        </w:rPr>
        <w:t>c. Revising the fourth sentence of paragraph (a)(3) and paragraphs (a)(4) and (a)(5)(</w:t>
      </w:r>
      <w:r w:rsidRPr="00425B36">
        <w:rPr>
          <w:rFonts w:eastAsia="Calibri"/>
          <w:szCs w:val="22"/>
        </w:rPr>
        <w:t>i</w:t>
      </w:r>
      <w:r w:rsidRPr="00425B36">
        <w:rPr>
          <w:rFonts w:eastAsia="Calibri"/>
          <w:szCs w:val="22"/>
        </w:rPr>
        <w:t>);</w:t>
      </w:r>
    </w:p>
    <w:p w:rsidR="00E71869" w:rsidRPr="00425B36" w:rsidP="00E71869" w14:paraId="4882BE8A" w14:textId="77777777">
      <w:pPr>
        <w:spacing w:before="100" w:beforeAutospacing="1" w:after="100" w:afterAutospacing="1" w:line="480" w:lineRule="auto"/>
        <w:ind w:firstLine="810"/>
        <w:outlineLvl w:val="1"/>
        <w:rPr>
          <w:rFonts w:eastAsia="Calibri"/>
          <w:szCs w:val="22"/>
        </w:rPr>
      </w:pPr>
      <w:r w:rsidRPr="00425B36">
        <w:rPr>
          <w:rFonts w:eastAsia="Calibri"/>
          <w:szCs w:val="22"/>
        </w:rPr>
        <w:t>d. Removing and reserving paragraph (a)(5)(ii);</w:t>
      </w:r>
    </w:p>
    <w:p w:rsidR="00E71869" w:rsidRPr="00425B36" w:rsidP="00E71869" w14:paraId="5AD49670" w14:textId="77777777">
      <w:pPr>
        <w:spacing w:before="100" w:beforeAutospacing="1" w:after="100" w:afterAutospacing="1" w:line="480" w:lineRule="auto"/>
        <w:ind w:firstLine="810"/>
        <w:outlineLvl w:val="1"/>
        <w:rPr>
          <w:rFonts w:eastAsia="Calibri"/>
          <w:szCs w:val="22"/>
        </w:rPr>
      </w:pPr>
      <w:r w:rsidRPr="00425B36">
        <w:rPr>
          <w:rFonts w:eastAsia="Calibri"/>
          <w:szCs w:val="22"/>
        </w:rPr>
        <w:t>e. Revising paragraph (a)(5)(iii);</w:t>
      </w:r>
    </w:p>
    <w:p w:rsidR="00E71869" w:rsidRPr="00425B36" w:rsidP="00E71869" w14:paraId="289C2C84"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f. Removing and reserving paragraph (a)(5)(iv); </w:t>
      </w:r>
    </w:p>
    <w:p w:rsidR="00E71869" w:rsidRPr="00425B36" w:rsidP="00E71869" w14:paraId="0A649807" w14:textId="77777777">
      <w:pPr>
        <w:spacing w:before="100" w:beforeAutospacing="1" w:after="100" w:afterAutospacing="1" w:line="480" w:lineRule="auto"/>
        <w:ind w:firstLine="810"/>
        <w:outlineLvl w:val="1"/>
        <w:rPr>
          <w:rFonts w:eastAsia="Calibri"/>
          <w:szCs w:val="22"/>
        </w:rPr>
      </w:pPr>
      <w:r w:rsidRPr="00425B36">
        <w:rPr>
          <w:rFonts w:eastAsia="Calibri"/>
          <w:szCs w:val="22"/>
        </w:rPr>
        <w:t>g. Revising paragraph (a)(5)(v) to remove the first sentence;</w:t>
      </w:r>
    </w:p>
    <w:p w:rsidR="00E71869" w:rsidRPr="00425B36" w:rsidP="00E71869" w14:paraId="5028F060" w14:textId="77777777">
      <w:pPr>
        <w:spacing w:before="100" w:beforeAutospacing="1" w:after="100" w:afterAutospacing="1" w:line="480" w:lineRule="auto"/>
        <w:ind w:firstLine="810"/>
        <w:outlineLvl w:val="1"/>
        <w:rPr>
          <w:rFonts w:eastAsia="Calibri"/>
          <w:szCs w:val="22"/>
        </w:rPr>
      </w:pPr>
      <w:r w:rsidRPr="00425B36">
        <w:rPr>
          <w:rFonts w:eastAsia="Calibri"/>
          <w:szCs w:val="22"/>
        </w:rPr>
        <w:t>h. Revising paragraphs (vii), and (viii), (b) heading, and (b)(1) introductory text.</w:t>
      </w:r>
    </w:p>
    <w:p w:rsidR="00E71869" w:rsidRPr="00425B36" w:rsidP="00E71869" w14:paraId="4D9A76AE" w14:textId="77777777">
      <w:pPr>
        <w:spacing w:before="100" w:beforeAutospacing="1" w:after="100" w:afterAutospacing="1" w:line="480" w:lineRule="auto"/>
        <w:ind w:firstLine="810"/>
        <w:outlineLvl w:val="1"/>
        <w:rPr>
          <w:szCs w:val="22"/>
        </w:rPr>
      </w:pPr>
      <w:r w:rsidRPr="00425B36">
        <w:rPr>
          <w:rFonts w:eastAsia="Calibri"/>
          <w:szCs w:val="22"/>
        </w:rPr>
        <w:t>The revisions read as follows:</w:t>
      </w:r>
    </w:p>
    <w:p w:rsidR="00E71869" w:rsidRPr="00425B36" w:rsidP="00E71869" w14:paraId="39C7C8F4" w14:textId="77777777">
      <w:pPr>
        <w:spacing w:before="100" w:beforeAutospacing="1" w:after="100" w:afterAutospacing="1" w:line="480" w:lineRule="auto"/>
        <w:outlineLvl w:val="1"/>
        <w:rPr>
          <w:b/>
          <w:bCs/>
          <w:szCs w:val="22"/>
        </w:rPr>
      </w:pPr>
      <w:bookmarkStart w:id="21" w:name="_Hlk111450263"/>
      <w:bookmarkEnd w:id="20"/>
      <w:r w:rsidRPr="00425B36">
        <w:rPr>
          <w:b/>
          <w:bCs/>
          <w:szCs w:val="22"/>
        </w:rPr>
        <w:t>§ 74.787</w:t>
      </w:r>
      <w:bookmarkEnd w:id="21"/>
      <w:r w:rsidRPr="00425B36">
        <w:rPr>
          <w:b/>
          <w:bCs/>
          <w:szCs w:val="22"/>
        </w:rPr>
        <w:t xml:space="preserve"> Licensing.</w:t>
      </w:r>
    </w:p>
    <w:p w:rsidR="00E71869" w:rsidRPr="00425B36" w:rsidP="00E71869" w14:paraId="40750704" w14:textId="77777777">
      <w:pPr>
        <w:pStyle w:val="ListParagraph"/>
        <w:widowControl/>
        <w:numPr>
          <w:ilvl w:val="0"/>
          <w:numId w:val="9"/>
        </w:numPr>
        <w:spacing w:before="100" w:beforeAutospacing="1" w:after="100" w:afterAutospacing="1" w:line="480" w:lineRule="auto"/>
        <w:rPr>
          <w:szCs w:val="22"/>
        </w:rPr>
      </w:pPr>
      <w:r w:rsidRPr="00425B36">
        <w:rPr>
          <w:bCs/>
          <w:i/>
          <w:iCs/>
          <w:szCs w:val="22"/>
        </w:rPr>
        <w:t>Applications for low power television and television translator stations</w:t>
      </w:r>
      <w:r w:rsidRPr="00425B36">
        <w:rPr>
          <w:szCs w:val="22"/>
        </w:rPr>
        <w:t>. * * *</w:t>
      </w:r>
    </w:p>
    <w:p w:rsidR="00E71869" w:rsidRPr="00425B36" w:rsidP="00E71869" w14:paraId="649AFE24" w14:textId="77777777">
      <w:pPr>
        <w:spacing w:before="100" w:beforeAutospacing="1" w:after="100" w:afterAutospacing="1" w:line="480" w:lineRule="auto"/>
        <w:ind w:left="360"/>
        <w:rPr>
          <w:szCs w:val="22"/>
        </w:rPr>
      </w:pPr>
      <w:r w:rsidRPr="00425B36">
        <w:rPr>
          <w:szCs w:val="22"/>
        </w:rPr>
        <w:t xml:space="preserve">(3) * * * Such applications shall be accepted on a first-come, first-served basis, and shall be filed on FCC Form 2100, Schedule C. * * * </w:t>
      </w:r>
    </w:p>
    <w:p w:rsidR="00E71869" w:rsidRPr="00425B36" w:rsidP="00E71869" w14:paraId="2914952E" w14:textId="77777777">
      <w:pPr>
        <w:spacing w:before="100" w:beforeAutospacing="1" w:after="100" w:afterAutospacing="1" w:line="480" w:lineRule="auto"/>
        <w:ind w:left="360"/>
        <w:rPr>
          <w:szCs w:val="22"/>
        </w:rPr>
      </w:pPr>
      <w:r w:rsidRPr="00425B36">
        <w:rPr>
          <w:szCs w:val="22"/>
        </w:rPr>
        <w:t xml:space="preserve">(4) </w:t>
      </w:r>
      <w:r w:rsidRPr="00425B36">
        <w:rPr>
          <w:bCs/>
          <w:i/>
          <w:iCs/>
          <w:szCs w:val="22"/>
        </w:rPr>
        <w:t>Displacement applications.</w:t>
      </w:r>
      <w:r w:rsidRPr="00425B36">
        <w:rPr>
          <w:szCs w:val="22"/>
        </w:rPr>
        <w:t xml:space="preserve"> A low power television, television translator,</w:t>
      </w:r>
      <w:r w:rsidRPr="00425B36">
        <w:rPr>
          <w:b/>
          <w:bCs/>
          <w:szCs w:val="22"/>
        </w:rPr>
        <w:t xml:space="preserve"> </w:t>
      </w:r>
      <w:r w:rsidRPr="00425B36">
        <w:rPr>
          <w:szCs w:val="22"/>
        </w:rPr>
        <w:t>or DRT or DTDRT</w:t>
      </w:r>
      <w:r w:rsidRPr="00425B36">
        <w:rPr>
          <w:b/>
          <w:bCs/>
          <w:szCs w:val="22"/>
        </w:rPr>
        <w:t xml:space="preserve"> </w:t>
      </w:r>
      <w:r w:rsidRPr="00425B36">
        <w:rPr>
          <w:szCs w:val="22"/>
        </w:rPr>
        <w:t xml:space="preserve">station which is causing or receiving interference or is predicted to cause or receive interference to or from an authorized TV broadcast station or allotment or other protected station or service, may at any time file a displacement relief application for change in channel, together with technical modifications that are necessary to avoid interference or continue serving the station's protected service area, provided the proposed transmitter site is not located more than 30 miles from the reference coordinates of the existing station's community of license. </w:t>
      </w:r>
      <w:r w:rsidRPr="00425B36">
        <w:rPr>
          <w:i/>
          <w:iCs/>
          <w:szCs w:val="22"/>
        </w:rPr>
        <w:t>See</w:t>
      </w:r>
      <w:r w:rsidRPr="00425B36">
        <w:rPr>
          <w:szCs w:val="22"/>
        </w:rPr>
        <w:t xml:space="preserve"> §</w:t>
      </w:r>
      <w:r w:rsidRPr="00425B36">
        <w:rPr>
          <w:color w:val="0000FF"/>
          <w:szCs w:val="22"/>
        </w:rPr>
        <w:t xml:space="preserve"> </w:t>
      </w:r>
      <w:r w:rsidRPr="00425B36">
        <w:rPr>
          <w:szCs w:val="22"/>
        </w:rPr>
        <w:t xml:space="preserve">76.53 of this chapter. A displacement relief application shall be filed on FCC Form 2100, Schedule C, and will be considered a minor change and will be placed on public notice for a period of not less than 30 days to permit the filing of petitions to deny. These applications will not be subject to the filing of competing applications. Where a displacement relief application for a low power television or television translator station becomes mutually exclusive with the application(s) for new low power television or television translator stations, or with other non-displacement relief applications for facilities modifications of low power television or television translator stations, priority will be afforded to the displacement application for the low power television or television translator station to the exclusion </w:t>
      </w:r>
      <w:r w:rsidRPr="00425B36">
        <w:rPr>
          <w:szCs w:val="22"/>
        </w:rPr>
        <w:t xml:space="preserve">of other applications. Mutually exclusive displacement relief applications for low power television and television translator stations shall be resolved via the Commission's rules in part 1 of this chapter and broadcast competitive bidding rules in §§ 1.2100 </w:t>
      </w:r>
      <w:r w:rsidRPr="00425B36">
        <w:rPr>
          <w:iCs/>
          <w:szCs w:val="22"/>
        </w:rPr>
        <w:t>through 1.2209</w:t>
      </w:r>
      <w:r w:rsidRPr="00425B36">
        <w:rPr>
          <w:szCs w:val="22"/>
        </w:rPr>
        <w:t xml:space="preserve"> and 73.5000 </w:t>
      </w:r>
      <w:r w:rsidRPr="00425B36">
        <w:rPr>
          <w:iCs/>
          <w:szCs w:val="22"/>
        </w:rPr>
        <w:t>through 73.5009</w:t>
      </w:r>
      <w:r w:rsidRPr="00425B36">
        <w:rPr>
          <w:szCs w:val="22"/>
        </w:rPr>
        <w:t xml:space="preserve"> of this chapter. Such applicants shall be afforded an opportunity to submit settlements and engineering solutions to resolve mutual exclusivity pursuant to § 73.5002(d) of this chapter.</w:t>
      </w:r>
    </w:p>
    <w:p w:rsidR="00E71869" w:rsidRPr="00425B36" w:rsidP="00E71869" w14:paraId="15ABC0FB" w14:textId="77777777">
      <w:pPr>
        <w:spacing w:before="100" w:beforeAutospacing="1" w:after="100" w:afterAutospacing="1" w:line="480" w:lineRule="auto"/>
        <w:ind w:left="360"/>
        <w:rPr>
          <w:szCs w:val="22"/>
        </w:rPr>
      </w:pPr>
      <w:r w:rsidRPr="00425B36">
        <w:rPr>
          <w:szCs w:val="22"/>
        </w:rPr>
        <w:t xml:space="preserve">(5) </w:t>
      </w:r>
      <w:r w:rsidRPr="00425B36">
        <w:rPr>
          <w:b/>
          <w:bCs/>
          <w:szCs w:val="22"/>
        </w:rPr>
        <w:t>* * *</w:t>
      </w:r>
      <w:r w:rsidRPr="00425B36">
        <w:rPr>
          <w:szCs w:val="22"/>
        </w:rPr>
        <w:t xml:space="preserve"> </w:t>
      </w:r>
    </w:p>
    <w:p w:rsidR="00E71869" w:rsidRPr="00425B36" w:rsidP="00E71869" w14:paraId="79172AA8" w14:textId="77777777">
      <w:pPr>
        <w:spacing w:before="100" w:beforeAutospacing="1" w:after="100" w:afterAutospacing="1" w:line="480" w:lineRule="auto"/>
        <w:ind w:left="540"/>
        <w:rPr>
          <w:szCs w:val="22"/>
        </w:rPr>
      </w:pPr>
      <w:r w:rsidRPr="00425B36">
        <w:rPr>
          <w:szCs w:val="22"/>
        </w:rPr>
        <w:t>(</w:t>
      </w:r>
      <w:r w:rsidRPr="00425B36">
        <w:rPr>
          <w:szCs w:val="22"/>
        </w:rPr>
        <w:t>i</w:t>
      </w:r>
      <w:r w:rsidRPr="00425B36">
        <w:rPr>
          <w:szCs w:val="22"/>
        </w:rPr>
        <w:t>) Applications for new DRTs</w:t>
      </w:r>
      <w:r w:rsidRPr="00425B36">
        <w:rPr>
          <w:b/>
          <w:bCs/>
          <w:szCs w:val="22"/>
        </w:rPr>
        <w:t xml:space="preserve"> </w:t>
      </w:r>
      <w:r w:rsidRPr="00425B36">
        <w:rPr>
          <w:szCs w:val="22"/>
        </w:rPr>
        <w:t>and DTDRTs are no longer</w:t>
      </w:r>
      <w:r w:rsidRPr="00425B36">
        <w:rPr>
          <w:b/>
          <w:bCs/>
          <w:szCs w:val="22"/>
        </w:rPr>
        <w:t xml:space="preserve"> </w:t>
      </w:r>
      <w:r w:rsidRPr="00425B36">
        <w:rPr>
          <w:szCs w:val="22"/>
        </w:rPr>
        <w:t xml:space="preserve">accepted. </w:t>
      </w:r>
    </w:p>
    <w:p w:rsidR="00E71869" w:rsidRPr="00425B36" w:rsidP="00E71869" w14:paraId="08CC6832" w14:textId="77777777">
      <w:pPr>
        <w:spacing w:before="100" w:beforeAutospacing="1" w:after="100" w:afterAutospacing="1" w:line="480" w:lineRule="auto"/>
        <w:rPr>
          <w:szCs w:val="22"/>
        </w:rPr>
      </w:pPr>
      <w:r w:rsidRPr="00425B36">
        <w:rPr>
          <w:szCs w:val="22"/>
        </w:rPr>
        <w:t>* * * * *</w:t>
      </w:r>
    </w:p>
    <w:p w:rsidR="00E71869" w:rsidRPr="00425B36" w:rsidP="00E71869" w14:paraId="24C5EEB4" w14:textId="77777777">
      <w:pPr>
        <w:spacing w:before="100" w:beforeAutospacing="1" w:after="100" w:afterAutospacing="1" w:line="480" w:lineRule="auto"/>
        <w:ind w:left="540"/>
        <w:rPr>
          <w:szCs w:val="22"/>
        </w:rPr>
      </w:pPr>
      <w:r w:rsidRPr="00425B36">
        <w:rPr>
          <w:szCs w:val="22"/>
        </w:rPr>
        <w:t>(iii) Displacement applications for DRTs</w:t>
      </w:r>
      <w:r w:rsidRPr="00425B36">
        <w:rPr>
          <w:b/>
          <w:bCs/>
          <w:szCs w:val="22"/>
        </w:rPr>
        <w:t xml:space="preserve"> </w:t>
      </w:r>
      <w:r w:rsidRPr="00425B36">
        <w:rPr>
          <w:szCs w:val="22"/>
        </w:rPr>
        <w:t>and DTDRTs shall be given processing priority over all other low power television and TV translator new, minor change, or displacement applications except displacement</w:t>
      </w:r>
      <w:r w:rsidRPr="00425B36">
        <w:rPr>
          <w:b/>
          <w:bCs/>
          <w:szCs w:val="22"/>
        </w:rPr>
        <w:t xml:space="preserve"> </w:t>
      </w:r>
      <w:r w:rsidRPr="00425B36">
        <w:rPr>
          <w:szCs w:val="22"/>
        </w:rPr>
        <w:t>applications for other DRTs and DTDRTs</w:t>
      </w:r>
      <w:r w:rsidRPr="00425B36">
        <w:rPr>
          <w:b/>
          <w:bCs/>
          <w:szCs w:val="22"/>
        </w:rPr>
        <w:t xml:space="preserve"> </w:t>
      </w:r>
      <w:r w:rsidRPr="00425B36">
        <w:rPr>
          <w:szCs w:val="22"/>
        </w:rPr>
        <w:t xml:space="preserve">with which they shall have co-equal priority. </w:t>
      </w:r>
    </w:p>
    <w:p w:rsidR="00E71869" w:rsidRPr="00425B36" w:rsidP="00E71869" w14:paraId="58632D21" w14:textId="77777777">
      <w:pPr>
        <w:spacing w:before="100" w:beforeAutospacing="1" w:after="100" w:afterAutospacing="1" w:line="480" w:lineRule="auto"/>
        <w:rPr>
          <w:szCs w:val="22"/>
        </w:rPr>
      </w:pPr>
      <w:r w:rsidRPr="00425B36">
        <w:rPr>
          <w:szCs w:val="22"/>
        </w:rPr>
        <w:t>* * * * *</w:t>
      </w:r>
    </w:p>
    <w:p w:rsidR="00E71869" w:rsidRPr="00425B36" w:rsidP="00E71869" w14:paraId="6FC73E9A" w14:textId="77777777">
      <w:pPr>
        <w:spacing w:before="100" w:beforeAutospacing="1" w:after="100" w:afterAutospacing="1" w:line="480" w:lineRule="auto"/>
        <w:ind w:left="540"/>
        <w:rPr>
          <w:szCs w:val="22"/>
        </w:rPr>
      </w:pPr>
      <w:r w:rsidRPr="00425B36">
        <w:rPr>
          <w:szCs w:val="22"/>
        </w:rPr>
        <w:t>(v)</w:t>
      </w:r>
      <w:r w:rsidRPr="00425B36">
        <w:rPr>
          <w:b/>
          <w:bCs/>
          <w:szCs w:val="22"/>
        </w:rPr>
        <w:t xml:space="preserve"> * * * </w:t>
      </w:r>
    </w:p>
    <w:p w:rsidR="00E71869" w:rsidRPr="00425B36" w:rsidP="00E71869" w14:paraId="49B97E33" w14:textId="77777777">
      <w:pPr>
        <w:spacing w:before="100" w:beforeAutospacing="1" w:after="100" w:afterAutospacing="1" w:line="480" w:lineRule="auto"/>
        <w:rPr>
          <w:szCs w:val="22"/>
        </w:rPr>
      </w:pPr>
      <w:r w:rsidRPr="00425B36">
        <w:rPr>
          <w:szCs w:val="22"/>
        </w:rPr>
        <w:t>* * * * *</w:t>
      </w:r>
    </w:p>
    <w:p w:rsidR="00E71869" w:rsidRPr="00425B36" w:rsidP="00E71869" w14:paraId="6C2B45DD" w14:textId="77777777">
      <w:pPr>
        <w:spacing w:before="100" w:beforeAutospacing="1" w:after="100" w:afterAutospacing="1" w:line="480" w:lineRule="auto"/>
        <w:ind w:left="540"/>
        <w:rPr>
          <w:szCs w:val="22"/>
        </w:rPr>
      </w:pPr>
      <w:r w:rsidRPr="00425B36">
        <w:rPr>
          <w:szCs w:val="22"/>
        </w:rPr>
        <w:t xml:space="preserve">(vii) Analog-to-digital and digital-to-digital replacement television translators may operate only on those television channels designated for broadcast television in § 74.702. </w:t>
      </w:r>
    </w:p>
    <w:p w:rsidR="00E71869" w:rsidRPr="00425B36" w:rsidP="00E71869" w14:paraId="5324193C" w14:textId="77777777">
      <w:pPr>
        <w:spacing w:before="100" w:beforeAutospacing="1" w:after="100" w:afterAutospacing="1" w:line="480" w:lineRule="auto"/>
        <w:ind w:left="540"/>
        <w:rPr>
          <w:szCs w:val="22"/>
        </w:rPr>
      </w:pPr>
      <w:r w:rsidRPr="00425B36">
        <w:rPr>
          <w:szCs w:val="22"/>
        </w:rPr>
        <w:t>(viii)</w:t>
      </w:r>
      <w:r w:rsidRPr="00425B36">
        <w:rPr>
          <w:b/>
          <w:bCs/>
          <w:szCs w:val="22"/>
        </w:rPr>
        <w:t xml:space="preserve"> </w:t>
      </w:r>
      <w:r w:rsidRPr="00425B36">
        <w:rPr>
          <w:szCs w:val="22"/>
        </w:rPr>
        <w:t xml:space="preserve">The following sections are applicable to analog-to-digital and digital-to-digital replacement television translator stations: </w:t>
      </w:r>
    </w:p>
    <w:p w:rsidR="00E71869" w:rsidRPr="00425B36" w:rsidP="00E71869" w14:paraId="2AE8E6A5" w14:textId="77777777">
      <w:pPr>
        <w:spacing w:before="100" w:beforeAutospacing="1" w:after="100" w:afterAutospacing="1" w:line="480" w:lineRule="auto"/>
        <w:ind w:left="540"/>
        <w:rPr>
          <w:szCs w:val="22"/>
        </w:rPr>
      </w:pPr>
      <w:r w:rsidRPr="00425B36">
        <w:rPr>
          <w:szCs w:val="22"/>
        </w:rPr>
        <w:t xml:space="preserve">(A) Section 74.703 - Interference. </w:t>
      </w:r>
    </w:p>
    <w:p w:rsidR="00E71869" w:rsidRPr="00425B36" w:rsidP="00E71869" w14:paraId="43E5053C" w14:textId="77777777">
      <w:pPr>
        <w:spacing w:before="100" w:beforeAutospacing="1" w:after="100" w:afterAutospacing="1" w:line="480" w:lineRule="auto"/>
        <w:ind w:left="540"/>
        <w:rPr>
          <w:szCs w:val="22"/>
        </w:rPr>
      </w:pPr>
      <w:r w:rsidRPr="00425B36">
        <w:rPr>
          <w:szCs w:val="22"/>
        </w:rPr>
        <w:t xml:space="preserve">(B) Section 74.709 - Land mobile station protection. </w:t>
      </w:r>
    </w:p>
    <w:p w:rsidR="00E71869" w:rsidRPr="00425B36" w:rsidP="00E71869" w14:paraId="4406989A" w14:textId="77777777">
      <w:pPr>
        <w:spacing w:before="100" w:beforeAutospacing="1" w:after="100" w:afterAutospacing="1" w:line="480" w:lineRule="auto"/>
        <w:ind w:left="540"/>
        <w:rPr>
          <w:szCs w:val="22"/>
        </w:rPr>
      </w:pPr>
      <w:r w:rsidRPr="00425B36">
        <w:rPr>
          <w:szCs w:val="22"/>
        </w:rPr>
        <w:t xml:space="preserve">(C) Section 74.734 - Attended and unattended operation. </w:t>
      </w:r>
    </w:p>
    <w:p w:rsidR="00E71869" w:rsidRPr="00425B36" w:rsidP="00E71869" w14:paraId="4C192290" w14:textId="77777777">
      <w:pPr>
        <w:spacing w:before="100" w:beforeAutospacing="1" w:after="100" w:afterAutospacing="1" w:line="480" w:lineRule="auto"/>
        <w:ind w:left="540"/>
        <w:rPr>
          <w:szCs w:val="22"/>
        </w:rPr>
      </w:pPr>
      <w:r w:rsidRPr="00425B36">
        <w:rPr>
          <w:szCs w:val="22"/>
        </w:rPr>
        <w:t xml:space="preserve">(D) Section 74.735 - Power limitations. </w:t>
      </w:r>
    </w:p>
    <w:p w:rsidR="00E71869" w:rsidRPr="00425B36" w:rsidP="00E71869" w14:paraId="7B4FC740" w14:textId="77777777">
      <w:pPr>
        <w:spacing w:before="100" w:beforeAutospacing="1" w:after="100" w:afterAutospacing="1" w:line="480" w:lineRule="auto"/>
        <w:ind w:left="540"/>
        <w:rPr>
          <w:szCs w:val="22"/>
        </w:rPr>
      </w:pPr>
      <w:r w:rsidRPr="00425B36">
        <w:rPr>
          <w:szCs w:val="22"/>
        </w:rPr>
        <w:t xml:space="preserve">(E) Section 74.751 - Modification of transmission systems. </w:t>
      </w:r>
    </w:p>
    <w:p w:rsidR="00E71869" w:rsidRPr="00425B36" w:rsidP="00E71869" w14:paraId="3E9BD364" w14:textId="77777777">
      <w:pPr>
        <w:spacing w:before="100" w:beforeAutospacing="1" w:after="100" w:afterAutospacing="1" w:line="480" w:lineRule="auto"/>
        <w:ind w:left="540"/>
        <w:rPr>
          <w:szCs w:val="22"/>
        </w:rPr>
      </w:pPr>
      <w:r w:rsidRPr="00425B36">
        <w:rPr>
          <w:szCs w:val="22"/>
        </w:rPr>
        <w:t xml:space="preserve">(F) Section 74.763 - Time of operation. </w:t>
      </w:r>
    </w:p>
    <w:p w:rsidR="00E71869" w:rsidRPr="00425B36" w:rsidP="00E71869" w14:paraId="7B0987F4" w14:textId="77777777">
      <w:pPr>
        <w:spacing w:before="100" w:beforeAutospacing="1" w:after="100" w:afterAutospacing="1" w:line="480" w:lineRule="auto"/>
        <w:ind w:left="540"/>
        <w:rPr>
          <w:szCs w:val="22"/>
        </w:rPr>
      </w:pPr>
      <w:r w:rsidRPr="00425B36">
        <w:rPr>
          <w:szCs w:val="22"/>
        </w:rPr>
        <w:t xml:space="preserve">(G) Section 74.769 - Familiarity with FCC rules. </w:t>
      </w:r>
    </w:p>
    <w:p w:rsidR="00E71869" w:rsidRPr="00425B36" w:rsidP="00E71869" w14:paraId="37B199AC" w14:textId="77777777">
      <w:pPr>
        <w:spacing w:before="100" w:beforeAutospacing="1" w:after="100" w:afterAutospacing="1" w:line="480" w:lineRule="auto"/>
        <w:ind w:left="540"/>
        <w:rPr>
          <w:b/>
          <w:bCs/>
          <w:strike/>
          <w:szCs w:val="22"/>
        </w:rPr>
      </w:pPr>
      <w:r w:rsidRPr="00425B36">
        <w:rPr>
          <w:szCs w:val="22"/>
        </w:rPr>
        <w:t xml:space="preserve">(H) Section 74.780 - Broadcast regulations applicable to translators and low power stations. </w:t>
      </w:r>
    </w:p>
    <w:p w:rsidR="00E71869" w:rsidRPr="00425B36" w:rsidP="00E71869" w14:paraId="3361230B" w14:textId="77777777">
      <w:pPr>
        <w:spacing w:before="100" w:beforeAutospacing="1" w:after="100" w:afterAutospacing="1" w:line="480" w:lineRule="auto"/>
        <w:ind w:left="540"/>
        <w:rPr>
          <w:szCs w:val="22"/>
        </w:rPr>
      </w:pPr>
      <w:r w:rsidRPr="00425B36">
        <w:rPr>
          <w:szCs w:val="22"/>
        </w:rPr>
        <w:t xml:space="preserve">(I) Section 74.781 - Station records. </w:t>
      </w:r>
    </w:p>
    <w:p w:rsidR="00E71869" w:rsidRPr="00425B36" w:rsidP="00E71869" w14:paraId="308A2262" w14:textId="77777777">
      <w:pPr>
        <w:spacing w:before="100" w:beforeAutospacing="1" w:after="100" w:afterAutospacing="1" w:line="480" w:lineRule="auto"/>
        <w:ind w:left="540"/>
        <w:rPr>
          <w:szCs w:val="22"/>
        </w:rPr>
      </w:pPr>
      <w:r w:rsidRPr="00425B36">
        <w:rPr>
          <w:szCs w:val="22"/>
        </w:rPr>
        <w:t xml:space="preserve">(J) Section 74.784 - Rebroadcasts. </w:t>
      </w:r>
    </w:p>
    <w:p w:rsidR="00E71869" w:rsidRPr="00425B36" w:rsidP="00E71869" w14:paraId="3E55C4B8" w14:textId="77777777">
      <w:pPr>
        <w:spacing w:before="100" w:beforeAutospacing="1" w:after="100" w:afterAutospacing="1" w:line="480" w:lineRule="auto"/>
        <w:ind w:left="180"/>
        <w:rPr>
          <w:bCs/>
          <w:i/>
          <w:iCs/>
          <w:szCs w:val="22"/>
        </w:rPr>
      </w:pPr>
      <w:r w:rsidRPr="00425B36">
        <w:rPr>
          <w:szCs w:val="22"/>
        </w:rPr>
        <w:t xml:space="preserve">(b) </w:t>
      </w:r>
      <w:r w:rsidRPr="00425B36">
        <w:rPr>
          <w:bCs/>
          <w:i/>
          <w:iCs/>
          <w:szCs w:val="22"/>
        </w:rPr>
        <w:t>Definitions of “major” and “minor” changes to low power television and television translator stations.</w:t>
      </w:r>
    </w:p>
    <w:p w:rsidR="00E71869" w:rsidRPr="00425B36" w:rsidP="00E71869" w14:paraId="7B68ACBE" w14:textId="77777777">
      <w:pPr>
        <w:spacing w:before="100" w:beforeAutospacing="1" w:after="100" w:afterAutospacing="1" w:line="480" w:lineRule="auto"/>
        <w:ind w:left="180"/>
        <w:rPr>
          <w:szCs w:val="22"/>
        </w:rPr>
      </w:pPr>
      <w:r w:rsidRPr="00425B36">
        <w:rPr>
          <w:szCs w:val="22"/>
        </w:rPr>
        <w:t xml:space="preserve"> (1) Applications for major changes in low power television and television translator stations include: </w:t>
      </w:r>
    </w:p>
    <w:p w:rsidR="00E71869" w:rsidRPr="00425B36" w:rsidP="00E71869" w14:paraId="79B7F66C" w14:textId="77777777">
      <w:pPr>
        <w:spacing w:before="100" w:beforeAutospacing="1" w:after="100" w:afterAutospacing="1" w:line="480" w:lineRule="auto"/>
        <w:ind w:left="360"/>
        <w:rPr>
          <w:szCs w:val="22"/>
        </w:rPr>
      </w:pPr>
      <w:r w:rsidRPr="00425B36">
        <w:rPr>
          <w:szCs w:val="22"/>
        </w:rPr>
        <w:t xml:space="preserve">* * * * * </w:t>
      </w:r>
    </w:p>
    <w:p w:rsidR="00E71869" w:rsidRPr="00425B36" w:rsidP="00E71869" w14:paraId="217581C0" w14:textId="77777777">
      <w:pPr>
        <w:spacing w:before="100" w:beforeAutospacing="1" w:after="100" w:afterAutospacing="1" w:line="480" w:lineRule="auto"/>
        <w:outlineLvl w:val="1"/>
        <w:rPr>
          <w:rFonts w:eastAsia="Calibri"/>
          <w:b/>
          <w:szCs w:val="22"/>
        </w:rPr>
      </w:pPr>
      <w:r w:rsidRPr="00425B36">
        <w:rPr>
          <w:rFonts w:eastAsia="Calibri"/>
          <w:b/>
          <w:szCs w:val="22"/>
        </w:rPr>
        <w:t>§ 74.788 [Removed and Reserved]</w:t>
      </w:r>
    </w:p>
    <w:p w:rsidR="00E71869" w:rsidRPr="00425B36" w:rsidP="00E71869" w14:paraId="33FF679C" w14:textId="77777777">
      <w:pPr>
        <w:spacing w:before="100" w:beforeAutospacing="1" w:after="100" w:afterAutospacing="1" w:line="480" w:lineRule="auto"/>
        <w:ind w:firstLine="810"/>
        <w:outlineLvl w:val="1"/>
        <w:rPr>
          <w:szCs w:val="22"/>
        </w:rPr>
      </w:pPr>
      <w:r w:rsidRPr="00425B36">
        <w:rPr>
          <w:szCs w:val="22"/>
        </w:rPr>
        <w:t xml:space="preserve">22. </w:t>
      </w:r>
      <w:r w:rsidRPr="00425B36">
        <w:rPr>
          <w:szCs w:val="22"/>
        </w:rPr>
        <w:tab/>
        <w:t>Remove and reserve § 74.788.</w:t>
      </w:r>
    </w:p>
    <w:p w:rsidR="00E71869" w:rsidRPr="00425B36" w:rsidP="00E71869" w14:paraId="6836A2BD" w14:textId="77777777">
      <w:pPr>
        <w:spacing w:before="100" w:beforeAutospacing="1" w:after="100" w:afterAutospacing="1" w:line="480" w:lineRule="auto"/>
        <w:ind w:firstLine="810"/>
        <w:outlineLvl w:val="1"/>
        <w:rPr>
          <w:szCs w:val="22"/>
        </w:rPr>
      </w:pPr>
      <w:r w:rsidRPr="00425B36">
        <w:rPr>
          <w:szCs w:val="22"/>
        </w:rPr>
        <w:t xml:space="preserve">23. </w:t>
      </w:r>
      <w:r w:rsidRPr="00425B36">
        <w:rPr>
          <w:szCs w:val="22"/>
        </w:rPr>
        <w:tab/>
        <w:t>Revise</w:t>
      </w:r>
      <w:r w:rsidRPr="00425B36">
        <w:rPr>
          <w:rFonts w:eastAsia="Calibri"/>
          <w:szCs w:val="22"/>
        </w:rPr>
        <w:t xml:space="preserve"> § 74.789 to read as follows:  </w:t>
      </w:r>
    </w:p>
    <w:p w:rsidR="00E71869" w:rsidRPr="00425B36" w:rsidP="00E71869" w14:paraId="130E090D" w14:textId="77777777">
      <w:pPr>
        <w:spacing w:before="100" w:beforeAutospacing="1" w:after="100" w:afterAutospacing="1" w:line="480" w:lineRule="auto"/>
        <w:outlineLvl w:val="1"/>
        <w:rPr>
          <w:b/>
          <w:bCs/>
          <w:szCs w:val="22"/>
        </w:rPr>
      </w:pPr>
      <w:r w:rsidRPr="00425B36">
        <w:rPr>
          <w:b/>
          <w:bCs/>
          <w:szCs w:val="22"/>
        </w:rPr>
        <w:t xml:space="preserve">§ 74.789 Broadcast regulations applicable to low power television and television translator stations. </w:t>
      </w:r>
    </w:p>
    <w:p w:rsidR="00E71869" w:rsidRPr="00425B36" w:rsidP="00E71869" w14:paraId="1C7DE9C7" w14:textId="77777777">
      <w:pPr>
        <w:spacing w:before="100" w:beforeAutospacing="1" w:after="100" w:afterAutospacing="1" w:line="480" w:lineRule="auto"/>
        <w:rPr>
          <w:szCs w:val="22"/>
        </w:rPr>
      </w:pPr>
      <w:r w:rsidRPr="00425B36">
        <w:rPr>
          <w:szCs w:val="22"/>
        </w:rPr>
        <w:t xml:space="preserve">The following sections are applicable to low power television and television translator stations: </w:t>
      </w:r>
    </w:p>
    <w:p w:rsidR="00E71869" w:rsidRPr="00425B36" w:rsidP="00E71869" w14:paraId="257E37A9" w14:textId="77777777">
      <w:pPr>
        <w:spacing w:before="100" w:beforeAutospacing="1" w:after="100" w:afterAutospacing="1" w:line="480" w:lineRule="auto"/>
        <w:rPr>
          <w:szCs w:val="22"/>
        </w:rPr>
      </w:pPr>
      <w:r w:rsidRPr="00425B36">
        <w:rPr>
          <w:szCs w:val="22"/>
        </w:rPr>
        <w:t xml:space="preserve">(a) Section 74.600 - Eligibility for license. </w:t>
      </w:r>
    </w:p>
    <w:p w:rsidR="00E71869" w:rsidRPr="00425B36" w:rsidP="00E71869" w14:paraId="762A02FE" w14:textId="77777777">
      <w:pPr>
        <w:spacing w:before="100" w:beforeAutospacing="1" w:after="100" w:afterAutospacing="1" w:line="480" w:lineRule="auto"/>
        <w:rPr>
          <w:szCs w:val="22"/>
        </w:rPr>
      </w:pPr>
      <w:r w:rsidRPr="00425B36">
        <w:rPr>
          <w:szCs w:val="22"/>
        </w:rPr>
        <w:t xml:space="preserve">(b) Section 74.703 - Interference. </w:t>
      </w:r>
    </w:p>
    <w:p w:rsidR="00E71869" w:rsidRPr="00425B36" w:rsidP="00E71869" w14:paraId="44C1B7BE" w14:textId="77777777">
      <w:pPr>
        <w:spacing w:before="100" w:beforeAutospacing="1" w:after="100" w:afterAutospacing="1" w:line="480" w:lineRule="auto"/>
        <w:rPr>
          <w:szCs w:val="22"/>
        </w:rPr>
      </w:pPr>
      <w:r w:rsidRPr="00425B36">
        <w:rPr>
          <w:szCs w:val="22"/>
        </w:rPr>
        <w:t xml:space="preserve">(c) Section 74.709 - Land mobile station protection. </w:t>
      </w:r>
    </w:p>
    <w:p w:rsidR="00E71869" w:rsidRPr="00425B36" w:rsidP="00E71869" w14:paraId="56B2DC66" w14:textId="77777777">
      <w:pPr>
        <w:spacing w:before="100" w:beforeAutospacing="1" w:after="100" w:afterAutospacing="1" w:line="480" w:lineRule="auto"/>
        <w:rPr>
          <w:szCs w:val="22"/>
        </w:rPr>
      </w:pPr>
      <w:r w:rsidRPr="00425B36">
        <w:rPr>
          <w:szCs w:val="22"/>
        </w:rPr>
        <w:t xml:space="preserve">(d) Section 74.732 - Eligibility and licensing requirements. </w:t>
      </w:r>
    </w:p>
    <w:p w:rsidR="00E71869" w:rsidRPr="00425B36" w:rsidP="00E71869" w14:paraId="26BE0FDF" w14:textId="77777777">
      <w:pPr>
        <w:spacing w:before="100" w:beforeAutospacing="1" w:after="100" w:afterAutospacing="1" w:line="480" w:lineRule="auto"/>
        <w:rPr>
          <w:szCs w:val="22"/>
        </w:rPr>
      </w:pPr>
      <w:r w:rsidRPr="00425B36">
        <w:rPr>
          <w:szCs w:val="22"/>
        </w:rPr>
        <w:t xml:space="preserve">(e) Section 74.734 - Attended and unattended operation. </w:t>
      </w:r>
    </w:p>
    <w:p w:rsidR="00E71869" w:rsidRPr="00425B36" w:rsidP="00E71869" w14:paraId="6473972E" w14:textId="77777777">
      <w:pPr>
        <w:spacing w:before="100" w:beforeAutospacing="1" w:after="100" w:afterAutospacing="1" w:line="480" w:lineRule="auto"/>
        <w:rPr>
          <w:szCs w:val="22"/>
        </w:rPr>
      </w:pPr>
      <w:r w:rsidRPr="00425B36">
        <w:rPr>
          <w:szCs w:val="22"/>
        </w:rPr>
        <w:t xml:space="preserve">(f) Section 74.735 - Power limitations. </w:t>
      </w:r>
    </w:p>
    <w:p w:rsidR="00E71869" w:rsidRPr="00425B36" w:rsidP="00E71869" w14:paraId="417BB041" w14:textId="77777777">
      <w:pPr>
        <w:spacing w:before="100" w:beforeAutospacing="1" w:after="100" w:afterAutospacing="1" w:line="480" w:lineRule="auto"/>
        <w:rPr>
          <w:szCs w:val="22"/>
        </w:rPr>
      </w:pPr>
      <w:r w:rsidRPr="00425B36">
        <w:rPr>
          <w:szCs w:val="22"/>
        </w:rPr>
        <w:t xml:space="preserve">(g) Section 74.751 - Modification of transmission systems. </w:t>
      </w:r>
    </w:p>
    <w:p w:rsidR="00E71869" w:rsidRPr="00425B36" w:rsidP="00E71869" w14:paraId="412580B6" w14:textId="77777777">
      <w:pPr>
        <w:spacing w:before="100" w:beforeAutospacing="1" w:after="100" w:afterAutospacing="1" w:line="480" w:lineRule="auto"/>
        <w:rPr>
          <w:szCs w:val="22"/>
        </w:rPr>
      </w:pPr>
      <w:r w:rsidRPr="00425B36">
        <w:rPr>
          <w:szCs w:val="22"/>
        </w:rPr>
        <w:t xml:space="preserve">(h) Section 74.763 - Time of operation. </w:t>
      </w:r>
    </w:p>
    <w:p w:rsidR="00E71869" w:rsidRPr="00425B36" w:rsidP="00E71869" w14:paraId="56C78A73" w14:textId="77777777">
      <w:pPr>
        <w:spacing w:before="100" w:beforeAutospacing="1" w:after="100" w:afterAutospacing="1" w:line="480" w:lineRule="auto"/>
        <w:rPr>
          <w:szCs w:val="22"/>
        </w:rPr>
      </w:pPr>
      <w:r w:rsidRPr="00425B36">
        <w:rPr>
          <w:szCs w:val="22"/>
        </w:rPr>
        <w:t>(</w:t>
      </w:r>
      <w:r w:rsidRPr="00425B36">
        <w:rPr>
          <w:szCs w:val="22"/>
        </w:rPr>
        <w:t>i</w:t>
      </w:r>
      <w:r w:rsidRPr="00425B36">
        <w:rPr>
          <w:szCs w:val="22"/>
        </w:rPr>
        <w:t xml:space="preserve">) Section 74.769 - Familiarity with FCC rules. </w:t>
      </w:r>
    </w:p>
    <w:p w:rsidR="00E71869" w:rsidRPr="00425B36" w:rsidP="00E71869" w14:paraId="401750CB" w14:textId="77777777">
      <w:pPr>
        <w:spacing w:before="100" w:beforeAutospacing="1" w:after="100" w:afterAutospacing="1" w:line="480" w:lineRule="auto"/>
        <w:rPr>
          <w:szCs w:val="22"/>
        </w:rPr>
      </w:pPr>
      <w:r w:rsidRPr="00425B36">
        <w:rPr>
          <w:szCs w:val="22"/>
        </w:rPr>
        <w:t>(j) Section 74.780 - Broadcast regulations applicable to translators</w:t>
      </w:r>
      <w:r w:rsidRPr="00425B36">
        <w:rPr>
          <w:b/>
          <w:bCs/>
          <w:szCs w:val="22"/>
        </w:rPr>
        <w:t xml:space="preserve"> </w:t>
      </w:r>
      <w:r w:rsidRPr="00425B36">
        <w:rPr>
          <w:szCs w:val="22"/>
        </w:rPr>
        <w:t>and</w:t>
      </w:r>
      <w:r w:rsidRPr="00425B36">
        <w:rPr>
          <w:b/>
          <w:bCs/>
          <w:szCs w:val="22"/>
        </w:rPr>
        <w:t xml:space="preserve"> </w:t>
      </w:r>
      <w:r w:rsidRPr="00425B36">
        <w:rPr>
          <w:szCs w:val="22"/>
        </w:rPr>
        <w:t>low power</w:t>
      </w:r>
      <w:r w:rsidRPr="00425B36">
        <w:rPr>
          <w:b/>
          <w:bCs/>
          <w:szCs w:val="22"/>
        </w:rPr>
        <w:t xml:space="preserve"> </w:t>
      </w:r>
      <w:r w:rsidRPr="00425B36">
        <w:rPr>
          <w:szCs w:val="22"/>
        </w:rPr>
        <w:t xml:space="preserve">stations. </w:t>
      </w:r>
    </w:p>
    <w:p w:rsidR="00E71869" w:rsidRPr="00425B36" w:rsidP="00E71869" w14:paraId="59834E9E" w14:textId="77777777">
      <w:pPr>
        <w:spacing w:before="100" w:beforeAutospacing="1" w:after="100" w:afterAutospacing="1" w:line="480" w:lineRule="auto"/>
        <w:rPr>
          <w:szCs w:val="22"/>
        </w:rPr>
      </w:pPr>
      <w:r w:rsidRPr="00425B36">
        <w:rPr>
          <w:szCs w:val="22"/>
        </w:rPr>
        <w:t xml:space="preserve">(k) Section 74.781 - Station records. </w:t>
      </w:r>
    </w:p>
    <w:p w:rsidR="00E71869" w:rsidRPr="00425B36" w:rsidP="00E71869" w14:paraId="1D6BD932" w14:textId="77777777">
      <w:pPr>
        <w:spacing w:before="100" w:beforeAutospacing="1" w:after="100" w:afterAutospacing="1" w:line="480" w:lineRule="auto"/>
        <w:outlineLvl w:val="1"/>
        <w:rPr>
          <w:szCs w:val="22"/>
        </w:rPr>
      </w:pPr>
      <w:r w:rsidRPr="00425B36">
        <w:rPr>
          <w:szCs w:val="22"/>
        </w:rPr>
        <w:t xml:space="preserve">(l) Section 74.784 - Rebroadcasts. </w:t>
      </w:r>
    </w:p>
    <w:p w:rsidR="00E71869" w:rsidRPr="00425B36" w:rsidP="00E71869" w14:paraId="4D7805D1" w14:textId="77777777">
      <w:pPr>
        <w:spacing w:before="100" w:beforeAutospacing="1" w:after="100" w:afterAutospacing="1" w:line="480" w:lineRule="auto"/>
        <w:ind w:firstLine="810"/>
        <w:outlineLvl w:val="1"/>
        <w:rPr>
          <w:rFonts w:eastAsia="Calibri"/>
          <w:szCs w:val="22"/>
        </w:rPr>
      </w:pPr>
      <w:r w:rsidRPr="00425B36">
        <w:rPr>
          <w:szCs w:val="22"/>
        </w:rPr>
        <w:t xml:space="preserve">24. </w:t>
      </w:r>
      <w:r w:rsidRPr="00425B36">
        <w:rPr>
          <w:szCs w:val="22"/>
        </w:rPr>
        <w:tab/>
      </w:r>
      <w:r w:rsidRPr="00425B36">
        <w:rPr>
          <w:rFonts w:eastAsia="Calibri"/>
          <w:szCs w:val="22"/>
        </w:rPr>
        <w:t xml:space="preserve">Section 74.790 is amended by revising the section heading and paragraphs (a), (b) introductory text, (b)(1) introductory text, (b)(1)(ii), (b)(2), (c) through (f), (g) introductory text, (g)(1), (3), and (4), and (h) through (k) and adding paragraphs (l) and (m) to read as follows: </w:t>
      </w:r>
    </w:p>
    <w:p w:rsidR="00E71869" w:rsidRPr="00425B36" w:rsidP="00E71869" w14:paraId="1083F4AD" w14:textId="77777777">
      <w:pPr>
        <w:spacing w:before="100" w:beforeAutospacing="1" w:after="100" w:afterAutospacing="1" w:line="480" w:lineRule="auto"/>
        <w:outlineLvl w:val="1"/>
        <w:rPr>
          <w:b/>
          <w:bCs/>
          <w:szCs w:val="22"/>
        </w:rPr>
      </w:pPr>
      <w:r w:rsidRPr="00425B36">
        <w:rPr>
          <w:b/>
          <w:bCs/>
          <w:szCs w:val="22"/>
        </w:rPr>
        <w:t>§74.790 Permissible service of TV translator and LPTV stations.</w:t>
      </w:r>
    </w:p>
    <w:p w:rsidR="00E71869" w:rsidRPr="00425B36" w:rsidP="00E71869" w14:paraId="314E4AD8" w14:textId="77777777">
      <w:pPr>
        <w:spacing w:before="100" w:beforeAutospacing="1" w:after="100" w:afterAutospacing="1" w:line="480" w:lineRule="auto"/>
        <w:ind w:left="180"/>
        <w:rPr>
          <w:szCs w:val="22"/>
        </w:rPr>
      </w:pPr>
      <w:r w:rsidRPr="00425B36">
        <w:rPr>
          <w:szCs w:val="22"/>
        </w:rPr>
        <w:t xml:space="preserve">(a) TV translator stations provide a means whereby the signals of broadcast stations may be retransmitted to areas in which direct reception of such stations is unsatisfactory due to distance or intervening terrain barriers. </w:t>
      </w:r>
    </w:p>
    <w:p w:rsidR="00E71869" w:rsidRPr="00425B36" w:rsidP="00E71869" w14:paraId="239A0A93" w14:textId="77777777">
      <w:pPr>
        <w:spacing w:before="100" w:beforeAutospacing="1" w:after="100" w:afterAutospacing="1" w:line="480" w:lineRule="auto"/>
        <w:ind w:left="180"/>
        <w:rPr>
          <w:szCs w:val="22"/>
        </w:rPr>
      </w:pPr>
      <w:r w:rsidRPr="00425B36">
        <w:rPr>
          <w:szCs w:val="22"/>
        </w:rPr>
        <w:t xml:space="preserve">(b) Except as provided in paragraph (f) of this section, a TV translator station may be used only to receive the signals of a TV broadcast station, another TV translator station, a TV translator relay station, a television intercity relay station, a television STL station, or other suitable sources such as a CARS or common carrier microwave station, for the simultaneous retransmission of the programs and signals of a TV broadcast station. Such retransmissions may be accomplished by any of the following means: </w:t>
      </w:r>
    </w:p>
    <w:p w:rsidR="00E71869" w:rsidRPr="00425B36" w:rsidP="00E71869" w14:paraId="67947587" w14:textId="77777777">
      <w:pPr>
        <w:spacing w:before="100" w:beforeAutospacing="1" w:after="100" w:afterAutospacing="1" w:line="480" w:lineRule="auto"/>
        <w:ind w:left="360"/>
        <w:rPr>
          <w:szCs w:val="22"/>
        </w:rPr>
      </w:pPr>
      <w:r w:rsidRPr="00425B36">
        <w:rPr>
          <w:szCs w:val="22"/>
        </w:rPr>
        <w:t xml:space="preserve">(1) Reception of TV broadcast station programs and signals directly through space and conversion to a different channel by one of the following transmission modes: </w:t>
      </w:r>
    </w:p>
    <w:p w:rsidR="00E71869" w:rsidRPr="00425B36" w:rsidP="00E71869" w14:paraId="456DAADD" w14:textId="77777777">
      <w:pPr>
        <w:spacing w:before="100" w:beforeAutospacing="1" w:after="100" w:afterAutospacing="1" w:line="480" w:lineRule="auto"/>
        <w:ind w:left="540"/>
        <w:rPr>
          <w:szCs w:val="22"/>
        </w:rPr>
      </w:pPr>
      <w:r w:rsidRPr="00425B36">
        <w:rPr>
          <w:szCs w:val="22"/>
        </w:rPr>
        <w:t>* * * * *</w:t>
      </w:r>
    </w:p>
    <w:p w:rsidR="00E71869" w:rsidRPr="00425B36" w:rsidP="00E71869" w14:paraId="1B40AC91" w14:textId="77777777">
      <w:pPr>
        <w:spacing w:before="100" w:beforeAutospacing="1" w:after="100" w:afterAutospacing="1" w:line="480" w:lineRule="auto"/>
        <w:ind w:left="540"/>
        <w:rPr>
          <w:szCs w:val="22"/>
        </w:rPr>
      </w:pPr>
      <w:r w:rsidRPr="00425B36">
        <w:rPr>
          <w:szCs w:val="22"/>
        </w:rPr>
        <w:t>(ii) Digital signal regeneration (</w:t>
      </w:r>
      <w:r w:rsidRPr="00425B36">
        <w:rPr>
          <w:i/>
          <w:iCs/>
          <w:szCs w:val="22"/>
        </w:rPr>
        <w:t>i.e.</w:t>
      </w:r>
      <w:r w:rsidRPr="00425B36">
        <w:rPr>
          <w:szCs w:val="22"/>
        </w:rPr>
        <w:t xml:space="preserve">, signal demodulation, decoding, error processing, encoding, remodulation, and frequency </w:t>
      </w:r>
      <w:r w:rsidRPr="00425B36">
        <w:rPr>
          <w:szCs w:val="22"/>
        </w:rPr>
        <w:t>upconversion</w:t>
      </w:r>
      <w:r w:rsidRPr="00425B36">
        <w:rPr>
          <w:szCs w:val="22"/>
        </w:rPr>
        <w:t xml:space="preserve">) and suitable amplification; or, </w:t>
      </w:r>
    </w:p>
    <w:p w:rsidR="00E71869" w:rsidRPr="00425B36" w:rsidP="00E71869" w14:paraId="1B28E6B5" w14:textId="77777777">
      <w:pPr>
        <w:spacing w:before="100" w:beforeAutospacing="1" w:after="100" w:afterAutospacing="1" w:line="480" w:lineRule="auto"/>
        <w:ind w:left="360"/>
        <w:rPr>
          <w:szCs w:val="22"/>
        </w:rPr>
      </w:pPr>
      <w:r w:rsidRPr="00425B36">
        <w:rPr>
          <w:szCs w:val="22"/>
        </w:rPr>
        <w:t>(2) Demodulation, remodulation</w:t>
      </w:r>
      <w:r w:rsidRPr="00425B36">
        <w:rPr>
          <w:b/>
          <w:bCs/>
          <w:szCs w:val="22"/>
        </w:rPr>
        <w:t>,</w:t>
      </w:r>
      <w:r w:rsidRPr="00425B36">
        <w:rPr>
          <w:szCs w:val="22"/>
        </w:rPr>
        <w:t xml:space="preserve"> and amplification of TV broadcast station programs and signals received through a microwave transport. </w:t>
      </w:r>
    </w:p>
    <w:p w:rsidR="00E71869" w:rsidRPr="00425B36" w:rsidP="00E71869" w14:paraId="0B2771CB" w14:textId="77777777">
      <w:pPr>
        <w:spacing w:before="100" w:beforeAutospacing="1" w:after="100" w:afterAutospacing="1" w:line="480" w:lineRule="auto"/>
        <w:ind w:left="180"/>
        <w:rPr>
          <w:szCs w:val="22"/>
        </w:rPr>
      </w:pPr>
      <w:r w:rsidRPr="00425B36">
        <w:rPr>
          <w:szCs w:val="22"/>
        </w:rPr>
        <w:t xml:space="preserve">(c) The transmissions of each TV translator station shall be intended for direct reception by the general public, and any other use shall be incidental thereto. A TV translator station shall not be operated solely for the purpose of relaying signals to one or more fixed receiving points for retransmission, distribution, or further relaying. </w:t>
      </w:r>
    </w:p>
    <w:p w:rsidR="00E71869" w:rsidRPr="00425B36" w:rsidP="00E71869" w14:paraId="03452987" w14:textId="77777777">
      <w:pPr>
        <w:spacing w:before="100" w:beforeAutospacing="1" w:after="100" w:afterAutospacing="1" w:line="480" w:lineRule="auto"/>
        <w:ind w:left="180"/>
        <w:rPr>
          <w:szCs w:val="22"/>
        </w:rPr>
      </w:pPr>
      <w:r w:rsidRPr="00425B36">
        <w:rPr>
          <w:szCs w:val="22"/>
        </w:rPr>
        <w:t xml:space="preserve">(d) Except as provided in paragraphs (e) and (f) of this section, the technical characteristics of the retransmitted signals shall not be deliberately altered so as to hinder reception on consumer TV broadcast receiving equipment. </w:t>
      </w:r>
    </w:p>
    <w:p w:rsidR="00E71869" w:rsidRPr="00425B36" w:rsidP="00E71869" w14:paraId="0F56DD0A" w14:textId="77777777">
      <w:pPr>
        <w:spacing w:before="100" w:beforeAutospacing="1" w:after="100" w:afterAutospacing="1" w:line="480" w:lineRule="auto"/>
        <w:ind w:left="180"/>
        <w:rPr>
          <w:szCs w:val="22"/>
        </w:rPr>
      </w:pPr>
      <w:r w:rsidRPr="00425B36">
        <w:rPr>
          <w:szCs w:val="22"/>
        </w:rPr>
        <w:t xml:space="preserve">(e) A TV translator station shall not retransmit the programs and signals of any TV broadcast station(s) without the prior written consent of such station(s). A TV translator may multiplex on its output channel the video program services of two or more TV broadcast stations, pursuant to arrangements </w:t>
      </w:r>
      <w:r w:rsidRPr="00425B36">
        <w:rPr>
          <w:szCs w:val="22"/>
        </w:rPr>
        <w:t xml:space="preserve">with all affected stations, and for this limited purpose, is permitted to alter a TV broadcast signal. </w:t>
      </w:r>
    </w:p>
    <w:p w:rsidR="00E71869" w:rsidRPr="00425B36" w:rsidP="00E71869" w14:paraId="126A7692" w14:textId="77777777">
      <w:pPr>
        <w:spacing w:before="100" w:beforeAutospacing="1" w:after="100" w:afterAutospacing="1" w:line="480" w:lineRule="auto"/>
        <w:ind w:left="180"/>
        <w:rPr>
          <w:szCs w:val="22"/>
        </w:rPr>
      </w:pPr>
      <w:r w:rsidRPr="00425B36">
        <w:rPr>
          <w:szCs w:val="22"/>
        </w:rPr>
        <w:t xml:space="preserve">(f) A TV translator station may transmit locally originated visual and/or aural messages limited to emergency warnings of imminent danger, to local public service announcements (PSAs) and to seeking or acknowledging financial support deemed necessary to the continued operation of the station. Acknowledgments of financial support may include identification of the contributors, the size and nature of the contribution and the advertising messages of the contributors. The originations concerning financial support and PSAs are limited to 30 seconds each, no more than once per hour. Emergency transmissions shall be no longer or more frequent than necessary to protect life and property. Such originations may be accomplished by any technical means agreed upon between the TV translator and TV station whose signal is being retransmitted, but must be capable of being received on consumer TV broadcast reception equipment. </w:t>
      </w:r>
    </w:p>
    <w:p w:rsidR="00E71869" w:rsidRPr="00425B36" w:rsidP="00E71869" w14:paraId="1953706B" w14:textId="77777777">
      <w:pPr>
        <w:spacing w:before="100" w:beforeAutospacing="1" w:after="100" w:afterAutospacing="1" w:line="480" w:lineRule="auto"/>
        <w:ind w:left="180"/>
        <w:rPr>
          <w:szCs w:val="22"/>
        </w:rPr>
      </w:pPr>
      <w:r w:rsidRPr="00425B36">
        <w:rPr>
          <w:szCs w:val="22"/>
        </w:rPr>
        <w:t xml:space="preserve">(g) An LPTV station may operate under the following modes of service: </w:t>
      </w:r>
    </w:p>
    <w:p w:rsidR="00E71869" w:rsidRPr="00425B36" w:rsidP="00E71869" w14:paraId="310C873F" w14:textId="77777777">
      <w:pPr>
        <w:spacing w:before="100" w:beforeAutospacing="1" w:after="100" w:afterAutospacing="1" w:line="480" w:lineRule="auto"/>
        <w:ind w:left="360"/>
        <w:rPr>
          <w:szCs w:val="22"/>
        </w:rPr>
      </w:pPr>
      <w:r w:rsidRPr="00425B36">
        <w:rPr>
          <w:szCs w:val="22"/>
        </w:rPr>
        <w:t xml:space="preserve">(1) For the retransmission of programming of a TV broadcast station, subject to the prior written consent of the station whose signal is being retransmitted. </w:t>
      </w:r>
    </w:p>
    <w:p w:rsidR="00E71869" w:rsidRPr="00425B36" w:rsidP="00E71869" w14:paraId="48AD5593" w14:textId="77777777">
      <w:pPr>
        <w:spacing w:before="100" w:beforeAutospacing="1" w:after="100" w:afterAutospacing="1" w:line="480" w:lineRule="auto"/>
        <w:ind w:left="360"/>
        <w:rPr>
          <w:szCs w:val="22"/>
        </w:rPr>
      </w:pPr>
      <w:r w:rsidRPr="00425B36">
        <w:rPr>
          <w:szCs w:val="22"/>
        </w:rPr>
        <w:t xml:space="preserve">* * * * * </w:t>
      </w:r>
    </w:p>
    <w:p w:rsidR="00E71869" w:rsidRPr="00425B36" w:rsidP="00E71869" w14:paraId="3CB8D280" w14:textId="77777777">
      <w:pPr>
        <w:spacing w:before="100" w:beforeAutospacing="1" w:after="100" w:afterAutospacing="1" w:line="480" w:lineRule="auto"/>
        <w:ind w:left="360"/>
        <w:rPr>
          <w:szCs w:val="22"/>
        </w:rPr>
      </w:pPr>
      <w:r w:rsidRPr="00425B36">
        <w:rPr>
          <w:szCs w:val="22"/>
        </w:rPr>
        <w:t xml:space="preserve">(3) Whenever operating, an LPTV station must transmit at least one over-the-air video program signal at no direct charge to viewers at least comparable in resolution to that of its associated analog (NTSC) LPTV station or, in the case of an on-channel digital conversion, that of its former analog LPTV station. </w:t>
      </w:r>
    </w:p>
    <w:p w:rsidR="00E71869" w:rsidRPr="00425B36" w:rsidP="00E71869" w14:paraId="19705A22" w14:textId="77777777">
      <w:pPr>
        <w:spacing w:before="100" w:beforeAutospacing="1" w:after="100" w:afterAutospacing="1" w:line="480" w:lineRule="auto"/>
        <w:ind w:left="360"/>
        <w:rPr>
          <w:szCs w:val="22"/>
        </w:rPr>
      </w:pPr>
      <w:r w:rsidRPr="00425B36">
        <w:rPr>
          <w:szCs w:val="22"/>
        </w:rPr>
        <w:t>(4) An LPTV station may dynamically alter the bit stream of its signal to transmit one or more video program services</w:t>
      </w:r>
      <w:r w:rsidRPr="00425B36">
        <w:rPr>
          <w:b/>
          <w:bCs/>
          <w:szCs w:val="22"/>
        </w:rPr>
        <w:t xml:space="preserve"> </w:t>
      </w:r>
      <w:r w:rsidRPr="00425B36">
        <w:rPr>
          <w:szCs w:val="22"/>
        </w:rPr>
        <w:t xml:space="preserve">in any established DTV video format. </w:t>
      </w:r>
    </w:p>
    <w:p w:rsidR="00E71869" w:rsidRPr="00425B36" w:rsidP="00E71869" w14:paraId="063E97D5" w14:textId="77777777">
      <w:pPr>
        <w:spacing w:before="100" w:beforeAutospacing="1" w:after="100" w:afterAutospacing="1" w:line="480" w:lineRule="auto"/>
        <w:ind w:left="180"/>
        <w:rPr>
          <w:szCs w:val="22"/>
        </w:rPr>
      </w:pPr>
      <w:r w:rsidRPr="00425B36">
        <w:rPr>
          <w:szCs w:val="22"/>
        </w:rPr>
        <w:t xml:space="preserve">(h) An LPTV station is not subject to minimum required hours of operation and may operate in either of the two modes described in paragraph (g) of this section for any number of hours. </w:t>
      </w:r>
    </w:p>
    <w:p w:rsidR="00E71869" w:rsidRPr="00425B36" w:rsidP="00E71869" w14:paraId="2A5372D0" w14:textId="77777777">
      <w:pPr>
        <w:spacing w:before="100" w:beforeAutospacing="1" w:after="100" w:afterAutospacing="1" w:line="480" w:lineRule="auto"/>
        <w:ind w:left="180"/>
        <w:rPr>
          <w:szCs w:val="22"/>
        </w:rPr>
      </w:pPr>
      <w:r w:rsidRPr="00425B36">
        <w:rPr>
          <w:szCs w:val="22"/>
        </w:rPr>
        <w:t>(</w:t>
      </w:r>
      <w:r w:rsidRPr="00425B36">
        <w:rPr>
          <w:szCs w:val="22"/>
        </w:rPr>
        <w:t>i</w:t>
      </w:r>
      <w:r w:rsidRPr="00425B36">
        <w:rPr>
          <w:szCs w:val="22"/>
        </w:rPr>
        <w:t xml:space="preserve">) Upon transmitting a signal that meets the requirements of paragraph (g)(3) of this section, an LPTV station may offer services of any nature, consistent with the public interest, convenience, and necessity, on an ancillary or supplementary basis in accordance with the provisions of § 73.624(c) and (g) of this chapter. </w:t>
      </w:r>
    </w:p>
    <w:p w:rsidR="00E71869" w:rsidRPr="00425B36" w:rsidP="00E71869" w14:paraId="5E686463" w14:textId="77777777">
      <w:pPr>
        <w:spacing w:before="100" w:beforeAutospacing="1" w:after="100" w:afterAutospacing="1" w:line="480" w:lineRule="auto"/>
        <w:ind w:left="180"/>
        <w:rPr>
          <w:szCs w:val="22"/>
        </w:rPr>
      </w:pPr>
      <w:r w:rsidRPr="00425B36">
        <w:rPr>
          <w:szCs w:val="22"/>
        </w:rPr>
        <w:t xml:space="preserve">(j) An LPTV station may not be operated solely for the purpose of relaying signals to one or more fixed receiving points for retransmission, distribution or relaying. </w:t>
      </w:r>
    </w:p>
    <w:p w:rsidR="00E71869" w:rsidRPr="00425B36" w:rsidP="00E71869" w14:paraId="65E00719" w14:textId="77777777">
      <w:pPr>
        <w:spacing w:before="100" w:beforeAutospacing="1" w:after="100" w:afterAutospacing="1" w:line="480" w:lineRule="auto"/>
        <w:ind w:left="180"/>
        <w:rPr>
          <w:szCs w:val="22"/>
        </w:rPr>
      </w:pPr>
      <w:r w:rsidRPr="00425B36">
        <w:rPr>
          <w:szCs w:val="22"/>
        </w:rPr>
        <w:t xml:space="preserve">(k) An LPTV station may receive input signals for transmission or retransmission by any technical means, including those specified in paragraph (b) of this section. </w:t>
      </w:r>
    </w:p>
    <w:p w:rsidR="00E71869" w:rsidRPr="00425B36" w:rsidP="00E71869" w14:paraId="5E7D41D1" w14:textId="77777777">
      <w:pPr>
        <w:spacing w:before="100" w:beforeAutospacing="1" w:after="100" w:afterAutospacing="1" w:line="480" w:lineRule="auto"/>
        <w:ind w:left="180"/>
        <w:rPr>
          <w:szCs w:val="22"/>
        </w:rPr>
      </w:pPr>
      <w:r w:rsidRPr="00425B36">
        <w:rPr>
          <w:szCs w:val="22"/>
        </w:rPr>
        <w:t xml:space="preserve">(l) As necessary, a TV translator shall modify, to avoid TV reception tuning conflicts with other stations, the Program System and Information Protocol (PSIP) information in the TV broadcast signal being retransmitted. </w:t>
      </w:r>
    </w:p>
    <w:p w:rsidR="00E71869" w:rsidRPr="00425B36" w:rsidP="00E71869" w14:paraId="0652D2CF" w14:textId="77777777">
      <w:pPr>
        <w:spacing w:before="100" w:beforeAutospacing="1" w:after="100" w:afterAutospacing="1" w:line="480" w:lineRule="auto"/>
        <w:ind w:left="180"/>
        <w:rPr>
          <w:szCs w:val="22"/>
        </w:rPr>
      </w:pPr>
      <w:r w:rsidRPr="00425B36">
        <w:rPr>
          <w:szCs w:val="22"/>
        </w:rPr>
        <w:t>(m) Low power television and TV translator stations may no longer operate any facility in analog (NTSC) mode.</w:t>
      </w:r>
    </w:p>
    <w:p w:rsidR="00E71869" w:rsidRPr="00425B36" w:rsidP="00E71869" w14:paraId="326E078C" w14:textId="77777777">
      <w:pPr>
        <w:spacing w:before="100" w:beforeAutospacing="1" w:after="100" w:afterAutospacing="1" w:line="480" w:lineRule="auto"/>
        <w:ind w:firstLine="810"/>
        <w:outlineLvl w:val="1"/>
        <w:rPr>
          <w:szCs w:val="22"/>
        </w:rPr>
      </w:pPr>
      <w:r w:rsidRPr="00425B36">
        <w:rPr>
          <w:szCs w:val="22"/>
        </w:rPr>
        <w:t xml:space="preserve">25. </w:t>
      </w:r>
      <w:r w:rsidRPr="00425B36">
        <w:rPr>
          <w:szCs w:val="22"/>
        </w:rPr>
        <w:tab/>
      </w:r>
      <w:r w:rsidRPr="00425B36">
        <w:rPr>
          <w:rFonts w:eastAsia="Calibri"/>
          <w:szCs w:val="22"/>
        </w:rPr>
        <w:t xml:space="preserve"> Revise § 74.791 to read as follows: </w:t>
      </w:r>
    </w:p>
    <w:p w:rsidR="00E71869" w:rsidRPr="00425B36" w:rsidP="00E71869" w14:paraId="4224501D" w14:textId="77777777">
      <w:pPr>
        <w:spacing w:before="100" w:beforeAutospacing="1" w:after="100" w:afterAutospacing="1" w:line="480" w:lineRule="auto"/>
        <w:rPr>
          <w:b/>
          <w:bCs/>
          <w:szCs w:val="22"/>
        </w:rPr>
      </w:pPr>
      <w:r w:rsidRPr="00425B36">
        <w:rPr>
          <w:b/>
          <w:bCs/>
          <w:szCs w:val="22"/>
        </w:rPr>
        <w:t>§ 74.791 Call signs.</w:t>
      </w:r>
    </w:p>
    <w:p w:rsidR="00E71869" w:rsidRPr="00425B36" w:rsidP="00E71869" w14:paraId="0622429A" w14:textId="77777777">
      <w:pPr>
        <w:spacing w:before="100" w:beforeAutospacing="1" w:after="100" w:afterAutospacing="1" w:line="480" w:lineRule="auto"/>
        <w:ind w:left="180"/>
        <w:rPr>
          <w:szCs w:val="22"/>
        </w:rPr>
      </w:pPr>
      <w:r w:rsidRPr="00425B36">
        <w:rPr>
          <w:szCs w:val="22"/>
        </w:rPr>
        <w:t xml:space="preserve">(a) </w:t>
      </w:r>
      <w:r w:rsidRPr="00425B36">
        <w:rPr>
          <w:bCs/>
          <w:i/>
          <w:iCs/>
          <w:szCs w:val="22"/>
        </w:rPr>
        <w:t>Low power stations.</w:t>
      </w:r>
      <w:r w:rsidRPr="00425B36">
        <w:rPr>
          <w:szCs w:val="22"/>
        </w:rPr>
        <w:t xml:space="preserve"> Call signs for low power stations will be made up of a prefix consisting of the initial letter K or W followed by the channel number assigned to the station and two additional letters and a suffix consisting of the letters -D. </w:t>
      </w:r>
    </w:p>
    <w:p w:rsidR="00E71869" w:rsidRPr="00425B36" w:rsidP="00E71869" w14:paraId="6B61CE28" w14:textId="77777777">
      <w:pPr>
        <w:spacing w:before="100" w:beforeAutospacing="1" w:after="100" w:afterAutospacing="1" w:line="480" w:lineRule="auto"/>
        <w:ind w:left="180"/>
        <w:rPr>
          <w:szCs w:val="22"/>
        </w:rPr>
      </w:pPr>
      <w:r w:rsidRPr="00425B36">
        <w:rPr>
          <w:szCs w:val="22"/>
        </w:rPr>
        <w:t xml:space="preserve">(b) </w:t>
      </w:r>
      <w:r w:rsidRPr="00425B36">
        <w:rPr>
          <w:bCs/>
          <w:i/>
          <w:iCs/>
          <w:szCs w:val="22"/>
        </w:rPr>
        <w:t>Television translator stations.</w:t>
      </w:r>
      <w:r w:rsidRPr="00425B36">
        <w:rPr>
          <w:szCs w:val="22"/>
        </w:rPr>
        <w:t xml:space="preserve"> Call signs for digital television translator stations will be made up of a prefix consisting of the initial letter K or W followed by the channel number assigned to the station and two additional letters and a suffix consisting of the letter -D. </w:t>
      </w:r>
    </w:p>
    <w:p w:rsidR="00E71869" w:rsidRPr="00425B36" w:rsidP="00E71869" w14:paraId="222EC7EC" w14:textId="77777777">
      <w:pPr>
        <w:spacing w:before="100" w:beforeAutospacing="1" w:after="100" w:afterAutospacing="1" w:line="480" w:lineRule="auto"/>
        <w:ind w:left="180"/>
        <w:rPr>
          <w:szCs w:val="22"/>
        </w:rPr>
      </w:pPr>
      <w:r w:rsidRPr="00425B36">
        <w:rPr>
          <w:szCs w:val="22"/>
        </w:rPr>
        <w:t xml:space="preserve">(c) </w:t>
      </w:r>
      <w:r w:rsidRPr="00425B36">
        <w:rPr>
          <w:bCs/>
          <w:i/>
          <w:iCs/>
          <w:szCs w:val="22"/>
        </w:rPr>
        <w:t>Low power television stations</w:t>
      </w:r>
      <w:r w:rsidRPr="00425B36">
        <w:rPr>
          <w:szCs w:val="22"/>
        </w:rPr>
        <w:t xml:space="preserve"> </w:t>
      </w:r>
      <w:r w:rsidRPr="00425B36">
        <w:rPr>
          <w:i/>
          <w:szCs w:val="22"/>
        </w:rPr>
        <w:t xml:space="preserve">and </w:t>
      </w:r>
      <w:r w:rsidRPr="00425B36">
        <w:rPr>
          <w:i/>
          <w:iCs/>
          <w:szCs w:val="22"/>
        </w:rPr>
        <w:t>Class A television stations.</w:t>
      </w:r>
      <w:r w:rsidRPr="00425B36">
        <w:rPr>
          <w:szCs w:val="22"/>
        </w:rPr>
        <w:t xml:space="preserve"> Low power television and Class A television stations may be assigned a call sign with a four-letter prefix pursuant to § 73.3550 of this chapter. Low power stations with four-letter prefixes will be assigned the suffix −LD and digital Class A stations with four-letter prefixes will be assigned the suffix −CD. </w:t>
      </w:r>
    </w:p>
    <w:p w:rsidR="00E71869" w:rsidRPr="00425B36" w:rsidP="00E71869" w14:paraId="77B87815" w14:textId="77777777">
      <w:pPr>
        <w:spacing w:before="100" w:beforeAutospacing="1" w:after="100" w:afterAutospacing="1" w:line="480" w:lineRule="auto"/>
        <w:ind w:firstLine="810"/>
        <w:outlineLvl w:val="1"/>
        <w:rPr>
          <w:szCs w:val="22"/>
        </w:rPr>
      </w:pPr>
      <w:r w:rsidRPr="00425B36">
        <w:rPr>
          <w:szCs w:val="22"/>
        </w:rPr>
        <w:t xml:space="preserve">26. </w:t>
      </w:r>
      <w:r w:rsidRPr="00425B36">
        <w:rPr>
          <w:szCs w:val="22"/>
        </w:rPr>
        <w:tab/>
      </w:r>
      <w:r w:rsidRPr="00425B36">
        <w:rPr>
          <w:rFonts w:eastAsia="Calibri"/>
          <w:szCs w:val="22"/>
        </w:rPr>
        <w:t xml:space="preserve"> Section 74.792 is amended by revising the section heading and paragraphs (a) introductory text and (a)(3) to read as follows:  </w:t>
      </w:r>
    </w:p>
    <w:p w:rsidR="00E71869" w:rsidRPr="00425B36" w:rsidP="00E71869" w14:paraId="7AE3A52D" w14:textId="77777777">
      <w:pPr>
        <w:spacing w:before="100" w:beforeAutospacing="1" w:after="100" w:afterAutospacing="1" w:line="480" w:lineRule="auto"/>
        <w:outlineLvl w:val="1"/>
        <w:rPr>
          <w:b/>
          <w:bCs/>
          <w:szCs w:val="22"/>
        </w:rPr>
      </w:pPr>
      <w:r w:rsidRPr="00425B36">
        <w:rPr>
          <w:b/>
          <w:bCs/>
          <w:szCs w:val="22"/>
        </w:rPr>
        <w:t>§ 74.792 Low power TV and TV translator station protected contour.</w:t>
      </w:r>
    </w:p>
    <w:p w:rsidR="00E71869" w:rsidRPr="00425B36" w:rsidP="00E71869" w14:paraId="0A44B0C1" w14:textId="77777777">
      <w:pPr>
        <w:spacing w:before="100" w:beforeAutospacing="1" w:after="100" w:afterAutospacing="1" w:line="480" w:lineRule="auto"/>
        <w:ind w:left="180"/>
        <w:rPr>
          <w:szCs w:val="22"/>
        </w:rPr>
      </w:pPr>
      <w:bookmarkStart w:id="22" w:name="_Hlk104539370"/>
      <w:r w:rsidRPr="00425B36">
        <w:rPr>
          <w:szCs w:val="22"/>
        </w:rPr>
        <w:t xml:space="preserve">(a) A low power TV or TV translator will be protected from interference from other low power TV, TV translator or Class A TV stations within the following predicted contours: </w:t>
      </w:r>
    </w:p>
    <w:p w:rsidR="00E71869" w:rsidRPr="00425B36" w:rsidP="00E71869" w14:paraId="083D83E7" w14:textId="77777777">
      <w:pPr>
        <w:spacing w:before="100" w:beforeAutospacing="1" w:after="100" w:afterAutospacing="1" w:line="480" w:lineRule="auto"/>
        <w:ind w:left="360"/>
        <w:rPr>
          <w:szCs w:val="22"/>
        </w:rPr>
      </w:pPr>
      <w:r w:rsidRPr="00425B36">
        <w:rPr>
          <w:szCs w:val="22"/>
        </w:rPr>
        <w:t>* * * * *</w:t>
      </w:r>
    </w:p>
    <w:bookmarkEnd w:id="22"/>
    <w:p w:rsidR="00E71869" w:rsidRPr="00425B36" w:rsidP="00E71869" w14:paraId="3AF9F9B4" w14:textId="77777777">
      <w:pPr>
        <w:spacing w:before="100" w:beforeAutospacing="1" w:after="100" w:afterAutospacing="1" w:line="480" w:lineRule="auto"/>
        <w:ind w:left="360"/>
        <w:rPr>
          <w:szCs w:val="22"/>
        </w:rPr>
      </w:pPr>
      <w:r w:rsidRPr="00425B36">
        <w:rPr>
          <w:szCs w:val="22"/>
        </w:rPr>
        <w:t xml:space="preserve">(3) 51 </w:t>
      </w:r>
      <w:r w:rsidRPr="00425B36">
        <w:rPr>
          <w:szCs w:val="22"/>
        </w:rPr>
        <w:t>dBu</w:t>
      </w:r>
      <w:r w:rsidRPr="00425B36">
        <w:rPr>
          <w:szCs w:val="22"/>
        </w:rPr>
        <w:t xml:space="preserve"> for stations on Channels 14 through 36. </w:t>
      </w:r>
    </w:p>
    <w:p w:rsidR="00E71869" w:rsidRPr="00425B36" w:rsidP="00E71869" w14:paraId="22ED3E7E" w14:textId="77777777">
      <w:pPr>
        <w:spacing w:before="100" w:beforeAutospacing="1" w:after="100" w:afterAutospacing="1" w:line="480" w:lineRule="auto"/>
        <w:rPr>
          <w:szCs w:val="22"/>
        </w:rPr>
      </w:pPr>
      <w:r w:rsidRPr="00425B36">
        <w:rPr>
          <w:szCs w:val="22"/>
        </w:rPr>
        <w:t>* * * * *</w:t>
      </w:r>
    </w:p>
    <w:p w:rsidR="00E71869" w:rsidRPr="00425B36" w:rsidP="00E71869" w14:paraId="028321EC" w14:textId="77777777">
      <w:pPr>
        <w:spacing w:before="100" w:beforeAutospacing="1" w:after="100" w:afterAutospacing="1" w:line="480" w:lineRule="auto"/>
        <w:ind w:firstLine="810"/>
        <w:outlineLvl w:val="1"/>
        <w:rPr>
          <w:rFonts w:eastAsia="Calibri"/>
          <w:szCs w:val="22"/>
        </w:rPr>
      </w:pPr>
      <w:r w:rsidRPr="00425B36">
        <w:rPr>
          <w:szCs w:val="22"/>
        </w:rPr>
        <w:t xml:space="preserve">27. </w:t>
      </w:r>
      <w:r w:rsidRPr="00425B36">
        <w:rPr>
          <w:szCs w:val="22"/>
        </w:rPr>
        <w:tab/>
      </w:r>
      <w:r w:rsidRPr="00425B36">
        <w:rPr>
          <w:rFonts w:eastAsia="Calibri"/>
          <w:szCs w:val="22"/>
        </w:rPr>
        <w:t xml:space="preserve"> Section 74.793 is amended by: </w:t>
      </w:r>
    </w:p>
    <w:p w:rsidR="00E71869" w:rsidRPr="00425B36" w:rsidP="00E71869" w14:paraId="7BB90C69"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the section heading and paragraphs (a), (b), and (c);</w:t>
      </w:r>
    </w:p>
    <w:p w:rsidR="00E71869" w:rsidRPr="00425B36" w:rsidP="00E71869" w14:paraId="051E0266"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 (f); and</w:t>
      </w:r>
    </w:p>
    <w:p w:rsidR="00E71869" w:rsidRPr="00425B36" w:rsidP="00E71869" w14:paraId="6B4EBCF9"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c. Revising paragraph (h). </w:t>
      </w:r>
    </w:p>
    <w:p w:rsidR="00E71869" w:rsidRPr="00425B36" w:rsidP="00E71869" w14:paraId="46B485F5"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The revisions read as follows: </w:t>
      </w:r>
    </w:p>
    <w:p w:rsidR="00E71869" w:rsidRPr="00425B36" w:rsidP="00E71869" w14:paraId="1683D841" w14:textId="77777777">
      <w:pPr>
        <w:spacing w:before="100" w:beforeAutospacing="1" w:after="100" w:afterAutospacing="1" w:line="480" w:lineRule="auto"/>
        <w:outlineLvl w:val="1"/>
        <w:rPr>
          <w:b/>
          <w:bCs/>
          <w:szCs w:val="22"/>
        </w:rPr>
      </w:pPr>
      <w:bookmarkStart w:id="23" w:name="_Hlk111111089"/>
      <w:r w:rsidRPr="00425B36">
        <w:rPr>
          <w:b/>
          <w:bCs/>
          <w:szCs w:val="22"/>
        </w:rPr>
        <w:t xml:space="preserve">§ 74.793 </w:t>
      </w:r>
      <w:bookmarkEnd w:id="23"/>
      <w:r w:rsidRPr="00425B36">
        <w:rPr>
          <w:b/>
          <w:bCs/>
          <w:szCs w:val="22"/>
        </w:rPr>
        <w:t>Low power TV and TV translator station protection of broadcast stations.</w:t>
      </w:r>
    </w:p>
    <w:p w:rsidR="00E71869" w:rsidRPr="00425B36" w:rsidP="00E71869" w14:paraId="5B0BFDB1" w14:textId="77777777">
      <w:pPr>
        <w:spacing w:before="100" w:beforeAutospacing="1" w:after="100" w:afterAutospacing="1" w:line="480" w:lineRule="auto"/>
        <w:ind w:left="180"/>
        <w:rPr>
          <w:szCs w:val="22"/>
        </w:rPr>
      </w:pPr>
      <w:r w:rsidRPr="00425B36">
        <w:rPr>
          <w:szCs w:val="22"/>
        </w:rPr>
        <w:t xml:space="preserve">(a) An application to construct a new low power TV or TV translator station or change the facilities of </w:t>
      </w:r>
      <w:r w:rsidRPr="00425B36">
        <w:rPr>
          <w:szCs w:val="22"/>
        </w:rPr>
        <w:t xml:space="preserve">an existing station will not be accepted if it fails to meet the interference protection requirements in this section. </w:t>
      </w:r>
    </w:p>
    <w:p w:rsidR="00E71869" w:rsidRPr="00425B36" w:rsidP="00E71869" w14:paraId="76106576" w14:textId="77777777">
      <w:pPr>
        <w:spacing w:before="100" w:beforeAutospacing="1" w:after="100" w:afterAutospacing="1" w:line="480" w:lineRule="auto"/>
        <w:ind w:left="180"/>
        <w:rPr>
          <w:szCs w:val="22"/>
        </w:rPr>
      </w:pPr>
      <w:r w:rsidRPr="00425B36">
        <w:rPr>
          <w:szCs w:val="22"/>
        </w:rPr>
        <w:t>(b) Except as provided in this section, interference prediction analysis is based on the interference thresholds (D/U signal strength ratios) and other criteria and methods specified in §</w:t>
      </w:r>
      <w:r w:rsidRPr="00425B36">
        <w:rPr>
          <w:color w:val="0000FF"/>
          <w:szCs w:val="22"/>
        </w:rPr>
        <w:t xml:space="preserve"> </w:t>
      </w:r>
      <w:r w:rsidRPr="00425B36">
        <w:rPr>
          <w:szCs w:val="22"/>
        </w:rPr>
        <w:t>73.623(c)(2) through (4) of this chapter.</w:t>
      </w:r>
      <w:r w:rsidRPr="00425B36">
        <w:rPr>
          <w:b/>
          <w:bCs/>
          <w:szCs w:val="22"/>
        </w:rPr>
        <w:t xml:space="preserve"> </w:t>
      </w:r>
      <w:r w:rsidRPr="00425B36">
        <w:rPr>
          <w:szCs w:val="22"/>
        </w:rPr>
        <w:t xml:space="preserve">Predictions of interference to co-channel TV broadcast, Class A TV, LPTV, and TV translator stations will be based on the interference thresholds specified therein for “DTV-into-DTV.” </w:t>
      </w:r>
    </w:p>
    <w:p w:rsidR="00E71869" w:rsidRPr="00425B36" w:rsidP="00E71869" w14:paraId="6E114ADD" w14:textId="77777777">
      <w:pPr>
        <w:spacing w:before="100" w:beforeAutospacing="1" w:after="100" w:afterAutospacing="1" w:line="480" w:lineRule="auto"/>
        <w:ind w:left="180"/>
        <w:rPr>
          <w:szCs w:val="22"/>
        </w:rPr>
      </w:pPr>
      <w:r w:rsidRPr="00425B36">
        <w:rPr>
          <w:szCs w:val="22"/>
        </w:rPr>
        <w:t xml:space="preserve">(c) The following D/U signal strength ratio (dB) shall apply to the protection of stations on the first adjacent channel. The D/U ratios correspond to the LPTV or TV translator station's specified out-of-channel emission mask. </w:t>
      </w:r>
    </w:p>
    <w:p w:rsidR="00E71869" w:rsidRPr="00425B36" w:rsidP="00E71869" w14:paraId="2871E8D0" w14:textId="77777777">
      <w:pPr>
        <w:spacing w:before="100" w:beforeAutospacing="1" w:after="100" w:afterAutospacing="1" w:line="480" w:lineRule="auto"/>
        <w:ind w:left="180"/>
        <w:rPr>
          <w:szCs w:val="22"/>
        </w:rPr>
      </w:pPr>
      <w:r w:rsidRPr="00425B36">
        <w:rPr>
          <w:szCs w:val="22"/>
        </w:rPr>
        <w:t>Table 1 to Paragraph (c)</w:t>
      </w:r>
    </w:p>
    <w:tbl>
      <w:tblPr>
        <w:tblW w:w="0" w:type="auto"/>
        <w:tblCellSpacing w:w="15" w:type="dxa"/>
        <w:tblLook w:val="04A0"/>
      </w:tblPr>
      <w:tblGrid>
        <w:gridCol w:w="81"/>
        <w:gridCol w:w="1265"/>
        <w:gridCol w:w="1497"/>
        <w:gridCol w:w="2352"/>
      </w:tblGrid>
      <w:tr w14:paraId="41A15588" w14:textId="77777777" w:rsidTr="00F41344">
        <w:tblPrEx>
          <w:tblW w:w="0" w:type="auto"/>
          <w:tblCellSpacing w:w="15" w:type="dxa"/>
          <w:tblLook w:val="04A0"/>
        </w:tblPrEx>
        <w:trPr>
          <w:tblHeader/>
          <w:tblCellSpacing w:w="15" w:type="dxa"/>
        </w:trPr>
        <w:tc>
          <w:tcPr>
            <w:tcW w:w="0" w:type="auto"/>
            <w:shd w:val="clear" w:color="auto" w:fill="ECECEC"/>
            <w:tcMar>
              <w:top w:w="15" w:type="dxa"/>
              <w:left w:w="15" w:type="dxa"/>
              <w:bottom w:w="15" w:type="dxa"/>
              <w:right w:w="15" w:type="dxa"/>
            </w:tcMar>
            <w:vAlign w:val="center"/>
            <w:hideMark/>
          </w:tcPr>
          <w:p w:rsidR="00E71869" w:rsidRPr="00425B36" w:rsidP="00F41344" w14:paraId="34FD3606" w14:textId="77777777">
            <w:pPr>
              <w:rPr>
                <w:szCs w:val="22"/>
              </w:rPr>
            </w:pPr>
          </w:p>
        </w:tc>
        <w:tc>
          <w:tcPr>
            <w:tcW w:w="0" w:type="auto"/>
            <w:shd w:val="clear" w:color="auto" w:fill="ECECEC"/>
            <w:tcMar>
              <w:top w:w="15" w:type="dxa"/>
              <w:left w:w="15" w:type="dxa"/>
              <w:bottom w:w="15" w:type="dxa"/>
              <w:right w:w="15" w:type="dxa"/>
            </w:tcMar>
            <w:vAlign w:val="center"/>
            <w:hideMark/>
          </w:tcPr>
          <w:p w:rsidR="00E71869" w:rsidRPr="00425B36" w:rsidP="00F41344" w14:paraId="710E6270" w14:textId="77777777">
            <w:pPr>
              <w:spacing w:after="160" w:line="256" w:lineRule="auto"/>
              <w:jc w:val="center"/>
              <w:rPr>
                <w:rFonts w:eastAsia="Calibri"/>
                <w:b/>
                <w:bCs/>
                <w:szCs w:val="22"/>
              </w:rPr>
            </w:pPr>
            <w:r w:rsidRPr="00425B36">
              <w:rPr>
                <w:rFonts w:eastAsia="Calibri"/>
                <w:b/>
                <w:bCs/>
                <w:szCs w:val="22"/>
              </w:rPr>
              <w:t xml:space="preserve">Simple mask </w:t>
            </w:r>
          </w:p>
        </w:tc>
        <w:tc>
          <w:tcPr>
            <w:tcW w:w="0" w:type="auto"/>
            <w:shd w:val="clear" w:color="auto" w:fill="ECECEC"/>
            <w:tcMar>
              <w:top w:w="15" w:type="dxa"/>
              <w:left w:w="15" w:type="dxa"/>
              <w:bottom w:w="15" w:type="dxa"/>
              <w:right w:w="15" w:type="dxa"/>
            </w:tcMar>
            <w:vAlign w:val="center"/>
            <w:hideMark/>
          </w:tcPr>
          <w:p w:rsidR="00E71869" w:rsidRPr="00425B36" w:rsidP="00F41344" w14:paraId="4FE34FDB" w14:textId="77777777">
            <w:pPr>
              <w:spacing w:after="160" w:line="256" w:lineRule="auto"/>
              <w:jc w:val="center"/>
              <w:rPr>
                <w:rFonts w:eastAsia="Calibri"/>
                <w:b/>
                <w:bCs/>
                <w:szCs w:val="22"/>
              </w:rPr>
            </w:pPr>
            <w:r w:rsidRPr="00425B36">
              <w:rPr>
                <w:rFonts w:eastAsia="Calibri"/>
                <w:b/>
                <w:bCs/>
                <w:szCs w:val="22"/>
              </w:rPr>
              <w:t xml:space="preserve">Stringent mask </w:t>
            </w:r>
          </w:p>
        </w:tc>
        <w:tc>
          <w:tcPr>
            <w:tcW w:w="0" w:type="auto"/>
            <w:shd w:val="clear" w:color="auto" w:fill="ECECEC"/>
            <w:tcMar>
              <w:top w:w="15" w:type="dxa"/>
              <w:left w:w="15" w:type="dxa"/>
              <w:bottom w:w="15" w:type="dxa"/>
              <w:right w:w="15" w:type="dxa"/>
            </w:tcMar>
            <w:vAlign w:val="center"/>
            <w:hideMark/>
          </w:tcPr>
          <w:p w:rsidR="00E71869" w:rsidRPr="00425B36" w:rsidP="00F41344" w14:paraId="5E7B776C" w14:textId="77777777">
            <w:pPr>
              <w:spacing w:after="160" w:line="256" w:lineRule="auto"/>
              <w:jc w:val="center"/>
              <w:rPr>
                <w:rFonts w:eastAsia="Calibri"/>
                <w:b/>
                <w:bCs/>
                <w:szCs w:val="22"/>
              </w:rPr>
            </w:pPr>
            <w:r w:rsidRPr="00425B36">
              <w:rPr>
                <w:rFonts w:eastAsia="Calibri"/>
                <w:b/>
                <w:bCs/>
                <w:szCs w:val="22"/>
              </w:rPr>
              <w:t xml:space="preserve">Full service mask </w:t>
            </w:r>
          </w:p>
        </w:tc>
      </w:tr>
      <w:tr w14:paraId="0AA5B3AB" w14:textId="77777777" w:rsidTr="00F41344">
        <w:tblPrEx>
          <w:tblW w:w="0" w:type="auto"/>
          <w:tblCellSpacing w:w="15" w:type="dxa"/>
          <w:tblLook w:val="04A0"/>
        </w:tblPrEx>
        <w:trPr>
          <w:tblCellSpacing w:w="15" w:type="dxa"/>
        </w:trPr>
        <w:tc>
          <w:tcPr>
            <w:tcW w:w="0" w:type="auto"/>
            <w:tcMar>
              <w:top w:w="15" w:type="dxa"/>
              <w:left w:w="15" w:type="dxa"/>
              <w:bottom w:w="15" w:type="dxa"/>
              <w:right w:w="15" w:type="dxa"/>
            </w:tcMar>
            <w:vAlign w:val="center"/>
            <w:hideMark/>
          </w:tcPr>
          <w:p w:rsidR="00E71869" w:rsidRPr="00425B36" w:rsidP="00F41344" w14:paraId="655B2070" w14:textId="77777777">
            <w:pPr>
              <w:spacing w:after="160" w:line="256" w:lineRule="auto"/>
              <w:rPr>
                <w:rFonts w:eastAsia="Calibri"/>
                <w:b/>
                <w:bCs/>
                <w:strike/>
                <w:szCs w:val="22"/>
              </w:rPr>
            </w:pPr>
          </w:p>
        </w:tc>
        <w:tc>
          <w:tcPr>
            <w:tcW w:w="0" w:type="auto"/>
            <w:tcMar>
              <w:top w:w="15" w:type="dxa"/>
              <w:left w:w="15" w:type="dxa"/>
              <w:bottom w:w="15" w:type="dxa"/>
              <w:right w:w="15" w:type="dxa"/>
            </w:tcMar>
            <w:vAlign w:val="center"/>
            <w:hideMark/>
          </w:tcPr>
          <w:p w:rsidR="00E71869" w:rsidRPr="00425B36" w:rsidP="00F41344" w14:paraId="73F86750" w14:textId="77777777">
            <w:pPr>
              <w:spacing w:after="160" w:line="256" w:lineRule="auto"/>
              <w:rPr>
                <w:rFonts w:eastAsia="Calibri"/>
                <w:szCs w:val="22"/>
              </w:rPr>
            </w:pPr>
            <w:r w:rsidRPr="00425B36">
              <w:rPr>
                <w:rFonts w:eastAsia="Calibri"/>
                <w:szCs w:val="22"/>
              </w:rPr>
              <w:t>−7</w:t>
            </w:r>
          </w:p>
        </w:tc>
        <w:tc>
          <w:tcPr>
            <w:tcW w:w="0" w:type="auto"/>
            <w:tcMar>
              <w:top w:w="15" w:type="dxa"/>
              <w:left w:w="15" w:type="dxa"/>
              <w:bottom w:w="15" w:type="dxa"/>
              <w:right w:w="15" w:type="dxa"/>
            </w:tcMar>
            <w:vAlign w:val="center"/>
            <w:hideMark/>
          </w:tcPr>
          <w:p w:rsidR="00E71869" w:rsidRPr="00425B36" w:rsidP="00F41344" w14:paraId="1BA06738" w14:textId="77777777">
            <w:pPr>
              <w:spacing w:after="160" w:line="256" w:lineRule="auto"/>
              <w:rPr>
                <w:rFonts w:eastAsia="Calibri"/>
                <w:szCs w:val="22"/>
              </w:rPr>
            </w:pPr>
            <w:r w:rsidRPr="00425B36">
              <w:rPr>
                <w:rFonts w:eastAsia="Calibri"/>
                <w:szCs w:val="22"/>
              </w:rPr>
              <w:t>−12</w:t>
            </w:r>
          </w:p>
        </w:tc>
        <w:tc>
          <w:tcPr>
            <w:tcW w:w="0" w:type="auto"/>
            <w:tcMar>
              <w:top w:w="15" w:type="dxa"/>
              <w:left w:w="15" w:type="dxa"/>
              <w:bottom w:w="15" w:type="dxa"/>
              <w:right w:w="15" w:type="dxa"/>
            </w:tcMar>
            <w:vAlign w:val="center"/>
            <w:hideMark/>
          </w:tcPr>
          <w:p w:rsidR="00E71869" w:rsidRPr="00425B36" w:rsidP="00F41344" w14:paraId="73A48C42" w14:textId="77777777">
            <w:pPr>
              <w:spacing w:after="160" w:line="256" w:lineRule="auto"/>
              <w:rPr>
                <w:rFonts w:eastAsia="Calibri"/>
                <w:szCs w:val="22"/>
              </w:rPr>
            </w:pPr>
            <w:r w:rsidRPr="00425B36">
              <w:rPr>
                <w:rFonts w:eastAsia="Calibri"/>
                <w:szCs w:val="22"/>
              </w:rPr>
              <w:t>Lower (−28)/Upper (−26)</w:t>
            </w:r>
          </w:p>
        </w:tc>
      </w:tr>
    </w:tbl>
    <w:p w:rsidR="00E71869" w:rsidRPr="00425B36" w:rsidP="00E71869" w14:paraId="11EA6BFC" w14:textId="77777777">
      <w:pPr>
        <w:spacing w:before="100" w:beforeAutospacing="1" w:after="100" w:afterAutospacing="1"/>
        <w:rPr>
          <w:szCs w:val="22"/>
        </w:rPr>
      </w:pPr>
      <w:r w:rsidRPr="00425B36">
        <w:rPr>
          <w:szCs w:val="22"/>
        </w:rPr>
        <w:t xml:space="preserve">* * * * * </w:t>
      </w:r>
    </w:p>
    <w:p w:rsidR="00E71869" w:rsidRPr="00425B36" w:rsidP="00E71869" w14:paraId="693D5340" w14:textId="77777777">
      <w:pPr>
        <w:spacing w:before="100" w:beforeAutospacing="1" w:after="100" w:afterAutospacing="1" w:line="480" w:lineRule="auto"/>
        <w:ind w:left="180"/>
        <w:rPr>
          <w:szCs w:val="22"/>
        </w:rPr>
      </w:pPr>
      <w:r w:rsidRPr="00425B36">
        <w:rPr>
          <w:szCs w:val="22"/>
        </w:rPr>
        <w:t>(h) Protection to the authorized facilities of low power TV and TV translator stations shall be based on not causing predicted interference to the population within the service area defined and described in §74.792, except that a digital low power TV or TV translator station must not cause a loss of service to 2.0 percent or more of the population predicted to receive service from the authorized low power TV or TV translator</w:t>
      </w:r>
      <w:r w:rsidRPr="00425B36">
        <w:rPr>
          <w:b/>
          <w:bCs/>
          <w:szCs w:val="22"/>
        </w:rPr>
        <w:t xml:space="preserve"> </w:t>
      </w:r>
      <w:r w:rsidRPr="00425B36">
        <w:rPr>
          <w:szCs w:val="22"/>
        </w:rPr>
        <w:t xml:space="preserve">station. </w:t>
      </w:r>
    </w:p>
    <w:p w:rsidR="00E71869" w:rsidRPr="00425B36" w:rsidP="00E71869" w14:paraId="70AF9AA2" w14:textId="77777777">
      <w:pPr>
        <w:spacing w:before="100" w:beforeAutospacing="1" w:after="100" w:afterAutospacing="1" w:line="480" w:lineRule="auto"/>
        <w:ind w:firstLine="810"/>
        <w:outlineLvl w:val="1"/>
        <w:rPr>
          <w:rFonts w:eastAsia="Calibri"/>
          <w:szCs w:val="22"/>
        </w:rPr>
      </w:pPr>
      <w:r w:rsidRPr="00425B36">
        <w:rPr>
          <w:szCs w:val="22"/>
        </w:rPr>
        <w:t xml:space="preserve">28. </w:t>
      </w:r>
      <w:r w:rsidRPr="00425B36">
        <w:rPr>
          <w:szCs w:val="22"/>
        </w:rPr>
        <w:tab/>
      </w:r>
      <w:r w:rsidRPr="00425B36">
        <w:rPr>
          <w:rFonts w:eastAsia="Calibri"/>
          <w:szCs w:val="22"/>
        </w:rPr>
        <w:t xml:space="preserve"> Section 74.794 is amended by revising paragraph (a)(1) to read as follows: </w:t>
      </w:r>
    </w:p>
    <w:p w:rsidR="00E71869" w:rsidRPr="00425B36" w:rsidP="00E71869" w14:paraId="1BCC37A2" w14:textId="77777777">
      <w:pPr>
        <w:spacing w:before="100" w:beforeAutospacing="1" w:after="100" w:afterAutospacing="1" w:line="480" w:lineRule="auto"/>
        <w:outlineLvl w:val="1"/>
      </w:pPr>
      <w:r w:rsidRPr="00425B36">
        <w:rPr>
          <w:b/>
          <w:bCs/>
          <w:szCs w:val="22"/>
        </w:rPr>
        <w:t>§ 74.794 Digital emissions.</w:t>
      </w:r>
    </w:p>
    <w:p w:rsidR="00E71869" w:rsidRPr="00425B36" w:rsidP="00E71869" w14:paraId="047F0238" w14:textId="77777777">
      <w:pPr>
        <w:spacing w:before="100" w:beforeAutospacing="1" w:after="100" w:afterAutospacing="1" w:line="480" w:lineRule="auto"/>
        <w:ind w:left="180"/>
        <w:rPr>
          <w:szCs w:val="22"/>
        </w:rPr>
      </w:pPr>
      <w:r w:rsidRPr="00425B36">
        <w:rPr>
          <w:szCs w:val="22"/>
        </w:rPr>
        <w:t>(a)</w:t>
      </w:r>
    </w:p>
    <w:p w:rsidR="00E71869" w:rsidRPr="00425B36" w:rsidP="00E71869" w14:paraId="1784D2F2" w14:textId="77777777">
      <w:pPr>
        <w:spacing w:before="100" w:beforeAutospacing="1" w:after="100" w:afterAutospacing="1" w:line="480" w:lineRule="auto"/>
        <w:ind w:left="180"/>
        <w:rPr>
          <w:szCs w:val="22"/>
        </w:rPr>
      </w:pPr>
      <w:r w:rsidRPr="00425B36">
        <w:rPr>
          <w:szCs w:val="22"/>
        </w:rPr>
        <w:t xml:space="preserve">(1) An applicant for a LPTV or TV translator station construction permit shall specify that the station will be constructed to confine out-of-channel emissions within one of the following emission masks: Simple, stringent, or full service. </w:t>
      </w:r>
    </w:p>
    <w:p w:rsidR="00E71869" w:rsidRPr="00425B36" w:rsidP="00E71869" w14:paraId="5D9D5505" w14:textId="77777777">
      <w:pPr>
        <w:spacing w:before="100" w:beforeAutospacing="1" w:after="100" w:afterAutospacing="1" w:line="480" w:lineRule="auto"/>
        <w:rPr>
          <w:szCs w:val="22"/>
        </w:rPr>
      </w:pPr>
      <w:r w:rsidRPr="00425B36">
        <w:rPr>
          <w:szCs w:val="22"/>
        </w:rPr>
        <w:t xml:space="preserve">* * * * * </w:t>
      </w:r>
    </w:p>
    <w:p w:rsidR="00E71869" w:rsidRPr="00425B36" w:rsidP="00E71869" w14:paraId="77D3891D" w14:textId="77777777">
      <w:pPr>
        <w:spacing w:before="100" w:beforeAutospacing="1" w:after="100" w:afterAutospacing="1" w:line="480" w:lineRule="auto"/>
        <w:ind w:firstLine="810"/>
        <w:outlineLvl w:val="1"/>
        <w:rPr>
          <w:szCs w:val="22"/>
        </w:rPr>
      </w:pPr>
      <w:r w:rsidRPr="00425B36">
        <w:rPr>
          <w:szCs w:val="22"/>
        </w:rPr>
        <w:t xml:space="preserve">29. </w:t>
      </w:r>
      <w:r w:rsidRPr="00425B36">
        <w:rPr>
          <w:szCs w:val="22"/>
        </w:rPr>
        <w:tab/>
      </w:r>
      <w:r w:rsidRPr="00425B36">
        <w:rPr>
          <w:rFonts w:eastAsia="Calibri"/>
          <w:szCs w:val="22"/>
        </w:rPr>
        <w:t xml:space="preserve"> Section 74.795 is amended by revising the section heading and paragraphs (a) and (b) introductory text to read as follows:  </w:t>
      </w:r>
    </w:p>
    <w:p w:rsidR="00E71869" w:rsidRPr="00425B36" w:rsidP="00E71869" w14:paraId="094017BF" w14:textId="77777777">
      <w:pPr>
        <w:spacing w:before="100" w:beforeAutospacing="1" w:after="100" w:afterAutospacing="1" w:line="480" w:lineRule="auto"/>
        <w:outlineLvl w:val="1"/>
        <w:rPr>
          <w:b/>
          <w:bCs/>
          <w:szCs w:val="22"/>
        </w:rPr>
      </w:pPr>
      <w:r w:rsidRPr="00425B36">
        <w:rPr>
          <w:b/>
          <w:bCs/>
          <w:szCs w:val="22"/>
        </w:rPr>
        <w:t>§ 74.795 Low power TV and TV translator transmission system facilities.</w:t>
      </w:r>
    </w:p>
    <w:p w:rsidR="00E71869" w:rsidRPr="00425B36" w:rsidP="00E71869" w14:paraId="7ADBB7C0" w14:textId="77777777">
      <w:pPr>
        <w:spacing w:before="100" w:beforeAutospacing="1" w:after="100" w:afterAutospacing="1" w:line="480" w:lineRule="auto"/>
        <w:ind w:left="180"/>
        <w:rPr>
          <w:szCs w:val="22"/>
        </w:rPr>
      </w:pPr>
      <w:r w:rsidRPr="00425B36">
        <w:rPr>
          <w:szCs w:val="22"/>
        </w:rPr>
        <w:t xml:space="preserve">(a) A low power TV or TV translator station shall operate with a transmitter that is either certificated for licensing based on the following provisions or has been modified for digital operation pursuant to § 74.796.  </w:t>
      </w:r>
    </w:p>
    <w:p w:rsidR="00E71869" w:rsidRPr="00425B36" w:rsidP="00E71869" w14:paraId="5A2537E2" w14:textId="77777777">
      <w:pPr>
        <w:spacing w:before="100" w:beforeAutospacing="1" w:after="100" w:afterAutospacing="1" w:line="480" w:lineRule="auto"/>
        <w:ind w:left="180"/>
        <w:rPr>
          <w:szCs w:val="22"/>
        </w:rPr>
      </w:pPr>
      <w:r w:rsidRPr="00425B36">
        <w:rPr>
          <w:szCs w:val="22"/>
        </w:rPr>
        <w:t xml:space="preserve">(b) The following requirements must be met before low power TV and TV translator transmitter will be certificated by the FCC: </w:t>
      </w:r>
    </w:p>
    <w:p w:rsidR="00E71869" w:rsidRPr="00425B36" w:rsidP="00E71869" w14:paraId="60DDD21C" w14:textId="77777777">
      <w:pPr>
        <w:spacing w:before="100" w:beforeAutospacing="1" w:after="100" w:afterAutospacing="1" w:line="480" w:lineRule="auto"/>
        <w:rPr>
          <w:szCs w:val="22"/>
        </w:rPr>
      </w:pPr>
      <w:r w:rsidRPr="00425B36">
        <w:rPr>
          <w:szCs w:val="22"/>
        </w:rPr>
        <w:t>* * * * *</w:t>
      </w:r>
    </w:p>
    <w:p w:rsidR="00E71869" w:rsidRPr="00425B36" w:rsidP="00E71869" w14:paraId="38D2636C" w14:textId="77777777">
      <w:pPr>
        <w:spacing w:before="100" w:beforeAutospacing="1" w:after="100" w:afterAutospacing="1" w:line="480" w:lineRule="auto"/>
        <w:ind w:firstLine="810"/>
        <w:outlineLvl w:val="1"/>
        <w:rPr>
          <w:szCs w:val="22"/>
        </w:rPr>
      </w:pPr>
      <w:r w:rsidRPr="00425B36">
        <w:rPr>
          <w:szCs w:val="22"/>
        </w:rPr>
        <w:t xml:space="preserve">30. </w:t>
      </w:r>
      <w:r w:rsidRPr="00425B36">
        <w:rPr>
          <w:szCs w:val="22"/>
        </w:rPr>
        <w:tab/>
      </w:r>
      <w:r w:rsidRPr="00425B36">
        <w:rPr>
          <w:rFonts w:eastAsia="Calibri"/>
          <w:szCs w:val="22"/>
        </w:rPr>
        <w:t xml:space="preserve"> Section 74.796 is amended by revising the section heading and paragraph (a) to read as follows: </w:t>
      </w:r>
    </w:p>
    <w:p w:rsidR="00E71869" w:rsidRPr="00425B36" w:rsidP="00E71869" w14:paraId="7A3D0B9C" w14:textId="77777777">
      <w:pPr>
        <w:spacing w:before="100" w:beforeAutospacing="1" w:after="100" w:afterAutospacing="1" w:line="480" w:lineRule="auto"/>
        <w:outlineLvl w:val="1"/>
        <w:rPr>
          <w:b/>
          <w:bCs/>
          <w:szCs w:val="22"/>
        </w:rPr>
      </w:pPr>
      <w:r w:rsidRPr="00425B36">
        <w:rPr>
          <w:b/>
          <w:bCs/>
          <w:szCs w:val="22"/>
        </w:rPr>
        <w:t>§ 74.796 Modification of transmission systems.</w:t>
      </w:r>
    </w:p>
    <w:p w:rsidR="00E71869" w:rsidRPr="00425B36" w:rsidP="00E71869" w14:paraId="12F356A9" w14:textId="77777777">
      <w:pPr>
        <w:spacing w:before="100" w:beforeAutospacing="1" w:after="100" w:afterAutospacing="1" w:line="480" w:lineRule="auto"/>
        <w:ind w:left="180"/>
        <w:rPr>
          <w:szCs w:val="22"/>
        </w:rPr>
      </w:pPr>
      <w:bookmarkStart w:id="24" w:name="_Hlk104539574"/>
      <w:r w:rsidRPr="00425B36">
        <w:rPr>
          <w:szCs w:val="22"/>
        </w:rPr>
        <w:t xml:space="preserve">(a) The provisions of § 74.751 shall apply to the modification of low power TV and TV translator transmission systems. </w:t>
      </w:r>
    </w:p>
    <w:p w:rsidR="00E71869" w:rsidRPr="00425B36" w:rsidP="00E71869" w14:paraId="1C5055F5" w14:textId="77777777">
      <w:pPr>
        <w:spacing w:before="100" w:beforeAutospacing="1" w:after="100" w:afterAutospacing="1" w:line="480" w:lineRule="auto"/>
        <w:rPr>
          <w:szCs w:val="22"/>
        </w:rPr>
      </w:pPr>
      <w:r w:rsidRPr="00425B36">
        <w:rPr>
          <w:szCs w:val="22"/>
        </w:rPr>
        <w:t>* * * * *</w:t>
      </w:r>
    </w:p>
    <w:p w:rsidR="00E71869" w:rsidRPr="00425B36" w:rsidP="00E71869" w14:paraId="50FE5332" w14:textId="77777777">
      <w:pPr>
        <w:spacing w:before="100" w:beforeAutospacing="1" w:after="100" w:afterAutospacing="1" w:line="480" w:lineRule="auto"/>
        <w:ind w:firstLine="810"/>
        <w:outlineLvl w:val="1"/>
        <w:rPr>
          <w:rFonts w:eastAsia="Calibri"/>
          <w:szCs w:val="22"/>
        </w:rPr>
      </w:pPr>
      <w:r w:rsidRPr="00425B36">
        <w:rPr>
          <w:szCs w:val="22"/>
        </w:rPr>
        <w:t xml:space="preserve">31. </w:t>
      </w:r>
      <w:r w:rsidRPr="00425B36">
        <w:rPr>
          <w:szCs w:val="22"/>
        </w:rPr>
        <w:tab/>
      </w:r>
      <w:r w:rsidRPr="00425B36">
        <w:rPr>
          <w:rFonts w:eastAsia="Calibri"/>
          <w:szCs w:val="22"/>
        </w:rPr>
        <w:t xml:space="preserve">Section 74.797 is amended by: </w:t>
      </w:r>
    </w:p>
    <w:p w:rsidR="00E71869" w:rsidRPr="00425B36" w:rsidP="00E71869" w14:paraId="47CA9209"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the first and second sentences; and</w:t>
      </w:r>
    </w:p>
    <w:p w:rsidR="00E71869" w:rsidRPr="00425B36" w:rsidP="00E71869" w14:paraId="41513A30"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“subsection” in the second sentence and adding “section” in its place.</w:t>
      </w:r>
    </w:p>
    <w:p w:rsidR="00E71869" w:rsidRPr="00425B36" w:rsidP="00E71869" w14:paraId="643211E3"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The revision reads as follows: </w:t>
      </w:r>
    </w:p>
    <w:p w:rsidR="00E71869" w:rsidRPr="00425B36" w:rsidP="00E71869" w14:paraId="6FE5121F" w14:textId="77777777">
      <w:pPr>
        <w:spacing w:before="100" w:beforeAutospacing="1" w:after="100" w:afterAutospacing="1" w:line="480" w:lineRule="auto"/>
        <w:outlineLvl w:val="1"/>
      </w:pPr>
      <w:r w:rsidRPr="00425B36">
        <w:rPr>
          <w:b/>
          <w:bCs/>
          <w:szCs w:val="22"/>
        </w:rPr>
        <w:t>§ 74.797 Biennial Ownership Reports.</w:t>
      </w:r>
    </w:p>
    <w:bookmarkEnd w:id="24"/>
    <w:p w:rsidR="00E71869" w:rsidRPr="00425B36" w:rsidP="00E71869" w14:paraId="41F5153D" w14:textId="77777777">
      <w:pPr>
        <w:spacing w:before="100" w:beforeAutospacing="1" w:after="100" w:afterAutospacing="1" w:line="480" w:lineRule="auto"/>
        <w:rPr>
          <w:szCs w:val="22"/>
        </w:rPr>
      </w:pPr>
      <w:r w:rsidRPr="00425B36">
        <w:rPr>
          <w:szCs w:val="22"/>
        </w:rPr>
        <w:t xml:space="preserve">The Ownership Report for Commercial Broadcast Stations (FCC Form 2100, Schedule 323) must be electronically filed by December 1 in all odd-numbered years by each licensee of a low power television station or other Respondent (as defined in § 73.3615(a) of this chapter). A licensee or other Respondent with a current and unamended biennial ownership report (i.e., a report that was filed pursuant to this section) on file with the Commission that is still accurate and which was filed using the version of the report that is current on October 1 of the year in which its biennial ownership report is due may electronically validate and resubmit its previously filed biennial ownership report.  * * *  </w:t>
      </w:r>
    </w:p>
    <w:p w:rsidR="00E71869" w:rsidRPr="00425B36" w:rsidP="00E71869" w14:paraId="723CA73D" w14:textId="77777777">
      <w:pPr>
        <w:spacing w:before="100" w:beforeAutospacing="1" w:after="100" w:afterAutospacing="1" w:line="480" w:lineRule="auto"/>
        <w:outlineLvl w:val="1"/>
        <w:rPr>
          <w:rFonts w:eastAsia="Calibri"/>
          <w:b/>
          <w:szCs w:val="22"/>
        </w:rPr>
      </w:pPr>
      <w:r w:rsidRPr="00425B36">
        <w:rPr>
          <w:rFonts w:eastAsia="Calibri"/>
          <w:b/>
          <w:szCs w:val="22"/>
        </w:rPr>
        <w:t>§ 74.798 [Removed and Reserved]</w:t>
      </w:r>
    </w:p>
    <w:p w:rsidR="00E71869" w:rsidP="00E71869" w14:paraId="1BE8C673" w14:textId="77777777">
      <w:pPr>
        <w:spacing w:before="100" w:beforeAutospacing="1" w:after="100" w:afterAutospacing="1" w:line="480" w:lineRule="auto"/>
        <w:ind w:firstLine="810"/>
        <w:outlineLvl w:val="1"/>
        <w:rPr>
          <w:szCs w:val="22"/>
        </w:rPr>
        <w:sectPr w:rsidSect="00D94740">
          <w:headerReference w:type="default" r:id="rId13"/>
          <w:headerReference w:type="first" r:id="rId14"/>
          <w:footnotePr>
            <w:numRestart w:val="eachSect"/>
          </w:footnotePr>
          <w:endnotePr>
            <w:numFmt w:val="decimal"/>
          </w:endnotePr>
          <w:pgSz w:w="12240" w:h="15840" w:code="1"/>
          <w:pgMar w:top="1440" w:right="1440" w:bottom="720" w:left="1440" w:header="720" w:footer="720" w:gutter="0"/>
          <w:cols w:space="720"/>
          <w:noEndnote/>
          <w:titlePg/>
        </w:sectPr>
      </w:pPr>
      <w:r w:rsidRPr="00425B36">
        <w:rPr>
          <w:szCs w:val="22"/>
        </w:rPr>
        <w:t xml:space="preserve">32. </w:t>
      </w:r>
      <w:r w:rsidRPr="00425B36">
        <w:rPr>
          <w:szCs w:val="22"/>
        </w:rPr>
        <w:tab/>
        <w:t>Remove and reserve § 74.798.</w:t>
      </w:r>
    </w:p>
    <w:p w:rsidR="00E71869" w:rsidRPr="00425B36" w:rsidP="00E71869" w14:paraId="4C11E3D9" w14:textId="77777777">
      <w:pPr>
        <w:jc w:val="center"/>
        <w:rPr>
          <w:b/>
          <w:bCs/>
          <w:szCs w:val="22"/>
        </w:rPr>
      </w:pPr>
      <w:bookmarkStart w:id="25" w:name="_Hlk86044782"/>
      <w:r w:rsidRPr="00425B36">
        <w:rPr>
          <w:b/>
          <w:bCs/>
          <w:szCs w:val="22"/>
        </w:rPr>
        <w:t>APPENDIX B</w:t>
      </w:r>
    </w:p>
    <w:p w:rsidR="00E71869" w:rsidRPr="00425B36" w:rsidP="00E71869" w14:paraId="655ECCE7" w14:textId="77777777">
      <w:pPr>
        <w:jc w:val="center"/>
        <w:rPr>
          <w:b/>
          <w:bCs/>
          <w:szCs w:val="22"/>
        </w:rPr>
      </w:pPr>
      <w:r w:rsidRPr="00425B36">
        <w:rPr>
          <w:b/>
          <w:bCs/>
          <w:szCs w:val="22"/>
        </w:rPr>
        <w:t>Proposed Regulations</w:t>
      </w:r>
    </w:p>
    <w:p w:rsidR="00E71869" w:rsidRPr="00425B36" w:rsidP="00E71869" w14:paraId="00E7A84B" w14:textId="77777777">
      <w:pPr>
        <w:rPr>
          <w:b/>
          <w:bCs/>
          <w:szCs w:val="22"/>
        </w:rPr>
      </w:pPr>
    </w:p>
    <w:p w:rsidR="00E71869" w:rsidRPr="00425B36" w:rsidP="00E71869" w14:paraId="522FE7B6" w14:textId="77777777">
      <w:pPr>
        <w:spacing w:line="480" w:lineRule="auto"/>
        <w:rPr>
          <w:szCs w:val="22"/>
        </w:rPr>
      </w:pPr>
      <w:r w:rsidRPr="00425B36">
        <w:rPr>
          <w:szCs w:val="22"/>
        </w:rPr>
        <w:t xml:space="preserve">For the reasons discussed in the preamble, the Federal Communications Commission proposes to amend 47 CFR part 74 to read as follows:  </w:t>
      </w:r>
    </w:p>
    <w:p w:rsidR="00E71869" w:rsidRPr="00425B36" w:rsidP="00E71869" w14:paraId="12D9203D" w14:textId="77777777">
      <w:pPr>
        <w:spacing w:line="480" w:lineRule="auto"/>
        <w:rPr>
          <w:b/>
          <w:szCs w:val="22"/>
        </w:rPr>
      </w:pPr>
      <w:r w:rsidRPr="00425B36">
        <w:rPr>
          <w:b/>
          <w:szCs w:val="22"/>
        </w:rPr>
        <w:t>PART 74 - EXPERIMENTAL RADIO, AUXILIARY, SPECIAL BROADCAST AND OTHER PROGRAM DISTRIBUTIONAL SERVICES</w:t>
      </w:r>
    </w:p>
    <w:p w:rsidR="00E71869" w:rsidRPr="00425B36" w:rsidP="00E71869" w14:paraId="2EB6916A" w14:textId="77777777">
      <w:pPr>
        <w:ind w:firstLine="720"/>
        <w:rPr>
          <w:szCs w:val="22"/>
        </w:rPr>
      </w:pPr>
      <w:r w:rsidRPr="00425B36">
        <w:rPr>
          <w:szCs w:val="22"/>
        </w:rPr>
        <w:t xml:space="preserve">1.   The authority citation for part 74 continues to read as follows:  </w:t>
      </w:r>
    </w:p>
    <w:p w:rsidR="00E71869" w:rsidRPr="00425B36" w:rsidP="00E71869" w14:paraId="2CF54D66" w14:textId="77777777">
      <w:pPr>
        <w:rPr>
          <w:szCs w:val="22"/>
        </w:rPr>
      </w:pPr>
    </w:p>
    <w:p w:rsidR="00E71869" w:rsidRPr="00425B36" w:rsidP="00E71869" w14:paraId="59A71D3E" w14:textId="77777777">
      <w:pPr>
        <w:rPr>
          <w:szCs w:val="22"/>
        </w:rPr>
      </w:pPr>
      <w:r w:rsidRPr="00425B36">
        <w:rPr>
          <w:szCs w:val="22"/>
        </w:rPr>
        <w:t>Authority: 47 U.S.C. 154, 302a, 303, 307, 309, 310, 325, 336 and 554.</w:t>
      </w:r>
    </w:p>
    <w:p w:rsidR="00E71869" w:rsidRPr="00425B36" w:rsidP="00E71869" w14:paraId="7B19AF88" w14:textId="77777777">
      <w:pPr>
        <w:rPr>
          <w:b/>
          <w:bCs/>
          <w:szCs w:val="22"/>
        </w:rPr>
      </w:pPr>
    </w:p>
    <w:p w:rsidR="00E71869" w:rsidRPr="00425B36" w:rsidP="00E71869" w14:paraId="236FF6B5" w14:textId="77777777">
      <w:pPr>
        <w:ind w:firstLine="720"/>
        <w:rPr>
          <w:szCs w:val="22"/>
        </w:rPr>
      </w:pPr>
      <w:r w:rsidRPr="00425B36">
        <w:rPr>
          <w:szCs w:val="22"/>
        </w:rPr>
        <w:t xml:space="preserve">2.   Section 74.702 is amended by revising paragraph (b) to read as follows: </w:t>
      </w:r>
    </w:p>
    <w:p w:rsidR="00E71869" w:rsidRPr="00425B36" w:rsidP="00E71869" w14:paraId="195852CD" w14:textId="77777777">
      <w:pPr>
        <w:rPr>
          <w:szCs w:val="22"/>
        </w:rPr>
      </w:pPr>
    </w:p>
    <w:p w:rsidR="00E71869" w:rsidRPr="00425B36" w:rsidP="00E71869" w14:paraId="6C6D3C2A" w14:textId="77777777">
      <w:pPr>
        <w:rPr>
          <w:b/>
          <w:bCs/>
          <w:szCs w:val="22"/>
        </w:rPr>
      </w:pPr>
      <w:r w:rsidRPr="00425B36">
        <w:rPr>
          <w:b/>
          <w:bCs/>
          <w:szCs w:val="22"/>
        </w:rPr>
        <w:t>§ 74.702 Channel assignments.</w:t>
      </w:r>
    </w:p>
    <w:p w:rsidR="00E71869" w:rsidRPr="00425B36" w:rsidP="00E71869" w14:paraId="35AA1237" w14:textId="77777777">
      <w:pPr>
        <w:rPr>
          <w:szCs w:val="22"/>
        </w:rPr>
      </w:pPr>
    </w:p>
    <w:p w:rsidR="00E71869" w:rsidRPr="00425B36" w:rsidP="00E71869" w14:paraId="5889A4AA" w14:textId="77777777">
      <w:pPr>
        <w:spacing w:before="100" w:beforeAutospacing="1" w:after="100" w:afterAutospacing="1"/>
        <w:rPr>
          <w:szCs w:val="22"/>
        </w:rPr>
      </w:pPr>
      <w:r w:rsidRPr="00425B36">
        <w:rPr>
          <w:szCs w:val="22"/>
        </w:rPr>
        <w:t>* * * * *</w:t>
      </w:r>
    </w:p>
    <w:p w:rsidR="00E71869" w:rsidRPr="00425B36" w:rsidP="00E71869" w14:paraId="337F020C" w14:textId="77777777">
      <w:pPr>
        <w:spacing w:before="100" w:beforeAutospacing="1" w:after="100" w:afterAutospacing="1" w:line="480" w:lineRule="auto"/>
        <w:ind w:left="180"/>
        <w:rPr>
          <w:b/>
          <w:bCs/>
          <w:szCs w:val="22"/>
        </w:rPr>
      </w:pPr>
      <w:r w:rsidRPr="00425B36">
        <w:rPr>
          <w:szCs w:val="22"/>
        </w:rPr>
        <w:t>(b) Changes in the Table of TV Allotments (§ 73.622(j) of this chapter), authorizations to construct new full power television stations or to authorizations to change facilities of existing such stations, may be made without regard to existing or proposed low power TV or TV translator stations. Where such a change results in a low power TV or TV translator station causing actual interference to reception of the full power television station, the licensee or permittee of the low power TV or TV translator station shall eliminate the interference or file an application for a change in channel assignment pursuant to § 73.3572 of this chapter.</w:t>
      </w:r>
    </w:p>
    <w:p w:rsidR="00E71869" w:rsidRPr="00425B36" w:rsidP="00E71869" w14:paraId="2A7E5C9A" w14:textId="77777777">
      <w:pPr>
        <w:spacing w:before="100" w:beforeAutospacing="1" w:after="100" w:afterAutospacing="1"/>
        <w:rPr>
          <w:b/>
          <w:bCs/>
          <w:szCs w:val="22"/>
        </w:rPr>
      </w:pPr>
      <w:r w:rsidRPr="00425B36">
        <w:rPr>
          <w:b/>
          <w:bCs/>
          <w:szCs w:val="22"/>
        </w:rPr>
        <w:t>* * * * *</w:t>
      </w:r>
    </w:p>
    <w:p w:rsidR="00E71869" w:rsidRPr="00425B36" w:rsidP="00E71869" w14:paraId="4CB35C68" w14:textId="77777777">
      <w:pPr>
        <w:ind w:firstLine="720"/>
        <w:rPr>
          <w:szCs w:val="22"/>
        </w:rPr>
      </w:pPr>
      <w:r w:rsidRPr="00425B36">
        <w:rPr>
          <w:szCs w:val="22"/>
        </w:rPr>
        <w:t xml:space="preserve">3.   Section 74.703 is amended by revising paragraph (h) to read as follows: </w:t>
      </w:r>
    </w:p>
    <w:p w:rsidR="00E71869" w:rsidRPr="00425B36" w:rsidP="00E71869" w14:paraId="17ECE12B" w14:textId="77777777">
      <w:pPr>
        <w:rPr>
          <w:szCs w:val="22"/>
        </w:rPr>
      </w:pPr>
    </w:p>
    <w:p w:rsidR="00E71869" w:rsidRPr="00425B36" w:rsidP="00E71869" w14:paraId="7586EADC" w14:textId="77777777">
      <w:pPr>
        <w:rPr>
          <w:szCs w:val="22"/>
        </w:rPr>
      </w:pPr>
      <w:r w:rsidRPr="00425B36">
        <w:rPr>
          <w:b/>
          <w:bCs/>
          <w:szCs w:val="22"/>
        </w:rPr>
        <w:t>§ 74.703 Interference.</w:t>
      </w:r>
    </w:p>
    <w:p w:rsidR="00E71869" w:rsidRPr="00425B36" w:rsidP="00E71869" w14:paraId="53ECFB9F" w14:textId="77777777">
      <w:pPr>
        <w:spacing w:before="100" w:beforeAutospacing="1" w:after="100" w:afterAutospacing="1" w:line="480" w:lineRule="auto"/>
        <w:ind w:left="180"/>
        <w:rPr>
          <w:szCs w:val="22"/>
        </w:rPr>
      </w:pPr>
      <w:r w:rsidRPr="00425B36">
        <w:rPr>
          <w:szCs w:val="22"/>
        </w:rPr>
        <w:t>* * * * *</w:t>
      </w:r>
      <w:r w:rsidRPr="00425B36">
        <w:rPr>
          <w:szCs w:val="22"/>
        </w:rPr>
        <w:br/>
        <w:t>(h) In each instance where suspension of operation is required, the licensee shall submit a full report to the FCC after operation is resumed containing details of the nature of the interference, the source of the interfering signals, and the remedial steps taken to eliminate the interference.  This report shall be filed via a Resumption of Operations notice in the FCC’s Licensing and Management System (LMS).</w:t>
      </w:r>
    </w:p>
    <w:p w:rsidR="00E71869" w:rsidRPr="00425B36" w:rsidP="00E71869" w14:paraId="457DECC9" w14:textId="77777777">
      <w:pPr>
        <w:spacing w:before="100" w:beforeAutospacing="1" w:after="100" w:afterAutospacing="1" w:line="480" w:lineRule="auto"/>
        <w:ind w:left="180"/>
        <w:rPr>
          <w:szCs w:val="22"/>
        </w:rPr>
      </w:pPr>
    </w:p>
    <w:p w:rsidR="00E71869" w:rsidRPr="00425B36" w:rsidP="00E71869" w14:paraId="0AF1B5B0" w14:textId="77777777">
      <w:pPr>
        <w:rPr>
          <w:b/>
          <w:szCs w:val="22"/>
        </w:rPr>
      </w:pPr>
      <w:r w:rsidRPr="00425B36">
        <w:rPr>
          <w:rFonts w:eastAsia="Calibri"/>
          <w:b/>
          <w:szCs w:val="22"/>
        </w:rPr>
        <w:t xml:space="preserve">§ </w:t>
      </w:r>
      <w:r w:rsidRPr="00425B36">
        <w:rPr>
          <w:b/>
          <w:szCs w:val="22"/>
        </w:rPr>
        <w:t>74.708 [Removed and Reserved]</w:t>
      </w:r>
    </w:p>
    <w:p w:rsidR="00E71869" w:rsidRPr="00425B36" w:rsidP="00E71869" w14:paraId="75D3CC2B" w14:textId="77777777">
      <w:pPr>
        <w:ind w:firstLine="720"/>
        <w:rPr>
          <w:szCs w:val="22"/>
        </w:rPr>
      </w:pPr>
    </w:p>
    <w:p w:rsidR="00E71869" w:rsidRPr="00425B36" w:rsidP="00E71869" w14:paraId="594C8667" w14:textId="77777777">
      <w:pPr>
        <w:ind w:firstLine="720"/>
        <w:rPr>
          <w:szCs w:val="22"/>
        </w:rPr>
      </w:pPr>
      <w:r w:rsidRPr="00425B36">
        <w:rPr>
          <w:szCs w:val="22"/>
        </w:rPr>
        <w:t>4.</w:t>
      </w:r>
      <w:r w:rsidRPr="00425B36">
        <w:rPr>
          <w:rFonts w:eastAsia="Calibri"/>
          <w:szCs w:val="22"/>
        </w:rPr>
        <w:t xml:space="preserve"> </w:t>
      </w:r>
      <w:bookmarkStart w:id="26" w:name="_Hlk111116992"/>
      <w:r w:rsidRPr="00425B36">
        <w:rPr>
          <w:szCs w:val="22"/>
        </w:rPr>
        <w:t>Remove and reserve § 74.708.</w:t>
      </w:r>
      <w:bookmarkEnd w:id="26"/>
    </w:p>
    <w:p w:rsidR="00E71869" w:rsidRPr="00425B36" w:rsidP="00E71869" w14:paraId="67CD1620" w14:textId="77777777">
      <w:pPr>
        <w:ind w:firstLine="720"/>
        <w:rPr>
          <w:szCs w:val="22"/>
        </w:rPr>
      </w:pPr>
    </w:p>
    <w:p w:rsidR="00E71869" w:rsidRPr="00425B36" w:rsidP="00E71869" w14:paraId="41D6BB5E" w14:textId="77777777">
      <w:pPr>
        <w:ind w:firstLine="720"/>
        <w:rPr>
          <w:szCs w:val="22"/>
        </w:rPr>
      </w:pPr>
    </w:p>
    <w:p w:rsidR="00E71869" w:rsidRPr="00425B36" w:rsidP="00E71869" w14:paraId="65DED4A5" w14:textId="77777777">
      <w:pPr>
        <w:ind w:firstLine="720"/>
        <w:rPr>
          <w:szCs w:val="22"/>
        </w:rPr>
      </w:pPr>
      <w:r w:rsidRPr="00425B36">
        <w:rPr>
          <w:szCs w:val="22"/>
        </w:rPr>
        <w:t xml:space="preserve">5.   Section 74.709 is amended by revising the tables in paragraphs (a) and (b)(2) to read as follows: </w:t>
      </w:r>
    </w:p>
    <w:p w:rsidR="00E71869" w:rsidRPr="00425B36" w:rsidP="00E71869" w14:paraId="3090B36E" w14:textId="77777777">
      <w:pPr>
        <w:rPr>
          <w:szCs w:val="22"/>
        </w:rPr>
      </w:pPr>
    </w:p>
    <w:p w:rsidR="00E71869" w:rsidRPr="00425B36" w:rsidP="00E71869" w14:paraId="3A40559C" w14:textId="77777777">
      <w:pPr>
        <w:rPr>
          <w:szCs w:val="22"/>
        </w:rPr>
      </w:pPr>
      <w:r w:rsidRPr="00425B36">
        <w:rPr>
          <w:b/>
          <w:bCs/>
          <w:szCs w:val="22"/>
        </w:rPr>
        <w:t>§ 74.709 Land mobile station protection.</w:t>
      </w:r>
    </w:p>
    <w:p w:rsidR="00E71869" w:rsidRPr="00425B36" w:rsidP="00E71869" w14:paraId="5121028F" w14:textId="77777777">
      <w:pPr>
        <w:spacing w:before="100" w:beforeAutospacing="1" w:after="100" w:afterAutospacing="1"/>
        <w:ind w:left="180"/>
        <w:rPr>
          <w:szCs w:val="22"/>
        </w:rPr>
      </w:pPr>
      <w:r w:rsidRPr="00425B36">
        <w:rPr>
          <w:szCs w:val="22"/>
        </w:rPr>
        <w:t xml:space="preserve">(a) * * * </w:t>
      </w:r>
    </w:p>
    <w:p w:rsidR="00E71869" w:rsidRPr="00425B36" w:rsidP="00E71869" w14:paraId="7A6C0D53" w14:textId="77777777">
      <w:pPr>
        <w:spacing w:before="100" w:beforeAutospacing="1" w:after="100" w:afterAutospacing="1"/>
        <w:ind w:left="180"/>
        <w:rPr>
          <w:szCs w:val="22"/>
        </w:rPr>
      </w:pPr>
      <w:r w:rsidRPr="00425B36">
        <w:rPr>
          <w:szCs w:val="22"/>
        </w:rPr>
        <w:t>Table 1 to Paragraph (a)</w:t>
      </w:r>
    </w:p>
    <w:tbl>
      <w:tblPr>
        <w:tblW w:w="0" w:type="auto"/>
        <w:tblCellSpacing w:w="15" w:type="dxa"/>
        <w:tblCellMar>
          <w:top w:w="15" w:type="dxa"/>
          <w:left w:w="15" w:type="dxa"/>
          <w:bottom w:w="15" w:type="dxa"/>
          <w:right w:w="15" w:type="dxa"/>
        </w:tblCellMar>
        <w:tblLook w:val="04A0"/>
      </w:tblPr>
      <w:tblGrid>
        <w:gridCol w:w="1731"/>
        <w:gridCol w:w="941"/>
        <w:gridCol w:w="1113"/>
        <w:gridCol w:w="1238"/>
      </w:tblGrid>
      <w:tr w14:paraId="123B9971" w14:textId="77777777" w:rsidTr="00F41344">
        <w:tblPrEx>
          <w:tblW w:w="0" w:type="auto"/>
          <w:tblCellSpacing w:w="15" w:type="dxa"/>
          <w:tblCellMar>
            <w:top w:w="15" w:type="dxa"/>
            <w:left w:w="15" w:type="dxa"/>
            <w:bottom w:w="15" w:type="dxa"/>
            <w:right w:w="15" w:type="dxa"/>
          </w:tblCellMar>
          <w:tblLook w:val="04A0"/>
        </w:tblPrEx>
        <w:trPr>
          <w:tblHeader/>
          <w:tblCellSpacing w:w="15" w:type="dxa"/>
        </w:trPr>
        <w:tc>
          <w:tcPr>
            <w:tcW w:w="0" w:type="auto"/>
            <w:vMerge w:val="restart"/>
            <w:shd w:val="clear" w:color="auto" w:fill="ECECEC"/>
            <w:vAlign w:val="center"/>
            <w:hideMark/>
          </w:tcPr>
          <w:p w:rsidR="00E71869" w:rsidRPr="00425B36" w:rsidP="00F41344" w14:paraId="1E482024" w14:textId="77777777">
            <w:pPr>
              <w:spacing w:after="160" w:line="259" w:lineRule="auto"/>
              <w:jc w:val="center"/>
              <w:rPr>
                <w:rFonts w:eastAsia="Calibri"/>
                <w:b/>
                <w:bCs/>
                <w:szCs w:val="22"/>
              </w:rPr>
            </w:pPr>
            <w:r w:rsidRPr="00425B36">
              <w:rPr>
                <w:rFonts w:eastAsia="Calibri"/>
                <w:b/>
                <w:bCs/>
                <w:szCs w:val="22"/>
              </w:rPr>
              <w:t xml:space="preserve">City </w:t>
            </w:r>
          </w:p>
        </w:tc>
        <w:tc>
          <w:tcPr>
            <w:tcW w:w="0" w:type="auto"/>
            <w:vMerge w:val="restart"/>
            <w:shd w:val="clear" w:color="auto" w:fill="ECECEC"/>
            <w:vAlign w:val="center"/>
            <w:hideMark/>
          </w:tcPr>
          <w:p w:rsidR="00E71869" w:rsidRPr="00425B36" w:rsidP="00F41344" w14:paraId="5005C9A3" w14:textId="77777777">
            <w:pPr>
              <w:spacing w:after="160" w:line="259" w:lineRule="auto"/>
              <w:jc w:val="center"/>
              <w:rPr>
                <w:rFonts w:eastAsia="Calibri"/>
                <w:b/>
                <w:bCs/>
                <w:szCs w:val="22"/>
              </w:rPr>
            </w:pPr>
            <w:r w:rsidRPr="00425B36">
              <w:rPr>
                <w:rFonts w:eastAsia="Calibri"/>
                <w:b/>
                <w:bCs/>
                <w:szCs w:val="22"/>
              </w:rPr>
              <w:t xml:space="preserve">Channels </w:t>
            </w:r>
          </w:p>
        </w:tc>
        <w:tc>
          <w:tcPr>
            <w:tcW w:w="0" w:type="auto"/>
            <w:gridSpan w:val="2"/>
            <w:shd w:val="clear" w:color="auto" w:fill="ECECEC"/>
            <w:vAlign w:val="center"/>
            <w:hideMark/>
          </w:tcPr>
          <w:p w:rsidR="00E71869" w:rsidRPr="00425B36" w:rsidP="00F41344" w14:paraId="091553C6" w14:textId="77777777">
            <w:pPr>
              <w:spacing w:after="160" w:line="259" w:lineRule="auto"/>
              <w:jc w:val="center"/>
              <w:rPr>
                <w:rFonts w:eastAsia="Calibri"/>
                <w:b/>
                <w:bCs/>
                <w:szCs w:val="22"/>
              </w:rPr>
            </w:pPr>
            <w:r w:rsidRPr="00425B36">
              <w:rPr>
                <w:rFonts w:eastAsia="Calibri"/>
                <w:b/>
                <w:bCs/>
                <w:szCs w:val="22"/>
              </w:rPr>
              <w:t xml:space="preserve">Coordinates </w:t>
            </w:r>
          </w:p>
        </w:tc>
      </w:tr>
      <w:tr w14:paraId="0D522586" w14:textId="77777777" w:rsidTr="00F41344">
        <w:tblPrEx>
          <w:tblW w:w="0" w:type="auto"/>
          <w:tblCellSpacing w:w="15" w:type="dxa"/>
          <w:tblCellMar>
            <w:top w:w="15" w:type="dxa"/>
            <w:left w:w="15" w:type="dxa"/>
            <w:bottom w:w="15" w:type="dxa"/>
            <w:right w:w="15" w:type="dxa"/>
          </w:tblCellMar>
          <w:tblLook w:val="04A0"/>
        </w:tblPrEx>
        <w:trPr>
          <w:tblHeader/>
          <w:tblCellSpacing w:w="15" w:type="dxa"/>
        </w:trPr>
        <w:tc>
          <w:tcPr>
            <w:tcW w:w="0" w:type="auto"/>
            <w:vMerge/>
            <w:vAlign w:val="center"/>
            <w:hideMark/>
          </w:tcPr>
          <w:p w:rsidR="00E71869" w:rsidRPr="00425B36" w:rsidP="00F41344" w14:paraId="137A349B" w14:textId="77777777">
            <w:pPr>
              <w:spacing w:after="160" w:line="259" w:lineRule="auto"/>
              <w:rPr>
                <w:rFonts w:eastAsia="Calibri"/>
                <w:b/>
                <w:bCs/>
                <w:szCs w:val="22"/>
              </w:rPr>
            </w:pPr>
          </w:p>
        </w:tc>
        <w:tc>
          <w:tcPr>
            <w:tcW w:w="0" w:type="auto"/>
            <w:vMerge/>
            <w:vAlign w:val="center"/>
            <w:hideMark/>
          </w:tcPr>
          <w:p w:rsidR="00E71869" w:rsidRPr="00425B36" w:rsidP="00F41344" w14:paraId="5240ECC2" w14:textId="77777777">
            <w:pPr>
              <w:spacing w:after="160" w:line="259" w:lineRule="auto"/>
              <w:rPr>
                <w:rFonts w:eastAsia="Calibri"/>
                <w:b/>
                <w:bCs/>
                <w:szCs w:val="22"/>
              </w:rPr>
            </w:pPr>
          </w:p>
        </w:tc>
        <w:tc>
          <w:tcPr>
            <w:tcW w:w="0" w:type="auto"/>
            <w:shd w:val="clear" w:color="auto" w:fill="ECECEC"/>
            <w:vAlign w:val="center"/>
            <w:hideMark/>
          </w:tcPr>
          <w:p w:rsidR="00E71869" w:rsidRPr="00425B36" w:rsidP="00F41344" w14:paraId="1FC7AF23" w14:textId="77777777">
            <w:pPr>
              <w:spacing w:after="160" w:line="259" w:lineRule="auto"/>
              <w:jc w:val="center"/>
              <w:rPr>
                <w:rFonts w:eastAsia="Calibri"/>
                <w:b/>
                <w:bCs/>
                <w:szCs w:val="22"/>
              </w:rPr>
            </w:pPr>
            <w:r w:rsidRPr="00425B36">
              <w:rPr>
                <w:rFonts w:eastAsia="Calibri"/>
                <w:b/>
                <w:bCs/>
                <w:szCs w:val="22"/>
              </w:rPr>
              <w:t xml:space="preserve">Latitude </w:t>
            </w:r>
          </w:p>
        </w:tc>
        <w:tc>
          <w:tcPr>
            <w:tcW w:w="0" w:type="auto"/>
            <w:shd w:val="clear" w:color="auto" w:fill="ECECEC"/>
            <w:vAlign w:val="center"/>
            <w:hideMark/>
          </w:tcPr>
          <w:p w:rsidR="00E71869" w:rsidRPr="00425B36" w:rsidP="00F41344" w14:paraId="4A969154" w14:textId="77777777">
            <w:pPr>
              <w:spacing w:after="160" w:line="259" w:lineRule="auto"/>
              <w:jc w:val="center"/>
              <w:rPr>
                <w:rFonts w:eastAsia="Calibri"/>
                <w:b/>
                <w:bCs/>
                <w:szCs w:val="22"/>
              </w:rPr>
            </w:pPr>
            <w:r w:rsidRPr="00425B36">
              <w:rPr>
                <w:rFonts w:eastAsia="Calibri"/>
                <w:b/>
                <w:bCs/>
                <w:szCs w:val="22"/>
              </w:rPr>
              <w:t xml:space="preserve">Longitude </w:t>
            </w:r>
          </w:p>
        </w:tc>
      </w:tr>
      <w:tr w14:paraId="6254730D"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23764FA3" w14:textId="77777777">
            <w:pPr>
              <w:spacing w:after="160" w:line="259" w:lineRule="auto"/>
              <w:rPr>
                <w:rFonts w:eastAsia="Calibri"/>
                <w:szCs w:val="22"/>
              </w:rPr>
            </w:pPr>
            <w:r w:rsidRPr="00425B36">
              <w:rPr>
                <w:rFonts w:eastAsia="Calibri"/>
                <w:szCs w:val="22"/>
              </w:rPr>
              <w:t>Boston, MA</w:t>
            </w:r>
          </w:p>
        </w:tc>
        <w:tc>
          <w:tcPr>
            <w:tcW w:w="0" w:type="auto"/>
            <w:vAlign w:val="center"/>
            <w:hideMark/>
          </w:tcPr>
          <w:p w:rsidR="00E71869" w:rsidRPr="00425B36" w:rsidP="00F41344" w14:paraId="0CD9DE69" w14:textId="77777777">
            <w:pPr>
              <w:spacing w:after="160" w:line="259" w:lineRule="auto"/>
              <w:rPr>
                <w:rFonts w:eastAsia="Calibri"/>
                <w:szCs w:val="22"/>
              </w:rPr>
            </w:pPr>
            <w:r w:rsidRPr="00425B36">
              <w:rPr>
                <w:rFonts w:eastAsia="Calibri"/>
                <w:szCs w:val="22"/>
              </w:rPr>
              <w:t>14, 16</w:t>
            </w:r>
          </w:p>
        </w:tc>
        <w:tc>
          <w:tcPr>
            <w:tcW w:w="0" w:type="auto"/>
            <w:vAlign w:val="center"/>
            <w:hideMark/>
          </w:tcPr>
          <w:p w:rsidR="00E71869" w:rsidRPr="00425B36" w:rsidP="00F41344" w14:paraId="1D360C7B" w14:textId="77777777">
            <w:pPr>
              <w:spacing w:after="160" w:line="259" w:lineRule="auto"/>
              <w:rPr>
                <w:rFonts w:eastAsia="Calibri"/>
                <w:szCs w:val="22"/>
              </w:rPr>
            </w:pPr>
            <w:r w:rsidRPr="00425B36">
              <w:rPr>
                <w:rFonts w:eastAsia="Calibri"/>
                <w:szCs w:val="22"/>
              </w:rPr>
              <w:t>42°21′24.4″</w:t>
            </w:r>
          </w:p>
        </w:tc>
        <w:tc>
          <w:tcPr>
            <w:tcW w:w="0" w:type="auto"/>
            <w:vAlign w:val="center"/>
            <w:hideMark/>
          </w:tcPr>
          <w:p w:rsidR="00E71869" w:rsidRPr="00425B36" w:rsidP="00F41344" w14:paraId="3D899636" w14:textId="77777777">
            <w:pPr>
              <w:spacing w:after="160" w:line="259" w:lineRule="auto"/>
              <w:rPr>
                <w:rFonts w:eastAsia="Calibri"/>
                <w:szCs w:val="22"/>
              </w:rPr>
            </w:pPr>
            <w:r w:rsidRPr="00425B36">
              <w:rPr>
                <w:rFonts w:eastAsia="Calibri"/>
                <w:szCs w:val="22"/>
              </w:rPr>
              <w:t xml:space="preserve">071°03′23.2″ </w:t>
            </w:r>
          </w:p>
        </w:tc>
      </w:tr>
      <w:tr w14:paraId="71139BD4"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5CCEA6F7" w14:textId="77777777">
            <w:pPr>
              <w:spacing w:after="160" w:line="259" w:lineRule="auto"/>
              <w:rPr>
                <w:rFonts w:eastAsia="Calibri"/>
                <w:szCs w:val="22"/>
              </w:rPr>
            </w:pPr>
            <w:r w:rsidRPr="00425B36">
              <w:rPr>
                <w:rFonts w:eastAsia="Calibri"/>
                <w:szCs w:val="22"/>
              </w:rPr>
              <w:t>Chicago, IL</w:t>
            </w:r>
          </w:p>
        </w:tc>
        <w:tc>
          <w:tcPr>
            <w:tcW w:w="0" w:type="auto"/>
            <w:vAlign w:val="center"/>
            <w:hideMark/>
          </w:tcPr>
          <w:p w:rsidR="00E71869" w:rsidRPr="00425B36" w:rsidP="00F41344" w14:paraId="7EE84B7C" w14:textId="77777777">
            <w:pPr>
              <w:spacing w:after="160" w:line="259" w:lineRule="auto"/>
              <w:rPr>
                <w:rFonts w:eastAsia="Calibri"/>
                <w:szCs w:val="22"/>
              </w:rPr>
            </w:pPr>
            <w:r w:rsidRPr="00425B36">
              <w:rPr>
                <w:rFonts w:eastAsia="Calibri"/>
                <w:szCs w:val="22"/>
              </w:rPr>
              <w:t>14, 15</w:t>
            </w:r>
          </w:p>
        </w:tc>
        <w:tc>
          <w:tcPr>
            <w:tcW w:w="0" w:type="auto"/>
            <w:vAlign w:val="center"/>
            <w:hideMark/>
          </w:tcPr>
          <w:p w:rsidR="00E71869" w:rsidRPr="00425B36" w:rsidP="00F41344" w14:paraId="30A4DA9F" w14:textId="77777777">
            <w:pPr>
              <w:spacing w:after="160" w:line="259" w:lineRule="auto"/>
              <w:rPr>
                <w:rFonts w:eastAsia="Calibri"/>
                <w:szCs w:val="22"/>
              </w:rPr>
            </w:pPr>
            <w:r w:rsidRPr="00425B36">
              <w:rPr>
                <w:rFonts w:eastAsia="Calibri"/>
                <w:szCs w:val="22"/>
              </w:rPr>
              <w:t>41°52′28.1″</w:t>
            </w:r>
          </w:p>
        </w:tc>
        <w:tc>
          <w:tcPr>
            <w:tcW w:w="0" w:type="auto"/>
            <w:vAlign w:val="center"/>
            <w:hideMark/>
          </w:tcPr>
          <w:p w:rsidR="00E71869" w:rsidRPr="00425B36" w:rsidP="00F41344" w14:paraId="3F63C1EE" w14:textId="77777777">
            <w:pPr>
              <w:spacing w:after="160" w:line="259" w:lineRule="auto"/>
              <w:rPr>
                <w:rFonts w:eastAsia="Calibri"/>
                <w:szCs w:val="22"/>
              </w:rPr>
            </w:pPr>
            <w:r w:rsidRPr="00425B36">
              <w:rPr>
                <w:rFonts w:eastAsia="Calibri"/>
                <w:szCs w:val="22"/>
              </w:rPr>
              <w:t xml:space="preserve">087°38′22.2″ </w:t>
            </w:r>
          </w:p>
        </w:tc>
      </w:tr>
      <w:tr w14:paraId="04761167"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184E0217" w14:textId="77777777">
            <w:pPr>
              <w:spacing w:after="160" w:line="259" w:lineRule="auto"/>
              <w:rPr>
                <w:rFonts w:eastAsia="Calibri"/>
                <w:szCs w:val="22"/>
              </w:rPr>
            </w:pPr>
            <w:r w:rsidRPr="00425B36">
              <w:rPr>
                <w:rFonts w:eastAsia="Calibri"/>
                <w:szCs w:val="22"/>
              </w:rPr>
              <w:t>Cleveland, OH</w:t>
            </w:r>
          </w:p>
        </w:tc>
        <w:tc>
          <w:tcPr>
            <w:tcW w:w="0" w:type="auto"/>
            <w:vAlign w:val="center"/>
            <w:hideMark/>
          </w:tcPr>
          <w:p w:rsidR="00E71869" w:rsidRPr="00425B36" w:rsidP="00F41344" w14:paraId="03B2D964" w14:textId="77777777">
            <w:pPr>
              <w:spacing w:after="160" w:line="259" w:lineRule="auto"/>
              <w:rPr>
                <w:rFonts w:eastAsia="Calibri"/>
                <w:szCs w:val="22"/>
              </w:rPr>
            </w:pPr>
            <w:r w:rsidRPr="00425B36">
              <w:rPr>
                <w:rFonts w:eastAsia="Calibri"/>
                <w:szCs w:val="22"/>
              </w:rPr>
              <w:t>14, 15</w:t>
            </w:r>
          </w:p>
        </w:tc>
        <w:tc>
          <w:tcPr>
            <w:tcW w:w="0" w:type="auto"/>
            <w:vAlign w:val="center"/>
            <w:hideMark/>
          </w:tcPr>
          <w:p w:rsidR="00E71869" w:rsidRPr="00425B36" w:rsidP="00F41344" w14:paraId="7F4A8B2B" w14:textId="77777777">
            <w:pPr>
              <w:spacing w:after="160" w:line="259" w:lineRule="auto"/>
              <w:rPr>
                <w:rFonts w:eastAsia="Calibri"/>
                <w:szCs w:val="22"/>
              </w:rPr>
            </w:pPr>
            <w:r w:rsidRPr="00425B36">
              <w:rPr>
                <w:rFonts w:eastAsia="Calibri"/>
                <w:szCs w:val="22"/>
              </w:rPr>
              <w:t>41°29′51.2″</w:t>
            </w:r>
          </w:p>
        </w:tc>
        <w:tc>
          <w:tcPr>
            <w:tcW w:w="0" w:type="auto"/>
            <w:vAlign w:val="center"/>
            <w:hideMark/>
          </w:tcPr>
          <w:p w:rsidR="00E71869" w:rsidRPr="00425B36" w:rsidP="00F41344" w14:paraId="69C9F983" w14:textId="77777777">
            <w:pPr>
              <w:spacing w:after="160" w:line="259" w:lineRule="auto"/>
              <w:rPr>
                <w:rFonts w:eastAsia="Calibri"/>
                <w:szCs w:val="22"/>
              </w:rPr>
            </w:pPr>
            <w:r w:rsidRPr="00425B36">
              <w:rPr>
                <w:rFonts w:eastAsia="Calibri"/>
                <w:szCs w:val="22"/>
              </w:rPr>
              <w:t xml:space="preserve">081°49′49.5″ </w:t>
            </w:r>
          </w:p>
        </w:tc>
      </w:tr>
      <w:tr w14:paraId="63A351AC"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408644BB" w14:textId="77777777">
            <w:pPr>
              <w:spacing w:after="160" w:line="259" w:lineRule="auto"/>
              <w:rPr>
                <w:rFonts w:eastAsia="Calibri"/>
                <w:szCs w:val="22"/>
              </w:rPr>
            </w:pPr>
            <w:r w:rsidRPr="00425B36">
              <w:rPr>
                <w:rFonts w:eastAsia="Calibri"/>
                <w:szCs w:val="22"/>
              </w:rPr>
              <w:t>Dallas, TX</w:t>
            </w:r>
          </w:p>
        </w:tc>
        <w:tc>
          <w:tcPr>
            <w:tcW w:w="0" w:type="auto"/>
            <w:vAlign w:val="center"/>
            <w:hideMark/>
          </w:tcPr>
          <w:p w:rsidR="00E71869" w:rsidRPr="00425B36" w:rsidP="00F41344" w14:paraId="7A078921" w14:textId="77777777">
            <w:pPr>
              <w:spacing w:after="160" w:line="259" w:lineRule="auto"/>
              <w:rPr>
                <w:rFonts w:eastAsia="Calibri"/>
                <w:szCs w:val="22"/>
              </w:rPr>
            </w:pPr>
            <w:r w:rsidRPr="00425B36">
              <w:rPr>
                <w:rFonts w:eastAsia="Calibri"/>
                <w:szCs w:val="22"/>
              </w:rPr>
              <w:t>16</w:t>
            </w:r>
          </w:p>
        </w:tc>
        <w:tc>
          <w:tcPr>
            <w:tcW w:w="0" w:type="auto"/>
            <w:vAlign w:val="center"/>
            <w:hideMark/>
          </w:tcPr>
          <w:p w:rsidR="00E71869" w:rsidRPr="00425B36" w:rsidP="00F41344" w14:paraId="0E24B6F8" w14:textId="77777777">
            <w:pPr>
              <w:spacing w:after="160" w:line="259" w:lineRule="auto"/>
              <w:rPr>
                <w:rFonts w:eastAsia="Calibri"/>
                <w:szCs w:val="22"/>
              </w:rPr>
            </w:pPr>
            <w:r w:rsidRPr="00425B36">
              <w:rPr>
                <w:rFonts w:eastAsia="Calibri"/>
                <w:szCs w:val="22"/>
              </w:rPr>
              <w:t>32°47′09.5″</w:t>
            </w:r>
          </w:p>
        </w:tc>
        <w:tc>
          <w:tcPr>
            <w:tcW w:w="0" w:type="auto"/>
            <w:vAlign w:val="center"/>
            <w:hideMark/>
          </w:tcPr>
          <w:p w:rsidR="00E71869" w:rsidRPr="00425B36" w:rsidP="00F41344" w14:paraId="318C04DD" w14:textId="77777777">
            <w:pPr>
              <w:spacing w:after="160" w:line="259" w:lineRule="auto"/>
              <w:rPr>
                <w:rFonts w:eastAsia="Calibri"/>
                <w:szCs w:val="22"/>
              </w:rPr>
            </w:pPr>
            <w:r w:rsidRPr="00425B36">
              <w:rPr>
                <w:rFonts w:eastAsia="Calibri"/>
                <w:szCs w:val="22"/>
              </w:rPr>
              <w:t xml:space="preserve">096°47′38″ </w:t>
            </w:r>
          </w:p>
        </w:tc>
      </w:tr>
      <w:tr w14:paraId="67CF2C86"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0B8126F4" w14:textId="77777777">
            <w:pPr>
              <w:spacing w:after="160" w:line="259" w:lineRule="auto"/>
              <w:rPr>
                <w:rFonts w:eastAsia="Calibri"/>
                <w:szCs w:val="22"/>
              </w:rPr>
            </w:pPr>
            <w:r w:rsidRPr="00425B36">
              <w:rPr>
                <w:rFonts w:eastAsia="Calibri"/>
                <w:szCs w:val="22"/>
              </w:rPr>
              <w:t>Detroit, MI</w:t>
            </w:r>
          </w:p>
        </w:tc>
        <w:tc>
          <w:tcPr>
            <w:tcW w:w="0" w:type="auto"/>
            <w:vAlign w:val="center"/>
            <w:hideMark/>
          </w:tcPr>
          <w:p w:rsidR="00E71869" w:rsidRPr="00425B36" w:rsidP="00F41344" w14:paraId="74C00E98" w14:textId="77777777">
            <w:pPr>
              <w:spacing w:after="160" w:line="259" w:lineRule="auto"/>
              <w:rPr>
                <w:rFonts w:eastAsia="Calibri"/>
                <w:szCs w:val="22"/>
              </w:rPr>
            </w:pPr>
            <w:r w:rsidRPr="00425B36">
              <w:rPr>
                <w:rFonts w:eastAsia="Calibri"/>
                <w:szCs w:val="22"/>
              </w:rPr>
              <w:t>15, 16</w:t>
            </w:r>
          </w:p>
        </w:tc>
        <w:tc>
          <w:tcPr>
            <w:tcW w:w="0" w:type="auto"/>
            <w:vAlign w:val="center"/>
            <w:hideMark/>
          </w:tcPr>
          <w:p w:rsidR="00E71869" w:rsidRPr="00425B36" w:rsidP="00F41344" w14:paraId="06FCC0A7" w14:textId="77777777">
            <w:pPr>
              <w:spacing w:after="160" w:line="259" w:lineRule="auto"/>
              <w:rPr>
                <w:rFonts w:eastAsia="Calibri"/>
                <w:szCs w:val="22"/>
              </w:rPr>
            </w:pPr>
            <w:r w:rsidRPr="00425B36">
              <w:rPr>
                <w:rFonts w:eastAsia="Calibri"/>
                <w:szCs w:val="22"/>
              </w:rPr>
              <w:t>42°19′48.1″</w:t>
            </w:r>
          </w:p>
        </w:tc>
        <w:tc>
          <w:tcPr>
            <w:tcW w:w="0" w:type="auto"/>
            <w:vAlign w:val="center"/>
            <w:hideMark/>
          </w:tcPr>
          <w:p w:rsidR="00E71869" w:rsidRPr="00425B36" w:rsidP="00F41344" w14:paraId="29777BA5" w14:textId="77777777">
            <w:pPr>
              <w:spacing w:after="160" w:line="259" w:lineRule="auto"/>
              <w:rPr>
                <w:rFonts w:eastAsia="Calibri"/>
                <w:szCs w:val="22"/>
              </w:rPr>
            </w:pPr>
            <w:r w:rsidRPr="00425B36">
              <w:rPr>
                <w:rFonts w:eastAsia="Calibri"/>
                <w:szCs w:val="22"/>
              </w:rPr>
              <w:t xml:space="preserve">083°02′56.7″ </w:t>
            </w:r>
          </w:p>
        </w:tc>
      </w:tr>
      <w:tr w14:paraId="5A9408F2"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11EC0ABE" w14:textId="77777777">
            <w:pPr>
              <w:spacing w:after="160" w:line="259" w:lineRule="auto"/>
              <w:rPr>
                <w:rFonts w:eastAsia="Calibri"/>
                <w:szCs w:val="22"/>
              </w:rPr>
            </w:pPr>
            <w:r w:rsidRPr="00425B36">
              <w:rPr>
                <w:rFonts w:eastAsia="Calibri"/>
                <w:szCs w:val="22"/>
              </w:rPr>
              <w:t>Houston, TX</w:t>
            </w:r>
          </w:p>
        </w:tc>
        <w:tc>
          <w:tcPr>
            <w:tcW w:w="0" w:type="auto"/>
            <w:vAlign w:val="center"/>
            <w:hideMark/>
          </w:tcPr>
          <w:p w:rsidR="00E71869" w:rsidRPr="00425B36" w:rsidP="00F41344" w14:paraId="2764CA61" w14:textId="77777777">
            <w:pPr>
              <w:spacing w:after="160" w:line="259" w:lineRule="auto"/>
              <w:rPr>
                <w:rFonts w:eastAsia="Calibri"/>
                <w:szCs w:val="22"/>
              </w:rPr>
            </w:pPr>
            <w:r w:rsidRPr="00425B36">
              <w:rPr>
                <w:rFonts w:eastAsia="Calibri"/>
                <w:szCs w:val="22"/>
              </w:rPr>
              <w:t>17</w:t>
            </w:r>
          </w:p>
        </w:tc>
        <w:tc>
          <w:tcPr>
            <w:tcW w:w="0" w:type="auto"/>
            <w:vAlign w:val="center"/>
            <w:hideMark/>
          </w:tcPr>
          <w:p w:rsidR="00E71869" w:rsidRPr="00425B36" w:rsidP="00F41344" w14:paraId="60B4BD48" w14:textId="77777777">
            <w:pPr>
              <w:spacing w:after="160" w:line="259" w:lineRule="auto"/>
              <w:rPr>
                <w:rFonts w:eastAsia="Calibri"/>
                <w:szCs w:val="22"/>
              </w:rPr>
            </w:pPr>
            <w:r w:rsidRPr="00425B36">
              <w:rPr>
                <w:rFonts w:eastAsia="Calibri"/>
                <w:szCs w:val="22"/>
              </w:rPr>
              <w:t>29°45′26.8″</w:t>
            </w:r>
          </w:p>
        </w:tc>
        <w:tc>
          <w:tcPr>
            <w:tcW w:w="0" w:type="auto"/>
            <w:vAlign w:val="center"/>
            <w:hideMark/>
          </w:tcPr>
          <w:p w:rsidR="00E71869" w:rsidRPr="00425B36" w:rsidP="00F41344" w14:paraId="10CE6F64" w14:textId="77777777">
            <w:pPr>
              <w:spacing w:after="160" w:line="259" w:lineRule="auto"/>
              <w:rPr>
                <w:rFonts w:eastAsia="Calibri"/>
                <w:szCs w:val="22"/>
              </w:rPr>
            </w:pPr>
            <w:r w:rsidRPr="00425B36">
              <w:rPr>
                <w:rFonts w:eastAsia="Calibri"/>
                <w:szCs w:val="22"/>
              </w:rPr>
              <w:t xml:space="preserve">095°21′37.8″ </w:t>
            </w:r>
          </w:p>
        </w:tc>
      </w:tr>
      <w:tr w14:paraId="3F7DADEF"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7C281FE6" w14:textId="77777777">
            <w:pPr>
              <w:spacing w:after="160" w:line="259" w:lineRule="auto"/>
              <w:rPr>
                <w:rFonts w:eastAsia="Calibri"/>
                <w:szCs w:val="22"/>
              </w:rPr>
            </w:pPr>
            <w:r w:rsidRPr="00425B36">
              <w:rPr>
                <w:rFonts w:eastAsia="Calibri"/>
                <w:szCs w:val="22"/>
              </w:rPr>
              <w:t>Los Angeles, CA</w:t>
            </w:r>
          </w:p>
        </w:tc>
        <w:tc>
          <w:tcPr>
            <w:tcW w:w="0" w:type="auto"/>
            <w:vAlign w:val="center"/>
            <w:hideMark/>
          </w:tcPr>
          <w:p w:rsidR="00E71869" w:rsidRPr="00425B36" w:rsidP="00F41344" w14:paraId="2A5CC1A7" w14:textId="77777777">
            <w:pPr>
              <w:spacing w:after="160" w:line="259" w:lineRule="auto"/>
              <w:rPr>
                <w:rFonts w:eastAsia="Calibri"/>
                <w:szCs w:val="22"/>
              </w:rPr>
            </w:pPr>
            <w:r w:rsidRPr="00425B36">
              <w:rPr>
                <w:rFonts w:eastAsia="Calibri"/>
                <w:szCs w:val="22"/>
              </w:rPr>
              <w:t>14, 16, 20</w:t>
            </w:r>
          </w:p>
        </w:tc>
        <w:tc>
          <w:tcPr>
            <w:tcW w:w="0" w:type="auto"/>
            <w:vAlign w:val="center"/>
            <w:hideMark/>
          </w:tcPr>
          <w:p w:rsidR="00E71869" w:rsidRPr="00425B36" w:rsidP="00F41344" w14:paraId="437DEA53" w14:textId="77777777">
            <w:pPr>
              <w:spacing w:after="160" w:line="259" w:lineRule="auto"/>
              <w:rPr>
                <w:rFonts w:eastAsia="Calibri"/>
                <w:szCs w:val="22"/>
              </w:rPr>
            </w:pPr>
            <w:r w:rsidRPr="00425B36">
              <w:rPr>
                <w:rFonts w:eastAsia="Calibri"/>
                <w:szCs w:val="22"/>
              </w:rPr>
              <w:t>34°03′15″</w:t>
            </w:r>
          </w:p>
        </w:tc>
        <w:tc>
          <w:tcPr>
            <w:tcW w:w="0" w:type="auto"/>
            <w:vAlign w:val="center"/>
            <w:hideMark/>
          </w:tcPr>
          <w:p w:rsidR="00E71869" w:rsidRPr="00425B36" w:rsidP="00F41344" w14:paraId="50935701" w14:textId="77777777">
            <w:pPr>
              <w:spacing w:after="160" w:line="259" w:lineRule="auto"/>
              <w:rPr>
                <w:rFonts w:eastAsia="Calibri"/>
                <w:szCs w:val="22"/>
              </w:rPr>
            </w:pPr>
            <w:r w:rsidRPr="00425B36">
              <w:rPr>
                <w:rFonts w:eastAsia="Calibri"/>
                <w:szCs w:val="22"/>
              </w:rPr>
              <w:t xml:space="preserve">118°14′31.3″ </w:t>
            </w:r>
          </w:p>
        </w:tc>
      </w:tr>
      <w:tr w14:paraId="47D9EA7F"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53868B3B" w14:textId="77777777">
            <w:pPr>
              <w:spacing w:after="160" w:line="259" w:lineRule="auto"/>
              <w:rPr>
                <w:rFonts w:eastAsia="Calibri"/>
                <w:szCs w:val="22"/>
              </w:rPr>
            </w:pPr>
            <w:r w:rsidRPr="00425B36">
              <w:rPr>
                <w:rFonts w:eastAsia="Calibri"/>
                <w:szCs w:val="22"/>
              </w:rPr>
              <w:t>Miami, FL</w:t>
            </w:r>
          </w:p>
        </w:tc>
        <w:tc>
          <w:tcPr>
            <w:tcW w:w="0" w:type="auto"/>
            <w:vAlign w:val="center"/>
            <w:hideMark/>
          </w:tcPr>
          <w:p w:rsidR="00E71869" w:rsidRPr="00425B36" w:rsidP="00F41344" w14:paraId="6B98355E" w14:textId="77777777">
            <w:pPr>
              <w:spacing w:after="160" w:line="259" w:lineRule="auto"/>
              <w:rPr>
                <w:rFonts w:eastAsia="Calibri"/>
                <w:szCs w:val="22"/>
              </w:rPr>
            </w:pPr>
            <w:r w:rsidRPr="00425B36">
              <w:rPr>
                <w:rFonts w:eastAsia="Calibri"/>
                <w:szCs w:val="22"/>
              </w:rPr>
              <w:t>14</w:t>
            </w:r>
          </w:p>
        </w:tc>
        <w:tc>
          <w:tcPr>
            <w:tcW w:w="0" w:type="auto"/>
            <w:vAlign w:val="center"/>
            <w:hideMark/>
          </w:tcPr>
          <w:p w:rsidR="00E71869" w:rsidRPr="00425B36" w:rsidP="00F41344" w14:paraId="4944364F" w14:textId="77777777">
            <w:pPr>
              <w:spacing w:after="160" w:line="259" w:lineRule="auto"/>
              <w:rPr>
                <w:rFonts w:eastAsia="Calibri"/>
                <w:szCs w:val="22"/>
              </w:rPr>
            </w:pPr>
            <w:r w:rsidRPr="00425B36">
              <w:rPr>
                <w:rFonts w:eastAsia="Calibri"/>
                <w:szCs w:val="22"/>
              </w:rPr>
              <w:t>25°46′38.4″</w:t>
            </w:r>
          </w:p>
        </w:tc>
        <w:tc>
          <w:tcPr>
            <w:tcW w:w="0" w:type="auto"/>
            <w:vAlign w:val="center"/>
            <w:hideMark/>
          </w:tcPr>
          <w:p w:rsidR="00E71869" w:rsidRPr="00425B36" w:rsidP="00F41344" w14:paraId="58E4428C" w14:textId="77777777">
            <w:pPr>
              <w:spacing w:after="160" w:line="259" w:lineRule="auto"/>
              <w:rPr>
                <w:rFonts w:eastAsia="Calibri"/>
                <w:szCs w:val="22"/>
              </w:rPr>
            </w:pPr>
            <w:r w:rsidRPr="00425B36">
              <w:rPr>
                <w:rFonts w:eastAsia="Calibri"/>
                <w:szCs w:val="22"/>
              </w:rPr>
              <w:t xml:space="preserve">080°11′31.3″ </w:t>
            </w:r>
          </w:p>
        </w:tc>
      </w:tr>
      <w:tr w14:paraId="32A8BB29"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0E05EAB9" w14:textId="77777777">
            <w:pPr>
              <w:spacing w:after="160" w:line="259" w:lineRule="auto"/>
              <w:rPr>
                <w:rFonts w:eastAsia="Calibri"/>
                <w:szCs w:val="22"/>
              </w:rPr>
            </w:pPr>
            <w:r w:rsidRPr="00425B36">
              <w:rPr>
                <w:rFonts w:eastAsia="Calibri"/>
                <w:szCs w:val="22"/>
              </w:rPr>
              <w:t>New York, NY</w:t>
            </w:r>
          </w:p>
        </w:tc>
        <w:tc>
          <w:tcPr>
            <w:tcW w:w="0" w:type="auto"/>
            <w:vAlign w:val="center"/>
            <w:hideMark/>
          </w:tcPr>
          <w:p w:rsidR="00E71869" w:rsidRPr="00425B36" w:rsidP="00F41344" w14:paraId="140A73DB" w14:textId="77777777">
            <w:pPr>
              <w:spacing w:after="160" w:line="259" w:lineRule="auto"/>
              <w:rPr>
                <w:rFonts w:eastAsia="Calibri"/>
                <w:szCs w:val="22"/>
              </w:rPr>
            </w:pPr>
            <w:r w:rsidRPr="00425B36">
              <w:rPr>
                <w:rFonts w:eastAsia="Calibri"/>
                <w:szCs w:val="22"/>
              </w:rPr>
              <w:t>14, 15, 16</w:t>
            </w:r>
          </w:p>
        </w:tc>
        <w:tc>
          <w:tcPr>
            <w:tcW w:w="0" w:type="auto"/>
            <w:vAlign w:val="center"/>
            <w:hideMark/>
          </w:tcPr>
          <w:p w:rsidR="00E71869" w:rsidRPr="00425B36" w:rsidP="00F41344" w14:paraId="700B5852" w14:textId="77777777">
            <w:pPr>
              <w:spacing w:after="160" w:line="259" w:lineRule="auto"/>
              <w:rPr>
                <w:rFonts w:eastAsia="Calibri"/>
                <w:szCs w:val="22"/>
              </w:rPr>
            </w:pPr>
            <w:r w:rsidRPr="00425B36">
              <w:rPr>
                <w:rFonts w:eastAsia="Calibri"/>
                <w:szCs w:val="22"/>
              </w:rPr>
              <w:t>40°45′06.4″</w:t>
            </w:r>
          </w:p>
        </w:tc>
        <w:tc>
          <w:tcPr>
            <w:tcW w:w="0" w:type="auto"/>
            <w:vAlign w:val="center"/>
            <w:hideMark/>
          </w:tcPr>
          <w:p w:rsidR="00E71869" w:rsidRPr="00425B36" w:rsidP="00F41344" w14:paraId="7E4831BA" w14:textId="77777777">
            <w:pPr>
              <w:spacing w:after="160" w:line="259" w:lineRule="auto"/>
              <w:rPr>
                <w:rFonts w:eastAsia="Calibri"/>
                <w:szCs w:val="22"/>
              </w:rPr>
            </w:pPr>
            <w:r w:rsidRPr="00425B36">
              <w:rPr>
                <w:rFonts w:eastAsia="Calibri"/>
                <w:szCs w:val="22"/>
              </w:rPr>
              <w:t xml:space="preserve">073°59′37.5″ </w:t>
            </w:r>
          </w:p>
        </w:tc>
      </w:tr>
      <w:tr w14:paraId="2A4C55B7"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0E20E0D9" w14:textId="77777777">
            <w:pPr>
              <w:spacing w:after="160" w:line="259" w:lineRule="auto"/>
              <w:rPr>
                <w:rFonts w:eastAsia="Calibri"/>
                <w:szCs w:val="22"/>
              </w:rPr>
            </w:pPr>
            <w:r w:rsidRPr="00425B36">
              <w:rPr>
                <w:rFonts w:eastAsia="Calibri"/>
                <w:szCs w:val="22"/>
              </w:rPr>
              <w:t>Philadelphia, PA</w:t>
            </w:r>
          </w:p>
        </w:tc>
        <w:tc>
          <w:tcPr>
            <w:tcW w:w="0" w:type="auto"/>
            <w:vAlign w:val="center"/>
            <w:hideMark/>
          </w:tcPr>
          <w:p w:rsidR="00E71869" w:rsidRPr="00425B36" w:rsidP="00F41344" w14:paraId="1E5EAD37" w14:textId="77777777">
            <w:pPr>
              <w:spacing w:after="160" w:line="259" w:lineRule="auto"/>
              <w:rPr>
                <w:rFonts w:eastAsia="Calibri"/>
                <w:szCs w:val="22"/>
              </w:rPr>
            </w:pPr>
            <w:r w:rsidRPr="00425B36">
              <w:rPr>
                <w:rFonts w:eastAsia="Calibri"/>
                <w:szCs w:val="22"/>
              </w:rPr>
              <w:t>19, 20</w:t>
            </w:r>
          </w:p>
        </w:tc>
        <w:tc>
          <w:tcPr>
            <w:tcW w:w="0" w:type="auto"/>
            <w:vAlign w:val="center"/>
            <w:hideMark/>
          </w:tcPr>
          <w:p w:rsidR="00E71869" w:rsidRPr="00425B36" w:rsidP="00F41344" w14:paraId="3127DC4A" w14:textId="77777777">
            <w:pPr>
              <w:spacing w:after="160" w:line="259" w:lineRule="auto"/>
              <w:rPr>
                <w:rFonts w:eastAsia="Calibri"/>
                <w:szCs w:val="22"/>
              </w:rPr>
            </w:pPr>
            <w:r w:rsidRPr="00425B36">
              <w:rPr>
                <w:rFonts w:eastAsia="Calibri"/>
                <w:szCs w:val="22"/>
              </w:rPr>
              <w:t>39°56′58.4″</w:t>
            </w:r>
          </w:p>
        </w:tc>
        <w:tc>
          <w:tcPr>
            <w:tcW w:w="0" w:type="auto"/>
            <w:vAlign w:val="center"/>
            <w:hideMark/>
          </w:tcPr>
          <w:p w:rsidR="00E71869" w:rsidRPr="00425B36" w:rsidP="00F41344" w14:paraId="613ADD65" w14:textId="77777777">
            <w:pPr>
              <w:spacing w:after="160" w:line="259" w:lineRule="auto"/>
              <w:rPr>
                <w:rFonts w:eastAsia="Calibri"/>
                <w:szCs w:val="22"/>
              </w:rPr>
            </w:pPr>
            <w:r w:rsidRPr="00425B36">
              <w:rPr>
                <w:rFonts w:eastAsia="Calibri"/>
                <w:szCs w:val="22"/>
              </w:rPr>
              <w:t xml:space="preserve">075°09′19.6″ </w:t>
            </w:r>
          </w:p>
        </w:tc>
      </w:tr>
      <w:tr w14:paraId="69C0A7B3"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4D812825" w14:textId="77777777">
            <w:pPr>
              <w:spacing w:after="160" w:line="259" w:lineRule="auto"/>
              <w:rPr>
                <w:rFonts w:eastAsia="Calibri"/>
                <w:szCs w:val="22"/>
              </w:rPr>
            </w:pPr>
            <w:r w:rsidRPr="00425B36">
              <w:rPr>
                <w:rFonts w:eastAsia="Calibri"/>
                <w:szCs w:val="22"/>
              </w:rPr>
              <w:t>Pittsburgh, PA</w:t>
            </w:r>
          </w:p>
        </w:tc>
        <w:tc>
          <w:tcPr>
            <w:tcW w:w="0" w:type="auto"/>
            <w:vAlign w:val="center"/>
            <w:hideMark/>
          </w:tcPr>
          <w:p w:rsidR="00E71869" w:rsidRPr="00425B36" w:rsidP="00F41344" w14:paraId="6EEDE509" w14:textId="77777777">
            <w:pPr>
              <w:spacing w:after="160" w:line="259" w:lineRule="auto"/>
              <w:rPr>
                <w:rFonts w:eastAsia="Calibri"/>
                <w:szCs w:val="22"/>
              </w:rPr>
            </w:pPr>
            <w:r w:rsidRPr="00425B36">
              <w:rPr>
                <w:rFonts w:eastAsia="Calibri"/>
                <w:szCs w:val="22"/>
              </w:rPr>
              <w:t>14, 18</w:t>
            </w:r>
          </w:p>
        </w:tc>
        <w:tc>
          <w:tcPr>
            <w:tcW w:w="0" w:type="auto"/>
            <w:vAlign w:val="center"/>
            <w:hideMark/>
          </w:tcPr>
          <w:p w:rsidR="00E71869" w:rsidRPr="00425B36" w:rsidP="00F41344" w14:paraId="3778830E" w14:textId="77777777">
            <w:pPr>
              <w:spacing w:after="160" w:line="259" w:lineRule="auto"/>
              <w:rPr>
                <w:rFonts w:eastAsia="Calibri"/>
                <w:szCs w:val="22"/>
              </w:rPr>
            </w:pPr>
            <w:r w:rsidRPr="00425B36">
              <w:rPr>
                <w:rFonts w:eastAsia="Calibri"/>
                <w:szCs w:val="22"/>
              </w:rPr>
              <w:t>40°26′19.2″</w:t>
            </w:r>
          </w:p>
        </w:tc>
        <w:tc>
          <w:tcPr>
            <w:tcW w:w="0" w:type="auto"/>
            <w:vAlign w:val="center"/>
            <w:hideMark/>
          </w:tcPr>
          <w:p w:rsidR="00E71869" w:rsidRPr="00425B36" w:rsidP="00F41344" w14:paraId="2548826F" w14:textId="77777777">
            <w:pPr>
              <w:spacing w:after="160" w:line="259" w:lineRule="auto"/>
              <w:rPr>
                <w:rFonts w:eastAsia="Calibri"/>
                <w:szCs w:val="22"/>
              </w:rPr>
            </w:pPr>
            <w:r w:rsidRPr="00425B36">
              <w:rPr>
                <w:rFonts w:eastAsia="Calibri"/>
                <w:szCs w:val="22"/>
              </w:rPr>
              <w:t xml:space="preserve">079°59′59.2″ </w:t>
            </w:r>
          </w:p>
        </w:tc>
      </w:tr>
      <w:tr w14:paraId="2FFF00F2"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1EEE73E4" w14:textId="77777777">
            <w:pPr>
              <w:spacing w:after="160" w:line="259" w:lineRule="auto"/>
              <w:rPr>
                <w:rFonts w:eastAsia="Calibri"/>
                <w:szCs w:val="22"/>
              </w:rPr>
            </w:pPr>
            <w:r w:rsidRPr="00425B36">
              <w:rPr>
                <w:rFonts w:eastAsia="Calibri"/>
                <w:szCs w:val="22"/>
              </w:rPr>
              <w:t>San Francisco, CA</w:t>
            </w:r>
          </w:p>
        </w:tc>
        <w:tc>
          <w:tcPr>
            <w:tcW w:w="0" w:type="auto"/>
            <w:vAlign w:val="center"/>
            <w:hideMark/>
          </w:tcPr>
          <w:p w:rsidR="00E71869" w:rsidRPr="00425B36" w:rsidP="00F41344" w14:paraId="3CE0C0F4" w14:textId="77777777">
            <w:pPr>
              <w:spacing w:after="160" w:line="259" w:lineRule="auto"/>
              <w:rPr>
                <w:rFonts w:eastAsia="Calibri"/>
                <w:szCs w:val="22"/>
              </w:rPr>
            </w:pPr>
            <w:r w:rsidRPr="00425B36">
              <w:rPr>
                <w:rFonts w:eastAsia="Calibri"/>
                <w:szCs w:val="22"/>
              </w:rPr>
              <w:t>16, 17</w:t>
            </w:r>
          </w:p>
        </w:tc>
        <w:tc>
          <w:tcPr>
            <w:tcW w:w="0" w:type="auto"/>
            <w:vAlign w:val="center"/>
            <w:hideMark/>
          </w:tcPr>
          <w:p w:rsidR="00E71869" w:rsidRPr="00425B36" w:rsidP="00F41344" w14:paraId="1557234A" w14:textId="77777777">
            <w:pPr>
              <w:spacing w:after="160" w:line="259" w:lineRule="auto"/>
              <w:rPr>
                <w:rFonts w:eastAsia="Calibri"/>
                <w:szCs w:val="22"/>
              </w:rPr>
            </w:pPr>
            <w:r w:rsidRPr="00425B36">
              <w:rPr>
                <w:rFonts w:eastAsia="Calibri"/>
                <w:szCs w:val="22"/>
              </w:rPr>
              <w:t>37°46′38.7″</w:t>
            </w:r>
          </w:p>
        </w:tc>
        <w:tc>
          <w:tcPr>
            <w:tcW w:w="0" w:type="auto"/>
            <w:vAlign w:val="center"/>
            <w:hideMark/>
          </w:tcPr>
          <w:p w:rsidR="00E71869" w:rsidRPr="00425B36" w:rsidP="00F41344" w14:paraId="4AF18EC5" w14:textId="77777777">
            <w:pPr>
              <w:spacing w:after="160" w:line="259" w:lineRule="auto"/>
              <w:rPr>
                <w:rFonts w:eastAsia="Calibri"/>
                <w:szCs w:val="22"/>
              </w:rPr>
            </w:pPr>
            <w:r w:rsidRPr="00425B36">
              <w:rPr>
                <w:rFonts w:eastAsia="Calibri"/>
                <w:szCs w:val="22"/>
              </w:rPr>
              <w:t xml:space="preserve">122°24′43.9″ </w:t>
            </w:r>
          </w:p>
        </w:tc>
      </w:tr>
      <w:tr w14:paraId="4AD1C5E1" w14:textId="77777777" w:rsidTr="00F4134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E71869" w:rsidRPr="00425B36" w:rsidP="00F41344" w14:paraId="64D41489" w14:textId="77777777">
            <w:pPr>
              <w:spacing w:after="160" w:line="259" w:lineRule="auto"/>
              <w:rPr>
                <w:rFonts w:eastAsia="Calibri"/>
                <w:szCs w:val="22"/>
              </w:rPr>
            </w:pPr>
            <w:r w:rsidRPr="00425B36">
              <w:rPr>
                <w:rFonts w:eastAsia="Calibri"/>
                <w:szCs w:val="22"/>
              </w:rPr>
              <w:t>Washington, DC</w:t>
            </w:r>
          </w:p>
        </w:tc>
        <w:tc>
          <w:tcPr>
            <w:tcW w:w="0" w:type="auto"/>
            <w:vAlign w:val="center"/>
            <w:hideMark/>
          </w:tcPr>
          <w:p w:rsidR="00E71869" w:rsidRPr="00425B36" w:rsidP="00F41344" w14:paraId="3724B6B1" w14:textId="77777777">
            <w:pPr>
              <w:spacing w:after="160" w:line="259" w:lineRule="auto"/>
              <w:rPr>
                <w:rFonts w:eastAsia="Calibri"/>
                <w:szCs w:val="22"/>
              </w:rPr>
            </w:pPr>
            <w:r w:rsidRPr="00425B36">
              <w:rPr>
                <w:rFonts w:eastAsia="Calibri"/>
                <w:szCs w:val="22"/>
              </w:rPr>
              <w:t>17, 18</w:t>
            </w:r>
          </w:p>
        </w:tc>
        <w:tc>
          <w:tcPr>
            <w:tcW w:w="0" w:type="auto"/>
            <w:vAlign w:val="center"/>
            <w:hideMark/>
          </w:tcPr>
          <w:p w:rsidR="00E71869" w:rsidRPr="00425B36" w:rsidP="00F41344" w14:paraId="168185DC" w14:textId="77777777">
            <w:pPr>
              <w:spacing w:after="160" w:line="259" w:lineRule="auto"/>
              <w:rPr>
                <w:rFonts w:eastAsia="Calibri"/>
                <w:szCs w:val="22"/>
              </w:rPr>
            </w:pPr>
            <w:r w:rsidRPr="00425B36">
              <w:rPr>
                <w:rFonts w:eastAsia="Calibri"/>
                <w:szCs w:val="22"/>
              </w:rPr>
              <w:t>38°53′51.4″</w:t>
            </w:r>
          </w:p>
        </w:tc>
        <w:tc>
          <w:tcPr>
            <w:tcW w:w="0" w:type="auto"/>
            <w:vAlign w:val="center"/>
            <w:hideMark/>
          </w:tcPr>
          <w:p w:rsidR="00E71869" w:rsidRPr="00425B36" w:rsidP="00F41344" w14:paraId="01F90F6F" w14:textId="77777777">
            <w:pPr>
              <w:spacing w:after="160" w:line="259" w:lineRule="auto"/>
              <w:rPr>
                <w:rFonts w:eastAsia="Calibri"/>
                <w:szCs w:val="22"/>
              </w:rPr>
            </w:pPr>
            <w:r w:rsidRPr="00425B36">
              <w:rPr>
                <w:rFonts w:eastAsia="Calibri"/>
                <w:szCs w:val="22"/>
              </w:rPr>
              <w:t>077°00′31.9″</w:t>
            </w:r>
          </w:p>
        </w:tc>
      </w:tr>
    </w:tbl>
    <w:p w:rsidR="00E71869" w:rsidRPr="00425B36" w:rsidP="00E71869" w14:paraId="6CA11730" w14:textId="77777777">
      <w:pPr>
        <w:spacing w:before="100" w:beforeAutospacing="1" w:after="100" w:afterAutospacing="1"/>
        <w:ind w:left="180"/>
        <w:rPr>
          <w:szCs w:val="22"/>
        </w:rPr>
      </w:pPr>
      <w:r w:rsidRPr="00425B36">
        <w:rPr>
          <w:szCs w:val="22"/>
        </w:rPr>
        <w:t xml:space="preserve">(b) * * * </w:t>
      </w:r>
    </w:p>
    <w:p w:rsidR="00E71869" w:rsidRPr="00425B36" w:rsidP="00E71869" w14:paraId="7B038418" w14:textId="77777777">
      <w:pPr>
        <w:spacing w:before="100" w:beforeAutospacing="1" w:after="100" w:afterAutospacing="1"/>
        <w:ind w:left="360"/>
        <w:rPr>
          <w:szCs w:val="22"/>
        </w:rPr>
      </w:pPr>
      <w:r w:rsidRPr="00425B36">
        <w:rPr>
          <w:szCs w:val="22"/>
        </w:rPr>
        <w:t xml:space="preserve">(2) * * * </w:t>
      </w:r>
    </w:p>
    <w:p w:rsidR="00E71869" w:rsidRPr="00425B36" w:rsidP="00E71869" w14:paraId="50EF9011" w14:textId="77777777">
      <w:pPr>
        <w:spacing w:before="100" w:beforeAutospacing="1" w:after="100" w:afterAutospacing="1"/>
        <w:ind w:left="360"/>
        <w:rPr>
          <w:szCs w:val="22"/>
        </w:rPr>
      </w:pPr>
      <w:r w:rsidRPr="00425B36">
        <w:rPr>
          <w:szCs w:val="22"/>
        </w:rPr>
        <w:t>Table 2 to Paragraph (b)(2)</w:t>
      </w:r>
    </w:p>
    <w:tbl>
      <w:tblPr>
        <w:tblW w:w="7032" w:type="dxa"/>
        <w:tblCellSpacing w:w="15" w:type="dxa"/>
        <w:tblCellMar>
          <w:top w:w="15" w:type="dxa"/>
          <w:left w:w="15" w:type="dxa"/>
          <w:bottom w:w="15" w:type="dxa"/>
          <w:right w:w="15" w:type="dxa"/>
        </w:tblCellMar>
        <w:tblLook w:val="04A0"/>
      </w:tblPr>
      <w:tblGrid>
        <w:gridCol w:w="1749"/>
        <w:gridCol w:w="855"/>
        <w:gridCol w:w="1359"/>
        <w:gridCol w:w="1595"/>
        <w:gridCol w:w="1474"/>
      </w:tblGrid>
      <w:tr w14:paraId="526E8CED" w14:textId="77777777" w:rsidTr="00F41344">
        <w:tblPrEx>
          <w:tblW w:w="7032" w:type="dxa"/>
          <w:tblCellSpacing w:w="15" w:type="dxa"/>
          <w:tblCellMar>
            <w:top w:w="15" w:type="dxa"/>
            <w:left w:w="15" w:type="dxa"/>
            <w:bottom w:w="15" w:type="dxa"/>
            <w:right w:w="15" w:type="dxa"/>
          </w:tblCellMar>
          <w:tblLook w:val="04A0"/>
        </w:tblPrEx>
        <w:trPr>
          <w:tblHeader/>
          <w:tblCellSpacing w:w="15" w:type="dxa"/>
        </w:trPr>
        <w:tc>
          <w:tcPr>
            <w:tcW w:w="1704" w:type="dxa"/>
            <w:vMerge w:val="restart"/>
            <w:shd w:val="clear" w:color="auto" w:fill="ECECEC"/>
            <w:vAlign w:val="center"/>
            <w:hideMark/>
          </w:tcPr>
          <w:p w:rsidR="00E71869" w:rsidRPr="00425B36" w:rsidP="00F41344" w14:paraId="1176C60D" w14:textId="77777777">
            <w:pPr>
              <w:spacing w:after="160" w:line="259" w:lineRule="auto"/>
              <w:jc w:val="center"/>
              <w:rPr>
                <w:rFonts w:eastAsia="Calibri"/>
                <w:b/>
                <w:bCs/>
                <w:szCs w:val="22"/>
              </w:rPr>
            </w:pPr>
            <w:r w:rsidRPr="00425B36">
              <w:rPr>
                <w:rFonts w:eastAsia="Calibri"/>
                <w:b/>
                <w:bCs/>
                <w:szCs w:val="22"/>
              </w:rPr>
              <w:t xml:space="preserve">City </w:t>
            </w:r>
          </w:p>
        </w:tc>
        <w:tc>
          <w:tcPr>
            <w:tcW w:w="825" w:type="dxa"/>
            <w:vMerge w:val="restart"/>
            <w:shd w:val="clear" w:color="auto" w:fill="ECECEC"/>
            <w:vAlign w:val="center"/>
            <w:hideMark/>
          </w:tcPr>
          <w:p w:rsidR="00E71869" w:rsidRPr="00425B36" w:rsidP="00F41344" w14:paraId="1498AD74" w14:textId="77777777">
            <w:pPr>
              <w:spacing w:after="160" w:line="259" w:lineRule="auto"/>
              <w:jc w:val="center"/>
              <w:rPr>
                <w:rFonts w:eastAsia="Calibri"/>
                <w:b/>
                <w:bCs/>
                <w:szCs w:val="22"/>
              </w:rPr>
            </w:pPr>
            <w:r w:rsidRPr="00425B36">
              <w:rPr>
                <w:rFonts w:eastAsia="Calibri"/>
                <w:b/>
                <w:bCs/>
                <w:szCs w:val="22"/>
              </w:rPr>
              <w:t xml:space="preserve">Channel </w:t>
            </w:r>
          </w:p>
        </w:tc>
        <w:tc>
          <w:tcPr>
            <w:tcW w:w="2924" w:type="dxa"/>
            <w:gridSpan w:val="2"/>
            <w:shd w:val="clear" w:color="auto" w:fill="ECECEC"/>
            <w:vAlign w:val="center"/>
            <w:hideMark/>
          </w:tcPr>
          <w:p w:rsidR="00E71869" w:rsidRPr="00425B36" w:rsidP="00F41344" w14:paraId="4042EE9E" w14:textId="77777777">
            <w:pPr>
              <w:spacing w:after="160" w:line="259" w:lineRule="auto"/>
              <w:jc w:val="center"/>
              <w:rPr>
                <w:rFonts w:eastAsia="Calibri"/>
                <w:b/>
                <w:bCs/>
                <w:szCs w:val="22"/>
              </w:rPr>
            </w:pPr>
            <w:r w:rsidRPr="00425B36">
              <w:rPr>
                <w:rFonts w:eastAsia="Calibri"/>
                <w:b/>
                <w:bCs/>
                <w:szCs w:val="22"/>
              </w:rPr>
              <w:t xml:space="preserve">Coordinates </w:t>
            </w:r>
          </w:p>
        </w:tc>
        <w:tc>
          <w:tcPr>
            <w:tcW w:w="1429" w:type="dxa"/>
            <w:shd w:val="clear" w:color="auto" w:fill="ECECEC"/>
            <w:vAlign w:val="center"/>
          </w:tcPr>
          <w:p w:rsidR="00E71869" w:rsidRPr="00425B36" w:rsidP="00F41344" w14:paraId="62C8F512" w14:textId="77777777">
            <w:pPr>
              <w:spacing w:after="160" w:line="259" w:lineRule="auto"/>
              <w:jc w:val="center"/>
              <w:rPr>
                <w:rFonts w:eastAsia="Calibri"/>
                <w:b/>
                <w:bCs/>
                <w:szCs w:val="22"/>
              </w:rPr>
            </w:pPr>
          </w:p>
        </w:tc>
      </w:tr>
      <w:tr w14:paraId="59F8DFE2" w14:textId="77777777" w:rsidTr="00F41344">
        <w:tblPrEx>
          <w:tblW w:w="7032" w:type="dxa"/>
          <w:tblCellSpacing w:w="15" w:type="dxa"/>
          <w:tblCellMar>
            <w:top w:w="15" w:type="dxa"/>
            <w:left w:w="15" w:type="dxa"/>
            <w:bottom w:w="15" w:type="dxa"/>
            <w:right w:w="15" w:type="dxa"/>
          </w:tblCellMar>
          <w:tblLook w:val="04A0"/>
        </w:tblPrEx>
        <w:trPr>
          <w:tblHeader/>
          <w:tblCellSpacing w:w="15" w:type="dxa"/>
        </w:trPr>
        <w:tc>
          <w:tcPr>
            <w:tcW w:w="1704" w:type="dxa"/>
            <w:vMerge/>
            <w:vAlign w:val="center"/>
            <w:hideMark/>
          </w:tcPr>
          <w:p w:rsidR="00E71869" w:rsidRPr="00425B36" w:rsidP="00F41344" w14:paraId="762154AF" w14:textId="77777777">
            <w:pPr>
              <w:spacing w:after="160" w:line="259" w:lineRule="auto"/>
              <w:rPr>
                <w:rFonts w:eastAsia="Calibri"/>
                <w:b/>
                <w:bCs/>
                <w:szCs w:val="22"/>
              </w:rPr>
            </w:pPr>
          </w:p>
        </w:tc>
        <w:tc>
          <w:tcPr>
            <w:tcW w:w="825" w:type="dxa"/>
            <w:vMerge/>
            <w:vAlign w:val="center"/>
            <w:hideMark/>
          </w:tcPr>
          <w:p w:rsidR="00E71869" w:rsidRPr="00425B36" w:rsidP="00F41344" w14:paraId="77BAAFB0" w14:textId="77777777">
            <w:pPr>
              <w:spacing w:after="160" w:line="259" w:lineRule="auto"/>
              <w:rPr>
                <w:rFonts w:eastAsia="Calibri"/>
                <w:b/>
                <w:bCs/>
                <w:szCs w:val="22"/>
              </w:rPr>
            </w:pPr>
          </w:p>
        </w:tc>
        <w:tc>
          <w:tcPr>
            <w:tcW w:w="1329" w:type="dxa"/>
            <w:shd w:val="clear" w:color="auto" w:fill="ECECEC"/>
            <w:vAlign w:val="center"/>
            <w:hideMark/>
          </w:tcPr>
          <w:p w:rsidR="00E71869" w:rsidRPr="00425B36" w:rsidP="00F41344" w14:paraId="4FF2E55A" w14:textId="77777777">
            <w:pPr>
              <w:spacing w:after="160" w:line="259" w:lineRule="auto"/>
              <w:jc w:val="center"/>
              <w:rPr>
                <w:rFonts w:eastAsia="Calibri"/>
                <w:b/>
                <w:bCs/>
                <w:szCs w:val="22"/>
              </w:rPr>
            </w:pPr>
            <w:r w:rsidRPr="00425B36">
              <w:rPr>
                <w:rFonts w:eastAsia="Calibri"/>
                <w:b/>
                <w:bCs/>
                <w:szCs w:val="22"/>
              </w:rPr>
              <w:t xml:space="preserve">Latitude </w:t>
            </w:r>
          </w:p>
        </w:tc>
        <w:tc>
          <w:tcPr>
            <w:tcW w:w="1565" w:type="dxa"/>
            <w:shd w:val="clear" w:color="auto" w:fill="ECECEC"/>
            <w:vAlign w:val="center"/>
            <w:hideMark/>
          </w:tcPr>
          <w:p w:rsidR="00E71869" w:rsidRPr="00425B36" w:rsidP="00F41344" w14:paraId="3455959F" w14:textId="77777777">
            <w:pPr>
              <w:spacing w:after="160" w:line="259" w:lineRule="auto"/>
              <w:jc w:val="center"/>
              <w:rPr>
                <w:rFonts w:eastAsia="Calibri"/>
                <w:b/>
                <w:bCs/>
                <w:szCs w:val="22"/>
              </w:rPr>
            </w:pPr>
            <w:r w:rsidRPr="00425B36">
              <w:rPr>
                <w:rFonts w:eastAsia="Calibri"/>
                <w:b/>
                <w:bCs/>
                <w:szCs w:val="22"/>
              </w:rPr>
              <w:t xml:space="preserve">Longitude </w:t>
            </w:r>
          </w:p>
        </w:tc>
        <w:tc>
          <w:tcPr>
            <w:tcW w:w="1429" w:type="dxa"/>
            <w:shd w:val="clear" w:color="auto" w:fill="ECECEC"/>
            <w:vAlign w:val="center"/>
          </w:tcPr>
          <w:p w:rsidR="00E71869" w:rsidRPr="00425B36" w:rsidP="00F41344" w14:paraId="5259CC21" w14:textId="77777777">
            <w:pPr>
              <w:spacing w:after="160" w:line="259" w:lineRule="auto"/>
              <w:jc w:val="center"/>
              <w:rPr>
                <w:rFonts w:eastAsia="Calibri"/>
                <w:b/>
                <w:bCs/>
                <w:szCs w:val="22"/>
              </w:rPr>
            </w:pPr>
          </w:p>
        </w:tc>
      </w:tr>
      <w:tr w14:paraId="1C0A5B94"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3BB1CF66" w14:textId="77777777">
            <w:pPr>
              <w:spacing w:after="160" w:line="259" w:lineRule="auto"/>
              <w:rPr>
                <w:rFonts w:eastAsia="Calibri"/>
                <w:szCs w:val="22"/>
              </w:rPr>
            </w:pPr>
            <w:r w:rsidRPr="00425B36">
              <w:rPr>
                <w:rFonts w:eastAsia="Calibri"/>
                <w:szCs w:val="22"/>
              </w:rPr>
              <w:t>San Diego, CA</w:t>
            </w:r>
          </w:p>
        </w:tc>
        <w:tc>
          <w:tcPr>
            <w:tcW w:w="825" w:type="dxa"/>
            <w:vAlign w:val="center"/>
            <w:hideMark/>
          </w:tcPr>
          <w:p w:rsidR="00E71869" w:rsidRPr="00425B36" w:rsidP="00F41344" w14:paraId="2F6E3DEB"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334A2D40" w14:textId="77777777">
            <w:pPr>
              <w:spacing w:after="160" w:line="259" w:lineRule="auto"/>
              <w:rPr>
                <w:rFonts w:eastAsia="Calibri"/>
                <w:szCs w:val="22"/>
              </w:rPr>
            </w:pPr>
            <w:r w:rsidRPr="00425B36">
              <w:rPr>
                <w:rFonts w:eastAsia="Calibri"/>
                <w:szCs w:val="22"/>
              </w:rPr>
              <w:t>32°41′52.7″</w:t>
            </w:r>
          </w:p>
        </w:tc>
        <w:tc>
          <w:tcPr>
            <w:tcW w:w="1565" w:type="dxa"/>
            <w:vAlign w:val="center"/>
            <w:hideMark/>
          </w:tcPr>
          <w:p w:rsidR="00E71869" w:rsidRPr="00425B36" w:rsidP="00F41344" w14:paraId="3FB6B1AA" w14:textId="77777777">
            <w:pPr>
              <w:spacing w:after="160" w:line="259" w:lineRule="auto"/>
              <w:rPr>
                <w:rFonts w:eastAsia="Calibri"/>
                <w:szCs w:val="22"/>
              </w:rPr>
            </w:pPr>
            <w:r w:rsidRPr="00425B36">
              <w:rPr>
                <w:rFonts w:eastAsia="Calibri"/>
                <w:szCs w:val="22"/>
              </w:rPr>
              <w:t xml:space="preserve">116°56′06.3″ </w:t>
            </w:r>
          </w:p>
        </w:tc>
        <w:tc>
          <w:tcPr>
            <w:tcW w:w="1429" w:type="dxa"/>
            <w:vAlign w:val="center"/>
          </w:tcPr>
          <w:p w:rsidR="00E71869" w:rsidRPr="00425B36" w:rsidP="00F41344" w14:paraId="5ECA9030" w14:textId="77777777">
            <w:pPr>
              <w:spacing w:after="160" w:line="259" w:lineRule="auto"/>
              <w:rPr>
                <w:rFonts w:eastAsia="Calibri"/>
                <w:szCs w:val="22"/>
              </w:rPr>
            </w:pPr>
          </w:p>
        </w:tc>
      </w:tr>
      <w:tr w14:paraId="3F35A2F2"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546803F2" w14:textId="77777777">
            <w:pPr>
              <w:spacing w:after="160" w:line="259" w:lineRule="auto"/>
              <w:rPr>
                <w:rFonts w:eastAsia="Calibri"/>
                <w:szCs w:val="22"/>
              </w:rPr>
            </w:pPr>
            <w:r w:rsidRPr="00425B36">
              <w:rPr>
                <w:rFonts w:eastAsia="Calibri"/>
                <w:szCs w:val="22"/>
              </w:rPr>
              <w:t>Waterbury, CT</w:t>
            </w:r>
          </w:p>
        </w:tc>
        <w:tc>
          <w:tcPr>
            <w:tcW w:w="825" w:type="dxa"/>
            <w:vAlign w:val="center"/>
            <w:hideMark/>
          </w:tcPr>
          <w:p w:rsidR="00E71869" w:rsidRPr="00425B36" w:rsidP="00F41344" w14:paraId="356C4A2F" w14:textId="77777777">
            <w:pPr>
              <w:spacing w:after="160" w:line="259" w:lineRule="auto"/>
              <w:rPr>
                <w:rFonts w:eastAsia="Calibri"/>
                <w:szCs w:val="22"/>
              </w:rPr>
            </w:pPr>
            <w:r w:rsidRPr="00425B36">
              <w:rPr>
                <w:rFonts w:eastAsia="Calibri"/>
                <w:szCs w:val="22"/>
              </w:rPr>
              <w:t>20</w:t>
            </w:r>
          </w:p>
        </w:tc>
        <w:tc>
          <w:tcPr>
            <w:tcW w:w="1329" w:type="dxa"/>
            <w:vAlign w:val="center"/>
            <w:hideMark/>
          </w:tcPr>
          <w:p w:rsidR="00E71869" w:rsidRPr="00425B36" w:rsidP="00F41344" w14:paraId="1666BCCD" w14:textId="77777777">
            <w:pPr>
              <w:spacing w:after="160" w:line="259" w:lineRule="auto"/>
              <w:rPr>
                <w:rFonts w:eastAsia="Calibri"/>
                <w:szCs w:val="22"/>
              </w:rPr>
            </w:pPr>
            <w:r w:rsidRPr="00425B36">
              <w:rPr>
                <w:rFonts w:eastAsia="Calibri"/>
                <w:szCs w:val="22"/>
              </w:rPr>
              <w:t>41°31′02.3″</w:t>
            </w:r>
          </w:p>
        </w:tc>
        <w:tc>
          <w:tcPr>
            <w:tcW w:w="1565" w:type="dxa"/>
            <w:vAlign w:val="center"/>
            <w:hideMark/>
          </w:tcPr>
          <w:p w:rsidR="00E71869" w:rsidRPr="00425B36" w:rsidP="00F41344" w14:paraId="7E65C223" w14:textId="77777777">
            <w:pPr>
              <w:spacing w:after="160" w:line="259" w:lineRule="auto"/>
              <w:rPr>
                <w:rFonts w:eastAsia="Calibri"/>
                <w:szCs w:val="22"/>
              </w:rPr>
            </w:pPr>
            <w:r w:rsidRPr="00425B36">
              <w:rPr>
                <w:rFonts w:eastAsia="Calibri"/>
                <w:szCs w:val="22"/>
              </w:rPr>
              <w:t xml:space="preserve">073°00′58.4″ </w:t>
            </w:r>
          </w:p>
        </w:tc>
        <w:tc>
          <w:tcPr>
            <w:tcW w:w="1429" w:type="dxa"/>
            <w:vAlign w:val="center"/>
          </w:tcPr>
          <w:p w:rsidR="00E71869" w:rsidRPr="00425B36" w:rsidP="00F41344" w14:paraId="20D5A55D" w14:textId="77777777">
            <w:pPr>
              <w:spacing w:after="160" w:line="259" w:lineRule="auto"/>
              <w:rPr>
                <w:rFonts w:eastAsia="Calibri"/>
                <w:szCs w:val="22"/>
              </w:rPr>
            </w:pPr>
          </w:p>
        </w:tc>
      </w:tr>
      <w:tr w14:paraId="07371111"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7B906AB" w14:textId="77777777">
            <w:pPr>
              <w:spacing w:after="160" w:line="259" w:lineRule="auto"/>
              <w:rPr>
                <w:rFonts w:eastAsia="Calibri"/>
                <w:szCs w:val="22"/>
              </w:rPr>
            </w:pPr>
            <w:r w:rsidRPr="00425B36">
              <w:rPr>
                <w:rFonts w:eastAsia="Calibri"/>
                <w:szCs w:val="22"/>
              </w:rPr>
              <w:t>Washington, DC</w:t>
            </w:r>
          </w:p>
        </w:tc>
        <w:tc>
          <w:tcPr>
            <w:tcW w:w="825" w:type="dxa"/>
            <w:vAlign w:val="center"/>
            <w:hideMark/>
          </w:tcPr>
          <w:p w:rsidR="00E71869" w:rsidRPr="00425B36" w:rsidP="00F41344" w14:paraId="60417F0C"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E71869" w:rsidRPr="00425B36" w:rsidP="00F41344" w14:paraId="4BB3E0A7" w14:textId="77777777">
            <w:pPr>
              <w:spacing w:after="160" w:line="259" w:lineRule="auto"/>
              <w:rPr>
                <w:rFonts w:eastAsia="Calibri"/>
                <w:szCs w:val="22"/>
              </w:rPr>
            </w:pPr>
            <w:r w:rsidRPr="00425B36">
              <w:rPr>
                <w:rFonts w:eastAsia="Calibri"/>
                <w:szCs w:val="22"/>
              </w:rPr>
              <w:t>38°57′17.4″</w:t>
            </w:r>
          </w:p>
        </w:tc>
        <w:tc>
          <w:tcPr>
            <w:tcW w:w="1565" w:type="dxa"/>
            <w:vAlign w:val="center"/>
            <w:hideMark/>
          </w:tcPr>
          <w:p w:rsidR="00E71869" w:rsidRPr="00425B36" w:rsidP="00F41344" w14:paraId="4EBE32B8" w14:textId="77777777">
            <w:pPr>
              <w:spacing w:after="160" w:line="259" w:lineRule="auto"/>
              <w:rPr>
                <w:rFonts w:eastAsia="Calibri"/>
                <w:szCs w:val="22"/>
              </w:rPr>
            </w:pPr>
            <w:r w:rsidRPr="00425B36">
              <w:rPr>
                <w:rFonts w:eastAsia="Calibri"/>
                <w:szCs w:val="22"/>
              </w:rPr>
              <w:t xml:space="preserve">077°00′15.9″ </w:t>
            </w:r>
          </w:p>
        </w:tc>
        <w:tc>
          <w:tcPr>
            <w:tcW w:w="1429" w:type="dxa"/>
            <w:vAlign w:val="center"/>
          </w:tcPr>
          <w:p w:rsidR="00E71869" w:rsidRPr="00425B36" w:rsidP="00F41344" w14:paraId="71ACA4B1" w14:textId="77777777">
            <w:pPr>
              <w:spacing w:after="160" w:line="259" w:lineRule="auto"/>
              <w:rPr>
                <w:rFonts w:eastAsia="Calibri"/>
                <w:szCs w:val="22"/>
              </w:rPr>
            </w:pPr>
          </w:p>
        </w:tc>
      </w:tr>
      <w:tr w14:paraId="6AF21E49"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669668E7" w14:textId="77777777">
            <w:pPr>
              <w:spacing w:after="160" w:line="259" w:lineRule="auto"/>
              <w:rPr>
                <w:rFonts w:eastAsia="Calibri"/>
                <w:szCs w:val="22"/>
              </w:rPr>
            </w:pPr>
            <w:r w:rsidRPr="00425B36">
              <w:rPr>
                <w:rFonts w:eastAsia="Calibri"/>
                <w:szCs w:val="22"/>
              </w:rPr>
              <w:t>Washington, DC</w:t>
            </w:r>
          </w:p>
        </w:tc>
        <w:tc>
          <w:tcPr>
            <w:tcW w:w="825" w:type="dxa"/>
            <w:vAlign w:val="center"/>
            <w:hideMark/>
          </w:tcPr>
          <w:p w:rsidR="00E71869" w:rsidRPr="00425B36" w:rsidP="00F41344" w14:paraId="33435ACF" w14:textId="77777777">
            <w:pPr>
              <w:spacing w:after="160" w:line="259" w:lineRule="auto"/>
              <w:rPr>
                <w:rFonts w:eastAsia="Calibri"/>
                <w:szCs w:val="22"/>
              </w:rPr>
            </w:pPr>
            <w:r w:rsidRPr="00425B36">
              <w:rPr>
                <w:rFonts w:eastAsia="Calibri"/>
                <w:szCs w:val="22"/>
              </w:rPr>
              <w:t>20</w:t>
            </w:r>
          </w:p>
        </w:tc>
        <w:tc>
          <w:tcPr>
            <w:tcW w:w="1329" w:type="dxa"/>
            <w:vAlign w:val="center"/>
            <w:hideMark/>
          </w:tcPr>
          <w:p w:rsidR="00E71869" w:rsidRPr="00425B36" w:rsidP="00F41344" w14:paraId="39FF7876" w14:textId="77777777">
            <w:pPr>
              <w:spacing w:after="160" w:line="259" w:lineRule="auto"/>
              <w:rPr>
                <w:rFonts w:eastAsia="Calibri"/>
                <w:szCs w:val="22"/>
              </w:rPr>
            </w:pPr>
            <w:r w:rsidRPr="00425B36">
              <w:rPr>
                <w:rFonts w:eastAsia="Calibri"/>
                <w:szCs w:val="22"/>
              </w:rPr>
              <w:t>38°57′49.9″</w:t>
            </w:r>
          </w:p>
        </w:tc>
        <w:tc>
          <w:tcPr>
            <w:tcW w:w="1565" w:type="dxa"/>
            <w:vAlign w:val="center"/>
            <w:hideMark/>
          </w:tcPr>
          <w:p w:rsidR="00E71869" w:rsidRPr="00425B36" w:rsidP="00F41344" w14:paraId="18BD28BA" w14:textId="77777777">
            <w:pPr>
              <w:spacing w:after="160" w:line="259" w:lineRule="auto"/>
              <w:rPr>
                <w:rFonts w:eastAsia="Calibri"/>
                <w:szCs w:val="22"/>
              </w:rPr>
            </w:pPr>
            <w:r w:rsidRPr="00425B36">
              <w:rPr>
                <w:rFonts w:eastAsia="Calibri"/>
                <w:szCs w:val="22"/>
              </w:rPr>
              <w:t xml:space="preserve">077°06′17.2″ </w:t>
            </w:r>
          </w:p>
        </w:tc>
        <w:tc>
          <w:tcPr>
            <w:tcW w:w="1429" w:type="dxa"/>
            <w:vAlign w:val="center"/>
          </w:tcPr>
          <w:p w:rsidR="00E71869" w:rsidRPr="00425B36" w:rsidP="00F41344" w14:paraId="2BD02397" w14:textId="77777777">
            <w:pPr>
              <w:spacing w:after="160" w:line="259" w:lineRule="auto"/>
              <w:rPr>
                <w:rFonts w:eastAsia="Calibri"/>
                <w:szCs w:val="22"/>
              </w:rPr>
            </w:pPr>
          </w:p>
        </w:tc>
      </w:tr>
      <w:tr w14:paraId="0FF6F1FF"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6580CCD4" w14:textId="77777777">
            <w:pPr>
              <w:spacing w:after="160" w:line="259" w:lineRule="auto"/>
              <w:rPr>
                <w:rFonts w:eastAsia="Calibri"/>
                <w:szCs w:val="22"/>
              </w:rPr>
            </w:pPr>
            <w:r w:rsidRPr="00425B36">
              <w:rPr>
                <w:rFonts w:eastAsia="Calibri"/>
                <w:szCs w:val="22"/>
              </w:rPr>
              <w:t>Champaign, IL</w:t>
            </w:r>
          </w:p>
        </w:tc>
        <w:tc>
          <w:tcPr>
            <w:tcW w:w="825" w:type="dxa"/>
            <w:vAlign w:val="center"/>
            <w:hideMark/>
          </w:tcPr>
          <w:p w:rsidR="00E71869" w:rsidRPr="00425B36" w:rsidP="00F41344" w14:paraId="193EDA07"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1B3EFF6F" w14:textId="77777777">
            <w:pPr>
              <w:spacing w:after="160" w:line="259" w:lineRule="auto"/>
              <w:rPr>
                <w:rFonts w:eastAsia="Calibri"/>
                <w:szCs w:val="22"/>
              </w:rPr>
            </w:pPr>
            <w:r w:rsidRPr="00425B36">
              <w:rPr>
                <w:rFonts w:eastAsia="Calibri"/>
                <w:szCs w:val="22"/>
              </w:rPr>
              <w:t>40°04′10″</w:t>
            </w:r>
          </w:p>
        </w:tc>
        <w:tc>
          <w:tcPr>
            <w:tcW w:w="1565" w:type="dxa"/>
            <w:vAlign w:val="center"/>
            <w:hideMark/>
          </w:tcPr>
          <w:p w:rsidR="00E71869" w:rsidRPr="00425B36" w:rsidP="00F41344" w14:paraId="5ADA0456" w14:textId="77777777">
            <w:pPr>
              <w:spacing w:after="160" w:line="259" w:lineRule="auto"/>
              <w:rPr>
                <w:rFonts w:eastAsia="Calibri"/>
                <w:szCs w:val="22"/>
              </w:rPr>
            </w:pPr>
            <w:r w:rsidRPr="00425B36">
              <w:rPr>
                <w:rFonts w:eastAsia="Calibri"/>
                <w:szCs w:val="22"/>
              </w:rPr>
              <w:t xml:space="preserve">087°54′46″ </w:t>
            </w:r>
          </w:p>
        </w:tc>
        <w:tc>
          <w:tcPr>
            <w:tcW w:w="1429" w:type="dxa"/>
            <w:vAlign w:val="center"/>
          </w:tcPr>
          <w:p w:rsidR="00E71869" w:rsidRPr="00425B36" w:rsidP="00F41344" w14:paraId="78E54E3A" w14:textId="77777777">
            <w:pPr>
              <w:spacing w:after="160" w:line="259" w:lineRule="auto"/>
              <w:rPr>
                <w:rFonts w:eastAsia="Calibri"/>
                <w:szCs w:val="22"/>
              </w:rPr>
            </w:pPr>
          </w:p>
        </w:tc>
      </w:tr>
      <w:tr w14:paraId="3D9AB51F"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FAE7EE9" w14:textId="77777777">
            <w:pPr>
              <w:spacing w:after="160" w:line="259" w:lineRule="auto"/>
              <w:rPr>
                <w:rFonts w:eastAsia="Calibri"/>
                <w:szCs w:val="22"/>
              </w:rPr>
            </w:pPr>
            <w:r w:rsidRPr="00425B36">
              <w:rPr>
                <w:rFonts w:eastAsia="Calibri"/>
                <w:szCs w:val="22"/>
              </w:rPr>
              <w:t>Jacksonville, IL</w:t>
            </w:r>
          </w:p>
        </w:tc>
        <w:tc>
          <w:tcPr>
            <w:tcW w:w="825" w:type="dxa"/>
            <w:vAlign w:val="center"/>
            <w:hideMark/>
          </w:tcPr>
          <w:p w:rsidR="00E71869" w:rsidRPr="00425B36" w:rsidP="00F41344" w14:paraId="344757C2"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E71869" w:rsidRPr="00425B36" w:rsidP="00F41344" w14:paraId="2FFE8046" w14:textId="77777777">
            <w:pPr>
              <w:spacing w:after="160" w:line="259" w:lineRule="auto"/>
              <w:rPr>
                <w:rFonts w:eastAsia="Calibri"/>
                <w:szCs w:val="22"/>
              </w:rPr>
            </w:pPr>
            <w:r w:rsidRPr="00425B36">
              <w:rPr>
                <w:rFonts w:eastAsia="Calibri"/>
                <w:szCs w:val="22"/>
              </w:rPr>
              <w:t>39°45′52.1″</w:t>
            </w:r>
          </w:p>
        </w:tc>
        <w:tc>
          <w:tcPr>
            <w:tcW w:w="1565" w:type="dxa"/>
            <w:vAlign w:val="center"/>
            <w:hideMark/>
          </w:tcPr>
          <w:p w:rsidR="00E71869" w:rsidRPr="00425B36" w:rsidP="00F41344" w14:paraId="518BCC41" w14:textId="77777777">
            <w:pPr>
              <w:spacing w:after="160" w:line="259" w:lineRule="auto"/>
              <w:rPr>
                <w:rFonts w:eastAsia="Calibri"/>
                <w:szCs w:val="22"/>
              </w:rPr>
            </w:pPr>
            <w:r w:rsidRPr="00425B36">
              <w:rPr>
                <w:rFonts w:eastAsia="Calibri"/>
                <w:szCs w:val="22"/>
              </w:rPr>
              <w:t xml:space="preserve">090°30′29.5″ </w:t>
            </w:r>
          </w:p>
        </w:tc>
        <w:tc>
          <w:tcPr>
            <w:tcW w:w="1429" w:type="dxa"/>
            <w:vAlign w:val="center"/>
          </w:tcPr>
          <w:p w:rsidR="00E71869" w:rsidRPr="00425B36" w:rsidP="00F41344" w14:paraId="7B27B6BF" w14:textId="77777777">
            <w:pPr>
              <w:spacing w:after="160" w:line="259" w:lineRule="auto"/>
              <w:rPr>
                <w:rFonts w:eastAsia="Calibri"/>
                <w:szCs w:val="22"/>
              </w:rPr>
            </w:pPr>
          </w:p>
        </w:tc>
      </w:tr>
      <w:tr w14:paraId="00A990D6"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73234A4A" w14:textId="77777777">
            <w:pPr>
              <w:spacing w:after="160" w:line="259" w:lineRule="auto"/>
              <w:rPr>
                <w:rFonts w:eastAsia="Calibri"/>
                <w:szCs w:val="22"/>
              </w:rPr>
            </w:pPr>
            <w:r w:rsidRPr="00425B36">
              <w:rPr>
                <w:rFonts w:eastAsia="Calibri"/>
                <w:szCs w:val="22"/>
              </w:rPr>
              <w:t>Ft. Wayne, IN</w:t>
            </w:r>
          </w:p>
        </w:tc>
        <w:tc>
          <w:tcPr>
            <w:tcW w:w="825" w:type="dxa"/>
            <w:vAlign w:val="center"/>
            <w:hideMark/>
          </w:tcPr>
          <w:p w:rsidR="00E71869" w:rsidRPr="00425B36" w:rsidP="00F41344" w14:paraId="2BE5E588"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2DA35492" w14:textId="77777777">
            <w:pPr>
              <w:spacing w:after="160" w:line="259" w:lineRule="auto"/>
              <w:rPr>
                <w:rFonts w:eastAsia="Calibri"/>
                <w:szCs w:val="22"/>
              </w:rPr>
            </w:pPr>
            <w:r w:rsidRPr="00425B36">
              <w:rPr>
                <w:rFonts w:eastAsia="Calibri"/>
                <w:szCs w:val="22"/>
              </w:rPr>
              <w:t>41°05′35.2″</w:t>
            </w:r>
          </w:p>
        </w:tc>
        <w:tc>
          <w:tcPr>
            <w:tcW w:w="1565" w:type="dxa"/>
            <w:vAlign w:val="center"/>
            <w:hideMark/>
          </w:tcPr>
          <w:p w:rsidR="00E71869" w:rsidRPr="00425B36" w:rsidP="00F41344" w14:paraId="6DF0276C" w14:textId="77777777">
            <w:pPr>
              <w:spacing w:after="160" w:line="259" w:lineRule="auto"/>
              <w:rPr>
                <w:rFonts w:eastAsia="Calibri"/>
                <w:szCs w:val="22"/>
              </w:rPr>
            </w:pPr>
            <w:r w:rsidRPr="00425B36">
              <w:rPr>
                <w:rFonts w:eastAsia="Calibri"/>
                <w:szCs w:val="22"/>
              </w:rPr>
              <w:t xml:space="preserve">085°10′41.9″ </w:t>
            </w:r>
          </w:p>
        </w:tc>
        <w:tc>
          <w:tcPr>
            <w:tcW w:w="1429" w:type="dxa"/>
            <w:vAlign w:val="center"/>
          </w:tcPr>
          <w:p w:rsidR="00E71869" w:rsidRPr="00425B36" w:rsidP="00F41344" w14:paraId="312557E4" w14:textId="77777777">
            <w:pPr>
              <w:spacing w:after="160" w:line="259" w:lineRule="auto"/>
              <w:rPr>
                <w:rFonts w:eastAsia="Calibri"/>
                <w:szCs w:val="22"/>
              </w:rPr>
            </w:pPr>
          </w:p>
        </w:tc>
      </w:tr>
      <w:tr w14:paraId="086F2471"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4260E67" w14:textId="77777777">
            <w:pPr>
              <w:spacing w:after="160" w:line="259" w:lineRule="auto"/>
              <w:rPr>
                <w:rFonts w:eastAsia="Calibri"/>
                <w:szCs w:val="22"/>
              </w:rPr>
            </w:pPr>
            <w:r w:rsidRPr="00425B36">
              <w:rPr>
                <w:rFonts w:eastAsia="Calibri"/>
                <w:szCs w:val="22"/>
              </w:rPr>
              <w:t>South Bend, IN</w:t>
            </w:r>
          </w:p>
        </w:tc>
        <w:tc>
          <w:tcPr>
            <w:tcW w:w="825" w:type="dxa"/>
            <w:vAlign w:val="center"/>
            <w:hideMark/>
          </w:tcPr>
          <w:p w:rsidR="00E71869" w:rsidRPr="00425B36" w:rsidP="00F41344" w14:paraId="430342C9"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E71869" w:rsidRPr="00425B36" w:rsidP="00F41344" w14:paraId="6F25F549" w14:textId="77777777">
            <w:pPr>
              <w:spacing w:after="160" w:line="259" w:lineRule="auto"/>
              <w:rPr>
                <w:rFonts w:eastAsia="Calibri"/>
                <w:szCs w:val="22"/>
              </w:rPr>
            </w:pPr>
            <w:r w:rsidRPr="00425B36">
              <w:rPr>
                <w:rFonts w:eastAsia="Calibri"/>
                <w:szCs w:val="22"/>
              </w:rPr>
              <w:t>41°36′20″</w:t>
            </w:r>
          </w:p>
        </w:tc>
        <w:tc>
          <w:tcPr>
            <w:tcW w:w="1565" w:type="dxa"/>
            <w:vAlign w:val="center"/>
            <w:hideMark/>
          </w:tcPr>
          <w:p w:rsidR="00E71869" w:rsidRPr="00425B36" w:rsidP="00F41344" w14:paraId="1E3FF16D" w14:textId="77777777">
            <w:pPr>
              <w:spacing w:after="160" w:line="259" w:lineRule="auto"/>
              <w:rPr>
                <w:rFonts w:eastAsia="Calibri"/>
                <w:szCs w:val="22"/>
              </w:rPr>
            </w:pPr>
            <w:r w:rsidRPr="00425B36">
              <w:rPr>
                <w:rFonts w:eastAsia="Calibri"/>
                <w:szCs w:val="22"/>
              </w:rPr>
              <w:t xml:space="preserve">086°12′46″ </w:t>
            </w:r>
          </w:p>
        </w:tc>
        <w:tc>
          <w:tcPr>
            <w:tcW w:w="1429" w:type="dxa"/>
            <w:vAlign w:val="center"/>
          </w:tcPr>
          <w:p w:rsidR="00E71869" w:rsidRPr="00425B36" w:rsidP="00F41344" w14:paraId="161D9879" w14:textId="77777777">
            <w:pPr>
              <w:spacing w:after="160" w:line="259" w:lineRule="auto"/>
              <w:rPr>
                <w:rFonts w:eastAsia="Calibri"/>
                <w:szCs w:val="22"/>
              </w:rPr>
            </w:pPr>
          </w:p>
        </w:tc>
      </w:tr>
      <w:tr w14:paraId="4228B752"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2AD5A54B" w14:textId="77777777">
            <w:pPr>
              <w:spacing w:after="160" w:line="259" w:lineRule="auto"/>
              <w:rPr>
                <w:rFonts w:eastAsia="Calibri"/>
                <w:szCs w:val="22"/>
              </w:rPr>
            </w:pPr>
            <w:r w:rsidRPr="00425B36">
              <w:rPr>
                <w:rFonts w:eastAsia="Calibri"/>
                <w:szCs w:val="22"/>
              </w:rPr>
              <w:t>Salisbury, MD</w:t>
            </w:r>
          </w:p>
        </w:tc>
        <w:tc>
          <w:tcPr>
            <w:tcW w:w="825" w:type="dxa"/>
            <w:vAlign w:val="center"/>
            <w:hideMark/>
          </w:tcPr>
          <w:p w:rsidR="00E71869" w:rsidRPr="00425B36" w:rsidP="00F41344" w14:paraId="61330875"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E71869" w:rsidRPr="00425B36" w:rsidP="00F41344" w14:paraId="7DD86504" w14:textId="77777777">
            <w:pPr>
              <w:spacing w:after="160" w:line="259" w:lineRule="auto"/>
              <w:rPr>
                <w:rFonts w:eastAsia="Calibri"/>
                <w:szCs w:val="22"/>
              </w:rPr>
            </w:pPr>
            <w:r w:rsidRPr="00425B36">
              <w:rPr>
                <w:rFonts w:eastAsia="Calibri"/>
                <w:szCs w:val="22"/>
              </w:rPr>
              <w:t>38°24′15.4″</w:t>
            </w:r>
          </w:p>
        </w:tc>
        <w:tc>
          <w:tcPr>
            <w:tcW w:w="1565" w:type="dxa"/>
            <w:vAlign w:val="center"/>
            <w:hideMark/>
          </w:tcPr>
          <w:p w:rsidR="00E71869" w:rsidRPr="00425B36" w:rsidP="00F41344" w14:paraId="71A83599" w14:textId="77777777">
            <w:pPr>
              <w:spacing w:after="160" w:line="259" w:lineRule="auto"/>
              <w:rPr>
                <w:rFonts w:eastAsia="Calibri"/>
                <w:szCs w:val="22"/>
              </w:rPr>
            </w:pPr>
            <w:r w:rsidRPr="00425B36">
              <w:rPr>
                <w:rFonts w:eastAsia="Calibri"/>
                <w:szCs w:val="22"/>
              </w:rPr>
              <w:t xml:space="preserve">075°34′43.7″ </w:t>
            </w:r>
          </w:p>
        </w:tc>
        <w:tc>
          <w:tcPr>
            <w:tcW w:w="1429" w:type="dxa"/>
            <w:vAlign w:val="center"/>
          </w:tcPr>
          <w:p w:rsidR="00E71869" w:rsidRPr="00425B36" w:rsidP="00F41344" w14:paraId="5D1D2531" w14:textId="77777777">
            <w:pPr>
              <w:spacing w:after="160" w:line="259" w:lineRule="auto"/>
              <w:rPr>
                <w:rFonts w:eastAsia="Calibri"/>
                <w:szCs w:val="22"/>
              </w:rPr>
            </w:pPr>
          </w:p>
        </w:tc>
      </w:tr>
      <w:tr w14:paraId="078354E5"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2F0D9B8F" w14:textId="77777777">
            <w:pPr>
              <w:spacing w:after="160" w:line="259" w:lineRule="auto"/>
              <w:rPr>
                <w:rFonts w:eastAsia="Calibri"/>
                <w:szCs w:val="22"/>
              </w:rPr>
            </w:pPr>
            <w:r w:rsidRPr="00425B36">
              <w:rPr>
                <w:rFonts w:eastAsia="Calibri"/>
                <w:szCs w:val="22"/>
              </w:rPr>
              <w:t>Mt. Pleasant, MI</w:t>
            </w:r>
          </w:p>
        </w:tc>
        <w:tc>
          <w:tcPr>
            <w:tcW w:w="825" w:type="dxa"/>
            <w:vAlign w:val="center"/>
            <w:hideMark/>
          </w:tcPr>
          <w:p w:rsidR="00E71869" w:rsidRPr="00425B36" w:rsidP="00F41344" w14:paraId="38157D77"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E71869" w:rsidRPr="00425B36" w:rsidP="00F41344" w14:paraId="2B7B00C5" w14:textId="77777777">
            <w:pPr>
              <w:spacing w:after="160" w:line="259" w:lineRule="auto"/>
              <w:rPr>
                <w:rFonts w:eastAsia="Calibri"/>
                <w:szCs w:val="22"/>
              </w:rPr>
            </w:pPr>
            <w:r w:rsidRPr="00425B36">
              <w:rPr>
                <w:rFonts w:eastAsia="Calibri"/>
                <w:szCs w:val="22"/>
              </w:rPr>
              <w:t>43°34′24.1″</w:t>
            </w:r>
          </w:p>
        </w:tc>
        <w:tc>
          <w:tcPr>
            <w:tcW w:w="1565" w:type="dxa"/>
            <w:vAlign w:val="center"/>
            <w:hideMark/>
          </w:tcPr>
          <w:p w:rsidR="00E71869" w:rsidRPr="00425B36" w:rsidP="00F41344" w14:paraId="28D9446F" w14:textId="77777777">
            <w:pPr>
              <w:spacing w:after="160" w:line="259" w:lineRule="auto"/>
              <w:rPr>
                <w:rFonts w:eastAsia="Calibri"/>
                <w:szCs w:val="22"/>
              </w:rPr>
            </w:pPr>
            <w:r w:rsidRPr="00425B36">
              <w:rPr>
                <w:rFonts w:eastAsia="Calibri"/>
                <w:szCs w:val="22"/>
              </w:rPr>
              <w:t xml:space="preserve">084°46′21″ </w:t>
            </w:r>
          </w:p>
        </w:tc>
        <w:tc>
          <w:tcPr>
            <w:tcW w:w="1429" w:type="dxa"/>
            <w:vAlign w:val="center"/>
          </w:tcPr>
          <w:p w:rsidR="00E71869" w:rsidRPr="00425B36" w:rsidP="00F41344" w14:paraId="32231903" w14:textId="77777777">
            <w:pPr>
              <w:spacing w:after="160" w:line="259" w:lineRule="auto"/>
              <w:rPr>
                <w:rFonts w:eastAsia="Calibri"/>
                <w:szCs w:val="22"/>
              </w:rPr>
            </w:pPr>
          </w:p>
        </w:tc>
      </w:tr>
      <w:tr w14:paraId="64513164"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545C8FA2" w14:textId="77777777">
            <w:pPr>
              <w:spacing w:after="160" w:line="259" w:lineRule="auto"/>
              <w:rPr>
                <w:rFonts w:eastAsia="Calibri"/>
                <w:szCs w:val="22"/>
              </w:rPr>
            </w:pPr>
            <w:r w:rsidRPr="00425B36">
              <w:rPr>
                <w:rFonts w:eastAsia="Calibri"/>
                <w:szCs w:val="22"/>
              </w:rPr>
              <w:t>Hanover, NH</w:t>
            </w:r>
          </w:p>
        </w:tc>
        <w:tc>
          <w:tcPr>
            <w:tcW w:w="825" w:type="dxa"/>
            <w:vAlign w:val="center"/>
            <w:hideMark/>
          </w:tcPr>
          <w:p w:rsidR="00E71869" w:rsidRPr="00425B36" w:rsidP="00F41344" w14:paraId="7DFF2DC3"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418B91F8" w14:textId="77777777">
            <w:pPr>
              <w:spacing w:after="160" w:line="259" w:lineRule="auto"/>
              <w:rPr>
                <w:rFonts w:eastAsia="Calibri"/>
                <w:szCs w:val="22"/>
              </w:rPr>
            </w:pPr>
            <w:r w:rsidRPr="00425B36">
              <w:rPr>
                <w:rFonts w:eastAsia="Calibri"/>
                <w:szCs w:val="22"/>
              </w:rPr>
              <w:t>43°42′30.2″</w:t>
            </w:r>
          </w:p>
        </w:tc>
        <w:tc>
          <w:tcPr>
            <w:tcW w:w="1565" w:type="dxa"/>
            <w:vAlign w:val="center"/>
            <w:hideMark/>
          </w:tcPr>
          <w:p w:rsidR="00E71869" w:rsidRPr="00425B36" w:rsidP="00F41344" w14:paraId="226BA1F3" w14:textId="77777777">
            <w:pPr>
              <w:spacing w:after="160" w:line="259" w:lineRule="auto"/>
              <w:rPr>
                <w:rFonts w:eastAsia="Calibri"/>
                <w:szCs w:val="22"/>
              </w:rPr>
            </w:pPr>
            <w:r w:rsidRPr="00425B36">
              <w:rPr>
                <w:rFonts w:eastAsia="Calibri"/>
                <w:szCs w:val="22"/>
              </w:rPr>
              <w:t xml:space="preserve">072°09′14.3″ </w:t>
            </w:r>
          </w:p>
        </w:tc>
        <w:tc>
          <w:tcPr>
            <w:tcW w:w="1429" w:type="dxa"/>
            <w:vAlign w:val="center"/>
          </w:tcPr>
          <w:p w:rsidR="00E71869" w:rsidRPr="00425B36" w:rsidP="00F41344" w14:paraId="1630AC5D" w14:textId="77777777">
            <w:pPr>
              <w:spacing w:after="160" w:line="259" w:lineRule="auto"/>
              <w:rPr>
                <w:rFonts w:eastAsia="Calibri"/>
                <w:szCs w:val="22"/>
              </w:rPr>
            </w:pPr>
          </w:p>
        </w:tc>
      </w:tr>
      <w:tr w14:paraId="5C922B2A"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19E0BFB8" w14:textId="77777777">
            <w:pPr>
              <w:spacing w:after="160" w:line="259" w:lineRule="auto"/>
              <w:rPr>
                <w:rFonts w:eastAsia="Calibri"/>
                <w:szCs w:val="22"/>
              </w:rPr>
            </w:pPr>
            <w:r w:rsidRPr="00425B36">
              <w:rPr>
                <w:rFonts w:eastAsia="Calibri"/>
                <w:szCs w:val="22"/>
              </w:rPr>
              <w:t>Canton, OH</w:t>
            </w:r>
          </w:p>
        </w:tc>
        <w:tc>
          <w:tcPr>
            <w:tcW w:w="825" w:type="dxa"/>
            <w:vAlign w:val="center"/>
            <w:hideMark/>
          </w:tcPr>
          <w:p w:rsidR="00E71869" w:rsidRPr="00425B36" w:rsidP="00F41344" w14:paraId="5E27A905" w14:textId="77777777">
            <w:pPr>
              <w:spacing w:after="160" w:line="259" w:lineRule="auto"/>
              <w:rPr>
                <w:rFonts w:eastAsia="Calibri"/>
                <w:szCs w:val="22"/>
              </w:rPr>
            </w:pPr>
            <w:r w:rsidRPr="00425B36">
              <w:rPr>
                <w:rFonts w:eastAsia="Calibri"/>
                <w:szCs w:val="22"/>
              </w:rPr>
              <w:t>17</w:t>
            </w:r>
          </w:p>
        </w:tc>
        <w:tc>
          <w:tcPr>
            <w:tcW w:w="1329" w:type="dxa"/>
            <w:vAlign w:val="center"/>
            <w:hideMark/>
          </w:tcPr>
          <w:p w:rsidR="00E71869" w:rsidRPr="00425B36" w:rsidP="00F41344" w14:paraId="328C00FB" w14:textId="77777777">
            <w:pPr>
              <w:spacing w:after="160" w:line="259" w:lineRule="auto"/>
              <w:rPr>
                <w:rFonts w:eastAsia="Calibri"/>
                <w:szCs w:val="22"/>
              </w:rPr>
            </w:pPr>
            <w:r w:rsidRPr="00425B36">
              <w:rPr>
                <w:rFonts w:eastAsia="Calibri"/>
                <w:szCs w:val="22"/>
              </w:rPr>
              <w:t>40°51′04.2″</w:t>
            </w:r>
          </w:p>
        </w:tc>
        <w:tc>
          <w:tcPr>
            <w:tcW w:w="1565" w:type="dxa"/>
            <w:vAlign w:val="center"/>
            <w:hideMark/>
          </w:tcPr>
          <w:p w:rsidR="00E71869" w:rsidRPr="00425B36" w:rsidP="00F41344" w14:paraId="400E60B2" w14:textId="77777777">
            <w:pPr>
              <w:spacing w:after="160" w:line="259" w:lineRule="auto"/>
              <w:rPr>
                <w:rFonts w:eastAsia="Calibri"/>
                <w:szCs w:val="22"/>
              </w:rPr>
            </w:pPr>
            <w:r w:rsidRPr="00425B36">
              <w:rPr>
                <w:rFonts w:eastAsia="Calibri"/>
                <w:szCs w:val="22"/>
              </w:rPr>
              <w:t xml:space="preserve">081°16′36.4″ </w:t>
            </w:r>
          </w:p>
        </w:tc>
        <w:tc>
          <w:tcPr>
            <w:tcW w:w="1429" w:type="dxa"/>
            <w:vAlign w:val="center"/>
          </w:tcPr>
          <w:p w:rsidR="00E71869" w:rsidRPr="00425B36" w:rsidP="00F41344" w14:paraId="02A05965" w14:textId="77777777">
            <w:pPr>
              <w:spacing w:after="160" w:line="259" w:lineRule="auto"/>
              <w:rPr>
                <w:rFonts w:eastAsia="Calibri"/>
                <w:szCs w:val="22"/>
              </w:rPr>
            </w:pPr>
          </w:p>
        </w:tc>
      </w:tr>
      <w:tr w14:paraId="0BAEBF7E"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6E8EE24B" w14:textId="77777777">
            <w:pPr>
              <w:spacing w:after="160" w:line="259" w:lineRule="auto"/>
              <w:rPr>
                <w:rFonts w:eastAsia="Calibri"/>
                <w:szCs w:val="22"/>
              </w:rPr>
            </w:pPr>
            <w:r w:rsidRPr="00425B36">
              <w:rPr>
                <w:rFonts w:eastAsia="Calibri"/>
                <w:szCs w:val="22"/>
              </w:rPr>
              <w:t>Cleveland, OH</w:t>
            </w:r>
          </w:p>
        </w:tc>
        <w:tc>
          <w:tcPr>
            <w:tcW w:w="825" w:type="dxa"/>
            <w:vAlign w:val="center"/>
            <w:hideMark/>
          </w:tcPr>
          <w:p w:rsidR="00E71869" w:rsidRPr="00425B36" w:rsidP="00F41344" w14:paraId="7A8C47A3" w14:textId="77777777">
            <w:pPr>
              <w:spacing w:after="160" w:line="259" w:lineRule="auto"/>
              <w:rPr>
                <w:rFonts w:eastAsia="Calibri"/>
                <w:szCs w:val="22"/>
              </w:rPr>
            </w:pPr>
            <w:r w:rsidRPr="00425B36">
              <w:rPr>
                <w:rFonts w:eastAsia="Calibri"/>
                <w:szCs w:val="22"/>
              </w:rPr>
              <w:t>19</w:t>
            </w:r>
          </w:p>
        </w:tc>
        <w:tc>
          <w:tcPr>
            <w:tcW w:w="1329" w:type="dxa"/>
            <w:vAlign w:val="center"/>
            <w:hideMark/>
          </w:tcPr>
          <w:p w:rsidR="00E71869" w:rsidRPr="00425B36" w:rsidP="00F41344" w14:paraId="72A523BC" w14:textId="77777777">
            <w:pPr>
              <w:spacing w:after="160" w:line="259" w:lineRule="auto"/>
              <w:rPr>
                <w:rFonts w:eastAsia="Calibri"/>
                <w:szCs w:val="22"/>
              </w:rPr>
            </w:pPr>
            <w:r w:rsidRPr="00425B36">
              <w:rPr>
                <w:rFonts w:eastAsia="Calibri"/>
                <w:szCs w:val="22"/>
              </w:rPr>
              <w:t>41°21′19.2″</w:t>
            </w:r>
          </w:p>
        </w:tc>
        <w:tc>
          <w:tcPr>
            <w:tcW w:w="1565" w:type="dxa"/>
            <w:vAlign w:val="center"/>
            <w:hideMark/>
          </w:tcPr>
          <w:p w:rsidR="00E71869" w:rsidRPr="00425B36" w:rsidP="00F41344" w14:paraId="4458D650" w14:textId="77777777">
            <w:pPr>
              <w:spacing w:after="160" w:line="259" w:lineRule="auto"/>
              <w:rPr>
                <w:rFonts w:eastAsia="Calibri"/>
                <w:szCs w:val="22"/>
              </w:rPr>
            </w:pPr>
            <w:r w:rsidRPr="00425B36">
              <w:rPr>
                <w:rFonts w:eastAsia="Calibri"/>
                <w:szCs w:val="22"/>
              </w:rPr>
              <w:t xml:space="preserve">081°44′23.5″ </w:t>
            </w:r>
          </w:p>
        </w:tc>
        <w:tc>
          <w:tcPr>
            <w:tcW w:w="1429" w:type="dxa"/>
            <w:vAlign w:val="center"/>
          </w:tcPr>
          <w:p w:rsidR="00E71869" w:rsidRPr="00425B36" w:rsidP="00F41344" w14:paraId="1F228E03" w14:textId="77777777">
            <w:pPr>
              <w:spacing w:after="160" w:line="259" w:lineRule="auto"/>
              <w:rPr>
                <w:rFonts w:eastAsia="Calibri"/>
                <w:szCs w:val="22"/>
              </w:rPr>
            </w:pPr>
          </w:p>
        </w:tc>
      </w:tr>
      <w:tr w14:paraId="0C978882"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49F4F34E" w14:textId="77777777">
            <w:pPr>
              <w:spacing w:after="160" w:line="259" w:lineRule="auto"/>
              <w:rPr>
                <w:rFonts w:eastAsia="Calibri"/>
                <w:szCs w:val="22"/>
              </w:rPr>
            </w:pPr>
            <w:r w:rsidRPr="00425B36">
              <w:rPr>
                <w:rFonts w:eastAsia="Calibri"/>
                <w:szCs w:val="22"/>
              </w:rPr>
              <w:t>Oxford, OH</w:t>
            </w:r>
          </w:p>
        </w:tc>
        <w:tc>
          <w:tcPr>
            <w:tcW w:w="825" w:type="dxa"/>
            <w:vAlign w:val="center"/>
            <w:hideMark/>
          </w:tcPr>
          <w:p w:rsidR="00E71869" w:rsidRPr="00425B36" w:rsidP="00F41344" w14:paraId="5526C975"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E71869" w:rsidRPr="00425B36" w:rsidP="00F41344" w14:paraId="4C0B6A57" w14:textId="77777777">
            <w:pPr>
              <w:spacing w:after="160" w:line="259" w:lineRule="auto"/>
              <w:rPr>
                <w:rFonts w:eastAsia="Calibri"/>
                <w:szCs w:val="22"/>
              </w:rPr>
            </w:pPr>
            <w:r w:rsidRPr="00425B36">
              <w:rPr>
                <w:rFonts w:eastAsia="Calibri"/>
                <w:szCs w:val="22"/>
              </w:rPr>
              <w:t>39°30′26.2″</w:t>
            </w:r>
          </w:p>
        </w:tc>
        <w:tc>
          <w:tcPr>
            <w:tcW w:w="1565" w:type="dxa"/>
            <w:vAlign w:val="center"/>
            <w:hideMark/>
          </w:tcPr>
          <w:p w:rsidR="00E71869" w:rsidRPr="00425B36" w:rsidP="00F41344" w14:paraId="6CFB6777" w14:textId="77777777">
            <w:pPr>
              <w:spacing w:after="160" w:line="259" w:lineRule="auto"/>
              <w:rPr>
                <w:rFonts w:eastAsia="Calibri"/>
                <w:szCs w:val="22"/>
              </w:rPr>
            </w:pPr>
            <w:r w:rsidRPr="00425B36">
              <w:rPr>
                <w:rFonts w:eastAsia="Calibri"/>
                <w:szCs w:val="22"/>
              </w:rPr>
              <w:t xml:space="preserve">084°44′08.8″ </w:t>
            </w:r>
          </w:p>
        </w:tc>
        <w:tc>
          <w:tcPr>
            <w:tcW w:w="1429" w:type="dxa"/>
            <w:vAlign w:val="center"/>
          </w:tcPr>
          <w:p w:rsidR="00E71869" w:rsidRPr="00425B36" w:rsidP="00F41344" w14:paraId="03BD3499" w14:textId="77777777">
            <w:pPr>
              <w:spacing w:after="160" w:line="259" w:lineRule="auto"/>
              <w:rPr>
                <w:rFonts w:eastAsia="Calibri"/>
                <w:szCs w:val="22"/>
              </w:rPr>
            </w:pPr>
          </w:p>
        </w:tc>
      </w:tr>
      <w:tr w14:paraId="11D07178"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2C5C9C2C" w14:textId="77777777">
            <w:pPr>
              <w:spacing w:after="160" w:line="259" w:lineRule="auto"/>
              <w:rPr>
                <w:rFonts w:eastAsia="Calibri"/>
                <w:szCs w:val="22"/>
              </w:rPr>
            </w:pPr>
            <w:r w:rsidRPr="00425B36">
              <w:rPr>
                <w:rFonts w:eastAsia="Calibri"/>
                <w:szCs w:val="22"/>
              </w:rPr>
              <w:t>Zanesville, OH</w:t>
            </w:r>
          </w:p>
        </w:tc>
        <w:tc>
          <w:tcPr>
            <w:tcW w:w="825" w:type="dxa"/>
            <w:vAlign w:val="center"/>
            <w:hideMark/>
          </w:tcPr>
          <w:p w:rsidR="00E71869" w:rsidRPr="00425B36" w:rsidP="00F41344" w14:paraId="77E01F9E" w14:textId="77777777">
            <w:pPr>
              <w:spacing w:after="160" w:line="259" w:lineRule="auto"/>
              <w:rPr>
                <w:rFonts w:eastAsia="Calibri"/>
                <w:szCs w:val="22"/>
              </w:rPr>
            </w:pPr>
            <w:r w:rsidRPr="00425B36">
              <w:rPr>
                <w:rFonts w:eastAsia="Calibri"/>
                <w:szCs w:val="22"/>
              </w:rPr>
              <w:t>18</w:t>
            </w:r>
          </w:p>
        </w:tc>
        <w:tc>
          <w:tcPr>
            <w:tcW w:w="1329" w:type="dxa"/>
            <w:vAlign w:val="center"/>
            <w:hideMark/>
          </w:tcPr>
          <w:p w:rsidR="00E71869" w:rsidRPr="00425B36" w:rsidP="00F41344" w14:paraId="6C29F638" w14:textId="77777777">
            <w:pPr>
              <w:spacing w:after="160" w:line="259" w:lineRule="auto"/>
              <w:rPr>
                <w:rFonts w:eastAsia="Calibri"/>
                <w:szCs w:val="22"/>
              </w:rPr>
            </w:pPr>
            <w:r w:rsidRPr="00425B36">
              <w:rPr>
                <w:rFonts w:eastAsia="Calibri"/>
                <w:szCs w:val="22"/>
              </w:rPr>
              <w:t>39°55′42″</w:t>
            </w:r>
          </w:p>
        </w:tc>
        <w:tc>
          <w:tcPr>
            <w:tcW w:w="1565" w:type="dxa"/>
            <w:vAlign w:val="center"/>
            <w:hideMark/>
          </w:tcPr>
          <w:p w:rsidR="00E71869" w:rsidRPr="00425B36" w:rsidP="00F41344" w14:paraId="20D7AC12" w14:textId="77777777">
            <w:pPr>
              <w:spacing w:after="160" w:line="259" w:lineRule="auto"/>
              <w:rPr>
                <w:rFonts w:eastAsia="Calibri"/>
                <w:szCs w:val="22"/>
              </w:rPr>
            </w:pPr>
            <w:r w:rsidRPr="00425B36">
              <w:rPr>
                <w:rFonts w:eastAsia="Calibri"/>
                <w:szCs w:val="22"/>
              </w:rPr>
              <w:t xml:space="preserve">081°59′07″ </w:t>
            </w:r>
          </w:p>
        </w:tc>
        <w:tc>
          <w:tcPr>
            <w:tcW w:w="1429" w:type="dxa"/>
            <w:vAlign w:val="center"/>
          </w:tcPr>
          <w:p w:rsidR="00E71869" w:rsidRPr="00425B36" w:rsidP="00F41344" w14:paraId="0CF0ED68" w14:textId="77777777">
            <w:pPr>
              <w:spacing w:after="160" w:line="259" w:lineRule="auto"/>
              <w:rPr>
                <w:rFonts w:eastAsia="Calibri"/>
                <w:szCs w:val="22"/>
              </w:rPr>
            </w:pPr>
          </w:p>
        </w:tc>
      </w:tr>
      <w:tr w14:paraId="76C0A00B"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49DD566" w14:textId="77777777">
            <w:pPr>
              <w:spacing w:after="160" w:line="259" w:lineRule="auto"/>
              <w:rPr>
                <w:rFonts w:eastAsia="Calibri"/>
                <w:szCs w:val="22"/>
              </w:rPr>
            </w:pPr>
            <w:r w:rsidRPr="00425B36">
              <w:rPr>
                <w:rFonts w:eastAsia="Calibri"/>
                <w:szCs w:val="22"/>
              </w:rPr>
              <w:t>Elmira-Corning, NY</w:t>
            </w:r>
          </w:p>
        </w:tc>
        <w:tc>
          <w:tcPr>
            <w:tcW w:w="825" w:type="dxa"/>
            <w:vAlign w:val="center"/>
            <w:hideMark/>
          </w:tcPr>
          <w:p w:rsidR="00E71869" w:rsidRPr="00425B36" w:rsidP="00F41344" w14:paraId="36106480" w14:textId="77777777">
            <w:pPr>
              <w:spacing w:after="160" w:line="259" w:lineRule="auto"/>
              <w:rPr>
                <w:rFonts w:eastAsia="Calibri"/>
                <w:szCs w:val="22"/>
              </w:rPr>
            </w:pPr>
            <w:r w:rsidRPr="00425B36">
              <w:rPr>
                <w:rFonts w:eastAsia="Calibri"/>
                <w:szCs w:val="22"/>
              </w:rPr>
              <w:t>18</w:t>
            </w:r>
          </w:p>
        </w:tc>
        <w:tc>
          <w:tcPr>
            <w:tcW w:w="1329" w:type="dxa"/>
            <w:vAlign w:val="center"/>
            <w:hideMark/>
          </w:tcPr>
          <w:p w:rsidR="00E71869" w:rsidRPr="00425B36" w:rsidP="00F41344" w14:paraId="2DEC500D" w14:textId="77777777">
            <w:pPr>
              <w:spacing w:after="160" w:line="259" w:lineRule="auto"/>
              <w:rPr>
                <w:rFonts w:eastAsia="Calibri"/>
                <w:szCs w:val="22"/>
              </w:rPr>
            </w:pPr>
            <w:r w:rsidRPr="00425B36">
              <w:rPr>
                <w:rFonts w:eastAsia="Calibri"/>
                <w:szCs w:val="22"/>
              </w:rPr>
              <w:t>42°06′22″</w:t>
            </w:r>
          </w:p>
        </w:tc>
        <w:tc>
          <w:tcPr>
            <w:tcW w:w="1565" w:type="dxa"/>
            <w:vAlign w:val="center"/>
            <w:hideMark/>
          </w:tcPr>
          <w:p w:rsidR="00E71869" w:rsidRPr="00425B36" w:rsidP="00F41344" w14:paraId="5DC7DC7C" w14:textId="77777777">
            <w:pPr>
              <w:spacing w:after="160" w:line="259" w:lineRule="auto"/>
              <w:rPr>
                <w:rFonts w:eastAsia="Calibri"/>
                <w:szCs w:val="22"/>
              </w:rPr>
            </w:pPr>
            <w:r w:rsidRPr="00425B36">
              <w:rPr>
                <w:rFonts w:eastAsia="Calibri"/>
                <w:szCs w:val="22"/>
              </w:rPr>
              <w:t xml:space="preserve">076°52′16″ </w:t>
            </w:r>
          </w:p>
        </w:tc>
        <w:tc>
          <w:tcPr>
            <w:tcW w:w="1429" w:type="dxa"/>
            <w:vAlign w:val="center"/>
          </w:tcPr>
          <w:p w:rsidR="00E71869" w:rsidRPr="00425B36" w:rsidP="00F41344" w14:paraId="5762721D" w14:textId="77777777">
            <w:pPr>
              <w:spacing w:after="160" w:line="259" w:lineRule="auto"/>
              <w:rPr>
                <w:rFonts w:eastAsia="Calibri"/>
                <w:szCs w:val="22"/>
              </w:rPr>
            </w:pPr>
          </w:p>
        </w:tc>
      </w:tr>
      <w:tr w14:paraId="73B6C056"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56C8BA35" w14:textId="77777777">
            <w:pPr>
              <w:spacing w:after="160" w:line="259" w:lineRule="auto"/>
              <w:rPr>
                <w:rFonts w:eastAsia="Calibri"/>
                <w:szCs w:val="22"/>
              </w:rPr>
            </w:pPr>
            <w:r w:rsidRPr="00425B36">
              <w:rPr>
                <w:rFonts w:eastAsia="Calibri"/>
                <w:szCs w:val="22"/>
              </w:rPr>
              <w:t>Harrisburg, PA</w:t>
            </w:r>
          </w:p>
        </w:tc>
        <w:tc>
          <w:tcPr>
            <w:tcW w:w="825" w:type="dxa"/>
            <w:vAlign w:val="center"/>
            <w:hideMark/>
          </w:tcPr>
          <w:p w:rsidR="00E71869" w:rsidRPr="00425B36" w:rsidP="00F41344" w14:paraId="6D9C78F7" w14:textId="77777777">
            <w:pPr>
              <w:spacing w:after="160" w:line="259" w:lineRule="auto"/>
              <w:rPr>
                <w:rFonts w:eastAsia="Calibri"/>
                <w:szCs w:val="22"/>
              </w:rPr>
            </w:pPr>
            <w:r w:rsidRPr="00425B36">
              <w:rPr>
                <w:rFonts w:eastAsia="Calibri"/>
                <w:szCs w:val="22"/>
              </w:rPr>
              <w:t>21</w:t>
            </w:r>
          </w:p>
        </w:tc>
        <w:tc>
          <w:tcPr>
            <w:tcW w:w="1329" w:type="dxa"/>
            <w:vAlign w:val="center"/>
            <w:hideMark/>
          </w:tcPr>
          <w:p w:rsidR="00E71869" w:rsidRPr="00425B36" w:rsidP="00F41344" w14:paraId="26D98349" w14:textId="77777777">
            <w:pPr>
              <w:spacing w:after="160" w:line="259" w:lineRule="auto"/>
              <w:rPr>
                <w:rFonts w:eastAsia="Calibri"/>
                <w:szCs w:val="22"/>
              </w:rPr>
            </w:pPr>
            <w:r w:rsidRPr="00425B36">
              <w:rPr>
                <w:rFonts w:eastAsia="Calibri"/>
                <w:szCs w:val="22"/>
              </w:rPr>
              <w:t>40°20′43.1″</w:t>
            </w:r>
          </w:p>
        </w:tc>
        <w:tc>
          <w:tcPr>
            <w:tcW w:w="1565" w:type="dxa"/>
            <w:vAlign w:val="center"/>
            <w:hideMark/>
          </w:tcPr>
          <w:p w:rsidR="00E71869" w:rsidRPr="00425B36" w:rsidP="00F41344" w14:paraId="018E3C33" w14:textId="77777777">
            <w:pPr>
              <w:spacing w:after="160" w:line="259" w:lineRule="auto"/>
              <w:rPr>
                <w:rFonts w:eastAsia="Calibri"/>
                <w:szCs w:val="22"/>
              </w:rPr>
            </w:pPr>
            <w:r w:rsidRPr="00425B36">
              <w:rPr>
                <w:rFonts w:eastAsia="Calibri"/>
                <w:szCs w:val="22"/>
              </w:rPr>
              <w:t xml:space="preserve">076°52′08.3″ </w:t>
            </w:r>
          </w:p>
        </w:tc>
        <w:tc>
          <w:tcPr>
            <w:tcW w:w="1429" w:type="dxa"/>
            <w:vAlign w:val="center"/>
          </w:tcPr>
          <w:p w:rsidR="00E71869" w:rsidRPr="00425B36" w:rsidP="00F41344" w14:paraId="48A8183D" w14:textId="77777777">
            <w:pPr>
              <w:spacing w:after="160" w:line="259" w:lineRule="auto"/>
              <w:rPr>
                <w:rFonts w:eastAsia="Calibri"/>
                <w:szCs w:val="22"/>
              </w:rPr>
            </w:pPr>
          </w:p>
        </w:tc>
      </w:tr>
      <w:tr w14:paraId="1F79379E"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44FDA94A" w14:textId="77777777">
            <w:pPr>
              <w:spacing w:after="160" w:line="259" w:lineRule="auto"/>
              <w:rPr>
                <w:rFonts w:eastAsia="Calibri"/>
                <w:szCs w:val="22"/>
              </w:rPr>
            </w:pPr>
            <w:r w:rsidRPr="00425B36">
              <w:rPr>
                <w:rFonts w:eastAsia="Calibri"/>
                <w:szCs w:val="22"/>
              </w:rPr>
              <w:t>Johnstown, PA</w:t>
            </w:r>
          </w:p>
        </w:tc>
        <w:tc>
          <w:tcPr>
            <w:tcW w:w="825" w:type="dxa"/>
            <w:vAlign w:val="center"/>
            <w:hideMark/>
          </w:tcPr>
          <w:p w:rsidR="00E71869" w:rsidRPr="00425B36" w:rsidP="00F41344" w14:paraId="52545413" w14:textId="77777777">
            <w:pPr>
              <w:spacing w:after="160" w:line="259" w:lineRule="auto"/>
              <w:rPr>
                <w:rFonts w:eastAsia="Calibri"/>
                <w:szCs w:val="22"/>
              </w:rPr>
            </w:pPr>
            <w:r w:rsidRPr="00425B36">
              <w:rPr>
                <w:rFonts w:eastAsia="Calibri"/>
                <w:szCs w:val="22"/>
              </w:rPr>
              <w:t>19</w:t>
            </w:r>
          </w:p>
        </w:tc>
        <w:tc>
          <w:tcPr>
            <w:tcW w:w="1329" w:type="dxa"/>
            <w:vAlign w:val="center"/>
            <w:hideMark/>
          </w:tcPr>
          <w:p w:rsidR="00E71869" w:rsidRPr="00425B36" w:rsidP="00F41344" w14:paraId="082A2EBA" w14:textId="77777777">
            <w:pPr>
              <w:spacing w:after="160" w:line="259" w:lineRule="auto"/>
              <w:rPr>
                <w:rFonts w:eastAsia="Calibri"/>
                <w:szCs w:val="22"/>
              </w:rPr>
            </w:pPr>
            <w:r w:rsidRPr="00425B36">
              <w:rPr>
                <w:rFonts w:eastAsia="Calibri"/>
                <w:szCs w:val="22"/>
              </w:rPr>
              <w:t>40°19′47.3″</w:t>
            </w:r>
          </w:p>
        </w:tc>
        <w:tc>
          <w:tcPr>
            <w:tcW w:w="1565" w:type="dxa"/>
            <w:vAlign w:val="center"/>
            <w:hideMark/>
          </w:tcPr>
          <w:p w:rsidR="00E71869" w:rsidRPr="00425B36" w:rsidP="00F41344" w14:paraId="554F5688" w14:textId="77777777">
            <w:pPr>
              <w:spacing w:after="160" w:line="259" w:lineRule="auto"/>
              <w:rPr>
                <w:rFonts w:eastAsia="Calibri"/>
                <w:szCs w:val="22"/>
              </w:rPr>
            </w:pPr>
            <w:r w:rsidRPr="00425B36">
              <w:rPr>
                <w:rFonts w:eastAsia="Calibri"/>
                <w:szCs w:val="22"/>
              </w:rPr>
              <w:t xml:space="preserve">078°53′44.1″ </w:t>
            </w:r>
          </w:p>
        </w:tc>
        <w:tc>
          <w:tcPr>
            <w:tcW w:w="1429" w:type="dxa"/>
            <w:vAlign w:val="center"/>
          </w:tcPr>
          <w:p w:rsidR="00E71869" w:rsidRPr="00425B36" w:rsidP="00F41344" w14:paraId="5FB78BC0" w14:textId="77777777">
            <w:pPr>
              <w:spacing w:after="160" w:line="259" w:lineRule="auto"/>
              <w:rPr>
                <w:rFonts w:eastAsia="Calibri"/>
                <w:szCs w:val="22"/>
              </w:rPr>
            </w:pPr>
          </w:p>
        </w:tc>
      </w:tr>
      <w:tr w14:paraId="75076894"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8576D56" w14:textId="77777777">
            <w:pPr>
              <w:spacing w:after="160" w:line="259" w:lineRule="auto"/>
              <w:rPr>
                <w:rFonts w:eastAsia="Calibri"/>
                <w:szCs w:val="22"/>
              </w:rPr>
            </w:pPr>
            <w:r w:rsidRPr="00425B36">
              <w:rPr>
                <w:rFonts w:eastAsia="Calibri"/>
                <w:szCs w:val="22"/>
              </w:rPr>
              <w:t>Lancaster, PA</w:t>
            </w:r>
          </w:p>
        </w:tc>
        <w:tc>
          <w:tcPr>
            <w:tcW w:w="825" w:type="dxa"/>
            <w:vAlign w:val="center"/>
            <w:hideMark/>
          </w:tcPr>
          <w:p w:rsidR="00E71869" w:rsidRPr="00425B36" w:rsidP="00F41344" w14:paraId="1D0A33EB"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2B767046" w14:textId="77777777">
            <w:pPr>
              <w:spacing w:after="160" w:line="259" w:lineRule="auto"/>
              <w:rPr>
                <w:rFonts w:eastAsia="Calibri"/>
                <w:szCs w:val="22"/>
              </w:rPr>
            </w:pPr>
            <w:r w:rsidRPr="00425B36">
              <w:rPr>
                <w:rFonts w:eastAsia="Calibri"/>
                <w:szCs w:val="22"/>
              </w:rPr>
              <w:t>40°15′45″</w:t>
            </w:r>
          </w:p>
        </w:tc>
        <w:tc>
          <w:tcPr>
            <w:tcW w:w="1565" w:type="dxa"/>
            <w:vAlign w:val="center"/>
            <w:hideMark/>
          </w:tcPr>
          <w:p w:rsidR="00E71869" w:rsidRPr="00425B36" w:rsidP="00F41344" w14:paraId="79BE0637" w14:textId="77777777">
            <w:pPr>
              <w:spacing w:after="160" w:line="259" w:lineRule="auto"/>
              <w:rPr>
                <w:rFonts w:eastAsia="Calibri"/>
                <w:szCs w:val="22"/>
              </w:rPr>
            </w:pPr>
            <w:r w:rsidRPr="00425B36">
              <w:rPr>
                <w:rFonts w:eastAsia="Calibri"/>
                <w:szCs w:val="22"/>
              </w:rPr>
              <w:t xml:space="preserve">076°27′50″ </w:t>
            </w:r>
          </w:p>
        </w:tc>
        <w:tc>
          <w:tcPr>
            <w:tcW w:w="1429" w:type="dxa"/>
            <w:vAlign w:val="center"/>
          </w:tcPr>
          <w:p w:rsidR="00E71869" w:rsidRPr="00425B36" w:rsidP="00F41344" w14:paraId="0A01758D" w14:textId="77777777">
            <w:pPr>
              <w:spacing w:after="160" w:line="259" w:lineRule="auto"/>
              <w:rPr>
                <w:rFonts w:eastAsia="Calibri"/>
                <w:szCs w:val="22"/>
              </w:rPr>
            </w:pPr>
          </w:p>
        </w:tc>
      </w:tr>
      <w:tr w14:paraId="6ED9AC62"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3843E51C" w14:textId="77777777">
            <w:pPr>
              <w:spacing w:after="160" w:line="259" w:lineRule="auto"/>
              <w:rPr>
                <w:rFonts w:eastAsia="Calibri"/>
                <w:szCs w:val="22"/>
              </w:rPr>
            </w:pPr>
            <w:r w:rsidRPr="00425B36">
              <w:rPr>
                <w:rFonts w:eastAsia="Calibri"/>
                <w:szCs w:val="22"/>
              </w:rPr>
              <w:t>Philadelphia, PA</w:t>
            </w:r>
          </w:p>
        </w:tc>
        <w:tc>
          <w:tcPr>
            <w:tcW w:w="825" w:type="dxa"/>
            <w:vAlign w:val="center"/>
            <w:hideMark/>
          </w:tcPr>
          <w:p w:rsidR="00E71869" w:rsidRPr="00425B36" w:rsidP="00F41344" w14:paraId="1FB93A04" w14:textId="77777777">
            <w:pPr>
              <w:spacing w:after="160" w:line="259" w:lineRule="auto"/>
              <w:rPr>
                <w:rFonts w:eastAsia="Calibri"/>
                <w:szCs w:val="22"/>
              </w:rPr>
            </w:pPr>
            <w:r w:rsidRPr="00425B36">
              <w:rPr>
                <w:rFonts w:eastAsia="Calibri"/>
                <w:szCs w:val="22"/>
              </w:rPr>
              <w:t>17</w:t>
            </w:r>
          </w:p>
        </w:tc>
        <w:tc>
          <w:tcPr>
            <w:tcW w:w="1329" w:type="dxa"/>
            <w:vAlign w:val="center"/>
            <w:hideMark/>
          </w:tcPr>
          <w:p w:rsidR="00E71869" w:rsidRPr="00425B36" w:rsidP="00F41344" w14:paraId="1FF372F0" w14:textId="77777777">
            <w:pPr>
              <w:spacing w:after="160" w:line="259" w:lineRule="auto"/>
              <w:rPr>
                <w:rFonts w:eastAsia="Calibri"/>
                <w:szCs w:val="22"/>
              </w:rPr>
            </w:pPr>
            <w:r w:rsidRPr="00425B36">
              <w:rPr>
                <w:rFonts w:eastAsia="Calibri"/>
                <w:szCs w:val="22"/>
              </w:rPr>
              <w:t>40°02′30.9″</w:t>
            </w:r>
          </w:p>
        </w:tc>
        <w:tc>
          <w:tcPr>
            <w:tcW w:w="1565" w:type="dxa"/>
            <w:vAlign w:val="center"/>
            <w:hideMark/>
          </w:tcPr>
          <w:p w:rsidR="00E71869" w:rsidRPr="00425B36" w:rsidP="00F41344" w14:paraId="598D1F9A" w14:textId="77777777">
            <w:pPr>
              <w:spacing w:after="160" w:line="259" w:lineRule="auto"/>
              <w:rPr>
                <w:rFonts w:eastAsia="Calibri"/>
                <w:szCs w:val="22"/>
              </w:rPr>
            </w:pPr>
            <w:r w:rsidRPr="00425B36">
              <w:rPr>
                <w:rFonts w:eastAsia="Calibri"/>
                <w:szCs w:val="22"/>
              </w:rPr>
              <w:t xml:space="preserve">075°14′21.9″ </w:t>
            </w:r>
          </w:p>
        </w:tc>
        <w:tc>
          <w:tcPr>
            <w:tcW w:w="1429" w:type="dxa"/>
            <w:vAlign w:val="center"/>
          </w:tcPr>
          <w:p w:rsidR="00E71869" w:rsidRPr="00425B36" w:rsidP="00F41344" w14:paraId="16023C8D" w14:textId="77777777">
            <w:pPr>
              <w:spacing w:after="160" w:line="259" w:lineRule="auto"/>
              <w:rPr>
                <w:rFonts w:eastAsia="Calibri"/>
                <w:szCs w:val="22"/>
              </w:rPr>
            </w:pPr>
          </w:p>
        </w:tc>
      </w:tr>
      <w:tr w14:paraId="008AF090"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2FB73087" w14:textId="77777777">
            <w:pPr>
              <w:spacing w:after="160" w:line="259" w:lineRule="auto"/>
              <w:rPr>
                <w:rFonts w:eastAsia="Calibri"/>
                <w:szCs w:val="22"/>
              </w:rPr>
            </w:pPr>
            <w:r w:rsidRPr="00425B36">
              <w:rPr>
                <w:rFonts w:eastAsia="Calibri"/>
                <w:szCs w:val="22"/>
              </w:rPr>
              <w:t>Pittsburgh, PA</w:t>
            </w:r>
          </w:p>
        </w:tc>
        <w:tc>
          <w:tcPr>
            <w:tcW w:w="825" w:type="dxa"/>
            <w:vAlign w:val="center"/>
            <w:hideMark/>
          </w:tcPr>
          <w:p w:rsidR="00E71869" w:rsidRPr="00425B36" w:rsidP="00F41344" w14:paraId="21CD6783"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E71869" w:rsidRPr="00425B36" w:rsidP="00F41344" w14:paraId="6008D678" w14:textId="77777777">
            <w:pPr>
              <w:spacing w:after="160" w:line="259" w:lineRule="auto"/>
              <w:rPr>
                <w:rFonts w:eastAsia="Calibri"/>
                <w:szCs w:val="22"/>
              </w:rPr>
            </w:pPr>
            <w:r w:rsidRPr="00425B36">
              <w:rPr>
                <w:rFonts w:eastAsia="Calibri"/>
                <w:szCs w:val="22"/>
              </w:rPr>
              <w:t>40°26′46.2″</w:t>
            </w:r>
          </w:p>
        </w:tc>
        <w:tc>
          <w:tcPr>
            <w:tcW w:w="1565" w:type="dxa"/>
            <w:vAlign w:val="center"/>
            <w:hideMark/>
          </w:tcPr>
          <w:p w:rsidR="00E71869" w:rsidRPr="00425B36" w:rsidP="00F41344" w14:paraId="4E18972E" w14:textId="77777777">
            <w:pPr>
              <w:spacing w:after="160" w:line="259" w:lineRule="auto"/>
              <w:rPr>
                <w:rFonts w:eastAsia="Calibri"/>
                <w:szCs w:val="22"/>
              </w:rPr>
            </w:pPr>
            <w:r w:rsidRPr="00425B36">
              <w:rPr>
                <w:rFonts w:eastAsia="Calibri"/>
                <w:szCs w:val="22"/>
              </w:rPr>
              <w:t xml:space="preserve">079°57′50.2″ </w:t>
            </w:r>
          </w:p>
        </w:tc>
        <w:tc>
          <w:tcPr>
            <w:tcW w:w="1429" w:type="dxa"/>
            <w:vAlign w:val="center"/>
          </w:tcPr>
          <w:p w:rsidR="00E71869" w:rsidRPr="00425B36" w:rsidP="00F41344" w14:paraId="206C9488" w14:textId="77777777">
            <w:pPr>
              <w:spacing w:after="160" w:line="259" w:lineRule="auto"/>
              <w:rPr>
                <w:rFonts w:eastAsia="Calibri"/>
                <w:szCs w:val="22"/>
              </w:rPr>
            </w:pPr>
          </w:p>
        </w:tc>
      </w:tr>
      <w:tr w14:paraId="3BD5968E"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6D3B7EE7" w14:textId="77777777">
            <w:pPr>
              <w:spacing w:after="160" w:line="259" w:lineRule="auto"/>
              <w:rPr>
                <w:rFonts w:eastAsia="Calibri"/>
                <w:szCs w:val="22"/>
              </w:rPr>
            </w:pPr>
            <w:r w:rsidRPr="00425B36">
              <w:rPr>
                <w:rFonts w:eastAsia="Calibri"/>
                <w:szCs w:val="22"/>
              </w:rPr>
              <w:t>Scranton, PA</w:t>
            </w:r>
          </w:p>
        </w:tc>
        <w:tc>
          <w:tcPr>
            <w:tcW w:w="825" w:type="dxa"/>
            <w:vAlign w:val="center"/>
            <w:hideMark/>
          </w:tcPr>
          <w:p w:rsidR="00E71869" w:rsidRPr="00425B36" w:rsidP="00F41344" w14:paraId="1E8065C6"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E71869" w:rsidRPr="00425B36" w:rsidP="00F41344" w14:paraId="3ECD13B4" w14:textId="77777777">
            <w:pPr>
              <w:spacing w:after="160" w:line="259" w:lineRule="auto"/>
              <w:rPr>
                <w:rFonts w:eastAsia="Calibri"/>
                <w:szCs w:val="22"/>
              </w:rPr>
            </w:pPr>
            <w:r w:rsidRPr="00425B36">
              <w:rPr>
                <w:rFonts w:eastAsia="Calibri"/>
                <w:szCs w:val="22"/>
              </w:rPr>
              <w:t>41°10′58.3″</w:t>
            </w:r>
          </w:p>
        </w:tc>
        <w:tc>
          <w:tcPr>
            <w:tcW w:w="1565" w:type="dxa"/>
            <w:vAlign w:val="center"/>
            <w:hideMark/>
          </w:tcPr>
          <w:p w:rsidR="00E71869" w:rsidRPr="00425B36" w:rsidP="00F41344" w14:paraId="5C79B1C3" w14:textId="77777777">
            <w:pPr>
              <w:spacing w:after="160" w:line="259" w:lineRule="auto"/>
              <w:rPr>
                <w:rFonts w:eastAsia="Calibri"/>
                <w:szCs w:val="22"/>
              </w:rPr>
            </w:pPr>
            <w:r w:rsidRPr="00425B36">
              <w:rPr>
                <w:rFonts w:eastAsia="Calibri"/>
                <w:szCs w:val="22"/>
              </w:rPr>
              <w:t xml:space="preserve">075°52′19.7″ </w:t>
            </w:r>
          </w:p>
        </w:tc>
        <w:tc>
          <w:tcPr>
            <w:tcW w:w="1429" w:type="dxa"/>
            <w:vAlign w:val="center"/>
          </w:tcPr>
          <w:p w:rsidR="00E71869" w:rsidRPr="00425B36" w:rsidP="00F41344" w14:paraId="43A569B8" w14:textId="77777777">
            <w:pPr>
              <w:spacing w:after="160" w:line="259" w:lineRule="auto"/>
              <w:rPr>
                <w:rFonts w:eastAsia="Calibri"/>
                <w:szCs w:val="22"/>
              </w:rPr>
            </w:pPr>
          </w:p>
        </w:tc>
      </w:tr>
      <w:tr w14:paraId="6E3C3C5F"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0BFD8FD8" w14:textId="77777777">
            <w:pPr>
              <w:spacing w:after="160" w:line="259" w:lineRule="auto"/>
              <w:rPr>
                <w:rFonts w:eastAsia="Calibri"/>
                <w:szCs w:val="22"/>
              </w:rPr>
            </w:pPr>
            <w:r w:rsidRPr="00425B36">
              <w:rPr>
                <w:rFonts w:eastAsia="Calibri"/>
                <w:szCs w:val="22"/>
              </w:rPr>
              <w:t>Parkersburg, WV</w:t>
            </w:r>
          </w:p>
        </w:tc>
        <w:tc>
          <w:tcPr>
            <w:tcW w:w="825" w:type="dxa"/>
            <w:vAlign w:val="center"/>
            <w:hideMark/>
          </w:tcPr>
          <w:p w:rsidR="00E71869" w:rsidRPr="00425B36" w:rsidP="00F41344" w14:paraId="1984052C"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78C72932" w14:textId="77777777">
            <w:pPr>
              <w:spacing w:after="160" w:line="259" w:lineRule="auto"/>
              <w:rPr>
                <w:rFonts w:eastAsia="Calibri"/>
                <w:szCs w:val="22"/>
              </w:rPr>
            </w:pPr>
            <w:r w:rsidRPr="00425B36">
              <w:rPr>
                <w:rFonts w:eastAsia="Calibri"/>
                <w:szCs w:val="22"/>
              </w:rPr>
              <w:t>39°20′59.8″</w:t>
            </w:r>
          </w:p>
        </w:tc>
        <w:tc>
          <w:tcPr>
            <w:tcW w:w="1565" w:type="dxa"/>
            <w:vAlign w:val="center"/>
            <w:hideMark/>
          </w:tcPr>
          <w:p w:rsidR="00E71869" w:rsidRPr="00425B36" w:rsidP="00F41344" w14:paraId="0B84568F" w14:textId="77777777">
            <w:pPr>
              <w:spacing w:after="160" w:line="259" w:lineRule="auto"/>
              <w:rPr>
                <w:rFonts w:eastAsia="Calibri"/>
                <w:szCs w:val="22"/>
              </w:rPr>
            </w:pPr>
            <w:r w:rsidRPr="00425B36">
              <w:rPr>
                <w:rFonts w:eastAsia="Calibri"/>
                <w:szCs w:val="22"/>
              </w:rPr>
              <w:t xml:space="preserve">081°33′55.4″ </w:t>
            </w:r>
          </w:p>
        </w:tc>
        <w:tc>
          <w:tcPr>
            <w:tcW w:w="1429" w:type="dxa"/>
            <w:vAlign w:val="center"/>
          </w:tcPr>
          <w:p w:rsidR="00E71869" w:rsidRPr="00425B36" w:rsidP="00F41344" w14:paraId="6EF954EF" w14:textId="77777777">
            <w:pPr>
              <w:spacing w:after="160" w:line="259" w:lineRule="auto"/>
              <w:rPr>
                <w:rFonts w:eastAsia="Calibri"/>
                <w:szCs w:val="22"/>
              </w:rPr>
            </w:pPr>
          </w:p>
        </w:tc>
      </w:tr>
      <w:tr w14:paraId="1F32704C" w14:textId="77777777" w:rsidTr="00F41344">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E71869" w:rsidRPr="00425B36" w:rsidP="00F41344" w14:paraId="17E509EA" w14:textId="77777777">
            <w:pPr>
              <w:spacing w:after="160" w:line="259" w:lineRule="auto"/>
              <w:rPr>
                <w:rFonts w:eastAsia="Calibri"/>
                <w:szCs w:val="22"/>
              </w:rPr>
            </w:pPr>
            <w:r w:rsidRPr="00425B36">
              <w:rPr>
                <w:rFonts w:eastAsia="Calibri"/>
                <w:szCs w:val="22"/>
              </w:rPr>
              <w:t>Madison, WI</w:t>
            </w:r>
          </w:p>
        </w:tc>
        <w:tc>
          <w:tcPr>
            <w:tcW w:w="825" w:type="dxa"/>
            <w:vAlign w:val="center"/>
            <w:hideMark/>
          </w:tcPr>
          <w:p w:rsidR="00E71869" w:rsidRPr="00425B36" w:rsidP="00F41344" w14:paraId="48BA2428"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E71869" w:rsidRPr="00425B36" w:rsidP="00F41344" w14:paraId="2809FDAE" w14:textId="77777777">
            <w:pPr>
              <w:spacing w:after="160" w:line="259" w:lineRule="auto"/>
              <w:rPr>
                <w:rFonts w:eastAsia="Calibri"/>
                <w:szCs w:val="22"/>
              </w:rPr>
            </w:pPr>
            <w:r w:rsidRPr="00425B36">
              <w:rPr>
                <w:rFonts w:eastAsia="Calibri"/>
                <w:szCs w:val="22"/>
              </w:rPr>
              <w:t>43°03′03″</w:t>
            </w:r>
          </w:p>
        </w:tc>
        <w:tc>
          <w:tcPr>
            <w:tcW w:w="1565" w:type="dxa"/>
            <w:vAlign w:val="center"/>
            <w:hideMark/>
          </w:tcPr>
          <w:p w:rsidR="00E71869" w:rsidRPr="00425B36" w:rsidP="00F41344" w14:paraId="2255CC50" w14:textId="77777777">
            <w:pPr>
              <w:spacing w:after="160" w:line="259" w:lineRule="auto"/>
              <w:rPr>
                <w:rFonts w:eastAsia="Calibri"/>
                <w:szCs w:val="22"/>
              </w:rPr>
            </w:pPr>
            <w:r w:rsidRPr="00425B36">
              <w:rPr>
                <w:rFonts w:eastAsia="Calibri"/>
                <w:szCs w:val="22"/>
              </w:rPr>
              <w:t>089°29′13″</w:t>
            </w:r>
          </w:p>
        </w:tc>
        <w:tc>
          <w:tcPr>
            <w:tcW w:w="1429" w:type="dxa"/>
            <w:vAlign w:val="center"/>
          </w:tcPr>
          <w:p w:rsidR="00E71869" w:rsidRPr="00425B36" w:rsidP="00F41344" w14:paraId="508BD335" w14:textId="77777777">
            <w:pPr>
              <w:spacing w:after="160" w:line="259" w:lineRule="auto"/>
              <w:rPr>
                <w:rFonts w:eastAsia="Calibri"/>
                <w:szCs w:val="22"/>
              </w:rPr>
            </w:pPr>
          </w:p>
        </w:tc>
      </w:tr>
    </w:tbl>
    <w:p w:rsidR="00E71869" w:rsidRPr="00425B36" w:rsidP="00E71869" w14:paraId="6D0AD77E" w14:textId="77777777">
      <w:pPr>
        <w:ind w:firstLine="720"/>
        <w:rPr>
          <w:szCs w:val="22"/>
        </w:rPr>
      </w:pPr>
    </w:p>
    <w:p w:rsidR="00E71869" w:rsidRPr="00425B36" w:rsidP="00E71869" w14:paraId="53F9EC57" w14:textId="77777777">
      <w:pPr>
        <w:ind w:firstLine="720"/>
        <w:rPr>
          <w:szCs w:val="22"/>
        </w:rPr>
      </w:pPr>
      <w:r w:rsidRPr="00425B36">
        <w:rPr>
          <w:szCs w:val="22"/>
        </w:rPr>
        <w:t>* * * * *</w:t>
      </w:r>
    </w:p>
    <w:p w:rsidR="00E71869" w:rsidRPr="00425B36" w:rsidP="00E71869" w14:paraId="35ECB147" w14:textId="77777777">
      <w:pPr>
        <w:ind w:firstLine="720"/>
        <w:rPr>
          <w:szCs w:val="22"/>
        </w:rPr>
      </w:pPr>
    </w:p>
    <w:p w:rsidR="00E71869" w:rsidRPr="00425B36" w:rsidP="00E71869" w14:paraId="5459CB4E" w14:textId="77777777">
      <w:pPr>
        <w:ind w:firstLine="720"/>
        <w:rPr>
          <w:szCs w:val="22"/>
        </w:rPr>
      </w:pPr>
    </w:p>
    <w:p w:rsidR="00E71869" w:rsidRPr="00425B36" w:rsidP="00E71869" w14:paraId="13D9595D" w14:textId="77777777">
      <w:pPr>
        <w:ind w:firstLine="720"/>
        <w:rPr>
          <w:szCs w:val="22"/>
        </w:rPr>
      </w:pPr>
    </w:p>
    <w:p w:rsidR="00E71869" w:rsidRPr="00425B36" w:rsidP="00E71869" w14:paraId="1445F917" w14:textId="77777777">
      <w:pPr>
        <w:rPr>
          <w:b/>
          <w:szCs w:val="22"/>
        </w:rPr>
      </w:pPr>
      <w:r w:rsidRPr="00425B36">
        <w:rPr>
          <w:rFonts w:eastAsia="Calibri"/>
          <w:b/>
          <w:szCs w:val="22"/>
        </w:rPr>
        <w:t xml:space="preserve">§ </w:t>
      </w:r>
      <w:r w:rsidRPr="00425B36">
        <w:rPr>
          <w:b/>
          <w:szCs w:val="22"/>
        </w:rPr>
        <w:t>74.710 [Removed and Reserved]</w:t>
      </w:r>
    </w:p>
    <w:p w:rsidR="00E71869" w:rsidRPr="00425B36" w:rsidP="00E71869" w14:paraId="5B719296" w14:textId="77777777">
      <w:pPr>
        <w:ind w:firstLine="720"/>
        <w:rPr>
          <w:szCs w:val="22"/>
        </w:rPr>
      </w:pPr>
    </w:p>
    <w:p w:rsidR="00E71869" w:rsidRPr="00425B36" w:rsidP="00E71869" w14:paraId="2F117D47" w14:textId="77777777">
      <w:pPr>
        <w:ind w:firstLine="720"/>
        <w:rPr>
          <w:szCs w:val="22"/>
        </w:rPr>
      </w:pPr>
      <w:r w:rsidRPr="00425B36">
        <w:rPr>
          <w:szCs w:val="22"/>
        </w:rPr>
        <w:t>6.  Remove and reserve § 74.710.</w:t>
      </w:r>
    </w:p>
    <w:p w:rsidR="00E71869" w:rsidRPr="00425B36" w:rsidP="00E71869" w14:paraId="4CFFDF24" w14:textId="77777777">
      <w:pPr>
        <w:ind w:firstLine="720"/>
        <w:rPr>
          <w:szCs w:val="22"/>
        </w:rPr>
      </w:pPr>
    </w:p>
    <w:p w:rsidR="00E71869" w:rsidRPr="00425B36" w:rsidP="00E71869" w14:paraId="0F203376" w14:textId="77777777">
      <w:pPr>
        <w:ind w:firstLine="720"/>
        <w:rPr>
          <w:szCs w:val="22"/>
        </w:rPr>
      </w:pPr>
      <w:r w:rsidRPr="00425B36">
        <w:rPr>
          <w:szCs w:val="22"/>
        </w:rPr>
        <w:t xml:space="preserve">7.   Section 74.734 is amended by revising the first sentence of paragraph (a)(4) to read as follows: </w:t>
      </w:r>
    </w:p>
    <w:p w:rsidR="00E71869" w:rsidRPr="00425B36" w:rsidP="00E71869" w14:paraId="6162DF00" w14:textId="77777777">
      <w:pPr>
        <w:rPr>
          <w:szCs w:val="22"/>
        </w:rPr>
      </w:pPr>
    </w:p>
    <w:p w:rsidR="00E71869" w:rsidRPr="00425B36" w:rsidP="00E71869" w14:paraId="2911F87D" w14:textId="77777777">
      <w:pPr>
        <w:rPr>
          <w:szCs w:val="22"/>
        </w:rPr>
      </w:pPr>
      <w:r w:rsidRPr="00425B36">
        <w:rPr>
          <w:b/>
          <w:bCs/>
          <w:szCs w:val="22"/>
        </w:rPr>
        <w:t>§ 74.734 Attended and unattended operation.</w:t>
      </w:r>
    </w:p>
    <w:p w:rsidR="00E71869" w:rsidRPr="00425B36" w:rsidP="00E71869" w14:paraId="3176A60F" w14:textId="77777777">
      <w:pPr>
        <w:spacing w:before="100" w:beforeAutospacing="1" w:after="100" w:afterAutospacing="1" w:line="480" w:lineRule="auto"/>
        <w:ind w:left="180"/>
        <w:rPr>
          <w:szCs w:val="22"/>
        </w:rPr>
      </w:pPr>
      <w:r w:rsidRPr="00425B36">
        <w:rPr>
          <w:szCs w:val="22"/>
        </w:rPr>
        <w:t xml:space="preserve">(a) * * * </w:t>
      </w:r>
    </w:p>
    <w:p w:rsidR="00E71869" w:rsidRPr="00425B36" w:rsidP="00E71869" w14:paraId="2FCD4E57" w14:textId="77777777">
      <w:pPr>
        <w:spacing w:before="100" w:beforeAutospacing="1" w:after="100" w:afterAutospacing="1" w:line="480" w:lineRule="auto"/>
        <w:ind w:left="360"/>
        <w:rPr>
          <w:szCs w:val="22"/>
        </w:rPr>
      </w:pPr>
      <w:r w:rsidRPr="00425B36">
        <w:rPr>
          <w:szCs w:val="22"/>
        </w:rPr>
        <w:t>(4) A notification must be filed with the FCC via a Change of Control Point Notice in LMS providing the name, address, and telephone number of a person or persons who may be called to secure suspension of operation of the transmitter promptly should such action be deemed necessary by the FCC. * * *</w:t>
      </w:r>
    </w:p>
    <w:p w:rsidR="00E71869" w:rsidRPr="00425B36" w:rsidP="00E71869" w14:paraId="72431E9E" w14:textId="77777777">
      <w:pPr>
        <w:spacing w:before="100" w:beforeAutospacing="1" w:after="100" w:afterAutospacing="1" w:line="480" w:lineRule="auto"/>
        <w:ind w:left="180"/>
        <w:rPr>
          <w:szCs w:val="22"/>
        </w:rPr>
      </w:pPr>
      <w:r w:rsidRPr="00425B36">
        <w:rPr>
          <w:szCs w:val="22"/>
        </w:rPr>
        <w:t>* * * * *</w:t>
      </w:r>
    </w:p>
    <w:p w:rsidR="00E71869" w:rsidRPr="00425B36" w:rsidP="00E71869" w14:paraId="13FA8A63" w14:textId="77777777">
      <w:pPr>
        <w:spacing w:line="480" w:lineRule="auto"/>
        <w:ind w:firstLine="720"/>
        <w:rPr>
          <w:szCs w:val="22"/>
        </w:rPr>
      </w:pPr>
      <w:r w:rsidRPr="00425B36">
        <w:rPr>
          <w:szCs w:val="22"/>
        </w:rPr>
        <w:t xml:space="preserve">8.   Section 74.735 is amended by revising the first and second sentences of paragraphs (c) introductory text and (c)(2) and paragraph (c)(4) and adding paragraphs (c)(6) and (7) to read as follows: </w:t>
      </w:r>
    </w:p>
    <w:p w:rsidR="00E71869" w:rsidRPr="00425B36" w:rsidP="00E71869" w14:paraId="0D9BBC87" w14:textId="77777777">
      <w:pPr>
        <w:spacing w:line="480" w:lineRule="auto"/>
        <w:rPr>
          <w:szCs w:val="22"/>
        </w:rPr>
      </w:pPr>
      <w:r w:rsidRPr="00425B36">
        <w:rPr>
          <w:b/>
          <w:bCs/>
          <w:szCs w:val="22"/>
        </w:rPr>
        <w:t>§ 74.735 Power limitations.</w:t>
      </w:r>
    </w:p>
    <w:p w:rsidR="00E71869" w:rsidRPr="00425B36" w:rsidP="00E71869" w14:paraId="2A9C423D" w14:textId="77777777">
      <w:pPr>
        <w:spacing w:before="100" w:beforeAutospacing="1" w:after="100" w:afterAutospacing="1" w:line="480" w:lineRule="auto"/>
        <w:rPr>
          <w:szCs w:val="22"/>
        </w:rPr>
      </w:pPr>
      <w:r w:rsidRPr="00425B36">
        <w:rPr>
          <w:szCs w:val="22"/>
        </w:rPr>
        <w:t>* * * * *</w:t>
      </w:r>
    </w:p>
    <w:p w:rsidR="00E71869" w:rsidRPr="00425B36" w:rsidP="00E71869" w14:paraId="47A5E4AB" w14:textId="77777777">
      <w:pPr>
        <w:spacing w:before="100" w:beforeAutospacing="1" w:after="100" w:afterAutospacing="1" w:line="480" w:lineRule="auto"/>
        <w:ind w:left="180"/>
        <w:rPr>
          <w:szCs w:val="22"/>
        </w:rPr>
      </w:pPr>
      <w:r w:rsidRPr="00425B36">
        <w:rPr>
          <w:szCs w:val="22"/>
        </w:rPr>
        <w:t>(c) The limits in paragraph (b) of this section apply to the effective radiated power in the horizontally</w:t>
      </w:r>
      <w:r w:rsidRPr="00425B36">
        <w:rPr>
          <w:b/>
          <w:bCs/>
          <w:szCs w:val="22"/>
        </w:rPr>
        <w:t xml:space="preserve"> </w:t>
      </w:r>
      <w:r w:rsidRPr="00425B36">
        <w:rPr>
          <w:szCs w:val="22"/>
        </w:rPr>
        <w:t>polarized</w:t>
      </w:r>
      <w:r w:rsidRPr="00425B36">
        <w:rPr>
          <w:b/>
          <w:bCs/>
          <w:szCs w:val="22"/>
        </w:rPr>
        <w:t xml:space="preserve"> </w:t>
      </w:r>
      <w:r w:rsidRPr="00425B36">
        <w:rPr>
          <w:szCs w:val="22"/>
        </w:rPr>
        <w:t xml:space="preserve">plane. For either omnidirectional or directional antennas, where the ERP values of the vertically and horizontally polarized components are not of equal strength, the ERP limits shall apply to the horizontal polarization, and the vertical ERP shall not exceed the horizontal ERP in any direction. * </w:t>
      </w:r>
      <w:r w:rsidRPr="00425B36">
        <w:rPr>
          <w:szCs w:val="22"/>
        </w:rPr>
        <w:t>* *</w:t>
      </w:r>
    </w:p>
    <w:p w:rsidR="00E71869" w:rsidRPr="00425B36" w:rsidP="00E71869" w14:paraId="42424B0A" w14:textId="77777777">
      <w:pPr>
        <w:spacing w:before="100" w:beforeAutospacing="1" w:after="100" w:afterAutospacing="1" w:line="480" w:lineRule="auto"/>
        <w:ind w:left="360"/>
        <w:rPr>
          <w:szCs w:val="22"/>
        </w:rPr>
      </w:pPr>
      <w:r w:rsidRPr="00425B36">
        <w:rPr>
          <w:szCs w:val="22"/>
        </w:rPr>
        <w:t>(2) Relative field horizontal plane pattern (patterns for both horizontal and vertical polarization should be included if elliptical or circular polarization is used) of the proposed directional antenna. A value of 1.0 should be used for the maximum radiation in the horizontal polarization. * * *</w:t>
      </w:r>
    </w:p>
    <w:p w:rsidR="00E71869" w:rsidRPr="00425B36" w:rsidP="00E71869" w14:paraId="04458D16" w14:textId="77777777">
      <w:pPr>
        <w:spacing w:before="100" w:beforeAutospacing="1" w:after="100" w:afterAutospacing="1" w:line="480" w:lineRule="auto"/>
        <w:ind w:left="360"/>
        <w:rPr>
          <w:szCs w:val="22"/>
        </w:rPr>
      </w:pPr>
      <w:r w:rsidRPr="00425B36">
        <w:rPr>
          <w:szCs w:val="22"/>
        </w:rPr>
        <w:t xml:space="preserve">* * * * * </w:t>
      </w:r>
    </w:p>
    <w:p w:rsidR="00E71869" w:rsidRPr="00425B36" w:rsidP="00E71869" w14:paraId="7B423F48" w14:textId="77777777">
      <w:pPr>
        <w:spacing w:before="100" w:beforeAutospacing="1" w:after="100" w:afterAutospacing="1" w:line="480" w:lineRule="auto"/>
        <w:ind w:left="360"/>
        <w:rPr>
          <w:szCs w:val="22"/>
        </w:rPr>
      </w:pPr>
      <w:r w:rsidRPr="00425B36">
        <w:rPr>
          <w:szCs w:val="22"/>
        </w:rPr>
        <w:t>(4) All horizontal plane patterns must be plotted in a PDF attachment to the application in a size sufficient to be easily viewed.</w:t>
      </w:r>
    </w:p>
    <w:p w:rsidR="00E71869" w:rsidRPr="00425B36" w:rsidP="00E71869" w14:paraId="3782B97F" w14:textId="77777777">
      <w:pPr>
        <w:spacing w:before="100" w:beforeAutospacing="1" w:after="100" w:afterAutospacing="1" w:line="480" w:lineRule="auto"/>
        <w:ind w:left="360"/>
        <w:rPr>
          <w:szCs w:val="22"/>
        </w:rPr>
      </w:pPr>
      <w:r w:rsidRPr="00425B36">
        <w:rPr>
          <w:szCs w:val="22"/>
        </w:rPr>
        <w:t xml:space="preserve">* * * * * </w:t>
      </w:r>
    </w:p>
    <w:p w:rsidR="00E71869" w:rsidRPr="00425B36" w:rsidP="00E71869" w14:paraId="2D131F38" w14:textId="77777777">
      <w:pPr>
        <w:spacing w:before="100" w:beforeAutospacing="1" w:after="100" w:afterAutospacing="1" w:line="480" w:lineRule="auto"/>
        <w:ind w:left="360"/>
        <w:rPr>
          <w:szCs w:val="22"/>
        </w:rPr>
      </w:pPr>
      <w:r w:rsidRPr="00425B36">
        <w:rPr>
          <w:szCs w:val="22"/>
        </w:rPr>
        <w:t xml:space="preserve">(6) If an elevation pattern is submitted in the application form, similar tabulations and PDF attachments shall be provided for the elevation pattern.  </w:t>
      </w:r>
    </w:p>
    <w:p w:rsidR="00E71869" w:rsidRPr="00425B36" w:rsidP="00E71869" w14:paraId="51A17844" w14:textId="77777777">
      <w:pPr>
        <w:spacing w:before="100" w:beforeAutospacing="1" w:after="100" w:afterAutospacing="1" w:line="480" w:lineRule="auto"/>
        <w:ind w:left="360"/>
        <w:rPr>
          <w:szCs w:val="22"/>
        </w:rPr>
      </w:pPr>
      <w:r w:rsidRPr="00425B36">
        <w:rPr>
          <w:szCs w:val="22"/>
        </w:rPr>
        <w:t>(7) If a matrix pattern is submitted in the application form, similar tabulations and PDF attachments shall be provided as necessary to accurately represent the pattern.</w:t>
      </w:r>
    </w:p>
    <w:p w:rsidR="00E71869" w:rsidRPr="00425B36" w:rsidP="00E71869" w14:paraId="3A8FA923" w14:textId="77777777">
      <w:pPr>
        <w:spacing w:line="480" w:lineRule="auto"/>
        <w:ind w:firstLine="720"/>
        <w:rPr>
          <w:szCs w:val="22"/>
        </w:rPr>
      </w:pPr>
      <w:r w:rsidRPr="00425B36">
        <w:rPr>
          <w:szCs w:val="22"/>
        </w:rPr>
        <w:t xml:space="preserve">9.   Revise § 74.737 to read as follows:  </w:t>
      </w:r>
    </w:p>
    <w:p w:rsidR="00E71869" w:rsidRPr="00425B36" w:rsidP="00E71869" w14:paraId="345874CA" w14:textId="77777777">
      <w:pPr>
        <w:spacing w:before="100" w:beforeAutospacing="1" w:after="100" w:afterAutospacing="1" w:line="480" w:lineRule="auto"/>
        <w:rPr>
          <w:b/>
          <w:bCs/>
          <w:szCs w:val="22"/>
        </w:rPr>
      </w:pPr>
      <w:r w:rsidRPr="00425B36">
        <w:rPr>
          <w:b/>
          <w:bCs/>
          <w:szCs w:val="22"/>
        </w:rPr>
        <w:t>§ 74.737 Antenna location.</w:t>
      </w:r>
    </w:p>
    <w:p w:rsidR="00E71869" w:rsidRPr="00425B36" w:rsidP="00E71869" w14:paraId="40853164" w14:textId="77777777">
      <w:pPr>
        <w:spacing w:before="100" w:beforeAutospacing="1" w:after="100" w:afterAutospacing="1" w:line="480" w:lineRule="auto"/>
        <w:ind w:left="180"/>
        <w:rPr>
          <w:szCs w:val="22"/>
        </w:rPr>
      </w:pPr>
      <w:bookmarkStart w:id="27" w:name="_Hlk104538833"/>
      <w:r w:rsidRPr="00425B36">
        <w:rPr>
          <w:szCs w:val="22"/>
        </w:rPr>
        <w:t xml:space="preserve">(a) An applicant for a new low power TV or TV translator station or for a change in the facilities of an authorized station shall endeavor to select a site that will provide a line-of-sight transmission path to the entire area intended to be served and at which there is available a suitable signal from the primary station, if any, that will be retransmitted. </w:t>
      </w:r>
    </w:p>
    <w:p w:rsidR="00E71869" w:rsidRPr="00425B36" w:rsidP="00E71869" w14:paraId="50C49228" w14:textId="77777777">
      <w:pPr>
        <w:spacing w:before="100" w:beforeAutospacing="1" w:after="100" w:afterAutospacing="1" w:line="480" w:lineRule="auto"/>
        <w:ind w:left="180"/>
        <w:rPr>
          <w:szCs w:val="22"/>
        </w:rPr>
      </w:pPr>
      <w:r w:rsidRPr="00425B36">
        <w:rPr>
          <w:szCs w:val="22"/>
        </w:rPr>
        <w:t xml:space="preserve">(b) The transmitting antenna should be placed above growing vegetation and trees lying in the direction of the area intended to be served, to minimize the possibility of signal absorption by foliage. </w:t>
      </w:r>
    </w:p>
    <w:p w:rsidR="00E71869" w:rsidRPr="00425B36" w:rsidP="00E71869" w14:paraId="2027F7A7" w14:textId="77777777">
      <w:pPr>
        <w:spacing w:before="100" w:beforeAutospacing="1" w:after="100" w:afterAutospacing="1" w:line="480" w:lineRule="auto"/>
        <w:ind w:left="180"/>
        <w:rPr>
          <w:szCs w:val="22"/>
        </w:rPr>
      </w:pPr>
      <w:r w:rsidRPr="00425B36">
        <w:rPr>
          <w:szCs w:val="22"/>
        </w:rPr>
        <w:t xml:space="preserve">(c) A site within 8 kilometers of the area intended to be served is to be preferred if the conditions in paragraph (a) of this section can be met. </w:t>
      </w:r>
    </w:p>
    <w:p w:rsidR="00E71869" w:rsidRPr="00425B36" w:rsidP="00E71869" w14:paraId="38548375" w14:textId="77777777">
      <w:pPr>
        <w:spacing w:before="100" w:beforeAutospacing="1" w:after="100" w:afterAutospacing="1" w:line="480" w:lineRule="auto"/>
        <w:ind w:left="180"/>
        <w:rPr>
          <w:szCs w:val="22"/>
        </w:rPr>
      </w:pPr>
      <w:r w:rsidRPr="00425B36">
        <w:rPr>
          <w:szCs w:val="22"/>
        </w:rPr>
        <w:t xml:space="preserve">(d) Consideration should be given to the accessibility of the site at all seasons of the year and to the availability of facilities for the maintenance and operation of the transmitting equipment. </w:t>
      </w:r>
    </w:p>
    <w:p w:rsidR="00E71869" w:rsidRPr="00425B36" w:rsidP="00E71869" w14:paraId="1D43E56A" w14:textId="77777777">
      <w:pPr>
        <w:spacing w:before="100" w:beforeAutospacing="1" w:after="100" w:afterAutospacing="1" w:line="480" w:lineRule="auto"/>
        <w:ind w:left="180"/>
        <w:rPr>
          <w:szCs w:val="22"/>
        </w:rPr>
      </w:pPr>
      <w:r w:rsidRPr="00425B36">
        <w:rPr>
          <w:szCs w:val="22"/>
        </w:rPr>
        <w:t xml:space="preserve">(e) The transmitting antenna should be located as near as is practical to the transmitter to avoid the use of long transmission lines and the associated power losses. </w:t>
      </w:r>
    </w:p>
    <w:p w:rsidR="00E71869" w:rsidRPr="00425B36" w:rsidP="00E71869" w14:paraId="50C4D90A" w14:textId="77777777">
      <w:pPr>
        <w:spacing w:before="100" w:beforeAutospacing="1" w:after="100" w:afterAutospacing="1" w:line="480" w:lineRule="auto"/>
        <w:ind w:left="180"/>
        <w:rPr>
          <w:szCs w:val="22"/>
        </w:rPr>
      </w:pPr>
      <w:r w:rsidRPr="00425B36">
        <w:rPr>
          <w:szCs w:val="22"/>
        </w:rPr>
        <w:t>(f) Consideration should be given to the existence of strong radio frequency fields from other transmitters at the site of the transmitting equipment and the possibility that such fields may result in the retransmissions of signals originating on frequencies other than that of the primary station being rebroadcast.</w:t>
      </w:r>
    </w:p>
    <w:p w:rsidR="00E71869" w:rsidRPr="00425B36" w:rsidP="00E71869" w14:paraId="2AC7440E" w14:textId="77777777">
      <w:pPr>
        <w:spacing w:line="480" w:lineRule="auto"/>
        <w:ind w:firstLine="720"/>
        <w:rPr>
          <w:szCs w:val="22"/>
        </w:rPr>
      </w:pPr>
      <w:r w:rsidRPr="00425B36">
        <w:rPr>
          <w:szCs w:val="22"/>
        </w:rPr>
        <w:t>10.   Revise § 74.750 to read as follows:</w:t>
      </w:r>
    </w:p>
    <w:p w:rsidR="00E71869" w:rsidRPr="00425B36" w:rsidP="00E71869" w14:paraId="398A8462" w14:textId="77777777">
      <w:pPr>
        <w:spacing w:before="100" w:beforeAutospacing="1" w:after="100" w:afterAutospacing="1" w:line="480" w:lineRule="auto"/>
        <w:rPr>
          <w:rFonts w:eastAsia="Calibri"/>
          <w:szCs w:val="22"/>
        </w:rPr>
      </w:pPr>
      <w:r w:rsidRPr="00425B36">
        <w:rPr>
          <w:b/>
          <w:bCs/>
          <w:szCs w:val="22"/>
        </w:rPr>
        <w:t>§ 74.750 Transmission system facilities</w:t>
      </w:r>
      <w:r w:rsidRPr="00425B36">
        <w:rPr>
          <w:szCs w:val="22"/>
        </w:rPr>
        <w:t>.</w:t>
      </w:r>
    </w:p>
    <w:bookmarkEnd w:id="27"/>
    <w:p w:rsidR="00E71869" w:rsidRPr="00425B36" w:rsidP="00E71869" w14:paraId="12057F64" w14:textId="77777777">
      <w:pPr>
        <w:spacing w:before="100" w:beforeAutospacing="1" w:after="100" w:afterAutospacing="1" w:line="480" w:lineRule="auto"/>
        <w:ind w:left="180"/>
        <w:rPr>
          <w:szCs w:val="22"/>
        </w:rPr>
      </w:pPr>
      <w:r w:rsidRPr="00425B36">
        <w:rPr>
          <w:szCs w:val="22"/>
        </w:rPr>
        <w:t>(a) A low power TV or TV translator station shall operate with a transmitter that is either certificated for licensing under the provisions of this subpart or type notified for use under part 73 of this chapter.</w:t>
      </w:r>
    </w:p>
    <w:p w:rsidR="00E71869" w:rsidRPr="00425B36" w:rsidP="00E71869" w14:paraId="77F4E65B" w14:textId="77777777">
      <w:pPr>
        <w:spacing w:before="100" w:beforeAutospacing="1" w:after="100" w:afterAutospacing="1" w:line="480" w:lineRule="auto"/>
        <w:ind w:left="180"/>
        <w:rPr>
          <w:szCs w:val="22"/>
        </w:rPr>
      </w:pPr>
      <w:r w:rsidRPr="00425B36">
        <w:rPr>
          <w:szCs w:val="22"/>
        </w:rPr>
        <w:t>(b) External preamplifiers also may be used provided that they do not cause improper operation of the transmitting equipment, and use of such preamplifiers is not necessary to meet the provisions of § 74.795(b).</w:t>
      </w:r>
    </w:p>
    <w:p w:rsidR="00E71869" w:rsidRPr="00425B36" w:rsidP="00E71869" w14:paraId="093638C2" w14:textId="77777777">
      <w:pPr>
        <w:spacing w:before="100" w:beforeAutospacing="1" w:after="100" w:afterAutospacing="1" w:line="480" w:lineRule="auto"/>
        <w:ind w:left="180"/>
        <w:rPr>
          <w:strike/>
          <w:szCs w:val="22"/>
        </w:rPr>
      </w:pPr>
      <w:r w:rsidRPr="00425B36">
        <w:rPr>
          <w:szCs w:val="22"/>
        </w:rPr>
        <w:t>(c) - (d) [Reserved]</w:t>
      </w:r>
      <w:r w:rsidRPr="00425B36">
        <w:rPr>
          <w:strike/>
          <w:szCs w:val="22"/>
        </w:rPr>
        <w:t xml:space="preserve"> </w:t>
      </w:r>
    </w:p>
    <w:p w:rsidR="00E71869" w:rsidRPr="00425B36" w:rsidP="00E71869" w14:paraId="002C1C29" w14:textId="77777777">
      <w:pPr>
        <w:spacing w:before="100" w:beforeAutospacing="1" w:after="100" w:afterAutospacing="1" w:line="480" w:lineRule="auto"/>
        <w:ind w:left="180"/>
        <w:rPr>
          <w:szCs w:val="22"/>
        </w:rPr>
      </w:pPr>
      <w:r w:rsidRPr="00425B36">
        <w:rPr>
          <w:szCs w:val="22"/>
        </w:rPr>
        <w:t>(e) The following procedures shall apply:</w:t>
      </w:r>
    </w:p>
    <w:p w:rsidR="00E71869" w:rsidRPr="00425B36" w:rsidP="00E71869" w14:paraId="3740EE6B" w14:textId="77777777">
      <w:pPr>
        <w:spacing w:before="100" w:beforeAutospacing="1" w:after="100" w:afterAutospacing="1" w:line="480" w:lineRule="auto"/>
        <w:ind w:left="360"/>
        <w:rPr>
          <w:szCs w:val="22"/>
        </w:rPr>
      </w:pPr>
      <w:r w:rsidRPr="00425B36">
        <w:rPr>
          <w:szCs w:val="22"/>
        </w:rPr>
        <w:t>(1) Any manufacturer of apparatus intended for use at low power TV or TV translator stations may request certification by following the procedures set forth in part 2, subpart J, of this chapter.</w:t>
      </w:r>
    </w:p>
    <w:p w:rsidR="00E71869" w:rsidRPr="00425B36" w:rsidP="00E71869" w14:paraId="51074814" w14:textId="77777777">
      <w:pPr>
        <w:spacing w:before="100" w:beforeAutospacing="1" w:after="100" w:afterAutospacing="1" w:line="480" w:lineRule="auto"/>
        <w:ind w:left="360"/>
        <w:rPr>
          <w:szCs w:val="22"/>
        </w:rPr>
      </w:pPr>
      <w:r w:rsidRPr="00425B36">
        <w:rPr>
          <w:szCs w:val="22"/>
        </w:rPr>
        <w:t>(2) Low power TV and TV translator transmitting apparatus that has been certificated by the FCC will normally be authorized without additional measurements from the applicant or licensee.</w:t>
      </w:r>
    </w:p>
    <w:p w:rsidR="00E71869" w:rsidRPr="00425B36" w:rsidP="00E71869" w14:paraId="1F64FAE3" w14:textId="77777777">
      <w:pPr>
        <w:spacing w:before="100" w:beforeAutospacing="1" w:after="100" w:afterAutospacing="1" w:line="480" w:lineRule="auto"/>
        <w:ind w:left="360"/>
        <w:rPr>
          <w:szCs w:val="22"/>
        </w:rPr>
      </w:pPr>
      <w:r w:rsidRPr="00425B36">
        <w:rPr>
          <w:szCs w:val="22"/>
        </w:rPr>
        <w:t xml:space="preserve">(3) </w:t>
      </w:r>
      <w:r w:rsidRPr="00425B36">
        <w:rPr>
          <w:szCs w:val="22"/>
          <w:shd w:val="clear" w:color="auto" w:fill="FFFFFF"/>
        </w:rPr>
        <w:t>Applications for certification of modulators to be used with existing certificated TV translator apparatus must include the specifications electrical and mechanical interconnecting requirements for the apparatus with which it is designed to be used.</w:t>
      </w:r>
    </w:p>
    <w:p w:rsidR="00E71869" w:rsidRPr="00425B36" w:rsidP="00E71869" w14:paraId="7FF9A536" w14:textId="77777777">
      <w:pPr>
        <w:spacing w:before="100" w:beforeAutospacing="1" w:after="100" w:afterAutospacing="1" w:line="480" w:lineRule="auto"/>
        <w:ind w:left="360"/>
        <w:rPr>
          <w:szCs w:val="22"/>
        </w:rPr>
      </w:pPr>
      <w:r w:rsidRPr="00425B36">
        <w:rPr>
          <w:szCs w:val="22"/>
        </w:rPr>
        <w:t xml:space="preserve">(4) </w:t>
      </w:r>
      <w:r w:rsidRPr="00425B36">
        <w:rPr>
          <w:szCs w:val="22"/>
          <w:shd w:val="clear" w:color="auto" w:fill="FFFFFF"/>
        </w:rPr>
        <w:t>Other rules concerning certification, including information regarding withdrawal of type acceptance, modification of certificated equipment, and limitations on the findings upon which certification is based, are set forth in part 2, subpart J, of this chapter.</w:t>
      </w:r>
    </w:p>
    <w:p w:rsidR="00E71869" w:rsidRPr="00425B36" w:rsidP="00E71869" w14:paraId="27440526" w14:textId="77777777">
      <w:pPr>
        <w:spacing w:before="100" w:beforeAutospacing="1" w:after="100" w:afterAutospacing="1" w:line="480" w:lineRule="auto"/>
        <w:ind w:left="180"/>
        <w:rPr>
          <w:szCs w:val="22"/>
        </w:rPr>
      </w:pPr>
      <w:r w:rsidRPr="00425B36">
        <w:rPr>
          <w:szCs w:val="22"/>
        </w:rPr>
        <w:t>(f) The transmitting antenna system may be designed to produce horizontal, elliptical, or circular polarization.</w:t>
      </w:r>
    </w:p>
    <w:p w:rsidR="00E71869" w:rsidRPr="00425B36" w:rsidP="00E71869" w14:paraId="77865872" w14:textId="77777777">
      <w:pPr>
        <w:spacing w:before="100" w:beforeAutospacing="1" w:after="100" w:afterAutospacing="1" w:line="480" w:lineRule="auto"/>
        <w:ind w:left="180"/>
        <w:rPr>
          <w:szCs w:val="22"/>
        </w:rPr>
      </w:pPr>
      <w:r w:rsidRPr="00425B36">
        <w:rPr>
          <w:szCs w:val="22"/>
        </w:rPr>
        <w:t>(g) Low power TV or TV translator stations installing new certificated transmitting apparatus incorporating modulating equipment need not make equipment performance measurements and shall so indicate on the station license application. Stations adding new or replacing modulating equipment in existing low power TV or TV translator station transmitting apparatus must have a qualified person examine the transmitting system after installation. A report of the methods, measurements, and results must be kept in the station records. However, stations installing modulating equipment solely for the limited local origination of signals permitted by § 74.790 need not comply with the requirements of this paragraph (g).</w:t>
      </w:r>
    </w:p>
    <w:p w:rsidR="00E71869" w:rsidRPr="00425B36" w:rsidP="00E71869" w14:paraId="77FBFEDA" w14:textId="77777777">
      <w:pPr>
        <w:spacing w:line="480" w:lineRule="auto"/>
        <w:ind w:firstLine="720"/>
        <w:rPr>
          <w:szCs w:val="22"/>
        </w:rPr>
      </w:pPr>
      <w:r w:rsidRPr="00425B36">
        <w:rPr>
          <w:szCs w:val="22"/>
        </w:rPr>
        <w:t>11.    Section 74.751 is amended by:</w:t>
      </w:r>
    </w:p>
    <w:p w:rsidR="00E71869" w:rsidRPr="00425B36" w:rsidP="00E71869" w14:paraId="196CF1B3" w14:textId="77777777">
      <w:pPr>
        <w:spacing w:line="480" w:lineRule="auto"/>
        <w:ind w:firstLine="720"/>
        <w:rPr>
          <w:szCs w:val="22"/>
        </w:rPr>
      </w:pPr>
      <w:r w:rsidRPr="00425B36">
        <w:rPr>
          <w:szCs w:val="22"/>
        </w:rPr>
        <w:t>a. Revising paragraph (b)(4); and</w:t>
      </w:r>
    </w:p>
    <w:p w:rsidR="00E71869" w:rsidRPr="00425B36" w:rsidP="00E71869" w14:paraId="0381274A" w14:textId="77777777">
      <w:pPr>
        <w:spacing w:line="480" w:lineRule="auto"/>
        <w:ind w:firstLine="720"/>
        <w:rPr>
          <w:szCs w:val="22"/>
        </w:rPr>
      </w:pPr>
      <w:r w:rsidRPr="00425B36">
        <w:rPr>
          <w:szCs w:val="22"/>
        </w:rPr>
        <w:t xml:space="preserve">b. Removing and reserving </w:t>
      </w:r>
      <w:bookmarkStart w:id="28" w:name="_Hlk111112094"/>
      <w:r w:rsidRPr="00425B36">
        <w:rPr>
          <w:szCs w:val="22"/>
        </w:rPr>
        <w:t>paragraphs (b)(6) and (c)</w:t>
      </w:r>
      <w:bookmarkEnd w:id="28"/>
      <w:r w:rsidRPr="00425B36">
        <w:rPr>
          <w:szCs w:val="22"/>
        </w:rPr>
        <w:t>.</w:t>
      </w:r>
    </w:p>
    <w:p w:rsidR="00E71869" w:rsidRPr="00425B36" w:rsidP="00E71869" w14:paraId="0CCCEB66" w14:textId="77777777">
      <w:pPr>
        <w:spacing w:line="480" w:lineRule="auto"/>
        <w:ind w:firstLine="720"/>
        <w:rPr>
          <w:szCs w:val="22"/>
        </w:rPr>
      </w:pPr>
      <w:r w:rsidRPr="00425B36">
        <w:rPr>
          <w:szCs w:val="22"/>
        </w:rPr>
        <w:t>The revision reads as follows:</w:t>
      </w:r>
    </w:p>
    <w:p w:rsidR="00E71869" w:rsidRPr="00425B36" w:rsidP="00E71869" w14:paraId="2C6F4D4C" w14:textId="77777777">
      <w:pPr>
        <w:spacing w:line="480" w:lineRule="auto"/>
        <w:ind w:firstLine="720"/>
        <w:rPr>
          <w:szCs w:val="22"/>
        </w:rPr>
      </w:pPr>
    </w:p>
    <w:p w:rsidR="00E71869" w:rsidRPr="00425B36" w:rsidP="00E71869" w14:paraId="44F51AA6" w14:textId="77777777">
      <w:pPr>
        <w:spacing w:line="480" w:lineRule="auto"/>
        <w:ind w:firstLine="720"/>
        <w:rPr>
          <w:szCs w:val="22"/>
        </w:rPr>
      </w:pPr>
    </w:p>
    <w:p w:rsidR="00E71869" w:rsidRPr="00425B36" w:rsidP="00E71869" w14:paraId="0A0C3B6F" w14:textId="77777777">
      <w:pPr>
        <w:spacing w:line="480" w:lineRule="auto"/>
        <w:rPr>
          <w:b/>
          <w:szCs w:val="22"/>
        </w:rPr>
      </w:pPr>
      <w:bookmarkStart w:id="29" w:name="_Hlk111112048"/>
      <w:r w:rsidRPr="00425B36">
        <w:rPr>
          <w:b/>
          <w:szCs w:val="22"/>
        </w:rPr>
        <w:t>§</w:t>
      </w:r>
      <w:bookmarkEnd w:id="29"/>
      <w:r w:rsidRPr="00425B36">
        <w:rPr>
          <w:b/>
          <w:szCs w:val="22"/>
        </w:rPr>
        <w:t xml:space="preserve"> 74.751 Modification of transmission systems.</w:t>
      </w:r>
    </w:p>
    <w:p w:rsidR="00E71869" w:rsidRPr="00425B36" w:rsidP="00E71869" w14:paraId="1250BEBC" w14:textId="77777777">
      <w:pPr>
        <w:spacing w:before="100" w:beforeAutospacing="1" w:after="100" w:afterAutospacing="1" w:line="480" w:lineRule="auto"/>
        <w:rPr>
          <w:szCs w:val="22"/>
        </w:rPr>
      </w:pPr>
      <w:r w:rsidRPr="00425B36">
        <w:rPr>
          <w:szCs w:val="22"/>
        </w:rPr>
        <w:t>* * * * *</w:t>
      </w:r>
    </w:p>
    <w:p w:rsidR="00E71869" w:rsidRPr="00425B36" w:rsidP="00E71869" w14:paraId="3EB1E89F" w14:textId="77777777">
      <w:pPr>
        <w:spacing w:before="100" w:beforeAutospacing="1" w:after="100" w:afterAutospacing="1" w:line="480" w:lineRule="auto"/>
        <w:ind w:left="180"/>
        <w:rPr>
          <w:szCs w:val="22"/>
        </w:rPr>
      </w:pPr>
      <w:r w:rsidRPr="00425B36">
        <w:rPr>
          <w:szCs w:val="22"/>
        </w:rPr>
        <w:t xml:space="preserve">(b) * * * </w:t>
      </w:r>
    </w:p>
    <w:p w:rsidR="00E71869" w:rsidRPr="00425B36" w:rsidP="00E71869" w14:paraId="4A35E9B0" w14:textId="77777777">
      <w:pPr>
        <w:spacing w:before="100" w:beforeAutospacing="1" w:after="100" w:afterAutospacing="1" w:line="480" w:lineRule="auto"/>
        <w:ind w:left="360"/>
        <w:rPr>
          <w:strike/>
          <w:szCs w:val="22"/>
        </w:rPr>
      </w:pPr>
      <w:r w:rsidRPr="00425B36">
        <w:rPr>
          <w:szCs w:val="22"/>
        </w:rPr>
        <w:t>(4) Any horizontal change of the location of the antenna.</w:t>
      </w:r>
      <w:r w:rsidRPr="00425B36">
        <w:rPr>
          <w:b/>
          <w:bCs/>
          <w:szCs w:val="22"/>
        </w:rPr>
        <w:t xml:space="preserve"> </w:t>
      </w:r>
    </w:p>
    <w:p w:rsidR="00E71869" w:rsidRPr="00425B36" w:rsidP="00E71869" w14:paraId="1152DB2F" w14:textId="77777777">
      <w:pPr>
        <w:spacing w:before="100" w:beforeAutospacing="1" w:after="100" w:afterAutospacing="1" w:line="480" w:lineRule="auto"/>
        <w:rPr>
          <w:szCs w:val="22"/>
        </w:rPr>
      </w:pPr>
      <w:r w:rsidRPr="00425B36">
        <w:rPr>
          <w:szCs w:val="22"/>
        </w:rPr>
        <w:t>* * * * *</w:t>
      </w:r>
    </w:p>
    <w:p w:rsidR="00E71869" w:rsidRPr="00425B36" w:rsidP="00E71869" w14:paraId="32AF502C" w14:textId="77777777">
      <w:pPr>
        <w:spacing w:line="480" w:lineRule="auto"/>
        <w:ind w:firstLine="720"/>
        <w:rPr>
          <w:szCs w:val="22"/>
        </w:rPr>
      </w:pPr>
      <w:r w:rsidRPr="00425B36">
        <w:rPr>
          <w:szCs w:val="22"/>
        </w:rPr>
        <w:t>12.   Revise § 74.762 to read as follows:</w:t>
      </w:r>
    </w:p>
    <w:p w:rsidR="00E71869" w:rsidRPr="00425B36" w:rsidP="00E71869" w14:paraId="0AA3875F" w14:textId="77777777">
      <w:pPr>
        <w:spacing w:before="100" w:beforeAutospacing="1" w:after="100" w:afterAutospacing="1" w:line="480" w:lineRule="auto"/>
        <w:outlineLvl w:val="1"/>
        <w:rPr>
          <w:b/>
          <w:bCs/>
          <w:szCs w:val="22"/>
        </w:rPr>
      </w:pPr>
      <w:r w:rsidRPr="00425B36">
        <w:rPr>
          <w:b/>
          <w:bCs/>
          <w:szCs w:val="22"/>
        </w:rPr>
        <w:t>§ 74.762 Frequency measurements.</w:t>
      </w:r>
    </w:p>
    <w:p w:rsidR="00E71869" w:rsidRPr="00425B36" w:rsidP="00E71869" w14:paraId="3E8D03C1" w14:textId="77777777">
      <w:pPr>
        <w:spacing w:before="100" w:beforeAutospacing="1" w:after="100" w:afterAutospacing="1" w:line="480" w:lineRule="auto"/>
        <w:rPr>
          <w:szCs w:val="22"/>
        </w:rPr>
      </w:pPr>
      <w:r w:rsidRPr="00425B36">
        <w:rPr>
          <w:szCs w:val="22"/>
        </w:rPr>
        <w:t xml:space="preserve">(a) The licensee of a low power TV station or a TV translator station must measure the frequency of its output channel as often as necessary to ensure operation consistent with the Advanced Television Systems Committee (ATSC) standard (see § 73.682 of this chapter), and at least once each calendar year at intervals not exceeding 14 months. </w:t>
      </w:r>
    </w:p>
    <w:p w:rsidR="00E71869" w:rsidRPr="00425B36" w:rsidP="00E71869" w14:paraId="42D5DE73" w14:textId="77777777">
      <w:pPr>
        <w:spacing w:after="160" w:line="480" w:lineRule="auto"/>
        <w:rPr>
          <w:rFonts w:eastAsia="Calibri"/>
          <w:szCs w:val="22"/>
        </w:rPr>
      </w:pPr>
      <w:r w:rsidRPr="00425B36">
        <w:rPr>
          <w:rFonts w:eastAsia="Calibri"/>
          <w:szCs w:val="22"/>
        </w:rPr>
        <w:t>(b) In the event that a low power TV or TV translator station is found to be operating inconsistent with the standard in paragraph (a) of this section, the licensee promptly shall suspend operation of the transmitter and shall not resume operation until transmitter has been restored to its assigned frequency.</w:t>
      </w:r>
    </w:p>
    <w:p w:rsidR="00E71869" w:rsidRPr="00425B36" w:rsidP="00E71869" w14:paraId="21C3CBBA" w14:textId="77777777">
      <w:pPr>
        <w:spacing w:line="480" w:lineRule="auto"/>
        <w:ind w:firstLine="720"/>
        <w:rPr>
          <w:szCs w:val="22"/>
        </w:rPr>
      </w:pPr>
      <w:r w:rsidRPr="00425B36">
        <w:rPr>
          <w:szCs w:val="22"/>
        </w:rPr>
        <w:t>13.   Section 74.763 is amended by revising paragraph (b) to read as follows:</w:t>
      </w:r>
    </w:p>
    <w:p w:rsidR="00E71869" w:rsidRPr="00425B36" w:rsidP="00E71869" w14:paraId="6F6B7243" w14:textId="77777777">
      <w:pPr>
        <w:spacing w:line="480" w:lineRule="auto"/>
        <w:rPr>
          <w:b/>
          <w:bCs/>
          <w:szCs w:val="22"/>
        </w:rPr>
      </w:pPr>
      <w:r w:rsidRPr="00425B36">
        <w:rPr>
          <w:b/>
          <w:bCs/>
          <w:szCs w:val="22"/>
        </w:rPr>
        <w:t>§ 74.763 Time of operation.</w:t>
      </w:r>
    </w:p>
    <w:p w:rsidR="00E71869" w:rsidRPr="00425B36" w:rsidP="00E71869" w14:paraId="080B706D" w14:textId="77777777">
      <w:pPr>
        <w:spacing w:before="100" w:beforeAutospacing="1" w:after="100" w:afterAutospacing="1" w:line="480" w:lineRule="auto"/>
        <w:rPr>
          <w:szCs w:val="22"/>
        </w:rPr>
      </w:pPr>
      <w:r w:rsidRPr="00425B36">
        <w:rPr>
          <w:szCs w:val="22"/>
        </w:rPr>
        <w:t>* * * * *</w:t>
      </w:r>
    </w:p>
    <w:p w:rsidR="00E71869" w:rsidRPr="00425B36" w:rsidP="00E71869" w14:paraId="39E4B148" w14:textId="77777777">
      <w:pPr>
        <w:spacing w:before="100" w:beforeAutospacing="1" w:after="100" w:afterAutospacing="1" w:line="480" w:lineRule="auto"/>
        <w:ind w:left="180"/>
        <w:rPr>
          <w:szCs w:val="22"/>
        </w:rPr>
      </w:pPr>
      <w:r w:rsidRPr="00425B36">
        <w:rPr>
          <w:szCs w:val="22"/>
        </w:rPr>
        <w:t xml:space="preserve">(b) In the event that causes beyond the control of the low power TV or TV translator station licensee make it impossible to continue operating, the licensee may discontinue operation for a period of not more than 30 days without further authority from the FCC. Notification must be sent to the FCC via a Suspension of Operations Notice filing in LMS, not later than the 10th day of discontinued operation. </w:t>
      </w:r>
      <w:r w:rsidRPr="00425B36">
        <w:rPr>
          <w:szCs w:val="22"/>
        </w:rPr>
        <w:t xml:space="preserve">During such period, the licensee shall continue to adhere to the requirements in the station license pertaining to the lighting of antenna structures. In the event normal operation is restored prior to the expiration of the 30 day period, the FCC shall be notified via a Resumption of Operations Notice filing in LMS of the date normal operations resumed. If causes beyond the control of the licensee make it impossible to comply within the allowed period, a request for Special Temporary Authority (see § 73.1635 of this chapter) shall be made to the FCC no later than the 30th day for such additional time as may be deemed necessary via LMS. </w:t>
      </w:r>
    </w:p>
    <w:p w:rsidR="00E71869" w:rsidRPr="00425B36" w:rsidP="00E71869" w14:paraId="1571ED07" w14:textId="77777777">
      <w:pPr>
        <w:spacing w:before="100" w:beforeAutospacing="1" w:after="100" w:afterAutospacing="1" w:line="480" w:lineRule="auto"/>
        <w:rPr>
          <w:szCs w:val="22"/>
        </w:rPr>
      </w:pPr>
      <w:r w:rsidRPr="00425B36">
        <w:rPr>
          <w:szCs w:val="22"/>
        </w:rPr>
        <w:t>* * * * *</w:t>
      </w:r>
    </w:p>
    <w:p w:rsidR="00E71869" w:rsidRPr="00425B36" w:rsidP="00E71869" w14:paraId="4E9EDF2A" w14:textId="77777777">
      <w:pPr>
        <w:spacing w:line="480" w:lineRule="auto"/>
        <w:ind w:firstLine="720"/>
        <w:rPr>
          <w:szCs w:val="22"/>
        </w:rPr>
      </w:pPr>
      <w:r w:rsidRPr="00425B36">
        <w:rPr>
          <w:szCs w:val="22"/>
        </w:rPr>
        <w:t xml:space="preserve">14.   Revise § 74.783 to read as follows: </w:t>
      </w:r>
    </w:p>
    <w:p w:rsidR="00E71869" w:rsidRPr="00425B36" w:rsidP="00E71869" w14:paraId="3FE41BE2" w14:textId="77777777">
      <w:pPr>
        <w:spacing w:before="100" w:beforeAutospacing="1" w:after="100" w:afterAutospacing="1" w:line="480" w:lineRule="auto"/>
        <w:outlineLvl w:val="1"/>
        <w:rPr>
          <w:b/>
          <w:bCs/>
          <w:szCs w:val="22"/>
        </w:rPr>
      </w:pPr>
      <w:r w:rsidRPr="00425B36">
        <w:rPr>
          <w:b/>
          <w:bCs/>
          <w:szCs w:val="22"/>
        </w:rPr>
        <w:t>§ 74.783 Station identification.</w:t>
      </w:r>
    </w:p>
    <w:p w:rsidR="00E71869" w:rsidRPr="00425B36" w:rsidP="00E71869" w14:paraId="2D0E8DD6" w14:textId="77777777">
      <w:pPr>
        <w:spacing w:after="160" w:line="480" w:lineRule="auto"/>
        <w:rPr>
          <w:rFonts w:eastAsia="Calibri"/>
          <w:szCs w:val="22"/>
        </w:rPr>
      </w:pPr>
      <w:r w:rsidRPr="00425B36">
        <w:rPr>
          <w:szCs w:val="22"/>
        </w:rPr>
        <w:t>(</w:t>
      </w:r>
      <w:r w:rsidRPr="00425B36">
        <w:rPr>
          <w:rFonts w:eastAsia="Calibri"/>
          <w:szCs w:val="22"/>
        </w:rPr>
        <w:t>a) Each low power TV and TV translator station not originating local programming as defined by § 74.701(h) must transmit its station identification as follows:</w:t>
      </w:r>
    </w:p>
    <w:p w:rsidR="00E71869" w:rsidRPr="00425B36" w:rsidP="00E71869" w14:paraId="22641154" w14:textId="77777777">
      <w:pPr>
        <w:spacing w:before="100" w:beforeAutospacing="1" w:after="100" w:afterAutospacing="1" w:line="480" w:lineRule="auto"/>
        <w:ind w:left="360"/>
        <w:rPr>
          <w:szCs w:val="22"/>
        </w:rPr>
      </w:pPr>
      <w:r w:rsidRPr="00425B36">
        <w:rPr>
          <w:szCs w:val="22"/>
        </w:rPr>
        <w:t xml:space="preserve">(1) By transmitting the call sign in the short channel name field of the Program and System and Information Protocol (PSIP) (or its ATSC 3.0 equivalent) for at least one stream on the station; or </w:t>
      </w:r>
    </w:p>
    <w:p w:rsidR="00E71869" w:rsidRPr="00425B36" w:rsidP="00E71869" w14:paraId="73F97B09" w14:textId="77777777">
      <w:pPr>
        <w:spacing w:before="100" w:beforeAutospacing="1" w:after="100" w:afterAutospacing="1" w:line="480" w:lineRule="auto"/>
        <w:ind w:left="360"/>
        <w:rPr>
          <w:szCs w:val="22"/>
        </w:rPr>
      </w:pPr>
      <w:r w:rsidRPr="00425B36">
        <w:rPr>
          <w:szCs w:val="22"/>
        </w:rPr>
        <w:t>(2) By arranging for the primary station, whose signal is being rebroadcast, to identify the translator station by transmitting an easily readable visual presentation or a clearly understandable aural presentation of the translator station's call letters and location. Two such identifications shall be made between 7 a.m. and 9 a.m. and 3 p.m. and 5 p.m. each broadcast day at approximately one hour intervals during each time period. Television stations which do not begin their broadcast day before 9 a.m. shall make these identifications in the hours closest to these time periods at the specified intervals.</w:t>
      </w:r>
    </w:p>
    <w:p w:rsidR="00E71869" w:rsidRPr="00425B36" w:rsidP="00E71869" w14:paraId="44F1F8F6" w14:textId="77777777">
      <w:pPr>
        <w:spacing w:before="100" w:beforeAutospacing="1" w:after="100" w:afterAutospacing="1" w:line="480" w:lineRule="auto"/>
        <w:ind w:left="180"/>
        <w:rPr>
          <w:szCs w:val="22"/>
        </w:rPr>
      </w:pPr>
      <w:r w:rsidRPr="00425B36">
        <w:rPr>
          <w:szCs w:val="22"/>
        </w:rPr>
        <w:t xml:space="preserve">(b) Licensees of television translators whose station identification is made by the television station whose signals are being rebroadcast by the translator, must secure agreement with this television station </w:t>
      </w:r>
      <w:r w:rsidRPr="00425B36">
        <w:rPr>
          <w:szCs w:val="22"/>
        </w:rPr>
        <w:t>licensee to keep in its file, and available to FCC personnel, the translator's call letters and location, giving the name, address, and telephone number of the licensee or his service representative to be contacted in the event of malfunction of the translator. It shall be the responsibility of the translator licensee to furnish current information to the television station licensee for this purpose.</w:t>
      </w:r>
    </w:p>
    <w:p w:rsidR="00E71869" w:rsidRPr="00425B36" w:rsidP="00E71869" w14:paraId="11E8D667" w14:textId="77777777">
      <w:pPr>
        <w:spacing w:before="100" w:beforeAutospacing="1" w:after="100" w:afterAutospacing="1" w:line="480" w:lineRule="auto"/>
        <w:ind w:left="180"/>
        <w:rPr>
          <w:szCs w:val="22"/>
        </w:rPr>
      </w:pPr>
      <w:r w:rsidRPr="00425B36">
        <w:rPr>
          <w:szCs w:val="22"/>
        </w:rPr>
        <w:t>(c) A low power TV station shall comply with the station identification procedures given in § 73.1201 of this chapter when locally originating programming, as defined by § 74.701(h), on its primary stream.  Other streams may use the method in paragraph (a)(1) of this section. The identification procedures given in paragraphs (a) and (b) of this section are to be used at all other times.</w:t>
      </w:r>
    </w:p>
    <w:p w:rsidR="00E71869" w:rsidRPr="00425B36" w:rsidP="00E71869" w14:paraId="2C75E983" w14:textId="77777777">
      <w:pPr>
        <w:spacing w:before="100" w:beforeAutospacing="1" w:after="100" w:afterAutospacing="1" w:line="480" w:lineRule="auto"/>
        <w:ind w:left="180"/>
        <w:rPr>
          <w:szCs w:val="22"/>
        </w:rPr>
      </w:pPr>
      <w:r w:rsidRPr="00425B36">
        <w:rPr>
          <w:szCs w:val="22"/>
        </w:rPr>
        <w:t>(d) Transport Stream ID (TSID) values are identification numbers assigned to stations by the FCC and stored in the Commission’s online database.  Two sequential values are assigned to each station.</w:t>
      </w:r>
    </w:p>
    <w:p w:rsidR="00E71869" w:rsidRPr="00425B36" w:rsidP="00E71869" w14:paraId="428C13FE" w14:textId="77777777">
      <w:pPr>
        <w:spacing w:before="100" w:beforeAutospacing="1" w:after="100" w:afterAutospacing="1" w:line="480" w:lineRule="auto"/>
        <w:ind w:left="360"/>
        <w:rPr>
          <w:szCs w:val="22"/>
        </w:rPr>
      </w:pPr>
      <w:r w:rsidRPr="00425B36">
        <w:rPr>
          <w:szCs w:val="22"/>
        </w:rPr>
        <w:t>(1) All low power TV stations shall transmit their assigned odd-numbered TSID, if one has been assigned.  All TV translator stations shall transmit their assigned odd-numbered TSID, if one has been assigned, or else the assigned TSID of the originating station if one has not been assigned to the TV translator station.</w:t>
      </w:r>
    </w:p>
    <w:p w:rsidR="00E71869" w:rsidRPr="00425B36" w:rsidP="00E71869" w14:paraId="12E7C31B" w14:textId="77777777">
      <w:pPr>
        <w:spacing w:before="100" w:beforeAutospacing="1" w:after="100" w:afterAutospacing="1" w:line="480" w:lineRule="auto"/>
        <w:ind w:left="360"/>
        <w:rPr>
          <w:szCs w:val="22"/>
        </w:rPr>
      </w:pPr>
      <w:r w:rsidRPr="00425B36">
        <w:rPr>
          <w:szCs w:val="22"/>
        </w:rPr>
        <w:t>(2) In ATSC 3.0, a similar value is used called a Bit Stream ID (BSID).  LPTV/translator stations operating in ATSC 3.0 mode shall utilize their assigned even-numbered TSID as their BSID, and transmit it as otherwise required in paragraph (d)(1) of this section.</w:t>
      </w:r>
    </w:p>
    <w:p w:rsidR="00E71869" w:rsidRPr="00425B36" w:rsidP="00E71869" w14:paraId="60348F64" w14:textId="77777777">
      <w:pPr>
        <w:spacing w:line="480" w:lineRule="auto"/>
        <w:ind w:firstLine="720"/>
        <w:rPr>
          <w:szCs w:val="22"/>
        </w:rPr>
      </w:pPr>
      <w:r w:rsidRPr="00425B36">
        <w:rPr>
          <w:szCs w:val="22"/>
        </w:rPr>
        <w:t xml:space="preserve">15.   Section 74.784 is amended by revising paragraph (b) to read as follows: </w:t>
      </w:r>
    </w:p>
    <w:p w:rsidR="00E71869" w:rsidRPr="00425B36" w:rsidP="00E71869" w14:paraId="5B6DCC17" w14:textId="77777777">
      <w:pPr>
        <w:spacing w:line="480" w:lineRule="auto"/>
        <w:rPr>
          <w:b/>
          <w:bCs/>
          <w:szCs w:val="22"/>
        </w:rPr>
      </w:pPr>
      <w:r w:rsidRPr="00425B36">
        <w:rPr>
          <w:b/>
          <w:bCs/>
          <w:szCs w:val="22"/>
        </w:rPr>
        <w:t>§ 74.784 Rebroadcasts.</w:t>
      </w:r>
    </w:p>
    <w:p w:rsidR="00E71869" w:rsidRPr="00425B36" w:rsidP="00E71869" w14:paraId="1E3B6340" w14:textId="77777777">
      <w:pPr>
        <w:spacing w:before="100" w:beforeAutospacing="1" w:after="100" w:afterAutospacing="1" w:line="480" w:lineRule="auto"/>
        <w:rPr>
          <w:szCs w:val="22"/>
        </w:rPr>
      </w:pPr>
      <w:r w:rsidRPr="00425B36">
        <w:rPr>
          <w:szCs w:val="22"/>
        </w:rPr>
        <w:t xml:space="preserve">* * * * * </w:t>
      </w:r>
    </w:p>
    <w:p w:rsidR="00E71869" w:rsidRPr="00425B36" w:rsidP="00E71869" w14:paraId="675B605F" w14:textId="77777777">
      <w:pPr>
        <w:spacing w:before="100" w:beforeAutospacing="1" w:after="100" w:afterAutospacing="1" w:line="480" w:lineRule="auto"/>
        <w:ind w:left="180"/>
        <w:rPr>
          <w:szCs w:val="22"/>
        </w:rPr>
      </w:pPr>
      <w:r w:rsidRPr="00425B36">
        <w:rPr>
          <w:szCs w:val="22"/>
        </w:rPr>
        <w:t xml:space="preserve">(b) The licensee of a low power TV or TV translator station shall not rebroadcast the programs of any other TV broadcast station or other station authorized under the provisions of this subpart without obtaining prior consent of the station whose signals or programs are proposed to be retransmitted. The </w:t>
      </w:r>
      <w:r w:rsidRPr="00425B36">
        <w:rPr>
          <w:szCs w:val="22"/>
        </w:rPr>
        <w:t xml:space="preserve">FCC shall be notified of the call letters of each station rebroadcast, and the licensee of the low power TV or TV broadcast translator station shall certify it has obtained written consent from the licensee of the station whose programs are being retransmitted.  This notification shall be provided by e-mail to </w:t>
      </w:r>
      <w:r w:rsidRPr="00425B36">
        <w:rPr>
          <w:color w:val="0000FF"/>
          <w:szCs w:val="22"/>
          <w:u w:val="single"/>
        </w:rPr>
        <w:t>TVRebroadcast@fcc.gov</w:t>
      </w:r>
      <w:r w:rsidRPr="00425B36">
        <w:rPr>
          <w:szCs w:val="22"/>
        </w:rPr>
        <w:t xml:space="preserve">, the Video Division’s e-mail box.  </w:t>
      </w:r>
    </w:p>
    <w:p w:rsidR="00E71869" w:rsidRPr="00425B36" w:rsidP="00E71869" w14:paraId="378CF959" w14:textId="77777777">
      <w:pPr>
        <w:spacing w:before="100" w:beforeAutospacing="1" w:after="100" w:afterAutospacing="1" w:line="480" w:lineRule="auto"/>
        <w:outlineLvl w:val="1"/>
        <w:rPr>
          <w:b/>
          <w:bCs/>
          <w:szCs w:val="22"/>
        </w:rPr>
      </w:pPr>
      <w:r w:rsidRPr="00425B36">
        <w:rPr>
          <w:b/>
          <w:bCs/>
          <w:szCs w:val="22"/>
        </w:rPr>
        <w:t>* * * * *</w:t>
      </w:r>
    </w:p>
    <w:p w:rsidR="00E71869" w:rsidRPr="00425B36" w:rsidP="00E71869" w14:paraId="3646A732" w14:textId="77777777">
      <w:pPr>
        <w:spacing w:line="480" w:lineRule="auto"/>
        <w:rPr>
          <w:b/>
          <w:szCs w:val="22"/>
        </w:rPr>
      </w:pPr>
      <w:r w:rsidRPr="00425B36">
        <w:rPr>
          <w:rFonts w:eastAsia="Calibri"/>
          <w:b/>
          <w:szCs w:val="22"/>
        </w:rPr>
        <w:t xml:space="preserve">§ </w:t>
      </w:r>
      <w:r w:rsidRPr="00425B36">
        <w:rPr>
          <w:b/>
          <w:szCs w:val="22"/>
        </w:rPr>
        <w:t>74.785 [Removed and Reserved]</w:t>
      </w:r>
    </w:p>
    <w:p w:rsidR="00E71869" w:rsidRPr="00425B36" w:rsidP="00E71869" w14:paraId="4F88F72A" w14:textId="77777777">
      <w:pPr>
        <w:spacing w:line="480" w:lineRule="auto"/>
        <w:ind w:firstLine="720"/>
        <w:rPr>
          <w:szCs w:val="22"/>
        </w:rPr>
      </w:pPr>
      <w:r w:rsidRPr="00425B36">
        <w:rPr>
          <w:szCs w:val="22"/>
        </w:rPr>
        <w:t>16.</w:t>
      </w:r>
      <w:r w:rsidRPr="00425B36">
        <w:rPr>
          <w:rFonts w:eastAsia="Calibri"/>
          <w:szCs w:val="22"/>
        </w:rPr>
        <w:t xml:space="preserve"> </w:t>
      </w:r>
      <w:r w:rsidRPr="00425B36">
        <w:rPr>
          <w:szCs w:val="22"/>
        </w:rPr>
        <w:t>Remove and reserve § 74.785.</w:t>
      </w:r>
    </w:p>
    <w:p w:rsidR="00E71869" w:rsidRPr="00425B36" w:rsidP="00E71869" w14:paraId="547EE378" w14:textId="77777777">
      <w:pPr>
        <w:spacing w:line="480" w:lineRule="auto"/>
        <w:rPr>
          <w:b/>
          <w:szCs w:val="22"/>
        </w:rPr>
      </w:pPr>
      <w:r w:rsidRPr="00425B36">
        <w:rPr>
          <w:rFonts w:eastAsia="Calibri"/>
          <w:b/>
          <w:szCs w:val="22"/>
        </w:rPr>
        <w:t xml:space="preserve">§ </w:t>
      </w:r>
      <w:r w:rsidRPr="00425B36">
        <w:rPr>
          <w:b/>
          <w:szCs w:val="22"/>
        </w:rPr>
        <w:t>74.786 [Removed and Reserved]</w:t>
      </w:r>
    </w:p>
    <w:p w:rsidR="00E71869" w:rsidRPr="00425B36" w:rsidP="00E71869" w14:paraId="22E94AF0" w14:textId="77777777">
      <w:pPr>
        <w:spacing w:line="480" w:lineRule="auto"/>
        <w:ind w:firstLine="720"/>
        <w:rPr>
          <w:szCs w:val="22"/>
        </w:rPr>
      </w:pPr>
      <w:r w:rsidRPr="00425B36">
        <w:rPr>
          <w:szCs w:val="22"/>
        </w:rPr>
        <w:t>17. Remove and reserve § 74.786.</w:t>
      </w:r>
    </w:p>
    <w:p w:rsidR="00E71869" w:rsidRPr="00425B36" w:rsidP="00E71869" w14:paraId="6AEC9295" w14:textId="77777777">
      <w:pPr>
        <w:spacing w:line="480" w:lineRule="auto"/>
        <w:ind w:firstLine="720"/>
        <w:rPr>
          <w:szCs w:val="22"/>
        </w:rPr>
      </w:pPr>
      <w:r w:rsidRPr="00425B36">
        <w:rPr>
          <w:szCs w:val="22"/>
        </w:rPr>
        <w:t xml:space="preserve">18.  </w:t>
      </w:r>
      <w:bookmarkStart w:id="30" w:name="_Hlk111112594"/>
      <w:r w:rsidRPr="00425B36">
        <w:rPr>
          <w:szCs w:val="22"/>
        </w:rPr>
        <w:t xml:space="preserve">Section 74.787 </w:t>
      </w:r>
      <w:bookmarkEnd w:id="30"/>
      <w:r w:rsidRPr="00425B36">
        <w:rPr>
          <w:szCs w:val="22"/>
        </w:rPr>
        <w:t xml:space="preserve">is amended by removing paragraph (a)(5)(viii) and adding paragraph (c) to read as follows:   </w:t>
      </w:r>
    </w:p>
    <w:p w:rsidR="00E71869" w:rsidRPr="00425B36" w:rsidP="00E71869" w14:paraId="10C03D37" w14:textId="77777777">
      <w:pPr>
        <w:spacing w:line="480" w:lineRule="auto"/>
        <w:rPr>
          <w:b/>
          <w:bCs/>
          <w:szCs w:val="22"/>
          <w:u w:val="single"/>
        </w:rPr>
      </w:pPr>
      <w:r w:rsidRPr="00425B36">
        <w:rPr>
          <w:b/>
          <w:bCs/>
          <w:szCs w:val="22"/>
        </w:rPr>
        <w:t>§ 74.787 Licensing.</w:t>
      </w:r>
    </w:p>
    <w:p w:rsidR="00E71869" w:rsidRPr="00425B36" w:rsidP="00E71869" w14:paraId="39F92DCA" w14:textId="77777777">
      <w:pPr>
        <w:spacing w:before="100" w:beforeAutospacing="1" w:after="100" w:afterAutospacing="1" w:line="480" w:lineRule="auto"/>
        <w:rPr>
          <w:szCs w:val="22"/>
        </w:rPr>
      </w:pPr>
      <w:r w:rsidRPr="00425B36">
        <w:rPr>
          <w:szCs w:val="22"/>
        </w:rPr>
        <w:t xml:space="preserve">* * * * * </w:t>
      </w:r>
    </w:p>
    <w:p w:rsidR="00E71869" w:rsidRPr="00425B36" w:rsidP="00E71869" w14:paraId="275E6AD0" w14:textId="77777777">
      <w:pPr>
        <w:spacing w:before="100" w:beforeAutospacing="1" w:after="100" w:afterAutospacing="1" w:line="480" w:lineRule="auto"/>
        <w:rPr>
          <w:szCs w:val="22"/>
        </w:rPr>
      </w:pPr>
      <w:r w:rsidRPr="00425B36">
        <w:rPr>
          <w:szCs w:val="22"/>
        </w:rPr>
        <w:t>(c) Licensing.  An application to construct a new low power TV or TV translator station or change the facilities of an existing station will not be accepted if it fails to protect an authorized Class A, low power TV, or TV translator station or an application for such a station filed prior to the date the low power TV or TV translator application is filed.</w:t>
      </w:r>
    </w:p>
    <w:p w:rsidR="00E71869" w:rsidRPr="00425B36" w:rsidP="00E71869" w14:paraId="6C346B87" w14:textId="77777777">
      <w:pPr>
        <w:spacing w:line="480" w:lineRule="auto"/>
        <w:rPr>
          <w:b/>
          <w:szCs w:val="22"/>
        </w:rPr>
      </w:pPr>
      <w:r w:rsidRPr="00425B36">
        <w:rPr>
          <w:rFonts w:eastAsia="Calibri"/>
          <w:b/>
          <w:szCs w:val="22"/>
        </w:rPr>
        <w:t xml:space="preserve">§ </w:t>
      </w:r>
      <w:r w:rsidRPr="00425B36">
        <w:rPr>
          <w:b/>
          <w:szCs w:val="22"/>
        </w:rPr>
        <w:t>74.789 [Removed and Reserved]</w:t>
      </w:r>
    </w:p>
    <w:p w:rsidR="00E71869" w:rsidRPr="00425B36" w:rsidP="00E71869" w14:paraId="320DFC33" w14:textId="77777777">
      <w:pPr>
        <w:spacing w:line="480" w:lineRule="auto"/>
        <w:ind w:firstLine="720"/>
        <w:rPr>
          <w:szCs w:val="22"/>
        </w:rPr>
      </w:pPr>
      <w:r w:rsidRPr="00425B36">
        <w:rPr>
          <w:szCs w:val="22"/>
        </w:rPr>
        <w:t>19.  Remove and reserve § 74.789.</w:t>
      </w:r>
    </w:p>
    <w:p w:rsidR="00E71869" w:rsidRPr="00425B36" w:rsidP="00E71869" w14:paraId="5D910891" w14:textId="77777777">
      <w:pPr>
        <w:spacing w:line="480" w:lineRule="auto"/>
        <w:ind w:firstLine="720"/>
        <w:rPr>
          <w:szCs w:val="22"/>
        </w:rPr>
      </w:pPr>
      <w:r w:rsidRPr="00425B36">
        <w:rPr>
          <w:szCs w:val="22"/>
        </w:rPr>
        <w:t xml:space="preserve">20.   Section 74.790 is amended by revising paragraph (g)(3) and adding paragraph (n) to read as follows: </w:t>
      </w:r>
    </w:p>
    <w:p w:rsidR="00E71869" w:rsidRPr="00425B36" w:rsidP="00E71869" w14:paraId="20028CED" w14:textId="77777777">
      <w:pPr>
        <w:spacing w:line="480" w:lineRule="auto"/>
        <w:rPr>
          <w:szCs w:val="22"/>
        </w:rPr>
      </w:pPr>
      <w:r w:rsidRPr="00425B36">
        <w:rPr>
          <w:b/>
          <w:bCs/>
          <w:szCs w:val="22"/>
        </w:rPr>
        <w:t>§ 74.790 Permissible service of TV translator and LPTV stations.</w:t>
      </w:r>
      <w:r w:rsidRPr="00425B36">
        <w:rPr>
          <w:szCs w:val="22"/>
          <w:u w:val="single"/>
        </w:rPr>
        <w:br/>
      </w:r>
      <w:r w:rsidRPr="00425B36">
        <w:rPr>
          <w:szCs w:val="22"/>
        </w:rPr>
        <w:t>* * * * *</w:t>
      </w:r>
    </w:p>
    <w:p w:rsidR="00E71869" w:rsidRPr="00425B36" w:rsidP="00E71869" w14:paraId="1CE5294E" w14:textId="77777777">
      <w:pPr>
        <w:spacing w:before="100" w:beforeAutospacing="1" w:after="100" w:afterAutospacing="1" w:line="480" w:lineRule="auto"/>
        <w:ind w:left="180"/>
        <w:rPr>
          <w:szCs w:val="22"/>
        </w:rPr>
      </w:pPr>
      <w:r w:rsidRPr="00425B36">
        <w:rPr>
          <w:szCs w:val="22"/>
        </w:rPr>
        <w:t xml:space="preserve">(g) * * * </w:t>
      </w:r>
    </w:p>
    <w:p w:rsidR="00E71869" w:rsidRPr="00425B36" w:rsidP="00E71869" w14:paraId="1E6E5A92" w14:textId="77777777">
      <w:pPr>
        <w:spacing w:before="100" w:beforeAutospacing="1" w:after="100" w:afterAutospacing="1" w:line="480" w:lineRule="auto"/>
        <w:ind w:left="360"/>
        <w:rPr>
          <w:szCs w:val="22"/>
        </w:rPr>
      </w:pPr>
      <w:r w:rsidRPr="00425B36">
        <w:rPr>
          <w:szCs w:val="22"/>
        </w:rPr>
        <w:t>(3) Whenever operating, an LPTV station must transmit at least one over-the-air video program signal at no direct charge to viewers</w:t>
      </w:r>
      <w:r w:rsidRPr="00425B36">
        <w:rPr>
          <w:b/>
          <w:bCs/>
          <w:szCs w:val="22"/>
        </w:rPr>
        <w:t xml:space="preserve"> </w:t>
      </w:r>
      <w:r w:rsidRPr="00425B36">
        <w:rPr>
          <w:szCs w:val="22"/>
        </w:rPr>
        <w:t>at a resolution of at least 480i (vertical resolution of 480 lines, interlaced).</w:t>
      </w:r>
      <w:r w:rsidRPr="00425B36">
        <w:rPr>
          <w:b/>
          <w:bCs/>
          <w:strike/>
          <w:szCs w:val="22"/>
        </w:rPr>
        <w:t xml:space="preserve"> </w:t>
      </w:r>
    </w:p>
    <w:p w:rsidR="00E71869" w:rsidRPr="00425B36" w:rsidP="00E71869" w14:paraId="0A956696" w14:textId="77777777">
      <w:pPr>
        <w:spacing w:before="100" w:beforeAutospacing="1" w:after="100" w:afterAutospacing="1" w:line="480" w:lineRule="auto"/>
        <w:ind w:left="180"/>
        <w:rPr>
          <w:szCs w:val="22"/>
        </w:rPr>
      </w:pPr>
      <w:r w:rsidRPr="00425B36">
        <w:rPr>
          <w:szCs w:val="22"/>
        </w:rPr>
        <w:t>* * * * *</w:t>
      </w:r>
    </w:p>
    <w:p w:rsidR="00E71869" w:rsidRPr="00425B36" w:rsidP="00E71869" w14:paraId="208D5047" w14:textId="77777777">
      <w:pPr>
        <w:spacing w:before="100" w:beforeAutospacing="1" w:after="100" w:afterAutospacing="1" w:line="480" w:lineRule="auto"/>
        <w:ind w:left="180"/>
        <w:rPr>
          <w:szCs w:val="22"/>
        </w:rPr>
      </w:pPr>
      <w:bookmarkStart w:id="31" w:name="_Hlk112399738"/>
      <w:r w:rsidRPr="00425B36">
        <w:rPr>
          <w:szCs w:val="22"/>
        </w:rPr>
        <w:t xml:space="preserve">(n) An LPTV station shall transmit at least the minimum Program System and Information Protocol (PSIP) information necessary for receivers to display the station’s programming.  The station is not required to utilize any specific virtual channel number but must avoid creating a contour overlap with any full power TV or Class A TV station’s virtual channel or creating a contour overlap with another LPTV station using the same virtual channel. </w:t>
      </w:r>
    </w:p>
    <w:bookmarkEnd w:id="31"/>
    <w:p w:rsidR="00E71869" w:rsidRPr="00425B36" w:rsidP="00E71869" w14:paraId="684D67B7" w14:textId="77777777">
      <w:pPr>
        <w:spacing w:line="480" w:lineRule="auto"/>
        <w:ind w:firstLine="720"/>
        <w:rPr>
          <w:szCs w:val="22"/>
        </w:rPr>
      </w:pPr>
      <w:r w:rsidRPr="00425B36">
        <w:rPr>
          <w:szCs w:val="22"/>
        </w:rPr>
        <w:t xml:space="preserve">21.   Section 74.791 is amended by adding paragraph (d) to read as follows: </w:t>
      </w:r>
    </w:p>
    <w:p w:rsidR="00E71869" w:rsidRPr="00425B36" w:rsidP="00E71869" w14:paraId="7C90D2F5" w14:textId="77777777">
      <w:pPr>
        <w:spacing w:line="480" w:lineRule="auto"/>
        <w:rPr>
          <w:b/>
          <w:bCs/>
          <w:szCs w:val="22"/>
        </w:rPr>
      </w:pPr>
      <w:r w:rsidRPr="00425B36">
        <w:rPr>
          <w:b/>
          <w:bCs/>
          <w:szCs w:val="22"/>
        </w:rPr>
        <w:t>§ 74.791 Call signs.</w:t>
      </w:r>
    </w:p>
    <w:p w:rsidR="00E71869" w:rsidRPr="00425B36" w:rsidP="00E71869" w14:paraId="5AFA0E64" w14:textId="77777777">
      <w:pPr>
        <w:spacing w:before="100" w:beforeAutospacing="1" w:after="100" w:afterAutospacing="1" w:line="480" w:lineRule="auto"/>
        <w:rPr>
          <w:szCs w:val="22"/>
        </w:rPr>
      </w:pPr>
      <w:r w:rsidRPr="00425B36">
        <w:rPr>
          <w:szCs w:val="22"/>
        </w:rPr>
        <w:t>* * * * *</w:t>
      </w:r>
    </w:p>
    <w:p w:rsidR="00E71869" w:rsidRPr="00425B36" w:rsidP="00E71869" w14:paraId="4607093D" w14:textId="77777777">
      <w:pPr>
        <w:spacing w:before="100" w:beforeAutospacing="1" w:after="100" w:afterAutospacing="1" w:line="480" w:lineRule="auto"/>
        <w:ind w:left="180"/>
        <w:rPr>
          <w:szCs w:val="22"/>
        </w:rPr>
      </w:pPr>
      <w:r w:rsidRPr="00425B36">
        <w:rPr>
          <w:szCs w:val="22"/>
        </w:rPr>
        <w:t xml:space="preserve">(d) Call sign protocol.  The use of the initial letter generally will follow the pattern used in the broadcast service, i.e., stations west of the Mississippi River will be assigned an initial letter K and those east, the letter W. The two letter combinations following the channel number will be assigned in order, and requests for the assignment of the particular combinations of letters will not be considered. The channel number designator for Channels 2 through 9 will be incorporated in the call sign as a 2-digit number, i.e., 02, 03, etc., so as to avoid similarities with call signs assigned to amateur radio stations.  In the event that the two letter combination following the channel numbers reaches ZZ, the next subsequent call sign shall have three letters, beginning with AAA. </w:t>
      </w:r>
    </w:p>
    <w:p w:rsidR="00E71869" w:rsidRPr="00425B36" w:rsidP="00E71869" w14:paraId="16FA4D1E" w14:textId="77777777">
      <w:pPr>
        <w:spacing w:line="480" w:lineRule="auto"/>
        <w:ind w:firstLine="720"/>
        <w:rPr>
          <w:szCs w:val="22"/>
        </w:rPr>
      </w:pPr>
      <w:r w:rsidRPr="00425B36">
        <w:rPr>
          <w:szCs w:val="22"/>
        </w:rPr>
        <w:t xml:space="preserve">22.   Section 74.795 is amended by: </w:t>
      </w:r>
    </w:p>
    <w:p w:rsidR="00E71869" w:rsidRPr="00425B36" w:rsidP="00E71869" w14:paraId="1B6D3737" w14:textId="77777777">
      <w:pPr>
        <w:spacing w:line="480" w:lineRule="auto"/>
        <w:ind w:firstLine="720"/>
        <w:rPr>
          <w:szCs w:val="22"/>
        </w:rPr>
      </w:pPr>
      <w:r w:rsidRPr="00425B36">
        <w:rPr>
          <w:szCs w:val="22"/>
        </w:rPr>
        <w:t>a. Removing “and” at the end of paragraph (b)(4);</w:t>
      </w:r>
    </w:p>
    <w:p w:rsidR="00E71869" w:rsidRPr="00425B36" w:rsidP="00E71869" w14:paraId="47EBFF1D" w14:textId="77777777">
      <w:pPr>
        <w:spacing w:line="480" w:lineRule="auto"/>
        <w:ind w:firstLine="720"/>
        <w:rPr>
          <w:szCs w:val="22"/>
        </w:rPr>
      </w:pPr>
      <w:r w:rsidRPr="00425B36">
        <w:rPr>
          <w:szCs w:val="22"/>
        </w:rPr>
        <w:t>b. Removing the period at the end of paragraph (b)(5) and adding “; and” in its place; and</w:t>
      </w:r>
    </w:p>
    <w:p w:rsidR="00E71869" w:rsidRPr="00425B36" w:rsidP="00E71869" w14:paraId="43A6D5F9" w14:textId="77777777">
      <w:pPr>
        <w:spacing w:line="480" w:lineRule="auto"/>
        <w:ind w:firstLine="720"/>
        <w:rPr>
          <w:szCs w:val="22"/>
        </w:rPr>
      </w:pPr>
      <w:r w:rsidRPr="00425B36">
        <w:rPr>
          <w:szCs w:val="22"/>
        </w:rPr>
        <w:t>c. Adding paragraphs (b)(6) and (7).</w:t>
      </w:r>
    </w:p>
    <w:p w:rsidR="00E71869" w:rsidRPr="00425B36" w:rsidP="00E71869" w14:paraId="726B9482" w14:textId="77777777">
      <w:pPr>
        <w:spacing w:line="480" w:lineRule="auto"/>
        <w:ind w:firstLine="720"/>
        <w:rPr>
          <w:szCs w:val="22"/>
        </w:rPr>
      </w:pPr>
      <w:r w:rsidRPr="00425B36">
        <w:rPr>
          <w:szCs w:val="22"/>
        </w:rPr>
        <w:t xml:space="preserve">The additions read as follows: </w:t>
      </w:r>
    </w:p>
    <w:p w:rsidR="00E71869" w:rsidRPr="00425B36" w:rsidP="00E71869" w14:paraId="242D4460" w14:textId="77777777">
      <w:pPr>
        <w:spacing w:line="480" w:lineRule="auto"/>
        <w:rPr>
          <w:szCs w:val="22"/>
        </w:rPr>
      </w:pPr>
      <w:r w:rsidRPr="00425B36">
        <w:rPr>
          <w:b/>
          <w:bCs/>
          <w:szCs w:val="22"/>
        </w:rPr>
        <w:t>§ 74.795</w:t>
      </w:r>
      <w:r w:rsidRPr="00425B36">
        <w:rPr>
          <w:szCs w:val="22"/>
        </w:rPr>
        <w:t xml:space="preserve"> </w:t>
      </w:r>
      <w:r w:rsidRPr="00425B36">
        <w:rPr>
          <w:b/>
          <w:bCs/>
          <w:szCs w:val="22"/>
        </w:rPr>
        <w:t>Low power TV and TV translator transmission system facilities.</w:t>
      </w:r>
    </w:p>
    <w:p w:rsidR="00E71869" w:rsidRPr="00425B36" w:rsidP="00E71869" w14:paraId="77A4E82B" w14:textId="77777777">
      <w:pPr>
        <w:spacing w:before="100" w:beforeAutospacing="1" w:after="100" w:afterAutospacing="1" w:line="480" w:lineRule="auto"/>
        <w:rPr>
          <w:szCs w:val="22"/>
        </w:rPr>
      </w:pPr>
      <w:r w:rsidRPr="00425B36">
        <w:rPr>
          <w:szCs w:val="22"/>
        </w:rPr>
        <w:t>* * * * *</w:t>
      </w:r>
    </w:p>
    <w:p w:rsidR="00E71869" w:rsidRPr="00425B36" w:rsidP="00E71869" w14:paraId="0C6BBCE6" w14:textId="77777777">
      <w:pPr>
        <w:spacing w:before="100" w:beforeAutospacing="1" w:after="100" w:afterAutospacing="1" w:line="480" w:lineRule="auto"/>
        <w:ind w:left="180"/>
        <w:rPr>
          <w:szCs w:val="22"/>
        </w:rPr>
      </w:pPr>
      <w:r w:rsidRPr="00425B36">
        <w:rPr>
          <w:szCs w:val="22"/>
        </w:rPr>
        <w:t xml:space="preserve">(b) * * * </w:t>
      </w:r>
    </w:p>
    <w:p w:rsidR="00E71869" w:rsidRPr="00425B36" w:rsidP="00E71869" w14:paraId="1C3A8006" w14:textId="77777777">
      <w:pPr>
        <w:spacing w:before="100" w:beforeAutospacing="1" w:after="100" w:afterAutospacing="1" w:line="480" w:lineRule="auto"/>
        <w:ind w:left="360"/>
        <w:rPr>
          <w:szCs w:val="22"/>
        </w:rPr>
      </w:pPr>
      <w:r w:rsidRPr="00425B36">
        <w:rPr>
          <w:szCs w:val="22"/>
        </w:rPr>
        <w:t>(6) The apparatus must be equipped with automatic controls that will place it in a non-radiating condition when no signal is being received on the input channel, either due to absence of a transmitted signal or failure of the receiving portion of the facilities used for rebroadcasting the signal of another station. The automatic control may include a time delay feature to prevent interruptions caused by fading or other momentary failures of the incoming signal; and</w:t>
      </w:r>
    </w:p>
    <w:p w:rsidR="00E71869" w:rsidRPr="00425B36" w:rsidP="00E71869" w14:paraId="0B4E3010" w14:textId="77777777">
      <w:pPr>
        <w:spacing w:before="100" w:beforeAutospacing="1" w:after="100" w:afterAutospacing="1" w:line="480" w:lineRule="auto"/>
        <w:ind w:left="360"/>
        <w:rPr>
          <w:szCs w:val="22"/>
        </w:rPr>
      </w:pPr>
      <w:r w:rsidRPr="00425B36">
        <w:rPr>
          <w:szCs w:val="22"/>
        </w:rPr>
        <w:t xml:space="preserve">(7) Wiring, shielding, and construction shall be in accordance with accepted principles of good engineering practice. </w:t>
      </w:r>
    </w:p>
    <w:p w:rsidR="00E71869" w:rsidRPr="00863FE8" w:rsidP="00E71869" w14:paraId="51968D09" w14:textId="77777777">
      <w:pPr>
        <w:spacing w:line="480" w:lineRule="auto"/>
        <w:rPr>
          <w:szCs w:val="22"/>
        </w:rPr>
      </w:pPr>
      <w:r w:rsidRPr="00425B36">
        <w:rPr>
          <w:szCs w:val="22"/>
        </w:rPr>
        <w:t>* * * * *</w:t>
      </w:r>
      <w:r>
        <w:rPr>
          <w:szCs w:val="22"/>
        </w:rPr>
        <w:t xml:space="preserve">  </w:t>
      </w:r>
    </w:p>
    <w:bookmarkEnd w:id="25"/>
    <w:p w:rsidR="0004573F" w:rsidRPr="007E401E" w:rsidP="005B53F9" w14:paraId="022FF90D" w14:textId="77777777">
      <w:r w:rsidRPr="007E401E">
        <w:t>* * * * *</w:t>
      </w:r>
    </w:p>
    <w:p w:rsidR="00FF0E49" w14:paraId="05720B8B" w14:textId="77777777">
      <w:pPr>
        <w:widowControl/>
        <w:sectPr w:rsidSect="00DE1335">
          <w:footnotePr>
            <w:numRestart w:val="eachSect"/>
          </w:footnotePr>
          <w:endnotePr>
            <w:numFmt w:val="decimal"/>
          </w:endnotePr>
          <w:pgSz w:w="12240" w:h="15840"/>
          <w:pgMar w:top="1440" w:right="1440" w:bottom="720" w:left="1440" w:header="720" w:footer="720" w:gutter="0"/>
          <w:cols w:space="720"/>
          <w:noEndnote/>
          <w:titlePg/>
        </w:sectPr>
      </w:pPr>
    </w:p>
    <w:p w:rsidR="0004573F" w:rsidP="0018555B" w14:paraId="0331803C" w14:textId="77777777">
      <w:pPr>
        <w:widowControl/>
        <w:jc w:val="center"/>
        <w:rPr>
          <w:b/>
          <w:bCs/>
        </w:rPr>
      </w:pPr>
      <w:r>
        <w:rPr>
          <w:b/>
          <w:bCs/>
        </w:rPr>
        <w:t>APPENDIX C</w:t>
      </w:r>
    </w:p>
    <w:p w:rsidR="00C653C4" w:rsidRPr="002D7E75" w:rsidP="0004573F" w14:paraId="1D1132C4" w14:textId="77777777">
      <w:pPr>
        <w:jc w:val="center"/>
        <w:rPr>
          <w:b/>
          <w:bCs/>
        </w:rPr>
      </w:pPr>
    </w:p>
    <w:p w:rsidR="005249F6" w:rsidRPr="002D7E75" w:rsidP="0004573F" w14:paraId="37D53D89" w14:textId="77777777">
      <w:pPr>
        <w:jc w:val="center"/>
        <w:rPr>
          <w:b/>
          <w:bCs/>
        </w:rPr>
      </w:pPr>
      <w:r>
        <w:rPr>
          <w:b/>
          <w:bCs/>
        </w:rPr>
        <w:t xml:space="preserve">Initial Regulatory Flexibility Act Analysis </w:t>
      </w:r>
      <w:r w:rsidR="00B537F5">
        <w:rPr>
          <w:b/>
          <w:bCs/>
        </w:rPr>
        <w:br/>
      </w:r>
    </w:p>
    <w:p w:rsidR="00B537F5" w:rsidP="008D5AD5" w14:paraId="0AA67A6D" w14:textId="77777777">
      <w:pPr>
        <w:pStyle w:val="ParaNum"/>
        <w:numPr>
          <w:ilvl w:val="0"/>
          <w:numId w:val="2"/>
        </w:numPr>
      </w:pPr>
      <w:r>
        <w:t>As required by the Regulatory Flexibility Act of 1980, as amended (RFA),</w:t>
      </w:r>
      <w:r>
        <w:rPr>
          <w:rStyle w:val="FootnoteReference"/>
        </w:rPr>
        <w:footnoteReference w:id="78"/>
      </w:r>
      <w:r>
        <w:t xml:space="preserve"> </w:t>
      </w:r>
      <w:r w:rsidR="00BB09B8">
        <w:t xml:space="preserve">the Commission has prepared this Initial Regulatory Flexibility Act Analysis (IRFA) of the possible </w:t>
      </w:r>
      <w:r w:rsidR="008A48AF">
        <w:t>significant economic</w:t>
      </w:r>
      <w:r>
        <w:t xml:space="preserve"> impact on </w:t>
      </w:r>
      <w:r w:rsidR="008A48AF">
        <w:t xml:space="preserve">a substantial number of </w:t>
      </w:r>
      <w:r>
        <w:t xml:space="preserve">small entities </w:t>
      </w:r>
      <w:r w:rsidR="008A48AF">
        <w:t xml:space="preserve">by the policies and rules proposed in this </w:t>
      </w:r>
      <w:r w:rsidR="00C853BD">
        <w:t>Sixth</w:t>
      </w:r>
      <w:r>
        <w:t xml:space="preserve"> Notice of Proposed Rulemaking</w:t>
      </w:r>
      <w:r w:rsidR="00E67BFF">
        <w:t xml:space="preserve"> (NPRM)</w:t>
      </w:r>
      <w:r w:rsidR="008A48AF">
        <w:t>.  Written</w:t>
      </w:r>
      <w:r>
        <w:t xml:space="preserve"> public comments </w:t>
      </w:r>
      <w:r w:rsidR="008A48AF">
        <w:t xml:space="preserve">are requested </w:t>
      </w:r>
      <w:r>
        <w:t xml:space="preserve">on this IRFA.  Comments must be identified as responses to the IRFA and must be filed by the deadlines for comments specified </w:t>
      </w:r>
      <w:r w:rsidR="0084140B">
        <w:t>on</w:t>
      </w:r>
      <w:r>
        <w:t xml:space="preserve"> the </w:t>
      </w:r>
      <w:r w:rsidR="0084140B">
        <w:t>first page of</w:t>
      </w:r>
      <w:r>
        <w:t xml:space="preserve"> the NPRM.  The Commission will send a copy of the NPRM, including this IRFA, to the Chief Counsel for Advocacy of the Small Business Administration (SBA).</w:t>
      </w:r>
      <w:r>
        <w:rPr>
          <w:vertAlign w:val="superscript"/>
        </w:rPr>
        <w:footnoteReference w:id="79"/>
      </w:r>
      <w:r>
        <w:t xml:space="preserve">  In addition, the NPRM and IRFA (or summaries thereof) will be published in the Federal Register.</w:t>
      </w:r>
      <w:r>
        <w:rPr>
          <w:vertAlign w:val="superscript"/>
        </w:rPr>
        <w:footnoteReference w:id="80"/>
      </w:r>
    </w:p>
    <w:p w:rsidR="00B537F5" w:rsidRPr="00A32F90" w:rsidP="00A32F90" w14:paraId="2FB37048" w14:textId="77777777">
      <w:pPr>
        <w:pStyle w:val="Heading2"/>
      </w:pPr>
      <w:r w:rsidRPr="00A32F90">
        <w:t>Need for, and Objectives of, the Proposed Rules</w:t>
      </w:r>
    </w:p>
    <w:p w:rsidR="004E3EB5" w:rsidRPr="00953E61" w:rsidP="003B23F5" w14:paraId="11E734FA" w14:textId="77777777">
      <w:pPr>
        <w:pStyle w:val="ParaNum"/>
        <w:rPr>
          <w:sz w:val="20"/>
        </w:rPr>
      </w:pPr>
      <w:r w:rsidRPr="009B4273">
        <w:t>T</w:t>
      </w:r>
      <w:r w:rsidRPr="00CC68E4" w:rsidR="00B537F5">
        <w:t xml:space="preserve">he NPRM seeks comment </w:t>
      </w:r>
      <w:r w:rsidRPr="009B4273" w:rsidR="00DB3E7B">
        <w:t xml:space="preserve">on </w:t>
      </w:r>
      <w:r w:rsidRPr="009B4273" w:rsidR="00921829">
        <w:t>a n</w:t>
      </w:r>
      <w:r w:rsidRPr="009B4273" w:rsidR="00DF1A5C">
        <w:t xml:space="preserve">umber of </w:t>
      </w:r>
      <w:r w:rsidRPr="009B4273">
        <w:t xml:space="preserve">proposals </w:t>
      </w:r>
      <w:r w:rsidR="00A62EF8">
        <w:t>as part of the Commission’s</w:t>
      </w:r>
      <w:r w:rsidRPr="009B4273" w:rsidR="003260A1">
        <w:t xml:space="preserve"> effort to update </w:t>
      </w:r>
      <w:r w:rsidR="00134794">
        <w:t>its</w:t>
      </w:r>
      <w:r w:rsidRPr="009B4273" w:rsidR="003260A1">
        <w:t xml:space="preserve"> rules following the termination of analog operations in the </w:t>
      </w:r>
      <w:r w:rsidR="003260A1">
        <w:t>low power television (</w:t>
      </w:r>
      <w:r w:rsidRPr="009B4273" w:rsidR="003260A1">
        <w:t>LPTV</w:t>
      </w:r>
      <w:r w:rsidR="003260A1">
        <w:t>)</w:t>
      </w:r>
      <w:r w:rsidRPr="009B4273" w:rsidR="003260A1">
        <w:t xml:space="preserve"> and TV translator </w:t>
      </w:r>
      <w:r w:rsidRPr="009B4273">
        <w:t>service</w:t>
      </w:r>
      <w:r w:rsidR="00B913BB">
        <w:t>s</w:t>
      </w:r>
      <w:r w:rsidRPr="009B4273">
        <w:t>.</w:t>
      </w:r>
      <w:r w:rsidR="003A7EEE">
        <w:t xml:space="preserve">  </w:t>
      </w:r>
      <w:r w:rsidRPr="0000312D" w:rsidR="0000312D">
        <w:t xml:space="preserve">The NPRM </w:t>
      </w:r>
      <w:r w:rsidR="00D02678">
        <w:t>proposes to adopt</w:t>
      </w:r>
      <w:r w:rsidR="005C6EBE">
        <w:t xml:space="preserve"> certain</w:t>
      </w:r>
      <w:r w:rsidR="00D02678">
        <w:t xml:space="preserve"> rules previously applicable to analog operations for digital operations</w:t>
      </w:r>
      <w:r w:rsidR="00E02049">
        <w:t>.</w:t>
      </w:r>
    </w:p>
    <w:p w:rsidR="00953E61" w:rsidP="003B23F5" w14:paraId="6DE824D9" w14:textId="77777777">
      <w:pPr>
        <w:pStyle w:val="ParaNum"/>
      </w:pPr>
      <w:r w:rsidRPr="000332A5">
        <w:t>The NPRM</w:t>
      </w:r>
      <w:r w:rsidR="009552F5">
        <w:t xml:space="preserve"> also</w:t>
      </w:r>
      <w:r w:rsidRPr="000332A5">
        <w:t xml:space="preserve"> proposes to delete the rule requiring LPTV stations that avail</w:t>
      </w:r>
      <w:r w:rsidRPr="000332A5" w:rsidR="00710616">
        <w:t xml:space="preserve"> themselves of the provisions set forth in the LPTV Digital Data Services Act (DDSA) digital data service pilot project to comply with </w:t>
      </w:r>
      <w:r w:rsidR="009552F5">
        <w:t xml:space="preserve">the Commission’s </w:t>
      </w:r>
      <w:r w:rsidRPr="000332A5" w:rsidR="00710616">
        <w:t>rules implementing the DDSA</w:t>
      </w:r>
      <w:r w:rsidR="000A133F">
        <w:t>.</w:t>
      </w:r>
    </w:p>
    <w:p w:rsidR="000A133F" w:rsidRPr="000332A5" w:rsidP="003B23F5" w14:paraId="7DDA845A" w14:textId="77777777">
      <w:pPr>
        <w:pStyle w:val="ParaNum"/>
      </w:pPr>
      <w:r>
        <w:t>Regarding</w:t>
      </w:r>
      <w:r w:rsidR="001B3E93">
        <w:t xml:space="preserve"> LPTV/translator</w:t>
      </w:r>
      <w:r>
        <w:t xml:space="preserve"> call signs, the NPRM proposes to amend the Commission’s rules to </w:t>
      </w:r>
      <w:r w:rsidR="00531216">
        <w:t>account for the fact that</w:t>
      </w:r>
      <w:r w:rsidR="001A76BE">
        <w:t xml:space="preserve"> with respect to some channel numbers,</w:t>
      </w:r>
      <w:r w:rsidR="00531216">
        <w:t xml:space="preserve"> all </w:t>
      </w:r>
      <w:r w:rsidR="001B3E93">
        <w:t>two letter call sign combinations have been exhausted, and consistent with the Commission’s policy that all stations have a unique call sign</w:t>
      </w:r>
      <w:r w:rsidR="00942F48">
        <w:t>,</w:t>
      </w:r>
      <w:r w:rsidR="00C84968">
        <w:t xml:space="preserve"> </w:t>
      </w:r>
      <w:r w:rsidR="00942F48">
        <w:t>t</w:t>
      </w:r>
      <w:r w:rsidR="00C84968">
        <w:t xml:space="preserve">he NPRM proposes to codify </w:t>
      </w:r>
      <w:r w:rsidR="00942F48">
        <w:t xml:space="preserve">the </w:t>
      </w:r>
      <w:r w:rsidR="00C84968">
        <w:t>current practice of assigning a three letter call sign beginning with “AAA”</w:t>
      </w:r>
      <w:r w:rsidR="00481A38">
        <w:t xml:space="preserve"> continuing sequentially through the alphabet for the third letter</w:t>
      </w:r>
      <w:r w:rsidR="001A76BE">
        <w:t xml:space="preserve"> in such cases.</w:t>
      </w:r>
    </w:p>
    <w:p w:rsidR="00B537F5" w:rsidRPr="0000312D" w:rsidP="003B23F5" w14:paraId="431463B6" w14:textId="77777777">
      <w:pPr>
        <w:pStyle w:val="ParaNum"/>
        <w:rPr>
          <w:sz w:val="20"/>
        </w:rPr>
      </w:pPr>
      <w:r w:rsidRPr="003A7EEE">
        <w:t xml:space="preserve">The NPRM seeks comment on </w:t>
      </w:r>
      <w:r w:rsidR="00FB71F2">
        <w:t>updating</w:t>
      </w:r>
      <w:r w:rsidRPr="003A7EEE">
        <w:t xml:space="preserve"> the means by which stations may identify their broadcasts over the air.  </w:t>
      </w:r>
      <w:r w:rsidR="006736F9">
        <w:t>T</w:t>
      </w:r>
      <w:r w:rsidR="00AD5F9C">
        <w:t>he Commission proposes</w:t>
      </w:r>
      <w:r w:rsidRPr="003A7EEE">
        <w:t xml:space="preserve"> to offer the option to place the call sign in the PSIP short</w:t>
      </w:r>
      <w:r w:rsidRPr="0000312D" w:rsidR="008575E8">
        <w:rPr>
          <w:color w:val="000000" w:themeColor="text1"/>
        </w:rPr>
        <w:t xml:space="preserve"> </w:t>
      </w:r>
      <w:r w:rsidRPr="003A7EEE">
        <w:t>channel</w:t>
      </w:r>
      <w:r w:rsidRPr="0000312D" w:rsidR="008575E8">
        <w:rPr>
          <w:color w:val="000000" w:themeColor="text1"/>
        </w:rPr>
        <w:t xml:space="preserve"> </w:t>
      </w:r>
      <w:r w:rsidRPr="003A7EEE">
        <w:t xml:space="preserve">name of at least one stream.  Additionally, the NPRM seeks to mandate the broadcast of the station's assigned TSID (or BSID, which is the </w:t>
      </w:r>
      <w:r w:rsidR="00BF6057">
        <w:t>ATSC</w:t>
      </w:r>
      <w:r w:rsidRPr="003A7EEE">
        <w:t xml:space="preserve"> 3.0</w:t>
      </w:r>
      <w:r w:rsidR="00440749">
        <w:t xml:space="preserve"> functional equivalent</w:t>
      </w:r>
      <w:r w:rsidRPr="003A7EEE">
        <w:t xml:space="preserve">), assuming one is assigned.  </w:t>
      </w:r>
    </w:p>
    <w:p w:rsidR="00853E03" w:rsidRPr="00AC0F3A" w:rsidP="003B23F5" w14:paraId="00421011" w14:textId="77777777">
      <w:pPr>
        <w:pStyle w:val="ParaNum"/>
        <w:rPr>
          <w:snapToGrid/>
          <w:kern w:val="0"/>
        </w:rPr>
      </w:pPr>
      <w:r>
        <w:t>Consistent with</w:t>
      </w:r>
      <w:r w:rsidR="00F61FBF">
        <w:t xml:space="preserve"> current </w:t>
      </w:r>
      <w:r>
        <w:t xml:space="preserve">staff </w:t>
      </w:r>
      <w:r w:rsidR="00374D82">
        <w:t>practice</w:t>
      </w:r>
      <w:r w:rsidR="00F61FBF">
        <w:t>, t</w:t>
      </w:r>
      <w:r w:rsidR="00032A2D">
        <w:t xml:space="preserve">he NPRM seeks comment on </w:t>
      </w:r>
      <w:r w:rsidR="004B7E4D">
        <w:t>its proposal</w:t>
      </w:r>
      <w:r w:rsidR="00032A2D">
        <w:t xml:space="preserve"> to require </w:t>
      </w:r>
      <w:r w:rsidR="00C43B16">
        <w:t xml:space="preserve">a minor modification application </w:t>
      </w:r>
      <w:r w:rsidR="00F26B57">
        <w:t>on FCC Form 2100, Schedule C</w:t>
      </w:r>
      <w:r>
        <w:t xml:space="preserve"> for all station relocations, including those under 500 feet</w:t>
      </w:r>
      <w:r w:rsidR="00032A2D">
        <w:t xml:space="preserve">.  </w:t>
      </w:r>
      <w:r>
        <w:t xml:space="preserve">The NPRM also seeks comment on codifying </w:t>
      </w:r>
      <w:r w:rsidR="003E5375">
        <w:t xml:space="preserve">the </w:t>
      </w:r>
      <w:r>
        <w:t>staff’s practice of requiring LPTV stations to transmit with a virtual channel that avoids conflicts with any full</w:t>
      </w:r>
      <w:r w:rsidR="00577229">
        <w:t xml:space="preserve"> </w:t>
      </w:r>
      <w:r>
        <w:t xml:space="preserve">power or Class A station's virtual channel in </w:t>
      </w:r>
      <w:r w:rsidR="00577229">
        <w:t xml:space="preserve">cases </w:t>
      </w:r>
      <w:r w:rsidRPr="25B17417" w:rsidR="00577229">
        <w:rPr>
          <w:color w:val="000000" w:themeColor="text1"/>
        </w:rPr>
        <w:t xml:space="preserve">where a </w:t>
      </w:r>
      <w:r w:rsidR="00577229">
        <w:rPr>
          <w:color w:val="000000" w:themeColor="text1"/>
        </w:rPr>
        <w:t>contour overlap</w:t>
      </w:r>
      <w:r w:rsidRPr="25B17417" w:rsidR="00577229">
        <w:rPr>
          <w:color w:val="000000" w:themeColor="text1"/>
        </w:rPr>
        <w:t xml:space="preserve"> would arise</w:t>
      </w:r>
      <w:r w:rsidR="00577229">
        <w:rPr>
          <w:color w:val="000000" w:themeColor="text1"/>
        </w:rPr>
        <w:t>, or with virtual channels chosen by other LPTV stations</w:t>
      </w:r>
      <w:r>
        <w:t>.</w:t>
      </w:r>
      <w:r w:rsidR="004B0CE1">
        <w:t xml:space="preserve">  The NPRM also seeks comment on updating various filing requirements that currently specify submission by letter</w:t>
      </w:r>
      <w:r w:rsidR="00C43B16">
        <w:t xml:space="preserve"> or other means</w:t>
      </w:r>
      <w:r w:rsidR="004B0CE1">
        <w:t xml:space="preserve"> to the FCC to instead require submission in</w:t>
      </w:r>
      <w:r w:rsidR="001D23C3">
        <w:t xml:space="preserve"> the Commission’s</w:t>
      </w:r>
      <w:r w:rsidR="004B0CE1">
        <w:t xml:space="preserve"> L</w:t>
      </w:r>
      <w:r w:rsidR="001D23C3">
        <w:t xml:space="preserve">icensing and </w:t>
      </w:r>
      <w:r w:rsidR="004B0CE1">
        <w:t>M</w:t>
      </w:r>
      <w:r w:rsidR="001D23C3">
        <w:t xml:space="preserve">anagement </w:t>
      </w:r>
      <w:r w:rsidR="004B0CE1">
        <w:t>S</w:t>
      </w:r>
      <w:r w:rsidR="001D23C3">
        <w:t>ystem</w:t>
      </w:r>
      <w:r w:rsidR="00CA327C">
        <w:t xml:space="preserve"> (LMS)</w:t>
      </w:r>
      <w:r w:rsidR="004B0CE1">
        <w:t>.</w:t>
      </w:r>
      <w:r w:rsidR="004B0CE1">
        <w:rPr>
          <w:snapToGrid/>
          <w:kern w:val="0"/>
        </w:rPr>
        <w:t xml:space="preserve">  </w:t>
      </w:r>
    </w:p>
    <w:p w:rsidR="00577229" w:rsidRPr="00E73C10" w:rsidP="003B23F5" w14:paraId="016F1294" w14:textId="77777777">
      <w:pPr>
        <w:pStyle w:val="ParaNum"/>
        <w:rPr>
          <w:snapToGrid/>
          <w:kern w:val="0"/>
        </w:rPr>
      </w:pPr>
      <w:r>
        <w:t xml:space="preserve">The NPRM also seeks comment on </w:t>
      </w:r>
      <w:r w:rsidR="00383BB2">
        <w:t xml:space="preserve">removing references in the rules to </w:t>
      </w:r>
      <w:r>
        <w:t xml:space="preserve">the use of vertical-only antennas, and </w:t>
      </w:r>
      <w:r w:rsidR="00383BB2">
        <w:t xml:space="preserve">to </w:t>
      </w:r>
      <w:r>
        <w:t xml:space="preserve">require that the horizontal power is higher than </w:t>
      </w:r>
      <w:r w:rsidR="00422200">
        <w:t xml:space="preserve">or equal to </w:t>
      </w:r>
      <w:r>
        <w:t xml:space="preserve">the vertical power in all directions.  The NPRM also seeks to clarify what documentation is required when applications are submitted with various kinds of directional patterns. </w:t>
      </w:r>
    </w:p>
    <w:p w:rsidR="00577229" w:rsidRPr="009D48B3" w:rsidP="003B23F5" w14:paraId="1D28664D" w14:textId="77777777">
      <w:pPr>
        <w:pStyle w:val="ParaNum"/>
        <w:rPr>
          <w:snapToGrid/>
          <w:kern w:val="0"/>
        </w:rPr>
      </w:pPr>
      <w:r>
        <w:t>The NPRM seeks comment on updating the coordinates found throughout Section 74.709 from NAD 27 to NAD 83 and otherwise conforming the values in Section 74.709(a) with those found in Section 90.303.  These coordinates are used only to determine where the Commission will or will not grant applications.  Section 74.703(e) still requires the resolution of actual interference, so the proposed adjustments to Section 74.709(a) will not change the required amount of interference protection</w:t>
      </w:r>
      <w:r w:rsidR="00FB0902">
        <w:t xml:space="preserve"> between LPTV/translator stations</w:t>
      </w:r>
      <w:r w:rsidR="005A518C">
        <w:t xml:space="preserve"> </w:t>
      </w:r>
      <w:r w:rsidR="00FB0902">
        <w:t>and</w:t>
      </w:r>
      <w:r>
        <w:t xml:space="preserve"> land mobile operation</w:t>
      </w:r>
      <w:r w:rsidR="001A76BE">
        <w:t>s</w:t>
      </w:r>
      <w:r>
        <w:t>.</w:t>
      </w:r>
      <w:r w:rsidR="00454C89">
        <w:t xml:space="preserve"> </w:t>
      </w:r>
      <w:r w:rsidR="007B0DBF">
        <w:t xml:space="preserve"> </w:t>
      </w:r>
    </w:p>
    <w:p w:rsidR="009D48B3" w:rsidRPr="00E63062" w:rsidP="003B23F5" w14:paraId="31E9521B" w14:textId="77777777">
      <w:pPr>
        <w:pStyle w:val="ParaNum"/>
        <w:rPr>
          <w:snapToGrid/>
          <w:kern w:val="0"/>
        </w:rPr>
      </w:pPr>
      <w:r w:rsidRPr="00E63062">
        <w:rPr>
          <w:snapToGrid/>
          <w:kern w:val="0"/>
        </w:rPr>
        <w:t>Finally, the NPRM</w:t>
      </w:r>
      <w:r w:rsidRPr="00E63062" w:rsidR="00E63062">
        <w:rPr>
          <w:snapToGrid/>
          <w:kern w:val="0"/>
        </w:rPr>
        <w:t xml:space="preserve"> </w:t>
      </w:r>
      <w:r w:rsidR="00E63062">
        <w:t xml:space="preserve">proposes to </w:t>
      </w:r>
      <w:r w:rsidRPr="001476C0" w:rsidR="00E63062">
        <w:t xml:space="preserve">update the </w:t>
      </w:r>
      <w:r w:rsidR="00E63062">
        <w:t>quality standard set forth in Section 74.790(g)(3)</w:t>
      </w:r>
      <w:r w:rsidRPr="001476C0" w:rsidR="00E63062">
        <w:t xml:space="preserve"> to reflect that 480i video resolution is “comparable in resolution to analog television programming,” consistent with the update the Commission made to its full power station rules</w:t>
      </w:r>
      <w:r w:rsidR="00685757">
        <w:t>.</w:t>
      </w:r>
      <w:r w:rsidRPr="001476C0" w:rsidR="00E63062">
        <w:t xml:space="preserve"> </w:t>
      </w:r>
    </w:p>
    <w:p w:rsidR="00B537F5" w:rsidRPr="00A32F90" w:rsidP="00A32F90" w14:paraId="5EFFA275" w14:textId="77777777">
      <w:pPr>
        <w:pStyle w:val="Heading2"/>
      </w:pPr>
      <w:r w:rsidRPr="00A32F90">
        <w:t>Legal Basis</w:t>
      </w:r>
    </w:p>
    <w:p w:rsidR="00B537F5" w:rsidP="003B23F5" w14:paraId="10085BBE" w14:textId="77777777">
      <w:pPr>
        <w:pStyle w:val="ParaNum"/>
      </w:pPr>
      <w:r>
        <w:t xml:space="preserve">The proposed action is authorized under </w:t>
      </w:r>
      <w:r w:rsidR="00AD2E6D">
        <w:t xml:space="preserve">Sections 1, 4, 301, 303, 307, 308, 309, 310, 316, 319, and 336 </w:t>
      </w:r>
      <w:r w:rsidRPr="25B17417" w:rsidR="00AD2E6D">
        <w:t xml:space="preserve">of the Communications Act of 1934, as amended, 47 U.S.C. §§ </w:t>
      </w:r>
      <w:r w:rsidR="00AD2E6D">
        <w:t>151, 154, 301, 303, 307, 308, 309, 310, 316, 319, 336</w:t>
      </w:r>
      <w:r w:rsidR="00981B89">
        <w:t>.</w:t>
      </w:r>
    </w:p>
    <w:p w:rsidR="00B537F5" w:rsidRPr="00A32F90" w:rsidP="00A32F90" w14:paraId="2BB43774" w14:textId="77777777">
      <w:pPr>
        <w:pStyle w:val="Heading2"/>
      </w:pPr>
      <w:r w:rsidRPr="00A32F90">
        <w:t>Description and Estimate of the Number of Small Entities to Which the Proposed Rules Will Apply</w:t>
      </w:r>
    </w:p>
    <w:p w:rsidR="00F217B2" w:rsidP="003B23F5" w14:paraId="3BC03628" w14:textId="77777777">
      <w:pPr>
        <w:pStyle w:val="ParaNum"/>
      </w:pPr>
      <w:r w:rsidRPr="001F4D64">
        <w:rPr>
          <w:snapToGrid/>
        </w:rPr>
        <w:t xml:space="preserve">The RFA </w:t>
      </w:r>
      <w:r>
        <w:t>directs</w:t>
      </w:r>
      <w:r w:rsidRPr="001F4D64">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81"/>
      </w:r>
      <w:r w:rsidRPr="001F4D64">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82"/>
      </w:r>
      <w:r w:rsidRPr="001F4D64">
        <w:rPr>
          <w:snapToGrid/>
        </w:rPr>
        <w:t xml:space="preserve">  In addition, the term “small business” has the same meaning as the term “small business concern” under the Small Business Act (SBA).</w:t>
      </w:r>
      <w:r>
        <w:rPr>
          <w:snapToGrid/>
          <w:sz w:val="20"/>
          <w:vertAlign w:val="superscript"/>
        </w:rPr>
        <w:footnoteReference w:id="83"/>
      </w:r>
      <w:r w:rsidRPr="001F4D64">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84"/>
      </w:r>
      <w:r w:rsidRPr="001F4D64">
        <w:rPr>
          <w:snapToGrid/>
        </w:rPr>
        <w:t xml:space="preserve">  Below, we provide a description of such small entities, as well as an estimate of the number of such small entities, where feasible.</w:t>
      </w:r>
    </w:p>
    <w:p w:rsidR="00DC694B" w:rsidP="003B23F5" w14:paraId="57EA6E47" w14:textId="77777777">
      <w:pPr>
        <w:pStyle w:val="ParaNum"/>
      </w:pPr>
      <w:r w:rsidRPr="00F217B2">
        <w:rPr>
          <w:bCs/>
          <w:i/>
          <w:iCs/>
        </w:rPr>
        <w:t>Television Broadcasting.</w:t>
      </w:r>
      <w:r>
        <w:t xml:space="preserve">  This industry is comprised of “establishments primarily engaged in broadcasting images together with sound.”</w:t>
      </w:r>
      <w:r>
        <w:rPr>
          <w:rStyle w:val="FootnoteReference"/>
        </w:rPr>
        <w:footnoteReference w:id="85"/>
      </w:r>
      <w:r>
        <w:t xml:space="preserve">  These establishments operate television broadcast studios and facilities for the programming and transmission of programs to the public.</w:t>
      </w:r>
      <w:r>
        <w:rPr>
          <w:rStyle w:val="FootnoteReference"/>
        </w:rPr>
        <w:footnoteReference w:id="86"/>
      </w:r>
      <w:r>
        <w:t xml:space="preserve">  </w:t>
      </w:r>
      <w:r w:rsidRPr="00DE0955">
        <w:t xml:space="preserve">These establishments also produce or transmit visual programming to affiliated broadcast television stations, </w:t>
      </w:r>
      <w:r w:rsidRPr="00DE0955">
        <w:t>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87"/>
      </w:r>
      <w:r>
        <w:t xml:space="preserve"> </w:t>
      </w:r>
      <w:r w:rsidR="00B2281B">
        <w:t xml:space="preserve"> </w:t>
      </w:r>
      <w:r>
        <w:t>2017 U.S. Census Bureau data indicate that 744 firms in this industry operated for the entire year.</w:t>
      </w:r>
      <w:r>
        <w:rPr>
          <w:rStyle w:val="FootnoteReference"/>
        </w:rPr>
        <w:footnoteReference w:id="88"/>
      </w:r>
      <w:r>
        <w:t xml:space="preserve">  Of that number, 657 firms had revenue of less than $25,000,000.</w:t>
      </w:r>
      <w:r>
        <w:rPr>
          <w:rStyle w:val="FootnoteReference"/>
        </w:rPr>
        <w:footnoteReference w:id="89"/>
      </w:r>
      <w:r>
        <w:t xml:space="preserve">  Based on this data we estimate that the majority of television broadcasters are small entities under the SBA small business size standard. </w:t>
      </w:r>
    </w:p>
    <w:p w:rsidR="00B537F5" w:rsidP="003B23F5" w14:paraId="57957A26" w14:textId="77777777">
      <w:pPr>
        <w:pStyle w:val="ParaNum"/>
      </w:pPr>
      <w:r w:rsidRPr="00B75F16">
        <w:t>The Commission estimates that as of March 2022, there were 1,373 licensed commercial television stations.</w:t>
      </w:r>
      <w:bookmarkStart w:id="32" w:name="_Ref8385239"/>
      <w:r>
        <w:rPr>
          <w:vertAlign w:val="superscript"/>
        </w:rPr>
        <w:footnoteReference w:id="90"/>
      </w:r>
      <w:bookmarkEnd w:id="32"/>
      <w:r w:rsidRPr="5F0EA659">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w:t>
      </w:r>
      <w:r w:rsidRPr="00B75F16">
        <w:t xml:space="preserve"> In addition, the Commission estimates</w:t>
      </w:r>
      <w:r w:rsidRPr="00DC694B">
        <w:t xml:space="preserve"> </w:t>
      </w:r>
      <w:r w:rsidRPr="00B75F16">
        <w:t xml:space="preserve">as of March 2022, there were </w:t>
      </w:r>
      <w:r w:rsidRPr="5F0EA659">
        <w:t xml:space="preserve">384 </w:t>
      </w:r>
      <w:r w:rsidRPr="00B75F16">
        <w:t>licensed noncommercial educational (NCE) television stations,</w:t>
      </w:r>
      <w:r w:rsidRPr="5F0EA659">
        <w:t xml:space="preserve"> 383 Class A TV stations, 1,840 LPTV stations and 3,231 TV translator stations.</w:t>
      </w:r>
      <w:r>
        <w:rPr>
          <w:rStyle w:val="FootnoteReference"/>
        </w:rPr>
        <w:footnoteReference w:id="91"/>
      </w:r>
      <w:r w:rsidRPr="00DC694B">
        <w:t xml:space="preserve">  </w:t>
      </w:r>
      <w:r w:rsidRPr="00B75F16">
        <w:t>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DC694B" w:rsidP="003B23F5" w14:paraId="1C7BF446" w14:textId="77777777">
      <w:pPr>
        <w:pStyle w:val="ParaNum"/>
      </w:pPr>
      <w:r w:rsidRPr="5F0EA659">
        <w:rPr>
          <w:i/>
          <w:snapToGrid/>
          <w:kern w:val="0"/>
        </w:rPr>
        <w:t>Radio Stations</w:t>
      </w:r>
      <w:r w:rsidRPr="5F0EA659">
        <w:rPr>
          <w:snapToGrid/>
          <w:kern w:val="0"/>
        </w:rPr>
        <w:t xml:space="preserve">.  This </w:t>
      </w:r>
      <w:r>
        <w:t xml:space="preserve">industry is comprised of “establishments </w:t>
      </w:r>
      <w:r w:rsidRPr="5F0EA659">
        <w:rPr>
          <w:snapToGrid/>
          <w:kern w:val="0"/>
        </w:rPr>
        <w:t>primarily engaged in broadcasting aural programs by radio to the public.</w:t>
      </w:r>
      <w:r w:rsidRPr="00DC694B">
        <w:rPr>
          <w:sz w:val="20"/>
          <w:vertAlign w:val="superscript"/>
        </w:rPr>
        <w:t>”</w:t>
      </w:r>
      <w:r>
        <w:rPr>
          <w:sz w:val="20"/>
          <w:vertAlign w:val="superscript"/>
        </w:rPr>
        <w:footnoteReference w:id="92"/>
      </w:r>
      <w:r w:rsidRPr="00DC694B">
        <w:rPr>
          <w:snapToGrid/>
          <w:kern w:val="0"/>
        </w:rPr>
        <w:t xml:space="preserve">  </w:t>
      </w:r>
      <w:r w:rsidRPr="006023CB">
        <w:t>Programming may originate in their own studio, from an affiliated network, or from external sources.</w:t>
      </w:r>
      <w:r>
        <w:rPr>
          <w:sz w:val="20"/>
          <w:vertAlign w:val="superscript"/>
        </w:rPr>
        <w:footnoteReference w:id="93"/>
      </w:r>
      <w:r w:rsidRPr="006023CB">
        <w:t xml:space="preserve"> </w:t>
      </w:r>
      <w:r w:rsidRPr="5F0EA659">
        <w:rPr>
          <w:snapToGrid/>
          <w:kern w:val="0"/>
        </w:rPr>
        <w:t xml:space="preserve"> The SBA small business size standard for this industry classifies firms having $41.5 million or less in annual receipts as small.</w:t>
      </w:r>
      <w:r>
        <w:rPr>
          <w:snapToGrid/>
          <w:kern w:val="0"/>
          <w:vertAlign w:val="superscript"/>
        </w:rPr>
        <w:footnoteReference w:id="94"/>
      </w:r>
      <w:r w:rsidRPr="5F0EA659">
        <w:rPr>
          <w:snapToGrid/>
          <w:kern w:val="0"/>
        </w:rPr>
        <w:t xml:space="preserve">  U.S. Census Bureau data for 2017 show that 2,963 firms operated in this industry during that year.</w:t>
      </w:r>
      <w:r>
        <w:rPr>
          <w:snapToGrid/>
          <w:kern w:val="0"/>
          <w:vertAlign w:val="superscript"/>
        </w:rPr>
        <w:footnoteReference w:id="95"/>
      </w:r>
      <w:r w:rsidRPr="5F0EA659">
        <w:rPr>
          <w:snapToGrid/>
          <w:kern w:val="0"/>
        </w:rPr>
        <w:t xml:space="preserve">  Of this number, 1,879 firms operated with revenue of less than $25 million per year</w:t>
      </w:r>
      <w:r w:rsidRPr="006023CB">
        <w:t>.</w:t>
      </w:r>
      <w:r>
        <w:rPr>
          <w:sz w:val="20"/>
          <w:vertAlign w:val="superscript"/>
        </w:rPr>
        <w:footnoteReference w:id="96"/>
      </w:r>
      <w:r>
        <w:t xml:space="preserve"> </w:t>
      </w:r>
      <w:r w:rsidRPr="006023CB">
        <w:t xml:space="preserve"> </w:t>
      </w:r>
      <w:r w:rsidRPr="5F0EA659">
        <w:rPr>
          <w:snapToGrid/>
          <w:kern w:val="0"/>
        </w:rPr>
        <w:t xml:space="preserve">Based on this data and the SBA’s small </w:t>
      </w:r>
      <w:r w:rsidRPr="5F0EA659">
        <w:rPr>
          <w:snapToGrid/>
          <w:kern w:val="0"/>
        </w:rPr>
        <w:t xml:space="preserve">business size standard, we estimate a majority of such entities are small entities. </w:t>
      </w:r>
    </w:p>
    <w:p w:rsidR="00DC694B" w:rsidP="003B23F5" w14:paraId="5A56ED8E" w14:textId="77777777">
      <w:pPr>
        <w:pStyle w:val="ParaNum"/>
      </w:pPr>
      <w:r w:rsidRPr="0031012D">
        <w:t xml:space="preserve">The Commission estimates </w:t>
      </w:r>
      <w:r>
        <w:t xml:space="preserve">that as of September 2021, </w:t>
      </w:r>
      <w:r w:rsidRPr="0031012D">
        <w:t xml:space="preserve">there </w:t>
      </w:r>
      <w:r>
        <w:t>we</w:t>
      </w:r>
      <w:r w:rsidRPr="0031012D">
        <w:t xml:space="preserve">re </w:t>
      </w:r>
      <w:r>
        <w:t xml:space="preserve">4,519 </w:t>
      </w:r>
      <w:r w:rsidRPr="00674FA4">
        <w:t>licensed</w:t>
      </w:r>
      <w:r w:rsidRPr="5F0EA659">
        <w:rPr>
          <w:snapToGrid/>
          <w:kern w:val="0"/>
        </w:rPr>
        <w:t xml:space="preserve"> commercial AM radio stations, 6,682 </w:t>
      </w:r>
      <w:r w:rsidRPr="00674FA4">
        <w:t>licensed</w:t>
      </w:r>
      <w:r w:rsidRPr="5F0EA659">
        <w:rPr>
          <w:snapToGrid/>
          <w:kern w:val="0"/>
        </w:rPr>
        <w:t xml:space="preserve"> commercial FM radio stations and 4,211 </w:t>
      </w:r>
      <w:r w:rsidRPr="00674FA4">
        <w:t>licensed noncommercial (</w:t>
      </w:r>
      <w:r w:rsidRPr="5F0EA659">
        <w:rPr>
          <w:snapToGrid/>
          <w:kern w:val="0"/>
        </w:rPr>
        <w:t>NCE) FM radio stations.</w:t>
      </w:r>
      <w:r w:rsidRPr="5F0EA659">
        <w:rPr>
          <w:snapToGrid/>
          <w:kern w:val="0"/>
          <w:vertAlign w:val="superscript"/>
        </w:rPr>
        <w:t xml:space="preserve"> </w:t>
      </w:r>
      <w:r>
        <w:rPr>
          <w:snapToGrid/>
          <w:kern w:val="0"/>
          <w:vertAlign w:val="superscript"/>
        </w:rPr>
        <w:footnoteReference w:id="97"/>
      </w:r>
      <w:r w:rsidRPr="00DC694B">
        <w:rPr>
          <w:snapToGrid/>
          <w:kern w:val="0"/>
        </w:rPr>
        <w:t xml:space="preserve">  </w:t>
      </w:r>
      <w:r w:rsidRPr="00674FA4">
        <w:t>The Commission however does not compile, and otherwise does not have access to</w:t>
      </w:r>
      <w:r w:rsidRPr="002F39C4">
        <w:t xml:space="preserve"> financial information for these </w:t>
      </w:r>
      <w:r>
        <w:t xml:space="preserve">radio </w:t>
      </w:r>
      <w:r w:rsidRPr="002F39C4">
        <w:t>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 xml:space="preserve">and the nature of </w:t>
      </w:r>
      <w:r>
        <w:t xml:space="preserve">radio </w:t>
      </w:r>
      <w:r w:rsidRPr="002F39C4">
        <w:t>station license</w:t>
      </w:r>
      <w:r>
        <w:t>e</w:t>
      </w:r>
      <w:r w:rsidRPr="002F39C4">
        <w:t>s, we presume that all of these</w:t>
      </w:r>
      <w:r w:rsidRPr="00CF2B56">
        <w:t xml:space="preserve"> entities qualify as small entities under the above SBA small business size standard</w:t>
      </w:r>
      <w:r>
        <w:t>.</w:t>
      </w:r>
    </w:p>
    <w:p w:rsidR="00B537F5" w:rsidRPr="00BE3176" w:rsidP="003B23F5" w14:paraId="53E44F67" w14:textId="77777777">
      <w:pPr>
        <w:pStyle w:val="ParaNum"/>
      </w:pPr>
      <w:r w:rsidRPr="001F4D64">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98"/>
      </w:r>
      <w:r w:rsidRPr="001F4D64">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t>from</w:t>
      </w:r>
      <w:r w:rsidRPr="001F4D64">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7747309C">
        <w:rPr>
          <w:rFonts w:eastAsia="Calibri"/>
          <w:snapToGrid/>
          <w:kern w:val="0"/>
        </w:rPr>
        <w:t>it is difficult to assess these criteria in the context of media entities, t</w:t>
      </w:r>
      <w:r w:rsidRPr="001F4D64">
        <w:rPr>
          <w:rFonts w:eastAsia="Calibri"/>
          <w:snapToGrid/>
        </w:rPr>
        <w:t>he estimate of small businesses to which the rules may apply does not exclude any radio or television station from the definition of a small business on this basis and similarly may be over-inclusive.</w:t>
      </w:r>
    </w:p>
    <w:p w:rsidR="00B537F5" w:rsidRPr="00A32F90" w:rsidP="00A32F90" w14:paraId="78C7150E" w14:textId="77777777">
      <w:pPr>
        <w:pStyle w:val="Heading2"/>
      </w:pPr>
      <w:r w:rsidRPr="00A32F90">
        <w:t>Description of Projected Reporting, Recordkeeping, and Other Compliance Requirements</w:t>
      </w:r>
    </w:p>
    <w:p w:rsidR="00B537F5" w:rsidRPr="00A32A8E" w:rsidP="003B23F5" w14:paraId="087FB6D8" w14:textId="77777777">
      <w:pPr>
        <w:pStyle w:val="ParaNum"/>
      </w:pPr>
      <w:r>
        <w:t>The Commission seeks comment</w:t>
      </w:r>
      <w:r w:rsidR="00801F8F">
        <w:t xml:space="preserve"> on</w:t>
      </w:r>
      <w:r w:rsidR="0074504F">
        <w:t xml:space="preserve"> whether stations </w:t>
      </w:r>
      <w:r w:rsidRPr="5F0EA659" w:rsidR="0074504F">
        <w:t>should be able</w:t>
      </w:r>
      <w:r w:rsidRPr="5F0EA659" w:rsidR="00F06424">
        <w:t xml:space="preserve"> to </w:t>
      </w:r>
      <w:r w:rsidRPr="5F0EA659" w:rsidR="00E46E29">
        <w:t xml:space="preserve">now make certain required notifications through filings </w:t>
      </w:r>
      <w:r w:rsidRPr="5F0EA659" w:rsidR="00F06424">
        <w:t xml:space="preserve">procedures in </w:t>
      </w:r>
      <w:r w:rsidRPr="25B17417" w:rsidR="00F06424">
        <w:t>LMS</w:t>
      </w:r>
      <w:r w:rsidRPr="00A32A8E" w:rsidR="00A32A8E">
        <w:t xml:space="preserve"> as opposed to by letter, </w:t>
      </w:r>
      <w:r w:rsidRPr="00345011" w:rsidR="00A32A8E">
        <w:t>as has been the case.</w:t>
      </w:r>
      <w:r w:rsidRPr="00A32A8E" w:rsidR="00A32A8E">
        <w:t xml:space="preserve">  </w:t>
      </w:r>
      <w:r w:rsidRPr="77AD1DEE" w:rsidR="00F73EC0">
        <w:t xml:space="preserve">In addition, </w:t>
      </w:r>
      <w:r w:rsidR="00F73EC0">
        <w:t xml:space="preserve">the Commission tentatively concludes </w:t>
      </w:r>
      <w:r w:rsidR="00A103F1">
        <w:t>it will</w:t>
      </w:r>
      <w:r w:rsidR="00F73EC0">
        <w:t xml:space="preserve"> modify Section 74.751(b)(4) to require LPTV/translator licensees and permittees to file a </w:t>
      </w:r>
      <w:r w:rsidR="00577229">
        <w:t>minor modification application</w:t>
      </w:r>
      <w:r w:rsidR="00F73EC0">
        <w:t xml:space="preserve"> requesting authorization for all station relocations, including those less than 500 feet (152.4 meters).</w:t>
      </w:r>
      <w:r w:rsidRPr="001F0AC2" w:rsidR="00F73EC0">
        <w:rPr>
          <w:rStyle w:val="FootnoteReference"/>
        </w:rPr>
        <w:t xml:space="preserve"> </w:t>
      </w:r>
      <w:r>
        <w:rPr>
          <w:rStyle w:val="FootnoteReference"/>
        </w:rPr>
        <w:footnoteReference w:id="99"/>
      </w:r>
      <w:r w:rsidR="00F73EC0">
        <w:t xml:space="preserve">  In past practice, the staff </w:t>
      </w:r>
      <w:r w:rsidR="00CA4F37">
        <w:t>has</w:t>
      </w:r>
      <w:r w:rsidR="00F73EC0">
        <w:t xml:space="preserve"> not permit</w:t>
      </w:r>
      <w:r w:rsidR="00CA4F37">
        <w:t>ted</w:t>
      </w:r>
      <w:r w:rsidR="00F73EC0">
        <w:t xml:space="preserve"> stations to move to another tower that is less than 500 feet away from its current location without filing a minor modification application</w:t>
      </w:r>
      <w:r w:rsidR="00435467">
        <w:t xml:space="preserve"> </w:t>
      </w:r>
      <w:r w:rsidR="00F73EC0">
        <w:t xml:space="preserve">– this rule change would codify </w:t>
      </w:r>
      <w:r w:rsidR="005803DF">
        <w:t xml:space="preserve">the </w:t>
      </w:r>
      <w:r w:rsidR="00383BB2">
        <w:t xml:space="preserve">staff’s </w:t>
      </w:r>
      <w:r w:rsidR="00F73EC0">
        <w:t>current practice</w:t>
      </w:r>
      <w:r w:rsidR="005803DF">
        <w:t xml:space="preserve">. </w:t>
      </w:r>
      <w:r w:rsidRPr="00A32A8E" w:rsidR="00A32A8E">
        <w:t xml:space="preserve"> </w:t>
      </w:r>
      <w:r w:rsidRPr="00A32A8E">
        <w:t xml:space="preserve">Should the Commission ultimately decide to adopt </w:t>
      </w:r>
      <w:r w:rsidR="005803DF">
        <w:t>these</w:t>
      </w:r>
      <w:r w:rsidRPr="00A32A8E">
        <w:t xml:space="preserve"> requirement</w:t>
      </w:r>
      <w:r w:rsidR="005803DF">
        <w:t>s</w:t>
      </w:r>
      <w:r w:rsidRPr="00A32A8E">
        <w:t xml:space="preserve">, </w:t>
      </w:r>
      <w:r w:rsidR="5E4FCAC1">
        <w:t>they</w:t>
      </w:r>
      <w:r w:rsidR="7747309C">
        <w:t xml:space="preserve"> would result in a </w:t>
      </w:r>
      <w:r w:rsidR="5E4FCAC1">
        <w:t>modified</w:t>
      </w:r>
      <w:r w:rsidR="7747309C">
        <w:t xml:space="preserve"> paperwork obligation.  If adopted, the Commission will seek approval and the corresponding burdens to account for this </w:t>
      </w:r>
      <w:r w:rsidR="5E4FCAC1">
        <w:t xml:space="preserve">modified </w:t>
      </w:r>
      <w:r w:rsidR="7747309C">
        <w:t>reporting requirement.</w:t>
      </w:r>
    </w:p>
    <w:p w:rsidR="00B537F5" w:rsidRPr="00A32F90" w:rsidP="00A32F90" w14:paraId="26964095" w14:textId="77777777">
      <w:pPr>
        <w:pStyle w:val="Heading2"/>
      </w:pPr>
      <w:r w:rsidRPr="00A32F90">
        <w:t>Steps Taken to Minimize Significant Economic Impact on Small Entities, and Significant Alternatives Considered</w:t>
      </w:r>
    </w:p>
    <w:p w:rsidR="00B537F5" w:rsidP="003B23F5" w14:paraId="6D384BE0" w14:textId="77777777">
      <w:pPr>
        <w:pStyle w:val="ParaNum"/>
      </w:pPr>
      <w:r>
        <w:t xml:space="preserve">The RFA requires an agency to describe any significant alternatives that it has considered </w:t>
      </w:r>
      <w:r>
        <w:t>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00"/>
      </w:r>
    </w:p>
    <w:p w:rsidR="00B537F5" w:rsidRPr="000A01EC" w:rsidP="003B23F5" w14:paraId="23C3AF9C" w14:textId="77777777">
      <w:pPr>
        <w:pStyle w:val="ParaNum"/>
      </w:pPr>
      <w:r w:rsidRPr="000A01EC">
        <w:t xml:space="preserve">The NPRM seeks comment on </w:t>
      </w:r>
      <w:r w:rsidRPr="009B4273" w:rsidR="006A536B">
        <w:t xml:space="preserve">a number of proposals that would codify the </w:t>
      </w:r>
      <w:r w:rsidR="00383BB2">
        <w:t>staff’s</w:t>
      </w:r>
      <w:r w:rsidRPr="009B4273" w:rsidR="00383BB2">
        <w:t xml:space="preserve"> </w:t>
      </w:r>
      <w:r w:rsidRPr="009B4273" w:rsidR="006A536B">
        <w:t>current practices</w:t>
      </w:r>
      <w:r w:rsidR="004E63AD">
        <w:t xml:space="preserve"> or better reflect technological </w:t>
      </w:r>
      <w:r w:rsidR="009B2CB2">
        <w:t>advancements</w:t>
      </w:r>
      <w:r w:rsidR="004E63AD">
        <w:t xml:space="preserve"> in the industry</w:t>
      </w:r>
      <w:r w:rsidRPr="000A01EC">
        <w:t>.</w:t>
      </w:r>
      <w:r w:rsidRPr="009B4273">
        <w:t xml:space="preserve">  </w:t>
      </w:r>
      <w:r w:rsidRPr="009B4273" w:rsidR="00741917">
        <w:t>For example,</w:t>
      </w:r>
      <w:r w:rsidRPr="009B4273" w:rsidR="00A279CE">
        <w:t xml:space="preserve"> the NPRM seeks comment on </w:t>
      </w:r>
      <w:r w:rsidRPr="009B4273" w:rsidR="00495079">
        <w:t xml:space="preserve">codifying the </w:t>
      </w:r>
      <w:r w:rsidR="00383BB2">
        <w:t>staff’s</w:t>
      </w:r>
      <w:r w:rsidRPr="009B4273" w:rsidR="00383BB2">
        <w:t xml:space="preserve"> </w:t>
      </w:r>
      <w:r w:rsidRPr="009B4273" w:rsidR="00495079">
        <w:t>practice of requiring LPTV stations</w:t>
      </w:r>
      <w:r w:rsidR="002E7A0B">
        <w:t xml:space="preserve"> that</w:t>
      </w:r>
      <w:r w:rsidR="00D8457F">
        <w:t xml:space="preserve"> voluntarily</w:t>
      </w:r>
      <w:r w:rsidR="002E7A0B">
        <w:t xml:space="preserve"> transmit with a virtual channel to choose one that</w:t>
      </w:r>
      <w:r w:rsidRPr="009B4273" w:rsidR="00495079">
        <w:t xml:space="preserve"> avoids</w:t>
      </w:r>
      <w:r w:rsidRPr="009B4273">
        <w:t xml:space="preserve"> </w:t>
      </w:r>
      <w:r w:rsidRPr="009B4273" w:rsidR="00976307">
        <w:t xml:space="preserve">conflicts with any full-power or Class A station’s virtual channel in cases </w:t>
      </w:r>
      <w:r w:rsidRPr="25B17417" w:rsidR="00AF15EF">
        <w:rPr>
          <w:color w:val="000000" w:themeColor="text1"/>
        </w:rPr>
        <w:t xml:space="preserve">where a </w:t>
      </w:r>
      <w:r w:rsidR="00AF15EF">
        <w:rPr>
          <w:color w:val="000000" w:themeColor="text1"/>
        </w:rPr>
        <w:t>contour overlap</w:t>
      </w:r>
      <w:r w:rsidRPr="25B17417" w:rsidR="00AF15EF">
        <w:rPr>
          <w:color w:val="000000" w:themeColor="text1"/>
        </w:rPr>
        <w:t xml:space="preserve"> would arise</w:t>
      </w:r>
      <w:r w:rsidR="00AF15EF">
        <w:rPr>
          <w:color w:val="000000" w:themeColor="text1"/>
        </w:rPr>
        <w:t>, or with virtual channels chosen by other LPTV stations</w:t>
      </w:r>
      <w:r w:rsidRPr="009B4273" w:rsidR="00976307">
        <w:t xml:space="preserve">.  </w:t>
      </w:r>
      <w:r w:rsidR="00D02F9B">
        <w:t>Moreover, the NPRM proposes</w:t>
      </w:r>
      <w:r w:rsidR="00383BB2">
        <w:t xml:space="preserve"> removing references in the rules to</w:t>
      </w:r>
      <w:r w:rsidR="00D02F9B">
        <w:t xml:space="preserve"> the use of vertical-only antennas, and require</w:t>
      </w:r>
      <w:r w:rsidR="00BC04D8">
        <w:t>s</w:t>
      </w:r>
      <w:r w:rsidR="00D02F9B">
        <w:t xml:space="preserve"> that the horizontal power is higher than </w:t>
      </w:r>
      <w:r w:rsidR="00A44C62">
        <w:t xml:space="preserve">or equal to </w:t>
      </w:r>
      <w:r w:rsidR="00D02F9B">
        <w:t>the vertical power in all directions, consistent with the requirements for full-power stations</w:t>
      </w:r>
      <w:r w:rsidR="00800D5A">
        <w:t>.</w:t>
      </w:r>
      <w:r w:rsidR="0064525A">
        <w:t xml:space="preserve">  </w:t>
      </w:r>
      <w:r w:rsidRPr="009B4273" w:rsidR="001C58AE">
        <w:t>Th</w:t>
      </w:r>
      <w:r w:rsidRPr="009B4273" w:rsidR="00471C7C">
        <w:t>ese proposals</w:t>
      </w:r>
      <w:r w:rsidRPr="000A01EC">
        <w:t xml:space="preserve"> </w:t>
      </w:r>
      <w:r w:rsidRPr="009B4273" w:rsidR="00471C7C">
        <w:t>are</w:t>
      </w:r>
      <w:r w:rsidRPr="009B4273">
        <w:t xml:space="preserve"> </w:t>
      </w:r>
      <w:r w:rsidRPr="000A01EC">
        <w:t xml:space="preserve">an attempt to </w:t>
      </w:r>
      <w:r w:rsidRPr="009B4273" w:rsidR="00CB0CAA">
        <w:t>simplify</w:t>
      </w:r>
      <w:r w:rsidR="0064525A">
        <w:t xml:space="preserve">, </w:t>
      </w:r>
      <w:r w:rsidRPr="009B4273" w:rsidR="00CB0CAA">
        <w:t>streamline</w:t>
      </w:r>
      <w:r w:rsidR="0064525A">
        <w:t>, and modernize</w:t>
      </w:r>
      <w:r w:rsidRPr="000A01EC">
        <w:t xml:space="preserve"> existing rules and procedures </w:t>
      </w:r>
      <w:r w:rsidRPr="009B4273" w:rsidR="00CB0CAA">
        <w:t xml:space="preserve">that </w:t>
      </w:r>
      <w:r w:rsidRPr="009B4273">
        <w:t>will</w:t>
      </w:r>
      <w:r w:rsidRPr="000A01EC">
        <w:t xml:space="preserve"> enable</w:t>
      </w:r>
      <w:r w:rsidRPr="009B4273">
        <w:t xml:space="preserve"> </w:t>
      </w:r>
      <w:r w:rsidRPr="009B4273" w:rsidR="00CB0CAA">
        <w:t>LPTV</w:t>
      </w:r>
      <w:r w:rsidRPr="009B4273">
        <w:t xml:space="preserve"> </w:t>
      </w:r>
      <w:r w:rsidRPr="000A01EC">
        <w:t>stations to</w:t>
      </w:r>
      <w:r w:rsidRPr="00174B3E">
        <w:t xml:space="preserve"> </w:t>
      </w:r>
      <w:r w:rsidRPr="009B4273" w:rsidR="000A01EC">
        <w:t>more</w:t>
      </w:r>
      <w:r w:rsidRPr="000A01EC">
        <w:t xml:space="preserve"> easily </w:t>
      </w:r>
      <w:r w:rsidRPr="009B4273" w:rsidR="000A01EC">
        <w:t>comply with licensing requirements</w:t>
      </w:r>
      <w:r w:rsidRPr="000A01EC">
        <w:t xml:space="preserve"> through familiar and low cost measures.</w:t>
      </w:r>
    </w:p>
    <w:p w:rsidR="00982026" w:rsidRPr="000A01EC" w:rsidP="003B23F5" w14:paraId="2534C86B" w14:textId="77777777">
      <w:pPr>
        <w:pStyle w:val="ParaNum"/>
      </w:pPr>
      <w:r>
        <w:t>T</w:t>
      </w:r>
      <w:r w:rsidRPr="009A23F5">
        <w:t xml:space="preserve">he NPRM </w:t>
      </w:r>
      <w:r w:rsidR="006D27AC">
        <w:t>also</w:t>
      </w:r>
      <w:r w:rsidRPr="009A23F5">
        <w:t xml:space="preserve"> seeks comment on updating the coordinates in Section 74.709 from NAD</w:t>
      </w:r>
      <w:r w:rsidR="00C6623F">
        <w:t xml:space="preserve"> </w:t>
      </w:r>
      <w:r w:rsidRPr="009A23F5">
        <w:t>27 to NAD</w:t>
      </w:r>
      <w:r w:rsidR="00C6623F">
        <w:t xml:space="preserve"> </w:t>
      </w:r>
      <w:r w:rsidRPr="009A23F5">
        <w:t>83 in order to conform the values with those found in Part 90 of the Commission’s rules.</w:t>
      </w:r>
      <w:r>
        <w:t xml:space="preserve">  </w:t>
      </w:r>
      <w:r w:rsidR="006D5338">
        <w:t xml:space="preserve">These coordinates are used only to determine whether the </w:t>
      </w:r>
      <w:r w:rsidR="007B5CEC">
        <w:t>Commission</w:t>
      </w:r>
      <w:r w:rsidR="006D5338">
        <w:t xml:space="preserve"> will or will not grant applications.  Section 74.703(e) still requires the resolution of actual interference, and so the Commission </w:t>
      </w:r>
      <w:r w:rsidR="00A716CC">
        <w:t>would</w:t>
      </w:r>
      <w:r w:rsidR="006D5338">
        <w:t xml:space="preserve"> not need to balance</w:t>
      </w:r>
      <w:r w:rsidR="00D55424">
        <w:t xml:space="preserve"> </w:t>
      </w:r>
      <w:r w:rsidR="005A2C01">
        <w:t>the interference</w:t>
      </w:r>
      <w:r w:rsidR="00386E79">
        <w:t xml:space="preserve"> protection afforded to land mobile operation with</w:t>
      </w:r>
      <w:r w:rsidR="004047A1">
        <w:t xml:space="preserve"> the </w:t>
      </w:r>
      <w:r w:rsidR="00551371">
        <w:t>updated</w:t>
      </w:r>
      <w:r w:rsidR="00917DE0">
        <w:t>, streamlined benefits for small entities</w:t>
      </w:r>
      <w:r w:rsidR="00CE7591">
        <w:t xml:space="preserve"> as a result of this proposal</w:t>
      </w:r>
      <w:r w:rsidR="008C2B6A">
        <w:t>.</w:t>
      </w:r>
    </w:p>
    <w:p w:rsidR="00B537F5" w:rsidRPr="004333EC" w:rsidP="003B23F5" w14:paraId="74F9750E" w14:textId="77777777">
      <w:pPr>
        <w:pStyle w:val="ParaNum"/>
      </w:pPr>
      <w:r>
        <w:t>Further</w:t>
      </w:r>
      <w:r w:rsidRPr="004333EC">
        <w:t xml:space="preserve">, </w:t>
      </w:r>
      <w:r w:rsidRPr="009B4273" w:rsidR="00017B03">
        <w:t xml:space="preserve">the </w:t>
      </w:r>
      <w:r w:rsidRPr="009B4273" w:rsidR="00EC05C9">
        <w:t xml:space="preserve">NPRM seeks comment on updating various filing requirements that currently specify submission by letter </w:t>
      </w:r>
      <w:r w:rsidR="00F24AF1">
        <w:t xml:space="preserve">or other means </w:t>
      </w:r>
      <w:r w:rsidRPr="009B4273" w:rsidR="00EC05C9">
        <w:t xml:space="preserve">to the FCC to instead require submission in LMS.  </w:t>
      </w:r>
      <w:r w:rsidRPr="009B4273" w:rsidR="001B781E">
        <w:t>The Commission anticipates that</w:t>
      </w:r>
      <w:r w:rsidRPr="009B4273" w:rsidR="00DC5E66">
        <w:t xml:space="preserve"> </w:t>
      </w:r>
      <w:r w:rsidRPr="009B4273" w:rsidR="00596B5F">
        <w:t>this option will lessen the physical burden on small entities.  The</w:t>
      </w:r>
      <w:r w:rsidRPr="009B4273" w:rsidR="00DC5E66">
        <w:t xml:space="preserve"> </w:t>
      </w:r>
      <w:r w:rsidRPr="004333EC">
        <w:t xml:space="preserve">Commission will have to consider the benefits and costs of allowing </w:t>
      </w:r>
      <w:r w:rsidRPr="009B4273" w:rsidR="00F4110A">
        <w:t xml:space="preserve">LPTV stations to </w:t>
      </w:r>
      <w:r w:rsidRPr="009B4273" w:rsidR="004333EC">
        <w:t>submit certain notifications in LMS</w:t>
      </w:r>
      <w:r w:rsidRPr="004333EC">
        <w:t xml:space="preserve">.  </w:t>
      </w:r>
    </w:p>
    <w:p w:rsidR="00B537F5" w:rsidRPr="00A32F90" w:rsidP="00A32F90" w14:paraId="210C7F2B" w14:textId="77777777">
      <w:pPr>
        <w:pStyle w:val="Heading2"/>
      </w:pPr>
      <w:r w:rsidRPr="00A32F90">
        <w:t>Federal Rules that May Duplicate, Overlap, or Conflict with the Proposed Rule</w:t>
      </w:r>
    </w:p>
    <w:p w:rsidR="00B537F5" w:rsidP="003B23F5" w14:paraId="77774971" w14:textId="77777777">
      <w:pPr>
        <w:pStyle w:val="ParaNum"/>
      </w:pPr>
      <w:r>
        <w:t>None.</w:t>
      </w:r>
      <w:r w:rsidR="006E2B99">
        <w:t xml:space="preserve"> </w:t>
      </w:r>
      <w:r w:rsidR="003E4B5A">
        <w:t xml:space="preserve"> </w:t>
      </w:r>
      <w:r w:rsidR="009616E8">
        <w:t xml:space="preserve"> </w:t>
      </w:r>
    </w:p>
    <w:p w:rsidR="002D7E75" w:rsidRPr="002D7E75" w:rsidP="002D7E75" w14:paraId="3649766D" w14:textId="77777777">
      <w:r>
        <w:t xml:space="preserve"> </w:t>
      </w:r>
      <w:r w:rsidR="00C33505">
        <w:t xml:space="preserve"> </w:t>
      </w:r>
      <w:bookmarkEnd w:id="0"/>
    </w:p>
    <w:sectPr w:rsidSect="00DE133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55614C" w14:paraId="49B2B948" w14:textId="77777777">
    <w:pPr>
      <w:pStyle w:val="Footer"/>
      <w:framePr w:wrap="around" w:vAnchor="text" w:hAnchor="margin" w:xAlign="center" w:y="1"/>
    </w:pPr>
    <w:r>
      <w:fldChar w:fldCharType="begin"/>
    </w:r>
    <w:r>
      <w:instrText xml:space="preserve">PAGE  </w:instrText>
    </w:r>
    <w:r w:rsidR="00F45795">
      <w:fldChar w:fldCharType="separate"/>
    </w:r>
    <w:r>
      <w:fldChar w:fldCharType="end"/>
    </w:r>
  </w:p>
  <w:p w:rsidR="00E8427D" w14:paraId="687AC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E55C07" w14:paraId="3CCFA7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DE1335" w14:paraId="115115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3C79" w14:paraId="3B510F89" w14:textId="77777777">
      <w:r>
        <w:separator/>
      </w:r>
    </w:p>
  </w:footnote>
  <w:footnote w:type="continuationSeparator" w:id="1">
    <w:p w:rsidR="005E3C79" w:rsidP="00C721AC" w14:paraId="05A75EC1" w14:textId="77777777">
      <w:pPr>
        <w:spacing w:before="120"/>
        <w:rPr>
          <w:sz w:val="20"/>
        </w:rPr>
      </w:pPr>
      <w:r>
        <w:rPr>
          <w:sz w:val="20"/>
        </w:rPr>
        <w:t xml:space="preserve">(Continued from previous page)  </w:t>
      </w:r>
      <w:r>
        <w:rPr>
          <w:sz w:val="20"/>
        </w:rPr>
        <w:separator/>
      </w:r>
    </w:p>
  </w:footnote>
  <w:footnote w:type="continuationNotice" w:id="2">
    <w:p w:rsidR="005E3C79" w:rsidP="00C721AC" w14:paraId="497FE578" w14:textId="77777777">
      <w:pPr>
        <w:jc w:val="right"/>
        <w:rPr>
          <w:sz w:val="20"/>
        </w:rPr>
      </w:pPr>
      <w:r>
        <w:rPr>
          <w:sz w:val="20"/>
        </w:rPr>
        <w:t>(continued….)</w:t>
      </w:r>
    </w:p>
  </w:footnote>
  <w:footnote w:id="3">
    <w:p w:rsidR="00373C90" w14:paraId="3F6451FC" w14:textId="77777777">
      <w:pPr>
        <w:pStyle w:val="FootnoteText"/>
      </w:pPr>
      <w:r>
        <w:rPr>
          <w:rStyle w:val="FootnoteReference"/>
        </w:rPr>
        <w:footnoteRef/>
      </w:r>
      <w:r>
        <w:t xml:space="preserve"> </w:t>
      </w:r>
      <w:r>
        <w:rPr>
          <w:snapToGrid w:val="0"/>
        </w:rPr>
        <w:t>MB Docket No. 22-261 has been added since public release of th</w:t>
      </w:r>
      <w:r w:rsidR="00CF2307">
        <w:rPr>
          <w:snapToGrid w:val="0"/>
        </w:rPr>
        <w:t>is</w:t>
      </w:r>
      <w:r>
        <w:rPr>
          <w:snapToGrid w:val="0"/>
        </w:rPr>
        <w:t xml:space="preserve"> document on June 23, 2022.  Comments and reply comments must be filed in both MB Docket No. 03-185 and MB Docket No. 22-261.</w:t>
      </w:r>
    </w:p>
  </w:footnote>
  <w:footnote w:id="4">
    <w:p w:rsidR="00324055" w:rsidRPr="00227217" w:rsidP="006D6FC5" w14:paraId="06AA0BAA" w14:textId="77777777">
      <w:pPr>
        <w:pStyle w:val="FootnoteText"/>
        <w:spacing w:before="120"/>
      </w:pPr>
      <w:r w:rsidRPr="00227217">
        <w:rPr>
          <w:rStyle w:val="FootnoteReference"/>
        </w:rPr>
        <w:footnoteRef/>
      </w:r>
      <w:r w:rsidRPr="00227217">
        <w:t xml:space="preserve"> </w:t>
      </w:r>
      <w:r w:rsidRPr="00227217" w:rsidR="00A16C05">
        <w:t>47 CFR, Part 74, Subpart G (Low Power TV, TV Translator, and TV Booster Stations).</w:t>
      </w:r>
    </w:p>
  </w:footnote>
  <w:footnote w:id="5">
    <w:p w:rsidR="0088194A" w:rsidRPr="00227217" w:rsidP="006D6FC5" w14:paraId="448E2770" w14:textId="77777777">
      <w:pPr>
        <w:pStyle w:val="FootnoteText"/>
        <w:spacing w:before="120"/>
      </w:pPr>
      <w:r w:rsidRPr="00227217">
        <w:rPr>
          <w:rStyle w:val="FootnoteReference"/>
        </w:rPr>
        <w:footnoteRef/>
      </w:r>
      <w:r w:rsidRPr="00227217">
        <w:t xml:space="preserve"> </w:t>
      </w:r>
      <w:r w:rsidRPr="00227217">
        <w:rPr>
          <w:i/>
          <w:iCs/>
        </w:rPr>
        <w:t>See</w:t>
      </w:r>
      <w:r w:rsidRPr="00227217">
        <w:t xml:space="preserve"> 47 CFR § 74.731(m) (July 13, 2021 LPTV/translator digital conversion deadline).</w:t>
      </w:r>
    </w:p>
  </w:footnote>
  <w:footnote w:id="6">
    <w:p w:rsidR="00B8677A" w:rsidRPr="00227217" w:rsidP="006D6FC5" w14:paraId="1C8BD3C0" w14:textId="77777777">
      <w:pPr>
        <w:pStyle w:val="FootnoteText"/>
        <w:spacing w:before="120"/>
      </w:pPr>
      <w:r w:rsidRPr="00227217">
        <w:rPr>
          <w:rStyle w:val="FootnoteReference"/>
        </w:rPr>
        <w:footnoteRef/>
      </w:r>
      <w:r w:rsidRPr="00227217">
        <w:t xml:space="preserve"> </w:t>
      </w:r>
      <w:r w:rsidRPr="00227217">
        <w:t>T</w:t>
      </w:r>
      <w:r w:rsidRPr="00227217">
        <w:rPr>
          <w:spacing w:val="-4"/>
        </w:rPr>
        <w:t xml:space="preserve">he </w:t>
      </w:r>
      <w:r w:rsidRPr="00227217">
        <w:t>Middle Class Tax Relief and Job Creation Act of 2012, Pub. L. No. 112-96, §§ 6402 (codified at 47 U.S.C. § 309(j)(8)(G)), 6403 (codified at 47 U.S.C. § 1452), 126 Stat. 156 (2012) (Spectrum Act).</w:t>
      </w:r>
    </w:p>
  </w:footnote>
  <w:footnote w:id="7">
    <w:p w:rsidR="00B8677A" w:rsidRPr="00227217" w:rsidP="006D6FC5" w14:paraId="3B471AFB" w14:textId="77777777">
      <w:pPr>
        <w:pStyle w:val="FootnoteText"/>
        <w:spacing w:before="120"/>
      </w:pPr>
      <w:r w:rsidRPr="00227217">
        <w:rPr>
          <w:rStyle w:val="FootnoteReference"/>
        </w:rPr>
        <w:footnoteRef/>
      </w:r>
      <w:r w:rsidRPr="00227217">
        <w:t xml:space="preserve"> </w:t>
      </w:r>
      <w:r w:rsidRPr="00227217">
        <w:t>47 CFR § 73.622(j).</w:t>
      </w:r>
    </w:p>
  </w:footnote>
  <w:footnote w:id="8">
    <w:p w:rsidR="00B8677A" w:rsidRPr="00227217" w:rsidP="006D6FC5" w14:paraId="31E2EBCC" w14:textId="77777777">
      <w:pPr>
        <w:pStyle w:val="FootnoteText"/>
        <w:spacing w:before="120"/>
      </w:pPr>
      <w:r w:rsidRPr="00227217">
        <w:rPr>
          <w:rStyle w:val="FootnoteReference"/>
        </w:rPr>
        <w:footnoteRef/>
      </w:r>
      <w:r w:rsidRPr="00227217">
        <w:t xml:space="preserve"> </w:t>
      </w:r>
      <w:r w:rsidRPr="00227217">
        <w:rPr>
          <w:i/>
          <w:iCs/>
        </w:rPr>
        <w:t xml:space="preserve">See </w:t>
      </w:r>
      <w:r w:rsidRPr="00227217">
        <w:rPr>
          <w:i/>
          <w:iCs/>
          <w:spacing w:val="-2"/>
        </w:rPr>
        <w:t>Expanding the Economic and Innovation Opportunities of Spectrum Through Incentive Auction</w:t>
      </w:r>
      <w:r w:rsidRPr="00227217">
        <w:t>, G</w:t>
      </w:r>
      <w:r w:rsidRPr="00227217" w:rsidR="008037FE">
        <w:t>N</w:t>
      </w:r>
      <w:r w:rsidRPr="00227217">
        <w:t xml:space="preserve"> Docket No. 12-268, Order, FCC 21-111, para. 14 and n.48 (rel. Oct. 25, 2021)</w:t>
      </w:r>
      <w:r w:rsidRPr="00227217" w:rsidR="0062521A">
        <w:t>.</w:t>
      </w:r>
      <w:r w:rsidRPr="00227217" w:rsidR="000A6965">
        <w:t xml:space="preserve"> </w:t>
      </w:r>
    </w:p>
  </w:footnote>
  <w:footnote w:id="9">
    <w:p w:rsidR="00B8677A" w:rsidRPr="00227217" w:rsidP="006D6FC5" w14:paraId="697CB810" w14:textId="77777777">
      <w:pPr>
        <w:pStyle w:val="FootnoteText"/>
        <w:spacing w:before="120"/>
      </w:pPr>
      <w:r w:rsidRPr="00227217">
        <w:rPr>
          <w:rStyle w:val="FootnoteReference"/>
        </w:rPr>
        <w:footnoteRef/>
      </w:r>
      <w:r w:rsidRPr="00227217">
        <w:t xml:space="preserve"> </w:t>
      </w:r>
      <w:r w:rsidRPr="00227217">
        <w:rPr>
          <w:i/>
          <w:iCs/>
        </w:rPr>
        <w:t>Id</w:t>
      </w:r>
      <w:r w:rsidRPr="00227217">
        <w:t xml:space="preserve">. at </w:t>
      </w:r>
      <w:r w:rsidRPr="00227217" w:rsidR="009F4D4A">
        <w:t xml:space="preserve">para. </w:t>
      </w:r>
      <w:r w:rsidRPr="00227217" w:rsidR="00692410">
        <w:t>10</w:t>
      </w:r>
      <w:r w:rsidRPr="00227217" w:rsidR="00BA36CB">
        <w:t>,</w:t>
      </w:r>
      <w:r w:rsidRPr="00227217">
        <w:t xml:space="preserve"> n.35.</w:t>
      </w:r>
    </w:p>
  </w:footnote>
  <w:footnote w:id="10">
    <w:p w:rsidR="00B8677A" w:rsidRPr="00227217" w:rsidP="006D6FC5" w14:paraId="70AE3E89" w14:textId="77777777">
      <w:pPr>
        <w:pStyle w:val="FootnoteText"/>
        <w:spacing w:before="120"/>
      </w:pPr>
      <w:r w:rsidRPr="00227217">
        <w:rPr>
          <w:rStyle w:val="FootnoteReference"/>
        </w:rPr>
        <w:footnoteRef/>
      </w:r>
      <w:r w:rsidRPr="00227217">
        <w:t xml:space="preserve"> </w:t>
      </w:r>
      <w:r w:rsidRPr="00227217">
        <w:t xml:space="preserve">We </w:t>
      </w:r>
      <w:r w:rsidRPr="00227217" w:rsidR="00322CBA">
        <w:t xml:space="preserve">will consider </w:t>
      </w:r>
      <w:r w:rsidRPr="00227217">
        <w:t>a fu</w:t>
      </w:r>
      <w:r w:rsidRPr="00227217" w:rsidR="00322CBA">
        <w:t>ture</w:t>
      </w:r>
      <w:r w:rsidRPr="00227217">
        <w:t xml:space="preserve"> Order updating</w:t>
      </w:r>
      <w:r w:rsidRPr="00227217" w:rsidR="002A10E9">
        <w:t xml:space="preserve">, </w:t>
      </w:r>
      <w:r w:rsidRPr="00227217" w:rsidR="002A10E9">
        <w:rPr>
          <w:i/>
        </w:rPr>
        <w:t>inter alia</w:t>
      </w:r>
      <w:r w:rsidRPr="00227217" w:rsidR="002A10E9">
        <w:t>,</w:t>
      </w:r>
      <w:r w:rsidRPr="00227217">
        <w:t xml:space="preserve"> rules in Part 73, Subparts E (Television Broadcast Stations); H (Rules Applicable to All Broadcast Stations); and J (Class A Television Broadcast Stations).</w:t>
      </w:r>
      <w:r w:rsidRPr="00227217" w:rsidR="00A44FCA">
        <w:t xml:space="preserve">  Among other things, in the future Order we will delete the cross-references in Part 73 to various Part 74 rules that are being deleted in this Order</w:t>
      </w:r>
      <w:r w:rsidR="00B37004">
        <w:t>, and vice versa</w:t>
      </w:r>
      <w:r w:rsidRPr="00227217" w:rsidR="00A44FCA">
        <w:t xml:space="preserve">. </w:t>
      </w:r>
    </w:p>
  </w:footnote>
  <w:footnote w:id="11">
    <w:p w:rsidR="003A18AF" w:rsidRPr="00227217" w:rsidP="006D6FC5" w14:paraId="67A21038" w14:textId="77777777">
      <w:pPr>
        <w:pStyle w:val="FootnoteText"/>
        <w:widowControl w:val="0"/>
        <w:spacing w:before="120"/>
      </w:pPr>
      <w:r w:rsidRPr="00227217">
        <w:rPr>
          <w:rStyle w:val="FootnoteReference"/>
        </w:rPr>
        <w:footnoteRef/>
      </w:r>
      <w:r w:rsidRPr="00227217">
        <w:t xml:space="preserve"> </w:t>
      </w:r>
      <w:r w:rsidRPr="00227217">
        <w:rPr>
          <w:i/>
        </w:rPr>
        <w:t>See</w:t>
      </w:r>
      <w:r w:rsidRPr="00227217">
        <w:t xml:space="preserve"> </w:t>
      </w:r>
      <w:r w:rsidRPr="00227217">
        <w:rPr>
          <w:i/>
        </w:rPr>
        <w:t>DTV Delay Act</w:t>
      </w:r>
      <w:r w:rsidRPr="00227217">
        <w:t xml:space="preserve">, Pub. L. No.111-4, 123 Stat. 112 (2009); Digital Television </w:t>
      </w:r>
      <w:r w:rsidRPr="00227217" w:rsidR="00DE31E1">
        <w:t xml:space="preserve">Transition </w:t>
      </w:r>
      <w:r w:rsidRPr="00227217">
        <w:t>and Public Safety Act of 2005</w:t>
      </w:r>
      <w:r w:rsidRPr="00227217" w:rsidR="004B3729">
        <w:t>,</w:t>
      </w:r>
      <w:r w:rsidRPr="00227217">
        <w:t xml:space="preserve"> which is Title III of the Deficit Reduction Act of 2005, Pub. L. No. 109-171, 120 Stat. 4 (2006) (</w:t>
      </w:r>
      <w:r w:rsidRPr="00227217">
        <w:rPr>
          <w:i/>
        </w:rPr>
        <w:t>codified at</w:t>
      </w:r>
      <w:r w:rsidRPr="00227217">
        <w:t xml:space="preserve"> 47 U.S.C. §§ 309(j)(14) and 337(e)).  </w:t>
      </w:r>
    </w:p>
  </w:footnote>
  <w:footnote w:id="12">
    <w:p w:rsidR="003A18AF" w:rsidRPr="00227217" w:rsidP="006D6FC5" w14:paraId="4F551753" w14:textId="77777777">
      <w:pPr>
        <w:pStyle w:val="FootnoteText"/>
        <w:widowControl w:val="0"/>
        <w:spacing w:before="120"/>
        <w:rPr>
          <w:iCs/>
        </w:rPr>
      </w:pPr>
      <w:r w:rsidRPr="00227217">
        <w:rPr>
          <w:rStyle w:val="FootnoteReference"/>
        </w:rPr>
        <w:footnoteRef/>
      </w:r>
      <w:r w:rsidRPr="00227217">
        <w:t xml:space="preserve"> </w:t>
      </w:r>
      <w:r w:rsidRPr="00227217">
        <w:rPr>
          <w:i/>
          <w:iCs/>
        </w:rPr>
        <w:t>See</w:t>
      </w:r>
      <w:r w:rsidRPr="00227217">
        <w:t xml:space="preserve"> </w:t>
      </w:r>
      <w:r w:rsidRPr="00227217">
        <w:rPr>
          <w:i/>
        </w:rPr>
        <w:t>Amendment of Parts 73 and 74 of the Commission’s Rules to Establish Rules for Digital Low Power Television</w:t>
      </w:r>
      <w:r w:rsidRPr="00227217" w:rsidR="00BF3320">
        <w:rPr>
          <w:i/>
        </w:rPr>
        <w:t>, Television Translator,</w:t>
      </w:r>
      <w:r w:rsidRPr="00227217">
        <w:rPr>
          <w:i/>
        </w:rPr>
        <w:t xml:space="preserve"> and Television </w:t>
      </w:r>
      <w:r w:rsidRPr="00227217" w:rsidR="00BF3320">
        <w:rPr>
          <w:i/>
        </w:rPr>
        <w:t xml:space="preserve">Booster </w:t>
      </w:r>
      <w:r w:rsidRPr="00227217">
        <w:rPr>
          <w:i/>
        </w:rPr>
        <w:t>Stations</w:t>
      </w:r>
      <w:r w:rsidRPr="00227217" w:rsidR="00BF3320">
        <w:rPr>
          <w:i/>
        </w:rPr>
        <w:t xml:space="preserve"> and to Amend Rules</w:t>
      </w:r>
      <w:r w:rsidRPr="00227217" w:rsidR="0047218C">
        <w:rPr>
          <w:i/>
        </w:rPr>
        <w:t xml:space="preserve"> for Digital Class A Television Stations</w:t>
      </w:r>
      <w:r w:rsidRPr="00227217">
        <w:rPr>
          <w:iCs/>
        </w:rPr>
        <w:t>,</w:t>
      </w:r>
      <w:r w:rsidRPr="00227217">
        <w:t xml:space="preserve"> MB Docket No. 03-185, Second Report and Order, </w:t>
      </w:r>
      <w:r w:rsidRPr="00227217" w:rsidR="001A725F">
        <w:t>26</w:t>
      </w:r>
      <w:r w:rsidRPr="00227217">
        <w:t xml:space="preserve"> FCC Rcd 10732, 10735</w:t>
      </w:r>
      <w:r w:rsidRPr="00227217" w:rsidR="00C5603D">
        <w:t>,</w:t>
      </w:r>
      <w:r w:rsidRPr="00227217">
        <w:t xml:space="preserve"> para. 7 (2011) (</w:t>
      </w:r>
      <w:r w:rsidRPr="00227217">
        <w:rPr>
          <w:i/>
        </w:rPr>
        <w:t>LPTV DTV Second R&amp;O</w:t>
      </w:r>
      <w:r w:rsidRPr="00227217">
        <w:rPr>
          <w:iCs/>
        </w:rPr>
        <w:t>).</w:t>
      </w:r>
    </w:p>
  </w:footnote>
  <w:footnote w:id="13">
    <w:p w:rsidR="003A18AF" w:rsidRPr="00227217" w:rsidP="006D6FC5" w14:paraId="0E6CA2F9" w14:textId="77777777">
      <w:pPr>
        <w:pStyle w:val="FootnoteText"/>
        <w:widowControl w:val="0"/>
        <w:spacing w:before="120"/>
        <w:rPr>
          <w:iCs/>
        </w:rPr>
      </w:pPr>
      <w:r w:rsidRPr="00227217">
        <w:rPr>
          <w:rStyle w:val="FootnoteReference"/>
        </w:rPr>
        <w:footnoteRef/>
      </w:r>
      <w:r w:rsidRPr="00227217">
        <w:t xml:space="preserve"> </w:t>
      </w:r>
      <w:r w:rsidRPr="00227217">
        <w:rPr>
          <w:i/>
          <w:iCs/>
        </w:rPr>
        <w:t>Id.</w:t>
      </w:r>
      <w:r w:rsidRPr="00227217">
        <w:t xml:space="preserve"> at 10738, para. 12 (also noting that “</w:t>
      </w:r>
      <w:r w:rsidRPr="00227217" w:rsidR="009A3D20">
        <w:t>[</w:t>
      </w:r>
      <w:r w:rsidRPr="00227217" w:rsidR="008D2998">
        <w:t>the Communications Act</w:t>
      </w:r>
      <w:r w:rsidRPr="00227217" w:rsidR="009A3D20">
        <w:t xml:space="preserve">] </w:t>
      </w:r>
      <w:r w:rsidRPr="00227217">
        <w:t>forbids permitting low power television stations to forever avoid converting to digital”)</w:t>
      </w:r>
      <w:r w:rsidRPr="00227217">
        <w:rPr>
          <w:iCs/>
        </w:rPr>
        <w:t>.</w:t>
      </w:r>
      <w:r w:rsidRPr="00227217" w:rsidR="00731E1F">
        <w:rPr>
          <w:iCs/>
          <w:highlight w:val="yellow"/>
        </w:rPr>
        <w:t xml:space="preserve">  </w:t>
      </w:r>
    </w:p>
  </w:footnote>
  <w:footnote w:id="14">
    <w:p w:rsidR="003A18AF" w:rsidRPr="00227217" w:rsidP="006D6FC5" w14:paraId="78B4D96F" w14:textId="77777777">
      <w:pPr>
        <w:pStyle w:val="FootnoteText"/>
        <w:widowControl w:val="0"/>
        <w:spacing w:before="120"/>
      </w:pPr>
      <w:r w:rsidRPr="00227217">
        <w:rPr>
          <w:rStyle w:val="FootnoteReference"/>
        </w:rPr>
        <w:footnoteRef/>
      </w:r>
      <w:r w:rsidRPr="00227217">
        <w:t xml:space="preserve"> </w:t>
      </w:r>
      <w:r w:rsidRPr="00227217">
        <w:rPr>
          <w:i/>
          <w:iCs/>
        </w:rPr>
        <w:t>Id.</w:t>
      </w:r>
      <w:r w:rsidRPr="00227217" w:rsidR="00C1335A">
        <w:t xml:space="preserve"> at 10738-39, para. 12.</w:t>
      </w:r>
    </w:p>
  </w:footnote>
  <w:footnote w:id="15">
    <w:p w:rsidR="00DF1187" w:rsidRPr="00227217" w:rsidP="006D6FC5" w14:paraId="4D067341" w14:textId="77777777">
      <w:pPr>
        <w:pStyle w:val="FootnoteText"/>
        <w:widowControl w:val="0"/>
        <w:spacing w:before="120"/>
      </w:pPr>
      <w:r w:rsidRPr="00227217">
        <w:rPr>
          <w:rStyle w:val="FootnoteReference"/>
        </w:rPr>
        <w:footnoteRef/>
      </w:r>
      <w:r w:rsidRPr="00227217">
        <w:t xml:space="preserve"> </w:t>
      </w:r>
      <w:r w:rsidRPr="00227217">
        <w:rPr>
          <w:i/>
          <w:iCs/>
        </w:rPr>
        <w:t xml:space="preserve">See </w:t>
      </w:r>
      <w:r w:rsidRPr="00227217">
        <w:rPr>
          <w:i/>
        </w:rPr>
        <w:t>Amendment of Parts 73 and 74 of the Commission’s Rules to Establish Rules for Digital Low Power Television and Television Translator Stations,</w:t>
      </w:r>
      <w:r w:rsidRPr="00227217">
        <w:t xml:space="preserve"> MB Docket No. 03-185, Third Report and Order and Fourth Notice of Proposed Rulemaking, 30 FCC Rcd 14927, 14932, para. 8 (2015) (</w:t>
      </w:r>
      <w:r w:rsidRPr="00227217">
        <w:rPr>
          <w:i/>
        </w:rPr>
        <w:t>LPTV DTV Third R&amp;O</w:t>
      </w:r>
      <w:r w:rsidRPr="00227217">
        <w:t xml:space="preserve">).  </w:t>
      </w:r>
    </w:p>
  </w:footnote>
  <w:footnote w:id="16">
    <w:p w:rsidR="003A18AF" w:rsidRPr="00227217" w:rsidP="006D6FC5" w14:paraId="0B806F3D" w14:textId="77777777">
      <w:pPr>
        <w:pStyle w:val="FootnoteText"/>
        <w:widowControl w:val="0"/>
        <w:spacing w:before="120"/>
      </w:pPr>
      <w:r w:rsidRPr="00227217">
        <w:rPr>
          <w:rStyle w:val="FootnoteReference"/>
        </w:rPr>
        <w:footnoteRef/>
      </w:r>
      <w:r w:rsidRPr="00227217">
        <w:t xml:space="preserve"> </w:t>
      </w:r>
      <w:r w:rsidRPr="00227217">
        <w:rPr>
          <w:i/>
          <w:iCs/>
        </w:rPr>
        <w:t xml:space="preserve">See </w:t>
      </w:r>
      <w:r w:rsidRPr="00227217" w:rsidR="00CA5B5C">
        <w:rPr>
          <w:i/>
          <w:iCs/>
        </w:rPr>
        <w:t>LPTV DTV Third R&amp;O</w:t>
      </w:r>
      <w:r w:rsidRPr="00227217" w:rsidR="00CA5B5C">
        <w:t>, 30 FCC Rcd at</w:t>
      </w:r>
      <w:r w:rsidRPr="00227217" w:rsidR="00CA5B5C">
        <w:rPr>
          <w:i/>
        </w:rPr>
        <w:t xml:space="preserve"> </w:t>
      </w:r>
      <w:r w:rsidRPr="00227217">
        <w:t xml:space="preserve">14932-33, para. 9.  </w:t>
      </w:r>
      <w:r w:rsidRPr="00227217">
        <w:rPr>
          <w:i/>
          <w:iCs/>
        </w:rPr>
        <w:t xml:space="preserve">See also </w:t>
      </w:r>
      <w:r w:rsidRPr="00227217">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7217">
        <w:t>,</w:t>
      </w:r>
      <w:r w:rsidRPr="00227217" w:rsidR="0014075A">
        <w:t xml:space="preserve"> </w:t>
      </w:r>
      <w:r w:rsidRPr="00227217" w:rsidR="008E6FFD">
        <w:t>G</w:t>
      </w:r>
      <w:r w:rsidRPr="00227217" w:rsidR="008C38E5">
        <w:t>N</w:t>
      </w:r>
      <w:r w:rsidRPr="00227217" w:rsidR="008E6FFD">
        <w:t xml:space="preserve"> Docket No. 12-268</w:t>
      </w:r>
      <w:r w:rsidRPr="00227217" w:rsidR="007A2387">
        <w:t>,</w:t>
      </w:r>
      <w:r w:rsidRPr="00227217">
        <w:t xml:space="preserve"> Public Notice, 32 FCC Rcd 2786 (</w:t>
      </w:r>
      <w:r w:rsidRPr="00227217" w:rsidR="00607432">
        <w:t>WTB</w:t>
      </w:r>
      <w:r w:rsidRPr="00227217" w:rsidR="0048178D">
        <w:t>/</w:t>
      </w:r>
      <w:r w:rsidRPr="00227217">
        <w:t>MB 201</w:t>
      </w:r>
      <w:r w:rsidRPr="00227217" w:rsidR="00607432">
        <w:t>7</w:t>
      </w:r>
      <w:r w:rsidRPr="00227217">
        <w:t>) (</w:t>
      </w:r>
      <w:r w:rsidRPr="00227217">
        <w:rPr>
          <w:i/>
        </w:rPr>
        <w:t>Closing and Channel Reassignment Public Notice</w:t>
      </w:r>
      <w:r w:rsidRPr="00227217">
        <w:rPr>
          <w:iCs/>
        </w:rPr>
        <w:t xml:space="preserve">).  </w:t>
      </w:r>
      <w:r w:rsidRPr="00227217">
        <w:t xml:space="preserve">Given the April 13, 2017 release date of the </w:t>
      </w:r>
      <w:r w:rsidRPr="00227217">
        <w:rPr>
          <w:i/>
          <w:iCs/>
        </w:rPr>
        <w:t>Closing and Channel Reassignment Public Notice</w:t>
      </w:r>
      <w:r w:rsidRPr="00227217">
        <w:t>, the LPTV</w:t>
      </w:r>
      <w:r w:rsidRPr="00227217" w:rsidR="00393728">
        <w:t>/translator</w:t>
      </w:r>
      <w:r w:rsidRPr="00227217">
        <w:t xml:space="preserve"> digital transition date </w:t>
      </w:r>
      <w:r w:rsidRPr="00227217" w:rsidR="00393728">
        <w:t>was</w:t>
      </w:r>
      <w:r w:rsidRPr="00227217">
        <w:t xml:space="preserve"> July 13, 2021.</w:t>
      </w:r>
    </w:p>
  </w:footnote>
  <w:footnote w:id="17">
    <w:p w:rsidR="003A18AF" w:rsidRPr="00227217" w:rsidP="006D6FC5" w14:paraId="59383CD8" w14:textId="77777777">
      <w:pPr>
        <w:pStyle w:val="FootnoteText"/>
        <w:widowControl w:val="0"/>
        <w:spacing w:before="120"/>
      </w:pPr>
      <w:r w:rsidRPr="00227217">
        <w:rPr>
          <w:rStyle w:val="FootnoteReference"/>
        </w:rPr>
        <w:footnoteRef/>
      </w:r>
      <w:r w:rsidRPr="00227217">
        <w:t xml:space="preserve"> </w:t>
      </w:r>
      <w:r w:rsidRPr="00227217">
        <w:rPr>
          <w:i/>
          <w:iCs/>
        </w:rPr>
        <w:t>See</w:t>
      </w:r>
      <w:r w:rsidRPr="00227217">
        <w:t xml:space="preserve"> 47 CFR § 74.731(m).  In accordance with our rules</w:t>
      </w:r>
      <w:r w:rsidRPr="00227217" w:rsidR="00393728">
        <w:t>,</w:t>
      </w:r>
      <w:r w:rsidRPr="00227217">
        <w:t xml:space="preserve"> all licenses for analog operations automatically cancel</w:t>
      </w:r>
      <w:r w:rsidRPr="00227217" w:rsidR="001063DF">
        <w:t>led</w:t>
      </w:r>
      <w:r w:rsidRPr="00227217">
        <w:t xml:space="preserve"> after 11:59 p</w:t>
      </w:r>
      <w:r w:rsidRPr="00227217" w:rsidR="00E92FD0">
        <w:t>.</w:t>
      </w:r>
      <w:r w:rsidRPr="00227217">
        <w:t>m</w:t>
      </w:r>
      <w:r w:rsidRPr="00227217" w:rsidR="00E92FD0">
        <w:t>.</w:t>
      </w:r>
      <w:r w:rsidRPr="00227217">
        <w:t xml:space="preserve"> on July 13, 2021, without any affirmative action by the Commission.  </w:t>
      </w:r>
      <w:r w:rsidRPr="00227217">
        <w:rPr>
          <w:i/>
          <w:iCs/>
        </w:rPr>
        <w:t>Id.</w:t>
      </w:r>
      <w:r w:rsidRPr="00227217">
        <w:t xml:space="preserve"> </w:t>
      </w:r>
    </w:p>
  </w:footnote>
  <w:footnote w:id="18">
    <w:p w:rsidR="0039549C" w:rsidRPr="00227217" w:rsidP="006D6FC5" w14:paraId="5D830176" w14:textId="77777777">
      <w:pPr>
        <w:pStyle w:val="FootnoteText"/>
        <w:widowControl w:val="0"/>
        <w:spacing w:before="120"/>
        <w:rPr>
          <w:i/>
          <w:iCs/>
        </w:rPr>
      </w:pPr>
      <w:r w:rsidRPr="00227217">
        <w:rPr>
          <w:rStyle w:val="FootnoteReference"/>
        </w:rPr>
        <w:footnoteRef/>
      </w:r>
      <w:r w:rsidRPr="00227217" w:rsidR="00A4422F">
        <w:t xml:space="preserve"> </w:t>
      </w:r>
      <w:r w:rsidRPr="00227217" w:rsidR="0073524B">
        <w:rPr>
          <w:i/>
          <w:iCs/>
        </w:rPr>
        <w:t>LPTV DTV Third R&amp;O</w:t>
      </w:r>
      <w:r w:rsidRPr="00227217" w:rsidR="0073524B">
        <w:t>, 30 FCC Rcd</w:t>
      </w:r>
      <w:r w:rsidRPr="00227217" w:rsidR="0073524B">
        <w:rPr>
          <w:i/>
        </w:rPr>
        <w:t xml:space="preserve"> </w:t>
      </w:r>
      <w:r w:rsidRPr="00227217" w:rsidR="00A4422F">
        <w:t>at 1</w:t>
      </w:r>
      <w:r w:rsidRPr="00227217" w:rsidR="00F25CA2">
        <w:t>4934-35, para. 14</w:t>
      </w:r>
      <w:r w:rsidRPr="00227217">
        <w:t xml:space="preserve"> (noting that “this requirement is necessary in order to ensure that analog LPTV and TV translator stations take all steps necessary to complete their digital construction in a timely manner”).</w:t>
      </w:r>
    </w:p>
  </w:footnote>
  <w:footnote w:id="19">
    <w:p w:rsidR="007E579E" w:rsidRPr="00227217" w:rsidP="006D6FC5" w14:paraId="05DBE14A" w14:textId="77777777">
      <w:pPr>
        <w:spacing w:before="120"/>
        <w:rPr>
          <w:sz w:val="20"/>
        </w:rPr>
      </w:pPr>
      <w:r w:rsidRPr="00227217">
        <w:rPr>
          <w:rStyle w:val="FootnoteReference"/>
        </w:rPr>
        <w:footnoteRef/>
      </w:r>
      <w:r w:rsidRPr="00227217">
        <w:rPr>
          <w:sz w:val="20"/>
        </w:rPr>
        <w:t xml:space="preserve"> </w:t>
      </w:r>
      <w:r w:rsidRPr="00227217" w:rsidR="00C03BBD">
        <w:rPr>
          <w:sz w:val="20"/>
        </w:rPr>
        <w:t>We note that</w:t>
      </w:r>
      <w:r w:rsidRPr="00227217" w:rsidR="00576830">
        <w:rPr>
          <w:sz w:val="20"/>
        </w:rPr>
        <w:t xml:space="preserve"> a</w:t>
      </w:r>
      <w:r w:rsidRPr="00227217" w:rsidR="00C03BBD">
        <w:rPr>
          <w:sz w:val="20"/>
        </w:rPr>
        <w:t xml:space="preserve"> small number of TV translator stations licensed to the State of Alaska </w:t>
      </w:r>
      <w:r w:rsidRPr="00227217" w:rsidR="009828DE">
        <w:rPr>
          <w:sz w:val="20"/>
        </w:rPr>
        <w:t>(the Alaska translator stations)</w:t>
      </w:r>
      <w:r w:rsidRPr="00227217" w:rsidR="00C03BBD">
        <w:rPr>
          <w:sz w:val="20"/>
        </w:rPr>
        <w:t xml:space="preserve"> remain operating in analog pursuant to a Commission waiver of the analog termination date.  </w:t>
      </w:r>
      <w:r w:rsidRPr="00227217" w:rsidR="00C03BBD">
        <w:rPr>
          <w:i/>
          <w:sz w:val="20"/>
        </w:rPr>
        <w:t>See State of Alaska - Request for Waiver of Section 74.731(m) of the Commission's Rules</w:t>
      </w:r>
      <w:r w:rsidRPr="00227217" w:rsidR="00C03BBD">
        <w:rPr>
          <w:sz w:val="20"/>
        </w:rPr>
        <w:t xml:space="preserve">, 36 FCC Rcd 10765 (2021); </w:t>
      </w:r>
      <w:r w:rsidRPr="00227217" w:rsidR="006105F4">
        <w:rPr>
          <w:i/>
          <w:sz w:val="20"/>
        </w:rPr>
        <w:t>see also</w:t>
      </w:r>
      <w:r w:rsidRPr="00227217" w:rsidR="006105F4">
        <w:rPr>
          <w:sz w:val="20"/>
        </w:rPr>
        <w:t xml:space="preserve"> Letter to State of Alaska from Barbara A. Kreisman, Chief</w:t>
      </w:r>
      <w:r w:rsidRPr="00227217" w:rsidR="00760562">
        <w:rPr>
          <w:sz w:val="20"/>
        </w:rPr>
        <w:t>,</w:t>
      </w:r>
      <w:r w:rsidRPr="00227217" w:rsidR="006105F4">
        <w:rPr>
          <w:sz w:val="20"/>
        </w:rPr>
        <w:t xml:space="preserve"> Video Division (Jan. 26, 2022), a copy of which is available at LMS File Nos. 0000179529, 0000179531, 0000179528, 0000179535, 0000179536, 0000179527, 0000179526, 0000179534</w:t>
      </w:r>
      <w:r w:rsidRPr="00227217" w:rsidR="00BC5574">
        <w:rPr>
          <w:sz w:val="20"/>
        </w:rPr>
        <w:t>,</w:t>
      </w:r>
      <w:r w:rsidRPr="00227217" w:rsidR="006105F4">
        <w:rPr>
          <w:sz w:val="20"/>
        </w:rPr>
        <w:t xml:space="preserve"> and 0000179533.</w:t>
      </w:r>
      <w:r w:rsidRPr="00227217" w:rsidR="00A4584D">
        <w:rPr>
          <w:sz w:val="20"/>
        </w:rPr>
        <w:t xml:space="preserve">  We understand the </w:t>
      </w:r>
      <w:r w:rsidR="00192045">
        <w:rPr>
          <w:sz w:val="20"/>
        </w:rPr>
        <w:t>l</w:t>
      </w:r>
      <w:r w:rsidRPr="00227217" w:rsidR="00A4584D">
        <w:rPr>
          <w:sz w:val="20"/>
        </w:rPr>
        <w:t xml:space="preserve">icensee </w:t>
      </w:r>
      <w:r w:rsidRPr="00227217" w:rsidR="00810B6D">
        <w:rPr>
          <w:sz w:val="20"/>
        </w:rPr>
        <w:t xml:space="preserve">of these translator stations </w:t>
      </w:r>
      <w:r w:rsidRPr="00227217" w:rsidR="00A4584D">
        <w:rPr>
          <w:sz w:val="20"/>
        </w:rPr>
        <w:t>is actively transitioning and anticipates terminating analog service in the near future.</w:t>
      </w:r>
      <w:r w:rsidRPr="00227217" w:rsidR="00A76269">
        <w:rPr>
          <w:sz w:val="20"/>
        </w:rPr>
        <w:t xml:space="preserve">  In the event any of the Alaska translator stations have not completed their digital transition by the effective date of these rule changes discussed herein, we direct the Media Bureau </w:t>
      </w:r>
      <w:r w:rsidRPr="00227217" w:rsidR="00532FEB">
        <w:rPr>
          <w:sz w:val="20"/>
        </w:rPr>
        <w:t>to</w:t>
      </w:r>
      <w:r w:rsidRPr="00227217" w:rsidR="00A76269">
        <w:rPr>
          <w:sz w:val="20"/>
        </w:rPr>
        <w:t xml:space="preserve"> </w:t>
      </w:r>
      <w:r w:rsidRPr="00227217" w:rsidR="00CF68C3">
        <w:rPr>
          <w:sz w:val="20"/>
        </w:rPr>
        <w:t xml:space="preserve">follow appropriate procedures to </w:t>
      </w:r>
      <w:r w:rsidRPr="00227217" w:rsidR="00A76269">
        <w:rPr>
          <w:sz w:val="20"/>
        </w:rPr>
        <w:t xml:space="preserve">impose any necessary conditions on the </w:t>
      </w:r>
      <w:r w:rsidRPr="00B9623A" w:rsidR="00A76269">
        <w:rPr>
          <w:sz w:val="20"/>
        </w:rPr>
        <w:t>station’s</w:t>
      </w:r>
      <w:r w:rsidRPr="00227217" w:rsidR="00A76269">
        <w:rPr>
          <w:sz w:val="20"/>
        </w:rPr>
        <w:t xml:space="preserve"> authorization to continue analog operations.</w:t>
      </w:r>
      <w:r w:rsidR="00FE716C">
        <w:rPr>
          <w:sz w:val="20"/>
        </w:rPr>
        <w:t xml:space="preserve"> </w:t>
      </w:r>
    </w:p>
  </w:footnote>
  <w:footnote w:id="20">
    <w:p w:rsidR="00066248" w:rsidRPr="00227217" w:rsidP="006D6FC5" w14:paraId="5F5E8A0E" w14:textId="77777777">
      <w:pPr>
        <w:pStyle w:val="FootnoteText"/>
        <w:spacing w:before="120"/>
      </w:pPr>
      <w:r w:rsidRPr="00227217">
        <w:rPr>
          <w:rStyle w:val="FootnoteReference"/>
        </w:rPr>
        <w:footnoteRef/>
      </w:r>
      <w:r w:rsidRPr="00227217">
        <w:t xml:space="preserve"> </w:t>
      </w:r>
      <w:r w:rsidRPr="00227217" w:rsidR="001F3B3B">
        <w:t xml:space="preserve">We note that some analog LPTV </w:t>
      </w:r>
      <w:r w:rsidRPr="00227217" w:rsidR="006F38B4">
        <w:t xml:space="preserve">and translator </w:t>
      </w:r>
      <w:r w:rsidRPr="00227217" w:rsidR="001F3B3B">
        <w:t xml:space="preserve">stations have not yet </w:t>
      </w:r>
      <w:r w:rsidRPr="00227217" w:rsidR="00CC2C8B">
        <w:t xml:space="preserve">completed </w:t>
      </w:r>
      <w:r w:rsidRPr="00227217" w:rsidR="001F3B3B">
        <w:t>construct</w:t>
      </w:r>
      <w:r w:rsidRPr="00227217" w:rsidR="00CC2C8B">
        <w:t>ion</w:t>
      </w:r>
      <w:r w:rsidRPr="00227217" w:rsidR="00C8146C">
        <w:t xml:space="preserve"> of</w:t>
      </w:r>
      <w:r w:rsidRPr="00227217" w:rsidR="001F3B3B">
        <w:t xml:space="preserve"> their digital facilities and have been granted additional time to do so.  </w:t>
      </w:r>
      <w:r w:rsidRPr="00227217" w:rsidR="002E286F">
        <w:t>Since a</w:t>
      </w:r>
      <w:r w:rsidRPr="00227217" w:rsidR="001F3B3B">
        <w:t>nalog television operations are no longer permitted</w:t>
      </w:r>
      <w:r w:rsidRPr="00227217" w:rsidR="00D61ECA">
        <w:t>,</w:t>
      </w:r>
      <w:r w:rsidRPr="00227217" w:rsidR="00CD6E0B">
        <w:t xml:space="preserve"> except for the few Alaska </w:t>
      </w:r>
      <w:r w:rsidRPr="00227217" w:rsidR="00E26E9F">
        <w:t xml:space="preserve">translator </w:t>
      </w:r>
      <w:r w:rsidRPr="00227217" w:rsidR="00CD6E0B">
        <w:t>stations noted above,</w:t>
      </w:r>
      <w:r w:rsidRPr="00227217" w:rsidR="00D61ECA">
        <w:t xml:space="preserve"> these </w:t>
      </w:r>
      <w:r w:rsidRPr="00227217" w:rsidR="001F3B3B">
        <w:t xml:space="preserve">LPTV </w:t>
      </w:r>
      <w:r w:rsidRPr="00227217" w:rsidR="007820D0">
        <w:t xml:space="preserve">and translator </w:t>
      </w:r>
      <w:r w:rsidRPr="00227217" w:rsidR="001F3B3B">
        <w:t>stations</w:t>
      </w:r>
      <w:r w:rsidRPr="00227217" w:rsidR="00D61ECA">
        <w:t xml:space="preserve"> </w:t>
      </w:r>
      <w:r w:rsidRPr="00227217" w:rsidR="001F3B3B">
        <w:t>must remain silent until such time as they complete construction</w:t>
      </w:r>
      <w:r w:rsidRPr="00227217" w:rsidR="0086274A">
        <w:t>.</w:t>
      </w:r>
      <w:r w:rsidRPr="00227217">
        <w:t xml:space="preserve"> </w:t>
      </w:r>
    </w:p>
  </w:footnote>
  <w:footnote w:id="21">
    <w:p w:rsidR="00BC6754" w:rsidRPr="00227217" w:rsidP="00BC6754" w14:paraId="48E32170" w14:textId="77777777">
      <w:pPr>
        <w:pStyle w:val="FootnoteText"/>
        <w:widowControl w:val="0"/>
        <w:spacing w:before="120"/>
      </w:pPr>
      <w:r w:rsidRPr="00227217">
        <w:rPr>
          <w:rStyle w:val="FootnoteReference"/>
        </w:rPr>
        <w:footnoteRef/>
      </w:r>
      <w:r w:rsidRPr="00227217">
        <w:t xml:space="preserve"> </w:t>
      </w:r>
      <w:r w:rsidRPr="00227217">
        <w:t>5 U.S.C. § 553(b)(3)(B) (providing that notice and comment are not required “when the agency for good cause finds . . . that notice and public procedure thereon are impracticable, unnecessary, or contrary to the public interest”).</w:t>
      </w:r>
    </w:p>
  </w:footnote>
  <w:footnote w:id="22">
    <w:p w:rsidR="009961F2" w:rsidRPr="00227217" w:rsidP="006D6FC5" w14:paraId="4C86A42C" w14:textId="77777777">
      <w:pPr>
        <w:pStyle w:val="FootnoteText"/>
        <w:spacing w:before="120"/>
      </w:pPr>
      <w:r w:rsidRPr="00227217">
        <w:rPr>
          <w:rStyle w:val="FootnoteReference"/>
        </w:rPr>
        <w:footnoteRef/>
      </w:r>
      <w:r w:rsidRPr="00227217">
        <w:t xml:space="preserve"> </w:t>
      </w:r>
      <w:r w:rsidRPr="00227217" w:rsidR="00DD7063">
        <w:t>47 CFR §§ 74.706 (Digital TV (DTV) station protection); 74.707 (Low power TV and TV translator station protection)</w:t>
      </w:r>
      <w:r w:rsidRPr="00227217" w:rsidR="00BB0E3D">
        <w:t xml:space="preserve">; </w:t>
      </w:r>
      <w:r w:rsidRPr="00227217" w:rsidR="002F7774">
        <w:t xml:space="preserve">and </w:t>
      </w:r>
      <w:r w:rsidRPr="00227217" w:rsidR="00DD04DE">
        <w:t>74.</w:t>
      </w:r>
      <w:r w:rsidRPr="00227217" w:rsidR="00965CE1">
        <w:t>761</w:t>
      </w:r>
      <w:r w:rsidRPr="00227217" w:rsidR="00B60B17">
        <w:t xml:space="preserve"> (Frequency </w:t>
      </w:r>
      <w:r w:rsidRPr="00227217" w:rsidR="00612F29">
        <w:t>tolerance)</w:t>
      </w:r>
      <w:r w:rsidRPr="00227217" w:rsidR="00AF2F1C">
        <w:t>.</w:t>
      </w:r>
      <w:r w:rsidRPr="00227217" w:rsidR="00BD4FCD">
        <w:t xml:space="preserve">  Where these rules are referred to</w:t>
      </w:r>
      <w:r w:rsidRPr="00227217" w:rsidR="007A4E98">
        <w:t xml:space="preserve"> in other rules</w:t>
      </w:r>
      <w:r w:rsidRPr="00227217" w:rsidR="00096EB3">
        <w:t>,</w:t>
      </w:r>
      <w:r w:rsidRPr="00227217" w:rsidR="00BD4FCD">
        <w:t xml:space="preserve"> the digital licensing rule number</w:t>
      </w:r>
      <w:r w:rsidRPr="00227217" w:rsidR="00067432">
        <w:t xml:space="preserve"> is substituted</w:t>
      </w:r>
      <w:r w:rsidRPr="00227217" w:rsidR="00BD4FCD">
        <w:t xml:space="preserve">.  </w:t>
      </w:r>
      <w:r w:rsidRPr="00227217" w:rsidR="00714A2A">
        <w:rPr>
          <w:i/>
        </w:rPr>
        <w:t>See</w:t>
      </w:r>
      <w:r w:rsidRPr="00227217" w:rsidR="002439EB">
        <w:rPr>
          <w:iCs/>
        </w:rPr>
        <w:t>,</w:t>
      </w:r>
      <w:r w:rsidRPr="00227217" w:rsidR="009C5799">
        <w:rPr>
          <w:i/>
        </w:rPr>
        <w:t xml:space="preserve"> e.g.</w:t>
      </w:r>
      <w:r w:rsidRPr="00227217" w:rsidR="006B4795">
        <w:rPr>
          <w:iCs/>
        </w:rPr>
        <w:t>,</w:t>
      </w:r>
      <w:r w:rsidRPr="00227217" w:rsidR="00714A2A">
        <w:t xml:space="preserve"> </w:t>
      </w:r>
      <w:r w:rsidRPr="00227217" w:rsidR="00BD4FCD">
        <w:t>47 CFR § 74.703(a) (Interference)</w:t>
      </w:r>
      <w:r w:rsidRPr="00227217" w:rsidR="00A95AD1">
        <w:t>.</w:t>
      </w:r>
      <w:r w:rsidRPr="00227217" w:rsidR="00BD4FCD">
        <w:t xml:space="preserve"> </w:t>
      </w:r>
      <w:r w:rsidRPr="00227217" w:rsidR="00BB0E3D">
        <w:t xml:space="preserve"> The digital-to-digital interference protection standards</w:t>
      </w:r>
      <w:r w:rsidRPr="00227217" w:rsidR="00407560">
        <w:t xml:space="preserve"> </w:t>
      </w:r>
      <w:r w:rsidRPr="00227217" w:rsidR="00FE7EA3">
        <w:t>are</w:t>
      </w:r>
      <w:r w:rsidRPr="00227217" w:rsidR="00407560">
        <w:t xml:space="preserve"> </w:t>
      </w:r>
      <w:r w:rsidRPr="00227217" w:rsidR="00BB0E3D">
        <w:t>found in</w:t>
      </w:r>
      <w:r w:rsidRPr="00227217" w:rsidR="00BB0E3D">
        <w:rPr>
          <w:color w:val="FF0000"/>
        </w:rPr>
        <w:t xml:space="preserve"> </w:t>
      </w:r>
      <w:r w:rsidRPr="00227217" w:rsidR="00BB0E3D">
        <w:t>Sections 74.792</w:t>
      </w:r>
      <w:r w:rsidRPr="00227217" w:rsidR="00B61EE4">
        <w:t xml:space="preserve"> (Low power TV and TV translator station protected contour)</w:t>
      </w:r>
      <w:r w:rsidRPr="00227217" w:rsidR="00BB0E3D">
        <w:rPr>
          <w:color w:val="FF0000"/>
        </w:rPr>
        <w:t xml:space="preserve"> </w:t>
      </w:r>
      <w:r w:rsidRPr="00227217" w:rsidR="00BB0E3D">
        <w:t>and 74.793(b)</w:t>
      </w:r>
      <w:r w:rsidRPr="00227217" w:rsidR="00B61EE4">
        <w:t xml:space="preserve"> (</w:t>
      </w:r>
      <w:r w:rsidRPr="00227217" w:rsidR="00F66A76">
        <w:t>Low power TV and TV translator station protection of broadcast stations)</w:t>
      </w:r>
      <w:r w:rsidRPr="00227217" w:rsidR="00BB0E3D">
        <w:t xml:space="preserve"> of the rules</w:t>
      </w:r>
      <w:r w:rsidRPr="00227217" w:rsidR="00237C73">
        <w:t>.</w:t>
      </w:r>
      <w:r w:rsidRPr="00227217" w:rsidR="000B7D84">
        <w:t xml:space="preserve"> </w:t>
      </w:r>
      <w:r w:rsidRPr="00227217" w:rsidR="00237C73">
        <w:t xml:space="preserve"> T</w:t>
      </w:r>
      <w:r w:rsidRPr="00227217" w:rsidR="00706803">
        <w:t>he</w:t>
      </w:r>
      <w:r w:rsidRPr="00227217" w:rsidR="000B7D84">
        <w:t xml:space="preserve"> </w:t>
      </w:r>
      <w:r w:rsidRPr="00227217" w:rsidR="004331FE">
        <w:t>“</w:t>
      </w:r>
      <w:r w:rsidRPr="00227217" w:rsidR="000B7D84">
        <w:t xml:space="preserve">Purpose and </w:t>
      </w:r>
      <w:r w:rsidRPr="00227217" w:rsidR="005903A9">
        <w:t>p</w:t>
      </w:r>
      <w:r w:rsidRPr="00227217" w:rsidR="000B7D84">
        <w:t xml:space="preserve">ermissible </w:t>
      </w:r>
      <w:r w:rsidRPr="00227217" w:rsidR="005903A9">
        <w:t>s</w:t>
      </w:r>
      <w:r w:rsidRPr="00227217" w:rsidR="000B7D84">
        <w:t>ervice requirements</w:t>
      </w:r>
      <w:r w:rsidRPr="00227217" w:rsidR="004331FE">
        <w:t>”</w:t>
      </w:r>
      <w:r w:rsidRPr="00227217" w:rsidR="00706803">
        <w:t xml:space="preserve"> currently found in Section 74.731</w:t>
      </w:r>
      <w:r w:rsidRPr="00227217" w:rsidR="000B7D84">
        <w:t xml:space="preserve"> </w:t>
      </w:r>
      <w:r w:rsidRPr="00227217" w:rsidR="00E370C8">
        <w:t>will now be</w:t>
      </w:r>
      <w:r w:rsidRPr="00227217" w:rsidR="000B7D84">
        <w:t xml:space="preserve"> </w:t>
      </w:r>
      <w:r w:rsidRPr="00227217" w:rsidR="00407560">
        <w:t xml:space="preserve">found </w:t>
      </w:r>
      <w:r w:rsidRPr="00227217" w:rsidR="000B7D84">
        <w:t>in Section 74.790</w:t>
      </w:r>
      <w:r w:rsidRPr="00227217" w:rsidR="005746A3">
        <w:t xml:space="preserve"> (Per</w:t>
      </w:r>
      <w:r w:rsidRPr="00227217" w:rsidR="00996607">
        <w:t>missible</w:t>
      </w:r>
      <w:r w:rsidRPr="00227217" w:rsidR="00E84F90">
        <w:t xml:space="preserve"> service of </w:t>
      </w:r>
      <w:r w:rsidRPr="00227217" w:rsidR="008640E2">
        <w:t xml:space="preserve">TV </w:t>
      </w:r>
      <w:r w:rsidRPr="00227217" w:rsidR="001E4BB6">
        <w:t>t</w:t>
      </w:r>
      <w:r w:rsidRPr="00227217" w:rsidR="008640E2">
        <w:t>ranslator</w:t>
      </w:r>
      <w:r w:rsidRPr="00227217" w:rsidR="001E4BB6">
        <w:t xml:space="preserve"> and LPTV stations)</w:t>
      </w:r>
      <w:r w:rsidRPr="00227217" w:rsidR="00BB0E3D">
        <w:t>.</w:t>
      </w:r>
      <w:r w:rsidRPr="00227217" w:rsidR="00677C5C">
        <w:t xml:space="preserve">  We also delete 47 CFR § 74.736 (Emissions and bandwi</w:t>
      </w:r>
      <w:r w:rsidRPr="00227217" w:rsidR="0024350E">
        <w:t>d</w:t>
      </w:r>
      <w:r w:rsidRPr="00227217" w:rsidR="00677C5C">
        <w:t>th)</w:t>
      </w:r>
      <w:r w:rsidR="00192045">
        <w:t>,</w:t>
      </w:r>
      <w:r w:rsidRPr="00227217" w:rsidR="00677C5C">
        <w:t xml:space="preserve"> </w:t>
      </w:r>
      <w:r w:rsidRPr="00227217" w:rsidR="005A7FE4">
        <w:t>which appl</w:t>
      </w:r>
      <w:r w:rsidRPr="00227217" w:rsidR="00732CA2">
        <w:t>ies</w:t>
      </w:r>
      <w:r w:rsidRPr="00227217" w:rsidR="005A7FE4">
        <w:t xml:space="preserve"> solely to analog television broadcasting</w:t>
      </w:r>
      <w:r w:rsidRPr="00227217" w:rsidR="00356AC9">
        <w:t xml:space="preserve">, </w:t>
      </w:r>
      <w:r w:rsidRPr="00227217" w:rsidR="004E68AE">
        <w:t>and</w:t>
      </w:r>
      <w:r w:rsidRPr="00227217" w:rsidR="005574BC">
        <w:t xml:space="preserve"> </w:t>
      </w:r>
      <w:r w:rsidRPr="00227217" w:rsidR="00BE1F5E">
        <w:t>remove analog references</w:t>
      </w:r>
      <w:r w:rsidRPr="00227217" w:rsidR="00A038C6">
        <w:t xml:space="preserve"> from 47 CFR § 74.793(b)-(c), (f), and (h)</w:t>
      </w:r>
      <w:r w:rsidRPr="00227217" w:rsidR="00BE1F5E">
        <w:t>.</w:t>
      </w:r>
    </w:p>
  </w:footnote>
  <w:footnote w:id="23">
    <w:p w:rsidR="0053400F" w:rsidRPr="00227217" w:rsidP="006D6FC5" w14:paraId="645507B2" w14:textId="77777777">
      <w:pPr>
        <w:pStyle w:val="FootnoteText"/>
        <w:spacing w:before="120"/>
      </w:pPr>
      <w:r w:rsidRPr="00227217">
        <w:rPr>
          <w:rStyle w:val="FootnoteReference"/>
        </w:rPr>
        <w:footnoteRef/>
      </w:r>
      <w:r w:rsidRPr="00227217">
        <w:t xml:space="preserve"> </w:t>
      </w:r>
      <w:r w:rsidRPr="00227217" w:rsidR="00FA0C5A">
        <w:t>47 CFR §</w:t>
      </w:r>
      <w:r w:rsidRPr="00227217" w:rsidR="004F3998">
        <w:t xml:space="preserve"> 74</w:t>
      </w:r>
      <w:r w:rsidRPr="00227217" w:rsidR="00847D42">
        <w:t>.</w:t>
      </w:r>
      <w:r w:rsidRPr="00227217" w:rsidR="004F3998">
        <w:t xml:space="preserve">798 (Digital television transition </w:t>
      </w:r>
      <w:r w:rsidRPr="00227217" w:rsidR="00A51863">
        <w:t xml:space="preserve">notices </w:t>
      </w:r>
      <w:r w:rsidRPr="00227217" w:rsidR="004F3998">
        <w:t xml:space="preserve">by broadcasters).  </w:t>
      </w:r>
      <w:r w:rsidRPr="00227217" w:rsidR="00731479">
        <w:t xml:space="preserve">This rule required stations to notify viewers of their transition </w:t>
      </w:r>
      <w:r w:rsidRPr="00227217" w:rsidR="00715A0C">
        <w:t>from</w:t>
      </w:r>
      <w:r w:rsidRPr="00227217" w:rsidR="00731479">
        <w:t xml:space="preserve"> analog to digital and that requirement ended </w:t>
      </w:r>
      <w:r w:rsidRPr="00227217" w:rsidR="00B0533D">
        <w:t>with</w:t>
      </w:r>
      <w:r w:rsidRPr="00227217" w:rsidR="00731479">
        <w:t xml:space="preserve"> the </w:t>
      </w:r>
      <w:r w:rsidRPr="00227217" w:rsidR="001E262C">
        <w:t>LPTV/translator</w:t>
      </w:r>
      <w:r w:rsidR="00192045">
        <w:t xml:space="preserve"> stations’</w:t>
      </w:r>
      <w:r w:rsidRPr="00227217" w:rsidR="00731479">
        <w:t xml:space="preserve"> successful transition to digital operations.  Since all stations were required to complete their digital conversion by July 13</w:t>
      </w:r>
      <w:r w:rsidRPr="00227217" w:rsidR="002F4892">
        <w:t>,</w:t>
      </w:r>
      <w:r w:rsidRPr="00227217" w:rsidR="00731479">
        <w:t xml:space="preserve"> 2021</w:t>
      </w:r>
      <w:r w:rsidR="00192045">
        <w:t>,</w:t>
      </w:r>
      <w:r w:rsidRPr="00227217" w:rsidR="00611F67">
        <w:t xml:space="preserve"> and are either operating in digital or are silent</w:t>
      </w:r>
      <w:r w:rsidRPr="00227217" w:rsidR="00731479">
        <w:t>, the rule is now obsolete.</w:t>
      </w:r>
      <w:r w:rsidRPr="00227217" w:rsidR="00847D42">
        <w:t xml:space="preserve">  </w:t>
      </w:r>
      <w:r w:rsidRPr="00227217" w:rsidR="00A76269">
        <w:rPr>
          <w:i/>
          <w:iCs/>
        </w:rPr>
        <w:t xml:space="preserve">See </w:t>
      </w:r>
      <w:r w:rsidRPr="00227217" w:rsidR="00611F67">
        <w:rPr>
          <w:i/>
          <w:iCs/>
        </w:rPr>
        <w:t xml:space="preserve">also </w:t>
      </w:r>
      <w:r w:rsidRPr="00227217" w:rsidR="00A76269">
        <w:rPr>
          <w:i/>
          <w:iCs/>
        </w:rPr>
        <w:t>supra</w:t>
      </w:r>
      <w:r w:rsidRPr="00227217" w:rsidR="00A76269">
        <w:t xml:space="preserve"> n.1</w:t>
      </w:r>
      <w:r w:rsidR="00D527E4">
        <w:t>7</w:t>
      </w:r>
      <w:r w:rsidRPr="00227217" w:rsidR="002726AF">
        <w:t>.</w:t>
      </w:r>
      <w:r w:rsidRPr="00227217" w:rsidR="00847D42">
        <w:t xml:space="preserve">  </w:t>
      </w:r>
      <w:r w:rsidRPr="00227217" w:rsidR="00FA0C5A">
        <w:t>We also delete 47 CFR §</w:t>
      </w:r>
      <w:r w:rsidRPr="00227217" w:rsidR="00847D42">
        <w:t xml:space="preserve"> 74.788 (Digital construction period)</w:t>
      </w:r>
      <w:r w:rsidRPr="00227217" w:rsidR="005958A8">
        <w:t xml:space="preserve">.  This rule </w:t>
      </w:r>
      <w:r w:rsidRPr="00227217" w:rsidR="00FA0C5A">
        <w:t>provided</w:t>
      </w:r>
      <w:r w:rsidRPr="00227217" w:rsidR="005958A8">
        <w:t xml:space="preserve">, </w:t>
      </w:r>
      <w:r w:rsidRPr="00227217" w:rsidR="00FA0C5A">
        <w:t>in part,</w:t>
      </w:r>
      <w:r w:rsidRPr="00227217" w:rsidR="005958A8">
        <w:t xml:space="preserve"> for certain </w:t>
      </w:r>
      <w:r w:rsidRPr="00227217" w:rsidR="001E262C">
        <w:t>LPTV/translator</w:t>
      </w:r>
      <w:r w:rsidRPr="00227217" w:rsidR="005958A8">
        <w:t xml:space="preserve"> stations to apply for a single six</w:t>
      </w:r>
      <w:r w:rsidRPr="00227217" w:rsidR="0069734E">
        <w:t>-</w:t>
      </w:r>
      <w:r w:rsidRPr="00227217" w:rsidR="005958A8">
        <w:t>month extension of their digital construction permit past the July 1</w:t>
      </w:r>
      <w:r w:rsidRPr="00227217" w:rsidR="00B921F4">
        <w:t>3</w:t>
      </w:r>
      <w:r w:rsidRPr="00227217" w:rsidR="005958A8">
        <w:t>, 2021 digital transition deadline</w:t>
      </w:r>
      <w:r w:rsidRPr="00227217" w:rsidR="00952292">
        <w:t xml:space="preserve">, and </w:t>
      </w:r>
      <w:r w:rsidRPr="00227217" w:rsidR="001B3085">
        <w:t>set</w:t>
      </w:r>
      <w:r w:rsidRPr="00227217" w:rsidR="005828F2">
        <w:t xml:space="preserve"> </w:t>
      </w:r>
      <w:r w:rsidRPr="00227217" w:rsidR="001B3085">
        <w:t xml:space="preserve">out </w:t>
      </w:r>
      <w:r w:rsidRPr="00227217" w:rsidR="00952292">
        <w:t xml:space="preserve">construction responsibilities of Class A and </w:t>
      </w:r>
      <w:r w:rsidRPr="00227217" w:rsidR="001E262C">
        <w:t>LPTV/translator</w:t>
      </w:r>
      <w:r w:rsidRPr="00227217" w:rsidR="003B1B51">
        <w:t xml:space="preserve"> stations holding both analog and digital construction permits.  </w:t>
      </w:r>
      <w:r w:rsidRPr="00227217" w:rsidR="00512CB6">
        <w:t>The extended six-month time period ended January 1</w:t>
      </w:r>
      <w:r w:rsidRPr="00227217" w:rsidR="00637F40">
        <w:t>0</w:t>
      </w:r>
      <w:r w:rsidRPr="00227217" w:rsidR="00512CB6">
        <w:t xml:space="preserve">, 2022.  </w:t>
      </w:r>
      <w:r w:rsidRPr="00227217" w:rsidR="001E262C">
        <w:t>LPTV/translator</w:t>
      </w:r>
      <w:r w:rsidRPr="00227217" w:rsidR="003B1B51">
        <w:t xml:space="preserve"> permittees</w:t>
      </w:r>
      <w:r w:rsidRPr="00227217" w:rsidR="00E11BBA">
        <w:t>,</w:t>
      </w:r>
      <w:r w:rsidRPr="00227217" w:rsidR="003B1B51">
        <w:t xml:space="preserve"> and licensees holding construction permits</w:t>
      </w:r>
      <w:r w:rsidRPr="00227217" w:rsidR="00E11BBA">
        <w:t>,</w:t>
      </w:r>
      <w:r w:rsidRPr="00227217" w:rsidR="003B1B51">
        <w:t xml:space="preserve"> </w:t>
      </w:r>
      <w:r w:rsidRPr="00227217" w:rsidR="00C82FFB">
        <w:t>are</w:t>
      </w:r>
      <w:r w:rsidRPr="00227217" w:rsidR="00491D53">
        <w:t xml:space="preserve"> </w:t>
      </w:r>
      <w:r w:rsidRPr="00227217" w:rsidR="003B1B51">
        <w:t>subject to the three</w:t>
      </w:r>
      <w:r w:rsidR="00192045">
        <w:t>-</w:t>
      </w:r>
      <w:r w:rsidRPr="00227217" w:rsidR="003B1B51">
        <w:t>year construction period and tolling provision</w:t>
      </w:r>
      <w:r w:rsidR="008871C5">
        <w:t>s</w:t>
      </w:r>
      <w:r w:rsidRPr="00227217" w:rsidR="003B1B51">
        <w:t xml:space="preserve"> set for</w:t>
      </w:r>
      <w:r w:rsidRPr="00227217" w:rsidR="00B74EF8">
        <w:t>th</w:t>
      </w:r>
      <w:r w:rsidRPr="00227217" w:rsidR="003B1B51">
        <w:t xml:space="preserve"> in 47 CFR § 73.35</w:t>
      </w:r>
      <w:r w:rsidRPr="00227217" w:rsidR="00DA2094">
        <w:t>9</w:t>
      </w:r>
      <w:r w:rsidRPr="00227217" w:rsidR="003B1B51">
        <w:t>8(a) and (b).</w:t>
      </w:r>
      <w:r w:rsidRPr="00227217" w:rsidR="00F80B05">
        <w:t xml:space="preserve">  </w:t>
      </w:r>
      <w:r w:rsidRPr="00227217" w:rsidR="007F2B74">
        <w:t xml:space="preserve">  </w:t>
      </w:r>
    </w:p>
  </w:footnote>
  <w:footnote w:id="24">
    <w:p w:rsidR="00FE213B" w:rsidRPr="00227217" w:rsidP="006D6FC5" w14:paraId="2D151E18" w14:textId="77777777">
      <w:pPr>
        <w:pStyle w:val="FootnoteText"/>
        <w:spacing w:before="120"/>
      </w:pPr>
      <w:r w:rsidRPr="00227217">
        <w:rPr>
          <w:rStyle w:val="FootnoteReference"/>
        </w:rPr>
        <w:footnoteRef/>
      </w:r>
      <w:r w:rsidRPr="00227217">
        <w:t xml:space="preserve"> </w:t>
      </w:r>
      <w:r w:rsidRPr="00227217" w:rsidR="00494AAB">
        <w:t>47 CFR §§ 74.</w:t>
      </w:r>
      <w:r w:rsidRPr="00227217" w:rsidR="0017693A">
        <w:t>701(b) (Definitions – Primary station);</w:t>
      </w:r>
      <w:r w:rsidR="002F6108">
        <w:t xml:space="preserve"> (</w:t>
      </w:r>
      <w:r w:rsidR="004A5DF5">
        <w:t>j) (Digital</w:t>
      </w:r>
      <w:r w:rsidR="00C175CF">
        <w:t xml:space="preserve"> </w:t>
      </w:r>
      <w:r w:rsidR="000E2FB6">
        <w:t xml:space="preserve">television </w:t>
      </w:r>
      <w:r w:rsidR="00196465">
        <w:t>broadcast translator station)</w:t>
      </w:r>
      <w:r w:rsidR="00B30561">
        <w:t>; (k) (Digital low power TV station);</w:t>
      </w:r>
      <w:r w:rsidRPr="00227217" w:rsidR="0017693A">
        <w:t xml:space="preserve"> (m) (Existing</w:t>
      </w:r>
      <w:r w:rsidRPr="00227217" w:rsidR="00494AAB">
        <w:t xml:space="preserve"> </w:t>
      </w:r>
      <w:r w:rsidRPr="00227217" w:rsidR="00EA0B97">
        <w:t xml:space="preserve">low power television or television translator station); (n) (Suitable in core </w:t>
      </w:r>
      <w:r w:rsidRPr="007C2B76" w:rsidR="00EA0B97">
        <w:t>channel);</w:t>
      </w:r>
      <w:r w:rsidRPr="007C2B76" w:rsidR="00494AAB">
        <w:t xml:space="preserve"> </w:t>
      </w:r>
      <w:r w:rsidRPr="007C2B76" w:rsidR="00ED0DE5">
        <w:t>74.735</w:t>
      </w:r>
      <w:r w:rsidRPr="00227217" w:rsidR="00ED0DE5">
        <w:t>(</w:t>
      </w:r>
      <w:r w:rsidRPr="00227217" w:rsidR="00A038C6">
        <w:t>b</w:t>
      </w:r>
      <w:r w:rsidRPr="00227217" w:rsidR="00ED0DE5">
        <w:t>) (Power limitations);</w:t>
      </w:r>
      <w:r w:rsidRPr="00227217" w:rsidR="006944BE">
        <w:t xml:space="preserve"> </w:t>
      </w:r>
      <w:r w:rsidRPr="00227217" w:rsidR="00D0537C">
        <w:t>74.787</w:t>
      </w:r>
      <w:r w:rsidRPr="00227217" w:rsidR="002700FC">
        <w:t>(a)</w:t>
      </w:r>
      <w:r w:rsidRPr="00227217" w:rsidR="00722FA1">
        <w:t>-(b)</w:t>
      </w:r>
      <w:r w:rsidRPr="00227217" w:rsidR="00BC31E8">
        <w:t xml:space="preserve"> (</w:t>
      </w:r>
      <w:r w:rsidRPr="00227217" w:rsidR="005B1FC1">
        <w:t xml:space="preserve">Digital </w:t>
      </w:r>
      <w:r w:rsidRPr="00227217" w:rsidR="00971444">
        <w:t>licensing</w:t>
      </w:r>
      <w:r w:rsidRPr="00227217" w:rsidR="00E8313C">
        <w:t>)</w:t>
      </w:r>
      <w:r w:rsidRPr="00227217" w:rsidR="00EE677C">
        <w:t xml:space="preserve">.  </w:t>
      </w:r>
      <w:r w:rsidRPr="00B60D0A" w:rsidR="00EE677C">
        <w:t>Digital replacement translators</w:t>
      </w:r>
      <w:r w:rsidR="00E278CA">
        <w:t xml:space="preserve"> and </w:t>
      </w:r>
      <w:r w:rsidRPr="25B17417" w:rsidR="00E278CA">
        <w:t>digital</w:t>
      </w:r>
      <w:r w:rsidR="00E278CA">
        <w:t>-</w:t>
      </w:r>
      <w:r w:rsidRPr="25B17417" w:rsidR="00E278CA">
        <w:t>to</w:t>
      </w:r>
      <w:r w:rsidR="00E278CA">
        <w:t>-</w:t>
      </w:r>
      <w:r w:rsidRPr="25B17417" w:rsidR="00E278CA">
        <w:t>digital replacement translators</w:t>
      </w:r>
      <w:r w:rsidRPr="00B60D0A" w:rsidR="00EE677C">
        <w:t xml:space="preserve"> </w:t>
      </w:r>
      <w:r w:rsidRPr="00227217" w:rsidR="00EE677C">
        <w:t>may continue to seek displacement if necessary</w:t>
      </w:r>
      <w:r w:rsidR="00192045">
        <w:t>,</w:t>
      </w:r>
      <w:r w:rsidRPr="00227217" w:rsidR="00EE677C">
        <w:t xml:space="preserve"> under § 74.787(a)(4)</w:t>
      </w:r>
      <w:r w:rsidR="00077566">
        <w:t xml:space="preserve"> (Displacement applications)</w:t>
      </w:r>
      <w:r w:rsidRPr="00227217" w:rsidR="00EE677C">
        <w:t>, even though the specific language in § 74.787(a)(5)(i) is being removed because it is obsolete.  In addition, because LPTV/translator permittees and licensees holding construction permits are subject to the three</w:t>
      </w:r>
      <w:r w:rsidR="00192045">
        <w:t>-</w:t>
      </w:r>
      <w:r w:rsidRPr="00227217" w:rsidR="00EE677C">
        <w:t>year construction period and tolling provision set forth in 47 CFR § 73.3598(a) and (b), the requirements set forth in 47 CFR § 74.787(a)(5)(ii) are obsolete.</w:t>
      </w:r>
      <w:r w:rsidRPr="00227217" w:rsidR="005812D2">
        <w:t xml:space="preserve"> </w:t>
      </w:r>
      <w:r w:rsidR="0053444B">
        <w:t xml:space="preserve"> We </w:t>
      </w:r>
      <w:r w:rsidR="0092225D">
        <w:t>similarly</w:t>
      </w:r>
      <w:r w:rsidR="0053444B">
        <w:t xml:space="preserve"> remove</w:t>
      </w:r>
      <w:r w:rsidR="00D62C52">
        <w:t xml:space="preserve"> the</w:t>
      </w:r>
      <w:r w:rsidR="00C70AF8">
        <w:t xml:space="preserve"> differentiations between digital and analog and</w:t>
      </w:r>
      <w:r w:rsidR="00A77C8A">
        <w:t xml:space="preserve"> references to analog service </w:t>
      </w:r>
      <w:r w:rsidRPr="00533CA1" w:rsidR="00A77C8A">
        <w:t>in</w:t>
      </w:r>
      <w:r w:rsidRPr="00533CA1" w:rsidR="00EE677C">
        <w:t xml:space="preserve"> </w:t>
      </w:r>
      <w:r w:rsidRPr="00533CA1" w:rsidR="006A0B51">
        <w:t xml:space="preserve">47 CFR </w:t>
      </w:r>
      <w:r w:rsidRPr="00533CA1" w:rsidR="008871C5">
        <w:t>§</w:t>
      </w:r>
      <w:r w:rsidRPr="00533CA1" w:rsidR="006A0B51">
        <w:t xml:space="preserve">§ </w:t>
      </w:r>
      <w:r w:rsidRPr="00533CA1" w:rsidR="00370CB5">
        <w:t>74.790</w:t>
      </w:r>
      <w:r w:rsidRPr="00533CA1" w:rsidR="00B75F91">
        <w:t>(</w:t>
      </w:r>
      <w:r w:rsidRPr="00533CA1" w:rsidR="001040D2">
        <w:t>a</w:t>
      </w:r>
      <w:r w:rsidRPr="00533CA1" w:rsidR="00B75F91">
        <w:t>)</w:t>
      </w:r>
      <w:r w:rsidRPr="00533CA1" w:rsidR="004764C9">
        <w:t>-(</w:t>
      </w:r>
      <w:r w:rsidRPr="00533CA1" w:rsidR="006F7C8B">
        <w:t>k)</w:t>
      </w:r>
      <w:r w:rsidRPr="00533CA1" w:rsidR="00712948">
        <w:t xml:space="preserve"> (Permissible service of digital TV translator and LPTV stations)</w:t>
      </w:r>
      <w:r w:rsidRPr="00533CA1" w:rsidR="00533CA1">
        <w:t>;</w:t>
      </w:r>
      <w:r w:rsidRPr="00533CA1" w:rsidR="006A0B51">
        <w:t xml:space="preserve"> </w:t>
      </w:r>
      <w:r w:rsidRPr="00227217" w:rsidR="00533CA1">
        <w:t>74.791(a)-(c) (Digital call signs); 74.793(a)</w:t>
      </w:r>
      <w:r w:rsidR="0070425A">
        <w:t>-(b)</w:t>
      </w:r>
      <w:r w:rsidRPr="00227217" w:rsidR="00533CA1">
        <w:t xml:space="preserve"> (Digital low power TV and TV translator station protection of broadcast stations); 74.794(a)(1) (Digital emissions); 74.795(a)-(b) (Digital low power TV and TV translator transmission system facilities); and 74.796(a) (Modification of digital transmission systems and analog transmission systems for digital operation). </w:t>
      </w:r>
      <w:r w:rsidRPr="00227217" w:rsidR="006A0B51">
        <w:t xml:space="preserve"> </w:t>
      </w:r>
      <w:r w:rsidRPr="00227217" w:rsidR="00BE6FC3">
        <w:t xml:space="preserve">  </w:t>
      </w:r>
    </w:p>
  </w:footnote>
  <w:footnote w:id="25">
    <w:p w:rsidR="0018381F" w:rsidRPr="00227217" w:rsidP="006D6FC5" w14:paraId="1E303DD0" w14:textId="77777777">
      <w:pPr>
        <w:pStyle w:val="FootnoteText"/>
        <w:spacing w:before="120"/>
        <w:rPr>
          <w:highlight w:val="yellow"/>
        </w:rPr>
      </w:pPr>
      <w:r w:rsidRPr="00227217">
        <w:rPr>
          <w:rStyle w:val="FootnoteReference"/>
        </w:rPr>
        <w:footnoteRef/>
      </w:r>
      <w:r w:rsidRPr="00227217">
        <w:t xml:space="preserve"> </w:t>
      </w:r>
      <w:r w:rsidRPr="00227217">
        <w:t>47 CFR § 74.735</w:t>
      </w:r>
      <w:r w:rsidRPr="00227217" w:rsidR="007B1631">
        <w:t>(c)</w:t>
      </w:r>
      <w:r w:rsidRPr="00227217">
        <w:t xml:space="preserve"> (Power limitations).</w:t>
      </w:r>
    </w:p>
  </w:footnote>
  <w:footnote w:id="26">
    <w:p w:rsidR="00FE213B" w:rsidRPr="00227217" w:rsidP="006D6FC5" w14:paraId="3BC005CA" w14:textId="77777777">
      <w:pPr>
        <w:pStyle w:val="FootnoteText"/>
        <w:spacing w:before="120"/>
      </w:pPr>
      <w:r w:rsidRPr="00227217">
        <w:rPr>
          <w:rStyle w:val="FootnoteReference"/>
        </w:rPr>
        <w:footnoteRef/>
      </w:r>
      <w:r w:rsidRPr="00227217">
        <w:t xml:space="preserve"> </w:t>
      </w:r>
      <w:r w:rsidRPr="00227217" w:rsidR="002B0E41">
        <w:t>47 CFR</w:t>
      </w:r>
      <w:r w:rsidRPr="00227217" w:rsidR="003E6AA5">
        <w:t xml:space="preserve"> Part 74, Subpart G, Title; 47 CFR</w:t>
      </w:r>
      <w:r w:rsidRPr="00227217" w:rsidR="002B0E41">
        <w:t xml:space="preserve"> §§ 74.</w:t>
      </w:r>
      <w:r w:rsidRPr="00227217" w:rsidR="001B6024">
        <w:t>701(i)</w:t>
      </w:r>
      <w:r w:rsidRPr="00227217" w:rsidR="00E71CC5">
        <w:t xml:space="preserve"> </w:t>
      </w:r>
      <w:r w:rsidRPr="00227217" w:rsidR="001B6024">
        <w:t>(Definitions – Television broadcast booster station); 74.7</w:t>
      </w:r>
      <w:r w:rsidRPr="00227217" w:rsidR="00E71CC5">
        <w:t>02(c) (Channel assignments)</w:t>
      </w:r>
      <w:r w:rsidRPr="00227217" w:rsidR="003E6AA5">
        <w:t xml:space="preserve">; </w:t>
      </w:r>
      <w:r w:rsidRPr="00227217" w:rsidR="00E71CC5">
        <w:t>74.7</w:t>
      </w:r>
      <w:r w:rsidRPr="00227217" w:rsidR="00DF7A0B">
        <w:t>03(a)</w:t>
      </w:r>
      <w:r w:rsidRPr="00227217" w:rsidR="001048BA">
        <w:t>-</w:t>
      </w:r>
      <w:r w:rsidRPr="00227217" w:rsidR="00875092">
        <w:t xml:space="preserve">(c) </w:t>
      </w:r>
      <w:r w:rsidRPr="00227217" w:rsidR="004F2945">
        <w:t>and (i)</w:t>
      </w:r>
      <w:r w:rsidRPr="00227217" w:rsidR="00DF7A0B">
        <w:t xml:space="preserve"> (Interference); 74.7</w:t>
      </w:r>
      <w:r w:rsidRPr="00227217" w:rsidR="00EE3BAC">
        <w:t>32(g)</w:t>
      </w:r>
      <w:r w:rsidRPr="00227217" w:rsidR="00182D06">
        <w:t>-</w:t>
      </w:r>
      <w:r w:rsidRPr="00227217" w:rsidR="00EE3BAC">
        <w:t>(h) (Eligibility and licensing requirements);</w:t>
      </w:r>
      <w:r w:rsidRPr="00227217" w:rsidR="00784D61">
        <w:t xml:space="preserve"> </w:t>
      </w:r>
      <w:r w:rsidRPr="00227217" w:rsidR="00EE3BAC">
        <w:t>74.</w:t>
      </w:r>
      <w:r w:rsidRPr="00227217" w:rsidR="00B8771F">
        <w:t xml:space="preserve">734(a) (Attended and unattended operation); 74.735(b) (Power limitations); </w:t>
      </w:r>
      <w:r w:rsidRPr="00227217" w:rsidR="00264F17">
        <w:t xml:space="preserve">74.751(b)(1) (Modification of transmission systems); </w:t>
      </w:r>
      <w:r w:rsidRPr="00227217" w:rsidR="007820DD">
        <w:t>74.763</w:t>
      </w:r>
      <w:r w:rsidRPr="00227217" w:rsidR="00646472">
        <w:t>(a)</w:t>
      </w:r>
      <w:r w:rsidRPr="00227217" w:rsidR="00581716">
        <w:t xml:space="preserve"> and (c)</w:t>
      </w:r>
      <w:r w:rsidRPr="00227217" w:rsidR="00646472">
        <w:t xml:space="preserve"> (Time of operation);</w:t>
      </w:r>
      <w:r w:rsidRPr="00227217" w:rsidR="00943851">
        <w:t xml:space="preserve"> </w:t>
      </w:r>
      <w:r w:rsidRPr="00227217" w:rsidR="0024350E">
        <w:t xml:space="preserve">74.780 (Title – Broadcast regulations applicable to translators, and low power and booster stations); </w:t>
      </w:r>
      <w:r w:rsidRPr="00227217" w:rsidR="0065766B">
        <w:t xml:space="preserve">74.781(a) and (c) (Station records); 74.784(d) (Rebroadcasts); </w:t>
      </w:r>
      <w:r w:rsidRPr="00227217" w:rsidR="000E09A4">
        <w:t>74.792(a) (</w:t>
      </w:r>
      <w:r w:rsidRPr="00227217" w:rsidR="00DB1CCF">
        <w:t>Digital l</w:t>
      </w:r>
      <w:r w:rsidRPr="00227217" w:rsidR="000E09A4">
        <w:t xml:space="preserve">ow power TV and TV translator station protected contour); </w:t>
      </w:r>
      <w:r w:rsidRPr="00227217" w:rsidR="00FA0C5A">
        <w:t>74.733 (UHF translator signal boosters)</w:t>
      </w:r>
      <w:r w:rsidRPr="00227217" w:rsidR="003E6AA5">
        <w:t xml:space="preserve">; and 74.701(e) (Definitions – UHF translator </w:t>
      </w:r>
      <w:r w:rsidRPr="00227217" w:rsidR="008A74E4">
        <w:t>signal booster</w:t>
      </w:r>
      <w:r w:rsidRPr="00227217" w:rsidR="003E6AA5">
        <w:t>).</w:t>
      </w:r>
      <w:r w:rsidRPr="00227217" w:rsidR="001F0D39">
        <w:t xml:space="preserve">  </w:t>
      </w:r>
      <w:r w:rsidRPr="00227217" w:rsidR="00B16C1D">
        <w:t xml:space="preserve">Analog </w:t>
      </w:r>
      <w:r w:rsidRPr="00227217" w:rsidR="001F0D39">
        <w:t xml:space="preserve">UHF translator </w:t>
      </w:r>
      <w:r w:rsidRPr="00227217" w:rsidR="00F83379">
        <w:t xml:space="preserve">signal </w:t>
      </w:r>
      <w:r w:rsidRPr="00227217" w:rsidR="001F0D39">
        <w:t>booster</w:t>
      </w:r>
      <w:r w:rsidRPr="00227217" w:rsidR="00F83379">
        <w:t>s were first</w:t>
      </w:r>
      <w:r w:rsidRPr="00227217" w:rsidR="001F0D39">
        <w:t xml:space="preserve"> authorized in </w:t>
      </w:r>
      <w:r w:rsidRPr="00227217" w:rsidR="00F83379">
        <w:t>1963, 28 FR 13722, 13724 (1963), decades before the advent of digital television.</w:t>
      </w:r>
      <w:r w:rsidRPr="00227217" w:rsidR="005C7BCD">
        <w:t xml:space="preserve">  At that time, the Commission also </w:t>
      </w:r>
      <w:r w:rsidRPr="00227217" w:rsidR="00F2658B">
        <w:t xml:space="preserve">adopted </w:t>
      </w:r>
      <w:r w:rsidRPr="00227217" w:rsidR="005C7BCD">
        <w:t>rule</w:t>
      </w:r>
      <w:r w:rsidRPr="00227217" w:rsidR="00F2658B">
        <w:t>s</w:t>
      </w:r>
      <w:r w:rsidRPr="00227217" w:rsidR="005C7BCD">
        <w:t xml:space="preserve"> that distinguished between VHF (channels 2 through 13) and UHF (channels </w:t>
      </w:r>
      <w:r w:rsidRPr="00227217" w:rsidR="00751D15">
        <w:t>70</w:t>
      </w:r>
      <w:r w:rsidRPr="00227217" w:rsidR="005C7BCD">
        <w:t xml:space="preserve"> through </w:t>
      </w:r>
      <w:r w:rsidRPr="00227217" w:rsidR="00156DB5">
        <w:t>83</w:t>
      </w:r>
      <w:r w:rsidRPr="00227217" w:rsidR="005C7BCD">
        <w:t>) tr</w:t>
      </w:r>
      <w:r w:rsidRPr="00227217" w:rsidR="00F2658B">
        <w:t xml:space="preserve">anslators, </w:t>
      </w:r>
      <w:r w:rsidRPr="00227217" w:rsidR="00F2658B">
        <w:rPr>
          <w:i/>
          <w:iCs/>
        </w:rPr>
        <w:t>id</w:t>
      </w:r>
      <w:r w:rsidRPr="00227217" w:rsidR="00F2658B">
        <w:t>.,</w:t>
      </w:r>
      <w:r w:rsidRPr="00227217" w:rsidR="00ED2865">
        <w:t xml:space="preserve"> </w:t>
      </w:r>
      <w:r w:rsidRPr="00227217" w:rsidR="00F2658B">
        <w:t>which did not carry over into digital processing and operations.</w:t>
      </w:r>
      <w:r w:rsidRPr="00227217" w:rsidR="00614D16">
        <w:t xml:space="preserve">  </w:t>
      </w:r>
      <w:r w:rsidRPr="00227217" w:rsidR="004A71B8">
        <w:t xml:space="preserve">Accordingly, we also delete 47 CFR </w:t>
      </w:r>
      <w:r w:rsidRPr="00227217" w:rsidR="00496C75">
        <w:t>§ 74.701(c)</w:t>
      </w:r>
      <w:r w:rsidR="008871C5">
        <w:t>-</w:t>
      </w:r>
      <w:r w:rsidRPr="00227217" w:rsidR="00496C75">
        <w:t>(d) (Definitions – VHF Translator and UHF Translator) and language in 47 CFR § 74.702(a)(1)</w:t>
      </w:r>
      <w:r w:rsidRPr="00227217" w:rsidR="00275B78">
        <w:t>-</w:t>
      </w:r>
      <w:r w:rsidRPr="00227217" w:rsidR="00496C75">
        <w:t>(2) (Channel assignments)</w:t>
      </w:r>
      <w:r w:rsidRPr="00227217" w:rsidR="00382FE7">
        <w:t xml:space="preserve"> that refer</w:t>
      </w:r>
      <w:r w:rsidR="009E733E">
        <w:t>s</w:t>
      </w:r>
      <w:r w:rsidRPr="00227217" w:rsidR="00382FE7">
        <w:t xml:space="preserve"> to these facilities.</w:t>
      </w:r>
      <w:r w:rsidRPr="00227217" w:rsidR="0056192C">
        <w:t xml:space="preserve"> </w:t>
      </w:r>
    </w:p>
  </w:footnote>
  <w:footnote w:id="27">
    <w:p w:rsidR="00E11BBA" w:rsidRPr="00227217" w:rsidP="006D6FC5" w14:paraId="50AAFD2F" w14:textId="77777777">
      <w:pPr>
        <w:pStyle w:val="FootnoteText"/>
        <w:spacing w:before="120"/>
      </w:pPr>
      <w:r w:rsidRPr="00227217">
        <w:rPr>
          <w:rStyle w:val="FootnoteReference"/>
        </w:rPr>
        <w:footnoteRef/>
      </w:r>
      <w:r w:rsidRPr="00227217">
        <w:t xml:space="preserve"> </w:t>
      </w:r>
      <w:r w:rsidRPr="00227217" w:rsidR="00DD05F1">
        <w:t>47 CFR §§ 74.701</w:t>
      </w:r>
      <w:r w:rsidRPr="00227217" w:rsidR="00CC5DD8">
        <w:t>(o)</w:t>
      </w:r>
      <w:r w:rsidR="008871C5">
        <w:t>-</w:t>
      </w:r>
      <w:r w:rsidRPr="00227217" w:rsidR="00CC5DD8">
        <w:t xml:space="preserve">(p) (Definitions – Companion digital channel and Digital conversion channel); </w:t>
      </w:r>
      <w:r w:rsidRPr="00227217" w:rsidR="00B16C1D">
        <w:t xml:space="preserve">and </w:t>
      </w:r>
      <w:r w:rsidRPr="00227217" w:rsidR="00CC5DD8">
        <w:t>74.787(a)(1)</w:t>
      </w:r>
      <w:r w:rsidRPr="00227217" w:rsidR="00061496">
        <w:t>-</w:t>
      </w:r>
      <w:r w:rsidRPr="00227217" w:rsidR="00CC5DD8">
        <w:t>(2) (</w:t>
      </w:r>
      <w:r w:rsidRPr="00227217" w:rsidR="00913766">
        <w:t>Digital l</w:t>
      </w:r>
      <w:r w:rsidRPr="00227217" w:rsidR="00CC5DD8">
        <w:t xml:space="preserve">icensing – Applications for digital conversion and </w:t>
      </w:r>
      <w:r w:rsidRPr="00227217" w:rsidR="003A0CCA">
        <w:t>A</w:t>
      </w:r>
      <w:r w:rsidRPr="00227217" w:rsidR="00CC5DD8">
        <w:t>pplications for companion digital channel)</w:t>
      </w:r>
      <w:r w:rsidRPr="00227217" w:rsidR="00614D16">
        <w:t xml:space="preserve">. </w:t>
      </w:r>
    </w:p>
  </w:footnote>
  <w:footnote w:id="28">
    <w:p w:rsidR="003D0726" w:rsidRPr="00227217" w:rsidP="006D6FC5" w14:paraId="4ABFD601" w14:textId="77777777">
      <w:pPr>
        <w:pStyle w:val="FootnoteText"/>
        <w:spacing w:before="120"/>
      </w:pPr>
      <w:r w:rsidRPr="00227217">
        <w:rPr>
          <w:rStyle w:val="FootnoteReference"/>
        </w:rPr>
        <w:footnoteRef/>
      </w:r>
      <w:r w:rsidRPr="00227217">
        <w:t xml:space="preserve"> </w:t>
      </w:r>
      <w:r w:rsidRPr="00227217">
        <w:t>47 CFR §§ 74.751(b) (Modification of transmission systems); 74.787(a)(3)</w:t>
      </w:r>
      <w:r w:rsidRPr="00227217" w:rsidR="00C94FF8">
        <w:t>-</w:t>
      </w:r>
      <w:r w:rsidRPr="00227217">
        <w:t>(4) (</w:t>
      </w:r>
      <w:r w:rsidRPr="00227217" w:rsidR="00A86CC6">
        <w:t>Digital l</w:t>
      </w:r>
      <w:r w:rsidRPr="00227217">
        <w:t>icensing); and 74.797 (Biennial Ownership Report</w:t>
      </w:r>
      <w:r w:rsidRPr="00227217" w:rsidR="002F12F3">
        <w:t>s</w:t>
      </w:r>
      <w:r w:rsidRPr="00227217">
        <w:t>).</w:t>
      </w:r>
      <w:r w:rsidRPr="00227217" w:rsidR="00614D16">
        <w:t xml:space="preserve">  </w:t>
      </w:r>
      <w:r w:rsidRPr="00227217" w:rsidR="00F74E4B">
        <w:t>We note that the numbering of our forms has changed with the transition of the Commission’s broadcast licensing database from the Consolidated Database System (CDBS) to the Licensing and Management System (LMS).</w:t>
      </w:r>
      <w:r w:rsidRPr="00227217" w:rsidR="00240D77">
        <w:t xml:space="preserve">  </w:t>
      </w:r>
      <w:r w:rsidRPr="00227217" w:rsidR="00240D77">
        <w:rPr>
          <w:i/>
          <w:iCs/>
        </w:rPr>
        <w:t>See also</w:t>
      </w:r>
      <w:r w:rsidRPr="00227217" w:rsidR="00240D77">
        <w:t xml:space="preserve"> </w:t>
      </w:r>
      <w:r w:rsidR="008871C5">
        <w:t xml:space="preserve">47 CFR </w:t>
      </w:r>
      <w:r w:rsidRPr="00533CA1" w:rsidR="008871C5">
        <w:t>§</w:t>
      </w:r>
      <w:r w:rsidRPr="00227217" w:rsidR="008871C5">
        <w:t xml:space="preserve"> </w:t>
      </w:r>
      <w:r w:rsidRPr="00227217" w:rsidR="00240D77">
        <w:t>74.703(a) (updating location of Commission’s main</w:t>
      </w:r>
      <w:r w:rsidRPr="00227217" w:rsidR="00E75B1D">
        <w:t xml:space="preserve"> office)</w:t>
      </w:r>
      <w:r w:rsidRPr="00227217" w:rsidR="00594859">
        <w:t>.</w:t>
      </w:r>
    </w:p>
  </w:footnote>
  <w:footnote w:id="29">
    <w:p w:rsidR="00FC0FF1" w:rsidRPr="00227217" w:rsidP="006D6FC5" w14:paraId="3C81CDB7" w14:textId="77777777">
      <w:pPr>
        <w:pStyle w:val="FootnoteText"/>
        <w:spacing w:before="120"/>
      </w:pPr>
      <w:r w:rsidRPr="00227217">
        <w:rPr>
          <w:rStyle w:val="FootnoteReference"/>
        </w:rPr>
        <w:footnoteRef/>
      </w:r>
      <w:r w:rsidRPr="00227217">
        <w:t xml:space="preserve"> </w:t>
      </w:r>
      <w:r w:rsidR="008871C5">
        <w:t xml:space="preserve">47 CFR </w:t>
      </w:r>
      <w:r w:rsidRPr="00533CA1" w:rsidR="008871C5">
        <w:t>§</w:t>
      </w:r>
      <w:r w:rsidRPr="00F21905" w:rsidR="008871C5">
        <w:t xml:space="preserve"> </w:t>
      </w:r>
      <w:r w:rsidRPr="00F21905">
        <w:t>7</w:t>
      </w:r>
      <w:r w:rsidRPr="00F21905" w:rsidR="00275DF1">
        <w:t>4</w:t>
      </w:r>
      <w:r w:rsidRPr="00F21905">
        <w:t>.70</w:t>
      </w:r>
      <w:r w:rsidRPr="00F21905" w:rsidR="003457F2">
        <w:t>1</w:t>
      </w:r>
      <w:r w:rsidRPr="00F21905">
        <w:t>(</w:t>
      </w:r>
      <w:r w:rsidRPr="00F21905" w:rsidR="00CA3521">
        <w:t>g</w:t>
      </w:r>
      <w:r w:rsidRPr="00F21905">
        <w:t>) (</w:t>
      </w:r>
      <w:r w:rsidR="00204EB0">
        <w:t>P</w:t>
      </w:r>
      <w:r w:rsidRPr="00F21905">
        <w:t xml:space="preserve">rogram </w:t>
      </w:r>
      <w:r w:rsidRPr="00F21905" w:rsidR="009744B9">
        <w:t>o</w:t>
      </w:r>
      <w:r w:rsidRPr="00F21905">
        <w:t>rigination).  Th</w:t>
      </w:r>
      <w:r w:rsidRPr="00F21905" w:rsidR="0025737C">
        <w:t>is</w:t>
      </w:r>
      <w:r w:rsidRPr="00F21905">
        <w:t xml:space="preserve"> section </w:t>
      </w:r>
      <w:r w:rsidR="00204EB0">
        <w:t xml:space="preserve">mirrored the digital-specific rule in </w:t>
      </w:r>
      <w:r w:rsidR="008871C5">
        <w:t xml:space="preserve">47 CFR </w:t>
      </w:r>
      <w:r w:rsidRPr="00533CA1" w:rsidR="008871C5">
        <w:t>§</w:t>
      </w:r>
      <w:r w:rsidRPr="00F21905" w:rsidR="008871C5">
        <w:t xml:space="preserve"> </w:t>
      </w:r>
      <w:r w:rsidRPr="00F21905">
        <w:t>7</w:t>
      </w:r>
      <w:r w:rsidRPr="00F21905" w:rsidR="00275DF1">
        <w:t>4</w:t>
      </w:r>
      <w:r w:rsidRPr="00F21905">
        <w:t>.70</w:t>
      </w:r>
      <w:r w:rsidRPr="00F21905" w:rsidR="00817464">
        <w:t>1</w:t>
      </w:r>
      <w:r w:rsidRPr="00F21905">
        <w:t>(</w:t>
      </w:r>
      <w:r w:rsidRPr="00F21905" w:rsidR="00F205C0">
        <w:t>l</w:t>
      </w:r>
      <w:r w:rsidRPr="00F21905">
        <w:t>) (</w:t>
      </w:r>
      <w:r w:rsidR="00204EB0">
        <w:t>Digital p</w:t>
      </w:r>
      <w:r w:rsidRPr="00F21905">
        <w:t xml:space="preserve">rogram </w:t>
      </w:r>
      <w:r w:rsidRPr="00F21905" w:rsidR="009A1AD8">
        <w:t>o</w:t>
      </w:r>
      <w:r w:rsidRPr="00F21905">
        <w:t>rigination)</w:t>
      </w:r>
      <w:r w:rsidR="006E4470">
        <w:t>, which we retain</w:t>
      </w:r>
      <w:r w:rsidRPr="00227217">
        <w:t>.</w:t>
      </w:r>
      <w:r w:rsidRPr="00227217" w:rsidR="004704FD">
        <w:t xml:space="preserve"> </w:t>
      </w:r>
      <w:r w:rsidRPr="00227217" w:rsidR="00940320">
        <w:t xml:space="preserve"> </w:t>
      </w:r>
      <w:r w:rsidRPr="00227217" w:rsidR="004704FD">
        <w:t xml:space="preserve">We </w:t>
      </w:r>
      <w:r w:rsidRPr="00227217" w:rsidR="00FE7B83">
        <w:t>modify</w:t>
      </w:r>
      <w:r w:rsidR="008871C5">
        <w:t xml:space="preserve"> 47 CFR </w:t>
      </w:r>
      <w:r w:rsidRPr="00533CA1" w:rsidR="008871C5">
        <w:t>§§</w:t>
      </w:r>
      <w:r w:rsidRPr="00227217" w:rsidR="00D143C2">
        <w:t xml:space="preserve"> </w:t>
      </w:r>
      <w:r w:rsidRPr="00227217" w:rsidR="00EA7132">
        <w:t>74.</w:t>
      </w:r>
      <w:r w:rsidRPr="00227217" w:rsidR="003B6D93">
        <w:t>789</w:t>
      </w:r>
      <w:r w:rsidRPr="00227217" w:rsidR="00A74DB4">
        <w:t xml:space="preserve"> (</w:t>
      </w:r>
      <w:r w:rsidRPr="00227217" w:rsidR="002B37C5">
        <w:t>Broadcast regulations</w:t>
      </w:r>
      <w:r w:rsidRPr="00227217" w:rsidR="00387434">
        <w:t xml:space="preserve"> applicable to digital low power television </w:t>
      </w:r>
      <w:r w:rsidRPr="00227217" w:rsidR="00F52F5B">
        <w:t>and television translator</w:t>
      </w:r>
      <w:r w:rsidRPr="00227217" w:rsidR="004A2049">
        <w:t>s</w:t>
      </w:r>
      <w:r w:rsidRPr="00227217" w:rsidR="00F52F5B">
        <w:t>)</w:t>
      </w:r>
      <w:r w:rsidRPr="00227217" w:rsidR="00CF0051">
        <w:t xml:space="preserve">, 74.787(a)(5)(viii), </w:t>
      </w:r>
      <w:r w:rsidRPr="00227217" w:rsidR="00FE7B83">
        <w:t>and</w:t>
      </w:r>
      <w:r w:rsidRPr="00227217" w:rsidR="004704FD">
        <w:t xml:space="preserve"> 74.780 of the Commission’s rules</w:t>
      </w:r>
      <w:r w:rsidRPr="00227217" w:rsidR="002D4592">
        <w:t xml:space="preserve"> (Broadcast regulations applicable to translators</w:t>
      </w:r>
      <w:r w:rsidRPr="00227217" w:rsidR="00EC31F3">
        <w:t>, low power, and booster</w:t>
      </w:r>
      <w:r w:rsidRPr="00227217" w:rsidR="002D4592">
        <w:t xml:space="preserve"> stations)</w:t>
      </w:r>
      <w:r w:rsidRPr="00227217" w:rsidR="0097309D">
        <w:t xml:space="preserve"> </w:t>
      </w:r>
      <w:r w:rsidRPr="00227217" w:rsidR="00FE7B83">
        <w:t>to</w:t>
      </w:r>
      <w:r w:rsidRPr="00227217" w:rsidR="002D4592">
        <w:t xml:space="preserve"> delete some rules</w:t>
      </w:r>
      <w:r w:rsidRPr="00227217" w:rsidR="00872B5E">
        <w:t xml:space="preserve"> that no longer exist</w:t>
      </w:r>
      <w:r w:rsidRPr="00227217" w:rsidR="002D4592">
        <w:t xml:space="preserve"> and correct the </w:t>
      </w:r>
      <w:r w:rsidRPr="00227217" w:rsidR="00410604">
        <w:t>titles</w:t>
      </w:r>
      <w:r w:rsidRPr="00227217" w:rsidR="002D4592">
        <w:t xml:space="preserve"> of some rules.  </w:t>
      </w:r>
      <w:r w:rsidRPr="00227217" w:rsidR="00592723">
        <w:t>W</w:t>
      </w:r>
      <w:r w:rsidRPr="00227217" w:rsidR="00824A9A">
        <w:t xml:space="preserve">e </w:t>
      </w:r>
      <w:r w:rsidRPr="00227217" w:rsidR="001513DB">
        <w:t>also</w:t>
      </w:r>
      <w:r w:rsidRPr="00227217" w:rsidR="00824A9A">
        <w:t xml:space="preserve"> delete 47 CFR § 74.731 (Purpose and permissible service) because it is </w:t>
      </w:r>
      <w:r w:rsidRPr="00227217" w:rsidR="0005788B">
        <w:t xml:space="preserve">largely </w:t>
      </w:r>
      <w:r w:rsidRPr="00227217" w:rsidR="00824A9A">
        <w:t xml:space="preserve">repeated at </w:t>
      </w:r>
      <w:r w:rsidRPr="00227217" w:rsidR="00D210F5">
        <w:t>47 CFR §</w:t>
      </w:r>
      <w:r w:rsidRPr="00227217" w:rsidR="00824A9A">
        <w:t xml:space="preserve"> 74.790</w:t>
      </w:r>
      <w:r w:rsidRPr="00227217" w:rsidR="008C7623">
        <w:t xml:space="preserve"> (Permi</w:t>
      </w:r>
      <w:r w:rsidRPr="00227217" w:rsidR="00D56A20">
        <w:t xml:space="preserve">ssible service of </w:t>
      </w:r>
      <w:r w:rsidRPr="00227217" w:rsidR="006C1706">
        <w:t xml:space="preserve">digital </w:t>
      </w:r>
      <w:r w:rsidRPr="00227217" w:rsidR="00D56A20">
        <w:t>TV translator and LPTV</w:t>
      </w:r>
      <w:r w:rsidRPr="00227217" w:rsidR="00432D35">
        <w:t xml:space="preserve"> </w:t>
      </w:r>
      <w:r w:rsidRPr="00227217" w:rsidR="00F84D3C">
        <w:t>s</w:t>
      </w:r>
      <w:r w:rsidRPr="00227217" w:rsidR="00432D35">
        <w:t>tations)</w:t>
      </w:r>
      <w:r w:rsidRPr="00227217" w:rsidR="00627FE4">
        <w:t>,</w:t>
      </w:r>
      <w:r w:rsidRPr="00227217" w:rsidR="00AA1A64">
        <w:t xml:space="preserve"> with the exception of</w:t>
      </w:r>
      <w:r w:rsidRPr="00227217" w:rsidR="00521D1C">
        <w:t xml:space="preserve"> Section</w:t>
      </w:r>
      <w:r w:rsidRPr="00227217" w:rsidR="00AA1A64">
        <w:t xml:space="preserve"> </w:t>
      </w:r>
      <w:r w:rsidRPr="00227217" w:rsidR="00FE284D">
        <w:t>74.731</w:t>
      </w:r>
      <w:r w:rsidRPr="00227217" w:rsidR="00AA1A64">
        <w:t>(m)</w:t>
      </w:r>
      <w:r w:rsidRPr="00227217" w:rsidR="00BD6A6C">
        <w:t>,</w:t>
      </w:r>
      <w:r w:rsidRPr="00227217" w:rsidR="00AA1A64">
        <w:t xml:space="preserve"> which has been moved to </w:t>
      </w:r>
      <w:r w:rsidRPr="00227217" w:rsidR="00521D1C">
        <w:t>Section</w:t>
      </w:r>
      <w:r w:rsidRPr="00227217" w:rsidR="00AA1A64">
        <w:t xml:space="preserve"> 74.790(</w:t>
      </w:r>
      <w:r w:rsidRPr="00227217" w:rsidR="00174C7C">
        <w:t>m</w:t>
      </w:r>
      <w:r w:rsidRPr="00227217" w:rsidR="00AA1A64">
        <w:t>)</w:t>
      </w:r>
      <w:r w:rsidRPr="00227217" w:rsidR="00824A9A">
        <w:t>.</w:t>
      </w:r>
      <w:r w:rsidRPr="00227217" w:rsidR="00026941">
        <w:t xml:space="preserve">  </w:t>
      </w:r>
      <w:r w:rsidRPr="00227217" w:rsidR="008C77B5">
        <w:t xml:space="preserve">Finally, we </w:t>
      </w:r>
      <w:r w:rsidRPr="00227217" w:rsidR="006A138C">
        <w:t xml:space="preserve">retain pertinent text from </w:t>
      </w:r>
      <w:r w:rsidR="008871C5">
        <w:t xml:space="preserve">47 CFR </w:t>
      </w:r>
      <w:r w:rsidRPr="00533CA1" w:rsidR="008871C5">
        <w:t>§</w:t>
      </w:r>
      <w:r w:rsidRPr="00227217" w:rsidR="008871C5">
        <w:t xml:space="preserve"> </w:t>
      </w:r>
      <w:r w:rsidRPr="00227217" w:rsidR="007C2B93">
        <w:t>74.79</w:t>
      </w:r>
      <w:r w:rsidRPr="00227217" w:rsidR="002D2EC1">
        <w:t>0(</w:t>
      </w:r>
      <w:r w:rsidRPr="00227217" w:rsidR="00810E85">
        <w:t>f)</w:t>
      </w:r>
      <w:r w:rsidRPr="00227217" w:rsidR="00951759">
        <w:t>,</w:t>
      </w:r>
      <w:r w:rsidRPr="00227217" w:rsidR="00810E85">
        <w:t xml:space="preserve"> and move it to</w:t>
      </w:r>
      <w:r w:rsidRPr="00227217" w:rsidR="00F84B62">
        <w:t xml:space="preserve"> paragra</w:t>
      </w:r>
      <w:r w:rsidRPr="00227217" w:rsidR="006175DD">
        <w:t xml:space="preserve">ph (l) of that section, and make </w:t>
      </w:r>
      <w:r w:rsidRPr="00227217" w:rsidR="005166DB">
        <w:t xml:space="preserve">non-substantive </w:t>
      </w:r>
      <w:r w:rsidRPr="00227217" w:rsidR="006175DD">
        <w:t>editorial changes</w:t>
      </w:r>
      <w:r w:rsidRPr="00227217" w:rsidR="005166DB">
        <w:t xml:space="preserve"> for clarity</w:t>
      </w:r>
      <w:r w:rsidRPr="00227217" w:rsidR="006175DD">
        <w:t>.</w:t>
      </w:r>
    </w:p>
  </w:footnote>
  <w:footnote w:id="30">
    <w:p w:rsidR="00AD78E8" w:rsidRPr="00227217" w:rsidP="006D6FC5" w14:paraId="5ABDA7CA" w14:textId="77777777">
      <w:pPr>
        <w:widowControl/>
        <w:autoSpaceDE w:val="0"/>
        <w:autoSpaceDN w:val="0"/>
        <w:adjustRightInd w:val="0"/>
        <w:spacing w:before="120" w:after="120"/>
        <w:rPr>
          <w:i/>
          <w:snapToGrid/>
          <w:kern w:val="0"/>
          <w:sz w:val="20"/>
        </w:rPr>
      </w:pPr>
      <w:r w:rsidRPr="00227217">
        <w:rPr>
          <w:rStyle w:val="FootnoteReference"/>
        </w:rPr>
        <w:footnoteRef/>
      </w:r>
      <w:r w:rsidRPr="00227217">
        <w:rPr>
          <w:sz w:val="20"/>
        </w:rPr>
        <w:t xml:space="preserve"> </w:t>
      </w:r>
      <w:r w:rsidRPr="00227217">
        <w:rPr>
          <w:i/>
          <w:iCs/>
          <w:sz w:val="20"/>
        </w:rPr>
        <w:t>See</w:t>
      </w:r>
      <w:r w:rsidRPr="00227217">
        <w:rPr>
          <w:sz w:val="20"/>
        </w:rPr>
        <w:t xml:space="preserve"> 47 CFR §§ </w:t>
      </w:r>
      <w:r w:rsidRPr="00227217" w:rsidR="0083035D">
        <w:rPr>
          <w:sz w:val="20"/>
        </w:rPr>
        <w:t>74</w:t>
      </w:r>
      <w:r w:rsidRPr="00227217">
        <w:rPr>
          <w:sz w:val="20"/>
        </w:rPr>
        <w:t xml:space="preserve">.701 and </w:t>
      </w:r>
      <w:r w:rsidRPr="00227217" w:rsidR="0083035D">
        <w:rPr>
          <w:sz w:val="20"/>
        </w:rPr>
        <w:t>74</w:t>
      </w:r>
      <w:r w:rsidRPr="00227217">
        <w:rPr>
          <w:sz w:val="20"/>
        </w:rPr>
        <w:t>.</w:t>
      </w:r>
      <w:r w:rsidRPr="00227217" w:rsidR="00F20DC4">
        <w:rPr>
          <w:sz w:val="20"/>
        </w:rPr>
        <w:t xml:space="preserve">787(a)(5).  The definitions </w:t>
      </w:r>
      <w:r w:rsidRPr="00227217" w:rsidR="0092396B">
        <w:rPr>
          <w:sz w:val="20"/>
        </w:rPr>
        <w:t xml:space="preserve">were </w:t>
      </w:r>
      <w:r w:rsidRPr="00227217" w:rsidR="00101E1D">
        <w:rPr>
          <w:sz w:val="20"/>
        </w:rPr>
        <w:t>adopted in</w:t>
      </w:r>
      <w:r w:rsidRPr="00227217" w:rsidR="00F20DC4">
        <w:rPr>
          <w:sz w:val="20"/>
        </w:rPr>
        <w:t xml:space="preserve"> the Commission</w:t>
      </w:r>
      <w:r w:rsidRPr="00227217" w:rsidR="009F3A12">
        <w:rPr>
          <w:sz w:val="20"/>
        </w:rPr>
        <w:t>’s order</w:t>
      </w:r>
      <w:r w:rsidRPr="00227217" w:rsidR="00425C71">
        <w:rPr>
          <w:sz w:val="20"/>
        </w:rPr>
        <w:t xml:space="preserve"> creating the digital-to-digital translator service in</w:t>
      </w:r>
      <w:r w:rsidRPr="00227217" w:rsidR="00E5095C">
        <w:rPr>
          <w:color w:val="FF0000"/>
          <w:sz w:val="20"/>
        </w:rPr>
        <w:t xml:space="preserve"> </w:t>
      </w:r>
      <w:r w:rsidRPr="00227217" w:rsidR="00E5095C">
        <w:rPr>
          <w:i/>
          <w:iCs/>
          <w:sz w:val="20"/>
        </w:rPr>
        <w:t>Amendment of Parts 73 and 74 of the Commission’s Rules to Establish Rules for Digital Low Power Television and Television Translator Stations</w:t>
      </w:r>
      <w:r w:rsidRPr="00227217" w:rsidR="00E5095C">
        <w:rPr>
          <w:sz w:val="20"/>
        </w:rPr>
        <w:t>, MB Docket No. 03-185, Third Report and Order and Fourth Notice of Proposed Rulemaking, 30 FCC Rcd 14927,</w:t>
      </w:r>
      <w:r w:rsidRPr="00227217" w:rsidR="00E5095C">
        <w:rPr>
          <w:color w:val="FF0000"/>
          <w:sz w:val="20"/>
        </w:rPr>
        <w:t xml:space="preserve"> </w:t>
      </w:r>
      <w:r w:rsidRPr="00227217" w:rsidR="00E5095C">
        <w:rPr>
          <w:sz w:val="20"/>
        </w:rPr>
        <w:t>14956-57, para. 65 (2015)</w:t>
      </w:r>
      <w:r w:rsidRPr="00227217" w:rsidR="006143B3">
        <w:rPr>
          <w:sz w:val="20"/>
        </w:rPr>
        <w:t xml:space="preserve"> and in the order creating the analog-to-digital replacement translator service in</w:t>
      </w:r>
      <w:r w:rsidRPr="00227217" w:rsidR="006143B3">
        <w:rPr>
          <w:color w:val="FF0000"/>
          <w:sz w:val="20"/>
        </w:rPr>
        <w:t xml:space="preserve"> </w:t>
      </w:r>
      <w:r w:rsidRPr="00227217" w:rsidR="00702EF6">
        <w:rPr>
          <w:i/>
          <w:snapToGrid/>
          <w:kern w:val="0"/>
          <w:sz w:val="20"/>
        </w:rPr>
        <w:t>Amendment of Parts 73 and 74 of the Commission’s Rules to Establish Rules for Replacement Digital Low Power Television Translator Stations</w:t>
      </w:r>
      <w:r w:rsidRPr="00227217" w:rsidR="00702EF6">
        <w:rPr>
          <w:snapToGrid/>
          <w:kern w:val="0"/>
          <w:sz w:val="20"/>
        </w:rPr>
        <w:t>, MB Docket No. 08-253, Report and Order, 24 FCC Rcd 5931, 593</w:t>
      </w:r>
      <w:r w:rsidRPr="00227217" w:rsidR="006046FF">
        <w:rPr>
          <w:snapToGrid/>
          <w:kern w:val="0"/>
          <w:sz w:val="20"/>
        </w:rPr>
        <w:t>3</w:t>
      </w:r>
      <w:r w:rsidRPr="00227217" w:rsidR="00702EF6">
        <w:rPr>
          <w:snapToGrid/>
          <w:kern w:val="0"/>
          <w:sz w:val="20"/>
        </w:rPr>
        <w:t xml:space="preserve">, para. </w:t>
      </w:r>
      <w:r w:rsidRPr="00227217" w:rsidR="006046FF">
        <w:rPr>
          <w:snapToGrid/>
          <w:kern w:val="0"/>
          <w:sz w:val="20"/>
        </w:rPr>
        <w:t>4</w:t>
      </w:r>
      <w:r w:rsidRPr="00227217" w:rsidR="00702EF6">
        <w:rPr>
          <w:snapToGrid/>
          <w:kern w:val="0"/>
          <w:sz w:val="20"/>
        </w:rPr>
        <w:t xml:space="preserve"> (2009)</w:t>
      </w:r>
      <w:r w:rsidRPr="00227217" w:rsidR="00E5095C">
        <w:rPr>
          <w:sz w:val="20"/>
        </w:rPr>
        <w:t>.</w:t>
      </w:r>
    </w:p>
  </w:footnote>
  <w:footnote w:id="31">
    <w:p w:rsidR="0066681F" w:rsidRPr="00227217" w:rsidP="006D6FC5" w14:paraId="38DAE712" w14:textId="77777777">
      <w:pPr>
        <w:pStyle w:val="FootnoteText"/>
        <w:spacing w:before="120"/>
      </w:pPr>
      <w:r w:rsidRPr="00227217">
        <w:rPr>
          <w:rStyle w:val="FootnoteReference"/>
        </w:rPr>
        <w:footnoteRef/>
      </w:r>
      <w:r w:rsidRPr="00227217">
        <w:t xml:space="preserve"> </w:t>
      </w:r>
      <w:r w:rsidRPr="00227217">
        <w:t>47 CFR § 74.709 (Land mobile station protection).</w:t>
      </w:r>
    </w:p>
  </w:footnote>
  <w:footnote w:id="32">
    <w:p w:rsidR="00357DB1" w:rsidRPr="00227217" w:rsidP="006D6FC5" w14:paraId="40DF6C97" w14:textId="77777777">
      <w:pPr>
        <w:pStyle w:val="FootnoteText"/>
        <w:spacing w:before="120"/>
      </w:pPr>
      <w:r w:rsidRPr="00227217">
        <w:rPr>
          <w:rStyle w:val="FootnoteReference"/>
        </w:rPr>
        <w:footnoteRef/>
      </w:r>
      <w:r w:rsidRPr="00227217">
        <w:t xml:space="preserve"> </w:t>
      </w:r>
      <w:r w:rsidRPr="00227217">
        <w:t>47 U.S.C. § 337(c).</w:t>
      </w:r>
    </w:p>
  </w:footnote>
  <w:footnote w:id="33">
    <w:p w:rsidR="00357DB1" w:rsidRPr="00227217" w:rsidP="006D6FC5" w14:paraId="5655A888" w14:textId="77777777">
      <w:pPr>
        <w:pStyle w:val="FootnoteText"/>
        <w:spacing w:before="120"/>
      </w:pPr>
      <w:r w:rsidRPr="00227217">
        <w:rPr>
          <w:rStyle w:val="FootnoteReference"/>
        </w:rPr>
        <w:footnoteRef/>
      </w:r>
      <w:r w:rsidRPr="00227217">
        <w:t xml:space="preserve"> </w:t>
      </w:r>
      <w:r w:rsidRPr="00227217">
        <w:rPr>
          <w:rStyle w:val="Emphasis"/>
          <w:rFonts w:cstheme="minorHAnsi"/>
          <w:color w:val="000000" w:themeColor="text1"/>
          <w:bdr w:val="none" w:sz="0" w:space="0" w:color="auto" w:frame="1"/>
          <w:shd w:val="clear" w:color="auto" w:fill="FFFFFF"/>
        </w:rPr>
        <w:t>See Request for Waiver of the Commission’s Rules to Authorize Public Safety Communications in the 476-482 MHz Band (County of Los Angeles, California)</w:t>
      </w:r>
      <w:r w:rsidRPr="00227217">
        <w:rPr>
          <w:rFonts w:cstheme="minorHAnsi"/>
          <w:color w:val="000000" w:themeColor="text1"/>
          <w:bdr w:val="none" w:sz="0" w:space="0" w:color="auto" w:frame="1"/>
          <w:shd w:val="clear" w:color="auto" w:fill="FFFFFF"/>
        </w:rPr>
        <w:t>, Order, 23 FCC Rcd 18389 (PSHSB 2008).</w:t>
      </w:r>
    </w:p>
  </w:footnote>
  <w:footnote w:id="34">
    <w:p w:rsidR="003909E2" w:rsidRPr="00227217" w14:paraId="2F2F54C8" w14:textId="77777777">
      <w:pPr>
        <w:pStyle w:val="FootnoteText"/>
      </w:pPr>
      <w:r w:rsidRPr="00227217">
        <w:rPr>
          <w:rStyle w:val="FootnoteReference"/>
        </w:rPr>
        <w:footnoteRef/>
      </w:r>
      <w:r w:rsidRPr="00227217">
        <w:t xml:space="preserve"> </w:t>
      </w:r>
      <w:r w:rsidRPr="00227217">
        <w:rPr>
          <w:i/>
          <w:iCs/>
        </w:rPr>
        <w:t>See</w:t>
      </w:r>
      <w:r w:rsidRPr="00227217">
        <w:t xml:space="preserve"> 47 CFR §§ </w:t>
      </w:r>
      <w:r w:rsidRPr="00227217" w:rsidR="00366AD8">
        <w:rPr>
          <w:rFonts w:cstheme="minorHAnsi"/>
        </w:rPr>
        <w:t>74.786 through 74.796.</w:t>
      </w:r>
    </w:p>
  </w:footnote>
  <w:footnote w:id="35">
    <w:p w:rsidR="0052385E" w14:paraId="45D43B4C" w14:textId="77777777">
      <w:pPr>
        <w:pStyle w:val="FootnoteText"/>
      </w:pPr>
      <w:r>
        <w:rPr>
          <w:rStyle w:val="FootnoteReference"/>
        </w:rPr>
        <w:footnoteRef/>
      </w:r>
      <w:r>
        <w:t xml:space="preserve"> </w:t>
      </w:r>
      <w:r w:rsidRPr="00227217">
        <w:rPr>
          <w:i/>
        </w:rPr>
        <w:t xml:space="preserve">See </w:t>
      </w:r>
      <w:r>
        <w:rPr>
          <w:i/>
        </w:rPr>
        <w:t xml:space="preserve">generally </w:t>
      </w:r>
      <w:r w:rsidRPr="00227217">
        <w:rPr>
          <w:i/>
        </w:rPr>
        <w:t>Amendment of Parts 73 and 74 of the Commission’s Rules to Establish Rules for Digital Low Power Television</w:t>
      </w:r>
      <w:r w:rsidR="0003155F">
        <w:rPr>
          <w:i/>
        </w:rPr>
        <w:t xml:space="preserve">, </w:t>
      </w:r>
      <w:r w:rsidRPr="00227217">
        <w:rPr>
          <w:i/>
        </w:rPr>
        <w:t>Television Translator</w:t>
      </w:r>
      <w:r w:rsidR="0003155F">
        <w:rPr>
          <w:i/>
        </w:rPr>
        <w:t>, and Television Booster</w:t>
      </w:r>
      <w:r w:rsidRPr="00227217">
        <w:rPr>
          <w:i/>
        </w:rPr>
        <w:t xml:space="preserve"> Stations</w:t>
      </w:r>
      <w:r w:rsidR="0003155F">
        <w:rPr>
          <w:i/>
        </w:rPr>
        <w:t xml:space="preserve"> and to Amend Rules for Digital Class A Television Stations</w:t>
      </w:r>
      <w:r w:rsidRPr="00227217">
        <w:t>,</w:t>
      </w:r>
      <w:r w:rsidR="0003155F">
        <w:t xml:space="preserve"> MB Docket No. 03-185,</w:t>
      </w:r>
      <w:r w:rsidRPr="00227217">
        <w:t xml:space="preserve"> Report and Order, 19 FCC Rcd 19331 (2004)</w:t>
      </w:r>
      <w:r w:rsidR="0003155F">
        <w:t xml:space="preserve"> (</w:t>
      </w:r>
      <w:r w:rsidRPr="0003155F" w:rsidR="0003155F">
        <w:rPr>
          <w:i/>
          <w:iCs/>
        </w:rPr>
        <w:t>2004 Order</w:t>
      </w:r>
      <w:r w:rsidR="0003155F">
        <w:t>) (subsequent history omitted)</w:t>
      </w:r>
      <w:r>
        <w:t>.</w:t>
      </w:r>
    </w:p>
  </w:footnote>
  <w:footnote w:id="36">
    <w:p w:rsidR="0064398C" w14:paraId="79F3A6C0" w14:textId="77777777">
      <w:pPr>
        <w:pStyle w:val="FootnoteText"/>
      </w:pPr>
      <w:r>
        <w:rPr>
          <w:rStyle w:val="FootnoteReference"/>
        </w:rPr>
        <w:footnoteRef/>
      </w:r>
      <w:r>
        <w:t xml:space="preserve"> </w:t>
      </w:r>
      <w:r w:rsidR="00AC6EF2">
        <w:t xml:space="preserve">We propose to adopt new station identification requirements in 47 CFR </w:t>
      </w:r>
      <w:r w:rsidRPr="00227217" w:rsidR="00AC6EF2">
        <w:t>§</w:t>
      </w:r>
      <w:r w:rsidR="00AC6EF2">
        <w:t xml:space="preserve"> 74.783 that apply to digital operations, as discussed </w:t>
      </w:r>
      <w:r w:rsidRPr="00AC6EF2" w:rsidR="00AC6EF2">
        <w:rPr>
          <w:i/>
          <w:iCs/>
        </w:rPr>
        <w:t>infra</w:t>
      </w:r>
      <w:r w:rsidR="00AC6EF2">
        <w:t>.</w:t>
      </w:r>
    </w:p>
  </w:footnote>
  <w:footnote w:id="37">
    <w:p w:rsidR="00C666EF" w:rsidRPr="00227217" w:rsidP="006D6FC5" w14:paraId="13511348" w14:textId="77777777">
      <w:pPr>
        <w:pStyle w:val="FootnoteText"/>
        <w:spacing w:before="120"/>
      </w:pPr>
      <w:r w:rsidRPr="00227217">
        <w:rPr>
          <w:rStyle w:val="FootnoteReference"/>
        </w:rPr>
        <w:footnoteRef/>
      </w:r>
      <w:r w:rsidRPr="00227217">
        <w:t xml:space="preserve"> </w:t>
      </w:r>
      <w:r w:rsidRPr="00227217">
        <w:t>47 CFR § 74.709 (Land mobile station protection).</w:t>
      </w:r>
    </w:p>
  </w:footnote>
  <w:footnote w:id="38">
    <w:p w:rsidR="002B0A71" w:rsidRPr="00227217" w:rsidP="006D6FC5" w14:paraId="285D6AA1" w14:textId="77777777">
      <w:pPr>
        <w:pStyle w:val="FootnoteText"/>
        <w:spacing w:before="120"/>
      </w:pPr>
      <w:r w:rsidRPr="00227217">
        <w:rPr>
          <w:rStyle w:val="FootnoteReference"/>
        </w:rPr>
        <w:footnoteRef/>
      </w:r>
      <w:r w:rsidRPr="00227217">
        <w:t xml:space="preserve"> </w:t>
      </w:r>
      <w:r w:rsidRPr="00227217">
        <w:rPr>
          <w:rFonts w:cstheme="minorHAnsi"/>
          <w:i/>
          <w:iCs/>
          <w:color w:val="000000" w:themeColor="text1"/>
        </w:rPr>
        <w:t>Amendment of Parts 1, 2, 25, 73, 74, 90, and 97</w:t>
      </w:r>
      <w:r w:rsidRPr="00227217" w:rsidR="00575E94">
        <w:rPr>
          <w:rFonts w:cstheme="minorHAnsi"/>
          <w:i/>
          <w:iCs/>
          <w:color w:val="000000" w:themeColor="text1"/>
        </w:rPr>
        <w:t xml:space="preserve"> of the Commission’s Rules to Make Non-Substantive Editorial Revisions to the Table of Frequency Allocations and to Various Service Rules</w:t>
      </w:r>
      <w:r w:rsidRPr="00227217">
        <w:rPr>
          <w:rFonts w:cstheme="minorHAnsi"/>
          <w:color w:val="000000" w:themeColor="text1"/>
        </w:rPr>
        <w:t xml:space="preserve">, Memorandum Opinion and Order, 23 FCC Rcd 3775, 3796, para. 61, n.101 (OET/OMD 2008).   </w:t>
      </w:r>
    </w:p>
  </w:footnote>
  <w:footnote w:id="39">
    <w:p w:rsidR="002B0A71" w:rsidRPr="00227217" w:rsidP="006D6FC5" w14:paraId="22D0622E" w14:textId="77777777">
      <w:pPr>
        <w:pStyle w:val="FootnoteText"/>
        <w:spacing w:before="120"/>
      </w:pPr>
      <w:r w:rsidRPr="00227217">
        <w:rPr>
          <w:rStyle w:val="FootnoteReference"/>
        </w:rPr>
        <w:footnoteRef/>
      </w:r>
      <w:r w:rsidRPr="00227217">
        <w:t xml:space="preserve"> </w:t>
      </w:r>
      <w:r w:rsidRPr="00227217" w:rsidR="00603BA3">
        <w:rPr>
          <w:i/>
          <w:iCs/>
        </w:rPr>
        <w:t>Id</w:t>
      </w:r>
      <w:r w:rsidRPr="00227217" w:rsidR="00603BA3">
        <w:t>.</w:t>
      </w:r>
      <w:r w:rsidRPr="00227217">
        <w:rPr>
          <w:rFonts w:cstheme="minorHAnsi"/>
          <w:color w:val="000000" w:themeColor="text1"/>
        </w:rPr>
        <w:t xml:space="preserve"> </w:t>
      </w:r>
    </w:p>
  </w:footnote>
  <w:footnote w:id="40">
    <w:p w:rsidR="002B0A71" w:rsidRPr="00227217" w:rsidP="006D6FC5" w14:paraId="2F534153" w14:textId="77777777">
      <w:pPr>
        <w:pStyle w:val="FootnoteText"/>
        <w:spacing w:before="120"/>
      </w:pPr>
      <w:r w:rsidRPr="00227217">
        <w:rPr>
          <w:rStyle w:val="FootnoteReference"/>
        </w:rPr>
        <w:footnoteRef/>
      </w:r>
      <w:r w:rsidRPr="00227217">
        <w:t xml:space="preserve"> </w:t>
      </w:r>
      <w:r w:rsidRPr="00227217" w:rsidR="00FD1731">
        <w:rPr>
          <w:rFonts w:cstheme="minorBidi"/>
          <w:color w:val="000000" w:themeColor="text1"/>
        </w:rPr>
        <w:t xml:space="preserve">Section 90.303(b) defines the specific center points used to permit land mobile operations, which represent the specific locations that Section 74.709(a) is designed to protect.  </w:t>
      </w:r>
      <w:r w:rsidRPr="00227217" w:rsidR="00F56928">
        <w:rPr>
          <w:i/>
          <w:iCs/>
        </w:rPr>
        <w:t>See</w:t>
      </w:r>
      <w:r w:rsidRPr="00227217" w:rsidR="00F56928">
        <w:t xml:space="preserve"> </w:t>
      </w:r>
      <w:r w:rsidRPr="00227217">
        <w:t>47 CFR § 90.303(</w:t>
      </w:r>
      <w:r w:rsidRPr="00227217" w:rsidR="001D793D">
        <w:t>a)</w:t>
      </w:r>
      <w:r w:rsidRPr="00227217" w:rsidR="00340A7C">
        <w:t xml:space="preserve"> (stating that</w:t>
      </w:r>
      <w:r w:rsidRPr="00227217" w:rsidR="001566D1">
        <w:t xml:space="preserve"> </w:t>
      </w:r>
      <w:r w:rsidRPr="00227217" w:rsidR="00274339">
        <w:t>“</w:t>
      </w:r>
      <w:r w:rsidRPr="00227217" w:rsidR="00AE2B6D">
        <w:t xml:space="preserve">coordinates are referenced to the North American Datum 1983 </w:t>
      </w:r>
      <w:r w:rsidRPr="00227217" w:rsidR="004E66D2">
        <w:t>(NAD83)</w:t>
      </w:r>
      <w:r w:rsidRPr="00227217" w:rsidR="006C6204">
        <w:t>.”</w:t>
      </w:r>
      <w:r w:rsidRPr="00227217" w:rsidR="005B34E1">
        <w:t>)</w:t>
      </w:r>
      <w:r w:rsidRPr="00227217" w:rsidR="001D793D">
        <w:t xml:space="preserve"> and </w:t>
      </w:r>
      <w:r w:rsidRPr="00227217">
        <w:t>(b).</w:t>
      </w:r>
    </w:p>
  </w:footnote>
  <w:footnote w:id="41">
    <w:p w:rsidR="002B0A71" w:rsidRPr="00227217" w:rsidP="006D6FC5" w14:paraId="27FDD2FD" w14:textId="77777777">
      <w:pPr>
        <w:pStyle w:val="FootnoteText"/>
        <w:spacing w:before="120"/>
      </w:pPr>
      <w:r w:rsidRPr="00227217">
        <w:rPr>
          <w:rStyle w:val="FootnoteReference"/>
        </w:rPr>
        <w:footnoteRef/>
      </w:r>
      <w:r w:rsidRPr="00227217">
        <w:t xml:space="preserve"> </w:t>
      </w:r>
      <w:r w:rsidRPr="00227217">
        <w:t xml:space="preserve">47 CFR § 74.703(e) (Interference) provides that “[LPTV/translator] stations are being authorized on a secondary basis to existing land mobile uses and must correct whatever interference they cause to land mobile stations or cease </w:t>
      </w:r>
      <w:r w:rsidRPr="00227217" w:rsidR="00AE5572">
        <w:t>operation</w:t>
      </w:r>
      <w:r w:rsidRPr="00227217">
        <w:t>.”</w:t>
      </w:r>
    </w:p>
  </w:footnote>
  <w:footnote w:id="42">
    <w:p w:rsidR="00641F6B" w:rsidRPr="00227217" w:rsidP="00641F6B" w14:paraId="4F93F27A" w14:textId="77777777">
      <w:pPr>
        <w:pStyle w:val="FootnoteText"/>
        <w:spacing w:before="120"/>
      </w:pPr>
      <w:r w:rsidRPr="00227217">
        <w:rPr>
          <w:rStyle w:val="FootnoteReference"/>
        </w:rPr>
        <w:footnoteRef/>
      </w:r>
      <w:r w:rsidRPr="00227217">
        <w:t xml:space="preserve"> </w:t>
      </w:r>
      <w:r w:rsidRPr="00227217" w:rsidR="005A419C">
        <w:rPr>
          <w:i/>
          <w:iCs/>
        </w:rPr>
        <w:t>See</w:t>
      </w:r>
      <w:r w:rsidRPr="00227217" w:rsidR="005A419C">
        <w:t xml:space="preserve"> LPTV Digital Data Services Act (P.L. 106-554, 114 Stat. 4577, Dec. 21, 2000 (DDSA); </w:t>
      </w:r>
      <w:r w:rsidRPr="00227217">
        <w:t>47 CFR § 74.785 (</w:t>
      </w:r>
      <w:r w:rsidRPr="00227217" w:rsidR="001F3494">
        <w:t>DDSA or digital pilot program</w:t>
      </w:r>
      <w:r w:rsidRPr="00227217">
        <w:t xml:space="preserve">).  </w:t>
      </w:r>
    </w:p>
  </w:footnote>
  <w:footnote w:id="43">
    <w:p w:rsidR="00ED710E" w:rsidRPr="00227217" w14:paraId="79C9FF7E" w14:textId="77777777">
      <w:pPr>
        <w:pStyle w:val="FootnoteText"/>
      </w:pPr>
      <w:r w:rsidRPr="00227217">
        <w:rPr>
          <w:rStyle w:val="FootnoteReference"/>
        </w:rPr>
        <w:footnoteRef/>
      </w:r>
      <w:r w:rsidRPr="00227217">
        <w:t xml:space="preserve"> </w:t>
      </w:r>
      <w:r w:rsidRPr="00227217">
        <w:t xml:space="preserve">The DDSA was implemented by the Commission in </w:t>
      </w:r>
      <w:r w:rsidRPr="00227217">
        <w:rPr>
          <w:i/>
        </w:rPr>
        <w:t>Implementation of LPTV Digital Data Services Pilot Project</w:t>
      </w:r>
      <w:r w:rsidRPr="00227217">
        <w:t>, Order, 16 FCC Rcd 9734 (2001); Order on Reconsideration, 17 FCC Rcd 2988 (2002)</w:t>
      </w:r>
      <w:r w:rsidR="0031075C">
        <w:t xml:space="preserve">; 47 CFR </w:t>
      </w:r>
      <w:r w:rsidRPr="00227217" w:rsidR="0031075C">
        <w:t>§</w:t>
      </w:r>
      <w:r w:rsidR="0031075C">
        <w:t xml:space="preserve"> 74.785.</w:t>
      </w:r>
      <w:r w:rsidRPr="00227217">
        <w:t xml:space="preserve">  </w:t>
      </w:r>
    </w:p>
  </w:footnote>
  <w:footnote w:id="44">
    <w:p w:rsidR="000F0FC5" w:rsidRPr="00227217" w14:paraId="555B886C" w14:textId="77777777">
      <w:pPr>
        <w:pStyle w:val="FootnoteText"/>
      </w:pPr>
      <w:r w:rsidRPr="00227217">
        <w:rPr>
          <w:rStyle w:val="FootnoteReference"/>
        </w:rPr>
        <w:footnoteRef/>
      </w:r>
      <w:r w:rsidRPr="00227217">
        <w:t xml:space="preserve"> </w:t>
      </w:r>
      <w:r w:rsidRPr="00227217">
        <w:rPr>
          <w:i/>
          <w:iCs/>
        </w:rPr>
        <w:t>See</w:t>
      </w:r>
      <w:r w:rsidRPr="00227217">
        <w:t xml:space="preserve"> </w:t>
      </w:r>
      <w:r w:rsidRPr="00B43483" w:rsidR="00B43483">
        <w:rPr>
          <w:i/>
          <w:iCs/>
        </w:rPr>
        <w:t>2004 Order</w:t>
      </w:r>
      <w:r w:rsidR="00B43483">
        <w:t>.</w:t>
      </w:r>
      <w:r w:rsidRPr="00227217">
        <w:t xml:space="preserve">  </w:t>
      </w:r>
    </w:p>
  </w:footnote>
  <w:footnote w:id="45">
    <w:p w:rsidR="00732585" w:rsidRPr="00227217" w14:paraId="338D769F" w14:textId="77777777">
      <w:pPr>
        <w:pStyle w:val="FootnoteText"/>
      </w:pPr>
      <w:r w:rsidRPr="00227217">
        <w:rPr>
          <w:rStyle w:val="FootnoteReference"/>
        </w:rPr>
        <w:footnoteRef/>
      </w:r>
      <w:r w:rsidRPr="00227217">
        <w:t xml:space="preserve"> </w:t>
      </w:r>
      <w:r w:rsidRPr="00227217" w:rsidR="001F3494">
        <w:rPr>
          <w:i/>
          <w:iCs/>
        </w:rPr>
        <w:t>See</w:t>
      </w:r>
      <w:r w:rsidRPr="00227217" w:rsidR="001F3494">
        <w:t xml:space="preserve"> 47 CFR §§ 74.790(i); 73.624(c) and (e).  The Commission’s ancillary and supplementary rules provide that broadcasters may offer services that “include, but are not limited to computer software distribution, data transmissions, teletext, interactive materials, aural messages, paging services</w:t>
      </w:r>
      <w:r w:rsidR="0031075C">
        <w:t>,</w:t>
      </w:r>
      <w:r w:rsidRPr="00227217" w:rsidR="001F3494">
        <w:t xml:space="preserve"> audio signals, subscription video, and an</w:t>
      </w:r>
      <w:r w:rsidR="0031075C">
        <w:t xml:space="preserve">y </w:t>
      </w:r>
      <w:r w:rsidRPr="00227217" w:rsidR="001F3494">
        <w:t>other services that do not derogate DTV broadcast stations’ obligations under paragraph (b) of this section.”</w:t>
      </w:r>
      <w:r w:rsidRPr="00227217" w:rsidR="00256400">
        <w:t xml:space="preserve">  </w:t>
      </w:r>
      <w:r w:rsidRPr="00227217" w:rsidR="00256400">
        <w:rPr>
          <w:rFonts w:cstheme="minorHAnsi"/>
          <w:color w:val="000000" w:themeColor="text1"/>
        </w:rPr>
        <w:t>47 CFR §§ 73.624(c)</w:t>
      </w:r>
      <w:r w:rsidR="0031075C">
        <w:rPr>
          <w:rFonts w:cstheme="minorHAnsi"/>
          <w:color w:val="000000" w:themeColor="text1"/>
        </w:rPr>
        <w:t xml:space="preserve">.  </w:t>
      </w:r>
      <w:r w:rsidRPr="0031075C" w:rsidR="0031075C">
        <w:rPr>
          <w:rFonts w:cstheme="minorHAnsi"/>
          <w:i/>
          <w:iCs/>
          <w:color w:val="000000" w:themeColor="text1"/>
        </w:rPr>
        <w:t>See also</w:t>
      </w:r>
      <w:r w:rsidRPr="00227217" w:rsidR="00256400">
        <w:rPr>
          <w:rFonts w:cstheme="minorHAnsi"/>
          <w:color w:val="000000" w:themeColor="text1"/>
        </w:rPr>
        <w:t xml:space="preserve"> </w:t>
      </w:r>
      <w:r w:rsidR="0031075C">
        <w:rPr>
          <w:rFonts w:cstheme="minorHAnsi"/>
          <w:color w:val="000000" w:themeColor="text1"/>
        </w:rPr>
        <w:t xml:space="preserve">47 CFR </w:t>
      </w:r>
      <w:r w:rsidRPr="00227217" w:rsidR="0031075C">
        <w:t>§</w:t>
      </w:r>
      <w:r w:rsidR="0031075C">
        <w:rPr>
          <w:rFonts w:cstheme="minorHAnsi"/>
          <w:color w:val="000000" w:themeColor="text1"/>
        </w:rPr>
        <w:t xml:space="preserve"> </w:t>
      </w:r>
      <w:r w:rsidRPr="00227217" w:rsidR="00256400">
        <w:rPr>
          <w:rFonts w:cstheme="minorHAnsi"/>
          <w:color w:val="000000" w:themeColor="text1"/>
        </w:rPr>
        <w:t>74.790(i).</w:t>
      </w:r>
      <w:r w:rsidRPr="00227217" w:rsidR="00256400">
        <w:t xml:space="preserve">  </w:t>
      </w:r>
      <w:r w:rsidRPr="00227217" w:rsidR="003C45C8">
        <w:t xml:space="preserve">One </w:t>
      </w:r>
      <w:r w:rsidRPr="00227217" w:rsidR="001F3494">
        <w:t>difference between the Commission’s ancillary and supplementary rules and the DDSA is that the rules require that ancillary and supplementary services may not derogate the station’s required signal to viewers, while the DDSA does not.</w:t>
      </w:r>
    </w:p>
  </w:footnote>
  <w:footnote w:id="46">
    <w:p w:rsidR="00982631" w:rsidRPr="00227217" w14:paraId="550C6E01" w14:textId="77777777">
      <w:pPr>
        <w:pStyle w:val="FootnoteText"/>
      </w:pPr>
      <w:r w:rsidRPr="00227217">
        <w:rPr>
          <w:rStyle w:val="FootnoteReference"/>
        </w:rPr>
        <w:footnoteRef/>
      </w:r>
      <w:r w:rsidRPr="00227217" w:rsidR="007207CF">
        <w:t xml:space="preserve"> </w:t>
      </w:r>
      <w:bookmarkStart w:id="9" w:name="_Hlk106012426"/>
      <w:r w:rsidRPr="00227217" w:rsidR="007652A9">
        <w:t>At the time the statute was enacted, the LPTV stations to which it applied were KHLM-LP, Houston, Texas; WTAM-LP, Tampa, Florida; WWRJ-LP, Jacksonville, Florida; WVBG-LP, Albany, New York; KHHI-LP, Honolulu, Hawaii; KPHE-LP (K19DD), Phoenix, Arizona; K34FI, Bozeman, Montana; WXOB-LP, Richmond, Virginia</w:t>
      </w:r>
      <w:r w:rsidRPr="00227217" w:rsidR="007652A9">
        <w:rPr>
          <w:b/>
        </w:rPr>
        <w:t xml:space="preserve">; </w:t>
      </w:r>
      <w:r w:rsidRPr="00227217" w:rsidR="007652A9">
        <w:t xml:space="preserve">WIIW-LP, Nashville, Tennessee; and “[a] station and repeaters </w:t>
      </w:r>
      <w:r w:rsidR="00C3480E">
        <w:t xml:space="preserve">. </w:t>
      </w:r>
      <w:r w:rsidRPr="00227217" w:rsidR="007652A9">
        <w:t xml:space="preserve">. . [to provide] service to communities in the Kenai Peninsula Borough and Matanuska Susitna Borough.”  According to LMS, two of these stations (K34FI and K44GE (formerly K65GZ)) have been cancelled.  </w:t>
      </w:r>
      <w:r w:rsidRPr="0028439F" w:rsidR="007652A9">
        <w:t>According</w:t>
      </w:r>
      <w:r w:rsidRPr="00227217" w:rsidR="007652A9">
        <w:t xml:space="preserve"> to </w:t>
      </w:r>
      <w:r w:rsidR="00EB72A4">
        <w:t>Bureau</w:t>
      </w:r>
      <w:r w:rsidR="0028439F">
        <w:t xml:space="preserve"> </w:t>
      </w:r>
      <w:r w:rsidRPr="00227217" w:rsidR="007652A9">
        <w:t>staff, no LPTV stations in Alaska expressed an interest in participating in the digital pilot program.</w:t>
      </w:r>
      <w:bookmarkEnd w:id="9"/>
      <w:r w:rsidR="00D91258">
        <w:t xml:space="preserve">  </w:t>
      </w:r>
      <w:r w:rsidR="0056141B">
        <w:t xml:space="preserve">In addition, </w:t>
      </w:r>
      <w:r w:rsidR="0056141B">
        <w:rPr>
          <w:rStyle w:val="cf01"/>
          <w:rFonts w:ascii="Times New Roman" w:hAnsi="Times New Roman" w:cs="Times New Roman"/>
          <w:sz w:val="20"/>
          <w:szCs w:val="20"/>
        </w:rPr>
        <w:t>o</w:t>
      </w:r>
      <w:r w:rsidRPr="00D91258" w:rsidR="00D91258">
        <w:rPr>
          <w:rStyle w:val="cf01"/>
          <w:rFonts w:ascii="Times New Roman" w:hAnsi="Times New Roman" w:cs="Times New Roman"/>
          <w:sz w:val="20"/>
          <w:szCs w:val="20"/>
        </w:rPr>
        <w:t>ne of the stations is now a Class A television station</w:t>
      </w:r>
      <w:r w:rsidR="00B324AC">
        <w:rPr>
          <w:rStyle w:val="cf01"/>
          <w:rFonts w:ascii="Times New Roman" w:hAnsi="Times New Roman" w:cs="Times New Roman"/>
          <w:sz w:val="20"/>
          <w:szCs w:val="20"/>
        </w:rPr>
        <w:t>,</w:t>
      </w:r>
      <w:r w:rsidRPr="00D91258" w:rsidR="00D91258">
        <w:rPr>
          <w:rStyle w:val="cf01"/>
          <w:rFonts w:ascii="Times New Roman" w:hAnsi="Times New Roman" w:cs="Times New Roman"/>
          <w:sz w:val="20"/>
          <w:szCs w:val="20"/>
        </w:rPr>
        <w:t xml:space="preserve"> and the DDSA on</w:t>
      </w:r>
      <w:r w:rsidR="00132C01">
        <w:rPr>
          <w:rStyle w:val="cf01"/>
          <w:rFonts w:ascii="Times New Roman" w:hAnsi="Times New Roman" w:cs="Times New Roman"/>
          <w:sz w:val="20"/>
          <w:szCs w:val="20"/>
        </w:rPr>
        <w:t xml:space="preserve">ly applies to </w:t>
      </w:r>
      <w:r w:rsidRPr="00D91258" w:rsidR="00D91258">
        <w:rPr>
          <w:rStyle w:val="cf01"/>
          <w:rFonts w:ascii="Times New Roman" w:hAnsi="Times New Roman" w:cs="Times New Roman"/>
          <w:sz w:val="20"/>
          <w:szCs w:val="20"/>
        </w:rPr>
        <w:t>LPTV</w:t>
      </w:r>
      <w:r w:rsidR="00132C01">
        <w:rPr>
          <w:rStyle w:val="cf01"/>
          <w:rFonts w:ascii="Times New Roman" w:hAnsi="Times New Roman" w:cs="Times New Roman"/>
          <w:sz w:val="20"/>
          <w:szCs w:val="20"/>
        </w:rPr>
        <w:t xml:space="preserve"> stations</w:t>
      </w:r>
      <w:r w:rsidRPr="00D91258" w:rsidR="00D91258">
        <w:rPr>
          <w:rStyle w:val="cf01"/>
          <w:rFonts w:ascii="Times New Roman" w:hAnsi="Times New Roman" w:cs="Times New Roman"/>
          <w:sz w:val="20"/>
          <w:szCs w:val="20"/>
        </w:rPr>
        <w:t>.</w:t>
      </w:r>
    </w:p>
  </w:footnote>
  <w:footnote w:id="47">
    <w:p w:rsidR="00FD02DE" w:rsidRPr="00227217" w14:paraId="58E4F7B3" w14:textId="77777777">
      <w:pPr>
        <w:pStyle w:val="FootnoteText"/>
      </w:pPr>
      <w:r w:rsidRPr="00227217">
        <w:rPr>
          <w:rStyle w:val="FootnoteReference"/>
        </w:rPr>
        <w:footnoteRef/>
      </w:r>
      <w:r w:rsidRPr="00227217">
        <w:t xml:space="preserve"> </w:t>
      </w:r>
      <w:r w:rsidRPr="00227217">
        <w:rPr>
          <w:i/>
          <w:iCs/>
        </w:rPr>
        <w:t>See</w:t>
      </w:r>
      <w:r w:rsidRPr="00227217">
        <w:t xml:space="preserve"> 47 CFR </w:t>
      </w:r>
      <w:bookmarkStart w:id="10" w:name="_Hlk105768015"/>
      <w:r w:rsidRPr="00227217" w:rsidR="00A0629C">
        <w:t xml:space="preserve">§ </w:t>
      </w:r>
      <w:bookmarkEnd w:id="10"/>
      <w:r w:rsidRPr="00227217">
        <w:t>74.783</w:t>
      </w:r>
      <w:r w:rsidR="00164917">
        <w:t>(a)</w:t>
      </w:r>
      <w:r w:rsidRPr="00227217">
        <w:t>.</w:t>
      </w:r>
      <w:r w:rsidRPr="00227217" w:rsidR="006047A7">
        <w:t xml:space="preserve"> </w:t>
      </w:r>
      <w:r w:rsidRPr="00227217" w:rsidR="00155C43">
        <w:t xml:space="preserve"> </w:t>
      </w:r>
      <w:r w:rsidR="008067CC">
        <w:t xml:space="preserve">Proposed 47 CFR </w:t>
      </w:r>
      <w:r w:rsidRPr="00227217" w:rsidR="008067CC">
        <w:t>§</w:t>
      </w:r>
      <w:r w:rsidR="008067CC">
        <w:t xml:space="preserve"> </w:t>
      </w:r>
      <w:r w:rsidR="00164917">
        <w:t>74.783(c)</w:t>
      </w:r>
      <w:r w:rsidR="008067CC">
        <w:t xml:space="preserve"> </w:t>
      </w:r>
      <w:r w:rsidR="00164917">
        <w:t>govern</w:t>
      </w:r>
      <w:r w:rsidR="008067CC">
        <w:t>s</w:t>
      </w:r>
      <w:r w:rsidR="00164917">
        <w:t xml:space="preserve"> station </w:t>
      </w:r>
      <w:r w:rsidR="008067CC">
        <w:t>identification requirements</w:t>
      </w:r>
      <w:r w:rsidR="00164917">
        <w:t xml:space="preserve"> for</w:t>
      </w:r>
      <w:r w:rsidR="008067CC">
        <w:t xml:space="preserve"> LPTV</w:t>
      </w:r>
      <w:r w:rsidR="00164917">
        <w:t xml:space="preserve"> stations originating local programming.</w:t>
      </w:r>
    </w:p>
  </w:footnote>
  <w:footnote w:id="48">
    <w:p w:rsidR="00A53358" w:rsidRPr="00227217" w14:paraId="62FF77F9" w14:textId="77777777">
      <w:pPr>
        <w:pStyle w:val="FootnoteText"/>
      </w:pPr>
      <w:r w:rsidRPr="00227217">
        <w:rPr>
          <w:rStyle w:val="FootnoteReference"/>
        </w:rPr>
        <w:footnoteRef/>
      </w:r>
      <w:r w:rsidRPr="00227217">
        <w:t xml:space="preserve"> </w:t>
      </w:r>
      <w:r w:rsidRPr="00227217">
        <w:rPr>
          <w:i/>
        </w:rPr>
        <w:t xml:space="preserve">See </w:t>
      </w:r>
      <w:r w:rsidR="00B43483">
        <w:rPr>
          <w:i/>
        </w:rPr>
        <w:t>2004 Order</w:t>
      </w:r>
      <w:r w:rsidRPr="00227217">
        <w:t xml:space="preserve">, 19 FCC Rcd </w:t>
      </w:r>
      <w:r w:rsidR="00B43483">
        <w:t>at</w:t>
      </w:r>
      <w:r w:rsidRPr="00227217">
        <w:t xml:space="preserve"> 19395, para. 192 (declining to establish identification requirements for digital LPTV and TV translator stations).</w:t>
      </w:r>
    </w:p>
  </w:footnote>
  <w:footnote w:id="49">
    <w:p w:rsidR="00BD2F99" w:rsidRPr="00227217" w:rsidP="006D6FC5" w14:paraId="7DAA8583" w14:textId="77777777">
      <w:pPr>
        <w:pStyle w:val="FootnoteText"/>
        <w:spacing w:before="120"/>
      </w:pPr>
      <w:r w:rsidRPr="00227217">
        <w:rPr>
          <w:rStyle w:val="FootnoteReference"/>
        </w:rPr>
        <w:footnoteRef/>
      </w:r>
      <w:r w:rsidRPr="00227217">
        <w:t xml:space="preserve"> </w:t>
      </w:r>
      <w:r w:rsidRPr="00227217">
        <w:t>47 CFR § 74.783(a)(1) (Station identification).</w:t>
      </w:r>
    </w:p>
  </w:footnote>
  <w:footnote w:id="50">
    <w:p w:rsidR="00BD2F99" w:rsidRPr="00227217" w:rsidP="006D6FC5" w14:paraId="11D0EEAD" w14:textId="77777777">
      <w:pPr>
        <w:spacing w:before="120" w:after="120"/>
        <w:rPr>
          <w:snapToGrid/>
          <w:kern w:val="0"/>
          <w:sz w:val="20"/>
        </w:rPr>
      </w:pPr>
      <w:r w:rsidRPr="00227217">
        <w:rPr>
          <w:rStyle w:val="FootnoteReference"/>
        </w:rPr>
        <w:footnoteRef/>
      </w:r>
      <w:r w:rsidRPr="00227217">
        <w:rPr>
          <w:sz w:val="20"/>
        </w:rPr>
        <w:t xml:space="preserve"> </w:t>
      </w:r>
      <w:r w:rsidRPr="00227217">
        <w:rPr>
          <w:sz w:val="20"/>
        </w:rPr>
        <w:t xml:space="preserve">ATSC A/65C defines </w:t>
      </w:r>
      <w:r w:rsidRPr="00227217" w:rsidR="00F743BE">
        <w:rPr>
          <w:sz w:val="20"/>
        </w:rPr>
        <w:t xml:space="preserve">the </w:t>
      </w:r>
      <w:r w:rsidRPr="00227217">
        <w:rPr>
          <w:sz w:val="20"/>
        </w:rPr>
        <w:t xml:space="preserve">standard protocol – referred to as PSIP -- </w:t>
      </w:r>
      <w:r w:rsidRPr="00227217" w:rsidR="00F743BE">
        <w:rPr>
          <w:sz w:val="20"/>
        </w:rPr>
        <w:t>for</w:t>
      </w:r>
      <w:r w:rsidRPr="00227217" w:rsidR="00CC02A2">
        <w:rPr>
          <w:sz w:val="20"/>
        </w:rPr>
        <w:t xml:space="preserve"> </w:t>
      </w:r>
      <w:r w:rsidRPr="00227217">
        <w:rPr>
          <w:sz w:val="20"/>
        </w:rPr>
        <w:t>the transmission of data tables compatible with digital multiplex bit streams via terrestrial broadcasts.  The “short</w:t>
      </w:r>
      <w:r w:rsidRPr="00227217" w:rsidR="00F33E63">
        <w:rPr>
          <w:sz w:val="20"/>
        </w:rPr>
        <w:t xml:space="preserve"> </w:t>
      </w:r>
      <w:r w:rsidRPr="00227217">
        <w:rPr>
          <w:sz w:val="20"/>
        </w:rPr>
        <w:t>channel</w:t>
      </w:r>
      <w:r w:rsidRPr="00227217" w:rsidR="00F33E63">
        <w:rPr>
          <w:sz w:val="20"/>
        </w:rPr>
        <w:t xml:space="preserve"> </w:t>
      </w:r>
      <w:r w:rsidRPr="00227217">
        <w:rPr>
          <w:sz w:val="20"/>
        </w:rPr>
        <w:t xml:space="preserve">name” is a seven character field in the Terrestrial Virtual Channel Table that stations use to comply with the digital transmission standard set forth in ATSC A/65C as incorporated in Section 73.682(d) of our rules.  </w:t>
      </w:r>
      <w:r w:rsidRPr="00227217" w:rsidR="00DB4B52">
        <w:rPr>
          <w:i/>
          <w:sz w:val="20"/>
        </w:rPr>
        <w:t>See</w:t>
      </w:r>
      <w:r w:rsidRPr="00227217" w:rsidR="00DB4B52">
        <w:rPr>
          <w:sz w:val="20"/>
        </w:rPr>
        <w:t xml:space="preserve"> 47 CFR §</w:t>
      </w:r>
      <w:r w:rsidRPr="00227217" w:rsidR="00B606B5">
        <w:rPr>
          <w:sz w:val="20"/>
        </w:rPr>
        <w:t xml:space="preserve"> 73.68</w:t>
      </w:r>
      <w:r w:rsidRPr="00227217" w:rsidR="003578E3">
        <w:rPr>
          <w:sz w:val="20"/>
        </w:rPr>
        <w:t xml:space="preserve">2(d).  </w:t>
      </w:r>
      <w:r w:rsidRPr="00227217">
        <w:rPr>
          <w:sz w:val="20"/>
        </w:rPr>
        <w:t>For example, a station would enter in the short</w:t>
      </w:r>
      <w:r w:rsidRPr="00227217" w:rsidR="00F33E63">
        <w:rPr>
          <w:sz w:val="20"/>
        </w:rPr>
        <w:t xml:space="preserve"> </w:t>
      </w:r>
      <w:r w:rsidRPr="00227217">
        <w:rPr>
          <w:sz w:val="20"/>
        </w:rPr>
        <w:t>channel</w:t>
      </w:r>
      <w:r w:rsidRPr="00227217" w:rsidR="00F33E63">
        <w:rPr>
          <w:sz w:val="20"/>
        </w:rPr>
        <w:t xml:space="preserve"> </w:t>
      </w:r>
      <w:r w:rsidRPr="00227217">
        <w:rPr>
          <w:sz w:val="20"/>
        </w:rPr>
        <w:t xml:space="preserve">name field the station’s call sign, </w:t>
      </w:r>
      <w:r w:rsidRPr="00227217">
        <w:rPr>
          <w:i/>
          <w:iCs/>
          <w:sz w:val="20"/>
        </w:rPr>
        <w:t>e.g</w:t>
      </w:r>
      <w:r w:rsidRPr="00227217">
        <w:rPr>
          <w:sz w:val="20"/>
        </w:rPr>
        <w:t>., K20DA-D.</w:t>
      </w:r>
    </w:p>
  </w:footnote>
  <w:footnote w:id="51">
    <w:p w:rsidR="005B5F05" w:rsidRPr="00227217" w:rsidP="006D6FC5" w14:paraId="17610E89" w14:textId="77777777">
      <w:pPr>
        <w:pStyle w:val="FootnoteText"/>
        <w:spacing w:before="120"/>
      </w:pPr>
      <w:r w:rsidRPr="00227217">
        <w:rPr>
          <w:rStyle w:val="FootnoteReference"/>
        </w:rPr>
        <w:footnoteRef/>
      </w:r>
      <w:r w:rsidRPr="00227217">
        <w:t xml:space="preserve"> </w:t>
      </w:r>
      <w:r w:rsidRPr="00227217" w:rsidR="00017941">
        <w:rPr>
          <w:i/>
          <w:iCs/>
        </w:rPr>
        <w:t>See</w:t>
      </w:r>
      <w:r w:rsidRPr="00227217" w:rsidR="00017941">
        <w:t xml:space="preserve"> proposed Section 74.783(d).</w:t>
      </w:r>
    </w:p>
  </w:footnote>
  <w:footnote w:id="52">
    <w:p w:rsidR="00BD2F99" w:rsidRPr="00227217" w:rsidP="003B23F5" w14:paraId="01774D47" w14:textId="77777777">
      <w:pPr>
        <w:pStyle w:val="ParaNum"/>
        <w:numPr>
          <w:ilvl w:val="0"/>
          <w:numId w:val="0"/>
        </w:numPr>
      </w:pPr>
      <w:r w:rsidRPr="00227217">
        <w:rPr>
          <w:rStyle w:val="FootnoteReference"/>
        </w:rPr>
        <w:footnoteRef/>
      </w:r>
      <w:r w:rsidRPr="00227217">
        <w:t xml:space="preserve"> </w:t>
      </w:r>
      <w:r w:rsidRPr="0018555B">
        <w:rPr>
          <w:i/>
          <w:sz w:val="20"/>
          <w:szCs w:val="18"/>
        </w:rPr>
        <w:t>2004 Order</w:t>
      </w:r>
      <w:r w:rsidRPr="0018555B">
        <w:rPr>
          <w:sz w:val="20"/>
          <w:szCs w:val="18"/>
        </w:rPr>
        <w:t>, 19 FCC at 19413, para. 243.</w:t>
      </w:r>
      <w:r w:rsidRPr="0018555B">
        <w:rPr>
          <w:color w:val="000000" w:themeColor="text1"/>
          <w:sz w:val="20"/>
          <w:szCs w:val="18"/>
        </w:rPr>
        <w:t> </w:t>
      </w:r>
      <w:r w:rsidRPr="0018555B" w:rsidR="00AA51E5">
        <w:rPr>
          <w:color w:val="000000" w:themeColor="text1"/>
          <w:sz w:val="20"/>
          <w:szCs w:val="18"/>
        </w:rPr>
        <w:t xml:space="preserve"> </w:t>
      </w:r>
      <w:r w:rsidRPr="0018555B" w:rsidR="00AD2ADD">
        <w:rPr>
          <w:i/>
          <w:iCs/>
          <w:color w:val="000000" w:themeColor="text1"/>
          <w:sz w:val="20"/>
          <w:szCs w:val="18"/>
        </w:rPr>
        <w:t>See</w:t>
      </w:r>
      <w:r w:rsidRPr="0018555B" w:rsidR="000950CD">
        <w:rPr>
          <w:color w:val="000000" w:themeColor="text1"/>
          <w:sz w:val="20"/>
          <w:szCs w:val="18"/>
        </w:rPr>
        <w:t xml:space="preserve"> proposed Section 74.790</w:t>
      </w:r>
      <w:r w:rsidRPr="0018555B" w:rsidR="006628E8">
        <w:rPr>
          <w:color w:val="000000" w:themeColor="text1"/>
          <w:sz w:val="20"/>
          <w:szCs w:val="18"/>
        </w:rPr>
        <w:t>(n)</w:t>
      </w:r>
      <w:r w:rsidRPr="0018555B" w:rsidR="000950CD">
        <w:rPr>
          <w:color w:val="000000" w:themeColor="text1"/>
          <w:sz w:val="20"/>
          <w:szCs w:val="18"/>
        </w:rPr>
        <w:t>.</w:t>
      </w:r>
    </w:p>
  </w:footnote>
  <w:footnote w:id="53">
    <w:p w:rsidR="00D0171C" w:rsidRPr="00227217" w14:paraId="58DC5669" w14:textId="77777777">
      <w:pPr>
        <w:pStyle w:val="FootnoteText"/>
      </w:pPr>
      <w:r w:rsidRPr="00227217">
        <w:rPr>
          <w:rStyle w:val="FootnoteReference"/>
        </w:rPr>
        <w:footnoteRef/>
      </w:r>
      <w:r w:rsidRPr="00227217">
        <w:t xml:space="preserve"> </w:t>
      </w:r>
      <w:r w:rsidRPr="00227217" w:rsidR="00F1559B">
        <w:t>ATSC A/65C, Annex B (2006); 47 CFR § 73.682(d) (incorporating the 2006 version of Annex B into the Commission’s rules by reference).</w:t>
      </w:r>
    </w:p>
  </w:footnote>
  <w:footnote w:id="54">
    <w:p w:rsidR="00CC6F65" w:rsidP="00CC6F65" w14:paraId="17EBEE23" w14:textId="77777777">
      <w:pPr>
        <w:pStyle w:val="FootnoteText"/>
      </w:pPr>
      <w:r>
        <w:rPr>
          <w:rStyle w:val="FootnoteReference"/>
        </w:rPr>
        <w:footnoteRef/>
      </w:r>
      <w:r>
        <w:t xml:space="preserve"> </w:t>
      </w:r>
      <w:r w:rsidRPr="006B0535">
        <w:rPr>
          <w:i/>
          <w:iCs/>
        </w:rPr>
        <w:t>See</w:t>
      </w:r>
      <w:r>
        <w:t xml:space="preserve"> 47 CFR </w:t>
      </w:r>
      <w:r w:rsidRPr="00227217">
        <w:t>§</w:t>
      </w:r>
      <w:r>
        <w:t xml:space="preserve"> 74.783(d).</w:t>
      </w:r>
    </w:p>
  </w:footnote>
  <w:footnote w:id="55">
    <w:p w:rsidR="0031075C" w14:paraId="511B7A8C" w14:textId="77777777">
      <w:pPr>
        <w:pStyle w:val="FootnoteText"/>
      </w:pPr>
      <w:r>
        <w:rPr>
          <w:rStyle w:val="FootnoteReference"/>
        </w:rPr>
        <w:footnoteRef/>
      </w:r>
      <w:r>
        <w:t xml:space="preserve"> </w:t>
      </w:r>
      <w:r>
        <w:t>47 CFR §§ 74.708(b) and 74.710(a).</w:t>
      </w:r>
    </w:p>
  </w:footnote>
  <w:footnote w:id="56">
    <w:p w:rsidR="0031075C" w14:paraId="263931CA" w14:textId="77777777">
      <w:pPr>
        <w:pStyle w:val="FootnoteText"/>
      </w:pPr>
      <w:r>
        <w:rPr>
          <w:rStyle w:val="FootnoteReference"/>
        </w:rPr>
        <w:footnoteRef/>
      </w:r>
      <w:r>
        <w:t xml:space="preserve"> </w:t>
      </w:r>
      <w:r>
        <w:t>47 CFR § 74.787(c).</w:t>
      </w:r>
    </w:p>
  </w:footnote>
  <w:footnote w:id="57">
    <w:p w:rsidR="00BD2F99" w:rsidRPr="00227217" w:rsidP="006D6FC5" w14:paraId="7B37DF8E" w14:textId="77777777">
      <w:pPr>
        <w:pStyle w:val="FootnoteText"/>
        <w:spacing w:before="120"/>
      </w:pPr>
      <w:r w:rsidRPr="00227217">
        <w:rPr>
          <w:rStyle w:val="FootnoteReference"/>
        </w:rPr>
        <w:footnoteRef/>
      </w:r>
      <w:r w:rsidRPr="00227217">
        <w:t xml:space="preserve"> </w:t>
      </w:r>
      <w:r w:rsidRPr="00227217">
        <w:t>47 CFR §</w:t>
      </w:r>
      <w:r w:rsidRPr="00227217" w:rsidR="00AA300E">
        <w:t>§</w:t>
      </w:r>
      <w:r w:rsidRPr="00227217">
        <w:t xml:space="preserve"> 74.735(c) (Power </w:t>
      </w:r>
      <w:r w:rsidRPr="00227217" w:rsidR="00AA300E">
        <w:t>l</w:t>
      </w:r>
      <w:r w:rsidRPr="00227217">
        <w:t>imitations)</w:t>
      </w:r>
      <w:r w:rsidRPr="00227217" w:rsidR="006E43AE">
        <w:t xml:space="preserve"> and 74.750(f) (Transmission system facilities).</w:t>
      </w:r>
    </w:p>
  </w:footnote>
  <w:footnote w:id="58">
    <w:p w:rsidR="00BD2F99" w:rsidRPr="00227217" w:rsidP="006D6FC5" w14:paraId="29884E3D" w14:textId="77777777">
      <w:pPr>
        <w:pStyle w:val="FootnoteText"/>
        <w:spacing w:before="120"/>
      </w:pPr>
      <w:r w:rsidRPr="00227217">
        <w:rPr>
          <w:rStyle w:val="FootnoteReference"/>
        </w:rPr>
        <w:footnoteRef/>
      </w:r>
      <w:r w:rsidRPr="00227217">
        <w:t xml:space="preserve"> </w:t>
      </w:r>
      <w:r w:rsidRPr="00227217">
        <w:rPr>
          <w:i/>
          <w:iCs/>
        </w:rPr>
        <w:t xml:space="preserve">See </w:t>
      </w:r>
      <w:r w:rsidRPr="00227217">
        <w:t xml:space="preserve">47 CFR § 73.682(a)(14) (TV transmission standards) (“It shall be standard to employ horizontal polarization.”).  </w:t>
      </w:r>
      <w:r w:rsidRPr="00227217">
        <w:rPr>
          <w:i/>
          <w:iCs/>
        </w:rPr>
        <w:t>See also</w:t>
      </w:r>
      <w:r w:rsidRPr="00227217">
        <w:t xml:space="preserve"> 47 CFR § 73.316(a) (FM antenna systems).  </w:t>
      </w:r>
    </w:p>
  </w:footnote>
  <w:footnote w:id="59">
    <w:p w:rsidR="00B02A80" w:rsidRPr="00227217" w:rsidP="006D6FC5" w14:paraId="6D2E332E" w14:textId="77777777">
      <w:pPr>
        <w:pStyle w:val="FootnoteText"/>
        <w:spacing w:before="120"/>
      </w:pPr>
      <w:r w:rsidRPr="00227217">
        <w:rPr>
          <w:rStyle w:val="FootnoteReference"/>
        </w:rPr>
        <w:footnoteRef/>
      </w:r>
      <w:r w:rsidRPr="00227217">
        <w:t xml:space="preserve"> </w:t>
      </w:r>
      <w:r w:rsidRPr="00227217">
        <w:rPr>
          <w:color w:val="000000" w:themeColor="text1"/>
        </w:rPr>
        <w:t xml:space="preserve">This proposed requirement is consistent with stations being primarily horizontal, with a possible vertical component less than or equal to the horizontal component.  </w:t>
      </w:r>
    </w:p>
  </w:footnote>
  <w:footnote w:id="60">
    <w:p w:rsidR="0031075C" w14:paraId="206E4E52" w14:textId="77777777">
      <w:pPr>
        <w:pStyle w:val="FootnoteText"/>
      </w:pPr>
      <w:r>
        <w:rPr>
          <w:rStyle w:val="FootnoteReference"/>
        </w:rPr>
        <w:footnoteRef/>
      </w:r>
      <w:r>
        <w:t xml:space="preserve"> </w:t>
      </w:r>
      <w:r>
        <w:t>47 CFR § 74.735(c)(4).</w:t>
      </w:r>
    </w:p>
  </w:footnote>
  <w:footnote w:id="61">
    <w:p w:rsidR="00D97935" w:rsidRPr="00227217" w:rsidP="006D6FC5" w14:paraId="42BF54C3" w14:textId="77777777">
      <w:pPr>
        <w:pStyle w:val="FootnoteText"/>
        <w:spacing w:before="120"/>
      </w:pPr>
      <w:r w:rsidRPr="00227217">
        <w:rPr>
          <w:rStyle w:val="FootnoteReference"/>
        </w:rPr>
        <w:footnoteRef/>
      </w:r>
      <w:r w:rsidRPr="00227217">
        <w:t xml:space="preserve"> </w:t>
      </w:r>
      <w:r w:rsidRPr="00227217">
        <w:rPr>
          <w:i/>
          <w:iCs/>
        </w:rPr>
        <w:t>See</w:t>
      </w:r>
      <w:r w:rsidRPr="00227217">
        <w:t xml:space="preserve"> proposed Sections 74.735(c)(6) and 74.735(c)(7).</w:t>
      </w:r>
    </w:p>
  </w:footnote>
  <w:footnote w:id="62">
    <w:p w:rsidR="00BD2F99" w:rsidRPr="00227217" w:rsidP="006D6FC5" w14:paraId="4123A6CA" w14:textId="77777777">
      <w:pPr>
        <w:pStyle w:val="FootnoteText"/>
        <w:spacing w:before="120"/>
      </w:pPr>
      <w:r w:rsidRPr="00227217">
        <w:rPr>
          <w:rStyle w:val="FootnoteReference"/>
        </w:rPr>
        <w:footnoteRef/>
      </w:r>
      <w:r w:rsidRPr="00227217">
        <w:t xml:space="preserve"> </w:t>
      </w:r>
      <w:r w:rsidRPr="00227217">
        <w:t xml:space="preserve">47 CFR § 74.751(b)(4)(i) (Modification of transmission systems).  </w:t>
      </w:r>
    </w:p>
  </w:footnote>
  <w:footnote w:id="63">
    <w:p w:rsidR="00D25392" w:rsidRPr="00227217" w:rsidP="00D25392" w14:paraId="0FC26715" w14:textId="77777777">
      <w:pPr>
        <w:pStyle w:val="FootnoteText"/>
      </w:pPr>
      <w:r w:rsidRPr="00227217">
        <w:rPr>
          <w:rStyle w:val="FootnoteReference"/>
        </w:rPr>
        <w:footnoteRef/>
      </w:r>
      <w:r w:rsidRPr="00227217">
        <w:t xml:space="preserve"> </w:t>
      </w:r>
      <w:r w:rsidRPr="00227217">
        <w:rPr>
          <w:i/>
          <w:iCs/>
        </w:rPr>
        <w:t>See</w:t>
      </w:r>
      <w:r w:rsidRPr="00227217">
        <w:t xml:space="preserve"> 47 CFR § 74.793(b) (referencing the OET Bulletin No. 69 in Section 73.623(c)); </w:t>
      </w:r>
      <w:r w:rsidRPr="00227217">
        <w:rPr>
          <w:i/>
          <w:iCs/>
        </w:rPr>
        <w:t>see also</w:t>
      </w:r>
      <w:r w:rsidRPr="00227217">
        <w:t xml:space="preserve"> 47 CFR § 74.793(e) (citing to Section 73.622(e)).</w:t>
      </w:r>
    </w:p>
  </w:footnote>
  <w:footnote w:id="64">
    <w:p w:rsidR="00D25392" w:rsidRPr="00227217" w:rsidP="00D25392" w14:paraId="2FF93FFC" w14:textId="77777777">
      <w:pPr>
        <w:pStyle w:val="FootnoteText"/>
      </w:pPr>
      <w:r w:rsidRPr="00227217">
        <w:rPr>
          <w:rStyle w:val="FootnoteReference"/>
        </w:rPr>
        <w:footnoteRef/>
      </w:r>
      <w:r w:rsidRPr="00227217">
        <w:t xml:space="preserve"> </w:t>
      </w:r>
      <w:r w:rsidRPr="00227217">
        <w:rPr>
          <w:i/>
          <w:iCs/>
        </w:rPr>
        <w:t>See</w:t>
      </w:r>
      <w:r w:rsidRPr="00227217">
        <w:t xml:space="preserve"> OET Bulletin No. 69, “Longley-Rice Methodology for Evaluating TV Coverage and Interference,” Feb. 6, 2004</w:t>
      </w:r>
      <w:r w:rsidRPr="00227217" w:rsidR="00CD13B5">
        <w:t xml:space="preserve">, </w:t>
      </w:r>
      <w:hyperlink r:id="rId1" w:history="1">
        <w:r w:rsidRPr="00227217" w:rsidR="00965DAB">
          <w:rPr>
            <w:rStyle w:val="Hyperlink"/>
          </w:rPr>
          <w:t>https://transition.fcc.gov/oet/info/documents/bulletins/oet69/oet69.pdf</w:t>
        </w:r>
      </w:hyperlink>
      <w:r w:rsidRPr="00227217">
        <w:t>.</w:t>
      </w:r>
      <w:r w:rsidRPr="00227217" w:rsidR="00965DAB">
        <w:t xml:space="preserve">  The OET Bulletin was adopted in 1997 and updated in February 2004.  </w:t>
      </w:r>
      <w:r w:rsidRPr="00227217" w:rsidR="00965DAB">
        <w:rPr>
          <w:i/>
          <w:iCs/>
        </w:rPr>
        <w:t>Id</w:t>
      </w:r>
      <w:r w:rsidRPr="00227217" w:rsidR="00965DAB">
        <w:t>.</w:t>
      </w:r>
    </w:p>
  </w:footnote>
  <w:footnote w:id="65">
    <w:p w:rsidR="00965DAB" w:rsidRPr="00227217" w14:paraId="08187899" w14:textId="77777777">
      <w:pPr>
        <w:pStyle w:val="FootnoteText"/>
      </w:pPr>
      <w:r w:rsidRPr="00227217">
        <w:rPr>
          <w:rStyle w:val="FootnoteReference"/>
        </w:rPr>
        <w:footnoteRef/>
      </w:r>
      <w:r w:rsidRPr="00227217">
        <w:t xml:space="preserve"> </w:t>
      </w:r>
      <w:r w:rsidRPr="00227217" w:rsidR="00054D99">
        <w:rPr>
          <w:i/>
          <w:iCs/>
        </w:rPr>
        <w:t>2004 Order</w:t>
      </w:r>
      <w:r w:rsidRPr="00227217" w:rsidR="00054D99">
        <w:t xml:space="preserve">, </w:t>
      </w:r>
      <w:r w:rsidRPr="00227217" w:rsidR="00054D99">
        <w:rPr>
          <w:color w:val="000000"/>
        </w:rPr>
        <w:t xml:space="preserve">19 FCC at </w:t>
      </w:r>
      <w:r w:rsidRPr="00227217" w:rsidR="000A135B">
        <w:rPr>
          <w:color w:val="000000"/>
        </w:rPr>
        <w:t>19368</w:t>
      </w:r>
      <w:r w:rsidRPr="00227217" w:rsidR="00054D99">
        <w:rPr>
          <w:color w:val="000000"/>
        </w:rPr>
        <w:t xml:space="preserve">, para. </w:t>
      </w:r>
      <w:r w:rsidRPr="00227217" w:rsidR="000A135B">
        <w:rPr>
          <w:color w:val="000000"/>
        </w:rPr>
        <w:t>105</w:t>
      </w:r>
      <w:r w:rsidRPr="00227217" w:rsidR="00054D99">
        <w:rPr>
          <w:color w:val="000000"/>
        </w:rPr>
        <w:t>.</w:t>
      </w:r>
    </w:p>
  </w:footnote>
  <w:footnote w:id="66">
    <w:p w:rsidR="00BD2F99" w:rsidRPr="00227217" w:rsidP="006D6FC5" w14:paraId="2DD73517" w14:textId="77777777">
      <w:pPr>
        <w:pStyle w:val="FootnoteText"/>
        <w:spacing w:before="120"/>
      </w:pPr>
      <w:r w:rsidRPr="00227217">
        <w:rPr>
          <w:rStyle w:val="FootnoteReference"/>
        </w:rPr>
        <w:footnoteRef/>
      </w:r>
      <w:r w:rsidRPr="00227217">
        <w:t xml:space="preserve"> </w:t>
      </w:r>
      <w:r w:rsidRPr="00227217">
        <w:t>47 CFR § 74.751(b)(6).</w:t>
      </w:r>
    </w:p>
  </w:footnote>
  <w:footnote w:id="67">
    <w:p w:rsidR="00BD2F99" w:rsidRPr="00227217" w:rsidP="006D6FC5" w14:paraId="341C6CFA" w14:textId="77777777">
      <w:pPr>
        <w:pStyle w:val="FootnoteText"/>
        <w:spacing w:before="120"/>
      </w:pPr>
      <w:r w:rsidRPr="00227217">
        <w:rPr>
          <w:rStyle w:val="FootnoteReference"/>
        </w:rPr>
        <w:footnoteRef/>
      </w:r>
      <w:r w:rsidRPr="00227217">
        <w:t xml:space="preserve"> </w:t>
      </w:r>
      <w:r w:rsidRPr="00227217">
        <w:t>47 CFR § 74.751(c).</w:t>
      </w:r>
    </w:p>
  </w:footnote>
  <w:footnote w:id="68">
    <w:p w:rsidR="006D68BC" w:rsidRPr="00227217" w14:paraId="418D8072" w14:textId="77777777">
      <w:pPr>
        <w:pStyle w:val="FootnoteText"/>
      </w:pPr>
      <w:r w:rsidRPr="00227217">
        <w:rPr>
          <w:rStyle w:val="FootnoteReference"/>
        </w:rPr>
        <w:footnoteRef/>
      </w:r>
      <w:r w:rsidRPr="00227217">
        <w:t xml:space="preserve"> </w:t>
      </w:r>
      <w:r w:rsidRPr="00227217">
        <w:t xml:space="preserve">47 CFR § 74.790(g)(3); </w:t>
      </w:r>
      <w:r w:rsidRPr="00227217">
        <w:rPr>
          <w:i/>
          <w:iCs/>
        </w:rPr>
        <w:t>see also</w:t>
      </w:r>
      <w:r w:rsidRPr="00227217" w:rsidR="00F9404A">
        <w:rPr>
          <w:i/>
          <w:iCs/>
        </w:rPr>
        <w:t xml:space="preserve"> </w:t>
      </w:r>
      <w:r w:rsidR="00B43483">
        <w:rPr>
          <w:i/>
        </w:rPr>
        <w:t>2004</w:t>
      </w:r>
      <w:r w:rsidRPr="00227217" w:rsidR="002E618E">
        <w:t xml:space="preserve"> </w:t>
      </w:r>
      <w:r w:rsidRPr="00B43483" w:rsidR="002E618E">
        <w:rPr>
          <w:i/>
          <w:iCs/>
        </w:rPr>
        <w:t>Order</w:t>
      </w:r>
      <w:r w:rsidRPr="00227217" w:rsidR="002E618E">
        <w:t xml:space="preserve">, 19 FCC Rcd </w:t>
      </w:r>
      <w:r w:rsidR="00B43483">
        <w:t>at</w:t>
      </w:r>
      <w:r w:rsidRPr="00227217" w:rsidR="00F44FD4">
        <w:t xml:space="preserve"> 19348-9,</w:t>
      </w:r>
      <w:r w:rsidRPr="00227217" w:rsidR="002E618E">
        <w:t xml:space="preserve"> para. 51</w:t>
      </w:r>
      <w:r w:rsidRPr="00227217" w:rsidR="002E618E">
        <w:rPr>
          <w:rFonts w:cstheme="minorHAnsi"/>
        </w:rPr>
        <w:t>.</w:t>
      </w:r>
    </w:p>
  </w:footnote>
  <w:footnote w:id="69">
    <w:p w:rsidR="001476C0" w:rsidRPr="00227217" w14:paraId="6C857625" w14:textId="77777777">
      <w:pPr>
        <w:pStyle w:val="FootnoteText"/>
      </w:pPr>
      <w:r w:rsidRPr="00227217">
        <w:rPr>
          <w:rStyle w:val="FootnoteReference"/>
        </w:rPr>
        <w:footnoteRef/>
      </w:r>
      <w:r w:rsidRPr="00227217">
        <w:t xml:space="preserve"> </w:t>
      </w:r>
      <w:r w:rsidRPr="00227217">
        <w:rPr>
          <w:i/>
          <w:iCs/>
        </w:rPr>
        <w:t>See</w:t>
      </w:r>
      <w:r w:rsidRPr="00227217">
        <w:t xml:space="preserve"> </w:t>
      </w:r>
      <w:r w:rsidRPr="00227217">
        <w:rPr>
          <w:i/>
          <w:iCs/>
        </w:rPr>
        <w:t>Promoting Broadcast Internet Innovation through ATSC 3.0</w:t>
      </w:r>
      <w:r w:rsidRPr="00227217">
        <w:t>, MB Docket No. 20-145, Report and Order, 35 FCC Rcd 14492, 14507, para. 30 (2020).</w:t>
      </w:r>
      <w:r w:rsidR="003073AD">
        <w:t xml:space="preserve"> </w:t>
      </w:r>
    </w:p>
  </w:footnote>
  <w:footnote w:id="70">
    <w:p w:rsidR="00BD2F99" w:rsidRPr="00227217" w:rsidP="006D6FC5" w14:paraId="57125663" w14:textId="77777777">
      <w:pPr>
        <w:pStyle w:val="FootnoteText"/>
        <w:spacing w:before="120"/>
      </w:pPr>
      <w:r w:rsidRPr="00227217">
        <w:rPr>
          <w:rStyle w:val="FootnoteReference"/>
        </w:rPr>
        <w:footnoteRef/>
      </w:r>
      <w:r w:rsidRPr="00227217">
        <w:t xml:space="preserve"> </w:t>
      </w:r>
      <w:r w:rsidRPr="00227217">
        <w:t xml:space="preserve">47 CFR §§ 74.703(h) (Interference); 74.734(a)(4) (Attended and unattended operation); 74.751(c) (Modification of transmission systems); 74.763(b) (Time of </w:t>
      </w:r>
      <w:r w:rsidRPr="00227217" w:rsidR="00395F8B">
        <w:t>o</w:t>
      </w:r>
      <w:r w:rsidRPr="00227217">
        <w:t xml:space="preserve">peration); and 74.784(b) (Rebroadcasts).  </w:t>
      </w:r>
    </w:p>
  </w:footnote>
  <w:footnote w:id="71">
    <w:p w:rsidR="00A154AA" w:rsidRPr="00227217" w:rsidP="006D6FC5" w14:paraId="7588F1FF" w14:textId="77777777">
      <w:pPr>
        <w:pStyle w:val="FootnoteText"/>
        <w:spacing w:before="120"/>
      </w:pPr>
      <w:r w:rsidRPr="00227217">
        <w:rPr>
          <w:rStyle w:val="FootnoteReference"/>
        </w:rPr>
        <w:footnoteRef/>
      </w:r>
      <w:r w:rsidRPr="00227217">
        <w:t xml:space="preserve"> </w:t>
      </w:r>
      <w:r w:rsidRPr="00227217">
        <w:t>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72">
    <w:p w:rsidR="00A154AA" w:rsidRPr="00227217" w:rsidP="006D6FC5" w14:paraId="21B8C245" w14:textId="77777777">
      <w:pPr>
        <w:pStyle w:val="FootnoteText"/>
        <w:spacing w:before="120"/>
      </w:pPr>
      <w:r w:rsidRPr="00227217">
        <w:rPr>
          <w:rStyle w:val="FootnoteReference"/>
        </w:rPr>
        <w:footnoteRef/>
      </w:r>
      <w:r w:rsidRPr="00227217">
        <w:t xml:space="preserve"> </w:t>
      </w:r>
      <w:r w:rsidRPr="00227217">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227217">
        <w:rPr>
          <w:i/>
          <w:iCs/>
        </w:rPr>
        <w:t>See</w:t>
      </w:r>
      <w:r w:rsidRPr="00227217">
        <w:t xml:space="preserve"> Exec. Order No. 13985, 86 Fed. Reg. 7009, Executive Order on Advancing Racial Equity and Support for Underserved Communities Through the Federal Government (Jan</w:t>
      </w:r>
      <w:r w:rsidRPr="00227217" w:rsidR="00354A9C">
        <w:t>.</w:t>
      </w:r>
      <w:r w:rsidRPr="00227217">
        <w:t xml:space="preserve"> 20, 2021).</w:t>
      </w:r>
    </w:p>
  </w:footnote>
  <w:footnote w:id="73">
    <w:p w:rsidR="00D810B6" w:rsidRPr="00227217" w:rsidP="006D6FC5" w14:paraId="480183A5" w14:textId="77777777">
      <w:pPr>
        <w:pStyle w:val="FootnoteText"/>
        <w:widowControl w:val="0"/>
        <w:spacing w:before="120"/>
      </w:pPr>
      <w:r w:rsidRPr="00227217">
        <w:rPr>
          <w:rStyle w:val="FootnoteReference"/>
        </w:rPr>
        <w:footnoteRef/>
      </w:r>
      <w:r w:rsidRPr="00227217">
        <w:t xml:space="preserve"> </w:t>
      </w:r>
      <w:r w:rsidRPr="00227217">
        <w:t xml:space="preserve">47 CFR §§ 1.1200 </w:t>
      </w:r>
      <w:r w:rsidRPr="00227217">
        <w:rPr>
          <w:i/>
        </w:rPr>
        <w:t>et seq.</w:t>
      </w:r>
    </w:p>
  </w:footnote>
  <w:footnote w:id="74">
    <w:p w:rsidR="00BA65A9" w:rsidRPr="0018555B" w:rsidP="003B23F5" w14:paraId="7D241BB7" w14:textId="77777777">
      <w:pPr>
        <w:pStyle w:val="ParaNum"/>
        <w:numPr>
          <w:ilvl w:val="0"/>
          <w:numId w:val="0"/>
        </w:numPr>
        <w:rPr>
          <w:sz w:val="20"/>
        </w:rPr>
      </w:pPr>
      <w:r w:rsidRPr="00687714">
        <w:rPr>
          <w:rStyle w:val="FootnoteReference"/>
        </w:rPr>
        <w:footnoteRef/>
      </w:r>
      <w:r w:rsidRPr="0018555B">
        <w:rPr>
          <w:sz w:val="20"/>
        </w:rPr>
        <w:t xml:space="preserve"> </w:t>
      </w:r>
      <w:r w:rsidRPr="0018555B">
        <w:rPr>
          <w:i/>
          <w:iCs/>
          <w:sz w:val="20"/>
        </w:rPr>
        <w:t>See FCC Announces Closure of FCC Headquarters Open Window and Change in Hand-Delivery Policy</w:t>
      </w:r>
      <w:r w:rsidRPr="0018555B">
        <w:rPr>
          <w:sz w:val="20"/>
        </w:rPr>
        <w:t>, Public Notice, 35 FCC Rcd 2788 (2020).</w:t>
      </w:r>
    </w:p>
  </w:footnote>
  <w:footnote w:id="75">
    <w:p w:rsidR="0085665E" w:rsidRPr="00227217" w:rsidP="0085665E" w14:paraId="6D484652" w14:textId="77777777">
      <w:pPr>
        <w:pStyle w:val="FootnoteText"/>
      </w:pPr>
      <w:r w:rsidRPr="00227217">
        <w:rPr>
          <w:rStyle w:val="FootnoteReference"/>
        </w:rPr>
        <w:footnoteRef/>
      </w:r>
      <w:r w:rsidRPr="00227217">
        <w:t xml:space="preserve"> </w:t>
      </w:r>
      <w:r w:rsidRPr="00227217">
        <w:t>5 U.S.C.</w:t>
      </w:r>
      <w:r w:rsidRPr="00227217">
        <w:rPr>
          <w:i/>
        </w:rPr>
        <w:t xml:space="preserve"> </w:t>
      </w:r>
      <w:r w:rsidRPr="00227217">
        <w:t xml:space="preserve">§ 601 </w:t>
      </w:r>
      <w:r w:rsidRPr="00227217">
        <w:rPr>
          <w:i/>
        </w:rPr>
        <w:t xml:space="preserve">et seq.  See id. </w:t>
      </w:r>
      <w:r w:rsidRPr="00227217">
        <w:t>§ 601(2).</w:t>
      </w:r>
    </w:p>
  </w:footnote>
  <w:footnote w:id="76">
    <w:p w:rsidR="00365528" w:rsidRPr="00227217" w:rsidP="00365528" w14:paraId="08BEA7F6" w14:textId="77777777">
      <w:pPr>
        <w:pStyle w:val="FootnoteText"/>
      </w:pPr>
      <w:r w:rsidRPr="00227217">
        <w:rPr>
          <w:rStyle w:val="FootnoteReference"/>
        </w:rPr>
        <w:footnoteRef/>
      </w:r>
      <w:r w:rsidRPr="00227217">
        <w:t xml:space="preserve"> </w:t>
      </w:r>
      <w:r w:rsidRPr="00227217">
        <w:t>The Paperwork Reduction Act of 1995, Pub. L. No. 104-13, 109 Stat. 163 (1995) (codified in Chapter 35 of title 44 U.S.C.).</w:t>
      </w:r>
    </w:p>
  </w:footnote>
  <w:footnote w:id="77">
    <w:p w:rsidR="00365528" w:rsidRPr="00227217" w:rsidP="00365528" w14:paraId="153E38B3" w14:textId="77777777">
      <w:pPr>
        <w:pStyle w:val="FootnoteText"/>
      </w:pPr>
      <w:r w:rsidRPr="00227217">
        <w:rPr>
          <w:rStyle w:val="FootnoteReference"/>
        </w:rPr>
        <w:footnoteRef/>
      </w:r>
      <w:r w:rsidRPr="00227217">
        <w:t xml:space="preserve"> </w:t>
      </w:r>
      <w:r w:rsidRPr="00227217">
        <w:t xml:space="preserve">The Small Business Paperwork Relief Act of 2002 (SBPRA), Pub. L. No. 107-198, 116 Stat. 729 (2002) (codified in Chapter 35 of title 44 U.S.C.); </w:t>
      </w:r>
      <w:r w:rsidRPr="00227217">
        <w:rPr>
          <w:i/>
        </w:rPr>
        <w:t>see</w:t>
      </w:r>
      <w:r w:rsidRPr="00227217">
        <w:t xml:space="preserve"> 44 U.S.C. 3506(c)(4).</w:t>
      </w:r>
    </w:p>
  </w:footnote>
  <w:footnote w:id="78">
    <w:p w:rsidR="00B537F5" w:rsidRPr="00227217" w:rsidP="006D6FC5" w14:paraId="0F11E493" w14:textId="77777777">
      <w:pPr>
        <w:pStyle w:val="FootnoteText"/>
        <w:widowControl w:val="0"/>
        <w:spacing w:before="120"/>
      </w:pPr>
      <w:r w:rsidRPr="00227217">
        <w:rPr>
          <w:rStyle w:val="FootnoteReference"/>
        </w:rPr>
        <w:footnoteRef/>
      </w:r>
      <w:r w:rsidRPr="00227217">
        <w:t xml:space="preserve"> </w:t>
      </w:r>
      <w:r w:rsidRPr="00227217">
        <w:t>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79">
    <w:p w:rsidR="00B537F5" w:rsidRPr="00227217" w:rsidP="006D6FC5" w14:paraId="3C7AA20F" w14:textId="77777777">
      <w:pPr>
        <w:pStyle w:val="FootnoteText"/>
        <w:widowControl w:val="0"/>
        <w:spacing w:before="120"/>
      </w:pPr>
      <w:r w:rsidRPr="00227217">
        <w:rPr>
          <w:rStyle w:val="FootnoteReference"/>
        </w:rPr>
        <w:footnoteRef/>
      </w:r>
      <w:r w:rsidRPr="00227217">
        <w:t xml:space="preserve"> </w:t>
      </w:r>
      <w:r w:rsidRPr="00227217">
        <w:t>5 U.S.C. § 603(a).</w:t>
      </w:r>
    </w:p>
  </w:footnote>
  <w:footnote w:id="80">
    <w:p w:rsidR="00B537F5" w:rsidRPr="00227217" w:rsidP="006D6FC5" w14:paraId="47A7FE4D" w14:textId="77777777">
      <w:pPr>
        <w:pStyle w:val="FootnoteText"/>
        <w:widowControl w:val="0"/>
        <w:spacing w:before="120"/>
      </w:pPr>
      <w:r w:rsidRPr="00227217">
        <w:rPr>
          <w:rStyle w:val="FootnoteReference"/>
        </w:rPr>
        <w:footnoteRef/>
      </w:r>
      <w:r w:rsidRPr="00227217">
        <w:t xml:space="preserve"> </w:t>
      </w:r>
      <w:r w:rsidRPr="00227217">
        <w:rPr>
          <w:i/>
        </w:rPr>
        <w:t>Id</w:t>
      </w:r>
      <w:r w:rsidRPr="00227217">
        <w:t>.</w:t>
      </w:r>
    </w:p>
  </w:footnote>
  <w:footnote w:id="81">
    <w:p w:rsidR="00B537F5" w:rsidRPr="00227217" w:rsidP="006D6FC5" w14:paraId="12D3BC8C" w14:textId="77777777">
      <w:pPr>
        <w:pStyle w:val="FootnoteText"/>
        <w:widowControl w:val="0"/>
        <w:spacing w:before="120"/>
        <w:rPr>
          <w:i/>
        </w:rPr>
      </w:pPr>
      <w:r w:rsidRPr="00227217">
        <w:rPr>
          <w:rStyle w:val="FootnoteReference"/>
        </w:rPr>
        <w:footnoteRef/>
      </w:r>
      <w:r w:rsidRPr="00227217">
        <w:t xml:space="preserve"> </w:t>
      </w:r>
      <w:r w:rsidRPr="00227217">
        <w:t>5 U.S.C. § 603(b)(3).</w:t>
      </w:r>
    </w:p>
  </w:footnote>
  <w:footnote w:id="82">
    <w:p w:rsidR="00B537F5" w:rsidRPr="00227217" w:rsidP="006D6FC5" w14:paraId="5FF501E7" w14:textId="77777777">
      <w:pPr>
        <w:pStyle w:val="FootnoteText"/>
        <w:widowControl w:val="0"/>
        <w:spacing w:before="120"/>
      </w:pPr>
      <w:r w:rsidRPr="00227217">
        <w:rPr>
          <w:rStyle w:val="FootnoteReference"/>
        </w:rPr>
        <w:footnoteRef/>
      </w:r>
      <w:r w:rsidRPr="00227217">
        <w:t xml:space="preserve"> </w:t>
      </w:r>
      <w:r w:rsidRPr="00227217">
        <w:t xml:space="preserve">5 U.S.C. § 601(6); </w:t>
      </w:r>
      <w:r w:rsidRPr="00227217">
        <w:rPr>
          <w:i/>
        </w:rPr>
        <w:t xml:space="preserve">see infra </w:t>
      </w:r>
      <w:r w:rsidRPr="00227217">
        <w:t xml:space="preserve">note </w:t>
      </w:r>
      <w:r w:rsidR="000E7315">
        <w:t>6</w:t>
      </w:r>
      <w:r w:rsidRPr="00227217">
        <w:t xml:space="preserve"> (explaining the definition of “small business” under 5 U.S.C. § 601(3)); </w:t>
      </w:r>
      <w:r w:rsidRPr="00227217">
        <w:rPr>
          <w:i/>
        </w:rPr>
        <w:t xml:space="preserve">see </w:t>
      </w:r>
      <w:r w:rsidRPr="00227217">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83">
    <w:p w:rsidR="00B537F5" w:rsidRPr="00227217" w:rsidP="006D6FC5" w14:paraId="5556D9DA" w14:textId="77777777">
      <w:pPr>
        <w:pStyle w:val="FootnoteText"/>
        <w:widowControl w:val="0"/>
        <w:spacing w:before="120"/>
      </w:pPr>
      <w:r w:rsidRPr="00227217">
        <w:rPr>
          <w:rStyle w:val="FootnoteReference"/>
        </w:rPr>
        <w:footnoteRef/>
      </w:r>
      <w:r w:rsidRPr="00227217">
        <w:t xml:space="preserve"> </w:t>
      </w:r>
      <w:r w:rsidRPr="00227217">
        <w:t xml:space="preserve">5 U.S.C.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27217">
        <w:rPr>
          <w:i/>
        </w:rPr>
        <w:t>Id.</w:t>
      </w:r>
    </w:p>
  </w:footnote>
  <w:footnote w:id="84">
    <w:p w:rsidR="00B537F5" w:rsidRPr="00227217" w:rsidP="006D6FC5" w14:paraId="7FF05F5A" w14:textId="77777777">
      <w:pPr>
        <w:pStyle w:val="FootnoteText"/>
        <w:widowControl w:val="0"/>
        <w:spacing w:before="120"/>
      </w:pPr>
      <w:r w:rsidRPr="00227217">
        <w:rPr>
          <w:rStyle w:val="FootnoteReference"/>
        </w:rPr>
        <w:footnoteRef/>
      </w:r>
      <w:r w:rsidRPr="00227217">
        <w:t xml:space="preserve"> </w:t>
      </w:r>
      <w:r w:rsidRPr="00227217">
        <w:t>15 U.S.C. § 632(a)(1)-(2)(A).</w:t>
      </w:r>
    </w:p>
  </w:footnote>
  <w:footnote w:id="85">
    <w:p w:rsidR="00F217B2" w:rsidRPr="00227217" w:rsidP="00F217B2" w14:paraId="4386F3C2" w14:textId="77777777">
      <w:pPr>
        <w:pStyle w:val="FootnoteText"/>
        <w:rPr>
          <w:b/>
          <w:bCs/>
        </w:rPr>
      </w:pPr>
      <w:r w:rsidRPr="00227217">
        <w:rPr>
          <w:rStyle w:val="FootnoteReference"/>
        </w:rPr>
        <w:footnoteRef/>
      </w:r>
      <w:r w:rsidRPr="00227217">
        <w:t xml:space="preserve"> </w:t>
      </w:r>
      <w:r w:rsidRPr="00227217">
        <w:rPr>
          <w:i/>
          <w:iCs/>
        </w:rPr>
        <w:t>See</w:t>
      </w:r>
      <w:r w:rsidRPr="00227217">
        <w:t xml:space="preserve"> U.S. Census Bureau, </w:t>
      </w:r>
      <w:r w:rsidRPr="00227217">
        <w:rPr>
          <w:i/>
          <w:iCs/>
        </w:rPr>
        <w:t>2017 NAICS Definition, “515120 Television Broadcasting,</w:t>
      </w:r>
      <w:r w:rsidRPr="00227217">
        <w:t xml:space="preserve">” </w:t>
      </w:r>
      <w:hyperlink r:id="rId2" w:history="1">
        <w:r w:rsidRPr="00227217">
          <w:rPr>
            <w:rStyle w:val="Hyperlink"/>
          </w:rPr>
          <w:t>https://www.census.gov/naics/?input=515120&amp;year=2017&amp;details=515120</w:t>
        </w:r>
      </w:hyperlink>
      <w:r w:rsidRPr="00227217">
        <w:rPr>
          <w:rStyle w:val="Hyperlink"/>
        </w:rPr>
        <w:t>.</w:t>
      </w:r>
    </w:p>
  </w:footnote>
  <w:footnote w:id="86">
    <w:p w:rsidR="00F217B2" w:rsidRPr="00227217" w:rsidP="00F217B2" w14:paraId="2B424141" w14:textId="77777777">
      <w:pPr>
        <w:pStyle w:val="FootnoteText"/>
      </w:pPr>
      <w:r w:rsidRPr="00227217">
        <w:rPr>
          <w:rStyle w:val="FootnoteReference"/>
        </w:rPr>
        <w:footnoteRef/>
      </w:r>
      <w:r w:rsidRPr="00227217">
        <w:t xml:space="preserve"> </w:t>
      </w:r>
      <w:r w:rsidRPr="00227217">
        <w:rPr>
          <w:i/>
        </w:rPr>
        <w:t>Id.</w:t>
      </w:r>
    </w:p>
  </w:footnote>
  <w:footnote w:id="87">
    <w:p w:rsidR="00F217B2" w:rsidRPr="00227217" w:rsidP="00F217B2" w14:paraId="27CE240B" w14:textId="77777777">
      <w:pPr>
        <w:pStyle w:val="FootnoteText"/>
      </w:pPr>
      <w:r w:rsidRPr="00227217">
        <w:rPr>
          <w:rStyle w:val="FootnoteReference"/>
        </w:rPr>
        <w:footnoteRef/>
      </w:r>
      <w:r w:rsidRPr="00227217">
        <w:t xml:space="preserve"> </w:t>
      </w:r>
      <w:r w:rsidRPr="00227217">
        <w:rPr>
          <w:i/>
          <w:iCs/>
        </w:rPr>
        <w:t>See</w:t>
      </w:r>
      <w:r w:rsidRPr="00227217">
        <w:t xml:space="preserve"> 13 CFR § 121.201,</w:t>
      </w:r>
      <w:r w:rsidRPr="00227217">
        <w:rPr>
          <w:snapToGrid w:val="0"/>
          <w:color w:val="212121"/>
          <w:kern w:val="28"/>
        </w:rPr>
        <w:t xml:space="preserve"> N</w:t>
      </w:r>
      <w:r w:rsidRPr="00227217">
        <w:t xml:space="preserve">AICS Code 515120. </w:t>
      </w:r>
    </w:p>
  </w:footnote>
  <w:footnote w:id="88">
    <w:p w:rsidR="00F217B2" w:rsidRPr="00227217" w:rsidP="00F217B2" w14:paraId="2A499423" w14:textId="77777777">
      <w:pPr>
        <w:pStyle w:val="FootnoteText"/>
      </w:pPr>
      <w:r w:rsidRPr="00227217">
        <w:rPr>
          <w:rStyle w:val="FootnoteReference"/>
        </w:rPr>
        <w:footnoteRef/>
      </w:r>
      <w:r w:rsidRPr="00227217">
        <w:t xml:space="preserve"> </w:t>
      </w:r>
      <w:r w:rsidRPr="00227217">
        <w:rPr>
          <w:i/>
          <w:iCs/>
        </w:rPr>
        <w:t>See</w:t>
      </w:r>
      <w:r w:rsidRPr="00227217">
        <w:t xml:space="preserve"> U.S. Census Bureau, </w:t>
      </w:r>
      <w:r w:rsidRPr="00227217">
        <w:rPr>
          <w:bCs/>
          <w:i/>
        </w:rPr>
        <w:t>2017</w:t>
      </w:r>
      <w:r w:rsidRPr="00227217">
        <w:rPr>
          <w:i/>
        </w:rPr>
        <w:t xml:space="preserve"> Economic Census</w:t>
      </w:r>
      <w:r w:rsidRPr="00227217">
        <w:rPr>
          <w:bCs/>
          <w:i/>
        </w:rPr>
        <w:t xml:space="preserve"> of the United States</w:t>
      </w:r>
      <w:r w:rsidRPr="00227217">
        <w:t xml:space="preserve">, </w:t>
      </w:r>
      <w:r w:rsidRPr="00227217">
        <w:rPr>
          <w:i/>
          <w:iCs/>
        </w:rPr>
        <w:t xml:space="preserve">Selected Sectors: Sales, Value of Shipments, or Revenue Size of Firms for the U.S.: 2017, </w:t>
      </w:r>
      <w:r w:rsidRPr="00227217">
        <w:t>Table ID: EC1700SIZEREVFIRM, NAICS Code 515120,</w:t>
      </w:r>
      <w:r w:rsidRPr="00227217">
        <w:rPr>
          <w:rStyle w:val="Hyperlink"/>
        </w:rPr>
        <w:t xml:space="preserve"> https://data.census.gov/cedsci/table?y=2017&amp;n=515120&amp;tid=ECNSIZE2017.EC1700SIZEREVFIRM&amp;hidePreview=false.</w:t>
      </w:r>
    </w:p>
  </w:footnote>
  <w:footnote w:id="89">
    <w:p w:rsidR="00F217B2" w:rsidRPr="00227217" w:rsidP="00F217B2" w14:paraId="63C4C9E5" w14:textId="77777777">
      <w:pPr>
        <w:spacing w:after="120"/>
        <w:rPr>
          <w:sz w:val="20"/>
        </w:rPr>
      </w:pPr>
      <w:r w:rsidRPr="00227217">
        <w:rPr>
          <w:rStyle w:val="FootnoteReference"/>
        </w:rPr>
        <w:footnoteRef/>
      </w:r>
      <w:r w:rsidRPr="00227217">
        <w:rPr>
          <w:sz w:val="20"/>
        </w:rPr>
        <w:t xml:space="preserve"> </w:t>
      </w:r>
      <w:r w:rsidRPr="00227217">
        <w:rPr>
          <w:i/>
          <w:sz w:val="20"/>
        </w:rPr>
        <w:t>Id</w:t>
      </w:r>
      <w:r w:rsidRPr="00227217">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227217">
        <w:rPr>
          <w:i/>
          <w:iCs/>
          <w:sz w:val="20"/>
        </w:rPr>
        <w:t>see</w:t>
      </w:r>
      <w:r w:rsidRPr="00227217">
        <w:rPr>
          <w:sz w:val="20"/>
        </w:rPr>
        <w:t xml:space="preserve"> </w:t>
      </w:r>
      <w:hyperlink r:id="rId3" w:anchor="term_ReceiptsRevenueServices" w:history="1">
        <w:r w:rsidRPr="00227217">
          <w:rPr>
            <w:rStyle w:val="Hyperlink"/>
            <w:sz w:val="20"/>
          </w:rPr>
          <w:t>https://www.census.gov/glossary/#term_ReceiptsRevenueServices</w:t>
        </w:r>
      </w:hyperlink>
      <w:r w:rsidRPr="00227217">
        <w:rPr>
          <w:sz w:val="20"/>
        </w:rPr>
        <w:t>.</w:t>
      </w:r>
    </w:p>
  </w:footnote>
  <w:footnote w:id="90">
    <w:p w:rsidR="00F217B2" w:rsidRPr="00227217" w:rsidP="00F217B2" w14:paraId="0F824577" w14:textId="77777777">
      <w:pPr>
        <w:pStyle w:val="FootnoteText"/>
        <w:widowControl w:val="0"/>
      </w:pPr>
      <w:r w:rsidRPr="00227217">
        <w:rPr>
          <w:rStyle w:val="FootnoteReference"/>
        </w:rPr>
        <w:footnoteRef/>
      </w:r>
      <w:r w:rsidRPr="00227217">
        <w:t xml:space="preserve"> </w:t>
      </w:r>
      <w:r w:rsidRPr="00227217">
        <w:t>Broadcast Station Totals as of March 31, 2022, Public Notice, DA 22-365 (rel. April 5, 2022) (</w:t>
      </w:r>
      <w:r w:rsidRPr="00227217">
        <w:rPr>
          <w:i/>
          <w:iCs/>
        </w:rPr>
        <w:t>March 2022</w:t>
      </w:r>
      <w:r w:rsidRPr="00227217">
        <w:t xml:space="preserve"> </w:t>
      </w:r>
      <w:r w:rsidRPr="00227217">
        <w:rPr>
          <w:i/>
          <w:iCs/>
        </w:rPr>
        <w:t>Broadcast Station Totals PN</w:t>
      </w:r>
      <w:r w:rsidRPr="00227217">
        <w:t xml:space="preserve">), </w:t>
      </w:r>
      <w:hyperlink r:id="rId4" w:history="1">
        <w:r w:rsidRPr="00227217">
          <w:rPr>
            <w:rStyle w:val="Hyperlink"/>
          </w:rPr>
          <w:t>https://www.fcc.gov/document/broadcast-station-totals-march-31-2022.</w:t>
        </w:r>
      </w:hyperlink>
      <w:r w:rsidRPr="00227217">
        <w:t xml:space="preserve"> </w:t>
      </w:r>
    </w:p>
  </w:footnote>
  <w:footnote w:id="91">
    <w:p w:rsidR="00F217B2" w:rsidRPr="00227217" w:rsidP="00F217B2" w14:paraId="13AF8F98" w14:textId="77777777">
      <w:pPr>
        <w:pStyle w:val="FootnoteText"/>
      </w:pPr>
      <w:r w:rsidRPr="00227217">
        <w:rPr>
          <w:rStyle w:val="FootnoteReference"/>
        </w:rPr>
        <w:footnoteRef/>
      </w:r>
      <w:r w:rsidRPr="00227217">
        <w:t xml:space="preserve"> </w:t>
      </w:r>
      <w:r w:rsidRPr="00227217">
        <w:rPr>
          <w:i/>
          <w:iCs/>
        </w:rPr>
        <w:t>Id</w:t>
      </w:r>
      <w:r w:rsidRPr="00227217">
        <w:t>.</w:t>
      </w:r>
    </w:p>
  </w:footnote>
  <w:footnote w:id="92">
    <w:p w:rsidR="00DC694B" w:rsidRPr="00227217" w:rsidP="00DC694B" w14:paraId="512477E2" w14:textId="77777777">
      <w:pPr>
        <w:pStyle w:val="FootnoteText"/>
        <w:rPr>
          <w:b/>
          <w:bCs/>
        </w:rPr>
      </w:pPr>
      <w:r w:rsidRPr="00227217">
        <w:rPr>
          <w:rStyle w:val="FootnoteReference"/>
        </w:rPr>
        <w:footnoteRef/>
      </w:r>
      <w:r w:rsidRPr="00227217">
        <w:t xml:space="preserve"> </w:t>
      </w:r>
      <w:r w:rsidRPr="00227217">
        <w:rPr>
          <w:i/>
          <w:iCs/>
        </w:rPr>
        <w:t>See</w:t>
      </w:r>
      <w:r w:rsidRPr="00227217">
        <w:t xml:space="preserve"> U.S. Census Bureau, </w:t>
      </w:r>
      <w:r w:rsidRPr="00227217">
        <w:rPr>
          <w:i/>
          <w:iCs/>
        </w:rPr>
        <w:t>2017 NAICS Definition, “515112 Radio Stations</w:t>
      </w:r>
      <w:r w:rsidRPr="00227217">
        <w:t xml:space="preserve">,” </w:t>
      </w:r>
      <w:hyperlink r:id="rId5" w:history="1">
        <w:r w:rsidRPr="00227217">
          <w:rPr>
            <w:rStyle w:val="Hyperlink"/>
          </w:rPr>
          <w:t>https://www.census.gov/naics/?input=515112&amp;year=2017&amp;details=515112</w:t>
        </w:r>
      </w:hyperlink>
      <w:r w:rsidRPr="00227217">
        <w:t xml:space="preserve">.  </w:t>
      </w:r>
    </w:p>
  </w:footnote>
  <w:footnote w:id="93">
    <w:p w:rsidR="00DC694B" w:rsidRPr="00227217" w:rsidP="00DC694B" w14:paraId="7F1805BE" w14:textId="77777777">
      <w:pPr>
        <w:pStyle w:val="FootnoteText"/>
        <w:rPr>
          <w:b/>
          <w:bCs/>
        </w:rPr>
      </w:pPr>
      <w:r w:rsidRPr="00227217">
        <w:rPr>
          <w:rStyle w:val="FootnoteReference"/>
        </w:rPr>
        <w:footnoteRef/>
      </w:r>
      <w:r w:rsidRPr="00227217">
        <w:t xml:space="preserve"> </w:t>
      </w:r>
      <w:r w:rsidRPr="00227217">
        <w:rPr>
          <w:i/>
          <w:iCs/>
        </w:rPr>
        <w:t>Id.</w:t>
      </w:r>
    </w:p>
  </w:footnote>
  <w:footnote w:id="94">
    <w:p w:rsidR="00DC694B" w:rsidRPr="00227217" w:rsidP="00DC694B" w14:paraId="57A158C3" w14:textId="77777777">
      <w:pPr>
        <w:pStyle w:val="FootnoteText"/>
      </w:pPr>
      <w:r w:rsidRPr="00227217">
        <w:rPr>
          <w:rStyle w:val="FootnoteReference"/>
        </w:rPr>
        <w:footnoteRef/>
      </w:r>
      <w:r w:rsidRPr="00227217">
        <w:t xml:space="preserve"> </w:t>
      </w:r>
      <w:r w:rsidRPr="00227217">
        <w:rPr>
          <w:i/>
          <w:iCs/>
        </w:rPr>
        <w:t>See</w:t>
      </w:r>
      <w:r w:rsidRPr="00227217">
        <w:t xml:space="preserve"> 13 CFR § 121.201, NAICS Code </w:t>
      </w:r>
      <w:r w:rsidRPr="00227217">
        <w:rPr>
          <w:bCs/>
        </w:rPr>
        <w:t>515112</w:t>
      </w:r>
      <w:r w:rsidRPr="00227217">
        <w:t>.</w:t>
      </w:r>
    </w:p>
  </w:footnote>
  <w:footnote w:id="95">
    <w:p w:rsidR="00DC694B" w:rsidRPr="00227217" w:rsidP="00DC694B" w14:paraId="63D70BBA" w14:textId="77777777">
      <w:pPr>
        <w:pStyle w:val="FootnoteText"/>
        <w:spacing w:after="0"/>
      </w:pPr>
      <w:r w:rsidRPr="00227217">
        <w:rPr>
          <w:rStyle w:val="FootnoteReference"/>
        </w:rPr>
        <w:footnoteRef/>
      </w:r>
      <w:r w:rsidRPr="00227217">
        <w:t xml:space="preserve"> </w:t>
      </w:r>
      <w:r w:rsidRPr="00227217">
        <w:rPr>
          <w:i/>
          <w:iCs/>
        </w:rPr>
        <w:t>See</w:t>
      </w:r>
      <w:r w:rsidRPr="00227217">
        <w:t xml:space="preserve"> U.S. Census Bureau, </w:t>
      </w:r>
      <w:r w:rsidRPr="00227217">
        <w:rPr>
          <w:bCs/>
          <w:i/>
        </w:rPr>
        <w:t>2017</w:t>
      </w:r>
      <w:r w:rsidRPr="00227217">
        <w:rPr>
          <w:i/>
        </w:rPr>
        <w:t xml:space="preserve"> Economic Census</w:t>
      </w:r>
      <w:r w:rsidRPr="00227217">
        <w:rPr>
          <w:bCs/>
          <w:i/>
        </w:rPr>
        <w:t xml:space="preserve"> of the United States</w:t>
      </w:r>
      <w:r w:rsidRPr="00227217">
        <w:t xml:space="preserve">, </w:t>
      </w:r>
      <w:r w:rsidRPr="00227217">
        <w:rPr>
          <w:i/>
          <w:iCs/>
        </w:rPr>
        <w:t xml:space="preserve">Selected Sectors: Sales, Value of Shipments, or Revenue Size of Firms for the U.S.: 2017, </w:t>
      </w:r>
      <w:r w:rsidRPr="00227217">
        <w:t>Table ID: EC1700SIZEREVFIRM, NAICS Code 515112,</w:t>
      </w:r>
    </w:p>
    <w:p w:rsidR="00DC694B" w:rsidRPr="00227217" w:rsidP="00DC694B" w14:paraId="4BE9C512" w14:textId="77777777">
      <w:pPr>
        <w:pStyle w:val="FootnoteText"/>
      </w:pPr>
      <w:hyperlink r:id="rId6" w:history="1">
        <w:r w:rsidRPr="00227217" w:rsidR="00E71869">
          <w:rPr>
            <w:rStyle w:val="Hyperlink"/>
          </w:rPr>
          <w:t>https://data.census.gov/cedsci/table?y=2017&amp;n=515112&amp;tid=ECNSIZE2017.EC1700SIZEREVFIRM&amp;hidePreview=false</w:t>
        </w:r>
      </w:hyperlink>
      <w:r w:rsidRPr="00227217" w:rsidR="00E71869">
        <w:t xml:space="preserve">.  We note that the US Census Bureau withheld publication of the number of firms that operated for the entire year. </w:t>
      </w:r>
    </w:p>
  </w:footnote>
  <w:footnote w:id="96">
    <w:p w:rsidR="00DC694B" w:rsidRPr="00227217" w:rsidP="00DC694B" w14:paraId="623A2FF5" w14:textId="77777777">
      <w:pPr>
        <w:spacing w:after="120"/>
        <w:rPr>
          <w:sz w:val="20"/>
        </w:rPr>
      </w:pPr>
      <w:r w:rsidRPr="00227217">
        <w:rPr>
          <w:rStyle w:val="FootnoteReference"/>
        </w:rPr>
        <w:footnoteRef/>
      </w:r>
      <w:r w:rsidRPr="00227217">
        <w:rPr>
          <w:sz w:val="20"/>
        </w:rPr>
        <w:t xml:space="preserve"> </w:t>
      </w:r>
      <w:r w:rsidRPr="00227217">
        <w:rPr>
          <w:i/>
          <w:sz w:val="20"/>
        </w:rPr>
        <w:t xml:space="preserve">Id.  </w:t>
      </w:r>
      <w:r w:rsidRPr="00227217">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227217">
        <w:rPr>
          <w:i/>
          <w:iCs/>
          <w:sz w:val="20"/>
        </w:rPr>
        <w:t>see</w:t>
      </w:r>
      <w:r w:rsidRPr="00227217">
        <w:rPr>
          <w:sz w:val="20"/>
        </w:rPr>
        <w:t xml:space="preserve"> </w:t>
      </w:r>
      <w:hyperlink r:id="rId3" w:anchor="term_ReceiptsRevenueServices" w:history="1">
        <w:r w:rsidRPr="00227217">
          <w:rPr>
            <w:rStyle w:val="Hyperlink"/>
            <w:sz w:val="20"/>
          </w:rPr>
          <w:t>https://www.census.gov/glossary/#term_ReceiptsRevenueServices</w:t>
        </w:r>
      </w:hyperlink>
      <w:r w:rsidRPr="00227217">
        <w:rPr>
          <w:sz w:val="20"/>
        </w:rPr>
        <w:t>.</w:t>
      </w:r>
    </w:p>
  </w:footnote>
  <w:footnote w:id="97">
    <w:p w:rsidR="00DC694B" w:rsidRPr="00227217" w:rsidP="00DC694B" w14:paraId="6D4EC3D6" w14:textId="77777777">
      <w:pPr>
        <w:pStyle w:val="FootnoteText"/>
      </w:pPr>
      <w:r w:rsidRPr="00227217">
        <w:rPr>
          <w:rStyle w:val="FootnoteReference"/>
        </w:rPr>
        <w:footnoteRef/>
      </w:r>
      <w:r w:rsidRPr="00227217">
        <w:t xml:space="preserve"> </w:t>
      </w:r>
      <w:r w:rsidRPr="00227217">
        <w:t xml:space="preserve">Broadcast Station Totals as of September 30, 2021 Press Release (MB Oct. 4, 2021) (September 30, 2021 Broadcast Station Totals), </w:t>
      </w:r>
      <w:hyperlink r:id="rId7" w:history="1">
        <w:r w:rsidRPr="00227217">
          <w:rPr>
            <w:rStyle w:val="Hyperlink"/>
          </w:rPr>
          <w:t>https://docs.fcc.gov/public/attachments/DOC-376230A1.pdf</w:t>
        </w:r>
      </w:hyperlink>
      <w:r w:rsidRPr="00227217">
        <w:t xml:space="preserve">.   </w:t>
      </w:r>
    </w:p>
  </w:footnote>
  <w:footnote w:id="98">
    <w:p w:rsidR="00B537F5" w:rsidRPr="00227217" w:rsidP="006D6FC5" w14:paraId="01BBCFEC" w14:textId="77777777">
      <w:pPr>
        <w:pStyle w:val="FootnoteText"/>
        <w:widowControl w:val="0"/>
        <w:spacing w:before="120"/>
      </w:pPr>
      <w:r w:rsidRPr="00227217">
        <w:rPr>
          <w:rStyle w:val="FootnoteReference"/>
        </w:rPr>
        <w:footnoteRef/>
      </w:r>
      <w:r w:rsidRPr="00227217">
        <w:t xml:space="preserve"> </w:t>
      </w:r>
      <w:r w:rsidRPr="00227217">
        <w:t>“[Business concerns] are affiliates of each other when one concern controls or has the power to control the other or a third party or parties controls or has the power to control both.” 13 CFR § 21.103(a)(1).</w:t>
      </w:r>
    </w:p>
  </w:footnote>
  <w:footnote w:id="99">
    <w:p w:rsidR="00F73EC0" w:rsidRPr="00227217" w:rsidP="006D6FC5" w14:paraId="1D2448DC" w14:textId="77777777">
      <w:pPr>
        <w:pStyle w:val="FootnoteText"/>
        <w:spacing w:before="120"/>
      </w:pPr>
      <w:r w:rsidRPr="00227217">
        <w:rPr>
          <w:rStyle w:val="FootnoteReference"/>
        </w:rPr>
        <w:footnoteRef/>
      </w:r>
      <w:r w:rsidRPr="00227217">
        <w:t xml:space="preserve"> </w:t>
      </w:r>
      <w:r w:rsidRPr="00227217">
        <w:t>47 CFR § 74.751(b)(4) (Modification of transmission systems).  The rule as currently written exempts station relocations of less than 500 feet from the application process.</w:t>
      </w:r>
      <w:r w:rsidR="00C84974">
        <w:t xml:space="preserve"> </w:t>
      </w:r>
    </w:p>
  </w:footnote>
  <w:footnote w:id="100">
    <w:p w:rsidR="00B537F5" w:rsidRPr="00227217" w:rsidP="006D6FC5" w14:paraId="140BD547" w14:textId="77777777">
      <w:pPr>
        <w:pStyle w:val="FootnoteText"/>
        <w:widowControl w:val="0"/>
        <w:spacing w:before="120"/>
      </w:pPr>
      <w:r w:rsidRPr="00227217">
        <w:rPr>
          <w:rStyle w:val="FootnoteReference"/>
        </w:rPr>
        <w:footnoteRef/>
      </w:r>
      <w:r w:rsidRPr="00227217">
        <w:t xml:space="preserve"> </w:t>
      </w:r>
      <w:r w:rsidRPr="00227217">
        <w:rPr>
          <w:i/>
        </w:rPr>
        <w:t>See</w:t>
      </w:r>
      <w:r w:rsidRPr="00227217">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810B6F" w14:paraId="6E5409D9" w14:textId="77777777">
    <w:pPr>
      <w:pStyle w:val="Header"/>
      <w:rPr>
        <w:b w:val="0"/>
      </w:rPr>
    </w:pPr>
    <w:r>
      <w:tab/>
    </w:r>
    <w:r>
      <w:t>Federal Communications Commission</w:t>
    </w:r>
    <w:r>
      <w:tab/>
    </w:r>
    <w:r w:rsidR="00776B50">
      <w:t>FCC 2</w:t>
    </w:r>
    <w:r w:rsidR="0091263B">
      <w:t>2-</w:t>
    </w:r>
    <w:r w:rsidR="005A09E6">
      <w:t>58</w:t>
    </w:r>
  </w:p>
  <w:p w:rsidR="00E8427D" w14:paraId="290AB2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E8427D" w14:paraId="1A6656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27D" w:rsidP="00810B6F" w14:paraId="17833806"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20080B">
      <w:tab/>
    </w:r>
    <w:r w:rsidR="0020080B">
      <w:t>Federal Communications Commission</w:t>
    </w:r>
    <w:r w:rsidR="0020080B">
      <w:tab/>
    </w:r>
    <w:r w:rsidR="00776B50">
      <w:rPr>
        <w:spacing w:val="-2"/>
      </w:rPr>
      <w:t>FCC 2</w:t>
    </w:r>
    <w:r w:rsidR="0091263B">
      <w:rPr>
        <w:spacing w:val="-2"/>
      </w:rPr>
      <w:t>2-</w:t>
    </w:r>
    <w:r w:rsidR="005A09E6">
      <w:rPr>
        <w:spacing w:val="-2"/>
      </w:rPr>
      <w:t>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869" w:rsidP="0035464E" w14:paraId="17AD6717" w14:textId="67AC5EF4">
    <w:pPr>
      <w:pStyle w:val="Header"/>
    </w:pPr>
    <w:r>
      <w:tab/>
    </w:r>
    <w:r>
      <w:t>Federal Communications Commission</w:t>
    </w:r>
    <w:r>
      <w:tab/>
      <w:t>FCC 22-58</w:t>
    </w:r>
  </w:p>
  <w:p w:rsidR="00E71869" w14:paraId="7258A88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E71869" w14:paraId="4E45642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869" w:rsidP="0035464E" w14:paraId="30D63794" w14:textId="634669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r>
    <w:r>
      <w:t>Federal Communications Commission</w:t>
    </w:r>
    <w:r>
      <w:tab/>
      <w:t>FCC 22-58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8A619E"/>
    <w:multiLevelType w:val="hybridMultilevel"/>
    <w:tmpl w:val="03843A9C"/>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7"/>
    <w:lvlOverride w:ilvl="0">
      <w:startOverride w:val="1"/>
    </w:lvlOverride>
  </w:num>
  <w:num w:numId="3">
    <w:abstractNumId w:val="4"/>
  </w:num>
  <w:num w:numId="4">
    <w:abstractNumId w:val="7"/>
  </w:num>
  <w:num w:numId="5">
    <w:abstractNumId w:val="2"/>
  </w:num>
  <w:num w:numId="6">
    <w:abstractNumId w:val="6"/>
  </w:num>
  <w:num w:numId="7">
    <w:abstractNumId w:val="3"/>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7"/>
    <w:rsid w:val="00000314"/>
    <w:rsid w:val="00000777"/>
    <w:rsid w:val="00000EB2"/>
    <w:rsid w:val="000011AC"/>
    <w:rsid w:val="0000146C"/>
    <w:rsid w:val="0000147E"/>
    <w:rsid w:val="000023B6"/>
    <w:rsid w:val="0000266E"/>
    <w:rsid w:val="00002868"/>
    <w:rsid w:val="000028B9"/>
    <w:rsid w:val="00002950"/>
    <w:rsid w:val="00002B32"/>
    <w:rsid w:val="00002DBD"/>
    <w:rsid w:val="00002F95"/>
    <w:rsid w:val="00003000"/>
    <w:rsid w:val="00003050"/>
    <w:rsid w:val="000030EF"/>
    <w:rsid w:val="00003106"/>
    <w:rsid w:val="0000312D"/>
    <w:rsid w:val="000031BD"/>
    <w:rsid w:val="000031DF"/>
    <w:rsid w:val="00003AE4"/>
    <w:rsid w:val="00003BEB"/>
    <w:rsid w:val="00003C33"/>
    <w:rsid w:val="00003CA2"/>
    <w:rsid w:val="00003D0B"/>
    <w:rsid w:val="000041BE"/>
    <w:rsid w:val="000049A0"/>
    <w:rsid w:val="00004B5D"/>
    <w:rsid w:val="00004BCE"/>
    <w:rsid w:val="00004CD4"/>
    <w:rsid w:val="00004F65"/>
    <w:rsid w:val="00005151"/>
    <w:rsid w:val="00005691"/>
    <w:rsid w:val="00005ADB"/>
    <w:rsid w:val="00005AF2"/>
    <w:rsid w:val="00005DE5"/>
    <w:rsid w:val="00006008"/>
    <w:rsid w:val="00006202"/>
    <w:rsid w:val="0000653B"/>
    <w:rsid w:val="0000668D"/>
    <w:rsid w:val="00006904"/>
    <w:rsid w:val="00006B4E"/>
    <w:rsid w:val="00006B7E"/>
    <w:rsid w:val="00006BB2"/>
    <w:rsid w:val="00006CB9"/>
    <w:rsid w:val="00006E3A"/>
    <w:rsid w:val="00006F2C"/>
    <w:rsid w:val="000070C2"/>
    <w:rsid w:val="000073BD"/>
    <w:rsid w:val="0000746E"/>
    <w:rsid w:val="000076FB"/>
    <w:rsid w:val="00007783"/>
    <w:rsid w:val="00007AA2"/>
    <w:rsid w:val="00007BBF"/>
    <w:rsid w:val="00007C35"/>
    <w:rsid w:val="00007F22"/>
    <w:rsid w:val="000103FC"/>
    <w:rsid w:val="00010444"/>
    <w:rsid w:val="000104B7"/>
    <w:rsid w:val="00010D09"/>
    <w:rsid w:val="00010F10"/>
    <w:rsid w:val="00010FCA"/>
    <w:rsid w:val="000111B5"/>
    <w:rsid w:val="000111DD"/>
    <w:rsid w:val="000116A2"/>
    <w:rsid w:val="0001177B"/>
    <w:rsid w:val="000118DF"/>
    <w:rsid w:val="00011998"/>
    <w:rsid w:val="000119CF"/>
    <w:rsid w:val="00011AAB"/>
    <w:rsid w:val="00011B0F"/>
    <w:rsid w:val="00011D9D"/>
    <w:rsid w:val="00011DE8"/>
    <w:rsid w:val="00011E10"/>
    <w:rsid w:val="00011F19"/>
    <w:rsid w:val="000120BE"/>
    <w:rsid w:val="000120C9"/>
    <w:rsid w:val="000122D3"/>
    <w:rsid w:val="000122F5"/>
    <w:rsid w:val="00012332"/>
    <w:rsid w:val="0001235D"/>
    <w:rsid w:val="000127B3"/>
    <w:rsid w:val="00012966"/>
    <w:rsid w:val="00012EB8"/>
    <w:rsid w:val="00013157"/>
    <w:rsid w:val="0001343D"/>
    <w:rsid w:val="000134D9"/>
    <w:rsid w:val="0001352D"/>
    <w:rsid w:val="00013548"/>
    <w:rsid w:val="000135D4"/>
    <w:rsid w:val="000135E6"/>
    <w:rsid w:val="0001361E"/>
    <w:rsid w:val="0001388F"/>
    <w:rsid w:val="00013939"/>
    <w:rsid w:val="00013B4B"/>
    <w:rsid w:val="00013C2B"/>
    <w:rsid w:val="00013F54"/>
    <w:rsid w:val="00013F88"/>
    <w:rsid w:val="000141EF"/>
    <w:rsid w:val="000142EC"/>
    <w:rsid w:val="00014B06"/>
    <w:rsid w:val="00014E1F"/>
    <w:rsid w:val="00014E65"/>
    <w:rsid w:val="0001500A"/>
    <w:rsid w:val="0001521A"/>
    <w:rsid w:val="00015397"/>
    <w:rsid w:val="000158AC"/>
    <w:rsid w:val="00015B44"/>
    <w:rsid w:val="00015CFD"/>
    <w:rsid w:val="00015D0D"/>
    <w:rsid w:val="00015DAB"/>
    <w:rsid w:val="00016ABA"/>
    <w:rsid w:val="00016DCF"/>
    <w:rsid w:val="0001706D"/>
    <w:rsid w:val="00017182"/>
    <w:rsid w:val="00017463"/>
    <w:rsid w:val="00017478"/>
    <w:rsid w:val="00017941"/>
    <w:rsid w:val="000179CF"/>
    <w:rsid w:val="00017B03"/>
    <w:rsid w:val="00017CD0"/>
    <w:rsid w:val="00017ED6"/>
    <w:rsid w:val="00017F7C"/>
    <w:rsid w:val="00020394"/>
    <w:rsid w:val="00020A6E"/>
    <w:rsid w:val="00020E91"/>
    <w:rsid w:val="000210C7"/>
    <w:rsid w:val="00021290"/>
    <w:rsid w:val="000215E6"/>
    <w:rsid w:val="00021793"/>
    <w:rsid w:val="000217F3"/>
    <w:rsid w:val="00021939"/>
    <w:rsid w:val="00021B8A"/>
    <w:rsid w:val="00021D7B"/>
    <w:rsid w:val="00022556"/>
    <w:rsid w:val="0002273E"/>
    <w:rsid w:val="0002295B"/>
    <w:rsid w:val="00022A59"/>
    <w:rsid w:val="00022D70"/>
    <w:rsid w:val="00022EAE"/>
    <w:rsid w:val="0002357B"/>
    <w:rsid w:val="00023790"/>
    <w:rsid w:val="00023B01"/>
    <w:rsid w:val="00023C11"/>
    <w:rsid w:val="0002464A"/>
    <w:rsid w:val="00024726"/>
    <w:rsid w:val="00024AB6"/>
    <w:rsid w:val="00024FCD"/>
    <w:rsid w:val="000252E5"/>
    <w:rsid w:val="0002559B"/>
    <w:rsid w:val="00025606"/>
    <w:rsid w:val="000258FA"/>
    <w:rsid w:val="000259DF"/>
    <w:rsid w:val="00025C58"/>
    <w:rsid w:val="00025F9F"/>
    <w:rsid w:val="0002652B"/>
    <w:rsid w:val="00026790"/>
    <w:rsid w:val="0002688A"/>
    <w:rsid w:val="00026941"/>
    <w:rsid w:val="00026C6B"/>
    <w:rsid w:val="00026D1E"/>
    <w:rsid w:val="00027006"/>
    <w:rsid w:val="00027027"/>
    <w:rsid w:val="000273F7"/>
    <w:rsid w:val="00027617"/>
    <w:rsid w:val="00027622"/>
    <w:rsid w:val="00027AB1"/>
    <w:rsid w:val="00027B93"/>
    <w:rsid w:val="00027F83"/>
    <w:rsid w:val="00027FB3"/>
    <w:rsid w:val="0003026A"/>
    <w:rsid w:val="00030421"/>
    <w:rsid w:val="00030B34"/>
    <w:rsid w:val="00031289"/>
    <w:rsid w:val="000312EB"/>
    <w:rsid w:val="00031430"/>
    <w:rsid w:val="0003155F"/>
    <w:rsid w:val="00031631"/>
    <w:rsid w:val="0003177F"/>
    <w:rsid w:val="00031879"/>
    <w:rsid w:val="00031D95"/>
    <w:rsid w:val="00031F51"/>
    <w:rsid w:val="00031F83"/>
    <w:rsid w:val="00032147"/>
    <w:rsid w:val="00032257"/>
    <w:rsid w:val="0003233F"/>
    <w:rsid w:val="00032474"/>
    <w:rsid w:val="000325AB"/>
    <w:rsid w:val="00032A2D"/>
    <w:rsid w:val="00032D8E"/>
    <w:rsid w:val="00032DCD"/>
    <w:rsid w:val="00032E36"/>
    <w:rsid w:val="00032F09"/>
    <w:rsid w:val="00032F77"/>
    <w:rsid w:val="000332A5"/>
    <w:rsid w:val="000332D4"/>
    <w:rsid w:val="0003335F"/>
    <w:rsid w:val="00033479"/>
    <w:rsid w:val="00033585"/>
    <w:rsid w:val="0003376C"/>
    <w:rsid w:val="00033B80"/>
    <w:rsid w:val="00033DBE"/>
    <w:rsid w:val="00033DDA"/>
    <w:rsid w:val="000341B3"/>
    <w:rsid w:val="000343B0"/>
    <w:rsid w:val="00034785"/>
    <w:rsid w:val="00034868"/>
    <w:rsid w:val="000348B0"/>
    <w:rsid w:val="00034C5F"/>
    <w:rsid w:val="00035201"/>
    <w:rsid w:val="00035637"/>
    <w:rsid w:val="000356D5"/>
    <w:rsid w:val="0003592F"/>
    <w:rsid w:val="00035C8C"/>
    <w:rsid w:val="00036039"/>
    <w:rsid w:val="00036250"/>
    <w:rsid w:val="000363E7"/>
    <w:rsid w:val="000366B6"/>
    <w:rsid w:val="00036995"/>
    <w:rsid w:val="00036B0F"/>
    <w:rsid w:val="00036B20"/>
    <w:rsid w:val="00036B40"/>
    <w:rsid w:val="00036C23"/>
    <w:rsid w:val="00036D16"/>
    <w:rsid w:val="00036D50"/>
    <w:rsid w:val="00037699"/>
    <w:rsid w:val="00037A0D"/>
    <w:rsid w:val="00037F90"/>
    <w:rsid w:val="00040160"/>
    <w:rsid w:val="00040268"/>
    <w:rsid w:val="00040298"/>
    <w:rsid w:val="00040882"/>
    <w:rsid w:val="00040F1B"/>
    <w:rsid w:val="000411E0"/>
    <w:rsid w:val="000413D1"/>
    <w:rsid w:val="0004174D"/>
    <w:rsid w:val="000418A9"/>
    <w:rsid w:val="0004198D"/>
    <w:rsid w:val="00041A0A"/>
    <w:rsid w:val="00041B6C"/>
    <w:rsid w:val="00041BB4"/>
    <w:rsid w:val="00041CB0"/>
    <w:rsid w:val="00042029"/>
    <w:rsid w:val="00042617"/>
    <w:rsid w:val="000427B5"/>
    <w:rsid w:val="00042924"/>
    <w:rsid w:val="00042C10"/>
    <w:rsid w:val="00042E74"/>
    <w:rsid w:val="000433A5"/>
    <w:rsid w:val="000435C4"/>
    <w:rsid w:val="000438CB"/>
    <w:rsid w:val="00043945"/>
    <w:rsid w:val="00043E29"/>
    <w:rsid w:val="00043F09"/>
    <w:rsid w:val="00044038"/>
    <w:rsid w:val="0004421D"/>
    <w:rsid w:val="00044286"/>
    <w:rsid w:val="000443C2"/>
    <w:rsid w:val="00044E19"/>
    <w:rsid w:val="000452E9"/>
    <w:rsid w:val="000454F3"/>
    <w:rsid w:val="000455E4"/>
    <w:rsid w:val="000455F6"/>
    <w:rsid w:val="0004573F"/>
    <w:rsid w:val="00045A0B"/>
    <w:rsid w:val="00045BA6"/>
    <w:rsid w:val="00045CCA"/>
    <w:rsid w:val="00045DF7"/>
    <w:rsid w:val="0004603B"/>
    <w:rsid w:val="0004603C"/>
    <w:rsid w:val="000460DD"/>
    <w:rsid w:val="00046695"/>
    <w:rsid w:val="0004694A"/>
    <w:rsid w:val="00046DA5"/>
    <w:rsid w:val="00046FD8"/>
    <w:rsid w:val="0004718E"/>
    <w:rsid w:val="000471AC"/>
    <w:rsid w:val="00047256"/>
    <w:rsid w:val="00047569"/>
    <w:rsid w:val="00047827"/>
    <w:rsid w:val="00047BBB"/>
    <w:rsid w:val="00047D92"/>
    <w:rsid w:val="0004E525"/>
    <w:rsid w:val="0005033A"/>
    <w:rsid w:val="00050453"/>
    <w:rsid w:val="00050529"/>
    <w:rsid w:val="00050744"/>
    <w:rsid w:val="00050939"/>
    <w:rsid w:val="00050BFC"/>
    <w:rsid w:val="00050D4F"/>
    <w:rsid w:val="00050EE6"/>
    <w:rsid w:val="000511FC"/>
    <w:rsid w:val="0005187B"/>
    <w:rsid w:val="00051948"/>
    <w:rsid w:val="000519AB"/>
    <w:rsid w:val="00051E14"/>
    <w:rsid w:val="00051ED6"/>
    <w:rsid w:val="00052055"/>
    <w:rsid w:val="000520BE"/>
    <w:rsid w:val="00052943"/>
    <w:rsid w:val="00052C25"/>
    <w:rsid w:val="00053549"/>
    <w:rsid w:val="0005367C"/>
    <w:rsid w:val="00053BB1"/>
    <w:rsid w:val="00053CCE"/>
    <w:rsid w:val="00053D22"/>
    <w:rsid w:val="00053E46"/>
    <w:rsid w:val="00054147"/>
    <w:rsid w:val="00054168"/>
    <w:rsid w:val="00054183"/>
    <w:rsid w:val="00054228"/>
    <w:rsid w:val="000542D2"/>
    <w:rsid w:val="000546DD"/>
    <w:rsid w:val="00054A26"/>
    <w:rsid w:val="00054A30"/>
    <w:rsid w:val="00054D3F"/>
    <w:rsid w:val="00054D99"/>
    <w:rsid w:val="000553E9"/>
    <w:rsid w:val="000555EA"/>
    <w:rsid w:val="000559A4"/>
    <w:rsid w:val="000559A8"/>
    <w:rsid w:val="00055C70"/>
    <w:rsid w:val="00055D30"/>
    <w:rsid w:val="00055F48"/>
    <w:rsid w:val="00055FF7"/>
    <w:rsid w:val="00055FFF"/>
    <w:rsid w:val="00056F04"/>
    <w:rsid w:val="0005731E"/>
    <w:rsid w:val="0005788B"/>
    <w:rsid w:val="000579FA"/>
    <w:rsid w:val="00057BFD"/>
    <w:rsid w:val="00057C73"/>
    <w:rsid w:val="00057DED"/>
    <w:rsid w:val="00057F57"/>
    <w:rsid w:val="00057FC1"/>
    <w:rsid w:val="000600F2"/>
    <w:rsid w:val="0006015D"/>
    <w:rsid w:val="0006030B"/>
    <w:rsid w:val="00060324"/>
    <w:rsid w:val="00060428"/>
    <w:rsid w:val="00060703"/>
    <w:rsid w:val="00060781"/>
    <w:rsid w:val="00060972"/>
    <w:rsid w:val="00061496"/>
    <w:rsid w:val="000619C1"/>
    <w:rsid w:val="00061C7C"/>
    <w:rsid w:val="00061C8D"/>
    <w:rsid w:val="00061CDC"/>
    <w:rsid w:val="00061DAB"/>
    <w:rsid w:val="00061EC7"/>
    <w:rsid w:val="00061FF1"/>
    <w:rsid w:val="00062024"/>
    <w:rsid w:val="0006266A"/>
    <w:rsid w:val="00062693"/>
    <w:rsid w:val="000627CA"/>
    <w:rsid w:val="00062959"/>
    <w:rsid w:val="00062A3B"/>
    <w:rsid w:val="00062BA6"/>
    <w:rsid w:val="00062C60"/>
    <w:rsid w:val="00062EEA"/>
    <w:rsid w:val="00062F0C"/>
    <w:rsid w:val="0006315A"/>
    <w:rsid w:val="00063448"/>
    <w:rsid w:val="0006353A"/>
    <w:rsid w:val="00063559"/>
    <w:rsid w:val="0006388D"/>
    <w:rsid w:val="00063AB3"/>
    <w:rsid w:val="00063FEC"/>
    <w:rsid w:val="000642BE"/>
    <w:rsid w:val="00064359"/>
    <w:rsid w:val="00064534"/>
    <w:rsid w:val="00064552"/>
    <w:rsid w:val="000646D8"/>
    <w:rsid w:val="00064894"/>
    <w:rsid w:val="000650E2"/>
    <w:rsid w:val="00065253"/>
    <w:rsid w:val="000656D3"/>
    <w:rsid w:val="00065716"/>
    <w:rsid w:val="00065DA9"/>
    <w:rsid w:val="00065F4C"/>
    <w:rsid w:val="00066248"/>
    <w:rsid w:val="000663D1"/>
    <w:rsid w:val="000668DD"/>
    <w:rsid w:val="00066DB5"/>
    <w:rsid w:val="00066E0E"/>
    <w:rsid w:val="00067020"/>
    <w:rsid w:val="00067432"/>
    <w:rsid w:val="000675AC"/>
    <w:rsid w:val="00067855"/>
    <w:rsid w:val="00067878"/>
    <w:rsid w:val="00067AA0"/>
    <w:rsid w:val="00067ACB"/>
    <w:rsid w:val="00067D1E"/>
    <w:rsid w:val="000701C5"/>
    <w:rsid w:val="0007056A"/>
    <w:rsid w:val="00070773"/>
    <w:rsid w:val="00070D3E"/>
    <w:rsid w:val="00070E6D"/>
    <w:rsid w:val="00070E80"/>
    <w:rsid w:val="0007101C"/>
    <w:rsid w:val="00071073"/>
    <w:rsid w:val="00071338"/>
    <w:rsid w:val="000718AD"/>
    <w:rsid w:val="00071944"/>
    <w:rsid w:val="000724DC"/>
    <w:rsid w:val="000729BE"/>
    <w:rsid w:val="000732B0"/>
    <w:rsid w:val="00073464"/>
    <w:rsid w:val="0007359A"/>
    <w:rsid w:val="00073748"/>
    <w:rsid w:val="00073B85"/>
    <w:rsid w:val="00073EE0"/>
    <w:rsid w:val="000740F1"/>
    <w:rsid w:val="0007416A"/>
    <w:rsid w:val="00074442"/>
    <w:rsid w:val="00074448"/>
    <w:rsid w:val="000746D6"/>
    <w:rsid w:val="00074E3B"/>
    <w:rsid w:val="00075156"/>
    <w:rsid w:val="00075386"/>
    <w:rsid w:val="00075677"/>
    <w:rsid w:val="0007589B"/>
    <w:rsid w:val="000758B8"/>
    <w:rsid w:val="00075EDD"/>
    <w:rsid w:val="0007602A"/>
    <w:rsid w:val="00076820"/>
    <w:rsid w:val="000768EF"/>
    <w:rsid w:val="000769D0"/>
    <w:rsid w:val="00076B27"/>
    <w:rsid w:val="00076F93"/>
    <w:rsid w:val="00076FF6"/>
    <w:rsid w:val="0007711C"/>
    <w:rsid w:val="0007712D"/>
    <w:rsid w:val="00077378"/>
    <w:rsid w:val="00077566"/>
    <w:rsid w:val="00077C48"/>
    <w:rsid w:val="00077D9A"/>
    <w:rsid w:val="00080312"/>
    <w:rsid w:val="00080534"/>
    <w:rsid w:val="00080607"/>
    <w:rsid w:val="0008067A"/>
    <w:rsid w:val="000807C8"/>
    <w:rsid w:val="00080908"/>
    <w:rsid w:val="00080A28"/>
    <w:rsid w:val="00080A9D"/>
    <w:rsid w:val="00080C7C"/>
    <w:rsid w:val="00080F50"/>
    <w:rsid w:val="00081077"/>
    <w:rsid w:val="00081492"/>
    <w:rsid w:val="000816EE"/>
    <w:rsid w:val="0008196E"/>
    <w:rsid w:val="000819D7"/>
    <w:rsid w:val="00081AA6"/>
    <w:rsid w:val="00081B9D"/>
    <w:rsid w:val="00081EB9"/>
    <w:rsid w:val="00081F1D"/>
    <w:rsid w:val="00081F8C"/>
    <w:rsid w:val="000825A6"/>
    <w:rsid w:val="00082A32"/>
    <w:rsid w:val="00082F55"/>
    <w:rsid w:val="00083129"/>
    <w:rsid w:val="000832A2"/>
    <w:rsid w:val="000833E3"/>
    <w:rsid w:val="0008342F"/>
    <w:rsid w:val="00083A58"/>
    <w:rsid w:val="00083EB0"/>
    <w:rsid w:val="000840CF"/>
    <w:rsid w:val="00084221"/>
    <w:rsid w:val="000844ED"/>
    <w:rsid w:val="00084539"/>
    <w:rsid w:val="00084628"/>
    <w:rsid w:val="00084687"/>
    <w:rsid w:val="00084688"/>
    <w:rsid w:val="00084BC3"/>
    <w:rsid w:val="00085309"/>
    <w:rsid w:val="00085363"/>
    <w:rsid w:val="00085438"/>
    <w:rsid w:val="00085579"/>
    <w:rsid w:val="0008581B"/>
    <w:rsid w:val="00085AB1"/>
    <w:rsid w:val="00085EDA"/>
    <w:rsid w:val="0008609C"/>
    <w:rsid w:val="0008651F"/>
    <w:rsid w:val="00086CF5"/>
    <w:rsid w:val="00086FAD"/>
    <w:rsid w:val="00086FF3"/>
    <w:rsid w:val="00087101"/>
    <w:rsid w:val="00087253"/>
    <w:rsid w:val="0008732B"/>
    <w:rsid w:val="000875BF"/>
    <w:rsid w:val="0008783A"/>
    <w:rsid w:val="00087A19"/>
    <w:rsid w:val="00087AD7"/>
    <w:rsid w:val="00087BD4"/>
    <w:rsid w:val="00087C00"/>
    <w:rsid w:val="00087C30"/>
    <w:rsid w:val="00087EB1"/>
    <w:rsid w:val="00090B97"/>
    <w:rsid w:val="00091298"/>
    <w:rsid w:val="000912BA"/>
    <w:rsid w:val="00091450"/>
    <w:rsid w:val="00091578"/>
    <w:rsid w:val="0009185B"/>
    <w:rsid w:val="00091900"/>
    <w:rsid w:val="00091C3B"/>
    <w:rsid w:val="0009203C"/>
    <w:rsid w:val="000922E3"/>
    <w:rsid w:val="00092394"/>
    <w:rsid w:val="00092903"/>
    <w:rsid w:val="00092AD3"/>
    <w:rsid w:val="00092C5C"/>
    <w:rsid w:val="0009316C"/>
    <w:rsid w:val="00093590"/>
    <w:rsid w:val="00093C33"/>
    <w:rsid w:val="00094083"/>
    <w:rsid w:val="0009438D"/>
    <w:rsid w:val="00094B06"/>
    <w:rsid w:val="000950CD"/>
    <w:rsid w:val="0009577B"/>
    <w:rsid w:val="0009580B"/>
    <w:rsid w:val="00095B4B"/>
    <w:rsid w:val="00095D01"/>
    <w:rsid w:val="00095D63"/>
    <w:rsid w:val="00095E26"/>
    <w:rsid w:val="00095EE1"/>
    <w:rsid w:val="00096149"/>
    <w:rsid w:val="00096207"/>
    <w:rsid w:val="00096CF3"/>
    <w:rsid w:val="00096D8C"/>
    <w:rsid w:val="00096E31"/>
    <w:rsid w:val="00096EB3"/>
    <w:rsid w:val="0009710E"/>
    <w:rsid w:val="00097217"/>
    <w:rsid w:val="0009728C"/>
    <w:rsid w:val="00097425"/>
    <w:rsid w:val="000979B2"/>
    <w:rsid w:val="00097A03"/>
    <w:rsid w:val="00097B9F"/>
    <w:rsid w:val="00097C61"/>
    <w:rsid w:val="000A0022"/>
    <w:rsid w:val="000A01EC"/>
    <w:rsid w:val="000A020A"/>
    <w:rsid w:val="000A0214"/>
    <w:rsid w:val="000A0231"/>
    <w:rsid w:val="000A028F"/>
    <w:rsid w:val="000A053A"/>
    <w:rsid w:val="000A07EC"/>
    <w:rsid w:val="000A0823"/>
    <w:rsid w:val="000A08BE"/>
    <w:rsid w:val="000A0B94"/>
    <w:rsid w:val="000A0F60"/>
    <w:rsid w:val="000A1092"/>
    <w:rsid w:val="000A133F"/>
    <w:rsid w:val="000A135B"/>
    <w:rsid w:val="000A170A"/>
    <w:rsid w:val="000A1BF7"/>
    <w:rsid w:val="000A26E9"/>
    <w:rsid w:val="000A275E"/>
    <w:rsid w:val="000A282E"/>
    <w:rsid w:val="000A3069"/>
    <w:rsid w:val="000A3278"/>
    <w:rsid w:val="000A3C17"/>
    <w:rsid w:val="000A3D50"/>
    <w:rsid w:val="000A40E5"/>
    <w:rsid w:val="000A46B4"/>
    <w:rsid w:val="000A474F"/>
    <w:rsid w:val="000A49CD"/>
    <w:rsid w:val="000A4A2A"/>
    <w:rsid w:val="000A518F"/>
    <w:rsid w:val="000A51AE"/>
    <w:rsid w:val="000A5A0E"/>
    <w:rsid w:val="000A5AE2"/>
    <w:rsid w:val="000A5B05"/>
    <w:rsid w:val="000A5C82"/>
    <w:rsid w:val="000A5CEE"/>
    <w:rsid w:val="000A5E18"/>
    <w:rsid w:val="000A5E4B"/>
    <w:rsid w:val="000A5F37"/>
    <w:rsid w:val="000A6070"/>
    <w:rsid w:val="000A6452"/>
    <w:rsid w:val="000A64DE"/>
    <w:rsid w:val="000A66C5"/>
    <w:rsid w:val="000A67BF"/>
    <w:rsid w:val="000A6812"/>
    <w:rsid w:val="000A6965"/>
    <w:rsid w:val="000A6BB8"/>
    <w:rsid w:val="000A6E20"/>
    <w:rsid w:val="000A6E34"/>
    <w:rsid w:val="000A6F62"/>
    <w:rsid w:val="000A7154"/>
    <w:rsid w:val="000A7496"/>
    <w:rsid w:val="000A756C"/>
    <w:rsid w:val="000A7AD2"/>
    <w:rsid w:val="000B0132"/>
    <w:rsid w:val="000B072D"/>
    <w:rsid w:val="000B07FC"/>
    <w:rsid w:val="000B0809"/>
    <w:rsid w:val="000B0BD3"/>
    <w:rsid w:val="000B0C58"/>
    <w:rsid w:val="000B0D92"/>
    <w:rsid w:val="000B0F3A"/>
    <w:rsid w:val="000B1125"/>
    <w:rsid w:val="000B1138"/>
    <w:rsid w:val="000B115E"/>
    <w:rsid w:val="000B1509"/>
    <w:rsid w:val="000B18AF"/>
    <w:rsid w:val="000B1C07"/>
    <w:rsid w:val="000B1D09"/>
    <w:rsid w:val="000B1E06"/>
    <w:rsid w:val="000B1FEA"/>
    <w:rsid w:val="000B2006"/>
    <w:rsid w:val="000B251B"/>
    <w:rsid w:val="000B2627"/>
    <w:rsid w:val="000B2AF8"/>
    <w:rsid w:val="000B2C26"/>
    <w:rsid w:val="000B2F90"/>
    <w:rsid w:val="000B3176"/>
    <w:rsid w:val="000B359B"/>
    <w:rsid w:val="000B3788"/>
    <w:rsid w:val="000B37AE"/>
    <w:rsid w:val="000B381A"/>
    <w:rsid w:val="000B3C4A"/>
    <w:rsid w:val="000B3D24"/>
    <w:rsid w:val="000B4281"/>
    <w:rsid w:val="000B4505"/>
    <w:rsid w:val="000B45F2"/>
    <w:rsid w:val="000B491B"/>
    <w:rsid w:val="000B4A90"/>
    <w:rsid w:val="000B4EE3"/>
    <w:rsid w:val="000B5101"/>
    <w:rsid w:val="000B5653"/>
    <w:rsid w:val="000B5CDE"/>
    <w:rsid w:val="000B5D26"/>
    <w:rsid w:val="000B5F61"/>
    <w:rsid w:val="000B6374"/>
    <w:rsid w:val="000B63DA"/>
    <w:rsid w:val="000B6594"/>
    <w:rsid w:val="000B66DA"/>
    <w:rsid w:val="000B66E0"/>
    <w:rsid w:val="000B6C26"/>
    <w:rsid w:val="000B7244"/>
    <w:rsid w:val="000B73CF"/>
    <w:rsid w:val="000B75D6"/>
    <w:rsid w:val="000B7D84"/>
    <w:rsid w:val="000C01FD"/>
    <w:rsid w:val="000C077B"/>
    <w:rsid w:val="000C08DF"/>
    <w:rsid w:val="000C0B65"/>
    <w:rsid w:val="000C0CFF"/>
    <w:rsid w:val="000C0D15"/>
    <w:rsid w:val="000C10AF"/>
    <w:rsid w:val="000C11A4"/>
    <w:rsid w:val="000C1398"/>
    <w:rsid w:val="000C17C9"/>
    <w:rsid w:val="000C17D1"/>
    <w:rsid w:val="000C18D9"/>
    <w:rsid w:val="000C1CE2"/>
    <w:rsid w:val="000C20E2"/>
    <w:rsid w:val="000C2389"/>
    <w:rsid w:val="000C29EF"/>
    <w:rsid w:val="000C2AE2"/>
    <w:rsid w:val="000C2CD4"/>
    <w:rsid w:val="000C2CED"/>
    <w:rsid w:val="000C2DC2"/>
    <w:rsid w:val="000C2F68"/>
    <w:rsid w:val="000C319B"/>
    <w:rsid w:val="000C3411"/>
    <w:rsid w:val="000C3422"/>
    <w:rsid w:val="000C34ED"/>
    <w:rsid w:val="000C38B4"/>
    <w:rsid w:val="000C3AF6"/>
    <w:rsid w:val="000C3C9F"/>
    <w:rsid w:val="000C3D17"/>
    <w:rsid w:val="000C3F7F"/>
    <w:rsid w:val="000C3F87"/>
    <w:rsid w:val="000C4161"/>
    <w:rsid w:val="000C434D"/>
    <w:rsid w:val="000C478F"/>
    <w:rsid w:val="000C4866"/>
    <w:rsid w:val="000C4915"/>
    <w:rsid w:val="000C493F"/>
    <w:rsid w:val="000C4975"/>
    <w:rsid w:val="000C49FD"/>
    <w:rsid w:val="000C4C6D"/>
    <w:rsid w:val="000C4EAE"/>
    <w:rsid w:val="000C50B5"/>
    <w:rsid w:val="000C512F"/>
    <w:rsid w:val="000C56BA"/>
    <w:rsid w:val="000C59AA"/>
    <w:rsid w:val="000C5BB0"/>
    <w:rsid w:val="000C5F6A"/>
    <w:rsid w:val="000C600F"/>
    <w:rsid w:val="000C61ED"/>
    <w:rsid w:val="000C626D"/>
    <w:rsid w:val="000C628B"/>
    <w:rsid w:val="000C6724"/>
    <w:rsid w:val="000C6AFF"/>
    <w:rsid w:val="000C6CCB"/>
    <w:rsid w:val="000C70AA"/>
    <w:rsid w:val="000C758A"/>
    <w:rsid w:val="000C7C43"/>
    <w:rsid w:val="000C7F0C"/>
    <w:rsid w:val="000C7F62"/>
    <w:rsid w:val="000D00D4"/>
    <w:rsid w:val="000D0187"/>
    <w:rsid w:val="000D02BA"/>
    <w:rsid w:val="000D0783"/>
    <w:rsid w:val="000D0B09"/>
    <w:rsid w:val="000D0C81"/>
    <w:rsid w:val="000D0CCC"/>
    <w:rsid w:val="000D0D22"/>
    <w:rsid w:val="000D1455"/>
    <w:rsid w:val="000D1494"/>
    <w:rsid w:val="000D14D7"/>
    <w:rsid w:val="000D15A8"/>
    <w:rsid w:val="000D1728"/>
    <w:rsid w:val="000D199E"/>
    <w:rsid w:val="000D1BDB"/>
    <w:rsid w:val="000D1BF2"/>
    <w:rsid w:val="000D1E2D"/>
    <w:rsid w:val="000D2262"/>
    <w:rsid w:val="000D22A3"/>
    <w:rsid w:val="000D24D3"/>
    <w:rsid w:val="000D25DC"/>
    <w:rsid w:val="000D2BD8"/>
    <w:rsid w:val="000D2DAC"/>
    <w:rsid w:val="000D2FBC"/>
    <w:rsid w:val="000D3070"/>
    <w:rsid w:val="000D30D8"/>
    <w:rsid w:val="000D3297"/>
    <w:rsid w:val="000D33B0"/>
    <w:rsid w:val="000D34C9"/>
    <w:rsid w:val="000D37B1"/>
    <w:rsid w:val="000D384A"/>
    <w:rsid w:val="000D39CF"/>
    <w:rsid w:val="000D3A63"/>
    <w:rsid w:val="000D3A67"/>
    <w:rsid w:val="000D47B3"/>
    <w:rsid w:val="000D5876"/>
    <w:rsid w:val="000D5A30"/>
    <w:rsid w:val="000D5B02"/>
    <w:rsid w:val="000D5E05"/>
    <w:rsid w:val="000D5E1E"/>
    <w:rsid w:val="000D6064"/>
    <w:rsid w:val="000D68F4"/>
    <w:rsid w:val="000D6A5B"/>
    <w:rsid w:val="000D6CA1"/>
    <w:rsid w:val="000D6CEF"/>
    <w:rsid w:val="000D6DFE"/>
    <w:rsid w:val="000D6EB1"/>
    <w:rsid w:val="000D71F5"/>
    <w:rsid w:val="000D7335"/>
    <w:rsid w:val="000D7505"/>
    <w:rsid w:val="000D7838"/>
    <w:rsid w:val="000D7848"/>
    <w:rsid w:val="000D785F"/>
    <w:rsid w:val="000D78F0"/>
    <w:rsid w:val="000D7A20"/>
    <w:rsid w:val="000D7C2E"/>
    <w:rsid w:val="000E0193"/>
    <w:rsid w:val="000E0588"/>
    <w:rsid w:val="000E05FE"/>
    <w:rsid w:val="000E06B1"/>
    <w:rsid w:val="000E09A4"/>
    <w:rsid w:val="000E0AD6"/>
    <w:rsid w:val="000E0AE9"/>
    <w:rsid w:val="000E0CA4"/>
    <w:rsid w:val="000E0D01"/>
    <w:rsid w:val="000E0EE9"/>
    <w:rsid w:val="000E1219"/>
    <w:rsid w:val="000E1309"/>
    <w:rsid w:val="000E148D"/>
    <w:rsid w:val="000E14E3"/>
    <w:rsid w:val="000E1820"/>
    <w:rsid w:val="000E1982"/>
    <w:rsid w:val="000E1C89"/>
    <w:rsid w:val="000E1D34"/>
    <w:rsid w:val="000E1DF6"/>
    <w:rsid w:val="000E1F03"/>
    <w:rsid w:val="000E1F56"/>
    <w:rsid w:val="000E1F87"/>
    <w:rsid w:val="000E2013"/>
    <w:rsid w:val="000E20E9"/>
    <w:rsid w:val="000E212E"/>
    <w:rsid w:val="000E258D"/>
    <w:rsid w:val="000E2BAF"/>
    <w:rsid w:val="000E2CCB"/>
    <w:rsid w:val="000E2FB6"/>
    <w:rsid w:val="000E320E"/>
    <w:rsid w:val="000E3475"/>
    <w:rsid w:val="000E34B3"/>
    <w:rsid w:val="000E354F"/>
    <w:rsid w:val="000E37DC"/>
    <w:rsid w:val="000E3A10"/>
    <w:rsid w:val="000E3D42"/>
    <w:rsid w:val="000E40BF"/>
    <w:rsid w:val="000E4200"/>
    <w:rsid w:val="000E434A"/>
    <w:rsid w:val="000E45E8"/>
    <w:rsid w:val="000E4722"/>
    <w:rsid w:val="000E55CD"/>
    <w:rsid w:val="000E56AC"/>
    <w:rsid w:val="000E57C2"/>
    <w:rsid w:val="000E5863"/>
    <w:rsid w:val="000E598C"/>
    <w:rsid w:val="000E5AD7"/>
    <w:rsid w:val="000E5C14"/>
    <w:rsid w:val="000E5EEB"/>
    <w:rsid w:val="000E602E"/>
    <w:rsid w:val="000E6060"/>
    <w:rsid w:val="000E6262"/>
    <w:rsid w:val="000E6528"/>
    <w:rsid w:val="000E6808"/>
    <w:rsid w:val="000E68B7"/>
    <w:rsid w:val="000E6DFD"/>
    <w:rsid w:val="000E71BF"/>
    <w:rsid w:val="000E7315"/>
    <w:rsid w:val="000E7503"/>
    <w:rsid w:val="000E782F"/>
    <w:rsid w:val="000E7C82"/>
    <w:rsid w:val="000E7D52"/>
    <w:rsid w:val="000F052C"/>
    <w:rsid w:val="000F05F1"/>
    <w:rsid w:val="000F0875"/>
    <w:rsid w:val="000F0EAD"/>
    <w:rsid w:val="000F0FC5"/>
    <w:rsid w:val="000F0FEB"/>
    <w:rsid w:val="000F1618"/>
    <w:rsid w:val="000F1640"/>
    <w:rsid w:val="000F168D"/>
    <w:rsid w:val="000F17AF"/>
    <w:rsid w:val="000F1AC8"/>
    <w:rsid w:val="000F1E1E"/>
    <w:rsid w:val="000F1E53"/>
    <w:rsid w:val="000F231C"/>
    <w:rsid w:val="000F25B2"/>
    <w:rsid w:val="000F2893"/>
    <w:rsid w:val="000F2939"/>
    <w:rsid w:val="000F2979"/>
    <w:rsid w:val="000F2BAC"/>
    <w:rsid w:val="000F2CCF"/>
    <w:rsid w:val="000F2D08"/>
    <w:rsid w:val="000F2DC8"/>
    <w:rsid w:val="000F2E05"/>
    <w:rsid w:val="000F2E40"/>
    <w:rsid w:val="000F3169"/>
    <w:rsid w:val="000F33E1"/>
    <w:rsid w:val="000F3489"/>
    <w:rsid w:val="000F3A32"/>
    <w:rsid w:val="000F3AA4"/>
    <w:rsid w:val="000F416D"/>
    <w:rsid w:val="000F44EE"/>
    <w:rsid w:val="000F4838"/>
    <w:rsid w:val="000F48F6"/>
    <w:rsid w:val="000F49D5"/>
    <w:rsid w:val="000F4A99"/>
    <w:rsid w:val="000F4C1B"/>
    <w:rsid w:val="000F4CF9"/>
    <w:rsid w:val="000F4E4C"/>
    <w:rsid w:val="000F4E54"/>
    <w:rsid w:val="000F5159"/>
    <w:rsid w:val="000F54CD"/>
    <w:rsid w:val="000F55C9"/>
    <w:rsid w:val="000F577C"/>
    <w:rsid w:val="000F5AA3"/>
    <w:rsid w:val="000F5C8B"/>
    <w:rsid w:val="000F6244"/>
    <w:rsid w:val="000F6472"/>
    <w:rsid w:val="000F6A8C"/>
    <w:rsid w:val="000F6BEC"/>
    <w:rsid w:val="000F6F03"/>
    <w:rsid w:val="000F6FF5"/>
    <w:rsid w:val="000F71E4"/>
    <w:rsid w:val="000F754E"/>
    <w:rsid w:val="000F76AA"/>
    <w:rsid w:val="000F7C56"/>
    <w:rsid w:val="000F7C75"/>
    <w:rsid w:val="000F7D2F"/>
    <w:rsid w:val="000F7F2C"/>
    <w:rsid w:val="000F7FEC"/>
    <w:rsid w:val="0010010D"/>
    <w:rsid w:val="00100718"/>
    <w:rsid w:val="001008FF"/>
    <w:rsid w:val="0010094A"/>
    <w:rsid w:val="00100A7D"/>
    <w:rsid w:val="00100D96"/>
    <w:rsid w:val="0010100F"/>
    <w:rsid w:val="0010110B"/>
    <w:rsid w:val="00101202"/>
    <w:rsid w:val="00101256"/>
    <w:rsid w:val="001019F0"/>
    <w:rsid w:val="00101A50"/>
    <w:rsid w:val="00101DDE"/>
    <w:rsid w:val="00101E1D"/>
    <w:rsid w:val="00101FCA"/>
    <w:rsid w:val="0010208F"/>
    <w:rsid w:val="00102318"/>
    <w:rsid w:val="00102351"/>
    <w:rsid w:val="00102528"/>
    <w:rsid w:val="001027B6"/>
    <w:rsid w:val="00102845"/>
    <w:rsid w:val="00102E38"/>
    <w:rsid w:val="00102EFA"/>
    <w:rsid w:val="001031E4"/>
    <w:rsid w:val="001035BF"/>
    <w:rsid w:val="00103907"/>
    <w:rsid w:val="00103AF9"/>
    <w:rsid w:val="00103C51"/>
    <w:rsid w:val="00103D65"/>
    <w:rsid w:val="00103F19"/>
    <w:rsid w:val="001040D2"/>
    <w:rsid w:val="00104166"/>
    <w:rsid w:val="001048BA"/>
    <w:rsid w:val="00104BA2"/>
    <w:rsid w:val="00104DD6"/>
    <w:rsid w:val="00105001"/>
    <w:rsid w:val="00105093"/>
    <w:rsid w:val="00105498"/>
    <w:rsid w:val="00105CEF"/>
    <w:rsid w:val="00105DED"/>
    <w:rsid w:val="00105EA8"/>
    <w:rsid w:val="0010614C"/>
    <w:rsid w:val="001063DF"/>
    <w:rsid w:val="0010662B"/>
    <w:rsid w:val="0010662F"/>
    <w:rsid w:val="001066B6"/>
    <w:rsid w:val="001069E8"/>
    <w:rsid w:val="00106A25"/>
    <w:rsid w:val="001073FB"/>
    <w:rsid w:val="0010745D"/>
    <w:rsid w:val="00107576"/>
    <w:rsid w:val="001076C4"/>
    <w:rsid w:val="00107822"/>
    <w:rsid w:val="00107FB9"/>
    <w:rsid w:val="00110102"/>
    <w:rsid w:val="001101D8"/>
    <w:rsid w:val="00110296"/>
    <w:rsid w:val="0011075A"/>
    <w:rsid w:val="001107BD"/>
    <w:rsid w:val="00110A04"/>
    <w:rsid w:val="00110C24"/>
    <w:rsid w:val="00111356"/>
    <w:rsid w:val="001113B9"/>
    <w:rsid w:val="001113E7"/>
    <w:rsid w:val="0011150D"/>
    <w:rsid w:val="00111B4D"/>
    <w:rsid w:val="00111D49"/>
    <w:rsid w:val="00111EFF"/>
    <w:rsid w:val="0011203F"/>
    <w:rsid w:val="00112442"/>
    <w:rsid w:val="00112904"/>
    <w:rsid w:val="00112959"/>
    <w:rsid w:val="001129EC"/>
    <w:rsid w:val="00112B56"/>
    <w:rsid w:val="00112B81"/>
    <w:rsid w:val="00112C68"/>
    <w:rsid w:val="00112C75"/>
    <w:rsid w:val="00112FB5"/>
    <w:rsid w:val="0011326E"/>
    <w:rsid w:val="00113461"/>
    <w:rsid w:val="0011380E"/>
    <w:rsid w:val="0011394A"/>
    <w:rsid w:val="001139B6"/>
    <w:rsid w:val="001139E4"/>
    <w:rsid w:val="00113C39"/>
    <w:rsid w:val="00114036"/>
    <w:rsid w:val="001147AF"/>
    <w:rsid w:val="00114869"/>
    <w:rsid w:val="00114928"/>
    <w:rsid w:val="00114E15"/>
    <w:rsid w:val="00114FDD"/>
    <w:rsid w:val="001150DA"/>
    <w:rsid w:val="001151CB"/>
    <w:rsid w:val="0011554C"/>
    <w:rsid w:val="001157A5"/>
    <w:rsid w:val="0011593D"/>
    <w:rsid w:val="00115C23"/>
    <w:rsid w:val="00115D27"/>
    <w:rsid w:val="00115FC3"/>
    <w:rsid w:val="0011610B"/>
    <w:rsid w:val="0011653D"/>
    <w:rsid w:val="0011669B"/>
    <w:rsid w:val="00116A90"/>
    <w:rsid w:val="00117434"/>
    <w:rsid w:val="00117761"/>
    <w:rsid w:val="00117837"/>
    <w:rsid w:val="0011787A"/>
    <w:rsid w:val="00117AFB"/>
    <w:rsid w:val="00117B6A"/>
    <w:rsid w:val="00117BCB"/>
    <w:rsid w:val="00117C1E"/>
    <w:rsid w:val="00117FAD"/>
    <w:rsid w:val="00120158"/>
    <w:rsid w:val="00120588"/>
    <w:rsid w:val="00120609"/>
    <w:rsid w:val="00120942"/>
    <w:rsid w:val="00120B67"/>
    <w:rsid w:val="00120D69"/>
    <w:rsid w:val="00120F9C"/>
    <w:rsid w:val="001215B5"/>
    <w:rsid w:val="00121695"/>
    <w:rsid w:val="001216CB"/>
    <w:rsid w:val="00121898"/>
    <w:rsid w:val="00121C44"/>
    <w:rsid w:val="00121D05"/>
    <w:rsid w:val="00121D4D"/>
    <w:rsid w:val="00121E79"/>
    <w:rsid w:val="00122510"/>
    <w:rsid w:val="00122791"/>
    <w:rsid w:val="00122A15"/>
    <w:rsid w:val="00122BA7"/>
    <w:rsid w:val="00122BD5"/>
    <w:rsid w:val="001234ED"/>
    <w:rsid w:val="00123610"/>
    <w:rsid w:val="001239B8"/>
    <w:rsid w:val="00123D61"/>
    <w:rsid w:val="00124087"/>
    <w:rsid w:val="00124269"/>
    <w:rsid w:val="001247B7"/>
    <w:rsid w:val="00124A43"/>
    <w:rsid w:val="00124AE3"/>
    <w:rsid w:val="00124B6F"/>
    <w:rsid w:val="001250AF"/>
    <w:rsid w:val="00125552"/>
    <w:rsid w:val="00125580"/>
    <w:rsid w:val="00125644"/>
    <w:rsid w:val="001257B0"/>
    <w:rsid w:val="00125870"/>
    <w:rsid w:val="00125A1C"/>
    <w:rsid w:val="00125CA8"/>
    <w:rsid w:val="00126883"/>
    <w:rsid w:val="00126B3D"/>
    <w:rsid w:val="00126E75"/>
    <w:rsid w:val="00127083"/>
    <w:rsid w:val="0012726E"/>
    <w:rsid w:val="0012762B"/>
    <w:rsid w:val="00127878"/>
    <w:rsid w:val="00127AC0"/>
    <w:rsid w:val="00127D93"/>
    <w:rsid w:val="00127E74"/>
    <w:rsid w:val="00130311"/>
    <w:rsid w:val="0013049E"/>
    <w:rsid w:val="001304A2"/>
    <w:rsid w:val="001305D4"/>
    <w:rsid w:val="001308FA"/>
    <w:rsid w:val="00130ABA"/>
    <w:rsid w:val="00130B24"/>
    <w:rsid w:val="00130BDA"/>
    <w:rsid w:val="00130E43"/>
    <w:rsid w:val="00131112"/>
    <w:rsid w:val="001311D7"/>
    <w:rsid w:val="0013133F"/>
    <w:rsid w:val="0013155C"/>
    <w:rsid w:val="001315E9"/>
    <w:rsid w:val="00131631"/>
    <w:rsid w:val="0013174D"/>
    <w:rsid w:val="00131D66"/>
    <w:rsid w:val="00131D9B"/>
    <w:rsid w:val="00132677"/>
    <w:rsid w:val="0013295E"/>
    <w:rsid w:val="0013296A"/>
    <w:rsid w:val="00132C01"/>
    <w:rsid w:val="00132D06"/>
    <w:rsid w:val="00132D16"/>
    <w:rsid w:val="0013308C"/>
    <w:rsid w:val="00133EFB"/>
    <w:rsid w:val="00133F79"/>
    <w:rsid w:val="00134794"/>
    <w:rsid w:val="001347AC"/>
    <w:rsid w:val="0013487B"/>
    <w:rsid w:val="00134891"/>
    <w:rsid w:val="001348A3"/>
    <w:rsid w:val="00134910"/>
    <w:rsid w:val="00135185"/>
    <w:rsid w:val="0013521D"/>
    <w:rsid w:val="00135542"/>
    <w:rsid w:val="001358AF"/>
    <w:rsid w:val="001359F9"/>
    <w:rsid w:val="00135B55"/>
    <w:rsid w:val="00136517"/>
    <w:rsid w:val="0013657A"/>
    <w:rsid w:val="0013694C"/>
    <w:rsid w:val="001370FB"/>
    <w:rsid w:val="0014014B"/>
    <w:rsid w:val="001406CD"/>
    <w:rsid w:val="0014075A"/>
    <w:rsid w:val="00140D3B"/>
    <w:rsid w:val="00140EDE"/>
    <w:rsid w:val="0014137C"/>
    <w:rsid w:val="00141A5E"/>
    <w:rsid w:val="001421C6"/>
    <w:rsid w:val="00142255"/>
    <w:rsid w:val="0014236C"/>
    <w:rsid w:val="00142516"/>
    <w:rsid w:val="00143006"/>
    <w:rsid w:val="0014307C"/>
    <w:rsid w:val="0014357B"/>
    <w:rsid w:val="001438DF"/>
    <w:rsid w:val="00143A92"/>
    <w:rsid w:val="00143E14"/>
    <w:rsid w:val="001442B6"/>
    <w:rsid w:val="00144956"/>
    <w:rsid w:val="00144E9B"/>
    <w:rsid w:val="001450D0"/>
    <w:rsid w:val="00145206"/>
    <w:rsid w:val="00145694"/>
    <w:rsid w:val="00145A4B"/>
    <w:rsid w:val="00145AB3"/>
    <w:rsid w:val="00145D57"/>
    <w:rsid w:val="00145E3F"/>
    <w:rsid w:val="0014624A"/>
    <w:rsid w:val="0014653B"/>
    <w:rsid w:val="001468FB"/>
    <w:rsid w:val="00146B51"/>
    <w:rsid w:val="00146EE0"/>
    <w:rsid w:val="00146EE7"/>
    <w:rsid w:val="001471E9"/>
    <w:rsid w:val="00147320"/>
    <w:rsid w:val="00147327"/>
    <w:rsid w:val="001476C0"/>
    <w:rsid w:val="001479A4"/>
    <w:rsid w:val="00147A8F"/>
    <w:rsid w:val="00147DD9"/>
    <w:rsid w:val="00147F51"/>
    <w:rsid w:val="001502AB"/>
    <w:rsid w:val="0015035C"/>
    <w:rsid w:val="001506B3"/>
    <w:rsid w:val="00150826"/>
    <w:rsid w:val="0015087A"/>
    <w:rsid w:val="00150DE6"/>
    <w:rsid w:val="00151137"/>
    <w:rsid w:val="001513DB"/>
    <w:rsid w:val="00151560"/>
    <w:rsid w:val="00151603"/>
    <w:rsid w:val="00151977"/>
    <w:rsid w:val="00151D0A"/>
    <w:rsid w:val="00151D7B"/>
    <w:rsid w:val="0015241C"/>
    <w:rsid w:val="00152667"/>
    <w:rsid w:val="00152763"/>
    <w:rsid w:val="00152BFD"/>
    <w:rsid w:val="00152C11"/>
    <w:rsid w:val="00153106"/>
    <w:rsid w:val="001532E0"/>
    <w:rsid w:val="00153478"/>
    <w:rsid w:val="001536E1"/>
    <w:rsid w:val="001536EB"/>
    <w:rsid w:val="00153A7D"/>
    <w:rsid w:val="00153D4F"/>
    <w:rsid w:val="00153EB1"/>
    <w:rsid w:val="00154532"/>
    <w:rsid w:val="00154540"/>
    <w:rsid w:val="00154588"/>
    <w:rsid w:val="001546BE"/>
    <w:rsid w:val="00154AAB"/>
    <w:rsid w:val="00154E4E"/>
    <w:rsid w:val="0015513B"/>
    <w:rsid w:val="00155169"/>
    <w:rsid w:val="001552F6"/>
    <w:rsid w:val="0015535A"/>
    <w:rsid w:val="00155377"/>
    <w:rsid w:val="00155B5B"/>
    <w:rsid w:val="00155C19"/>
    <w:rsid w:val="00155C39"/>
    <w:rsid w:val="00155C43"/>
    <w:rsid w:val="00155D4F"/>
    <w:rsid w:val="00155DF6"/>
    <w:rsid w:val="00155EBA"/>
    <w:rsid w:val="00156139"/>
    <w:rsid w:val="001566D1"/>
    <w:rsid w:val="001566D9"/>
    <w:rsid w:val="0015684F"/>
    <w:rsid w:val="0015690C"/>
    <w:rsid w:val="00156B39"/>
    <w:rsid w:val="00156DB5"/>
    <w:rsid w:val="00156F65"/>
    <w:rsid w:val="00157007"/>
    <w:rsid w:val="00157080"/>
    <w:rsid w:val="001573AA"/>
    <w:rsid w:val="001573AC"/>
    <w:rsid w:val="001573DE"/>
    <w:rsid w:val="0015754D"/>
    <w:rsid w:val="001577B6"/>
    <w:rsid w:val="00157AD7"/>
    <w:rsid w:val="00157B96"/>
    <w:rsid w:val="00157C8E"/>
    <w:rsid w:val="00157DBF"/>
    <w:rsid w:val="001600DB"/>
    <w:rsid w:val="0016015C"/>
    <w:rsid w:val="001601F2"/>
    <w:rsid w:val="00160421"/>
    <w:rsid w:val="0016066A"/>
    <w:rsid w:val="00160773"/>
    <w:rsid w:val="001608D7"/>
    <w:rsid w:val="001609A6"/>
    <w:rsid w:val="00160A83"/>
    <w:rsid w:val="00160C30"/>
    <w:rsid w:val="00160C88"/>
    <w:rsid w:val="00160DA1"/>
    <w:rsid w:val="00160F0A"/>
    <w:rsid w:val="00160F16"/>
    <w:rsid w:val="00161179"/>
    <w:rsid w:val="00161370"/>
    <w:rsid w:val="001613C1"/>
    <w:rsid w:val="001613F1"/>
    <w:rsid w:val="0016175E"/>
    <w:rsid w:val="001617C2"/>
    <w:rsid w:val="00161BAC"/>
    <w:rsid w:val="00161D10"/>
    <w:rsid w:val="00161FBE"/>
    <w:rsid w:val="00162046"/>
    <w:rsid w:val="0016210C"/>
    <w:rsid w:val="0016229E"/>
    <w:rsid w:val="001629DB"/>
    <w:rsid w:val="00162A0B"/>
    <w:rsid w:val="001633A4"/>
    <w:rsid w:val="00163C9A"/>
    <w:rsid w:val="00163DB0"/>
    <w:rsid w:val="001641AA"/>
    <w:rsid w:val="00164917"/>
    <w:rsid w:val="00164B7F"/>
    <w:rsid w:val="00165612"/>
    <w:rsid w:val="0016561E"/>
    <w:rsid w:val="001656D9"/>
    <w:rsid w:val="0016590F"/>
    <w:rsid w:val="00165AD5"/>
    <w:rsid w:val="00165CC9"/>
    <w:rsid w:val="00165D78"/>
    <w:rsid w:val="001660E2"/>
    <w:rsid w:val="00166111"/>
    <w:rsid w:val="001661A2"/>
    <w:rsid w:val="0016623E"/>
    <w:rsid w:val="001663A3"/>
    <w:rsid w:val="00166807"/>
    <w:rsid w:val="001669FE"/>
    <w:rsid w:val="00166F3F"/>
    <w:rsid w:val="00166F7E"/>
    <w:rsid w:val="001673A0"/>
    <w:rsid w:val="00167756"/>
    <w:rsid w:val="00167993"/>
    <w:rsid w:val="001701E5"/>
    <w:rsid w:val="0017052A"/>
    <w:rsid w:val="00170B02"/>
    <w:rsid w:val="00170BA9"/>
    <w:rsid w:val="00170F41"/>
    <w:rsid w:val="00170FB7"/>
    <w:rsid w:val="00171395"/>
    <w:rsid w:val="0017170A"/>
    <w:rsid w:val="00171967"/>
    <w:rsid w:val="00171AAA"/>
    <w:rsid w:val="00171AF9"/>
    <w:rsid w:val="00171C1C"/>
    <w:rsid w:val="00171C3D"/>
    <w:rsid w:val="00172645"/>
    <w:rsid w:val="0017285A"/>
    <w:rsid w:val="00172D25"/>
    <w:rsid w:val="00172D3C"/>
    <w:rsid w:val="0017340D"/>
    <w:rsid w:val="001734B1"/>
    <w:rsid w:val="001734FD"/>
    <w:rsid w:val="0017379E"/>
    <w:rsid w:val="0017416E"/>
    <w:rsid w:val="00174206"/>
    <w:rsid w:val="001742DF"/>
    <w:rsid w:val="0017450A"/>
    <w:rsid w:val="00174654"/>
    <w:rsid w:val="001747EB"/>
    <w:rsid w:val="001747F9"/>
    <w:rsid w:val="00174934"/>
    <w:rsid w:val="00174A35"/>
    <w:rsid w:val="00174B3E"/>
    <w:rsid w:val="00174C7C"/>
    <w:rsid w:val="00174DC2"/>
    <w:rsid w:val="00174E7B"/>
    <w:rsid w:val="00174FA3"/>
    <w:rsid w:val="001750F1"/>
    <w:rsid w:val="0017519F"/>
    <w:rsid w:val="001751D3"/>
    <w:rsid w:val="00175388"/>
    <w:rsid w:val="00175390"/>
    <w:rsid w:val="00175450"/>
    <w:rsid w:val="00175590"/>
    <w:rsid w:val="00175746"/>
    <w:rsid w:val="0017583A"/>
    <w:rsid w:val="00175A80"/>
    <w:rsid w:val="00175F3A"/>
    <w:rsid w:val="001760F6"/>
    <w:rsid w:val="0017630C"/>
    <w:rsid w:val="001763D3"/>
    <w:rsid w:val="001766FD"/>
    <w:rsid w:val="0017693A"/>
    <w:rsid w:val="0017699C"/>
    <w:rsid w:val="001770D8"/>
    <w:rsid w:val="0017738E"/>
    <w:rsid w:val="00177691"/>
    <w:rsid w:val="00177733"/>
    <w:rsid w:val="001778EA"/>
    <w:rsid w:val="00177957"/>
    <w:rsid w:val="00177C58"/>
    <w:rsid w:val="00177D38"/>
    <w:rsid w:val="00177D72"/>
    <w:rsid w:val="00177D75"/>
    <w:rsid w:val="00177DC5"/>
    <w:rsid w:val="001800AF"/>
    <w:rsid w:val="00180214"/>
    <w:rsid w:val="00180311"/>
    <w:rsid w:val="00180433"/>
    <w:rsid w:val="00180443"/>
    <w:rsid w:val="00180522"/>
    <w:rsid w:val="001806C6"/>
    <w:rsid w:val="00180827"/>
    <w:rsid w:val="00180BA4"/>
    <w:rsid w:val="00180CC0"/>
    <w:rsid w:val="00180E98"/>
    <w:rsid w:val="001810C2"/>
    <w:rsid w:val="00181335"/>
    <w:rsid w:val="00181454"/>
    <w:rsid w:val="001817C2"/>
    <w:rsid w:val="00181BDE"/>
    <w:rsid w:val="00181D06"/>
    <w:rsid w:val="00181E60"/>
    <w:rsid w:val="001822A7"/>
    <w:rsid w:val="00182456"/>
    <w:rsid w:val="00182851"/>
    <w:rsid w:val="00182A65"/>
    <w:rsid w:val="00182AF7"/>
    <w:rsid w:val="00182CBD"/>
    <w:rsid w:val="00182D06"/>
    <w:rsid w:val="00182FFD"/>
    <w:rsid w:val="001830BF"/>
    <w:rsid w:val="00183111"/>
    <w:rsid w:val="00183221"/>
    <w:rsid w:val="001832E2"/>
    <w:rsid w:val="001834F8"/>
    <w:rsid w:val="00183526"/>
    <w:rsid w:val="00183591"/>
    <w:rsid w:val="0018381F"/>
    <w:rsid w:val="00183826"/>
    <w:rsid w:val="00183910"/>
    <w:rsid w:val="00183942"/>
    <w:rsid w:val="00183B64"/>
    <w:rsid w:val="00183F06"/>
    <w:rsid w:val="001843CC"/>
    <w:rsid w:val="00184963"/>
    <w:rsid w:val="00184CD3"/>
    <w:rsid w:val="0018501A"/>
    <w:rsid w:val="001850A7"/>
    <w:rsid w:val="001851B6"/>
    <w:rsid w:val="0018538B"/>
    <w:rsid w:val="001853DC"/>
    <w:rsid w:val="001853EC"/>
    <w:rsid w:val="00185430"/>
    <w:rsid w:val="0018555B"/>
    <w:rsid w:val="00185760"/>
    <w:rsid w:val="0018596C"/>
    <w:rsid w:val="00185A4C"/>
    <w:rsid w:val="00185ADD"/>
    <w:rsid w:val="00185CCF"/>
    <w:rsid w:val="00185E1F"/>
    <w:rsid w:val="00185FD1"/>
    <w:rsid w:val="001865F7"/>
    <w:rsid w:val="00186ACE"/>
    <w:rsid w:val="00186E45"/>
    <w:rsid w:val="00187134"/>
    <w:rsid w:val="0018732C"/>
    <w:rsid w:val="001873E9"/>
    <w:rsid w:val="00187A1D"/>
    <w:rsid w:val="00187A57"/>
    <w:rsid w:val="00187A5D"/>
    <w:rsid w:val="00187F6E"/>
    <w:rsid w:val="00187FB8"/>
    <w:rsid w:val="00187FD8"/>
    <w:rsid w:val="00190403"/>
    <w:rsid w:val="0019044B"/>
    <w:rsid w:val="0019063F"/>
    <w:rsid w:val="00190D2D"/>
    <w:rsid w:val="00191108"/>
    <w:rsid w:val="00191672"/>
    <w:rsid w:val="0019173F"/>
    <w:rsid w:val="001917A1"/>
    <w:rsid w:val="001919F5"/>
    <w:rsid w:val="00191C61"/>
    <w:rsid w:val="00191E30"/>
    <w:rsid w:val="00192045"/>
    <w:rsid w:val="0019228A"/>
    <w:rsid w:val="00192522"/>
    <w:rsid w:val="00192964"/>
    <w:rsid w:val="00192DC5"/>
    <w:rsid w:val="00193051"/>
    <w:rsid w:val="0019346D"/>
    <w:rsid w:val="00193757"/>
    <w:rsid w:val="0019376E"/>
    <w:rsid w:val="001937FD"/>
    <w:rsid w:val="00193B69"/>
    <w:rsid w:val="00193DCD"/>
    <w:rsid w:val="00193E60"/>
    <w:rsid w:val="00193E85"/>
    <w:rsid w:val="00194194"/>
    <w:rsid w:val="00194302"/>
    <w:rsid w:val="0019439E"/>
    <w:rsid w:val="0019441F"/>
    <w:rsid w:val="001946CD"/>
    <w:rsid w:val="0019485C"/>
    <w:rsid w:val="00194A62"/>
    <w:rsid w:val="00194A66"/>
    <w:rsid w:val="00194C8F"/>
    <w:rsid w:val="00194CFB"/>
    <w:rsid w:val="00194E18"/>
    <w:rsid w:val="00194FA2"/>
    <w:rsid w:val="001951E1"/>
    <w:rsid w:val="00195251"/>
    <w:rsid w:val="001952D8"/>
    <w:rsid w:val="001953D9"/>
    <w:rsid w:val="0019549A"/>
    <w:rsid w:val="00195520"/>
    <w:rsid w:val="00195541"/>
    <w:rsid w:val="00195854"/>
    <w:rsid w:val="001959D1"/>
    <w:rsid w:val="00195A0F"/>
    <w:rsid w:val="00195D76"/>
    <w:rsid w:val="00195E4B"/>
    <w:rsid w:val="00195F6F"/>
    <w:rsid w:val="00196230"/>
    <w:rsid w:val="00196465"/>
    <w:rsid w:val="00196479"/>
    <w:rsid w:val="0019651F"/>
    <w:rsid w:val="00196620"/>
    <w:rsid w:val="00196A87"/>
    <w:rsid w:val="00196B04"/>
    <w:rsid w:val="00196E8C"/>
    <w:rsid w:val="00196E90"/>
    <w:rsid w:val="00196F03"/>
    <w:rsid w:val="00197156"/>
    <w:rsid w:val="001975BE"/>
    <w:rsid w:val="00197AAB"/>
    <w:rsid w:val="001A0091"/>
    <w:rsid w:val="001A00A9"/>
    <w:rsid w:val="001A0110"/>
    <w:rsid w:val="001A0707"/>
    <w:rsid w:val="001A0A87"/>
    <w:rsid w:val="001A0C95"/>
    <w:rsid w:val="001A0E27"/>
    <w:rsid w:val="001A107A"/>
    <w:rsid w:val="001A117C"/>
    <w:rsid w:val="001A1412"/>
    <w:rsid w:val="001A1681"/>
    <w:rsid w:val="001A1AE7"/>
    <w:rsid w:val="001A2258"/>
    <w:rsid w:val="001A2593"/>
    <w:rsid w:val="001A26C3"/>
    <w:rsid w:val="001A2719"/>
    <w:rsid w:val="001A271E"/>
    <w:rsid w:val="001A28CA"/>
    <w:rsid w:val="001A2A24"/>
    <w:rsid w:val="001A2D58"/>
    <w:rsid w:val="001A2FB1"/>
    <w:rsid w:val="001A30FF"/>
    <w:rsid w:val="001A3154"/>
    <w:rsid w:val="001A3337"/>
    <w:rsid w:val="001A3C52"/>
    <w:rsid w:val="001A3F60"/>
    <w:rsid w:val="001A4028"/>
    <w:rsid w:val="001A42EB"/>
    <w:rsid w:val="001A43E3"/>
    <w:rsid w:val="001A454B"/>
    <w:rsid w:val="001A4826"/>
    <w:rsid w:val="001A4EE7"/>
    <w:rsid w:val="001A4FDD"/>
    <w:rsid w:val="001A51A5"/>
    <w:rsid w:val="001A52B3"/>
    <w:rsid w:val="001A52D5"/>
    <w:rsid w:val="001A5374"/>
    <w:rsid w:val="001A53A4"/>
    <w:rsid w:val="001A54A5"/>
    <w:rsid w:val="001A56D1"/>
    <w:rsid w:val="001A59A9"/>
    <w:rsid w:val="001A5EA8"/>
    <w:rsid w:val="001A6056"/>
    <w:rsid w:val="001A61D1"/>
    <w:rsid w:val="001A6222"/>
    <w:rsid w:val="001A6337"/>
    <w:rsid w:val="001A63C1"/>
    <w:rsid w:val="001A6F6B"/>
    <w:rsid w:val="001A725F"/>
    <w:rsid w:val="001A7483"/>
    <w:rsid w:val="001A74BB"/>
    <w:rsid w:val="001A76BE"/>
    <w:rsid w:val="001A7781"/>
    <w:rsid w:val="001A7996"/>
    <w:rsid w:val="001A7B72"/>
    <w:rsid w:val="001A7C1C"/>
    <w:rsid w:val="001B01B7"/>
    <w:rsid w:val="001B065C"/>
    <w:rsid w:val="001B0960"/>
    <w:rsid w:val="001B09EE"/>
    <w:rsid w:val="001B0B4C"/>
    <w:rsid w:val="001B0BB1"/>
    <w:rsid w:val="001B0BBD"/>
    <w:rsid w:val="001B0F28"/>
    <w:rsid w:val="001B1235"/>
    <w:rsid w:val="001B15F9"/>
    <w:rsid w:val="001B1B1F"/>
    <w:rsid w:val="001B1BFF"/>
    <w:rsid w:val="001B1E56"/>
    <w:rsid w:val="001B20CA"/>
    <w:rsid w:val="001B2348"/>
    <w:rsid w:val="001B24B5"/>
    <w:rsid w:val="001B24D6"/>
    <w:rsid w:val="001B28DB"/>
    <w:rsid w:val="001B2C31"/>
    <w:rsid w:val="001B2DC6"/>
    <w:rsid w:val="001B3085"/>
    <w:rsid w:val="001B3571"/>
    <w:rsid w:val="001B365A"/>
    <w:rsid w:val="001B3675"/>
    <w:rsid w:val="001B3691"/>
    <w:rsid w:val="001B3991"/>
    <w:rsid w:val="001B3D78"/>
    <w:rsid w:val="001B3E93"/>
    <w:rsid w:val="001B3F1A"/>
    <w:rsid w:val="001B4019"/>
    <w:rsid w:val="001B4152"/>
    <w:rsid w:val="001B41F7"/>
    <w:rsid w:val="001B46D5"/>
    <w:rsid w:val="001B479C"/>
    <w:rsid w:val="001B522C"/>
    <w:rsid w:val="001B53FE"/>
    <w:rsid w:val="001B545D"/>
    <w:rsid w:val="001B5496"/>
    <w:rsid w:val="001B57DF"/>
    <w:rsid w:val="001B57F4"/>
    <w:rsid w:val="001B5A4F"/>
    <w:rsid w:val="001B5C27"/>
    <w:rsid w:val="001B5EA6"/>
    <w:rsid w:val="001B5F64"/>
    <w:rsid w:val="001B6024"/>
    <w:rsid w:val="001B6376"/>
    <w:rsid w:val="001B7034"/>
    <w:rsid w:val="001B729A"/>
    <w:rsid w:val="001B737C"/>
    <w:rsid w:val="001B7676"/>
    <w:rsid w:val="001B781E"/>
    <w:rsid w:val="001C0247"/>
    <w:rsid w:val="001C03C4"/>
    <w:rsid w:val="001C066D"/>
    <w:rsid w:val="001C0BFC"/>
    <w:rsid w:val="001C1155"/>
    <w:rsid w:val="001C1458"/>
    <w:rsid w:val="001C168F"/>
    <w:rsid w:val="001C1765"/>
    <w:rsid w:val="001C17E9"/>
    <w:rsid w:val="001C182F"/>
    <w:rsid w:val="001C1AE4"/>
    <w:rsid w:val="001C1B32"/>
    <w:rsid w:val="001C2105"/>
    <w:rsid w:val="001C21B7"/>
    <w:rsid w:val="001C22F2"/>
    <w:rsid w:val="001C2759"/>
    <w:rsid w:val="001C303B"/>
    <w:rsid w:val="001C3227"/>
    <w:rsid w:val="001C33C8"/>
    <w:rsid w:val="001C3412"/>
    <w:rsid w:val="001C344E"/>
    <w:rsid w:val="001C34FF"/>
    <w:rsid w:val="001C3622"/>
    <w:rsid w:val="001C36C2"/>
    <w:rsid w:val="001C3705"/>
    <w:rsid w:val="001C3926"/>
    <w:rsid w:val="001C39BD"/>
    <w:rsid w:val="001C3AA8"/>
    <w:rsid w:val="001C3D2C"/>
    <w:rsid w:val="001C3EF1"/>
    <w:rsid w:val="001C3F6A"/>
    <w:rsid w:val="001C4D26"/>
    <w:rsid w:val="001C532D"/>
    <w:rsid w:val="001C570E"/>
    <w:rsid w:val="001C57E2"/>
    <w:rsid w:val="001C58AE"/>
    <w:rsid w:val="001C58BD"/>
    <w:rsid w:val="001C593B"/>
    <w:rsid w:val="001C5C6C"/>
    <w:rsid w:val="001C61CE"/>
    <w:rsid w:val="001C67FD"/>
    <w:rsid w:val="001C68D1"/>
    <w:rsid w:val="001C6B11"/>
    <w:rsid w:val="001C6DF7"/>
    <w:rsid w:val="001C6FC0"/>
    <w:rsid w:val="001C715F"/>
    <w:rsid w:val="001C72D7"/>
    <w:rsid w:val="001C72E6"/>
    <w:rsid w:val="001C7386"/>
    <w:rsid w:val="001C7449"/>
    <w:rsid w:val="001C76F3"/>
    <w:rsid w:val="001C7B19"/>
    <w:rsid w:val="001C7E42"/>
    <w:rsid w:val="001C7EF8"/>
    <w:rsid w:val="001D0DF9"/>
    <w:rsid w:val="001D0DFC"/>
    <w:rsid w:val="001D0E8C"/>
    <w:rsid w:val="001D105F"/>
    <w:rsid w:val="001D1258"/>
    <w:rsid w:val="001D17EE"/>
    <w:rsid w:val="001D18BF"/>
    <w:rsid w:val="001D1A8C"/>
    <w:rsid w:val="001D1C12"/>
    <w:rsid w:val="001D23C3"/>
    <w:rsid w:val="001D267D"/>
    <w:rsid w:val="001D2697"/>
    <w:rsid w:val="001D294B"/>
    <w:rsid w:val="001D2BF5"/>
    <w:rsid w:val="001D2F03"/>
    <w:rsid w:val="001D337E"/>
    <w:rsid w:val="001D374D"/>
    <w:rsid w:val="001D37AC"/>
    <w:rsid w:val="001D380E"/>
    <w:rsid w:val="001D3B98"/>
    <w:rsid w:val="001D3D0B"/>
    <w:rsid w:val="001D3D92"/>
    <w:rsid w:val="001D3E54"/>
    <w:rsid w:val="001D46E0"/>
    <w:rsid w:val="001D4798"/>
    <w:rsid w:val="001D47B2"/>
    <w:rsid w:val="001D47FB"/>
    <w:rsid w:val="001D49CA"/>
    <w:rsid w:val="001D50B9"/>
    <w:rsid w:val="001D51D1"/>
    <w:rsid w:val="001D52E5"/>
    <w:rsid w:val="001D5364"/>
    <w:rsid w:val="001D571C"/>
    <w:rsid w:val="001D5A93"/>
    <w:rsid w:val="001D5EB9"/>
    <w:rsid w:val="001D62D2"/>
    <w:rsid w:val="001D62E7"/>
    <w:rsid w:val="001D63E5"/>
    <w:rsid w:val="001D67F6"/>
    <w:rsid w:val="001D6914"/>
    <w:rsid w:val="001D698F"/>
    <w:rsid w:val="001D6BCF"/>
    <w:rsid w:val="001D7167"/>
    <w:rsid w:val="001D7255"/>
    <w:rsid w:val="001D73AD"/>
    <w:rsid w:val="001D75A3"/>
    <w:rsid w:val="001D75AC"/>
    <w:rsid w:val="001D793D"/>
    <w:rsid w:val="001D7D26"/>
    <w:rsid w:val="001D7E1C"/>
    <w:rsid w:val="001E0073"/>
    <w:rsid w:val="001E01CA"/>
    <w:rsid w:val="001E03CA"/>
    <w:rsid w:val="001E056E"/>
    <w:rsid w:val="001E0DCF"/>
    <w:rsid w:val="001E18D8"/>
    <w:rsid w:val="001E1DEB"/>
    <w:rsid w:val="001E1FA6"/>
    <w:rsid w:val="001E220B"/>
    <w:rsid w:val="001E260D"/>
    <w:rsid w:val="001E262C"/>
    <w:rsid w:val="001E2EFA"/>
    <w:rsid w:val="001E307A"/>
    <w:rsid w:val="001E339B"/>
    <w:rsid w:val="001E3500"/>
    <w:rsid w:val="001E393E"/>
    <w:rsid w:val="001E3BA9"/>
    <w:rsid w:val="001E45D7"/>
    <w:rsid w:val="001E4905"/>
    <w:rsid w:val="001E4BB6"/>
    <w:rsid w:val="001E4C15"/>
    <w:rsid w:val="001E4C23"/>
    <w:rsid w:val="001E5131"/>
    <w:rsid w:val="001E5264"/>
    <w:rsid w:val="001E5482"/>
    <w:rsid w:val="001E5816"/>
    <w:rsid w:val="001E5BF0"/>
    <w:rsid w:val="001E5D02"/>
    <w:rsid w:val="001E6069"/>
    <w:rsid w:val="001E6098"/>
    <w:rsid w:val="001E6585"/>
    <w:rsid w:val="001E6753"/>
    <w:rsid w:val="001E6A5E"/>
    <w:rsid w:val="001E76B9"/>
    <w:rsid w:val="001E7906"/>
    <w:rsid w:val="001E790D"/>
    <w:rsid w:val="001E799E"/>
    <w:rsid w:val="001E7A0B"/>
    <w:rsid w:val="001E7CDF"/>
    <w:rsid w:val="001E7CE5"/>
    <w:rsid w:val="001E7DD8"/>
    <w:rsid w:val="001F00F7"/>
    <w:rsid w:val="001F0146"/>
    <w:rsid w:val="001F04D9"/>
    <w:rsid w:val="001F05F0"/>
    <w:rsid w:val="001F074B"/>
    <w:rsid w:val="001F0A30"/>
    <w:rsid w:val="001F0AC2"/>
    <w:rsid w:val="001F0D39"/>
    <w:rsid w:val="001F0EE2"/>
    <w:rsid w:val="001F1125"/>
    <w:rsid w:val="001F13E4"/>
    <w:rsid w:val="001F1522"/>
    <w:rsid w:val="001F191E"/>
    <w:rsid w:val="001F1AC3"/>
    <w:rsid w:val="001F21D1"/>
    <w:rsid w:val="001F2A32"/>
    <w:rsid w:val="001F2B1C"/>
    <w:rsid w:val="001F2C3F"/>
    <w:rsid w:val="001F3085"/>
    <w:rsid w:val="001F32CE"/>
    <w:rsid w:val="001F348B"/>
    <w:rsid w:val="001F3494"/>
    <w:rsid w:val="001F34A6"/>
    <w:rsid w:val="001F3837"/>
    <w:rsid w:val="001F39A3"/>
    <w:rsid w:val="001F3B3B"/>
    <w:rsid w:val="001F3DA8"/>
    <w:rsid w:val="001F4236"/>
    <w:rsid w:val="001F45CF"/>
    <w:rsid w:val="001F4858"/>
    <w:rsid w:val="001F4D64"/>
    <w:rsid w:val="001F4DD9"/>
    <w:rsid w:val="001F4F75"/>
    <w:rsid w:val="001F527F"/>
    <w:rsid w:val="001F554F"/>
    <w:rsid w:val="001F57B6"/>
    <w:rsid w:val="001F592E"/>
    <w:rsid w:val="001F5B64"/>
    <w:rsid w:val="001F5C2E"/>
    <w:rsid w:val="001F61BD"/>
    <w:rsid w:val="001F6A3A"/>
    <w:rsid w:val="001F6AFE"/>
    <w:rsid w:val="001F70F2"/>
    <w:rsid w:val="001F720A"/>
    <w:rsid w:val="001F7252"/>
    <w:rsid w:val="001F7536"/>
    <w:rsid w:val="001F7762"/>
    <w:rsid w:val="001F7AD0"/>
    <w:rsid w:val="001F7F55"/>
    <w:rsid w:val="001F7F69"/>
    <w:rsid w:val="001F7FDC"/>
    <w:rsid w:val="0020019A"/>
    <w:rsid w:val="002001AE"/>
    <w:rsid w:val="00200205"/>
    <w:rsid w:val="0020080B"/>
    <w:rsid w:val="00200F42"/>
    <w:rsid w:val="0020102D"/>
    <w:rsid w:val="0020135C"/>
    <w:rsid w:val="002015F0"/>
    <w:rsid w:val="002016E6"/>
    <w:rsid w:val="00201CB3"/>
    <w:rsid w:val="00201D7F"/>
    <w:rsid w:val="00202436"/>
    <w:rsid w:val="0020244B"/>
    <w:rsid w:val="00202542"/>
    <w:rsid w:val="002028F9"/>
    <w:rsid w:val="00202C3F"/>
    <w:rsid w:val="0020363F"/>
    <w:rsid w:val="00203798"/>
    <w:rsid w:val="00203A14"/>
    <w:rsid w:val="00204092"/>
    <w:rsid w:val="0020426A"/>
    <w:rsid w:val="0020439F"/>
    <w:rsid w:val="002045C9"/>
    <w:rsid w:val="00204727"/>
    <w:rsid w:val="00204A0F"/>
    <w:rsid w:val="00204C11"/>
    <w:rsid w:val="00204EB0"/>
    <w:rsid w:val="00205021"/>
    <w:rsid w:val="00205387"/>
    <w:rsid w:val="00205501"/>
    <w:rsid w:val="002056F7"/>
    <w:rsid w:val="00205AA3"/>
    <w:rsid w:val="00205E70"/>
    <w:rsid w:val="00205F08"/>
    <w:rsid w:val="00205F81"/>
    <w:rsid w:val="00206039"/>
    <w:rsid w:val="00206319"/>
    <w:rsid w:val="00206326"/>
    <w:rsid w:val="0020644C"/>
    <w:rsid w:val="00206A4E"/>
    <w:rsid w:val="00206CB3"/>
    <w:rsid w:val="00206F58"/>
    <w:rsid w:val="00206F7B"/>
    <w:rsid w:val="00206F95"/>
    <w:rsid w:val="0020728A"/>
    <w:rsid w:val="002072C9"/>
    <w:rsid w:val="00207373"/>
    <w:rsid w:val="0020738C"/>
    <w:rsid w:val="00207436"/>
    <w:rsid w:val="0021009E"/>
    <w:rsid w:val="00210131"/>
    <w:rsid w:val="00210260"/>
    <w:rsid w:val="002102ED"/>
    <w:rsid w:val="00210468"/>
    <w:rsid w:val="002108AA"/>
    <w:rsid w:val="00210B7A"/>
    <w:rsid w:val="00210BBB"/>
    <w:rsid w:val="00210BC1"/>
    <w:rsid w:val="00210D1D"/>
    <w:rsid w:val="00211442"/>
    <w:rsid w:val="002115D3"/>
    <w:rsid w:val="00211B57"/>
    <w:rsid w:val="00211BC8"/>
    <w:rsid w:val="00211DAF"/>
    <w:rsid w:val="00212057"/>
    <w:rsid w:val="0021268B"/>
    <w:rsid w:val="00212C17"/>
    <w:rsid w:val="00212EA2"/>
    <w:rsid w:val="0021300F"/>
    <w:rsid w:val="00213054"/>
    <w:rsid w:val="00213368"/>
    <w:rsid w:val="002133EA"/>
    <w:rsid w:val="00213555"/>
    <w:rsid w:val="00213803"/>
    <w:rsid w:val="00213B69"/>
    <w:rsid w:val="00213B7B"/>
    <w:rsid w:val="00214144"/>
    <w:rsid w:val="0021416D"/>
    <w:rsid w:val="0021456E"/>
    <w:rsid w:val="002146A5"/>
    <w:rsid w:val="002147FA"/>
    <w:rsid w:val="00214964"/>
    <w:rsid w:val="00214A85"/>
    <w:rsid w:val="00214BE3"/>
    <w:rsid w:val="00214D75"/>
    <w:rsid w:val="00215190"/>
    <w:rsid w:val="0021536C"/>
    <w:rsid w:val="00215522"/>
    <w:rsid w:val="002155DE"/>
    <w:rsid w:val="002155E7"/>
    <w:rsid w:val="00215673"/>
    <w:rsid w:val="0021581A"/>
    <w:rsid w:val="002158A5"/>
    <w:rsid w:val="00215E32"/>
    <w:rsid w:val="00216474"/>
    <w:rsid w:val="00216D14"/>
    <w:rsid w:val="00216E44"/>
    <w:rsid w:val="00216F24"/>
    <w:rsid w:val="002170A0"/>
    <w:rsid w:val="0021719D"/>
    <w:rsid w:val="0021725C"/>
    <w:rsid w:val="00217630"/>
    <w:rsid w:val="002176D6"/>
    <w:rsid w:val="002178F3"/>
    <w:rsid w:val="00217D38"/>
    <w:rsid w:val="00217EC7"/>
    <w:rsid w:val="00217EC9"/>
    <w:rsid w:val="0022003F"/>
    <w:rsid w:val="0022036D"/>
    <w:rsid w:val="00220413"/>
    <w:rsid w:val="002205A9"/>
    <w:rsid w:val="00220988"/>
    <w:rsid w:val="00220B5A"/>
    <w:rsid w:val="00220BEC"/>
    <w:rsid w:val="00220DB5"/>
    <w:rsid w:val="0022128F"/>
    <w:rsid w:val="0022176D"/>
    <w:rsid w:val="00221CD5"/>
    <w:rsid w:val="00221E48"/>
    <w:rsid w:val="00222029"/>
    <w:rsid w:val="002223AE"/>
    <w:rsid w:val="0022248E"/>
    <w:rsid w:val="002225BE"/>
    <w:rsid w:val="0022301A"/>
    <w:rsid w:val="002230AA"/>
    <w:rsid w:val="00223109"/>
    <w:rsid w:val="0022320D"/>
    <w:rsid w:val="00223E92"/>
    <w:rsid w:val="0022404C"/>
    <w:rsid w:val="002241A7"/>
    <w:rsid w:val="002242CB"/>
    <w:rsid w:val="0022434A"/>
    <w:rsid w:val="00224368"/>
    <w:rsid w:val="00224508"/>
    <w:rsid w:val="00224A66"/>
    <w:rsid w:val="00224C0A"/>
    <w:rsid w:val="00224F5B"/>
    <w:rsid w:val="00224F8B"/>
    <w:rsid w:val="00224FE8"/>
    <w:rsid w:val="0022510D"/>
    <w:rsid w:val="002251B6"/>
    <w:rsid w:val="002252A3"/>
    <w:rsid w:val="00225631"/>
    <w:rsid w:val="00225929"/>
    <w:rsid w:val="00225B18"/>
    <w:rsid w:val="00225C8A"/>
    <w:rsid w:val="00226050"/>
    <w:rsid w:val="002263EC"/>
    <w:rsid w:val="00226873"/>
    <w:rsid w:val="00226B34"/>
    <w:rsid w:val="00226C33"/>
    <w:rsid w:val="00227199"/>
    <w:rsid w:val="002271A3"/>
    <w:rsid w:val="00227217"/>
    <w:rsid w:val="002277A3"/>
    <w:rsid w:val="002279A4"/>
    <w:rsid w:val="00227DF3"/>
    <w:rsid w:val="00227FD4"/>
    <w:rsid w:val="00227FD5"/>
    <w:rsid w:val="00230050"/>
    <w:rsid w:val="00230100"/>
    <w:rsid w:val="002302D3"/>
    <w:rsid w:val="00230389"/>
    <w:rsid w:val="00230689"/>
    <w:rsid w:val="00230F03"/>
    <w:rsid w:val="00231079"/>
    <w:rsid w:val="0023127C"/>
    <w:rsid w:val="00231707"/>
    <w:rsid w:val="00231723"/>
    <w:rsid w:val="00231B3E"/>
    <w:rsid w:val="00231EAA"/>
    <w:rsid w:val="002323D4"/>
    <w:rsid w:val="002325AE"/>
    <w:rsid w:val="002329A8"/>
    <w:rsid w:val="002337A5"/>
    <w:rsid w:val="002339B5"/>
    <w:rsid w:val="00233AF5"/>
    <w:rsid w:val="00233BB0"/>
    <w:rsid w:val="00233C23"/>
    <w:rsid w:val="00233DFE"/>
    <w:rsid w:val="002342D3"/>
    <w:rsid w:val="00234403"/>
    <w:rsid w:val="00234559"/>
    <w:rsid w:val="0023490D"/>
    <w:rsid w:val="00234CD3"/>
    <w:rsid w:val="00234D3D"/>
    <w:rsid w:val="00234E23"/>
    <w:rsid w:val="00234E97"/>
    <w:rsid w:val="00234FF3"/>
    <w:rsid w:val="00235497"/>
    <w:rsid w:val="00235521"/>
    <w:rsid w:val="0023555F"/>
    <w:rsid w:val="002356BF"/>
    <w:rsid w:val="0023595C"/>
    <w:rsid w:val="00235C60"/>
    <w:rsid w:val="00235CFD"/>
    <w:rsid w:val="00235D5D"/>
    <w:rsid w:val="002364E8"/>
    <w:rsid w:val="002366A6"/>
    <w:rsid w:val="0023672E"/>
    <w:rsid w:val="00236B78"/>
    <w:rsid w:val="00236D26"/>
    <w:rsid w:val="0023709D"/>
    <w:rsid w:val="002373C8"/>
    <w:rsid w:val="00237C73"/>
    <w:rsid w:val="00240664"/>
    <w:rsid w:val="0024073F"/>
    <w:rsid w:val="0024090F"/>
    <w:rsid w:val="00240B68"/>
    <w:rsid w:val="00240BD0"/>
    <w:rsid w:val="00240D77"/>
    <w:rsid w:val="00241003"/>
    <w:rsid w:val="0024110A"/>
    <w:rsid w:val="0024132A"/>
    <w:rsid w:val="00241365"/>
    <w:rsid w:val="00241996"/>
    <w:rsid w:val="00241AE8"/>
    <w:rsid w:val="00241C2E"/>
    <w:rsid w:val="00241E13"/>
    <w:rsid w:val="00241E4E"/>
    <w:rsid w:val="002423B7"/>
    <w:rsid w:val="0024259F"/>
    <w:rsid w:val="00242A2F"/>
    <w:rsid w:val="00243182"/>
    <w:rsid w:val="0024350E"/>
    <w:rsid w:val="00243722"/>
    <w:rsid w:val="002439EB"/>
    <w:rsid w:val="00243BA0"/>
    <w:rsid w:val="00243BF0"/>
    <w:rsid w:val="00243C10"/>
    <w:rsid w:val="00244622"/>
    <w:rsid w:val="00244704"/>
    <w:rsid w:val="00244839"/>
    <w:rsid w:val="00244915"/>
    <w:rsid w:val="00244BC1"/>
    <w:rsid w:val="00244D08"/>
    <w:rsid w:val="00244D6D"/>
    <w:rsid w:val="00245047"/>
    <w:rsid w:val="00245873"/>
    <w:rsid w:val="00245B63"/>
    <w:rsid w:val="00245E42"/>
    <w:rsid w:val="00245F4B"/>
    <w:rsid w:val="00246382"/>
    <w:rsid w:val="002464A9"/>
    <w:rsid w:val="00246564"/>
    <w:rsid w:val="002465F0"/>
    <w:rsid w:val="00246A25"/>
    <w:rsid w:val="00246FEE"/>
    <w:rsid w:val="0024710D"/>
    <w:rsid w:val="002471D4"/>
    <w:rsid w:val="002473C7"/>
    <w:rsid w:val="00247544"/>
    <w:rsid w:val="002477B7"/>
    <w:rsid w:val="002477E1"/>
    <w:rsid w:val="0024796C"/>
    <w:rsid w:val="00247AD4"/>
    <w:rsid w:val="00247B6F"/>
    <w:rsid w:val="00247E0D"/>
    <w:rsid w:val="0025066D"/>
    <w:rsid w:val="00250851"/>
    <w:rsid w:val="00250A5B"/>
    <w:rsid w:val="00250FB6"/>
    <w:rsid w:val="0025118D"/>
    <w:rsid w:val="00251555"/>
    <w:rsid w:val="00251692"/>
    <w:rsid w:val="0025182A"/>
    <w:rsid w:val="00251A47"/>
    <w:rsid w:val="00252008"/>
    <w:rsid w:val="0025221B"/>
    <w:rsid w:val="002522D1"/>
    <w:rsid w:val="002526AF"/>
    <w:rsid w:val="002528EC"/>
    <w:rsid w:val="00252CB2"/>
    <w:rsid w:val="00252E38"/>
    <w:rsid w:val="00252F86"/>
    <w:rsid w:val="00252FBD"/>
    <w:rsid w:val="002530DE"/>
    <w:rsid w:val="002536A3"/>
    <w:rsid w:val="002538CF"/>
    <w:rsid w:val="00253D9F"/>
    <w:rsid w:val="00254264"/>
    <w:rsid w:val="00254293"/>
    <w:rsid w:val="002543BB"/>
    <w:rsid w:val="0025488F"/>
    <w:rsid w:val="00254D74"/>
    <w:rsid w:val="00255338"/>
    <w:rsid w:val="002553C7"/>
    <w:rsid w:val="002555C4"/>
    <w:rsid w:val="00255619"/>
    <w:rsid w:val="002557C1"/>
    <w:rsid w:val="002557E6"/>
    <w:rsid w:val="00255848"/>
    <w:rsid w:val="00255AF4"/>
    <w:rsid w:val="00255C20"/>
    <w:rsid w:val="00255E99"/>
    <w:rsid w:val="002562AD"/>
    <w:rsid w:val="00256400"/>
    <w:rsid w:val="002565F5"/>
    <w:rsid w:val="00256691"/>
    <w:rsid w:val="00256740"/>
    <w:rsid w:val="00256754"/>
    <w:rsid w:val="00256757"/>
    <w:rsid w:val="00256941"/>
    <w:rsid w:val="00256BF9"/>
    <w:rsid w:val="00256C91"/>
    <w:rsid w:val="00256CFB"/>
    <w:rsid w:val="002570DF"/>
    <w:rsid w:val="002572E1"/>
    <w:rsid w:val="0025737C"/>
    <w:rsid w:val="00257AFD"/>
    <w:rsid w:val="00257F7C"/>
    <w:rsid w:val="002601CE"/>
    <w:rsid w:val="0026033D"/>
    <w:rsid w:val="002606B7"/>
    <w:rsid w:val="002606CC"/>
    <w:rsid w:val="002608B0"/>
    <w:rsid w:val="00260BAA"/>
    <w:rsid w:val="00260BC9"/>
    <w:rsid w:val="00260ECA"/>
    <w:rsid w:val="0026123B"/>
    <w:rsid w:val="002612BB"/>
    <w:rsid w:val="002619EE"/>
    <w:rsid w:val="00261D01"/>
    <w:rsid w:val="00262094"/>
    <w:rsid w:val="002621D6"/>
    <w:rsid w:val="002623DC"/>
    <w:rsid w:val="002626FC"/>
    <w:rsid w:val="00262D12"/>
    <w:rsid w:val="0026317B"/>
    <w:rsid w:val="00263215"/>
    <w:rsid w:val="002632A1"/>
    <w:rsid w:val="00263495"/>
    <w:rsid w:val="00263582"/>
    <w:rsid w:val="00263747"/>
    <w:rsid w:val="00263946"/>
    <w:rsid w:val="00263AC2"/>
    <w:rsid w:val="00263C6A"/>
    <w:rsid w:val="00264BE0"/>
    <w:rsid w:val="00264F17"/>
    <w:rsid w:val="002657EF"/>
    <w:rsid w:val="002659E4"/>
    <w:rsid w:val="00265D08"/>
    <w:rsid w:val="00265D26"/>
    <w:rsid w:val="00265F55"/>
    <w:rsid w:val="00265FE4"/>
    <w:rsid w:val="002667D3"/>
    <w:rsid w:val="00266AD6"/>
    <w:rsid w:val="00266BAD"/>
    <w:rsid w:val="00266C76"/>
    <w:rsid w:val="00266F26"/>
    <w:rsid w:val="00266FF3"/>
    <w:rsid w:val="002672B8"/>
    <w:rsid w:val="0026756F"/>
    <w:rsid w:val="00267585"/>
    <w:rsid w:val="002677A1"/>
    <w:rsid w:val="00267840"/>
    <w:rsid w:val="00267F85"/>
    <w:rsid w:val="0027007E"/>
    <w:rsid w:val="002700FC"/>
    <w:rsid w:val="00270277"/>
    <w:rsid w:val="002702B9"/>
    <w:rsid w:val="002709C6"/>
    <w:rsid w:val="002709EA"/>
    <w:rsid w:val="00270A00"/>
    <w:rsid w:val="00270B58"/>
    <w:rsid w:val="00270C76"/>
    <w:rsid w:val="00271825"/>
    <w:rsid w:val="002718A9"/>
    <w:rsid w:val="002718F7"/>
    <w:rsid w:val="002719F3"/>
    <w:rsid w:val="00271D13"/>
    <w:rsid w:val="00271F48"/>
    <w:rsid w:val="00272231"/>
    <w:rsid w:val="0027253B"/>
    <w:rsid w:val="002726AF"/>
    <w:rsid w:val="002726D9"/>
    <w:rsid w:val="002728F9"/>
    <w:rsid w:val="00272BFF"/>
    <w:rsid w:val="00272CB2"/>
    <w:rsid w:val="00272CB3"/>
    <w:rsid w:val="00272DF8"/>
    <w:rsid w:val="00272E68"/>
    <w:rsid w:val="00272E82"/>
    <w:rsid w:val="00272ECC"/>
    <w:rsid w:val="00272F03"/>
    <w:rsid w:val="0027309B"/>
    <w:rsid w:val="0027337F"/>
    <w:rsid w:val="00273507"/>
    <w:rsid w:val="00273785"/>
    <w:rsid w:val="0027398E"/>
    <w:rsid w:val="002741C1"/>
    <w:rsid w:val="002741EF"/>
    <w:rsid w:val="0027424F"/>
    <w:rsid w:val="00274339"/>
    <w:rsid w:val="00274C79"/>
    <w:rsid w:val="00274CEF"/>
    <w:rsid w:val="00274F64"/>
    <w:rsid w:val="00275650"/>
    <w:rsid w:val="00275B78"/>
    <w:rsid w:val="00275BEA"/>
    <w:rsid w:val="00275CF5"/>
    <w:rsid w:val="00275DF1"/>
    <w:rsid w:val="0027632F"/>
    <w:rsid w:val="00276431"/>
    <w:rsid w:val="00276AAF"/>
    <w:rsid w:val="00276CA0"/>
    <w:rsid w:val="00276E10"/>
    <w:rsid w:val="00276E55"/>
    <w:rsid w:val="002770EE"/>
    <w:rsid w:val="0027719C"/>
    <w:rsid w:val="002772E9"/>
    <w:rsid w:val="00277627"/>
    <w:rsid w:val="002776F7"/>
    <w:rsid w:val="00277976"/>
    <w:rsid w:val="00277A59"/>
    <w:rsid w:val="00277DF4"/>
    <w:rsid w:val="002801BB"/>
    <w:rsid w:val="002803D2"/>
    <w:rsid w:val="002804A5"/>
    <w:rsid w:val="002806AC"/>
    <w:rsid w:val="00280EEB"/>
    <w:rsid w:val="00280F8A"/>
    <w:rsid w:val="002812A2"/>
    <w:rsid w:val="0028136D"/>
    <w:rsid w:val="00281C2A"/>
    <w:rsid w:val="00282153"/>
    <w:rsid w:val="00282197"/>
    <w:rsid w:val="00282B56"/>
    <w:rsid w:val="0028301F"/>
    <w:rsid w:val="002831F8"/>
    <w:rsid w:val="002834F2"/>
    <w:rsid w:val="002842E3"/>
    <w:rsid w:val="0028439F"/>
    <w:rsid w:val="00284469"/>
    <w:rsid w:val="00284C7F"/>
    <w:rsid w:val="00284E5A"/>
    <w:rsid w:val="00284E78"/>
    <w:rsid w:val="00285017"/>
    <w:rsid w:val="00285042"/>
    <w:rsid w:val="002850EC"/>
    <w:rsid w:val="0028534E"/>
    <w:rsid w:val="00285B8A"/>
    <w:rsid w:val="00285D7D"/>
    <w:rsid w:val="00285F36"/>
    <w:rsid w:val="002861E2"/>
    <w:rsid w:val="002861F4"/>
    <w:rsid w:val="002863BE"/>
    <w:rsid w:val="0028649D"/>
    <w:rsid w:val="0028651F"/>
    <w:rsid w:val="0028653E"/>
    <w:rsid w:val="00286B8B"/>
    <w:rsid w:val="00286BAD"/>
    <w:rsid w:val="00286E4B"/>
    <w:rsid w:val="002870E4"/>
    <w:rsid w:val="00287306"/>
    <w:rsid w:val="0028740A"/>
    <w:rsid w:val="002874A8"/>
    <w:rsid w:val="00287B94"/>
    <w:rsid w:val="00287BFA"/>
    <w:rsid w:val="00287D01"/>
    <w:rsid w:val="00290327"/>
    <w:rsid w:val="00290454"/>
    <w:rsid w:val="00290550"/>
    <w:rsid w:val="00290646"/>
    <w:rsid w:val="00290897"/>
    <w:rsid w:val="00290DC6"/>
    <w:rsid w:val="00290E6C"/>
    <w:rsid w:val="00290F3A"/>
    <w:rsid w:val="00290F7A"/>
    <w:rsid w:val="00290FED"/>
    <w:rsid w:val="002910F5"/>
    <w:rsid w:val="00291279"/>
    <w:rsid w:val="002914A9"/>
    <w:rsid w:val="0029163B"/>
    <w:rsid w:val="00291779"/>
    <w:rsid w:val="00291A3F"/>
    <w:rsid w:val="00291F67"/>
    <w:rsid w:val="00292320"/>
    <w:rsid w:val="00292A81"/>
    <w:rsid w:val="00292A9B"/>
    <w:rsid w:val="00292A9E"/>
    <w:rsid w:val="00292BC8"/>
    <w:rsid w:val="00293174"/>
    <w:rsid w:val="0029339E"/>
    <w:rsid w:val="002936FA"/>
    <w:rsid w:val="00293E69"/>
    <w:rsid w:val="00293EBA"/>
    <w:rsid w:val="002940EE"/>
    <w:rsid w:val="0029480E"/>
    <w:rsid w:val="0029489B"/>
    <w:rsid w:val="002949B1"/>
    <w:rsid w:val="00294B82"/>
    <w:rsid w:val="00294C95"/>
    <w:rsid w:val="00294F13"/>
    <w:rsid w:val="00294F76"/>
    <w:rsid w:val="002950AE"/>
    <w:rsid w:val="0029523D"/>
    <w:rsid w:val="0029579E"/>
    <w:rsid w:val="0029587F"/>
    <w:rsid w:val="00295D5C"/>
    <w:rsid w:val="002960E6"/>
    <w:rsid w:val="002962E1"/>
    <w:rsid w:val="0029639B"/>
    <w:rsid w:val="00296C48"/>
    <w:rsid w:val="00296DBC"/>
    <w:rsid w:val="00296E48"/>
    <w:rsid w:val="002978F8"/>
    <w:rsid w:val="00297BF6"/>
    <w:rsid w:val="00297DFC"/>
    <w:rsid w:val="00297EF1"/>
    <w:rsid w:val="002A007A"/>
    <w:rsid w:val="002A0092"/>
    <w:rsid w:val="002A0324"/>
    <w:rsid w:val="002A0455"/>
    <w:rsid w:val="002A0688"/>
    <w:rsid w:val="002A10E9"/>
    <w:rsid w:val="002A1357"/>
    <w:rsid w:val="002A174B"/>
    <w:rsid w:val="002A17A6"/>
    <w:rsid w:val="002A17D7"/>
    <w:rsid w:val="002A1884"/>
    <w:rsid w:val="002A195D"/>
    <w:rsid w:val="002A1EC1"/>
    <w:rsid w:val="002A228A"/>
    <w:rsid w:val="002A2455"/>
    <w:rsid w:val="002A2B64"/>
    <w:rsid w:val="002A2D2E"/>
    <w:rsid w:val="002A2DD4"/>
    <w:rsid w:val="002A32DC"/>
    <w:rsid w:val="002A33A6"/>
    <w:rsid w:val="002A3885"/>
    <w:rsid w:val="002A3935"/>
    <w:rsid w:val="002A39B4"/>
    <w:rsid w:val="002A3A4F"/>
    <w:rsid w:val="002A3DAB"/>
    <w:rsid w:val="002A3E6D"/>
    <w:rsid w:val="002A3EBF"/>
    <w:rsid w:val="002A3F62"/>
    <w:rsid w:val="002A3F84"/>
    <w:rsid w:val="002A4259"/>
    <w:rsid w:val="002A45FA"/>
    <w:rsid w:val="002A4631"/>
    <w:rsid w:val="002A47EB"/>
    <w:rsid w:val="002A49FE"/>
    <w:rsid w:val="002A4C4B"/>
    <w:rsid w:val="002A4CF5"/>
    <w:rsid w:val="002A5077"/>
    <w:rsid w:val="002A5188"/>
    <w:rsid w:val="002A5209"/>
    <w:rsid w:val="002A5390"/>
    <w:rsid w:val="002A574B"/>
    <w:rsid w:val="002A5BB6"/>
    <w:rsid w:val="002A646A"/>
    <w:rsid w:val="002A66A1"/>
    <w:rsid w:val="002A676B"/>
    <w:rsid w:val="002A6886"/>
    <w:rsid w:val="002A6939"/>
    <w:rsid w:val="002A6BB2"/>
    <w:rsid w:val="002A6E78"/>
    <w:rsid w:val="002A6E7E"/>
    <w:rsid w:val="002A6EB7"/>
    <w:rsid w:val="002A704E"/>
    <w:rsid w:val="002A71AC"/>
    <w:rsid w:val="002A7370"/>
    <w:rsid w:val="002A7522"/>
    <w:rsid w:val="002A7626"/>
    <w:rsid w:val="002A769F"/>
    <w:rsid w:val="002A7908"/>
    <w:rsid w:val="002A7AF5"/>
    <w:rsid w:val="002A7EB7"/>
    <w:rsid w:val="002B007A"/>
    <w:rsid w:val="002B02D1"/>
    <w:rsid w:val="002B042A"/>
    <w:rsid w:val="002B04C0"/>
    <w:rsid w:val="002B07B4"/>
    <w:rsid w:val="002B08A1"/>
    <w:rsid w:val="002B0A71"/>
    <w:rsid w:val="002B0B30"/>
    <w:rsid w:val="002B0BF1"/>
    <w:rsid w:val="002B0E41"/>
    <w:rsid w:val="002B1070"/>
    <w:rsid w:val="002B126E"/>
    <w:rsid w:val="002B13BD"/>
    <w:rsid w:val="002B1410"/>
    <w:rsid w:val="002B1AB0"/>
    <w:rsid w:val="002B1BBA"/>
    <w:rsid w:val="002B1BBC"/>
    <w:rsid w:val="002B1CA7"/>
    <w:rsid w:val="002B2322"/>
    <w:rsid w:val="002B23F2"/>
    <w:rsid w:val="002B25EE"/>
    <w:rsid w:val="002B291F"/>
    <w:rsid w:val="002B2A8E"/>
    <w:rsid w:val="002B2B19"/>
    <w:rsid w:val="002B2E27"/>
    <w:rsid w:val="002B323F"/>
    <w:rsid w:val="002B3279"/>
    <w:rsid w:val="002B3660"/>
    <w:rsid w:val="002B3667"/>
    <w:rsid w:val="002B3781"/>
    <w:rsid w:val="002B37C5"/>
    <w:rsid w:val="002B39B5"/>
    <w:rsid w:val="002B3F4C"/>
    <w:rsid w:val="002B41F5"/>
    <w:rsid w:val="002B450F"/>
    <w:rsid w:val="002B45AB"/>
    <w:rsid w:val="002B489A"/>
    <w:rsid w:val="002B48B0"/>
    <w:rsid w:val="002B48D2"/>
    <w:rsid w:val="002B4BFF"/>
    <w:rsid w:val="002B4C31"/>
    <w:rsid w:val="002B4E92"/>
    <w:rsid w:val="002B5491"/>
    <w:rsid w:val="002B55B3"/>
    <w:rsid w:val="002B5B67"/>
    <w:rsid w:val="002B646E"/>
    <w:rsid w:val="002B67C4"/>
    <w:rsid w:val="002B6860"/>
    <w:rsid w:val="002B6B1D"/>
    <w:rsid w:val="002B6D05"/>
    <w:rsid w:val="002B6DA7"/>
    <w:rsid w:val="002B722A"/>
    <w:rsid w:val="002B7306"/>
    <w:rsid w:val="002B7566"/>
    <w:rsid w:val="002C00E8"/>
    <w:rsid w:val="002C054B"/>
    <w:rsid w:val="002C0637"/>
    <w:rsid w:val="002C095B"/>
    <w:rsid w:val="002C0B08"/>
    <w:rsid w:val="002C0B84"/>
    <w:rsid w:val="002C115E"/>
    <w:rsid w:val="002C11F9"/>
    <w:rsid w:val="002C165B"/>
    <w:rsid w:val="002C16C2"/>
    <w:rsid w:val="002C1785"/>
    <w:rsid w:val="002C17F2"/>
    <w:rsid w:val="002C1845"/>
    <w:rsid w:val="002C1952"/>
    <w:rsid w:val="002C1ADF"/>
    <w:rsid w:val="002C1D9D"/>
    <w:rsid w:val="002C1DE1"/>
    <w:rsid w:val="002C1F15"/>
    <w:rsid w:val="002C2164"/>
    <w:rsid w:val="002C2391"/>
    <w:rsid w:val="002C23CC"/>
    <w:rsid w:val="002C2AFD"/>
    <w:rsid w:val="002C2B1B"/>
    <w:rsid w:val="002C2D10"/>
    <w:rsid w:val="002C343B"/>
    <w:rsid w:val="002C347A"/>
    <w:rsid w:val="002C34F4"/>
    <w:rsid w:val="002C3B6C"/>
    <w:rsid w:val="002C3E13"/>
    <w:rsid w:val="002C4664"/>
    <w:rsid w:val="002C48FB"/>
    <w:rsid w:val="002C4B1F"/>
    <w:rsid w:val="002C51C2"/>
    <w:rsid w:val="002C55FE"/>
    <w:rsid w:val="002C5818"/>
    <w:rsid w:val="002C5ABE"/>
    <w:rsid w:val="002C5EAA"/>
    <w:rsid w:val="002C6310"/>
    <w:rsid w:val="002C6A8F"/>
    <w:rsid w:val="002C6AAC"/>
    <w:rsid w:val="002C7132"/>
    <w:rsid w:val="002C74AB"/>
    <w:rsid w:val="002C74C0"/>
    <w:rsid w:val="002C75C3"/>
    <w:rsid w:val="002C7741"/>
    <w:rsid w:val="002C7752"/>
    <w:rsid w:val="002C777C"/>
    <w:rsid w:val="002C7C5D"/>
    <w:rsid w:val="002C7E80"/>
    <w:rsid w:val="002D01B9"/>
    <w:rsid w:val="002D0366"/>
    <w:rsid w:val="002D057F"/>
    <w:rsid w:val="002D080F"/>
    <w:rsid w:val="002D08D5"/>
    <w:rsid w:val="002D09D1"/>
    <w:rsid w:val="002D0B3B"/>
    <w:rsid w:val="002D0B5F"/>
    <w:rsid w:val="002D0D00"/>
    <w:rsid w:val="002D0DC7"/>
    <w:rsid w:val="002D122D"/>
    <w:rsid w:val="002D1269"/>
    <w:rsid w:val="002D15E3"/>
    <w:rsid w:val="002D171B"/>
    <w:rsid w:val="002D1A6F"/>
    <w:rsid w:val="002D1C73"/>
    <w:rsid w:val="002D1D00"/>
    <w:rsid w:val="002D21EA"/>
    <w:rsid w:val="002D22A3"/>
    <w:rsid w:val="002D22C7"/>
    <w:rsid w:val="002D230C"/>
    <w:rsid w:val="002D26AA"/>
    <w:rsid w:val="002D2D7D"/>
    <w:rsid w:val="002D2EC1"/>
    <w:rsid w:val="002D2F5E"/>
    <w:rsid w:val="002D2F95"/>
    <w:rsid w:val="002D353D"/>
    <w:rsid w:val="002D35A8"/>
    <w:rsid w:val="002D383F"/>
    <w:rsid w:val="002D39AB"/>
    <w:rsid w:val="002D3E69"/>
    <w:rsid w:val="002D4350"/>
    <w:rsid w:val="002D435B"/>
    <w:rsid w:val="002D43BE"/>
    <w:rsid w:val="002D4575"/>
    <w:rsid w:val="002D4592"/>
    <w:rsid w:val="002D45B7"/>
    <w:rsid w:val="002D46DB"/>
    <w:rsid w:val="002D4783"/>
    <w:rsid w:val="002D4A42"/>
    <w:rsid w:val="002D4E76"/>
    <w:rsid w:val="002D56BA"/>
    <w:rsid w:val="002D5996"/>
    <w:rsid w:val="002D5C27"/>
    <w:rsid w:val="002D605A"/>
    <w:rsid w:val="002D6119"/>
    <w:rsid w:val="002D614E"/>
    <w:rsid w:val="002D6402"/>
    <w:rsid w:val="002D7407"/>
    <w:rsid w:val="002D76DC"/>
    <w:rsid w:val="002D77E0"/>
    <w:rsid w:val="002D7B18"/>
    <w:rsid w:val="002D7C94"/>
    <w:rsid w:val="002D7E75"/>
    <w:rsid w:val="002D7E7E"/>
    <w:rsid w:val="002E00BF"/>
    <w:rsid w:val="002E016C"/>
    <w:rsid w:val="002E0945"/>
    <w:rsid w:val="002E09AB"/>
    <w:rsid w:val="002E0C73"/>
    <w:rsid w:val="002E12C7"/>
    <w:rsid w:val="002E1316"/>
    <w:rsid w:val="002E13A8"/>
    <w:rsid w:val="002E1402"/>
    <w:rsid w:val="002E1866"/>
    <w:rsid w:val="002E18A6"/>
    <w:rsid w:val="002E1A82"/>
    <w:rsid w:val="002E1A9F"/>
    <w:rsid w:val="002E1B2C"/>
    <w:rsid w:val="002E1E95"/>
    <w:rsid w:val="002E1F8A"/>
    <w:rsid w:val="002E20FB"/>
    <w:rsid w:val="002E250D"/>
    <w:rsid w:val="002E273B"/>
    <w:rsid w:val="002E286F"/>
    <w:rsid w:val="002E288C"/>
    <w:rsid w:val="002E28D4"/>
    <w:rsid w:val="002E2B1F"/>
    <w:rsid w:val="002E2E41"/>
    <w:rsid w:val="002E2F71"/>
    <w:rsid w:val="002E301D"/>
    <w:rsid w:val="002E321F"/>
    <w:rsid w:val="002E328C"/>
    <w:rsid w:val="002E37DB"/>
    <w:rsid w:val="002E390D"/>
    <w:rsid w:val="002E3E44"/>
    <w:rsid w:val="002E4005"/>
    <w:rsid w:val="002E41A3"/>
    <w:rsid w:val="002E433C"/>
    <w:rsid w:val="002E444E"/>
    <w:rsid w:val="002E4467"/>
    <w:rsid w:val="002E4851"/>
    <w:rsid w:val="002E4C0D"/>
    <w:rsid w:val="002E516F"/>
    <w:rsid w:val="002E5542"/>
    <w:rsid w:val="002E57D0"/>
    <w:rsid w:val="002E58D7"/>
    <w:rsid w:val="002E5A32"/>
    <w:rsid w:val="002E5D02"/>
    <w:rsid w:val="002E5D97"/>
    <w:rsid w:val="002E5E41"/>
    <w:rsid w:val="002E6089"/>
    <w:rsid w:val="002E618E"/>
    <w:rsid w:val="002E6232"/>
    <w:rsid w:val="002E6464"/>
    <w:rsid w:val="002E68FD"/>
    <w:rsid w:val="002E6B51"/>
    <w:rsid w:val="002E6F7F"/>
    <w:rsid w:val="002E780C"/>
    <w:rsid w:val="002E7A0B"/>
    <w:rsid w:val="002E7FE5"/>
    <w:rsid w:val="002EE8AB"/>
    <w:rsid w:val="002F02D1"/>
    <w:rsid w:val="002F05E4"/>
    <w:rsid w:val="002F061E"/>
    <w:rsid w:val="002F0F0D"/>
    <w:rsid w:val="002F0F3F"/>
    <w:rsid w:val="002F1224"/>
    <w:rsid w:val="002F12F3"/>
    <w:rsid w:val="002F14BC"/>
    <w:rsid w:val="002F1880"/>
    <w:rsid w:val="002F189D"/>
    <w:rsid w:val="002F1936"/>
    <w:rsid w:val="002F1E3D"/>
    <w:rsid w:val="002F1ED4"/>
    <w:rsid w:val="002F2078"/>
    <w:rsid w:val="002F20E0"/>
    <w:rsid w:val="002F21C4"/>
    <w:rsid w:val="002F2331"/>
    <w:rsid w:val="002F237E"/>
    <w:rsid w:val="002F24A3"/>
    <w:rsid w:val="002F24F7"/>
    <w:rsid w:val="002F2867"/>
    <w:rsid w:val="002F28BC"/>
    <w:rsid w:val="002F2CFF"/>
    <w:rsid w:val="002F2EE9"/>
    <w:rsid w:val="002F3059"/>
    <w:rsid w:val="002F3374"/>
    <w:rsid w:val="002F366A"/>
    <w:rsid w:val="002F39C4"/>
    <w:rsid w:val="002F3A0F"/>
    <w:rsid w:val="002F3A26"/>
    <w:rsid w:val="002F3AF6"/>
    <w:rsid w:val="002F4141"/>
    <w:rsid w:val="002F45A1"/>
    <w:rsid w:val="002F46E6"/>
    <w:rsid w:val="002F4892"/>
    <w:rsid w:val="002F48EE"/>
    <w:rsid w:val="002F4AE0"/>
    <w:rsid w:val="002F4C6F"/>
    <w:rsid w:val="002F4D2F"/>
    <w:rsid w:val="002F530B"/>
    <w:rsid w:val="002F5363"/>
    <w:rsid w:val="002F5C11"/>
    <w:rsid w:val="002F6108"/>
    <w:rsid w:val="002F6311"/>
    <w:rsid w:val="002F67DC"/>
    <w:rsid w:val="002F6C94"/>
    <w:rsid w:val="002F6CA1"/>
    <w:rsid w:val="002F7069"/>
    <w:rsid w:val="002F720C"/>
    <w:rsid w:val="002F769E"/>
    <w:rsid w:val="002F7774"/>
    <w:rsid w:val="002F78EB"/>
    <w:rsid w:val="00300173"/>
    <w:rsid w:val="003004E8"/>
    <w:rsid w:val="00300534"/>
    <w:rsid w:val="0030066E"/>
    <w:rsid w:val="003006D6"/>
    <w:rsid w:val="00300723"/>
    <w:rsid w:val="00300924"/>
    <w:rsid w:val="00300CFB"/>
    <w:rsid w:val="00300D9C"/>
    <w:rsid w:val="00300F07"/>
    <w:rsid w:val="00300F15"/>
    <w:rsid w:val="003012A0"/>
    <w:rsid w:val="0030180D"/>
    <w:rsid w:val="003019B5"/>
    <w:rsid w:val="00301AB5"/>
    <w:rsid w:val="00302566"/>
    <w:rsid w:val="0030258B"/>
    <w:rsid w:val="003027B9"/>
    <w:rsid w:val="0030298A"/>
    <w:rsid w:val="003029F0"/>
    <w:rsid w:val="00302A71"/>
    <w:rsid w:val="00302E07"/>
    <w:rsid w:val="00303437"/>
    <w:rsid w:val="00303981"/>
    <w:rsid w:val="003039AA"/>
    <w:rsid w:val="003039B2"/>
    <w:rsid w:val="00303AD9"/>
    <w:rsid w:val="00303B77"/>
    <w:rsid w:val="00303DE7"/>
    <w:rsid w:val="00303F1E"/>
    <w:rsid w:val="003040BC"/>
    <w:rsid w:val="00304103"/>
    <w:rsid w:val="003048A5"/>
    <w:rsid w:val="00304D1B"/>
    <w:rsid w:val="00304DB3"/>
    <w:rsid w:val="00304DC7"/>
    <w:rsid w:val="00305246"/>
    <w:rsid w:val="00305323"/>
    <w:rsid w:val="00305975"/>
    <w:rsid w:val="00305976"/>
    <w:rsid w:val="00305A79"/>
    <w:rsid w:val="00305A97"/>
    <w:rsid w:val="00305CDD"/>
    <w:rsid w:val="00305D01"/>
    <w:rsid w:val="00305D08"/>
    <w:rsid w:val="00305DD1"/>
    <w:rsid w:val="00305DD3"/>
    <w:rsid w:val="00306186"/>
    <w:rsid w:val="00306211"/>
    <w:rsid w:val="003063B7"/>
    <w:rsid w:val="003064F5"/>
    <w:rsid w:val="00306773"/>
    <w:rsid w:val="00306865"/>
    <w:rsid w:val="00306D90"/>
    <w:rsid w:val="00306F07"/>
    <w:rsid w:val="0030708C"/>
    <w:rsid w:val="003073AD"/>
    <w:rsid w:val="00307413"/>
    <w:rsid w:val="003075EC"/>
    <w:rsid w:val="00307702"/>
    <w:rsid w:val="00307B01"/>
    <w:rsid w:val="00307E3E"/>
    <w:rsid w:val="0031012D"/>
    <w:rsid w:val="003101C0"/>
    <w:rsid w:val="003102EC"/>
    <w:rsid w:val="0031075C"/>
    <w:rsid w:val="003107E4"/>
    <w:rsid w:val="00310E56"/>
    <w:rsid w:val="00310EB4"/>
    <w:rsid w:val="00311262"/>
    <w:rsid w:val="00311336"/>
    <w:rsid w:val="00311337"/>
    <w:rsid w:val="003113AF"/>
    <w:rsid w:val="00311554"/>
    <w:rsid w:val="00311B3B"/>
    <w:rsid w:val="00311B61"/>
    <w:rsid w:val="00312269"/>
    <w:rsid w:val="00312380"/>
    <w:rsid w:val="003127EF"/>
    <w:rsid w:val="003129D9"/>
    <w:rsid w:val="003130A9"/>
    <w:rsid w:val="00313122"/>
    <w:rsid w:val="00313489"/>
    <w:rsid w:val="0031362B"/>
    <w:rsid w:val="003137ED"/>
    <w:rsid w:val="00313968"/>
    <w:rsid w:val="00313D1A"/>
    <w:rsid w:val="00313D61"/>
    <w:rsid w:val="00313E4A"/>
    <w:rsid w:val="00314156"/>
    <w:rsid w:val="0031419E"/>
    <w:rsid w:val="0031422D"/>
    <w:rsid w:val="0031441A"/>
    <w:rsid w:val="0031473B"/>
    <w:rsid w:val="00314861"/>
    <w:rsid w:val="00314A56"/>
    <w:rsid w:val="00314C88"/>
    <w:rsid w:val="003151A9"/>
    <w:rsid w:val="003152A1"/>
    <w:rsid w:val="00315CB7"/>
    <w:rsid w:val="00315E47"/>
    <w:rsid w:val="00316367"/>
    <w:rsid w:val="00316544"/>
    <w:rsid w:val="00316551"/>
    <w:rsid w:val="003165FE"/>
    <w:rsid w:val="00316A0C"/>
    <w:rsid w:val="00316E13"/>
    <w:rsid w:val="00316E69"/>
    <w:rsid w:val="003171DE"/>
    <w:rsid w:val="0031728F"/>
    <w:rsid w:val="00317332"/>
    <w:rsid w:val="0031746D"/>
    <w:rsid w:val="0031760C"/>
    <w:rsid w:val="00317C29"/>
    <w:rsid w:val="00317E4E"/>
    <w:rsid w:val="00320C8A"/>
    <w:rsid w:val="00320DC7"/>
    <w:rsid w:val="003211F7"/>
    <w:rsid w:val="00321358"/>
    <w:rsid w:val="003213FD"/>
    <w:rsid w:val="0032163F"/>
    <w:rsid w:val="003218F0"/>
    <w:rsid w:val="00321B18"/>
    <w:rsid w:val="00321C7C"/>
    <w:rsid w:val="00321E6D"/>
    <w:rsid w:val="003220BA"/>
    <w:rsid w:val="00322129"/>
    <w:rsid w:val="00322800"/>
    <w:rsid w:val="00322CBA"/>
    <w:rsid w:val="00322D23"/>
    <w:rsid w:val="003230C3"/>
    <w:rsid w:val="00323112"/>
    <w:rsid w:val="00323474"/>
    <w:rsid w:val="00323758"/>
    <w:rsid w:val="00324055"/>
    <w:rsid w:val="003241C7"/>
    <w:rsid w:val="00324229"/>
    <w:rsid w:val="00324312"/>
    <w:rsid w:val="003243E1"/>
    <w:rsid w:val="0032445B"/>
    <w:rsid w:val="00324630"/>
    <w:rsid w:val="003252AC"/>
    <w:rsid w:val="00325418"/>
    <w:rsid w:val="00325984"/>
    <w:rsid w:val="00325BAF"/>
    <w:rsid w:val="00325D1B"/>
    <w:rsid w:val="003260A1"/>
    <w:rsid w:val="00326144"/>
    <w:rsid w:val="00326446"/>
    <w:rsid w:val="00326A3D"/>
    <w:rsid w:val="00326A49"/>
    <w:rsid w:val="00326AFE"/>
    <w:rsid w:val="00326E54"/>
    <w:rsid w:val="00326F88"/>
    <w:rsid w:val="0032733D"/>
    <w:rsid w:val="0032777D"/>
    <w:rsid w:val="003277A6"/>
    <w:rsid w:val="003277DB"/>
    <w:rsid w:val="003278A4"/>
    <w:rsid w:val="00327B40"/>
    <w:rsid w:val="00327D17"/>
    <w:rsid w:val="00327E66"/>
    <w:rsid w:val="003306CE"/>
    <w:rsid w:val="00330778"/>
    <w:rsid w:val="0033079B"/>
    <w:rsid w:val="00330810"/>
    <w:rsid w:val="00330837"/>
    <w:rsid w:val="003308B5"/>
    <w:rsid w:val="00330BC8"/>
    <w:rsid w:val="00330E3E"/>
    <w:rsid w:val="00330F0F"/>
    <w:rsid w:val="003311F9"/>
    <w:rsid w:val="00331221"/>
    <w:rsid w:val="003312A2"/>
    <w:rsid w:val="0033145B"/>
    <w:rsid w:val="00331863"/>
    <w:rsid w:val="00331D8D"/>
    <w:rsid w:val="00331F4A"/>
    <w:rsid w:val="00332151"/>
    <w:rsid w:val="003325DE"/>
    <w:rsid w:val="00332607"/>
    <w:rsid w:val="00332A0A"/>
    <w:rsid w:val="00332B98"/>
    <w:rsid w:val="00332C87"/>
    <w:rsid w:val="00332F2A"/>
    <w:rsid w:val="00332FE6"/>
    <w:rsid w:val="003330F8"/>
    <w:rsid w:val="00333331"/>
    <w:rsid w:val="00333B38"/>
    <w:rsid w:val="00333C9E"/>
    <w:rsid w:val="00333D13"/>
    <w:rsid w:val="00333D7B"/>
    <w:rsid w:val="003342D2"/>
    <w:rsid w:val="00334330"/>
    <w:rsid w:val="00334433"/>
    <w:rsid w:val="00334714"/>
    <w:rsid w:val="003347EF"/>
    <w:rsid w:val="00334AE4"/>
    <w:rsid w:val="00334D93"/>
    <w:rsid w:val="003350E9"/>
    <w:rsid w:val="00335108"/>
    <w:rsid w:val="0033518C"/>
    <w:rsid w:val="003354C3"/>
    <w:rsid w:val="00335A36"/>
    <w:rsid w:val="00335BAE"/>
    <w:rsid w:val="00335E41"/>
    <w:rsid w:val="00335F4D"/>
    <w:rsid w:val="0033611E"/>
    <w:rsid w:val="0033651C"/>
    <w:rsid w:val="00336588"/>
    <w:rsid w:val="003365EE"/>
    <w:rsid w:val="00336603"/>
    <w:rsid w:val="0033681D"/>
    <w:rsid w:val="0033705B"/>
    <w:rsid w:val="003374BD"/>
    <w:rsid w:val="00337763"/>
    <w:rsid w:val="00337BB7"/>
    <w:rsid w:val="00337D46"/>
    <w:rsid w:val="0034081D"/>
    <w:rsid w:val="00340A7C"/>
    <w:rsid w:val="00340BFD"/>
    <w:rsid w:val="00341290"/>
    <w:rsid w:val="00341332"/>
    <w:rsid w:val="003418DB"/>
    <w:rsid w:val="00341AFE"/>
    <w:rsid w:val="00341DC5"/>
    <w:rsid w:val="00341F92"/>
    <w:rsid w:val="00342477"/>
    <w:rsid w:val="003428A2"/>
    <w:rsid w:val="0034298B"/>
    <w:rsid w:val="00342CF1"/>
    <w:rsid w:val="00343749"/>
    <w:rsid w:val="00343873"/>
    <w:rsid w:val="00343D72"/>
    <w:rsid w:val="00344320"/>
    <w:rsid w:val="003446BD"/>
    <w:rsid w:val="003446C7"/>
    <w:rsid w:val="00344894"/>
    <w:rsid w:val="00344990"/>
    <w:rsid w:val="003449B2"/>
    <w:rsid w:val="00344C82"/>
    <w:rsid w:val="00345011"/>
    <w:rsid w:val="003451ED"/>
    <w:rsid w:val="00345547"/>
    <w:rsid w:val="00345626"/>
    <w:rsid w:val="003457F2"/>
    <w:rsid w:val="00345B69"/>
    <w:rsid w:val="00345DF7"/>
    <w:rsid w:val="003461A0"/>
    <w:rsid w:val="0034631A"/>
    <w:rsid w:val="00346657"/>
    <w:rsid w:val="00346748"/>
    <w:rsid w:val="00346CF6"/>
    <w:rsid w:val="00346E67"/>
    <w:rsid w:val="00346F78"/>
    <w:rsid w:val="00346F83"/>
    <w:rsid w:val="00346FB0"/>
    <w:rsid w:val="003470A2"/>
    <w:rsid w:val="00347273"/>
    <w:rsid w:val="003473C5"/>
    <w:rsid w:val="003473CD"/>
    <w:rsid w:val="00347516"/>
    <w:rsid w:val="0034758B"/>
    <w:rsid w:val="0034766B"/>
    <w:rsid w:val="0034776B"/>
    <w:rsid w:val="00347C26"/>
    <w:rsid w:val="00347D16"/>
    <w:rsid w:val="003500BC"/>
    <w:rsid w:val="0035017F"/>
    <w:rsid w:val="003502CE"/>
    <w:rsid w:val="0035091E"/>
    <w:rsid w:val="00351437"/>
    <w:rsid w:val="00351686"/>
    <w:rsid w:val="003516B2"/>
    <w:rsid w:val="0035174B"/>
    <w:rsid w:val="0035177E"/>
    <w:rsid w:val="00351EAE"/>
    <w:rsid w:val="00352036"/>
    <w:rsid w:val="003523A1"/>
    <w:rsid w:val="00352434"/>
    <w:rsid w:val="0035248C"/>
    <w:rsid w:val="00352E92"/>
    <w:rsid w:val="00352F1A"/>
    <w:rsid w:val="00352F9F"/>
    <w:rsid w:val="00352FB5"/>
    <w:rsid w:val="00353430"/>
    <w:rsid w:val="00353609"/>
    <w:rsid w:val="00353C58"/>
    <w:rsid w:val="00353E71"/>
    <w:rsid w:val="00353F1E"/>
    <w:rsid w:val="00354425"/>
    <w:rsid w:val="00354647"/>
    <w:rsid w:val="0035464E"/>
    <w:rsid w:val="00354809"/>
    <w:rsid w:val="00354A7D"/>
    <w:rsid w:val="00354A9C"/>
    <w:rsid w:val="00354FEC"/>
    <w:rsid w:val="0035518A"/>
    <w:rsid w:val="0035594D"/>
    <w:rsid w:val="00355ACD"/>
    <w:rsid w:val="00355B63"/>
    <w:rsid w:val="00355D6C"/>
    <w:rsid w:val="00355F32"/>
    <w:rsid w:val="003560C0"/>
    <w:rsid w:val="003562AB"/>
    <w:rsid w:val="003562C6"/>
    <w:rsid w:val="00356323"/>
    <w:rsid w:val="00356757"/>
    <w:rsid w:val="00356804"/>
    <w:rsid w:val="00356AC9"/>
    <w:rsid w:val="00356F01"/>
    <w:rsid w:val="00356F48"/>
    <w:rsid w:val="00357096"/>
    <w:rsid w:val="003571C5"/>
    <w:rsid w:val="0035732F"/>
    <w:rsid w:val="00357633"/>
    <w:rsid w:val="0035784A"/>
    <w:rsid w:val="00357864"/>
    <w:rsid w:val="003578E3"/>
    <w:rsid w:val="00357AD7"/>
    <w:rsid w:val="00357CBA"/>
    <w:rsid w:val="00357DB1"/>
    <w:rsid w:val="00357DC0"/>
    <w:rsid w:val="003604BA"/>
    <w:rsid w:val="0036057B"/>
    <w:rsid w:val="00360650"/>
    <w:rsid w:val="00360882"/>
    <w:rsid w:val="00360BEF"/>
    <w:rsid w:val="00360C5F"/>
    <w:rsid w:val="00361BFA"/>
    <w:rsid w:val="00361E64"/>
    <w:rsid w:val="003620F7"/>
    <w:rsid w:val="003624F6"/>
    <w:rsid w:val="003629D1"/>
    <w:rsid w:val="00362B81"/>
    <w:rsid w:val="00362B97"/>
    <w:rsid w:val="003634B5"/>
    <w:rsid w:val="00363791"/>
    <w:rsid w:val="00363838"/>
    <w:rsid w:val="00363B99"/>
    <w:rsid w:val="00363C90"/>
    <w:rsid w:val="0036432A"/>
    <w:rsid w:val="0036446F"/>
    <w:rsid w:val="00364507"/>
    <w:rsid w:val="003647F9"/>
    <w:rsid w:val="00364A44"/>
    <w:rsid w:val="00364A6B"/>
    <w:rsid w:val="00364C6E"/>
    <w:rsid w:val="00364CCF"/>
    <w:rsid w:val="00364DE4"/>
    <w:rsid w:val="00364F08"/>
    <w:rsid w:val="00364FFB"/>
    <w:rsid w:val="00365094"/>
    <w:rsid w:val="003652A6"/>
    <w:rsid w:val="00365337"/>
    <w:rsid w:val="00365416"/>
    <w:rsid w:val="00365528"/>
    <w:rsid w:val="00365686"/>
    <w:rsid w:val="003656DE"/>
    <w:rsid w:val="003658A6"/>
    <w:rsid w:val="00365C96"/>
    <w:rsid w:val="00365DAE"/>
    <w:rsid w:val="00365E30"/>
    <w:rsid w:val="00365EA2"/>
    <w:rsid w:val="003660ED"/>
    <w:rsid w:val="00366360"/>
    <w:rsid w:val="00366397"/>
    <w:rsid w:val="00366497"/>
    <w:rsid w:val="003664AF"/>
    <w:rsid w:val="00366579"/>
    <w:rsid w:val="003666BB"/>
    <w:rsid w:val="00366803"/>
    <w:rsid w:val="003668AC"/>
    <w:rsid w:val="00366A99"/>
    <w:rsid w:val="00366AD8"/>
    <w:rsid w:val="00366B05"/>
    <w:rsid w:val="00367253"/>
    <w:rsid w:val="00367453"/>
    <w:rsid w:val="0036768F"/>
    <w:rsid w:val="00367C14"/>
    <w:rsid w:val="00367C92"/>
    <w:rsid w:val="0037005A"/>
    <w:rsid w:val="0037026C"/>
    <w:rsid w:val="0037048B"/>
    <w:rsid w:val="00370546"/>
    <w:rsid w:val="003708B3"/>
    <w:rsid w:val="003709BD"/>
    <w:rsid w:val="00370CB5"/>
    <w:rsid w:val="00370F8D"/>
    <w:rsid w:val="003710D3"/>
    <w:rsid w:val="00371663"/>
    <w:rsid w:val="00371717"/>
    <w:rsid w:val="00371B63"/>
    <w:rsid w:val="00372036"/>
    <w:rsid w:val="00372A82"/>
    <w:rsid w:val="00372C24"/>
    <w:rsid w:val="00372E28"/>
    <w:rsid w:val="00372FF7"/>
    <w:rsid w:val="00373656"/>
    <w:rsid w:val="00373855"/>
    <w:rsid w:val="00373AB0"/>
    <w:rsid w:val="00373AC4"/>
    <w:rsid w:val="00373C90"/>
    <w:rsid w:val="00373E3E"/>
    <w:rsid w:val="00373EEE"/>
    <w:rsid w:val="00374311"/>
    <w:rsid w:val="0037450D"/>
    <w:rsid w:val="00374727"/>
    <w:rsid w:val="00374774"/>
    <w:rsid w:val="0037478D"/>
    <w:rsid w:val="00374835"/>
    <w:rsid w:val="00374A4F"/>
    <w:rsid w:val="00374C48"/>
    <w:rsid w:val="00374D82"/>
    <w:rsid w:val="00374EEC"/>
    <w:rsid w:val="00374F44"/>
    <w:rsid w:val="00375092"/>
    <w:rsid w:val="00375574"/>
    <w:rsid w:val="0037564C"/>
    <w:rsid w:val="003756E7"/>
    <w:rsid w:val="0037578F"/>
    <w:rsid w:val="003758FB"/>
    <w:rsid w:val="00375C6B"/>
    <w:rsid w:val="00375FBD"/>
    <w:rsid w:val="003775B8"/>
    <w:rsid w:val="003777E4"/>
    <w:rsid w:val="003800DE"/>
    <w:rsid w:val="003801FC"/>
    <w:rsid w:val="00380271"/>
    <w:rsid w:val="0038029B"/>
    <w:rsid w:val="003802B6"/>
    <w:rsid w:val="0038032C"/>
    <w:rsid w:val="00380489"/>
    <w:rsid w:val="003804BD"/>
    <w:rsid w:val="00380506"/>
    <w:rsid w:val="003807BA"/>
    <w:rsid w:val="00380A26"/>
    <w:rsid w:val="00380D94"/>
    <w:rsid w:val="00380E10"/>
    <w:rsid w:val="00380EDE"/>
    <w:rsid w:val="00380F7B"/>
    <w:rsid w:val="00380FD0"/>
    <w:rsid w:val="0038119C"/>
    <w:rsid w:val="0038124A"/>
    <w:rsid w:val="0038136A"/>
    <w:rsid w:val="0038149E"/>
    <w:rsid w:val="00381600"/>
    <w:rsid w:val="0038227B"/>
    <w:rsid w:val="0038259B"/>
    <w:rsid w:val="003825FC"/>
    <w:rsid w:val="00382925"/>
    <w:rsid w:val="00382A7C"/>
    <w:rsid w:val="00382B76"/>
    <w:rsid w:val="00382C69"/>
    <w:rsid w:val="00382DD1"/>
    <w:rsid w:val="00382FE7"/>
    <w:rsid w:val="00383333"/>
    <w:rsid w:val="003834AC"/>
    <w:rsid w:val="0038366B"/>
    <w:rsid w:val="00383BB2"/>
    <w:rsid w:val="00383E9A"/>
    <w:rsid w:val="00383FFD"/>
    <w:rsid w:val="00384259"/>
    <w:rsid w:val="003843B0"/>
    <w:rsid w:val="0038442C"/>
    <w:rsid w:val="00384B5E"/>
    <w:rsid w:val="00384BBF"/>
    <w:rsid w:val="00384D4F"/>
    <w:rsid w:val="0038505A"/>
    <w:rsid w:val="003854DA"/>
    <w:rsid w:val="00386344"/>
    <w:rsid w:val="003865A8"/>
    <w:rsid w:val="00386721"/>
    <w:rsid w:val="00386A02"/>
    <w:rsid w:val="00386BCC"/>
    <w:rsid w:val="00386E79"/>
    <w:rsid w:val="0038723D"/>
    <w:rsid w:val="00387434"/>
    <w:rsid w:val="0038780F"/>
    <w:rsid w:val="00387F2C"/>
    <w:rsid w:val="003901C7"/>
    <w:rsid w:val="00390418"/>
    <w:rsid w:val="00390436"/>
    <w:rsid w:val="003904D4"/>
    <w:rsid w:val="00390613"/>
    <w:rsid w:val="003909E2"/>
    <w:rsid w:val="00390F8F"/>
    <w:rsid w:val="00390FFC"/>
    <w:rsid w:val="0039131B"/>
    <w:rsid w:val="00391815"/>
    <w:rsid w:val="00391844"/>
    <w:rsid w:val="00391922"/>
    <w:rsid w:val="00391BED"/>
    <w:rsid w:val="00391C12"/>
    <w:rsid w:val="0039225E"/>
    <w:rsid w:val="00392305"/>
    <w:rsid w:val="00392595"/>
    <w:rsid w:val="00392668"/>
    <w:rsid w:val="00392BC2"/>
    <w:rsid w:val="0039350E"/>
    <w:rsid w:val="00393728"/>
    <w:rsid w:val="003937F6"/>
    <w:rsid w:val="0039386A"/>
    <w:rsid w:val="00394040"/>
    <w:rsid w:val="00394354"/>
    <w:rsid w:val="00394420"/>
    <w:rsid w:val="003945E9"/>
    <w:rsid w:val="00394CE3"/>
    <w:rsid w:val="00394D34"/>
    <w:rsid w:val="0039518C"/>
    <w:rsid w:val="0039549C"/>
    <w:rsid w:val="003956A1"/>
    <w:rsid w:val="0039595E"/>
    <w:rsid w:val="00395C1B"/>
    <w:rsid w:val="00395F8B"/>
    <w:rsid w:val="0039641A"/>
    <w:rsid w:val="00396702"/>
    <w:rsid w:val="003967B8"/>
    <w:rsid w:val="00396AD8"/>
    <w:rsid w:val="00396C18"/>
    <w:rsid w:val="00396E6A"/>
    <w:rsid w:val="00396EA6"/>
    <w:rsid w:val="00396EF2"/>
    <w:rsid w:val="00396FBF"/>
    <w:rsid w:val="00397355"/>
    <w:rsid w:val="003978AB"/>
    <w:rsid w:val="00397BFF"/>
    <w:rsid w:val="00397C22"/>
    <w:rsid w:val="00397CC4"/>
    <w:rsid w:val="003A01FA"/>
    <w:rsid w:val="003A05C3"/>
    <w:rsid w:val="003A05F7"/>
    <w:rsid w:val="003A0768"/>
    <w:rsid w:val="003A079E"/>
    <w:rsid w:val="003A07DD"/>
    <w:rsid w:val="003A0818"/>
    <w:rsid w:val="003A0A07"/>
    <w:rsid w:val="003A0A0A"/>
    <w:rsid w:val="003A0B7C"/>
    <w:rsid w:val="003A0BEB"/>
    <w:rsid w:val="003A0CCA"/>
    <w:rsid w:val="003A1081"/>
    <w:rsid w:val="003A1093"/>
    <w:rsid w:val="003A109D"/>
    <w:rsid w:val="003A1124"/>
    <w:rsid w:val="003A1311"/>
    <w:rsid w:val="003A13A6"/>
    <w:rsid w:val="003A15C7"/>
    <w:rsid w:val="003A18AF"/>
    <w:rsid w:val="003A1ECD"/>
    <w:rsid w:val="003A205D"/>
    <w:rsid w:val="003A21FA"/>
    <w:rsid w:val="003A244E"/>
    <w:rsid w:val="003A25C9"/>
    <w:rsid w:val="003A27BA"/>
    <w:rsid w:val="003A281F"/>
    <w:rsid w:val="003A2885"/>
    <w:rsid w:val="003A2A3F"/>
    <w:rsid w:val="003A2B8A"/>
    <w:rsid w:val="003A30F1"/>
    <w:rsid w:val="003A323E"/>
    <w:rsid w:val="003A3243"/>
    <w:rsid w:val="003A326C"/>
    <w:rsid w:val="003A364A"/>
    <w:rsid w:val="003A37BC"/>
    <w:rsid w:val="003A37C9"/>
    <w:rsid w:val="003A38ED"/>
    <w:rsid w:val="003A3E37"/>
    <w:rsid w:val="003A40CB"/>
    <w:rsid w:val="003A463B"/>
    <w:rsid w:val="003A4A97"/>
    <w:rsid w:val="003A4B3D"/>
    <w:rsid w:val="003A5463"/>
    <w:rsid w:val="003A549A"/>
    <w:rsid w:val="003A54CD"/>
    <w:rsid w:val="003A5777"/>
    <w:rsid w:val="003A57BF"/>
    <w:rsid w:val="003A585E"/>
    <w:rsid w:val="003A592D"/>
    <w:rsid w:val="003A594E"/>
    <w:rsid w:val="003A59A3"/>
    <w:rsid w:val="003A607D"/>
    <w:rsid w:val="003A67C0"/>
    <w:rsid w:val="003A6D1D"/>
    <w:rsid w:val="003A6D4F"/>
    <w:rsid w:val="003A6E7E"/>
    <w:rsid w:val="003A6F83"/>
    <w:rsid w:val="003A7045"/>
    <w:rsid w:val="003A7704"/>
    <w:rsid w:val="003A797D"/>
    <w:rsid w:val="003A79E7"/>
    <w:rsid w:val="003A7EAE"/>
    <w:rsid w:val="003A7EEE"/>
    <w:rsid w:val="003B01C4"/>
    <w:rsid w:val="003B03C2"/>
    <w:rsid w:val="003B03EC"/>
    <w:rsid w:val="003B0550"/>
    <w:rsid w:val="003B059D"/>
    <w:rsid w:val="003B0919"/>
    <w:rsid w:val="003B091D"/>
    <w:rsid w:val="003B0931"/>
    <w:rsid w:val="003B099C"/>
    <w:rsid w:val="003B0C95"/>
    <w:rsid w:val="003B0CD0"/>
    <w:rsid w:val="003B0DC2"/>
    <w:rsid w:val="003B0DC8"/>
    <w:rsid w:val="003B0F25"/>
    <w:rsid w:val="003B0F59"/>
    <w:rsid w:val="003B1153"/>
    <w:rsid w:val="003B11E9"/>
    <w:rsid w:val="003B1617"/>
    <w:rsid w:val="003B1705"/>
    <w:rsid w:val="003B174A"/>
    <w:rsid w:val="003B17A5"/>
    <w:rsid w:val="003B1B3D"/>
    <w:rsid w:val="003B1B51"/>
    <w:rsid w:val="003B226C"/>
    <w:rsid w:val="003B23DA"/>
    <w:rsid w:val="003B23F5"/>
    <w:rsid w:val="003B241A"/>
    <w:rsid w:val="003B2722"/>
    <w:rsid w:val="003B28D9"/>
    <w:rsid w:val="003B2CE6"/>
    <w:rsid w:val="003B2FCB"/>
    <w:rsid w:val="003B309E"/>
    <w:rsid w:val="003B30F4"/>
    <w:rsid w:val="003B396E"/>
    <w:rsid w:val="003B3A2F"/>
    <w:rsid w:val="003B3B2D"/>
    <w:rsid w:val="003B3CF6"/>
    <w:rsid w:val="003B406E"/>
    <w:rsid w:val="003B40DC"/>
    <w:rsid w:val="003B424B"/>
    <w:rsid w:val="003B4258"/>
    <w:rsid w:val="003B4492"/>
    <w:rsid w:val="003B4DCC"/>
    <w:rsid w:val="003B4DE8"/>
    <w:rsid w:val="003B50ED"/>
    <w:rsid w:val="003B5309"/>
    <w:rsid w:val="003B5811"/>
    <w:rsid w:val="003B596B"/>
    <w:rsid w:val="003B5DBD"/>
    <w:rsid w:val="003B5F8C"/>
    <w:rsid w:val="003B6638"/>
    <w:rsid w:val="003B6897"/>
    <w:rsid w:val="003B68C0"/>
    <w:rsid w:val="003B694F"/>
    <w:rsid w:val="003B6AF8"/>
    <w:rsid w:val="003B6D93"/>
    <w:rsid w:val="003B6EAE"/>
    <w:rsid w:val="003B7040"/>
    <w:rsid w:val="003B70EE"/>
    <w:rsid w:val="003B7236"/>
    <w:rsid w:val="003B7315"/>
    <w:rsid w:val="003B733B"/>
    <w:rsid w:val="003B7401"/>
    <w:rsid w:val="003B77AB"/>
    <w:rsid w:val="003B7A27"/>
    <w:rsid w:val="003C009B"/>
    <w:rsid w:val="003C0442"/>
    <w:rsid w:val="003C0575"/>
    <w:rsid w:val="003C0B61"/>
    <w:rsid w:val="003C0D45"/>
    <w:rsid w:val="003C0FBE"/>
    <w:rsid w:val="003C10C3"/>
    <w:rsid w:val="003C1312"/>
    <w:rsid w:val="003C13F1"/>
    <w:rsid w:val="003C1585"/>
    <w:rsid w:val="003C1662"/>
    <w:rsid w:val="003C1BDC"/>
    <w:rsid w:val="003C1CAC"/>
    <w:rsid w:val="003C1CAE"/>
    <w:rsid w:val="003C1E57"/>
    <w:rsid w:val="003C20D1"/>
    <w:rsid w:val="003C2137"/>
    <w:rsid w:val="003C22C6"/>
    <w:rsid w:val="003C24B6"/>
    <w:rsid w:val="003C2634"/>
    <w:rsid w:val="003C282F"/>
    <w:rsid w:val="003C2D1A"/>
    <w:rsid w:val="003C2FB5"/>
    <w:rsid w:val="003C3052"/>
    <w:rsid w:val="003C307B"/>
    <w:rsid w:val="003C3210"/>
    <w:rsid w:val="003C32B9"/>
    <w:rsid w:val="003C3803"/>
    <w:rsid w:val="003C3953"/>
    <w:rsid w:val="003C3DF2"/>
    <w:rsid w:val="003C3E46"/>
    <w:rsid w:val="003C4208"/>
    <w:rsid w:val="003C45C8"/>
    <w:rsid w:val="003C4732"/>
    <w:rsid w:val="003C4BBF"/>
    <w:rsid w:val="003C4E17"/>
    <w:rsid w:val="003C5026"/>
    <w:rsid w:val="003C523E"/>
    <w:rsid w:val="003C54A1"/>
    <w:rsid w:val="003C553E"/>
    <w:rsid w:val="003C571D"/>
    <w:rsid w:val="003C575D"/>
    <w:rsid w:val="003C5808"/>
    <w:rsid w:val="003C5934"/>
    <w:rsid w:val="003C5A8A"/>
    <w:rsid w:val="003C5B57"/>
    <w:rsid w:val="003C5DC1"/>
    <w:rsid w:val="003C5FDD"/>
    <w:rsid w:val="003C65BE"/>
    <w:rsid w:val="003C6606"/>
    <w:rsid w:val="003C66E9"/>
    <w:rsid w:val="003C677B"/>
    <w:rsid w:val="003C6980"/>
    <w:rsid w:val="003C6CA3"/>
    <w:rsid w:val="003C6E2C"/>
    <w:rsid w:val="003C6ECD"/>
    <w:rsid w:val="003C729B"/>
    <w:rsid w:val="003D0295"/>
    <w:rsid w:val="003D0679"/>
    <w:rsid w:val="003D0726"/>
    <w:rsid w:val="003D0787"/>
    <w:rsid w:val="003D0FC6"/>
    <w:rsid w:val="003D123E"/>
    <w:rsid w:val="003D1251"/>
    <w:rsid w:val="003D15E7"/>
    <w:rsid w:val="003D17A8"/>
    <w:rsid w:val="003D1C81"/>
    <w:rsid w:val="003D1DAA"/>
    <w:rsid w:val="003D21EA"/>
    <w:rsid w:val="003D2448"/>
    <w:rsid w:val="003D298F"/>
    <w:rsid w:val="003D2A89"/>
    <w:rsid w:val="003D30A6"/>
    <w:rsid w:val="003D317B"/>
    <w:rsid w:val="003D3257"/>
    <w:rsid w:val="003D369C"/>
    <w:rsid w:val="003D3810"/>
    <w:rsid w:val="003D3D9E"/>
    <w:rsid w:val="003D3DA9"/>
    <w:rsid w:val="003D40DB"/>
    <w:rsid w:val="003D42F1"/>
    <w:rsid w:val="003D4401"/>
    <w:rsid w:val="003D46FA"/>
    <w:rsid w:val="003D489E"/>
    <w:rsid w:val="003D4EE3"/>
    <w:rsid w:val="003D53BA"/>
    <w:rsid w:val="003D556B"/>
    <w:rsid w:val="003D558C"/>
    <w:rsid w:val="003D55E8"/>
    <w:rsid w:val="003D563D"/>
    <w:rsid w:val="003D5673"/>
    <w:rsid w:val="003D56CC"/>
    <w:rsid w:val="003D5B71"/>
    <w:rsid w:val="003D5FAB"/>
    <w:rsid w:val="003D6215"/>
    <w:rsid w:val="003D62B3"/>
    <w:rsid w:val="003D62FC"/>
    <w:rsid w:val="003D63D3"/>
    <w:rsid w:val="003D6BF2"/>
    <w:rsid w:val="003D6F77"/>
    <w:rsid w:val="003D6F95"/>
    <w:rsid w:val="003D732C"/>
    <w:rsid w:val="003D740A"/>
    <w:rsid w:val="003D756E"/>
    <w:rsid w:val="003D76B4"/>
    <w:rsid w:val="003D7736"/>
    <w:rsid w:val="003D78BF"/>
    <w:rsid w:val="003D7C9D"/>
    <w:rsid w:val="003D7EFB"/>
    <w:rsid w:val="003E0608"/>
    <w:rsid w:val="003E097B"/>
    <w:rsid w:val="003E0A3D"/>
    <w:rsid w:val="003E0F84"/>
    <w:rsid w:val="003E126E"/>
    <w:rsid w:val="003E1433"/>
    <w:rsid w:val="003E181E"/>
    <w:rsid w:val="003E1950"/>
    <w:rsid w:val="003E1A47"/>
    <w:rsid w:val="003E2228"/>
    <w:rsid w:val="003E2755"/>
    <w:rsid w:val="003E2797"/>
    <w:rsid w:val="003E2EAC"/>
    <w:rsid w:val="003E31D9"/>
    <w:rsid w:val="003E332A"/>
    <w:rsid w:val="003E36D6"/>
    <w:rsid w:val="003E373B"/>
    <w:rsid w:val="003E39BB"/>
    <w:rsid w:val="003E3FC5"/>
    <w:rsid w:val="003E4042"/>
    <w:rsid w:val="003E4146"/>
    <w:rsid w:val="003E41D9"/>
    <w:rsid w:val="003E431A"/>
    <w:rsid w:val="003E453B"/>
    <w:rsid w:val="003E45AC"/>
    <w:rsid w:val="003E48EF"/>
    <w:rsid w:val="003E49AD"/>
    <w:rsid w:val="003E4B5A"/>
    <w:rsid w:val="003E4C1A"/>
    <w:rsid w:val="003E4C61"/>
    <w:rsid w:val="003E4EC4"/>
    <w:rsid w:val="003E5375"/>
    <w:rsid w:val="003E5741"/>
    <w:rsid w:val="003E5E5B"/>
    <w:rsid w:val="003E5F4B"/>
    <w:rsid w:val="003E655B"/>
    <w:rsid w:val="003E65FA"/>
    <w:rsid w:val="003E6AA5"/>
    <w:rsid w:val="003E6ADC"/>
    <w:rsid w:val="003E6B12"/>
    <w:rsid w:val="003E6B3E"/>
    <w:rsid w:val="003E6BBB"/>
    <w:rsid w:val="003E7091"/>
    <w:rsid w:val="003E70B8"/>
    <w:rsid w:val="003E7262"/>
    <w:rsid w:val="003E7631"/>
    <w:rsid w:val="003E7880"/>
    <w:rsid w:val="003E78C5"/>
    <w:rsid w:val="003E7A35"/>
    <w:rsid w:val="003F03C9"/>
    <w:rsid w:val="003F0472"/>
    <w:rsid w:val="003F0633"/>
    <w:rsid w:val="003F06BB"/>
    <w:rsid w:val="003F070F"/>
    <w:rsid w:val="003F08B9"/>
    <w:rsid w:val="003F0DD0"/>
    <w:rsid w:val="003F0FAD"/>
    <w:rsid w:val="003F15EF"/>
    <w:rsid w:val="003F171C"/>
    <w:rsid w:val="003F17C5"/>
    <w:rsid w:val="003F1AFE"/>
    <w:rsid w:val="003F1B2C"/>
    <w:rsid w:val="003F1B99"/>
    <w:rsid w:val="003F1C0D"/>
    <w:rsid w:val="003F1D9B"/>
    <w:rsid w:val="003F2828"/>
    <w:rsid w:val="003F28AC"/>
    <w:rsid w:val="003F2B2D"/>
    <w:rsid w:val="003F30C8"/>
    <w:rsid w:val="003F312E"/>
    <w:rsid w:val="003F35FC"/>
    <w:rsid w:val="003F367A"/>
    <w:rsid w:val="003F3758"/>
    <w:rsid w:val="003F3B7A"/>
    <w:rsid w:val="003F3BB2"/>
    <w:rsid w:val="003F3E19"/>
    <w:rsid w:val="003F4056"/>
    <w:rsid w:val="003F4064"/>
    <w:rsid w:val="003F40CA"/>
    <w:rsid w:val="003F453E"/>
    <w:rsid w:val="003F46D7"/>
    <w:rsid w:val="003F4D00"/>
    <w:rsid w:val="003F4ED6"/>
    <w:rsid w:val="003F4FC8"/>
    <w:rsid w:val="003F5422"/>
    <w:rsid w:val="003F577E"/>
    <w:rsid w:val="003F5781"/>
    <w:rsid w:val="003F585C"/>
    <w:rsid w:val="003F590C"/>
    <w:rsid w:val="003F5B0A"/>
    <w:rsid w:val="003F5F94"/>
    <w:rsid w:val="003F6099"/>
    <w:rsid w:val="003F60CE"/>
    <w:rsid w:val="003F658C"/>
    <w:rsid w:val="003F6801"/>
    <w:rsid w:val="003F6908"/>
    <w:rsid w:val="003F6937"/>
    <w:rsid w:val="003F6D07"/>
    <w:rsid w:val="003F6F8C"/>
    <w:rsid w:val="003F7226"/>
    <w:rsid w:val="003F72A1"/>
    <w:rsid w:val="003F72DE"/>
    <w:rsid w:val="003F7361"/>
    <w:rsid w:val="003F773B"/>
    <w:rsid w:val="003F77B3"/>
    <w:rsid w:val="003F78D9"/>
    <w:rsid w:val="004000AC"/>
    <w:rsid w:val="004000EB"/>
    <w:rsid w:val="0040015A"/>
    <w:rsid w:val="004001B0"/>
    <w:rsid w:val="00400222"/>
    <w:rsid w:val="00400380"/>
    <w:rsid w:val="004004FF"/>
    <w:rsid w:val="0040061F"/>
    <w:rsid w:val="00400774"/>
    <w:rsid w:val="00400933"/>
    <w:rsid w:val="004009E5"/>
    <w:rsid w:val="004009FD"/>
    <w:rsid w:val="00400DB8"/>
    <w:rsid w:val="00400E7A"/>
    <w:rsid w:val="00401217"/>
    <w:rsid w:val="0040138A"/>
    <w:rsid w:val="00401580"/>
    <w:rsid w:val="00401830"/>
    <w:rsid w:val="0040191D"/>
    <w:rsid w:val="00401CDF"/>
    <w:rsid w:val="00401D38"/>
    <w:rsid w:val="00401D5A"/>
    <w:rsid w:val="00401D5F"/>
    <w:rsid w:val="00401D6C"/>
    <w:rsid w:val="004020A4"/>
    <w:rsid w:val="004020FC"/>
    <w:rsid w:val="00402119"/>
    <w:rsid w:val="00402411"/>
    <w:rsid w:val="0040264A"/>
    <w:rsid w:val="00402663"/>
    <w:rsid w:val="0040292E"/>
    <w:rsid w:val="00402C1A"/>
    <w:rsid w:val="00402F57"/>
    <w:rsid w:val="004034C1"/>
    <w:rsid w:val="0040360D"/>
    <w:rsid w:val="004036A7"/>
    <w:rsid w:val="00403BC9"/>
    <w:rsid w:val="00403D59"/>
    <w:rsid w:val="004043A7"/>
    <w:rsid w:val="004046D4"/>
    <w:rsid w:val="004047A1"/>
    <w:rsid w:val="0040490D"/>
    <w:rsid w:val="00404914"/>
    <w:rsid w:val="004049F4"/>
    <w:rsid w:val="00404ABA"/>
    <w:rsid w:val="00404BFA"/>
    <w:rsid w:val="0040599C"/>
    <w:rsid w:val="004059AC"/>
    <w:rsid w:val="00405AA5"/>
    <w:rsid w:val="00405DB8"/>
    <w:rsid w:val="00405E0D"/>
    <w:rsid w:val="00405ED5"/>
    <w:rsid w:val="0040602A"/>
    <w:rsid w:val="00406120"/>
    <w:rsid w:val="004062B2"/>
    <w:rsid w:val="00406329"/>
    <w:rsid w:val="00406AD9"/>
    <w:rsid w:val="00406B28"/>
    <w:rsid w:val="00406E7E"/>
    <w:rsid w:val="00407180"/>
    <w:rsid w:val="004072D7"/>
    <w:rsid w:val="00407560"/>
    <w:rsid w:val="004075D0"/>
    <w:rsid w:val="00407B56"/>
    <w:rsid w:val="00407F83"/>
    <w:rsid w:val="004101F6"/>
    <w:rsid w:val="00410206"/>
    <w:rsid w:val="004102B4"/>
    <w:rsid w:val="00410433"/>
    <w:rsid w:val="00410604"/>
    <w:rsid w:val="00411599"/>
    <w:rsid w:val="0041189F"/>
    <w:rsid w:val="00411AEC"/>
    <w:rsid w:val="00411C13"/>
    <w:rsid w:val="00411E1C"/>
    <w:rsid w:val="00412326"/>
    <w:rsid w:val="00412A44"/>
    <w:rsid w:val="00412D1A"/>
    <w:rsid w:val="00412E8A"/>
    <w:rsid w:val="00412F32"/>
    <w:rsid w:val="00412FC5"/>
    <w:rsid w:val="00413313"/>
    <w:rsid w:val="004133F1"/>
    <w:rsid w:val="00413408"/>
    <w:rsid w:val="0041379C"/>
    <w:rsid w:val="00414042"/>
    <w:rsid w:val="00414203"/>
    <w:rsid w:val="0041452D"/>
    <w:rsid w:val="00414641"/>
    <w:rsid w:val="00414A23"/>
    <w:rsid w:val="00414B56"/>
    <w:rsid w:val="00414BBD"/>
    <w:rsid w:val="00414C1B"/>
    <w:rsid w:val="00414CF3"/>
    <w:rsid w:val="00415060"/>
    <w:rsid w:val="004156A6"/>
    <w:rsid w:val="004158B4"/>
    <w:rsid w:val="004158B6"/>
    <w:rsid w:val="00415C6C"/>
    <w:rsid w:val="00415F6D"/>
    <w:rsid w:val="00415FF4"/>
    <w:rsid w:val="00416296"/>
    <w:rsid w:val="00416497"/>
    <w:rsid w:val="00416676"/>
    <w:rsid w:val="004166DE"/>
    <w:rsid w:val="004169A6"/>
    <w:rsid w:val="004169CD"/>
    <w:rsid w:val="00416C2E"/>
    <w:rsid w:val="00416CC1"/>
    <w:rsid w:val="00416D78"/>
    <w:rsid w:val="00416EB6"/>
    <w:rsid w:val="00417454"/>
    <w:rsid w:val="0041757D"/>
    <w:rsid w:val="00417757"/>
    <w:rsid w:val="00417B3F"/>
    <w:rsid w:val="0042001D"/>
    <w:rsid w:val="0042032A"/>
    <w:rsid w:val="00420424"/>
    <w:rsid w:val="004206D7"/>
    <w:rsid w:val="00420B20"/>
    <w:rsid w:val="00420CAE"/>
    <w:rsid w:val="00420E28"/>
    <w:rsid w:val="004210E5"/>
    <w:rsid w:val="00421182"/>
    <w:rsid w:val="00421495"/>
    <w:rsid w:val="004214DA"/>
    <w:rsid w:val="0042165C"/>
    <w:rsid w:val="0042192F"/>
    <w:rsid w:val="0042199B"/>
    <w:rsid w:val="00421BBF"/>
    <w:rsid w:val="00421D26"/>
    <w:rsid w:val="00422051"/>
    <w:rsid w:val="00422200"/>
    <w:rsid w:val="00422223"/>
    <w:rsid w:val="00422276"/>
    <w:rsid w:val="00422300"/>
    <w:rsid w:val="00422480"/>
    <w:rsid w:val="0042278D"/>
    <w:rsid w:val="004228A7"/>
    <w:rsid w:val="00422AFA"/>
    <w:rsid w:val="00423144"/>
    <w:rsid w:val="004231C6"/>
    <w:rsid w:val="00423228"/>
    <w:rsid w:val="004232D5"/>
    <w:rsid w:val="00423785"/>
    <w:rsid w:val="00423E19"/>
    <w:rsid w:val="0042423A"/>
    <w:rsid w:val="004242F1"/>
    <w:rsid w:val="00424303"/>
    <w:rsid w:val="00424468"/>
    <w:rsid w:val="004246F4"/>
    <w:rsid w:val="004247B4"/>
    <w:rsid w:val="004249C6"/>
    <w:rsid w:val="00424C26"/>
    <w:rsid w:val="004251D5"/>
    <w:rsid w:val="004259C1"/>
    <w:rsid w:val="00425A2E"/>
    <w:rsid w:val="00425B36"/>
    <w:rsid w:val="00425BEA"/>
    <w:rsid w:val="00425C71"/>
    <w:rsid w:val="00425CF7"/>
    <w:rsid w:val="00426472"/>
    <w:rsid w:val="00426B79"/>
    <w:rsid w:val="0042718D"/>
    <w:rsid w:val="00427675"/>
    <w:rsid w:val="00427771"/>
    <w:rsid w:val="0042792F"/>
    <w:rsid w:val="00427C33"/>
    <w:rsid w:val="00427D28"/>
    <w:rsid w:val="00427D3B"/>
    <w:rsid w:val="00427DF2"/>
    <w:rsid w:val="00430120"/>
    <w:rsid w:val="004304D4"/>
    <w:rsid w:val="00430D93"/>
    <w:rsid w:val="004310D7"/>
    <w:rsid w:val="004312E2"/>
    <w:rsid w:val="004313D2"/>
    <w:rsid w:val="00431AE3"/>
    <w:rsid w:val="00431DCE"/>
    <w:rsid w:val="00431DF4"/>
    <w:rsid w:val="00431E37"/>
    <w:rsid w:val="00431EDA"/>
    <w:rsid w:val="00431F34"/>
    <w:rsid w:val="004321AA"/>
    <w:rsid w:val="0043235C"/>
    <w:rsid w:val="004327A7"/>
    <w:rsid w:val="004329E8"/>
    <w:rsid w:val="00432C61"/>
    <w:rsid w:val="00432D35"/>
    <w:rsid w:val="004330D0"/>
    <w:rsid w:val="004331FE"/>
    <w:rsid w:val="004333EC"/>
    <w:rsid w:val="00433419"/>
    <w:rsid w:val="00433565"/>
    <w:rsid w:val="00433580"/>
    <w:rsid w:val="0043379B"/>
    <w:rsid w:val="0043395C"/>
    <w:rsid w:val="004339B3"/>
    <w:rsid w:val="00433B6C"/>
    <w:rsid w:val="004340D3"/>
    <w:rsid w:val="004341D3"/>
    <w:rsid w:val="004341DC"/>
    <w:rsid w:val="004342E8"/>
    <w:rsid w:val="00434495"/>
    <w:rsid w:val="004349BA"/>
    <w:rsid w:val="00434FB4"/>
    <w:rsid w:val="00435111"/>
    <w:rsid w:val="004353AF"/>
    <w:rsid w:val="00435467"/>
    <w:rsid w:val="004355A1"/>
    <w:rsid w:val="00435758"/>
    <w:rsid w:val="00435A3E"/>
    <w:rsid w:val="00435C8E"/>
    <w:rsid w:val="004360C9"/>
    <w:rsid w:val="00436382"/>
    <w:rsid w:val="00436469"/>
    <w:rsid w:val="00436688"/>
    <w:rsid w:val="004367E0"/>
    <w:rsid w:val="004368C3"/>
    <w:rsid w:val="00436C5B"/>
    <w:rsid w:val="00437163"/>
    <w:rsid w:val="00437169"/>
    <w:rsid w:val="00437179"/>
    <w:rsid w:val="00437353"/>
    <w:rsid w:val="0043790C"/>
    <w:rsid w:val="00437B52"/>
    <w:rsid w:val="00437C6C"/>
    <w:rsid w:val="00440033"/>
    <w:rsid w:val="00440749"/>
    <w:rsid w:val="00440A06"/>
    <w:rsid w:val="00440CA3"/>
    <w:rsid w:val="00440D84"/>
    <w:rsid w:val="00440DC9"/>
    <w:rsid w:val="00440E6B"/>
    <w:rsid w:val="00440F93"/>
    <w:rsid w:val="00440FA1"/>
    <w:rsid w:val="0044123F"/>
    <w:rsid w:val="00441300"/>
    <w:rsid w:val="00441B3D"/>
    <w:rsid w:val="00441B94"/>
    <w:rsid w:val="00441CF7"/>
    <w:rsid w:val="004421C5"/>
    <w:rsid w:val="0044226A"/>
    <w:rsid w:val="004423B8"/>
    <w:rsid w:val="0044292A"/>
    <w:rsid w:val="00442A90"/>
    <w:rsid w:val="00442AC1"/>
    <w:rsid w:val="00442B63"/>
    <w:rsid w:val="00442FDC"/>
    <w:rsid w:val="00443173"/>
    <w:rsid w:val="004434FB"/>
    <w:rsid w:val="0044366C"/>
    <w:rsid w:val="004436CC"/>
    <w:rsid w:val="00443ADC"/>
    <w:rsid w:val="00443BAF"/>
    <w:rsid w:val="0044454C"/>
    <w:rsid w:val="00444616"/>
    <w:rsid w:val="0044481C"/>
    <w:rsid w:val="00444930"/>
    <w:rsid w:val="00444B68"/>
    <w:rsid w:val="00444CC9"/>
    <w:rsid w:val="00444D2C"/>
    <w:rsid w:val="00444E7D"/>
    <w:rsid w:val="00444EB4"/>
    <w:rsid w:val="00445480"/>
    <w:rsid w:val="0044583D"/>
    <w:rsid w:val="004458BF"/>
    <w:rsid w:val="00445A00"/>
    <w:rsid w:val="00445B35"/>
    <w:rsid w:val="00445CD0"/>
    <w:rsid w:val="00445E47"/>
    <w:rsid w:val="00445ED3"/>
    <w:rsid w:val="00446008"/>
    <w:rsid w:val="004463DF"/>
    <w:rsid w:val="00446582"/>
    <w:rsid w:val="0044686D"/>
    <w:rsid w:val="004469D1"/>
    <w:rsid w:val="00446A93"/>
    <w:rsid w:val="00446BAB"/>
    <w:rsid w:val="00446C24"/>
    <w:rsid w:val="00446EF7"/>
    <w:rsid w:val="0044708A"/>
    <w:rsid w:val="004470A1"/>
    <w:rsid w:val="004470DD"/>
    <w:rsid w:val="00447202"/>
    <w:rsid w:val="00447379"/>
    <w:rsid w:val="00447FB4"/>
    <w:rsid w:val="00447FF1"/>
    <w:rsid w:val="0045044F"/>
    <w:rsid w:val="004504D0"/>
    <w:rsid w:val="00450529"/>
    <w:rsid w:val="004507A3"/>
    <w:rsid w:val="00450969"/>
    <w:rsid w:val="004509B4"/>
    <w:rsid w:val="00450AC8"/>
    <w:rsid w:val="00450D98"/>
    <w:rsid w:val="0045115B"/>
    <w:rsid w:val="004511F3"/>
    <w:rsid w:val="004513A6"/>
    <w:rsid w:val="0045162E"/>
    <w:rsid w:val="00451B0F"/>
    <w:rsid w:val="00451D97"/>
    <w:rsid w:val="00451DF5"/>
    <w:rsid w:val="00451E7C"/>
    <w:rsid w:val="00451F8A"/>
    <w:rsid w:val="004520BB"/>
    <w:rsid w:val="004521B2"/>
    <w:rsid w:val="004526B6"/>
    <w:rsid w:val="004529F0"/>
    <w:rsid w:val="00452C28"/>
    <w:rsid w:val="00453157"/>
    <w:rsid w:val="00453249"/>
    <w:rsid w:val="00453345"/>
    <w:rsid w:val="0045356B"/>
    <w:rsid w:val="00453577"/>
    <w:rsid w:val="004538B7"/>
    <w:rsid w:val="0045402F"/>
    <w:rsid w:val="0045412F"/>
    <w:rsid w:val="004541D9"/>
    <w:rsid w:val="004544CB"/>
    <w:rsid w:val="00454739"/>
    <w:rsid w:val="00454C89"/>
    <w:rsid w:val="00454D24"/>
    <w:rsid w:val="00454DAD"/>
    <w:rsid w:val="00454E8B"/>
    <w:rsid w:val="00454EDC"/>
    <w:rsid w:val="00455007"/>
    <w:rsid w:val="004550D0"/>
    <w:rsid w:val="004558AE"/>
    <w:rsid w:val="00455F49"/>
    <w:rsid w:val="004567BB"/>
    <w:rsid w:val="004569B5"/>
    <w:rsid w:val="004569D9"/>
    <w:rsid w:val="00456F28"/>
    <w:rsid w:val="00456F43"/>
    <w:rsid w:val="00456F4B"/>
    <w:rsid w:val="004570C6"/>
    <w:rsid w:val="00457111"/>
    <w:rsid w:val="00457140"/>
    <w:rsid w:val="00457165"/>
    <w:rsid w:val="0045728E"/>
    <w:rsid w:val="00457570"/>
    <w:rsid w:val="00457858"/>
    <w:rsid w:val="00457944"/>
    <w:rsid w:val="00457C71"/>
    <w:rsid w:val="00457D4F"/>
    <w:rsid w:val="00457D9A"/>
    <w:rsid w:val="00457E14"/>
    <w:rsid w:val="004600A1"/>
    <w:rsid w:val="004603FF"/>
    <w:rsid w:val="004608BD"/>
    <w:rsid w:val="004608D3"/>
    <w:rsid w:val="00460993"/>
    <w:rsid w:val="004610B6"/>
    <w:rsid w:val="00461386"/>
    <w:rsid w:val="00461406"/>
    <w:rsid w:val="00461483"/>
    <w:rsid w:val="00461573"/>
    <w:rsid w:val="00461895"/>
    <w:rsid w:val="00461C7D"/>
    <w:rsid w:val="00461E83"/>
    <w:rsid w:val="0046210A"/>
    <w:rsid w:val="00462250"/>
    <w:rsid w:val="00462282"/>
    <w:rsid w:val="00462452"/>
    <w:rsid w:val="0046245A"/>
    <w:rsid w:val="004624B0"/>
    <w:rsid w:val="00462660"/>
    <w:rsid w:val="0046283C"/>
    <w:rsid w:val="00462B61"/>
    <w:rsid w:val="004635EA"/>
    <w:rsid w:val="0046360A"/>
    <w:rsid w:val="00463A28"/>
    <w:rsid w:val="00463A8D"/>
    <w:rsid w:val="00463D22"/>
    <w:rsid w:val="00464CA5"/>
    <w:rsid w:val="0046517E"/>
    <w:rsid w:val="00465270"/>
    <w:rsid w:val="004652A8"/>
    <w:rsid w:val="004652D1"/>
    <w:rsid w:val="0046565A"/>
    <w:rsid w:val="004657B7"/>
    <w:rsid w:val="004659D6"/>
    <w:rsid w:val="00465C2B"/>
    <w:rsid w:val="00465D38"/>
    <w:rsid w:val="00465EF6"/>
    <w:rsid w:val="00466024"/>
    <w:rsid w:val="004660D2"/>
    <w:rsid w:val="0046621E"/>
    <w:rsid w:val="004663DA"/>
    <w:rsid w:val="00466526"/>
    <w:rsid w:val="0046672A"/>
    <w:rsid w:val="00466873"/>
    <w:rsid w:val="004669AD"/>
    <w:rsid w:val="00466ADB"/>
    <w:rsid w:val="00466B74"/>
    <w:rsid w:val="004670E4"/>
    <w:rsid w:val="004674CE"/>
    <w:rsid w:val="0046761F"/>
    <w:rsid w:val="00467B6A"/>
    <w:rsid w:val="00467DBE"/>
    <w:rsid w:val="00467FE4"/>
    <w:rsid w:val="004704FD"/>
    <w:rsid w:val="00470D55"/>
    <w:rsid w:val="0047112C"/>
    <w:rsid w:val="004711DE"/>
    <w:rsid w:val="0047179A"/>
    <w:rsid w:val="004717A1"/>
    <w:rsid w:val="004717B2"/>
    <w:rsid w:val="00471A38"/>
    <w:rsid w:val="00471C7C"/>
    <w:rsid w:val="00471E19"/>
    <w:rsid w:val="00471EAA"/>
    <w:rsid w:val="0047218C"/>
    <w:rsid w:val="004721A3"/>
    <w:rsid w:val="004721F1"/>
    <w:rsid w:val="004725D3"/>
    <w:rsid w:val="00472B69"/>
    <w:rsid w:val="00472E18"/>
    <w:rsid w:val="00472E72"/>
    <w:rsid w:val="00472EEA"/>
    <w:rsid w:val="00473153"/>
    <w:rsid w:val="004731C1"/>
    <w:rsid w:val="0047332B"/>
    <w:rsid w:val="00473411"/>
    <w:rsid w:val="004734D9"/>
    <w:rsid w:val="004736D8"/>
    <w:rsid w:val="0047383A"/>
    <w:rsid w:val="0047398D"/>
    <w:rsid w:val="004739F1"/>
    <w:rsid w:val="00473C19"/>
    <w:rsid w:val="00473C61"/>
    <w:rsid w:val="00474126"/>
    <w:rsid w:val="00474451"/>
    <w:rsid w:val="00474656"/>
    <w:rsid w:val="004747BB"/>
    <w:rsid w:val="004748AD"/>
    <w:rsid w:val="004748D3"/>
    <w:rsid w:val="00474E06"/>
    <w:rsid w:val="00474F51"/>
    <w:rsid w:val="004752E0"/>
    <w:rsid w:val="00475307"/>
    <w:rsid w:val="00475414"/>
    <w:rsid w:val="0047568A"/>
    <w:rsid w:val="004756E6"/>
    <w:rsid w:val="00475CA7"/>
    <w:rsid w:val="00475E99"/>
    <w:rsid w:val="00475E9E"/>
    <w:rsid w:val="00475F72"/>
    <w:rsid w:val="00476024"/>
    <w:rsid w:val="004761AF"/>
    <w:rsid w:val="004764C9"/>
    <w:rsid w:val="00476765"/>
    <w:rsid w:val="00476A7E"/>
    <w:rsid w:val="00476DC6"/>
    <w:rsid w:val="00477172"/>
    <w:rsid w:val="00477274"/>
    <w:rsid w:val="00477387"/>
    <w:rsid w:val="004773F1"/>
    <w:rsid w:val="00477590"/>
    <w:rsid w:val="0047780B"/>
    <w:rsid w:val="004778ED"/>
    <w:rsid w:val="004778F7"/>
    <w:rsid w:val="0047798E"/>
    <w:rsid w:val="00477B10"/>
    <w:rsid w:val="004802AA"/>
    <w:rsid w:val="004807C0"/>
    <w:rsid w:val="0048095D"/>
    <w:rsid w:val="00480B17"/>
    <w:rsid w:val="00480BD3"/>
    <w:rsid w:val="00480DF7"/>
    <w:rsid w:val="00480F3F"/>
    <w:rsid w:val="00480FE0"/>
    <w:rsid w:val="00481070"/>
    <w:rsid w:val="00481084"/>
    <w:rsid w:val="00481266"/>
    <w:rsid w:val="004813EE"/>
    <w:rsid w:val="00481472"/>
    <w:rsid w:val="0048164D"/>
    <w:rsid w:val="0048178D"/>
    <w:rsid w:val="004818C7"/>
    <w:rsid w:val="00481A38"/>
    <w:rsid w:val="00481A69"/>
    <w:rsid w:val="00481C66"/>
    <w:rsid w:val="00481F7D"/>
    <w:rsid w:val="004820AD"/>
    <w:rsid w:val="0048242B"/>
    <w:rsid w:val="0048265E"/>
    <w:rsid w:val="00482833"/>
    <w:rsid w:val="004829CE"/>
    <w:rsid w:val="00482AE0"/>
    <w:rsid w:val="00482B8C"/>
    <w:rsid w:val="00482C3D"/>
    <w:rsid w:val="00483289"/>
    <w:rsid w:val="004833C7"/>
    <w:rsid w:val="00484466"/>
    <w:rsid w:val="0048451B"/>
    <w:rsid w:val="0048466F"/>
    <w:rsid w:val="0048467D"/>
    <w:rsid w:val="00484975"/>
    <w:rsid w:val="00484E89"/>
    <w:rsid w:val="004851BA"/>
    <w:rsid w:val="004851F3"/>
    <w:rsid w:val="004852B0"/>
    <w:rsid w:val="004854D9"/>
    <w:rsid w:val="00485591"/>
    <w:rsid w:val="0048572E"/>
    <w:rsid w:val="00485B52"/>
    <w:rsid w:val="00485BBA"/>
    <w:rsid w:val="00485D3C"/>
    <w:rsid w:val="00485EDE"/>
    <w:rsid w:val="00485F63"/>
    <w:rsid w:val="00485FEE"/>
    <w:rsid w:val="004860C8"/>
    <w:rsid w:val="00486334"/>
    <w:rsid w:val="004867A9"/>
    <w:rsid w:val="00486849"/>
    <w:rsid w:val="00486E5F"/>
    <w:rsid w:val="0048709B"/>
    <w:rsid w:val="00487176"/>
    <w:rsid w:val="004872E8"/>
    <w:rsid w:val="004873DE"/>
    <w:rsid w:val="00487412"/>
    <w:rsid w:val="004874E9"/>
    <w:rsid w:val="0048752F"/>
    <w:rsid w:val="004875BF"/>
    <w:rsid w:val="00487605"/>
    <w:rsid w:val="0048795C"/>
    <w:rsid w:val="00487CAE"/>
    <w:rsid w:val="00487CEC"/>
    <w:rsid w:val="00487D27"/>
    <w:rsid w:val="00487DBF"/>
    <w:rsid w:val="00487F26"/>
    <w:rsid w:val="00487FE3"/>
    <w:rsid w:val="004908B0"/>
    <w:rsid w:val="00490979"/>
    <w:rsid w:val="00490B7B"/>
    <w:rsid w:val="00490DC5"/>
    <w:rsid w:val="00490EB9"/>
    <w:rsid w:val="00490F7A"/>
    <w:rsid w:val="00491203"/>
    <w:rsid w:val="0049131C"/>
    <w:rsid w:val="00491879"/>
    <w:rsid w:val="00491BA4"/>
    <w:rsid w:val="00491C34"/>
    <w:rsid w:val="00491D53"/>
    <w:rsid w:val="00492328"/>
    <w:rsid w:val="0049247A"/>
    <w:rsid w:val="00492616"/>
    <w:rsid w:val="004929BF"/>
    <w:rsid w:val="00492D1C"/>
    <w:rsid w:val="00492D88"/>
    <w:rsid w:val="004933BD"/>
    <w:rsid w:val="00493877"/>
    <w:rsid w:val="00493E76"/>
    <w:rsid w:val="0049402C"/>
    <w:rsid w:val="0049403E"/>
    <w:rsid w:val="00494521"/>
    <w:rsid w:val="00494878"/>
    <w:rsid w:val="00494954"/>
    <w:rsid w:val="004949CD"/>
    <w:rsid w:val="00494AAB"/>
    <w:rsid w:val="00494E6F"/>
    <w:rsid w:val="00494FDE"/>
    <w:rsid w:val="00495079"/>
    <w:rsid w:val="0049571D"/>
    <w:rsid w:val="0049577C"/>
    <w:rsid w:val="0049581A"/>
    <w:rsid w:val="00495C52"/>
    <w:rsid w:val="00495EE6"/>
    <w:rsid w:val="00495FB2"/>
    <w:rsid w:val="00496257"/>
    <w:rsid w:val="00496275"/>
    <w:rsid w:val="0049656C"/>
    <w:rsid w:val="0049677F"/>
    <w:rsid w:val="004969BA"/>
    <w:rsid w:val="00496BCC"/>
    <w:rsid w:val="00496C75"/>
    <w:rsid w:val="0049713B"/>
    <w:rsid w:val="004976BE"/>
    <w:rsid w:val="00497800"/>
    <w:rsid w:val="00497AE0"/>
    <w:rsid w:val="00497CB2"/>
    <w:rsid w:val="00497E91"/>
    <w:rsid w:val="00497F0E"/>
    <w:rsid w:val="004A01FB"/>
    <w:rsid w:val="004A0668"/>
    <w:rsid w:val="004A0906"/>
    <w:rsid w:val="004A0D63"/>
    <w:rsid w:val="004A115D"/>
    <w:rsid w:val="004A117F"/>
    <w:rsid w:val="004A130E"/>
    <w:rsid w:val="004A1519"/>
    <w:rsid w:val="004A1C08"/>
    <w:rsid w:val="004A2049"/>
    <w:rsid w:val="004A208F"/>
    <w:rsid w:val="004A2B51"/>
    <w:rsid w:val="004A2DE4"/>
    <w:rsid w:val="004A2E2B"/>
    <w:rsid w:val="004A2E41"/>
    <w:rsid w:val="004A2F35"/>
    <w:rsid w:val="004A3076"/>
    <w:rsid w:val="004A30E7"/>
    <w:rsid w:val="004A338C"/>
    <w:rsid w:val="004A34F9"/>
    <w:rsid w:val="004A3521"/>
    <w:rsid w:val="004A36E6"/>
    <w:rsid w:val="004A382C"/>
    <w:rsid w:val="004A3BE2"/>
    <w:rsid w:val="004A4361"/>
    <w:rsid w:val="004A43AB"/>
    <w:rsid w:val="004A47D9"/>
    <w:rsid w:val="004A4995"/>
    <w:rsid w:val="004A4A2E"/>
    <w:rsid w:val="004A4A4F"/>
    <w:rsid w:val="004A4AE3"/>
    <w:rsid w:val="004A4B2F"/>
    <w:rsid w:val="004A52B9"/>
    <w:rsid w:val="004A54FF"/>
    <w:rsid w:val="004A5DA2"/>
    <w:rsid w:val="004A5DF5"/>
    <w:rsid w:val="004A5E10"/>
    <w:rsid w:val="004A5ECB"/>
    <w:rsid w:val="004A6720"/>
    <w:rsid w:val="004A688E"/>
    <w:rsid w:val="004A68B8"/>
    <w:rsid w:val="004A6EF3"/>
    <w:rsid w:val="004A6EFC"/>
    <w:rsid w:val="004A7065"/>
    <w:rsid w:val="004A7199"/>
    <w:rsid w:val="004A71B8"/>
    <w:rsid w:val="004A7518"/>
    <w:rsid w:val="004A7879"/>
    <w:rsid w:val="004A79C7"/>
    <w:rsid w:val="004A7BBD"/>
    <w:rsid w:val="004A7D6A"/>
    <w:rsid w:val="004A7E94"/>
    <w:rsid w:val="004A7EF1"/>
    <w:rsid w:val="004B01EB"/>
    <w:rsid w:val="004B056D"/>
    <w:rsid w:val="004B0582"/>
    <w:rsid w:val="004B06B4"/>
    <w:rsid w:val="004B0911"/>
    <w:rsid w:val="004B0922"/>
    <w:rsid w:val="004B09DD"/>
    <w:rsid w:val="004B0AB0"/>
    <w:rsid w:val="004B0B4E"/>
    <w:rsid w:val="004B0BEE"/>
    <w:rsid w:val="004B0CE1"/>
    <w:rsid w:val="004B0F3E"/>
    <w:rsid w:val="004B0F48"/>
    <w:rsid w:val="004B1097"/>
    <w:rsid w:val="004B1344"/>
    <w:rsid w:val="004B1486"/>
    <w:rsid w:val="004B1615"/>
    <w:rsid w:val="004B1678"/>
    <w:rsid w:val="004B1869"/>
    <w:rsid w:val="004B1D26"/>
    <w:rsid w:val="004B1DF2"/>
    <w:rsid w:val="004B1E95"/>
    <w:rsid w:val="004B1FC7"/>
    <w:rsid w:val="004B2338"/>
    <w:rsid w:val="004B263C"/>
    <w:rsid w:val="004B28A8"/>
    <w:rsid w:val="004B2A60"/>
    <w:rsid w:val="004B2BCF"/>
    <w:rsid w:val="004B2F93"/>
    <w:rsid w:val="004B315E"/>
    <w:rsid w:val="004B3178"/>
    <w:rsid w:val="004B3682"/>
    <w:rsid w:val="004B3729"/>
    <w:rsid w:val="004B3939"/>
    <w:rsid w:val="004B396E"/>
    <w:rsid w:val="004B3A61"/>
    <w:rsid w:val="004B3A93"/>
    <w:rsid w:val="004B3C45"/>
    <w:rsid w:val="004B40DF"/>
    <w:rsid w:val="004B4197"/>
    <w:rsid w:val="004B44E2"/>
    <w:rsid w:val="004B44FA"/>
    <w:rsid w:val="004B472C"/>
    <w:rsid w:val="004B488C"/>
    <w:rsid w:val="004B4E68"/>
    <w:rsid w:val="004B4EE1"/>
    <w:rsid w:val="004B4F1C"/>
    <w:rsid w:val="004B502E"/>
    <w:rsid w:val="004B518C"/>
    <w:rsid w:val="004B5285"/>
    <w:rsid w:val="004B5732"/>
    <w:rsid w:val="004B5860"/>
    <w:rsid w:val="004B5978"/>
    <w:rsid w:val="004B5994"/>
    <w:rsid w:val="004B5ABD"/>
    <w:rsid w:val="004B5B1E"/>
    <w:rsid w:val="004B5BDD"/>
    <w:rsid w:val="004B5E7F"/>
    <w:rsid w:val="004B5E90"/>
    <w:rsid w:val="004B68A3"/>
    <w:rsid w:val="004B6B43"/>
    <w:rsid w:val="004B6DCA"/>
    <w:rsid w:val="004B6F85"/>
    <w:rsid w:val="004B724A"/>
    <w:rsid w:val="004B72B4"/>
    <w:rsid w:val="004B759F"/>
    <w:rsid w:val="004B7CDE"/>
    <w:rsid w:val="004B7E4D"/>
    <w:rsid w:val="004C02FF"/>
    <w:rsid w:val="004C05EC"/>
    <w:rsid w:val="004C091E"/>
    <w:rsid w:val="004C1421"/>
    <w:rsid w:val="004C147D"/>
    <w:rsid w:val="004C15CE"/>
    <w:rsid w:val="004C1685"/>
    <w:rsid w:val="004C1691"/>
    <w:rsid w:val="004C1B1E"/>
    <w:rsid w:val="004C1FA2"/>
    <w:rsid w:val="004C2079"/>
    <w:rsid w:val="004C2C10"/>
    <w:rsid w:val="004C2ECC"/>
    <w:rsid w:val="004C2EE3"/>
    <w:rsid w:val="004C3017"/>
    <w:rsid w:val="004C3468"/>
    <w:rsid w:val="004C3502"/>
    <w:rsid w:val="004C3617"/>
    <w:rsid w:val="004C36F5"/>
    <w:rsid w:val="004C37A8"/>
    <w:rsid w:val="004C3E92"/>
    <w:rsid w:val="004C434E"/>
    <w:rsid w:val="004C4655"/>
    <w:rsid w:val="004C4699"/>
    <w:rsid w:val="004C4C43"/>
    <w:rsid w:val="004C4C8E"/>
    <w:rsid w:val="004C4CB2"/>
    <w:rsid w:val="004C4F3E"/>
    <w:rsid w:val="004C51EA"/>
    <w:rsid w:val="004C5210"/>
    <w:rsid w:val="004C5409"/>
    <w:rsid w:val="004C55E4"/>
    <w:rsid w:val="004C56B4"/>
    <w:rsid w:val="004C5718"/>
    <w:rsid w:val="004C58C9"/>
    <w:rsid w:val="004C5A2E"/>
    <w:rsid w:val="004C5CBF"/>
    <w:rsid w:val="004C5E69"/>
    <w:rsid w:val="004C600E"/>
    <w:rsid w:val="004C613C"/>
    <w:rsid w:val="004C61FE"/>
    <w:rsid w:val="004C6225"/>
    <w:rsid w:val="004C69E1"/>
    <w:rsid w:val="004C6AD7"/>
    <w:rsid w:val="004C6B77"/>
    <w:rsid w:val="004C6E16"/>
    <w:rsid w:val="004C6E37"/>
    <w:rsid w:val="004C6ECE"/>
    <w:rsid w:val="004C718D"/>
    <w:rsid w:val="004C7622"/>
    <w:rsid w:val="004C7B04"/>
    <w:rsid w:val="004D0124"/>
    <w:rsid w:val="004D0427"/>
    <w:rsid w:val="004D0454"/>
    <w:rsid w:val="004D047E"/>
    <w:rsid w:val="004D07D6"/>
    <w:rsid w:val="004D0941"/>
    <w:rsid w:val="004D0A74"/>
    <w:rsid w:val="004D11F1"/>
    <w:rsid w:val="004D1213"/>
    <w:rsid w:val="004D1230"/>
    <w:rsid w:val="004D12E2"/>
    <w:rsid w:val="004D1361"/>
    <w:rsid w:val="004D15E7"/>
    <w:rsid w:val="004D1827"/>
    <w:rsid w:val="004D1830"/>
    <w:rsid w:val="004D1B16"/>
    <w:rsid w:val="004D1F68"/>
    <w:rsid w:val="004D233B"/>
    <w:rsid w:val="004D292F"/>
    <w:rsid w:val="004D29C4"/>
    <w:rsid w:val="004D2C60"/>
    <w:rsid w:val="004D2CE5"/>
    <w:rsid w:val="004D34B7"/>
    <w:rsid w:val="004D3F5C"/>
    <w:rsid w:val="004D4290"/>
    <w:rsid w:val="004D42DB"/>
    <w:rsid w:val="004D4E7C"/>
    <w:rsid w:val="004D5431"/>
    <w:rsid w:val="004D54D6"/>
    <w:rsid w:val="004D56D8"/>
    <w:rsid w:val="004D57B4"/>
    <w:rsid w:val="004D57EF"/>
    <w:rsid w:val="004D58CB"/>
    <w:rsid w:val="004D5936"/>
    <w:rsid w:val="004D5C7D"/>
    <w:rsid w:val="004D5CDA"/>
    <w:rsid w:val="004D605F"/>
    <w:rsid w:val="004D6185"/>
    <w:rsid w:val="004D6321"/>
    <w:rsid w:val="004D6694"/>
    <w:rsid w:val="004D7065"/>
    <w:rsid w:val="004D7105"/>
    <w:rsid w:val="004D75E5"/>
    <w:rsid w:val="004D78A3"/>
    <w:rsid w:val="004D7DF7"/>
    <w:rsid w:val="004D7F43"/>
    <w:rsid w:val="004E042A"/>
    <w:rsid w:val="004E05B2"/>
    <w:rsid w:val="004E0755"/>
    <w:rsid w:val="004E0805"/>
    <w:rsid w:val="004E083A"/>
    <w:rsid w:val="004E0CE0"/>
    <w:rsid w:val="004E0EBB"/>
    <w:rsid w:val="004E1551"/>
    <w:rsid w:val="004E1672"/>
    <w:rsid w:val="004E1942"/>
    <w:rsid w:val="004E1C75"/>
    <w:rsid w:val="004E1E69"/>
    <w:rsid w:val="004E20D2"/>
    <w:rsid w:val="004E22F9"/>
    <w:rsid w:val="004E238B"/>
    <w:rsid w:val="004E23D3"/>
    <w:rsid w:val="004E2720"/>
    <w:rsid w:val="004E272B"/>
    <w:rsid w:val="004E2768"/>
    <w:rsid w:val="004E2A03"/>
    <w:rsid w:val="004E2C53"/>
    <w:rsid w:val="004E2F18"/>
    <w:rsid w:val="004E3094"/>
    <w:rsid w:val="004E30F4"/>
    <w:rsid w:val="004E3541"/>
    <w:rsid w:val="004E371C"/>
    <w:rsid w:val="004E37BD"/>
    <w:rsid w:val="004E3830"/>
    <w:rsid w:val="004E3CCA"/>
    <w:rsid w:val="004E3EB5"/>
    <w:rsid w:val="004E40B1"/>
    <w:rsid w:val="004E44A2"/>
    <w:rsid w:val="004E44AB"/>
    <w:rsid w:val="004E44C3"/>
    <w:rsid w:val="004E4630"/>
    <w:rsid w:val="004E4A22"/>
    <w:rsid w:val="004E4C18"/>
    <w:rsid w:val="004E5869"/>
    <w:rsid w:val="004E6096"/>
    <w:rsid w:val="004E6159"/>
    <w:rsid w:val="004E63AD"/>
    <w:rsid w:val="004E63D4"/>
    <w:rsid w:val="004E6426"/>
    <w:rsid w:val="004E64B3"/>
    <w:rsid w:val="004E660B"/>
    <w:rsid w:val="004E66D2"/>
    <w:rsid w:val="004E68AE"/>
    <w:rsid w:val="004E6A35"/>
    <w:rsid w:val="004E6AD4"/>
    <w:rsid w:val="004E6FB0"/>
    <w:rsid w:val="004E6FD5"/>
    <w:rsid w:val="004E7231"/>
    <w:rsid w:val="004E7355"/>
    <w:rsid w:val="004E74C7"/>
    <w:rsid w:val="004E7604"/>
    <w:rsid w:val="004E79F3"/>
    <w:rsid w:val="004E7DE5"/>
    <w:rsid w:val="004E7E16"/>
    <w:rsid w:val="004E7E9F"/>
    <w:rsid w:val="004E7F78"/>
    <w:rsid w:val="004F03D2"/>
    <w:rsid w:val="004F098B"/>
    <w:rsid w:val="004F0BE4"/>
    <w:rsid w:val="004F0C39"/>
    <w:rsid w:val="004F1008"/>
    <w:rsid w:val="004F1374"/>
    <w:rsid w:val="004F13B1"/>
    <w:rsid w:val="004F149E"/>
    <w:rsid w:val="004F15BE"/>
    <w:rsid w:val="004F170D"/>
    <w:rsid w:val="004F180F"/>
    <w:rsid w:val="004F1847"/>
    <w:rsid w:val="004F1963"/>
    <w:rsid w:val="004F1A2A"/>
    <w:rsid w:val="004F1A4E"/>
    <w:rsid w:val="004F1EA5"/>
    <w:rsid w:val="004F20FA"/>
    <w:rsid w:val="004F2184"/>
    <w:rsid w:val="004F2312"/>
    <w:rsid w:val="004F2945"/>
    <w:rsid w:val="004F2A98"/>
    <w:rsid w:val="004F2AE9"/>
    <w:rsid w:val="004F2B9C"/>
    <w:rsid w:val="004F3694"/>
    <w:rsid w:val="004F3708"/>
    <w:rsid w:val="004F3751"/>
    <w:rsid w:val="004F3870"/>
    <w:rsid w:val="004F3998"/>
    <w:rsid w:val="004F3C5C"/>
    <w:rsid w:val="004F3DC7"/>
    <w:rsid w:val="004F3DFD"/>
    <w:rsid w:val="004F3F70"/>
    <w:rsid w:val="004F4851"/>
    <w:rsid w:val="004F498E"/>
    <w:rsid w:val="004F4A05"/>
    <w:rsid w:val="004F4B0A"/>
    <w:rsid w:val="004F4B7A"/>
    <w:rsid w:val="004F4DC7"/>
    <w:rsid w:val="004F4E12"/>
    <w:rsid w:val="004F5000"/>
    <w:rsid w:val="004F5001"/>
    <w:rsid w:val="004F51D5"/>
    <w:rsid w:val="004F51E3"/>
    <w:rsid w:val="004F5455"/>
    <w:rsid w:val="004F590B"/>
    <w:rsid w:val="004F5A1D"/>
    <w:rsid w:val="004F5E44"/>
    <w:rsid w:val="004F6063"/>
    <w:rsid w:val="004F60A1"/>
    <w:rsid w:val="004F68CC"/>
    <w:rsid w:val="004F6C23"/>
    <w:rsid w:val="004F6D95"/>
    <w:rsid w:val="004F7165"/>
    <w:rsid w:val="004F7233"/>
    <w:rsid w:val="004F73F5"/>
    <w:rsid w:val="004F742B"/>
    <w:rsid w:val="004F76D1"/>
    <w:rsid w:val="004F7B31"/>
    <w:rsid w:val="004F7D14"/>
    <w:rsid w:val="004F7E5F"/>
    <w:rsid w:val="004F7ED9"/>
    <w:rsid w:val="004FE742"/>
    <w:rsid w:val="00500429"/>
    <w:rsid w:val="00500479"/>
    <w:rsid w:val="00500592"/>
    <w:rsid w:val="00500825"/>
    <w:rsid w:val="0050086E"/>
    <w:rsid w:val="00500AF3"/>
    <w:rsid w:val="005011FA"/>
    <w:rsid w:val="0050155F"/>
    <w:rsid w:val="00501566"/>
    <w:rsid w:val="00501C49"/>
    <w:rsid w:val="00501E7F"/>
    <w:rsid w:val="00502126"/>
    <w:rsid w:val="005021E8"/>
    <w:rsid w:val="005023FA"/>
    <w:rsid w:val="005025E1"/>
    <w:rsid w:val="005027B5"/>
    <w:rsid w:val="005028A6"/>
    <w:rsid w:val="00502D0E"/>
    <w:rsid w:val="00502D51"/>
    <w:rsid w:val="00502DAF"/>
    <w:rsid w:val="00502DE2"/>
    <w:rsid w:val="00503510"/>
    <w:rsid w:val="00503944"/>
    <w:rsid w:val="00503ED8"/>
    <w:rsid w:val="00503F46"/>
    <w:rsid w:val="005041F0"/>
    <w:rsid w:val="00504209"/>
    <w:rsid w:val="00504249"/>
    <w:rsid w:val="00504552"/>
    <w:rsid w:val="00504724"/>
    <w:rsid w:val="00504924"/>
    <w:rsid w:val="00504D26"/>
    <w:rsid w:val="005050B5"/>
    <w:rsid w:val="005055F5"/>
    <w:rsid w:val="00505926"/>
    <w:rsid w:val="005059F7"/>
    <w:rsid w:val="00505B60"/>
    <w:rsid w:val="00505CE4"/>
    <w:rsid w:val="00505ED2"/>
    <w:rsid w:val="00505ED4"/>
    <w:rsid w:val="00505FDA"/>
    <w:rsid w:val="00506234"/>
    <w:rsid w:val="00506277"/>
    <w:rsid w:val="005063D8"/>
    <w:rsid w:val="00506419"/>
    <w:rsid w:val="0050642A"/>
    <w:rsid w:val="00506BE5"/>
    <w:rsid w:val="00506E7D"/>
    <w:rsid w:val="00507049"/>
    <w:rsid w:val="005070D9"/>
    <w:rsid w:val="0050710F"/>
    <w:rsid w:val="005071A8"/>
    <w:rsid w:val="0050721E"/>
    <w:rsid w:val="005073D9"/>
    <w:rsid w:val="0050743D"/>
    <w:rsid w:val="005074F0"/>
    <w:rsid w:val="00507764"/>
    <w:rsid w:val="00507790"/>
    <w:rsid w:val="005077FD"/>
    <w:rsid w:val="005078A5"/>
    <w:rsid w:val="00507AA1"/>
    <w:rsid w:val="00507E72"/>
    <w:rsid w:val="00507FF7"/>
    <w:rsid w:val="005100CF"/>
    <w:rsid w:val="0051015B"/>
    <w:rsid w:val="005101CD"/>
    <w:rsid w:val="005105AC"/>
    <w:rsid w:val="005105C9"/>
    <w:rsid w:val="005106E1"/>
    <w:rsid w:val="005106E9"/>
    <w:rsid w:val="00510722"/>
    <w:rsid w:val="00510877"/>
    <w:rsid w:val="00510971"/>
    <w:rsid w:val="005109D2"/>
    <w:rsid w:val="00510AC7"/>
    <w:rsid w:val="00510DAA"/>
    <w:rsid w:val="00511031"/>
    <w:rsid w:val="005113A8"/>
    <w:rsid w:val="005116AA"/>
    <w:rsid w:val="00511968"/>
    <w:rsid w:val="00511DA6"/>
    <w:rsid w:val="00511E8A"/>
    <w:rsid w:val="00511FAC"/>
    <w:rsid w:val="005123ED"/>
    <w:rsid w:val="00512932"/>
    <w:rsid w:val="0051298C"/>
    <w:rsid w:val="00512CB6"/>
    <w:rsid w:val="00512CD2"/>
    <w:rsid w:val="00512D36"/>
    <w:rsid w:val="00512F2D"/>
    <w:rsid w:val="00513301"/>
    <w:rsid w:val="00513919"/>
    <w:rsid w:val="00513A10"/>
    <w:rsid w:val="00513EB9"/>
    <w:rsid w:val="0051408E"/>
    <w:rsid w:val="0051420D"/>
    <w:rsid w:val="00514645"/>
    <w:rsid w:val="005146DB"/>
    <w:rsid w:val="00514CBD"/>
    <w:rsid w:val="00514E3D"/>
    <w:rsid w:val="00514E3F"/>
    <w:rsid w:val="0051520E"/>
    <w:rsid w:val="0051553C"/>
    <w:rsid w:val="00515731"/>
    <w:rsid w:val="00515973"/>
    <w:rsid w:val="00515B77"/>
    <w:rsid w:val="00516047"/>
    <w:rsid w:val="005162BB"/>
    <w:rsid w:val="00516503"/>
    <w:rsid w:val="005166DB"/>
    <w:rsid w:val="00516831"/>
    <w:rsid w:val="0051689F"/>
    <w:rsid w:val="00516EDF"/>
    <w:rsid w:val="0051719F"/>
    <w:rsid w:val="00517246"/>
    <w:rsid w:val="005172B3"/>
    <w:rsid w:val="00517598"/>
    <w:rsid w:val="005178D5"/>
    <w:rsid w:val="00517926"/>
    <w:rsid w:val="00517A81"/>
    <w:rsid w:val="00517CD9"/>
    <w:rsid w:val="00517DF9"/>
    <w:rsid w:val="00517EF8"/>
    <w:rsid w:val="0051DC52"/>
    <w:rsid w:val="0051F7C3"/>
    <w:rsid w:val="00520094"/>
    <w:rsid w:val="005201FA"/>
    <w:rsid w:val="005203A3"/>
    <w:rsid w:val="00520511"/>
    <w:rsid w:val="0052056B"/>
    <w:rsid w:val="005207AB"/>
    <w:rsid w:val="00520DB6"/>
    <w:rsid w:val="00520DCD"/>
    <w:rsid w:val="005212E9"/>
    <w:rsid w:val="0052161C"/>
    <w:rsid w:val="005216D4"/>
    <w:rsid w:val="00521AA7"/>
    <w:rsid w:val="00521AAB"/>
    <w:rsid w:val="00521D1C"/>
    <w:rsid w:val="005224A5"/>
    <w:rsid w:val="00522611"/>
    <w:rsid w:val="00522685"/>
    <w:rsid w:val="0052276F"/>
    <w:rsid w:val="00522909"/>
    <w:rsid w:val="0052290B"/>
    <w:rsid w:val="00522B9B"/>
    <w:rsid w:val="00523383"/>
    <w:rsid w:val="00523427"/>
    <w:rsid w:val="0052351A"/>
    <w:rsid w:val="0052385E"/>
    <w:rsid w:val="00523919"/>
    <w:rsid w:val="00523B23"/>
    <w:rsid w:val="00523C0F"/>
    <w:rsid w:val="005241BA"/>
    <w:rsid w:val="00524543"/>
    <w:rsid w:val="005245AE"/>
    <w:rsid w:val="005245E9"/>
    <w:rsid w:val="0052476F"/>
    <w:rsid w:val="005247E7"/>
    <w:rsid w:val="005249F6"/>
    <w:rsid w:val="00524C03"/>
    <w:rsid w:val="005251A4"/>
    <w:rsid w:val="00525352"/>
    <w:rsid w:val="00525567"/>
    <w:rsid w:val="005256C3"/>
    <w:rsid w:val="00525DC5"/>
    <w:rsid w:val="0052604C"/>
    <w:rsid w:val="005261FC"/>
    <w:rsid w:val="0052625F"/>
    <w:rsid w:val="005263F6"/>
    <w:rsid w:val="005264A6"/>
    <w:rsid w:val="0052654C"/>
    <w:rsid w:val="00526AAC"/>
    <w:rsid w:val="00526B01"/>
    <w:rsid w:val="00526B7F"/>
    <w:rsid w:val="00526F0B"/>
    <w:rsid w:val="00527503"/>
    <w:rsid w:val="00527A34"/>
    <w:rsid w:val="00527EF1"/>
    <w:rsid w:val="00527FE3"/>
    <w:rsid w:val="0053006F"/>
    <w:rsid w:val="005301E6"/>
    <w:rsid w:val="0053035F"/>
    <w:rsid w:val="00530551"/>
    <w:rsid w:val="005307A9"/>
    <w:rsid w:val="00530D6A"/>
    <w:rsid w:val="00531216"/>
    <w:rsid w:val="0053156E"/>
    <w:rsid w:val="0053177F"/>
    <w:rsid w:val="00531E22"/>
    <w:rsid w:val="00531F15"/>
    <w:rsid w:val="0053215B"/>
    <w:rsid w:val="0053218B"/>
    <w:rsid w:val="00532199"/>
    <w:rsid w:val="005323D4"/>
    <w:rsid w:val="005329B5"/>
    <w:rsid w:val="00532C03"/>
    <w:rsid w:val="00532FEB"/>
    <w:rsid w:val="00533764"/>
    <w:rsid w:val="00533765"/>
    <w:rsid w:val="005337D8"/>
    <w:rsid w:val="0053385B"/>
    <w:rsid w:val="0053394A"/>
    <w:rsid w:val="00533CA1"/>
    <w:rsid w:val="00533EAE"/>
    <w:rsid w:val="0053400F"/>
    <w:rsid w:val="00534042"/>
    <w:rsid w:val="005342C4"/>
    <w:rsid w:val="00534342"/>
    <w:rsid w:val="0053444B"/>
    <w:rsid w:val="00534988"/>
    <w:rsid w:val="00534A29"/>
    <w:rsid w:val="00534A33"/>
    <w:rsid w:val="005354E9"/>
    <w:rsid w:val="00535716"/>
    <w:rsid w:val="00535843"/>
    <w:rsid w:val="00535DC4"/>
    <w:rsid w:val="00535F79"/>
    <w:rsid w:val="00535FFC"/>
    <w:rsid w:val="00536336"/>
    <w:rsid w:val="005363DC"/>
    <w:rsid w:val="005364E6"/>
    <w:rsid w:val="00536576"/>
    <w:rsid w:val="00536C86"/>
    <w:rsid w:val="00536DB4"/>
    <w:rsid w:val="00536E26"/>
    <w:rsid w:val="005371BE"/>
    <w:rsid w:val="0053729A"/>
    <w:rsid w:val="0053736F"/>
    <w:rsid w:val="005373D5"/>
    <w:rsid w:val="00537602"/>
    <w:rsid w:val="005379C6"/>
    <w:rsid w:val="005405AD"/>
    <w:rsid w:val="00540622"/>
    <w:rsid w:val="00540639"/>
    <w:rsid w:val="005406F3"/>
    <w:rsid w:val="00540713"/>
    <w:rsid w:val="005407B1"/>
    <w:rsid w:val="005407B9"/>
    <w:rsid w:val="00540963"/>
    <w:rsid w:val="00540B08"/>
    <w:rsid w:val="00541180"/>
    <w:rsid w:val="005414A8"/>
    <w:rsid w:val="005416BD"/>
    <w:rsid w:val="00541908"/>
    <w:rsid w:val="00541B3D"/>
    <w:rsid w:val="00541EF4"/>
    <w:rsid w:val="00542185"/>
    <w:rsid w:val="005424B0"/>
    <w:rsid w:val="005426CA"/>
    <w:rsid w:val="00542707"/>
    <w:rsid w:val="005427FF"/>
    <w:rsid w:val="00542B80"/>
    <w:rsid w:val="00542DFD"/>
    <w:rsid w:val="00542EA5"/>
    <w:rsid w:val="0054306B"/>
    <w:rsid w:val="005431AC"/>
    <w:rsid w:val="00543316"/>
    <w:rsid w:val="005434EA"/>
    <w:rsid w:val="005435E8"/>
    <w:rsid w:val="005436CD"/>
    <w:rsid w:val="005444E3"/>
    <w:rsid w:val="00544588"/>
    <w:rsid w:val="00544740"/>
    <w:rsid w:val="00544772"/>
    <w:rsid w:val="00544B42"/>
    <w:rsid w:val="00544BD6"/>
    <w:rsid w:val="00544DEE"/>
    <w:rsid w:val="00544DF5"/>
    <w:rsid w:val="00544E59"/>
    <w:rsid w:val="00545347"/>
    <w:rsid w:val="005453F2"/>
    <w:rsid w:val="00545454"/>
    <w:rsid w:val="00545570"/>
    <w:rsid w:val="00545609"/>
    <w:rsid w:val="00545C4B"/>
    <w:rsid w:val="00545C70"/>
    <w:rsid w:val="005461C9"/>
    <w:rsid w:val="0054654F"/>
    <w:rsid w:val="0054671A"/>
    <w:rsid w:val="00546938"/>
    <w:rsid w:val="00546BF5"/>
    <w:rsid w:val="00546DE8"/>
    <w:rsid w:val="00546F6E"/>
    <w:rsid w:val="005473E9"/>
    <w:rsid w:val="005474FD"/>
    <w:rsid w:val="00547597"/>
    <w:rsid w:val="00547D27"/>
    <w:rsid w:val="00547D71"/>
    <w:rsid w:val="00550016"/>
    <w:rsid w:val="00550028"/>
    <w:rsid w:val="005500B2"/>
    <w:rsid w:val="0055042C"/>
    <w:rsid w:val="00550960"/>
    <w:rsid w:val="00550A60"/>
    <w:rsid w:val="00550A67"/>
    <w:rsid w:val="00550AA9"/>
    <w:rsid w:val="00550CAF"/>
    <w:rsid w:val="005510EF"/>
    <w:rsid w:val="005511B6"/>
    <w:rsid w:val="005512D4"/>
    <w:rsid w:val="00551371"/>
    <w:rsid w:val="005513C3"/>
    <w:rsid w:val="0055145C"/>
    <w:rsid w:val="00551889"/>
    <w:rsid w:val="00551C00"/>
    <w:rsid w:val="00551CC9"/>
    <w:rsid w:val="00551D84"/>
    <w:rsid w:val="00552189"/>
    <w:rsid w:val="0055240F"/>
    <w:rsid w:val="005525F6"/>
    <w:rsid w:val="0055277A"/>
    <w:rsid w:val="005527A8"/>
    <w:rsid w:val="005527A9"/>
    <w:rsid w:val="005527EA"/>
    <w:rsid w:val="0055296D"/>
    <w:rsid w:val="00552CEC"/>
    <w:rsid w:val="00552D68"/>
    <w:rsid w:val="00552E73"/>
    <w:rsid w:val="00553022"/>
    <w:rsid w:val="0055302B"/>
    <w:rsid w:val="00553602"/>
    <w:rsid w:val="00553681"/>
    <w:rsid w:val="0055372E"/>
    <w:rsid w:val="00553787"/>
    <w:rsid w:val="00553937"/>
    <w:rsid w:val="00553A1B"/>
    <w:rsid w:val="00553BDC"/>
    <w:rsid w:val="00553C70"/>
    <w:rsid w:val="00553F4C"/>
    <w:rsid w:val="00554163"/>
    <w:rsid w:val="00554533"/>
    <w:rsid w:val="0055499E"/>
    <w:rsid w:val="00554C3A"/>
    <w:rsid w:val="00554C80"/>
    <w:rsid w:val="00554D8B"/>
    <w:rsid w:val="00554F81"/>
    <w:rsid w:val="005550E5"/>
    <w:rsid w:val="005558D6"/>
    <w:rsid w:val="00555D83"/>
    <w:rsid w:val="00555E13"/>
    <w:rsid w:val="00555EB0"/>
    <w:rsid w:val="00555EF7"/>
    <w:rsid w:val="00555F7D"/>
    <w:rsid w:val="00555FB0"/>
    <w:rsid w:val="00555FF8"/>
    <w:rsid w:val="0055614C"/>
    <w:rsid w:val="005564A2"/>
    <w:rsid w:val="005564BD"/>
    <w:rsid w:val="00556EA2"/>
    <w:rsid w:val="00557016"/>
    <w:rsid w:val="0055701B"/>
    <w:rsid w:val="0055703A"/>
    <w:rsid w:val="005574BC"/>
    <w:rsid w:val="00557899"/>
    <w:rsid w:val="00560218"/>
    <w:rsid w:val="005603F8"/>
    <w:rsid w:val="0056058D"/>
    <w:rsid w:val="005605F0"/>
    <w:rsid w:val="00560A40"/>
    <w:rsid w:val="00560AB2"/>
    <w:rsid w:val="00560C85"/>
    <w:rsid w:val="00560CC3"/>
    <w:rsid w:val="00560DF5"/>
    <w:rsid w:val="00560FEC"/>
    <w:rsid w:val="00561185"/>
    <w:rsid w:val="0056141B"/>
    <w:rsid w:val="00561488"/>
    <w:rsid w:val="00561577"/>
    <w:rsid w:val="005615E4"/>
    <w:rsid w:val="005616C4"/>
    <w:rsid w:val="0056177F"/>
    <w:rsid w:val="00561838"/>
    <w:rsid w:val="0056192C"/>
    <w:rsid w:val="005619C4"/>
    <w:rsid w:val="00561AC3"/>
    <w:rsid w:val="00561B08"/>
    <w:rsid w:val="00561E49"/>
    <w:rsid w:val="00561F3E"/>
    <w:rsid w:val="005622A5"/>
    <w:rsid w:val="00562653"/>
    <w:rsid w:val="00562703"/>
    <w:rsid w:val="005629A1"/>
    <w:rsid w:val="00562F43"/>
    <w:rsid w:val="0056332E"/>
    <w:rsid w:val="005633D3"/>
    <w:rsid w:val="00563524"/>
    <w:rsid w:val="005635E7"/>
    <w:rsid w:val="00563670"/>
    <w:rsid w:val="00563839"/>
    <w:rsid w:val="00563A58"/>
    <w:rsid w:val="00563D1E"/>
    <w:rsid w:val="00563D8D"/>
    <w:rsid w:val="0056478B"/>
    <w:rsid w:val="005647F4"/>
    <w:rsid w:val="00564A67"/>
    <w:rsid w:val="00564A96"/>
    <w:rsid w:val="00564BA6"/>
    <w:rsid w:val="00564BED"/>
    <w:rsid w:val="00564C49"/>
    <w:rsid w:val="005650F9"/>
    <w:rsid w:val="005651C0"/>
    <w:rsid w:val="00565373"/>
    <w:rsid w:val="00565423"/>
    <w:rsid w:val="00565537"/>
    <w:rsid w:val="00565830"/>
    <w:rsid w:val="005660FE"/>
    <w:rsid w:val="00566100"/>
    <w:rsid w:val="00566409"/>
    <w:rsid w:val="00566760"/>
    <w:rsid w:val="005669C2"/>
    <w:rsid w:val="00566D06"/>
    <w:rsid w:val="00566DD2"/>
    <w:rsid w:val="0056753A"/>
    <w:rsid w:val="005678FA"/>
    <w:rsid w:val="00567D68"/>
    <w:rsid w:val="00567D9A"/>
    <w:rsid w:val="00567D9C"/>
    <w:rsid w:val="00567DE3"/>
    <w:rsid w:val="00567DFF"/>
    <w:rsid w:val="0057061F"/>
    <w:rsid w:val="00570703"/>
    <w:rsid w:val="005707EF"/>
    <w:rsid w:val="0057094E"/>
    <w:rsid w:val="00570B27"/>
    <w:rsid w:val="00570F38"/>
    <w:rsid w:val="00571137"/>
    <w:rsid w:val="005712FA"/>
    <w:rsid w:val="00571869"/>
    <w:rsid w:val="005719DD"/>
    <w:rsid w:val="00571B68"/>
    <w:rsid w:val="00571C37"/>
    <w:rsid w:val="005720A5"/>
    <w:rsid w:val="00572358"/>
    <w:rsid w:val="0057258B"/>
    <w:rsid w:val="005725FA"/>
    <w:rsid w:val="00572C45"/>
    <w:rsid w:val="00572CD1"/>
    <w:rsid w:val="00572F70"/>
    <w:rsid w:val="00573362"/>
    <w:rsid w:val="005738E6"/>
    <w:rsid w:val="00573BBB"/>
    <w:rsid w:val="00573CA3"/>
    <w:rsid w:val="00573EE7"/>
    <w:rsid w:val="00574461"/>
    <w:rsid w:val="00574512"/>
    <w:rsid w:val="00574581"/>
    <w:rsid w:val="005746A3"/>
    <w:rsid w:val="005748C2"/>
    <w:rsid w:val="005749F6"/>
    <w:rsid w:val="00574A90"/>
    <w:rsid w:val="00574B22"/>
    <w:rsid w:val="00574DEE"/>
    <w:rsid w:val="00574E49"/>
    <w:rsid w:val="00574F9A"/>
    <w:rsid w:val="005751BB"/>
    <w:rsid w:val="00575296"/>
    <w:rsid w:val="00575662"/>
    <w:rsid w:val="00575E33"/>
    <w:rsid w:val="00575E94"/>
    <w:rsid w:val="00576259"/>
    <w:rsid w:val="00576421"/>
    <w:rsid w:val="005765B8"/>
    <w:rsid w:val="00576830"/>
    <w:rsid w:val="00576962"/>
    <w:rsid w:val="00576963"/>
    <w:rsid w:val="00576A79"/>
    <w:rsid w:val="00576BAB"/>
    <w:rsid w:val="00577229"/>
    <w:rsid w:val="005772FF"/>
    <w:rsid w:val="00577326"/>
    <w:rsid w:val="005773EA"/>
    <w:rsid w:val="00577924"/>
    <w:rsid w:val="00577BF0"/>
    <w:rsid w:val="00577CBF"/>
    <w:rsid w:val="00577E6F"/>
    <w:rsid w:val="00580260"/>
    <w:rsid w:val="005803DF"/>
    <w:rsid w:val="0058053A"/>
    <w:rsid w:val="00580E51"/>
    <w:rsid w:val="005811F2"/>
    <w:rsid w:val="00581208"/>
    <w:rsid w:val="005812D2"/>
    <w:rsid w:val="00581448"/>
    <w:rsid w:val="00581481"/>
    <w:rsid w:val="00581508"/>
    <w:rsid w:val="00581591"/>
    <w:rsid w:val="00581646"/>
    <w:rsid w:val="00581652"/>
    <w:rsid w:val="0058168E"/>
    <w:rsid w:val="00581716"/>
    <w:rsid w:val="00581D46"/>
    <w:rsid w:val="0058250F"/>
    <w:rsid w:val="00582548"/>
    <w:rsid w:val="005827BA"/>
    <w:rsid w:val="00582827"/>
    <w:rsid w:val="005828F2"/>
    <w:rsid w:val="00582A2A"/>
    <w:rsid w:val="00582DA3"/>
    <w:rsid w:val="00582DBC"/>
    <w:rsid w:val="0058315A"/>
    <w:rsid w:val="00583178"/>
    <w:rsid w:val="005831E8"/>
    <w:rsid w:val="005837ED"/>
    <w:rsid w:val="0058387B"/>
    <w:rsid w:val="00583880"/>
    <w:rsid w:val="0058395F"/>
    <w:rsid w:val="00583E02"/>
    <w:rsid w:val="00583E26"/>
    <w:rsid w:val="00583F28"/>
    <w:rsid w:val="00584276"/>
    <w:rsid w:val="005842F0"/>
    <w:rsid w:val="0058438F"/>
    <w:rsid w:val="00584414"/>
    <w:rsid w:val="0058536D"/>
    <w:rsid w:val="00585878"/>
    <w:rsid w:val="0058587C"/>
    <w:rsid w:val="00585BD1"/>
    <w:rsid w:val="00585D63"/>
    <w:rsid w:val="0058748A"/>
    <w:rsid w:val="0058780E"/>
    <w:rsid w:val="00587ADF"/>
    <w:rsid w:val="005903A9"/>
    <w:rsid w:val="005903E1"/>
    <w:rsid w:val="00590652"/>
    <w:rsid w:val="00590AFD"/>
    <w:rsid w:val="00590C74"/>
    <w:rsid w:val="00590DA0"/>
    <w:rsid w:val="00590EB7"/>
    <w:rsid w:val="00590FC1"/>
    <w:rsid w:val="005912A8"/>
    <w:rsid w:val="005914C7"/>
    <w:rsid w:val="005915BA"/>
    <w:rsid w:val="00592115"/>
    <w:rsid w:val="00592143"/>
    <w:rsid w:val="005925F6"/>
    <w:rsid w:val="005925F8"/>
    <w:rsid w:val="00592722"/>
    <w:rsid w:val="00592723"/>
    <w:rsid w:val="00592831"/>
    <w:rsid w:val="00592874"/>
    <w:rsid w:val="00592AC4"/>
    <w:rsid w:val="00592BDB"/>
    <w:rsid w:val="00592E4A"/>
    <w:rsid w:val="00592E6D"/>
    <w:rsid w:val="00592F4A"/>
    <w:rsid w:val="00593028"/>
    <w:rsid w:val="00593B10"/>
    <w:rsid w:val="00593BDA"/>
    <w:rsid w:val="00593DE2"/>
    <w:rsid w:val="00593E12"/>
    <w:rsid w:val="005940CE"/>
    <w:rsid w:val="0059422B"/>
    <w:rsid w:val="00594388"/>
    <w:rsid w:val="005944E7"/>
    <w:rsid w:val="00594859"/>
    <w:rsid w:val="00594BE4"/>
    <w:rsid w:val="00594C00"/>
    <w:rsid w:val="00594C92"/>
    <w:rsid w:val="00594D51"/>
    <w:rsid w:val="00595175"/>
    <w:rsid w:val="00595215"/>
    <w:rsid w:val="00595468"/>
    <w:rsid w:val="0059546D"/>
    <w:rsid w:val="00595759"/>
    <w:rsid w:val="005958A8"/>
    <w:rsid w:val="00595B26"/>
    <w:rsid w:val="00596240"/>
    <w:rsid w:val="00596267"/>
    <w:rsid w:val="0059630E"/>
    <w:rsid w:val="00596330"/>
    <w:rsid w:val="00596371"/>
    <w:rsid w:val="00596464"/>
    <w:rsid w:val="0059696F"/>
    <w:rsid w:val="00596B5F"/>
    <w:rsid w:val="00596BC9"/>
    <w:rsid w:val="00596C57"/>
    <w:rsid w:val="00596C72"/>
    <w:rsid w:val="00596DA3"/>
    <w:rsid w:val="0059700A"/>
    <w:rsid w:val="005971F4"/>
    <w:rsid w:val="0059737D"/>
    <w:rsid w:val="005973D3"/>
    <w:rsid w:val="005975CD"/>
    <w:rsid w:val="00597F37"/>
    <w:rsid w:val="005A0083"/>
    <w:rsid w:val="005A012E"/>
    <w:rsid w:val="005A01E1"/>
    <w:rsid w:val="005A0213"/>
    <w:rsid w:val="005A0395"/>
    <w:rsid w:val="005A040D"/>
    <w:rsid w:val="005A0601"/>
    <w:rsid w:val="005A09E6"/>
    <w:rsid w:val="005A0A38"/>
    <w:rsid w:val="005A12CB"/>
    <w:rsid w:val="005A1435"/>
    <w:rsid w:val="005A1C77"/>
    <w:rsid w:val="005A1E0F"/>
    <w:rsid w:val="005A2100"/>
    <w:rsid w:val="005A2323"/>
    <w:rsid w:val="005A2749"/>
    <w:rsid w:val="005A2C01"/>
    <w:rsid w:val="005A2ECA"/>
    <w:rsid w:val="005A3046"/>
    <w:rsid w:val="005A34AD"/>
    <w:rsid w:val="005A3572"/>
    <w:rsid w:val="005A3932"/>
    <w:rsid w:val="005A39A1"/>
    <w:rsid w:val="005A3B6B"/>
    <w:rsid w:val="005A3CF3"/>
    <w:rsid w:val="005A3E15"/>
    <w:rsid w:val="005A4181"/>
    <w:rsid w:val="005A419C"/>
    <w:rsid w:val="005A41A1"/>
    <w:rsid w:val="005A45F7"/>
    <w:rsid w:val="005A4792"/>
    <w:rsid w:val="005A49BF"/>
    <w:rsid w:val="005A4C4F"/>
    <w:rsid w:val="005A4E6F"/>
    <w:rsid w:val="005A4F52"/>
    <w:rsid w:val="005A518C"/>
    <w:rsid w:val="005A5213"/>
    <w:rsid w:val="005A52D6"/>
    <w:rsid w:val="005A5329"/>
    <w:rsid w:val="005A54C2"/>
    <w:rsid w:val="005A56A2"/>
    <w:rsid w:val="005A582D"/>
    <w:rsid w:val="005A58EA"/>
    <w:rsid w:val="005A5FE1"/>
    <w:rsid w:val="005A65DF"/>
    <w:rsid w:val="005A6767"/>
    <w:rsid w:val="005A678B"/>
    <w:rsid w:val="005A6B9B"/>
    <w:rsid w:val="005A6E8B"/>
    <w:rsid w:val="005A6ED0"/>
    <w:rsid w:val="005A7283"/>
    <w:rsid w:val="005A732C"/>
    <w:rsid w:val="005A742A"/>
    <w:rsid w:val="005A74C1"/>
    <w:rsid w:val="005A7891"/>
    <w:rsid w:val="005A7FE4"/>
    <w:rsid w:val="005B002F"/>
    <w:rsid w:val="005B03F3"/>
    <w:rsid w:val="005B06FE"/>
    <w:rsid w:val="005B0AB6"/>
    <w:rsid w:val="005B0DB6"/>
    <w:rsid w:val="005B1458"/>
    <w:rsid w:val="005B1661"/>
    <w:rsid w:val="005B19EC"/>
    <w:rsid w:val="005B1BB6"/>
    <w:rsid w:val="005B1CDD"/>
    <w:rsid w:val="005B1FC1"/>
    <w:rsid w:val="005B20A6"/>
    <w:rsid w:val="005B254F"/>
    <w:rsid w:val="005B2552"/>
    <w:rsid w:val="005B25F2"/>
    <w:rsid w:val="005B2C14"/>
    <w:rsid w:val="005B2D02"/>
    <w:rsid w:val="005B308E"/>
    <w:rsid w:val="005B32B2"/>
    <w:rsid w:val="005B33E2"/>
    <w:rsid w:val="005B34E1"/>
    <w:rsid w:val="005B37D0"/>
    <w:rsid w:val="005B380F"/>
    <w:rsid w:val="005B3A30"/>
    <w:rsid w:val="005B3E3B"/>
    <w:rsid w:val="005B40FC"/>
    <w:rsid w:val="005B433D"/>
    <w:rsid w:val="005B49CC"/>
    <w:rsid w:val="005B4C28"/>
    <w:rsid w:val="005B4D76"/>
    <w:rsid w:val="005B4E7B"/>
    <w:rsid w:val="005B4F1B"/>
    <w:rsid w:val="005B4F60"/>
    <w:rsid w:val="005B50B7"/>
    <w:rsid w:val="005B522C"/>
    <w:rsid w:val="005B53F9"/>
    <w:rsid w:val="005B558C"/>
    <w:rsid w:val="005B5999"/>
    <w:rsid w:val="005B5A01"/>
    <w:rsid w:val="005B5F05"/>
    <w:rsid w:val="005B605B"/>
    <w:rsid w:val="005B6234"/>
    <w:rsid w:val="005B62E8"/>
    <w:rsid w:val="005B63A2"/>
    <w:rsid w:val="005B63E2"/>
    <w:rsid w:val="005B6420"/>
    <w:rsid w:val="005B6B85"/>
    <w:rsid w:val="005B6D9E"/>
    <w:rsid w:val="005B6DB5"/>
    <w:rsid w:val="005B6E13"/>
    <w:rsid w:val="005B7147"/>
    <w:rsid w:val="005B730E"/>
    <w:rsid w:val="005B770D"/>
    <w:rsid w:val="005B7982"/>
    <w:rsid w:val="005B7A08"/>
    <w:rsid w:val="005B7CF2"/>
    <w:rsid w:val="005B7F6D"/>
    <w:rsid w:val="005C0037"/>
    <w:rsid w:val="005C03B8"/>
    <w:rsid w:val="005C05FF"/>
    <w:rsid w:val="005C0724"/>
    <w:rsid w:val="005C0BC1"/>
    <w:rsid w:val="005C135F"/>
    <w:rsid w:val="005C1372"/>
    <w:rsid w:val="005C17FA"/>
    <w:rsid w:val="005C18A4"/>
    <w:rsid w:val="005C19E0"/>
    <w:rsid w:val="005C1A86"/>
    <w:rsid w:val="005C1B13"/>
    <w:rsid w:val="005C1F72"/>
    <w:rsid w:val="005C207E"/>
    <w:rsid w:val="005C214C"/>
    <w:rsid w:val="005C21DE"/>
    <w:rsid w:val="005C2447"/>
    <w:rsid w:val="005C2B7B"/>
    <w:rsid w:val="005C2BAC"/>
    <w:rsid w:val="005C32EF"/>
    <w:rsid w:val="005C3660"/>
    <w:rsid w:val="005C3B94"/>
    <w:rsid w:val="005C402A"/>
    <w:rsid w:val="005C4267"/>
    <w:rsid w:val="005C470A"/>
    <w:rsid w:val="005C476D"/>
    <w:rsid w:val="005C4AB0"/>
    <w:rsid w:val="005C4CA1"/>
    <w:rsid w:val="005C4EA2"/>
    <w:rsid w:val="005C4F51"/>
    <w:rsid w:val="005C50A4"/>
    <w:rsid w:val="005C5535"/>
    <w:rsid w:val="005C5619"/>
    <w:rsid w:val="005C57C4"/>
    <w:rsid w:val="005C59BE"/>
    <w:rsid w:val="005C5E9E"/>
    <w:rsid w:val="005C5F2E"/>
    <w:rsid w:val="005C5F80"/>
    <w:rsid w:val="005C6448"/>
    <w:rsid w:val="005C64D7"/>
    <w:rsid w:val="005C6AE9"/>
    <w:rsid w:val="005C6EBE"/>
    <w:rsid w:val="005C703B"/>
    <w:rsid w:val="005C70BE"/>
    <w:rsid w:val="005C7135"/>
    <w:rsid w:val="005C7282"/>
    <w:rsid w:val="005C7776"/>
    <w:rsid w:val="005C7A46"/>
    <w:rsid w:val="005C7BCD"/>
    <w:rsid w:val="005C7EEA"/>
    <w:rsid w:val="005D046C"/>
    <w:rsid w:val="005D06B9"/>
    <w:rsid w:val="005D07FD"/>
    <w:rsid w:val="005D1063"/>
    <w:rsid w:val="005D119A"/>
    <w:rsid w:val="005D11DC"/>
    <w:rsid w:val="005D16A1"/>
    <w:rsid w:val="005D177A"/>
    <w:rsid w:val="005D18AF"/>
    <w:rsid w:val="005D1923"/>
    <w:rsid w:val="005D1983"/>
    <w:rsid w:val="005D1C55"/>
    <w:rsid w:val="005D1C88"/>
    <w:rsid w:val="005D1CBC"/>
    <w:rsid w:val="005D22F3"/>
    <w:rsid w:val="005D231A"/>
    <w:rsid w:val="005D267A"/>
    <w:rsid w:val="005D26AF"/>
    <w:rsid w:val="005D2970"/>
    <w:rsid w:val="005D2A74"/>
    <w:rsid w:val="005D2B67"/>
    <w:rsid w:val="005D2D5A"/>
    <w:rsid w:val="005D2EDD"/>
    <w:rsid w:val="005D3207"/>
    <w:rsid w:val="005D36EE"/>
    <w:rsid w:val="005D39D4"/>
    <w:rsid w:val="005D3EBC"/>
    <w:rsid w:val="005D3FC5"/>
    <w:rsid w:val="005D43F7"/>
    <w:rsid w:val="005D4447"/>
    <w:rsid w:val="005D47EE"/>
    <w:rsid w:val="005D49BF"/>
    <w:rsid w:val="005D49FF"/>
    <w:rsid w:val="005D5123"/>
    <w:rsid w:val="005D56F4"/>
    <w:rsid w:val="005D5D0F"/>
    <w:rsid w:val="005D5D76"/>
    <w:rsid w:val="005D5D96"/>
    <w:rsid w:val="005D61BC"/>
    <w:rsid w:val="005D6274"/>
    <w:rsid w:val="005D6466"/>
    <w:rsid w:val="005D64D2"/>
    <w:rsid w:val="005D64E0"/>
    <w:rsid w:val="005D65CF"/>
    <w:rsid w:val="005D6679"/>
    <w:rsid w:val="005D6BCF"/>
    <w:rsid w:val="005D6BFF"/>
    <w:rsid w:val="005D6FA8"/>
    <w:rsid w:val="005D7130"/>
    <w:rsid w:val="005D7137"/>
    <w:rsid w:val="005D71A9"/>
    <w:rsid w:val="005D7271"/>
    <w:rsid w:val="005D7414"/>
    <w:rsid w:val="005D744B"/>
    <w:rsid w:val="005D745C"/>
    <w:rsid w:val="005D76B9"/>
    <w:rsid w:val="005D7CE6"/>
    <w:rsid w:val="005D7FA5"/>
    <w:rsid w:val="005E03B9"/>
    <w:rsid w:val="005E058D"/>
    <w:rsid w:val="005E05EC"/>
    <w:rsid w:val="005E0A2D"/>
    <w:rsid w:val="005E0B31"/>
    <w:rsid w:val="005E0B6B"/>
    <w:rsid w:val="005E0BC0"/>
    <w:rsid w:val="005E0C7D"/>
    <w:rsid w:val="005E0C8B"/>
    <w:rsid w:val="005E0CE3"/>
    <w:rsid w:val="005E0DF9"/>
    <w:rsid w:val="005E1263"/>
    <w:rsid w:val="005E14C2"/>
    <w:rsid w:val="005E1678"/>
    <w:rsid w:val="005E19BB"/>
    <w:rsid w:val="005E1AD9"/>
    <w:rsid w:val="005E1CFD"/>
    <w:rsid w:val="005E1E70"/>
    <w:rsid w:val="005E1E85"/>
    <w:rsid w:val="005E1FAF"/>
    <w:rsid w:val="005E22EE"/>
    <w:rsid w:val="005E2792"/>
    <w:rsid w:val="005E2891"/>
    <w:rsid w:val="005E2ACC"/>
    <w:rsid w:val="005E2B0D"/>
    <w:rsid w:val="005E2B53"/>
    <w:rsid w:val="005E37F8"/>
    <w:rsid w:val="005E3894"/>
    <w:rsid w:val="005E38F6"/>
    <w:rsid w:val="005E3C79"/>
    <w:rsid w:val="005E3EB2"/>
    <w:rsid w:val="005E3F1C"/>
    <w:rsid w:val="005E4141"/>
    <w:rsid w:val="005E4574"/>
    <w:rsid w:val="005E457E"/>
    <w:rsid w:val="005E45D7"/>
    <w:rsid w:val="005E46DC"/>
    <w:rsid w:val="005E4ADA"/>
    <w:rsid w:val="005E4C96"/>
    <w:rsid w:val="005E4F27"/>
    <w:rsid w:val="005E5001"/>
    <w:rsid w:val="005E52FA"/>
    <w:rsid w:val="005E5812"/>
    <w:rsid w:val="005E5C94"/>
    <w:rsid w:val="005E5E2D"/>
    <w:rsid w:val="005E64ED"/>
    <w:rsid w:val="005E6574"/>
    <w:rsid w:val="005E657C"/>
    <w:rsid w:val="005E65C3"/>
    <w:rsid w:val="005E65DE"/>
    <w:rsid w:val="005E67F2"/>
    <w:rsid w:val="005E6E56"/>
    <w:rsid w:val="005E71F8"/>
    <w:rsid w:val="005E7411"/>
    <w:rsid w:val="005E7E45"/>
    <w:rsid w:val="005F0363"/>
    <w:rsid w:val="005F0678"/>
    <w:rsid w:val="005F07C5"/>
    <w:rsid w:val="005F0C45"/>
    <w:rsid w:val="005F1070"/>
    <w:rsid w:val="005F110C"/>
    <w:rsid w:val="005F11D5"/>
    <w:rsid w:val="005F12FA"/>
    <w:rsid w:val="005F1964"/>
    <w:rsid w:val="005F1973"/>
    <w:rsid w:val="005F1EC7"/>
    <w:rsid w:val="005F207C"/>
    <w:rsid w:val="005F2086"/>
    <w:rsid w:val="005F2A23"/>
    <w:rsid w:val="005F2E12"/>
    <w:rsid w:val="005F30FB"/>
    <w:rsid w:val="005F32E5"/>
    <w:rsid w:val="005F3CC6"/>
    <w:rsid w:val="005F3D1C"/>
    <w:rsid w:val="005F3F4C"/>
    <w:rsid w:val="005F4576"/>
    <w:rsid w:val="005F4830"/>
    <w:rsid w:val="005F48AC"/>
    <w:rsid w:val="005F49F8"/>
    <w:rsid w:val="005F4AE1"/>
    <w:rsid w:val="005F4AFB"/>
    <w:rsid w:val="005F4CBE"/>
    <w:rsid w:val="005F4D3E"/>
    <w:rsid w:val="005F51AE"/>
    <w:rsid w:val="005F5249"/>
    <w:rsid w:val="005F526F"/>
    <w:rsid w:val="005F5292"/>
    <w:rsid w:val="005F59DD"/>
    <w:rsid w:val="005F5A1D"/>
    <w:rsid w:val="005F5D71"/>
    <w:rsid w:val="005F5D88"/>
    <w:rsid w:val="005F5E94"/>
    <w:rsid w:val="005F5EE7"/>
    <w:rsid w:val="005F6009"/>
    <w:rsid w:val="005F6257"/>
    <w:rsid w:val="005F706D"/>
    <w:rsid w:val="005F744A"/>
    <w:rsid w:val="005F76A1"/>
    <w:rsid w:val="005F78DE"/>
    <w:rsid w:val="005F79D3"/>
    <w:rsid w:val="005F7AC6"/>
    <w:rsid w:val="005F7D2F"/>
    <w:rsid w:val="005F7E0A"/>
    <w:rsid w:val="005FC43B"/>
    <w:rsid w:val="006000C5"/>
    <w:rsid w:val="00600566"/>
    <w:rsid w:val="00600681"/>
    <w:rsid w:val="00600708"/>
    <w:rsid w:val="006008ED"/>
    <w:rsid w:val="00600AC7"/>
    <w:rsid w:val="00600FBC"/>
    <w:rsid w:val="006013E1"/>
    <w:rsid w:val="006017C5"/>
    <w:rsid w:val="0060187C"/>
    <w:rsid w:val="00601D83"/>
    <w:rsid w:val="00601F82"/>
    <w:rsid w:val="00602162"/>
    <w:rsid w:val="006021B3"/>
    <w:rsid w:val="006023CB"/>
    <w:rsid w:val="006027CD"/>
    <w:rsid w:val="00602965"/>
    <w:rsid w:val="00602D92"/>
    <w:rsid w:val="0060300B"/>
    <w:rsid w:val="00603602"/>
    <w:rsid w:val="00603A60"/>
    <w:rsid w:val="00603B53"/>
    <w:rsid w:val="00603BA3"/>
    <w:rsid w:val="00603C8B"/>
    <w:rsid w:val="00603F11"/>
    <w:rsid w:val="00604074"/>
    <w:rsid w:val="006040FD"/>
    <w:rsid w:val="006043A1"/>
    <w:rsid w:val="006045B7"/>
    <w:rsid w:val="00604675"/>
    <w:rsid w:val="006046FF"/>
    <w:rsid w:val="00604733"/>
    <w:rsid w:val="006047A7"/>
    <w:rsid w:val="006047E0"/>
    <w:rsid w:val="00604A6D"/>
    <w:rsid w:val="00604EFF"/>
    <w:rsid w:val="00605282"/>
    <w:rsid w:val="006053ED"/>
    <w:rsid w:val="0060553E"/>
    <w:rsid w:val="006055B6"/>
    <w:rsid w:val="00605ACD"/>
    <w:rsid w:val="00605D85"/>
    <w:rsid w:val="00606171"/>
    <w:rsid w:val="00606174"/>
    <w:rsid w:val="006061F3"/>
    <w:rsid w:val="006062A9"/>
    <w:rsid w:val="006062D6"/>
    <w:rsid w:val="00606377"/>
    <w:rsid w:val="006065C6"/>
    <w:rsid w:val="00606760"/>
    <w:rsid w:val="006067DA"/>
    <w:rsid w:val="00607348"/>
    <w:rsid w:val="00607367"/>
    <w:rsid w:val="0060741F"/>
    <w:rsid w:val="0060742D"/>
    <w:rsid w:val="00607432"/>
    <w:rsid w:val="0060752A"/>
    <w:rsid w:val="006075D6"/>
    <w:rsid w:val="00607993"/>
    <w:rsid w:val="00607AC9"/>
    <w:rsid w:val="00607BA5"/>
    <w:rsid w:val="00607C3E"/>
    <w:rsid w:val="00607CB2"/>
    <w:rsid w:val="00607E63"/>
    <w:rsid w:val="00607F6C"/>
    <w:rsid w:val="006100DE"/>
    <w:rsid w:val="0061010F"/>
    <w:rsid w:val="00610534"/>
    <w:rsid w:val="00610546"/>
    <w:rsid w:val="006105F4"/>
    <w:rsid w:val="00610610"/>
    <w:rsid w:val="00610D75"/>
    <w:rsid w:val="00611379"/>
    <w:rsid w:val="0061179A"/>
    <w:rsid w:val="0061180A"/>
    <w:rsid w:val="006118A7"/>
    <w:rsid w:val="00611927"/>
    <w:rsid w:val="00611A5E"/>
    <w:rsid w:val="00611A93"/>
    <w:rsid w:val="00611E52"/>
    <w:rsid w:val="00611F1B"/>
    <w:rsid w:val="00611F67"/>
    <w:rsid w:val="00611F83"/>
    <w:rsid w:val="00611FF6"/>
    <w:rsid w:val="00612128"/>
    <w:rsid w:val="00612134"/>
    <w:rsid w:val="006121DC"/>
    <w:rsid w:val="0061228E"/>
    <w:rsid w:val="0061229E"/>
    <w:rsid w:val="006122AF"/>
    <w:rsid w:val="00612573"/>
    <w:rsid w:val="006125DA"/>
    <w:rsid w:val="006125FC"/>
    <w:rsid w:val="00612818"/>
    <w:rsid w:val="006128D2"/>
    <w:rsid w:val="00612C09"/>
    <w:rsid w:val="00612F29"/>
    <w:rsid w:val="00613078"/>
    <w:rsid w:val="00613498"/>
    <w:rsid w:val="00613BA2"/>
    <w:rsid w:val="00613D62"/>
    <w:rsid w:val="00613D70"/>
    <w:rsid w:val="00613F83"/>
    <w:rsid w:val="0061431A"/>
    <w:rsid w:val="00614385"/>
    <w:rsid w:val="006143B3"/>
    <w:rsid w:val="006145FF"/>
    <w:rsid w:val="0061472E"/>
    <w:rsid w:val="00614D16"/>
    <w:rsid w:val="00614D27"/>
    <w:rsid w:val="00615089"/>
    <w:rsid w:val="00615275"/>
    <w:rsid w:val="006152B0"/>
    <w:rsid w:val="00615B00"/>
    <w:rsid w:val="00615B70"/>
    <w:rsid w:val="00615D8C"/>
    <w:rsid w:val="006162F9"/>
    <w:rsid w:val="00616350"/>
    <w:rsid w:val="00616412"/>
    <w:rsid w:val="00616892"/>
    <w:rsid w:val="00616984"/>
    <w:rsid w:val="0061698A"/>
    <w:rsid w:val="006169F6"/>
    <w:rsid w:val="00616C5C"/>
    <w:rsid w:val="0061709D"/>
    <w:rsid w:val="00617557"/>
    <w:rsid w:val="006175DD"/>
    <w:rsid w:val="006176DB"/>
    <w:rsid w:val="006178A8"/>
    <w:rsid w:val="006178DE"/>
    <w:rsid w:val="00617A66"/>
    <w:rsid w:val="00617C41"/>
    <w:rsid w:val="00617D4C"/>
    <w:rsid w:val="006200AC"/>
    <w:rsid w:val="006201F5"/>
    <w:rsid w:val="00620219"/>
    <w:rsid w:val="006204F9"/>
    <w:rsid w:val="00620CB6"/>
    <w:rsid w:val="00620CF7"/>
    <w:rsid w:val="00620D8B"/>
    <w:rsid w:val="00621101"/>
    <w:rsid w:val="00621209"/>
    <w:rsid w:val="006214B4"/>
    <w:rsid w:val="00621707"/>
    <w:rsid w:val="0062177D"/>
    <w:rsid w:val="006217CB"/>
    <w:rsid w:val="00621B71"/>
    <w:rsid w:val="00621C2A"/>
    <w:rsid w:val="00621E33"/>
    <w:rsid w:val="00622100"/>
    <w:rsid w:val="00622321"/>
    <w:rsid w:val="006225DC"/>
    <w:rsid w:val="00622778"/>
    <w:rsid w:val="00622813"/>
    <w:rsid w:val="00622A8B"/>
    <w:rsid w:val="00622F12"/>
    <w:rsid w:val="006232E4"/>
    <w:rsid w:val="00623AD1"/>
    <w:rsid w:val="00623BF1"/>
    <w:rsid w:val="00623FAC"/>
    <w:rsid w:val="00624039"/>
    <w:rsid w:val="006246F2"/>
    <w:rsid w:val="006247B0"/>
    <w:rsid w:val="006249E4"/>
    <w:rsid w:val="00624B9C"/>
    <w:rsid w:val="00624CE0"/>
    <w:rsid w:val="00624F0B"/>
    <w:rsid w:val="0062500B"/>
    <w:rsid w:val="0062521A"/>
    <w:rsid w:val="00625677"/>
    <w:rsid w:val="00625784"/>
    <w:rsid w:val="00625FC8"/>
    <w:rsid w:val="00625FCC"/>
    <w:rsid w:val="006263DC"/>
    <w:rsid w:val="006264D2"/>
    <w:rsid w:val="006267EE"/>
    <w:rsid w:val="00626EB6"/>
    <w:rsid w:val="006271DA"/>
    <w:rsid w:val="006276CF"/>
    <w:rsid w:val="00627856"/>
    <w:rsid w:val="00627BD3"/>
    <w:rsid w:val="00627FE4"/>
    <w:rsid w:val="00630031"/>
    <w:rsid w:val="0063011F"/>
    <w:rsid w:val="0063019F"/>
    <w:rsid w:val="006301A1"/>
    <w:rsid w:val="006301D5"/>
    <w:rsid w:val="00630A1D"/>
    <w:rsid w:val="0063129A"/>
    <w:rsid w:val="00631620"/>
    <w:rsid w:val="00631A90"/>
    <w:rsid w:val="00631B70"/>
    <w:rsid w:val="00631F2C"/>
    <w:rsid w:val="00632180"/>
    <w:rsid w:val="00632374"/>
    <w:rsid w:val="0063257B"/>
    <w:rsid w:val="006325E4"/>
    <w:rsid w:val="0063275E"/>
    <w:rsid w:val="006327C5"/>
    <w:rsid w:val="00632908"/>
    <w:rsid w:val="0063296B"/>
    <w:rsid w:val="00632CD6"/>
    <w:rsid w:val="00633190"/>
    <w:rsid w:val="006334CB"/>
    <w:rsid w:val="00633503"/>
    <w:rsid w:val="006335B4"/>
    <w:rsid w:val="006336CB"/>
    <w:rsid w:val="00633A61"/>
    <w:rsid w:val="006341D4"/>
    <w:rsid w:val="00634567"/>
    <w:rsid w:val="0063483D"/>
    <w:rsid w:val="00634A98"/>
    <w:rsid w:val="00634AE5"/>
    <w:rsid w:val="00634BB9"/>
    <w:rsid w:val="00634C92"/>
    <w:rsid w:val="00634E97"/>
    <w:rsid w:val="00634EC1"/>
    <w:rsid w:val="0063526E"/>
    <w:rsid w:val="006353DD"/>
    <w:rsid w:val="0063579E"/>
    <w:rsid w:val="00635EF1"/>
    <w:rsid w:val="00636047"/>
    <w:rsid w:val="00636243"/>
    <w:rsid w:val="00636678"/>
    <w:rsid w:val="00636825"/>
    <w:rsid w:val="00636874"/>
    <w:rsid w:val="00636967"/>
    <w:rsid w:val="00636A8B"/>
    <w:rsid w:val="00636AC2"/>
    <w:rsid w:val="00636AED"/>
    <w:rsid w:val="006373FD"/>
    <w:rsid w:val="00637929"/>
    <w:rsid w:val="00637F40"/>
    <w:rsid w:val="00637F69"/>
    <w:rsid w:val="0064008A"/>
    <w:rsid w:val="006400F5"/>
    <w:rsid w:val="006403F9"/>
    <w:rsid w:val="006404D2"/>
    <w:rsid w:val="00640525"/>
    <w:rsid w:val="00640FC0"/>
    <w:rsid w:val="00641113"/>
    <w:rsid w:val="0064140E"/>
    <w:rsid w:val="00641518"/>
    <w:rsid w:val="006416EF"/>
    <w:rsid w:val="00641938"/>
    <w:rsid w:val="00641B92"/>
    <w:rsid w:val="00641C16"/>
    <w:rsid w:val="00641D3E"/>
    <w:rsid w:val="00641E34"/>
    <w:rsid w:val="00641F6B"/>
    <w:rsid w:val="006420EB"/>
    <w:rsid w:val="00642183"/>
    <w:rsid w:val="006422E3"/>
    <w:rsid w:val="00642BE1"/>
    <w:rsid w:val="00642CE9"/>
    <w:rsid w:val="00642E9C"/>
    <w:rsid w:val="00643288"/>
    <w:rsid w:val="006435E9"/>
    <w:rsid w:val="0064381C"/>
    <w:rsid w:val="0064398C"/>
    <w:rsid w:val="00643CBC"/>
    <w:rsid w:val="00643D17"/>
    <w:rsid w:val="00643E5B"/>
    <w:rsid w:val="00643F23"/>
    <w:rsid w:val="0064405E"/>
    <w:rsid w:val="006443E9"/>
    <w:rsid w:val="006444E8"/>
    <w:rsid w:val="006445CA"/>
    <w:rsid w:val="0064464D"/>
    <w:rsid w:val="00644FB8"/>
    <w:rsid w:val="006450C9"/>
    <w:rsid w:val="0064516D"/>
    <w:rsid w:val="0064525A"/>
    <w:rsid w:val="006454B5"/>
    <w:rsid w:val="006454FF"/>
    <w:rsid w:val="006456E7"/>
    <w:rsid w:val="00645A91"/>
    <w:rsid w:val="00645A96"/>
    <w:rsid w:val="00645D7A"/>
    <w:rsid w:val="00646472"/>
    <w:rsid w:val="006465E8"/>
    <w:rsid w:val="00646841"/>
    <w:rsid w:val="00646CED"/>
    <w:rsid w:val="00646F62"/>
    <w:rsid w:val="00647131"/>
    <w:rsid w:val="00647ABC"/>
    <w:rsid w:val="00647C59"/>
    <w:rsid w:val="00647D2F"/>
    <w:rsid w:val="00647E6B"/>
    <w:rsid w:val="00647E7A"/>
    <w:rsid w:val="006504A4"/>
    <w:rsid w:val="00650A3B"/>
    <w:rsid w:val="00650E2C"/>
    <w:rsid w:val="006510E0"/>
    <w:rsid w:val="006516E1"/>
    <w:rsid w:val="00651E73"/>
    <w:rsid w:val="00652465"/>
    <w:rsid w:val="0065253A"/>
    <w:rsid w:val="00653155"/>
    <w:rsid w:val="00653794"/>
    <w:rsid w:val="00653963"/>
    <w:rsid w:val="00653C44"/>
    <w:rsid w:val="00653DE1"/>
    <w:rsid w:val="00654015"/>
    <w:rsid w:val="00654269"/>
    <w:rsid w:val="006544CA"/>
    <w:rsid w:val="0065470A"/>
    <w:rsid w:val="00654C3C"/>
    <w:rsid w:val="00654D32"/>
    <w:rsid w:val="00654DA3"/>
    <w:rsid w:val="00654DB6"/>
    <w:rsid w:val="00654DC1"/>
    <w:rsid w:val="00654F27"/>
    <w:rsid w:val="006550E0"/>
    <w:rsid w:val="006550FC"/>
    <w:rsid w:val="00655853"/>
    <w:rsid w:val="00655C4B"/>
    <w:rsid w:val="00655D03"/>
    <w:rsid w:val="00655E3D"/>
    <w:rsid w:val="00655E8A"/>
    <w:rsid w:val="00655FDB"/>
    <w:rsid w:val="006560CA"/>
    <w:rsid w:val="00656373"/>
    <w:rsid w:val="00656514"/>
    <w:rsid w:val="006569FA"/>
    <w:rsid w:val="00656C94"/>
    <w:rsid w:val="00656CA4"/>
    <w:rsid w:val="00656CDA"/>
    <w:rsid w:val="00656FA7"/>
    <w:rsid w:val="006570E1"/>
    <w:rsid w:val="00657450"/>
    <w:rsid w:val="0065766B"/>
    <w:rsid w:val="0065773F"/>
    <w:rsid w:val="00657945"/>
    <w:rsid w:val="0065797C"/>
    <w:rsid w:val="00657B48"/>
    <w:rsid w:val="00660673"/>
    <w:rsid w:val="006609C0"/>
    <w:rsid w:val="00660EE2"/>
    <w:rsid w:val="00660F46"/>
    <w:rsid w:val="006610C6"/>
    <w:rsid w:val="00661211"/>
    <w:rsid w:val="006612A3"/>
    <w:rsid w:val="00661389"/>
    <w:rsid w:val="006614A6"/>
    <w:rsid w:val="0066166B"/>
    <w:rsid w:val="006619B5"/>
    <w:rsid w:val="00661AF5"/>
    <w:rsid w:val="00661C5D"/>
    <w:rsid w:val="0066216D"/>
    <w:rsid w:val="0066233F"/>
    <w:rsid w:val="006626C6"/>
    <w:rsid w:val="0066287A"/>
    <w:rsid w:val="006628E8"/>
    <w:rsid w:val="00662961"/>
    <w:rsid w:val="00662B4F"/>
    <w:rsid w:val="00662D72"/>
    <w:rsid w:val="00663422"/>
    <w:rsid w:val="00663923"/>
    <w:rsid w:val="00663A68"/>
    <w:rsid w:val="00663B30"/>
    <w:rsid w:val="00663B56"/>
    <w:rsid w:val="00663CFE"/>
    <w:rsid w:val="00664148"/>
    <w:rsid w:val="00664172"/>
    <w:rsid w:val="006641EF"/>
    <w:rsid w:val="00664202"/>
    <w:rsid w:val="0066428D"/>
    <w:rsid w:val="00664384"/>
    <w:rsid w:val="0066494E"/>
    <w:rsid w:val="006649EC"/>
    <w:rsid w:val="00664A29"/>
    <w:rsid w:val="00664AE4"/>
    <w:rsid w:val="00664C40"/>
    <w:rsid w:val="00665057"/>
    <w:rsid w:val="00665458"/>
    <w:rsid w:val="00665635"/>
    <w:rsid w:val="006659A0"/>
    <w:rsid w:val="00665A1A"/>
    <w:rsid w:val="00665B0A"/>
    <w:rsid w:val="00665B39"/>
    <w:rsid w:val="00665B85"/>
    <w:rsid w:val="00665B9D"/>
    <w:rsid w:val="00666231"/>
    <w:rsid w:val="00666581"/>
    <w:rsid w:val="0066681F"/>
    <w:rsid w:val="00666A5D"/>
    <w:rsid w:val="00666EA0"/>
    <w:rsid w:val="00666EC2"/>
    <w:rsid w:val="00666EF8"/>
    <w:rsid w:val="00666F63"/>
    <w:rsid w:val="00667008"/>
    <w:rsid w:val="006670E3"/>
    <w:rsid w:val="0066734C"/>
    <w:rsid w:val="00667391"/>
    <w:rsid w:val="00667499"/>
    <w:rsid w:val="0066762B"/>
    <w:rsid w:val="006678F3"/>
    <w:rsid w:val="0067000E"/>
    <w:rsid w:val="006700F3"/>
    <w:rsid w:val="0067028F"/>
    <w:rsid w:val="00670379"/>
    <w:rsid w:val="0067050F"/>
    <w:rsid w:val="00670F4A"/>
    <w:rsid w:val="0067119C"/>
    <w:rsid w:val="00671474"/>
    <w:rsid w:val="006714CA"/>
    <w:rsid w:val="006715DC"/>
    <w:rsid w:val="00671C59"/>
    <w:rsid w:val="00672277"/>
    <w:rsid w:val="0067279C"/>
    <w:rsid w:val="00672852"/>
    <w:rsid w:val="006729E7"/>
    <w:rsid w:val="00672B59"/>
    <w:rsid w:val="00672BBF"/>
    <w:rsid w:val="00672E16"/>
    <w:rsid w:val="00672EBB"/>
    <w:rsid w:val="00673131"/>
    <w:rsid w:val="006736F9"/>
    <w:rsid w:val="0067372C"/>
    <w:rsid w:val="0067386E"/>
    <w:rsid w:val="00673D4D"/>
    <w:rsid w:val="00673F7F"/>
    <w:rsid w:val="00674062"/>
    <w:rsid w:val="006741BD"/>
    <w:rsid w:val="00674263"/>
    <w:rsid w:val="006743B7"/>
    <w:rsid w:val="006745B4"/>
    <w:rsid w:val="00674B9C"/>
    <w:rsid w:val="00674BE3"/>
    <w:rsid w:val="00674FA4"/>
    <w:rsid w:val="0067554C"/>
    <w:rsid w:val="00675697"/>
    <w:rsid w:val="006756E1"/>
    <w:rsid w:val="00675ABF"/>
    <w:rsid w:val="00675C65"/>
    <w:rsid w:val="00675CD3"/>
    <w:rsid w:val="00675D00"/>
    <w:rsid w:val="00675EDF"/>
    <w:rsid w:val="00675F97"/>
    <w:rsid w:val="0067605C"/>
    <w:rsid w:val="00676134"/>
    <w:rsid w:val="00676834"/>
    <w:rsid w:val="00676C18"/>
    <w:rsid w:val="006776AB"/>
    <w:rsid w:val="00677C5C"/>
    <w:rsid w:val="00677F17"/>
    <w:rsid w:val="00677F5C"/>
    <w:rsid w:val="00677F73"/>
    <w:rsid w:val="00680435"/>
    <w:rsid w:val="0068060E"/>
    <w:rsid w:val="00680616"/>
    <w:rsid w:val="006806DB"/>
    <w:rsid w:val="00680945"/>
    <w:rsid w:val="006809E7"/>
    <w:rsid w:val="00680F42"/>
    <w:rsid w:val="0068140B"/>
    <w:rsid w:val="006814B5"/>
    <w:rsid w:val="00681B12"/>
    <w:rsid w:val="00681CF6"/>
    <w:rsid w:val="00681FC0"/>
    <w:rsid w:val="0068202F"/>
    <w:rsid w:val="006824DA"/>
    <w:rsid w:val="006825FA"/>
    <w:rsid w:val="00682F86"/>
    <w:rsid w:val="0068323F"/>
    <w:rsid w:val="00683388"/>
    <w:rsid w:val="006836FD"/>
    <w:rsid w:val="00683F84"/>
    <w:rsid w:val="00684A1B"/>
    <w:rsid w:val="00684B47"/>
    <w:rsid w:val="006850C6"/>
    <w:rsid w:val="006852E8"/>
    <w:rsid w:val="00685492"/>
    <w:rsid w:val="006856A7"/>
    <w:rsid w:val="00685757"/>
    <w:rsid w:val="006857D0"/>
    <w:rsid w:val="0068581C"/>
    <w:rsid w:val="0068648C"/>
    <w:rsid w:val="0068673B"/>
    <w:rsid w:val="006867A6"/>
    <w:rsid w:val="00686999"/>
    <w:rsid w:val="00686BDE"/>
    <w:rsid w:val="00686C4B"/>
    <w:rsid w:val="00686D28"/>
    <w:rsid w:val="00686EE8"/>
    <w:rsid w:val="00687241"/>
    <w:rsid w:val="006873B5"/>
    <w:rsid w:val="006875C0"/>
    <w:rsid w:val="00687714"/>
    <w:rsid w:val="00687754"/>
    <w:rsid w:val="00687932"/>
    <w:rsid w:val="00687A73"/>
    <w:rsid w:val="006900E5"/>
    <w:rsid w:val="00690238"/>
    <w:rsid w:val="006905CA"/>
    <w:rsid w:val="00690715"/>
    <w:rsid w:val="00690980"/>
    <w:rsid w:val="00690BC9"/>
    <w:rsid w:val="00690DFC"/>
    <w:rsid w:val="00690F0A"/>
    <w:rsid w:val="00690F13"/>
    <w:rsid w:val="00690F24"/>
    <w:rsid w:val="006910CA"/>
    <w:rsid w:val="006919F7"/>
    <w:rsid w:val="00691AEE"/>
    <w:rsid w:val="006920F8"/>
    <w:rsid w:val="00692410"/>
    <w:rsid w:val="00692517"/>
    <w:rsid w:val="00692897"/>
    <w:rsid w:val="00692AD0"/>
    <w:rsid w:val="00692D05"/>
    <w:rsid w:val="00693114"/>
    <w:rsid w:val="0069331F"/>
    <w:rsid w:val="0069332F"/>
    <w:rsid w:val="006934B3"/>
    <w:rsid w:val="00693810"/>
    <w:rsid w:val="00693921"/>
    <w:rsid w:val="006939D0"/>
    <w:rsid w:val="0069414A"/>
    <w:rsid w:val="0069443C"/>
    <w:rsid w:val="006944BE"/>
    <w:rsid w:val="006944F6"/>
    <w:rsid w:val="00694726"/>
    <w:rsid w:val="0069478A"/>
    <w:rsid w:val="0069479A"/>
    <w:rsid w:val="00695278"/>
    <w:rsid w:val="006955CB"/>
    <w:rsid w:val="00695D63"/>
    <w:rsid w:val="00695DBE"/>
    <w:rsid w:val="00695E04"/>
    <w:rsid w:val="00696168"/>
    <w:rsid w:val="0069639A"/>
    <w:rsid w:val="006964DF"/>
    <w:rsid w:val="0069661B"/>
    <w:rsid w:val="00696C7C"/>
    <w:rsid w:val="00696CCA"/>
    <w:rsid w:val="00696E7B"/>
    <w:rsid w:val="006970AD"/>
    <w:rsid w:val="0069734E"/>
    <w:rsid w:val="0069762F"/>
    <w:rsid w:val="00697716"/>
    <w:rsid w:val="006977B6"/>
    <w:rsid w:val="00697889"/>
    <w:rsid w:val="00697895"/>
    <w:rsid w:val="006978BA"/>
    <w:rsid w:val="00697B28"/>
    <w:rsid w:val="00697B63"/>
    <w:rsid w:val="00697DCC"/>
    <w:rsid w:val="00697F1A"/>
    <w:rsid w:val="00697FC3"/>
    <w:rsid w:val="006A0009"/>
    <w:rsid w:val="006A03C4"/>
    <w:rsid w:val="006A0B51"/>
    <w:rsid w:val="006A0B64"/>
    <w:rsid w:val="006A0D72"/>
    <w:rsid w:val="006A138C"/>
    <w:rsid w:val="006A1474"/>
    <w:rsid w:val="006A1663"/>
    <w:rsid w:val="006A1851"/>
    <w:rsid w:val="006A1961"/>
    <w:rsid w:val="006A19A1"/>
    <w:rsid w:val="006A22C9"/>
    <w:rsid w:val="006A232C"/>
    <w:rsid w:val="006A261D"/>
    <w:rsid w:val="006A292A"/>
    <w:rsid w:val="006A2BA8"/>
    <w:rsid w:val="006A2C5E"/>
    <w:rsid w:val="006A2DA5"/>
    <w:rsid w:val="006A2DE9"/>
    <w:rsid w:val="006A3076"/>
    <w:rsid w:val="006A308C"/>
    <w:rsid w:val="006A3926"/>
    <w:rsid w:val="006A3933"/>
    <w:rsid w:val="006A393D"/>
    <w:rsid w:val="006A395A"/>
    <w:rsid w:val="006A3AE4"/>
    <w:rsid w:val="006A3AF2"/>
    <w:rsid w:val="006A3B49"/>
    <w:rsid w:val="006A3B68"/>
    <w:rsid w:val="006A3D43"/>
    <w:rsid w:val="006A4052"/>
    <w:rsid w:val="006A4263"/>
    <w:rsid w:val="006A4376"/>
    <w:rsid w:val="006A45E8"/>
    <w:rsid w:val="006A4895"/>
    <w:rsid w:val="006A48F7"/>
    <w:rsid w:val="006A4964"/>
    <w:rsid w:val="006A4B89"/>
    <w:rsid w:val="006A4DB9"/>
    <w:rsid w:val="006A5321"/>
    <w:rsid w:val="006A536B"/>
    <w:rsid w:val="006A5438"/>
    <w:rsid w:val="006A5537"/>
    <w:rsid w:val="006A5713"/>
    <w:rsid w:val="006A59FA"/>
    <w:rsid w:val="006A623B"/>
    <w:rsid w:val="006A6275"/>
    <w:rsid w:val="006A6846"/>
    <w:rsid w:val="006A6A0B"/>
    <w:rsid w:val="006A6A81"/>
    <w:rsid w:val="006A6E48"/>
    <w:rsid w:val="006A738F"/>
    <w:rsid w:val="006A792C"/>
    <w:rsid w:val="006A7F9F"/>
    <w:rsid w:val="006B0029"/>
    <w:rsid w:val="006B040B"/>
    <w:rsid w:val="006B0535"/>
    <w:rsid w:val="006B05BB"/>
    <w:rsid w:val="006B0D07"/>
    <w:rsid w:val="006B0D31"/>
    <w:rsid w:val="006B0E96"/>
    <w:rsid w:val="006B1162"/>
    <w:rsid w:val="006B1426"/>
    <w:rsid w:val="006B1476"/>
    <w:rsid w:val="006B1C2D"/>
    <w:rsid w:val="006B1C33"/>
    <w:rsid w:val="006B1F37"/>
    <w:rsid w:val="006B242E"/>
    <w:rsid w:val="006B28E7"/>
    <w:rsid w:val="006B2AF1"/>
    <w:rsid w:val="006B2BED"/>
    <w:rsid w:val="006B2DC2"/>
    <w:rsid w:val="006B30F0"/>
    <w:rsid w:val="006B3124"/>
    <w:rsid w:val="006B33DD"/>
    <w:rsid w:val="006B34BF"/>
    <w:rsid w:val="006B357B"/>
    <w:rsid w:val="006B38A3"/>
    <w:rsid w:val="006B39F4"/>
    <w:rsid w:val="006B3B6A"/>
    <w:rsid w:val="006B3D30"/>
    <w:rsid w:val="006B3EC4"/>
    <w:rsid w:val="006B42C1"/>
    <w:rsid w:val="006B442C"/>
    <w:rsid w:val="006B45F5"/>
    <w:rsid w:val="006B4795"/>
    <w:rsid w:val="006B48F9"/>
    <w:rsid w:val="006B4A12"/>
    <w:rsid w:val="006B4C1E"/>
    <w:rsid w:val="006B4CBA"/>
    <w:rsid w:val="006B4D94"/>
    <w:rsid w:val="006B4E41"/>
    <w:rsid w:val="006B5225"/>
    <w:rsid w:val="006B56F9"/>
    <w:rsid w:val="006B6190"/>
    <w:rsid w:val="006B61BF"/>
    <w:rsid w:val="006B62BD"/>
    <w:rsid w:val="006B674E"/>
    <w:rsid w:val="006B67DA"/>
    <w:rsid w:val="006B695A"/>
    <w:rsid w:val="006B6D02"/>
    <w:rsid w:val="006B705F"/>
    <w:rsid w:val="006B7525"/>
    <w:rsid w:val="006B7567"/>
    <w:rsid w:val="006B75EA"/>
    <w:rsid w:val="006B7757"/>
    <w:rsid w:val="006B7A86"/>
    <w:rsid w:val="006B7C1B"/>
    <w:rsid w:val="006B7C27"/>
    <w:rsid w:val="006B7C37"/>
    <w:rsid w:val="006B7CCC"/>
    <w:rsid w:val="006B7FDC"/>
    <w:rsid w:val="006C0300"/>
    <w:rsid w:val="006C04A0"/>
    <w:rsid w:val="006C0537"/>
    <w:rsid w:val="006C058E"/>
    <w:rsid w:val="006C077E"/>
    <w:rsid w:val="006C0AE6"/>
    <w:rsid w:val="006C0B08"/>
    <w:rsid w:val="006C0F2C"/>
    <w:rsid w:val="006C10FC"/>
    <w:rsid w:val="006C1297"/>
    <w:rsid w:val="006C14FE"/>
    <w:rsid w:val="006C1706"/>
    <w:rsid w:val="006C175C"/>
    <w:rsid w:val="006C1A42"/>
    <w:rsid w:val="006C1A5A"/>
    <w:rsid w:val="006C1D77"/>
    <w:rsid w:val="006C1F2F"/>
    <w:rsid w:val="006C216F"/>
    <w:rsid w:val="006C219D"/>
    <w:rsid w:val="006C25B4"/>
    <w:rsid w:val="006C2A55"/>
    <w:rsid w:val="006C2CE1"/>
    <w:rsid w:val="006C2D22"/>
    <w:rsid w:val="006C2DAB"/>
    <w:rsid w:val="006C2EF2"/>
    <w:rsid w:val="006C2FAD"/>
    <w:rsid w:val="006C3245"/>
    <w:rsid w:val="006C3502"/>
    <w:rsid w:val="006C3525"/>
    <w:rsid w:val="006C36AB"/>
    <w:rsid w:val="006C3786"/>
    <w:rsid w:val="006C3A89"/>
    <w:rsid w:val="006C3ACC"/>
    <w:rsid w:val="006C3E7B"/>
    <w:rsid w:val="006C3EDF"/>
    <w:rsid w:val="006C3F6D"/>
    <w:rsid w:val="006C4073"/>
    <w:rsid w:val="006C41A5"/>
    <w:rsid w:val="006C4235"/>
    <w:rsid w:val="006C4748"/>
    <w:rsid w:val="006C491C"/>
    <w:rsid w:val="006C49B4"/>
    <w:rsid w:val="006C4D96"/>
    <w:rsid w:val="006C4EBC"/>
    <w:rsid w:val="006C51BC"/>
    <w:rsid w:val="006C5277"/>
    <w:rsid w:val="006C576F"/>
    <w:rsid w:val="006C5896"/>
    <w:rsid w:val="006C5911"/>
    <w:rsid w:val="006C593B"/>
    <w:rsid w:val="006C5A05"/>
    <w:rsid w:val="006C5B93"/>
    <w:rsid w:val="006C6180"/>
    <w:rsid w:val="006C6204"/>
    <w:rsid w:val="006C626F"/>
    <w:rsid w:val="006C636D"/>
    <w:rsid w:val="006C672C"/>
    <w:rsid w:val="006C6C96"/>
    <w:rsid w:val="006C6D03"/>
    <w:rsid w:val="006C6E8C"/>
    <w:rsid w:val="006C6EC6"/>
    <w:rsid w:val="006C7220"/>
    <w:rsid w:val="006C727C"/>
    <w:rsid w:val="006C742E"/>
    <w:rsid w:val="006C787A"/>
    <w:rsid w:val="006C7D8B"/>
    <w:rsid w:val="006C7DA1"/>
    <w:rsid w:val="006C7FB9"/>
    <w:rsid w:val="006D0050"/>
    <w:rsid w:val="006D03F5"/>
    <w:rsid w:val="006D07A2"/>
    <w:rsid w:val="006D0831"/>
    <w:rsid w:val="006D0869"/>
    <w:rsid w:val="006D0DD5"/>
    <w:rsid w:val="006D0E44"/>
    <w:rsid w:val="006D19BD"/>
    <w:rsid w:val="006D19D7"/>
    <w:rsid w:val="006D231E"/>
    <w:rsid w:val="006D25A8"/>
    <w:rsid w:val="006D27AC"/>
    <w:rsid w:val="006D289D"/>
    <w:rsid w:val="006D2F81"/>
    <w:rsid w:val="006D35EE"/>
    <w:rsid w:val="006D3721"/>
    <w:rsid w:val="006D37AB"/>
    <w:rsid w:val="006D3A29"/>
    <w:rsid w:val="006D3CE3"/>
    <w:rsid w:val="006D3DE7"/>
    <w:rsid w:val="006D3E05"/>
    <w:rsid w:val="006D418B"/>
    <w:rsid w:val="006D4C1D"/>
    <w:rsid w:val="006D4C1E"/>
    <w:rsid w:val="006D531A"/>
    <w:rsid w:val="006D5338"/>
    <w:rsid w:val="006D5466"/>
    <w:rsid w:val="006D560B"/>
    <w:rsid w:val="006D5713"/>
    <w:rsid w:val="006D57FE"/>
    <w:rsid w:val="006D58CB"/>
    <w:rsid w:val="006D59BD"/>
    <w:rsid w:val="006D5ADB"/>
    <w:rsid w:val="006D60A5"/>
    <w:rsid w:val="006D6277"/>
    <w:rsid w:val="006D6282"/>
    <w:rsid w:val="006D6466"/>
    <w:rsid w:val="006D655D"/>
    <w:rsid w:val="006D6624"/>
    <w:rsid w:val="006D68BC"/>
    <w:rsid w:val="006D6A6C"/>
    <w:rsid w:val="006D6B27"/>
    <w:rsid w:val="006D6B4E"/>
    <w:rsid w:val="006D6C0C"/>
    <w:rsid w:val="006D6C6C"/>
    <w:rsid w:val="006D6E52"/>
    <w:rsid w:val="006D6FC5"/>
    <w:rsid w:val="006D7043"/>
    <w:rsid w:val="006D7392"/>
    <w:rsid w:val="006D7407"/>
    <w:rsid w:val="006D74E4"/>
    <w:rsid w:val="006D753B"/>
    <w:rsid w:val="006D769D"/>
    <w:rsid w:val="006D7AEC"/>
    <w:rsid w:val="006D7B9B"/>
    <w:rsid w:val="006D7BE7"/>
    <w:rsid w:val="006E0289"/>
    <w:rsid w:val="006E0474"/>
    <w:rsid w:val="006E0A3D"/>
    <w:rsid w:val="006E0E08"/>
    <w:rsid w:val="006E0F69"/>
    <w:rsid w:val="006E165D"/>
    <w:rsid w:val="006E1703"/>
    <w:rsid w:val="006E19DA"/>
    <w:rsid w:val="006E1BBC"/>
    <w:rsid w:val="006E2159"/>
    <w:rsid w:val="006E22AF"/>
    <w:rsid w:val="006E2432"/>
    <w:rsid w:val="006E2468"/>
    <w:rsid w:val="006E27A1"/>
    <w:rsid w:val="006E2B89"/>
    <w:rsid w:val="006E2B99"/>
    <w:rsid w:val="006E2E5F"/>
    <w:rsid w:val="006E3139"/>
    <w:rsid w:val="006E31B6"/>
    <w:rsid w:val="006E3257"/>
    <w:rsid w:val="006E34C5"/>
    <w:rsid w:val="006E34EF"/>
    <w:rsid w:val="006E3624"/>
    <w:rsid w:val="006E3877"/>
    <w:rsid w:val="006E39F1"/>
    <w:rsid w:val="006E3BC6"/>
    <w:rsid w:val="006E3EC2"/>
    <w:rsid w:val="006E3FB5"/>
    <w:rsid w:val="006E4116"/>
    <w:rsid w:val="006E4141"/>
    <w:rsid w:val="006E43AE"/>
    <w:rsid w:val="006E4470"/>
    <w:rsid w:val="006E457A"/>
    <w:rsid w:val="006E4593"/>
    <w:rsid w:val="006E467C"/>
    <w:rsid w:val="006E4A46"/>
    <w:rsid w:val="006E4FE4"/>
    <w:rsid w:val="006E5447"/>
    <w:rsid w:val="006E54D6"/>
    <w:rsid w:val="006E56EF"/>
    <w:rsid w:val="006E58B0"/>
    <w:rsid w:val="006E5ABB"/>
    <w:rsid w:val="006E626A"/>
    <w:rsid w:val="006E65CD"/>
    <w:rsid w:val="006E67BB"/>
    <w:rsid w:val="006E68CA"/>
    <w:rsid w:val="006E697D"/>
    <w:rsid w:val="006E6AF7"/>
    <w:rsid w:val="006E6E20"/>
    <w:rsid w:val="006E6F88"/>
    <w:rsid w:val="006E6F9A"/>
    <w:rsid w:val="006E70C2"/>
    <w:rsid w:val="006E712C"/>
    <w:rsid w:val="006E7225"/>
    <w:rsid w:val="006E7234"/>
    <w:rsid w:val="006E73E8"/>
    <w:rsid w:val="006E740F"/>
    <w:rsid w:val="006E7ACD"/>
    <w:rsid w:val="006E7BD3"/>
    <w:rsid w:val="006E7D7B"/>
    <w:rsid w:val="006E7DDE"/>
    <w:rsid w:val="006E7FE1"/>
    <w:rsid w:val="006F002F"/>
    <w:rsid w:val="006F037C"/>
    <w:rsid w:val="006F038D"/>
    <w:rsid w:val="006F03C2"/>
    <w:rsid w:val="006F05F3"/>
    <w:rsid w:val="006F0647"/>
    <w:rsid w:val="006F0914"/>
    <w:rsid w:val="006F0CC3"/>
    <w:rsid w:val="006F0CF5"/>
    <w:rsid w:val="006F0F52"/>
    <w:rsid w:val="006F1759"/>
    <w:rsid w:val="006F17C7"/>
    <w:rsid w:val="006F1AD1"/>
    <w:rsid w:val="006F1BEF"/>
    <w:rsid w:val="006F1EE1"/>
    <w:rsid w:val="006F223F"/>
    <w:rsid w:val="006F25B4"/>
    <w:rsid w:val="006F280C"/>
    <w:rsid w:val="006F2EB7"/>
    <w:rsid w:val="006F30EE"/>
    <w:rsid w:val="006F3133"/>
    <w:rsid w:val="006F38B4"/>
    <w:rsid w:val="006F394D"/>
    <w:rsid w:val="006F3991"/>
    <w:rsid w:val="006F3B07"/>
    <w:rsid w:val="006F3C78"/>
    <w:rsid w:val="006F3EEF"/>
    <w:rsid w:val="006F3F52"/>
    <w:rsid w:val="006F40BB"/>
    <w:rsid w:val="006F40F3"/>
    <w:rsid w:val="006F4592"/>
    <w:rsid w:val="006F46F8"/>
    <w:rsid w:val="006F493F"/>
    <w:rsid w:val="006F4D03"/>
    <w:rsid w:val="006F52FE"/>
    <w:rsid w:val="006F5360"/>
    <w:rsid w:val="006F5376"/>
    <w:rsid w:val="006F5393"/>
    <w:rsid w:val="006F567B"/>
    <w:rsid w:val="006F5934"/>
    <w:rsid w:val="006F5E78"/>
    <w:rsid w:val="006F5ED3"/>
    <w:rsid w:val="006F5F69"/>
    <w:rsid w:val="006F60D5"/>
    <w:rsid w:val="006F60E3"/>
    <w:rsid w:val="006F6521"/>
    <w:rsid w:val="006F668A"/>
    <w:rsid w:val="006F7371"/>
    <w:rsid w:val="006F7393"/>
    <w:rsid w:val="006F7C8B"/>
    <w:rsid w:val="006F7DD5"/>
    <w:rsid w:val="006F7F89"/>
    <w:rsid w:val="006F7FF5"/>
    <w:rsid w:val="007001DB"/>
    <w:rsid w:val="007004C1"/>
    <w:rsid w:val="007004F4"/>
    <w:rsid w:val="00700533"/>
    <w:rsid w:val="00700849"/>
    <w:rsid w:val="00700C2E"/>
    <w:rsid w:val="00700E56"/>
    <w:rsid w:val="00700F07"/>
    <w:rsid w:val="00700FAF"/>
    <w:rsid w:val="007011E8"/>
    <w:rsid w:val="00701606"/>
    <w:rsid w:val="00701713"/>
    <w:rsid w:val="00701AC1"/>
    <w:rsid w:val="00701CE3"/>
    <w:rsid w:val="00701FF4"/>
    <w:rsid w:val="0070224F"/>
    <w:rsid w:val="00702323"/>
    <w:rsid w:val="0070232D"/>
    <w:rsid w:val="00702414"/>
    <w:rsid w:val="0070243A"/>
    <w:rsid w:val="007026F8"/>
    <w:rsid w:val="00702D9B"/>
    <w:rsid w:val="00702EBD"/>
    <w:rsid w:val="00702ECA"/>
    <w:rsid w:val="00702EF6"/>
    <w:rsid w:val="00702F80"/>
    <w:rsid w:val="00703261"/>
    <w:rsid w:val="007032A5"/>
    <w:rsid w:val="00703665"/>
    <w:rsid w:val="00703735"/>
    <w:rsid w:val="007037EF"/>
    <w:rsid w:val="00703859"/>
    <w:rsid w:val="00703878"/>
    <w:rsid w:val="00703A9D"/>
    <w:rsid w:val="00703F40"/>
    <w:rsid w:val="00704060"/>
    <w:rsid w:val="0070425A"/>
    <w:rsid w:val="00704382"/>
    <w:rsid w:val="007043C1"/>
    <w:rsid w:val="0070443C"/>
    <w:rsid w:val="007045D9"/>
    <w:rsid w:val="00704B74"/>
    <w:rsid w:val="00704E97"/>
    <w:rsid w:val="00705144"/>
    <w:rsid w:val="007051F2"/>
    <w:rsid w:val="007052EA"/>
    <w:rsid w:val="00705304"/>
    <w:rsid w:val="007055D3"/>
    <w:rsid w:val="0070565A"/>
    <w:rsid w:val="007057C4"/>
    <w:rsid w:val="00705B77"/>
    <w:rsid w:val="00705C26"/>
    <w:rsid w:val="00705D7E"/>
    <w:rsid w:val="007062FD"/>
    <w:rsid w:val="007064EE"/>
    <w:rsid w:val="00706578"/>
    <w:rsid w:val="00706614"/>
    <w:rsid w:val="0070667B"/>
    <w:rsid w:val="00706803"/>
    <w:rsid w:val="0070687D"/>
    <w:rsid w:val="007068E9"/>
    <w:rsid w:val="00706969"/>
    <w:rsid w:val="00706A1F"/>
    <w:rsid w:val="00706B25"/>
    <w:rsid w:val="0070708A"/>
    <w:rsid w:val="00707165"/>
    <w:rsid w:val="00707377"/>
    <w:rsid w:val="00707513"/>
    <w:rsid w:val="0070787A"/>
    <w:rsid w:val="00707AA8"/>
    <w:rsid w:val="00707AD9"/>
    <w:rsid w:val="0071029E"/>
    <w:rsid w:val="0071034B"/>
    <w:rsid w:val="0071036E"/>
    <w:rsid w:val="007104F0"/>
    <w:rsid w:val="00710616"/>
    <w:rsid w:val="00710A16"/>
    <w:rsid w:val="00710BDA"/>
    <w:rsid w:val="00710C55"/>
    <w:rsid w:val="00710E6D"/>
    <w:rsid w:val="00710F5B"/>
    <w:rsid w:val="00711009"/>
    <w:rsid w:val="007110AD"/>
    <w:rsid w:val="00711447"/>
    <w:rsid w:val="007115F7"/>
    <w:rsid w:val="007117AC"/>
    <w:rsid w:val="00711B94"/>
    <w:rsid w:val="00711D84"/>
    <w:rsid w:val="00711F83"/>
    <w:rsid w:val="0071206C"/>
    <w:rsid w:val="0071235C"/>
    <w:rsid w:val="00712948"/>
    <w:rsid w:val="00712C7F"/>
    <w:rsid w:val="00712D43"/>
    <w:rsid w:val="00712F42"/>
    <w:rsid w:val="00713799"/>
    <w:rsid w:val="00713B6D"/>
    <w:rsid w:val="00713BB6"/>
    <w:rsid w:val="00713C5E"/>
    <w:rsid w:val="00713F15"/>
    <w:rsid w:val="00714022"/>
    <w:rsid w:val="007143A6"/>
    <w:rsid w:val="0071459A"/>
    <w:rsid w:val="00714A2A"/>
    <w:rsid w:val="00714BDF"/>
    <w:rsid w:val="00714C32"/>
    <w:rsid w:val="00714C5D"/>
    <w:rsid w:val="00714D2A"/>
    <w:rsid w:val="00715A0C"/>
    <w:rsid w:val="00715CD7"/>
    <w:rsid w:val="00716058"/>
    <w:rsid w:val="007161AB"/>
    <w:rsid w:val="00717313"/>
    <w:rsid w:val="00717420"/>
    <w:rsid w:val="00717450"/>
    <w:rsid w:val="0071767F"/>
    <w:rsid w:val="007179FF"/>
    <w:rsid w:val="00717A50"/>
    <w:rsid w:val="00720347"/>
    <w:rsid w:val="0072063D"/>
    <w:rsid w:val="0072072E"/>
    <w:rsid w:val="007207CF"/>
    <w:rsid w:val="00720838"/>
    <w:rsid w:val="00720A93"/>
    <w:rsid w:val="00720B5F"/>
    <w:rsid w:val="00720CEF"/>
    <w:rsid w:val="00720E5C"/>
    <w:rsid w:val="007210F1"/>
    <w:rsid w:val="00721209"/>
    <w:rsid w:val="0072140F"/>
    <w:rsid w:val="00721C3A"/>
    <w:rsid w:val="0072206E"/>
    <w:rsid w:val="0072228A"/>
    <w:rsid w:val="007222CF"/>
    <w:rsid w:val="0072239C"/>
    <w:rsid w:val="00722636"/>
    <w:rsid w:val="0072267E"/>
    <w:rsid w:val="007226F9"/>
    <w:rsid w:val="0072280B"/>
    <w:rsid w:val="007228A3"/>
    <w:rsid w:val="00722AE5"/>
    <w:rsid w:val="00722F40"/>
    <w:rsid w:val="00722FA1"/>
    <w:rsid w:val="007230E3"/>
    <w:rsid w:val="00723409"/>
    <w:rsid w:val="0072382A"/>
    <w:rsid w:val="00723986"/>
    <w:rsid w:val="00723A9D"/>
    <w:rsid w:val="00723C0B"/>
    <w:rsid w:val="00723DE0"/>
    <w:rsid w:val="00724089"/>
    <w:rsid w:val="007240D1"/>
    <w:rsid w:val="0072439F"/>
    <w:rsid w:val="0072453F"/>
    <w:rsid w:val="00724742"/>
    <w:rsid w:val="007249BF"/>
    <w:rsid w:val="00724B25"/>
    <w:rsid w:val="00725004"/>
    <w:rsid w:val="0072581F"/>
    <w:rsid w:val="0072594E"/>
    <w:rsid w:val="00725A15"/>
    <w:rsid w:val="00726115"/>
    <w:rsid w:val="00726218"/>
    <w:rsid w:val="00726700"/>
    <w:rsid w:val="00726A6D"/>
    <w:rsid w:val="00727039"/>
    <w:rsid w:val="0072742C"/>
    <w:rsid w:val="007277C3"/>
    <w:rsid w:val="0072784B"/>
    <w:rsid w:val="00727BF3"/>
    <w:rsid w:val="00727F2D"/>
    <w:rsid w:val="00730255"/>
    <w:rsid w:val="00730D26"/>
    <w:rsid w:val="00730EEE"/>
    <w:rsid w:val="00730EF3"/>
    <w:rsid w:val="00730F5F"/>
    <w:rsid w:val="007310A2"/>
    <w:rsid w:val="00731479"/>
    <w:rsid w:val="00731B02"/>
    <w:rsid w:val="00731E1F"/>
    <w:rsid w:val="007321DC"/>
    <w:rsid w:val="007323EF"/>
    <w:rsid w:val="0073250F"/>
    <w:rsid w:val="00732585"/>
    <w:rsid w:val="00732B15"/>
    <w:rsid w:val="00732CA2"/>
    <w:rsid w:val="00732FDC"/>
    <w:rsid w:val="00733020"/>
    <w:rsid w:val="00733053"/>
    <w:rsid w:val="00733320"/>
    <w:rsid w:val="007335D1"/>
    <w:rsid w:val="00733608"/>
    <w:rsid w:val="007337C7"/>
    <w:rsid w:val="007338C7"/>
    <w:rsid w:val="00733978"/>
    <w:rsid w:val="00734408"/>
    <w:rsid w:val="007344A1"/>
    <w:rsid w:val="00734802"/>
    <w:rsid w:val="007348F1"/>
    <w:rsid w:val="0073494C"/>
    <w:rsid w:val="00734D33"/>
    <w:rsid w:val="00734DD0"/>
    <w:rsid w:val="00734FF9"/>
    <w:rsid w:val="0073514B"/>
    <w:rsid w:val="0073524B"/>
    <w:rsid w:val="00735359"/>
    <w:rsid w:val="007355D7"/>
    <w:rsid w:val="00735846"/>
    <w:rsid w:val="00735A3C"/>
    <w:rsid w:val="00735D14"/>
    <w:rsid w:val="00736106"/>
    <w:rsid w:val="0073614F"/>
    <w:rsid w:val="007365AF"/>
    <w:rsid w:val="007365EE"/>
    <w:rsid w:val="00736611"/>
    <w:rsid w:val="0073671E"/>
    <w:rsid w:val="0073685F"/>
    <w:rsid w:val="00736944"/>
    <w:rsid w:val="00736B45"/>
    <w:rsid w:val="00736C37"/>
    <w:rsid w:val="00736FD9"/>
    <w:rsid w:val="00737FCA"/>
    <w:rsid w:val="007400FA"/>
    <w:rsid w:val="007404A4"/>
    <w:rsid w:val="00740696"/>
    <w:rsid w:val="007409CD"/>
    <w:rsid w:val="00740C0F"/>
    <w:rsid w:val="007417E1"/>
    <w:rsid w:val="00741876"/>
    <w:rsid w:val="00741917"/>
    <w:rsid w:val="0074191C"/>
    <w:rsid w:val="00741993"/>
    <w:rsid w:val="00741C52"/>
    <w:rsid w:val="00741D3A"/>
    <w:rsid w:val="00741D71"/>
    <w:rsid w:val="00741D97"/>
    <w:rsid w:val="00741EA1"/>
    <w:rsid w:val="00741EC0"/>
    <w:rsid w:val="00741EF2"/>
    <w:rsid w:val="00742403"/>
    <w:rsid w:val="007426A1"/>
    <w:rsid w:val="00742EC1"/>
    <w:rsid w:val="00743013"/>
    <w:rsid w:val="00743173"/>
    <w:rsid w:val="0074392B"/>
    <w:rsid w:val="007439B2"/>
    <w:rsid w:val="00743BFB"/>
    <w:rsid w:val="00743D9E"/>
    <w:rsid w:val="00743FA1"/>
    <w:rsid w:val="00744195"/>
    <w:rsid w:val="00744232"/>
    <w:rsid w:val="00744246"/>
    <w:rsid w:val="00744663"/>
    <w:rsid w:val="00744D67"/>
    <w:rsid w:val="00744EED"/>
    <w:rsid w:val="0074504F"/>
    <w:rsid w:val="0074530A"/>
    <w:rsid w:val="00745356"/>
    <w:rsid w:val="00745566"/>
    <w:rsid w:val="007455BE"/>
    <w:rsid w:val="007457DE"/>
    <w:rsid w:val="00745A99"/>
    <w:rsid w:val="00745B87"/>
    <w:rsid w:val="00745E18"/>
    <w:rsid w:val="00745E50"/>
    <w:rsid w:val="00746170"/>
    <w:rsid w:val="00746230"/>
    <w:rsid w:val="00746592"/>
    <w:rsid w:val="0074671F"/>
    <w:rsid w:val="00746A11"/>
    <w:rsid w:val="00746A28"/>
    <w:rsid w:val="00747052"/>
    <w:rsid w:val="007471EB"/>
    <w:rsid w:val="007474C5"/>
    <w:rsid w:val="007478D8"/>
    <w:rsid w:val="00747BF7"/>
    <w:rsid w:val="00747CCE"/>
    <w:rsid w:val="007503B1"/>
    <w:rsid w:val="007505C1"/>
    <w:rsid w:val="007509BA"/>
    <w:rsid w:val="00750A49"/>
    <w:rsid w:val="00750DD6"/>
    <w:rsid w:val="00751295"/>
    <w:rsid w:val="007515BB"/>
    <w:rsid w:val="007516C5"/>
    <w:rsid w:val="007517CA"/>
    <w:rsid w:val="007517FE"/>
    <w:rsid w:val="0075188D"/>
    <w:rsid w:val="007518A2"/>
    <w:rsid w:val="00751C7F"/>
    <w:rsid w:val="00751D15"/>
    <w:rsid w:val="00751E67"/>
    <w:rsid w:val="00751ED4"/>
    <w:rsid w:val="00751F58"/>
    <w:rsid w:val="00751F80"/>
    <w:rsid w:val="00751FBE"/>
    <w:rsid w:val="00752023"/>
    <w:rsid w:val="007525A3"/>
    <w:rsid w:val="00752BED"/>
    <w:rsid w:val="007530CE"/>
    <w:rsid w:val="0075331D"/>
    <w:rsid w:val="007533AE"/>
    <w:rsid w:val="0075353E"/>
    <w:rsid w:val="00753850"/>
    <w:rsid w:val="0075397D"/>
    <w:rsid w:val="00754441"/>
    <w:rsid w:val="00754584"/>
    <w:rsid w:val="007546E2"/>
    <w:rsid w:val="007548B5"/>
    <w:rsid w:val="00754911"/>
    <w:rsid w:val="00754935"/>
    <w:rsid w:val="00754C1E"/>
    <w:rsid w:val="00754FE2"/>
    <w:rsid w:val="0075517A"/>
    <w:rsid w:val="007551A4"/>
    <w:rsid w:val="00755561"/>
    <w:rsid w:val="007558BA"/>
    <w:rsid w:val="007558C3"/>
    <w:rsid w:val="00755F15"/>
    <w:rsid w:val="007564B5"/>
    <w:rsid w:val="00756A47"/>
    <w:rsid w:val="00756B3A"/>
    <w:rsid w:val="00756E46"/>
    <w:rsid w:val="00756EEE"/>
    <w:rsid w:val="00756F4C"/>
    <w:rsid w:val="00756FB6"/>
    <w:rsid w:val="007570C2"/>
    <w:rsid w:val="00757227"/>
    <w:rsid w:val="00757497"/>
    <w:rsid w:val="007575F1"/>
    <w:rsid w:val="007577C2"/>
    <w:rsid w:val="00757931"/>
    <w:rsid w:val="00757A7A"/>
    <w:rsid w:val="00757AC6"/>
    <w:rsid w:val="00757B97"/>
    <w:rsid w:val="00757E35"/>
    <w:rsid w:val="00757F1F"/>
    <w:rsid w:val="00760562"/>
    <w:rsid w:val="007605D9"/>
    <w:rsid w:val="007607D5"/>
    <w:rsid w:val="0076081B"/>
    <w:rsid w:val="00760C3F"/>
    <w:rsid w:val="00760D54"/>
    <w:rsid w:val="007612EF"/>
    <w:rsid w:val="00761461"/>
    <w:rsid w:val="007615FC"/>
    <w:rsid w:val="007616D7"/>
    <w:rsid w:val="007617A1"/>
    <w:rsid w:val="0076194E"/>
    <w:rsid w:val="00761C55"/>
    <w:rsid w:val="00761DEF"/>
    <w:rsid w:val="007620C0"/>
    <w:rsid w:val="0076244C"/>
    <w:rsid w:val="0076256B"/>
    <w:rsid w:val="007626D2"/>
    <w:rsid w:val="007629AF"/>
    <w:rsid w:val="007631E7"/>
    <w:rsid w:val="007632E5"/>
    <w:rsid w:val="0076346B"/>
    <w:rsid w:val="00763752"/>
    <w:rsid w:val="00763960"/>
    <w:rsid w:val="0076398F"/>
    <w:rsid w:val="007639B8"/>
    <w:rsid w:val="00763B8D"/>
    <w:rsid w:val="00763CCB"/>
    <w:rsid w:val="00763D02"/>
    <w:rsid w:val="00763E94"/>
    <w:rsid w:val="00763F72"/>
    <w:rsid w:val="0076420B"/>
    <w:rsid w:val="0076434B"/>
    <w:rsid w:val="0076466E"/>
    <w:rsid w:val="0076473D"/>
    <w:rsid w:val="00764C3C"/>
    <w:rsid w:val="00764C66"/>
    <w:rsid w:val="00764D59"/>
    <w:rsid w:val="007652A9"/>
    <w:rsid w:val="007653BF"/>
    <w:rsid w:val="007653E0"/>
    <w:rsid w:val="007655C9"/>
    <w:rsid w:val="00765C3C"/>
    <w:rsid w:val="00765D5E"/>
    <w:rsid w:val="00765E37"/>
    <w:rsid w:val="00766157"/>
    <w:rsid w:val="00766544"/>
    <w:rsid w:val="0076697B"/>
    <w:rsid w:val="00766A2C"/>
    <w:rsid w:val="00766CE2"/>
    <w:rsid w:val="00766E26"/>
    <w:rsid w:val="00766EB7"/>
    <w:rsid w:val="00766F0B"/>
    <w:rsid w:val="00767374"/>
    <w:rsid w:val="00767A79"/>
    <w:rsid w:val="00767C63"/>
    <w:rsid w:val="00767FD7"/>
    <w:rsid w:val="00770033"/>
    <w:rsid w:val="007701C5"/>
    <w:rsid w:val="007704A8"/>
    <w:rsid w:val="00770587"/>
    <w:rsid w:val="00770952"/>
    <w:rsid w:val="00770A9B"/>
    <w:rsid w:val="00771226"/>
    <w:rsid w:val="00771240"/>
    <w:rsid w:val="00771552"/>
    <w:rsid w:val="007717D0"/>
    <w:rsid w:val="00771B5D"/>
    <w:rsid w:val="00771EB6"/>
    <w:rsid w:val="00771F49"/>
    <w:rsid w:val="0077235A"/>
    <w:rsid w:val="007723DB"/>
    <w:rsid w:val="0077248E"/>
    <w:rsid w:val="00772B2D"/>
    <w:rsid w:val="00772F86"/>
    <w:rsid w:val="00773141"/>
    <w:rsid w:val="0077318F"/>
    <w:rsid w:val="00773238"/>
    <w:rsid w:val="00773339"/>
    <w:rsid w:val="007734BB"/>
    <w:rsid w:val="00773821"/>
    <w:rsid w:val="00773951"/>
    <w:rsid w:val="00773B4F"/>
    <w:rsid w:val="00773DBF"/>
    <w:rsid w:val="007741EC"/>
    <w:rsid w:val="00774BA6"/>
    <w:rsid w:val="00774F75"/>
    <w:rsid w:val="0077502C"/>
    <w:rsid w:val="00775114"/>
    <w:rsid w:val="007752C0"/>
    <w:rsid w:val="007754A9"/>
    <w:rsid w:val="00775502"/>
    <w:rsid w:val="0077551B"/>
    <w:rsid w:val="0077587B"/>
    <w:rsid w:val="00775B4B"/>
    <w:rsid w:val="00775C5F"/>
    <w:rsid w:val="00776272"/>
    <w:rsid w:val="00776421"/>
    <w:rsid w:val="0077644E"/>
    <w:rsid w:val="00776782"/>
    <w:rsid w:val="00776864"/>
    <w:rsid w:val="007769D2"/>
    <w:rsid w:val="00776B50"/>
    <w:rsid w:val="00776D01"/>
    <w:rsid w:val="007770D2"/>
    <w:rsid w:val="007770DC"/>
    <w:rsid w:val="0077734C"/>
    <w:rsid w:val="0077740D"/>
    <w:rsid w:val="00777822"/>
    <w:rsid w:val="00777A30"/>
    <w:rsid w:val="00777E43"/>
    <w:rsid w:val="00777F6C"/>
    <w:rsid w:val="00780085"/>
    <w:rsid w:val="007800A6"/>
    <w:rsid w:val="0078082E"/>
    <w:rsid w:val="00780A51"/>
    <w:rsid w:val="00780A80"/>
    <w:rsid w:val="00780E10"/>
    <w:rsid w:val="00781043"/>
    <w:rsid w:val="0078117C"/>
    <w:rsid w:val="007811C2"/>
    <w:rsid w:val="0078163F"/>
    <w:rsid w:val="00781674"/>
    <w:rsid w:val="00781809"/>
    <w:rsid w:val="00781DA4"/>
    <w:rsid w:val="00781DC8"/>
    <w:rsid w:val="007820D0"/>
    <w:rsid w:val="007820DD"/>
    <w:rsid w:val="00782499"/>
    <w:rsid w:val="00782513"/>
    <w:rsid w:val="00782546"/>
    <w:rsid w:val="00782789"/>
    <w:rsid w:val="00782C32"/>
    <w:rsid w:val="00782CB6"/>
    <w:rsid w:val="00782D38"/>
    <w:rsid w:val="00782DBA"/>
    <w:rsid w:val="00782DFF"/>
    <w:rsid w:val="0078308B"/>
    <w:rsid w:val="0078325A"/>
    <w:rsid w:val="00783377"/>
    <w:rsid w:val="0078350F"/>
    <w:rsid w:val="007836E5"/>
    <w:rsid w:val="00783780"/>
    <w:rsid w:val="007838BE"/>
    <w:rsid w:val="00783ED6"/>
    <w:rsid w:val="00783F99"/>
    <w:rsid w:val="0078494D"/>
    <w:rsid w:val="00784D61"/>
    <w:rsid w:val="00784F59"/>
    <w:rsid w:val="00785137"/>
    <w:rsid w:val="0078543D"/>
    <w:rsid w:val="00785689"/>
    <w:rsid w:val="00785A6B"/>
    <w:rsid w:val="00785F66"/>
    <w:rsid w:val="0078603D"/>
    <w:rsid w:val="00786045"/>
    <w:rsid w:val="0078604A"/>
    <w:rsid w:val="00786264"/>
    <w:rsid w:val="00786340"/>
    <w:rsid w:val="007866B3"/>
    <w:rsid w:val="007866D9"/>
    <w:rsid w:val="00787042"/>
    <w:rsid w:val="0078721F"/>
    <w:rsid w:val="00787363"/>
    <w:rsid w:val="007876A5"/>
    <w:rsid w:val="007877B8"/>
    <w:rsid w:val="0078799A"/>
    <w:rsid w:val="00787AA6"/>
    <w:rsid w:val="00787B36"/>
    <w:rsid w:val="00787B7C"/>
    <w:rsid w:val="00787D17"/>
    <w:rsid w:val="00787EFB"/>
    <w:rsid w:val="007902F1"/>
    <w:rsid w:val="00790564"/>
    <w:rsid w:val="00790790"/>
    <w:rsid w:val="007909C1"/>
    <w:rsid w:val="00790BB8"/>
    <w:rsid w:val="00791100"/>
    <w:rsid w:val="0079112A"/>
    <w:rsid w:val="00791615"/>
    <w:rsid w:val="00791647"/>
    <w:rsid w:val="00791790"/>
    <w:rsid w:val="00791C3F"/>
    <w:rsid w:val="00791C9D"/>
    <w:rsid w:val="00791EEA"/>
    <w:rsid w:val="0079233E"/>
    <w:rsid w:val="00792455"/>
    <w:rsid w:val="0079249A"/>
    <w:rsid w:val="00792559"/>
    <w:rsid w:val="0079261D"/>
    <w:rsid w:val="00792BFA"/>
    <w:rsid w:val="00792C5B"/>
    <w:rsid w:val="00792C90"/>
    <w:rsid w:val="00792CCD"/>
    <w:rsid w:val="00792D1F"/>
    <w:rsid w:val="0079364A"/>
    <w:rsid w:val="007936D8"/>
    <w:rsid w:val="00793D4E"/>
    <w:rsid w:val="00793EAC"/>
    <w:rsid w:val="00793EF4"/>
    <w:rsid w:val="0079407F"/>
    <w:rsid w:val="0079424E"/>
    <w:rsid w:val="0079425A"/>
    <w:rsid w:val="007945A8"/>
    <w:rsid w:val="00794718"/>
    <w:rsid w:val="00794926"/>
    <w:rsid w:val="00794A51"/>
    <w:rsid w:val="00794AEF"/>
    <w:rsid w:val="00794D79"/>
    <w:rsid w:val="007950EB"/>
    <w:rsid w:val="0079534E"/>
    <w:rsid w:val="00795675"/>
    <w:rsid w:val="007956D0"/>
    <w:rsid w:val="007958FB"/>
    <w:rsid w:val="00795AB2"/>
    <w:rsid w:val="00795FAA"/>
    <w:rsid w:val="0079603D"/>
    <w:rsid w:val="0079615E"/>
    <w:rsid w:val="00796241"/>
    <w:rsid w:val="00796410"/>
    <w:rsid w:val="007965F7"/>
    <w:rsid w:val="007967DE"/>
    <w:rsid w:val="00796B6A"/>
    <w:rsid w:val="00796F29"/>
    <w:rsid w:val="007970CD"/>
    <w:rsid w:val="0079714B"/>
    <w:rsid w:val="007972A4"/>
    <w:rsid w:val="00797521"/>
    <w:rsid w:val="0079754B"/>
    <w:rsid w:val="007977AA"/>
    <w:rsid w:val="00797926"/>
    <w:rsid w:val="0079792F"/>
    <w:rsid w:val="00797997"/>
    <w:rsid w:val="00797BBA"/>
    <w:rsid w:val="00797CA6"/>
    <w:rsid w:val="007A0032"/>
    <w:rsid w:val="007A0174"/>
    <w:rsid w:val="007A0469"/>
    <w:rsid w:val="007A0A90"/>
    <w:rsid w:val="007A0F1B"/>
    <w:rsid w:val="007A0FA7"/>
    <w:rsid w:val="007A11DA"/>
    <w:rsid w:val="007A11F3"/>
    <w:rsid w:val="007A122C"/>
    <w:rsid w:val="007A14F1"/>
    <w:rsid w:val="007A1520"/>
    <w:rsid w:val="007A1600"/>
    <w:rsid w:val="007A1625"/>
    <w:rsid w:val="007A1808"/>
    <w:rsid w:val="007A1849"/>
    <w:rsid w:val="007A18E2"/>
    <w:rsid w:val="007A1AEC"/>
    <w:rsid w:val="007A1E6D"/>
    <w:rsid w:val="007A1F10"/>
    <w:rsid w:val="007A200C"/>
    <w:rsid w:val="007A2387"/>
    <w:rsid w:val="007A25DD"/>
    <w:rsid w:val="007A26B7"/>
    <w:rsid w:val="007A2726"/>
    <w:rsid w:val="007A27B5"/>
    <w:rsid w:val="007A2C98"/>
    <w:rsid w:val="007A2D88"/>
    <w:rsid w:val="007A303A"/>
    <w:rsid w:val="007A32BC"/>
    <w:rsid w:val="007A4083"/>
    <w:rsid w:val="007A42D5"/>
    <w:rsid w:val="007A42E2"/>
    <w:rsid w:val="007A4390"/>
    <w:rsid w:val="007A449E"/>
    <w:rsid w:val="007A4600"/>
    <w:rsid w:val="007A4B95"/>
    <w:rsid w:val="007A4C0B"/>
    <w:rsid w:val="007A4D35"/>
    <w:rsid w:val="007A4E98"/>
    <w:rsid w:val="007A4EBB"/>
    <w:rsid w:val="007A4FC2"/>
    <w:rsid w:val="007A56C2"/>
    <w:rsid w:val="007A5A56"/>
    <w:rsid w:val="007A5B8D"/>
    <w:rsid w:val="007A5D95"/>
    <w:rsid w:val="007A5E72"/>
    <w:rsid w:val="007A5EF0"/>
    <w:rsid w:val="007A6510"/>
    <w:rsid w:val="007A6777"/>
    <w:rsid w:val="007A6D11"/>
    <w:rsid w:val="007A719E"/>
    <w:rsid w:val="007A727C"/>
    <w:rsid w:val="007A7515"/>
    <w:rsid w:val="007A76F3"/>
    <w:rsid w:val="007A791E"/>
    <w:rsid w:val="007A7BB2"/>
    <w:rsid w:val="007A7E0C"/>
    <w:rsid w:val="007B038D"/>
    <w:rsid w:val="007B0559"/>
    <w:rsid w:val="007B0667"/>
    <w:rsid w:val="007B0712"/>
    <w:rsid w:val="007B079C"/>
    <w:rsid w:val="007B08AA"/>
    <w:rsid w:val="007B0AAD"/>
    <w:rsid w:val="007B0BAD"/>
    <w:rsid w:val="007B0C42"/>
    <w:rsid w:val="007B0DBF"/>
    <w:rsid w:val="007B0DD4"/>
    <w:rsid w:val="007B0E0E"/>
    <w:rsid w:val="007B0E6C"/>
    <w:rsid w:val="007B0EB2"/>
    <w:rsid w:val="007B0FE3"/>
    <w:rsid w:val="007B156A"/>
    <w:rsid w:val="007B1631"/>
    <w:rsid w:val="007B1635"/>
    <w:rsid w:val="007B1881"/>
    <w:rsid w:val="007B18D8"/>
    <w:rsid w:val="007B18FD"/>
    <w:rsid w:val="007B1A65"/>
    <w:rsid w:val="007B1C25"/>
    <w:rsid w:val="007B1E9E"/>
    <w:rsid w:val="007B21DB"/>
    <w:rsid w:val="007B273A"/>
    <w:rsid w:val="007B2814"/>
    <w:rsid w:val="007B2A25"/>
    <w:rsid w:val="007B2A27"/>
    <w:rsid w:val="007B2F0A"/>
    <w:rsid w:val="007B3188"/>
    <w:rsid w:val="007B3336"/>
    <w:rsid w:val="007B356A"/>
    <w:rsid w:val="007B35CF"/>
    <w:rsid w:val="007B36EA"/>
    <w:rsid w:val="007B370D"/>
    <w:rsid w:val="007B371C"/>
    <w:rsid w:val="007B3C0B"/>
    <w:rsid w:val="007B3EB2"/>
    <w:rsid w:val="007B43EE"/>
    <w:rsid w:val="007B466C"/>
    <w:rsid w:val="007B46A4"/>
    <w:rsid w:val="007B47D2"/>
    <w:rsid w:val="007B486E"/>
    <w:rsid w:val="007B4E6F"/>
    <w:rsid w:val="007B4F2D"/>
    <w:rsid w:val="007B4FA5"/>
    <w:rsid w:val="007B519B"/>
    <w:rsid w:val="007B51B9"/>
    <w:rsid w:val="007B5241"/>
    <w:rsid w:val="007B5360"/>
    <w:rsid w:val="007B5CEC"/>
    <w:rsid w:val="007B5D1D"/>
    <w:rsid w:val="007B6430"/>
    <w:rsid w:val="007B64C0"/>
    <w:rsid w:val="007B6C5F"/>
    <w:rsid w:val="007B6E07"/>
    <w:rsid w:val="007B744F"/>
    <w:rsid w:val="007B7717"/>
    <w:rsid w:val="007B795B"/>
    <w:rsid w:val="007B7BF5"/>
    <w:rsid w:val="007B7CE7"/>
    <w:rsid w:val="007B7DD7"/>
    <w:rsid w:val="007C00E3"/>
    <w:rsid w:val="007C022A"/>
    <w:rsid w:val="007C0CD7"/>
    <w:rsid w:val="007C0DCB"/>
    <w:rsid w:val="007C0F1C"/>
    <w:rsid w:val="007C115C"/>
    <w:rsid w:val="007C11CE"/>
    <w:rsid w:val="007C11D2"/>
    <w:rsid w:val="007C11E0"/>
    <w:rsid w:val="007C13E9"/>
    <w:rsid w:val="007C157B"/>
    <w:rsid w:val="007C163E"/>
    <w:rsid w:val="007C1673"/>
    <w:rsid w:val="007C1733"/>
    <w:rsid w:val="007C1996"/>
    <w:rsid w:val="007C19CE"/>
    <w:rsid w:val="007C22AB"/>
    <w:rsid w:val="007C255A"/>
    <w:rsid w:val="007C2782"/>
    <w:rsid w:val="007C2850"/>
    <w:rsid w:val="007C28A5"/>
    <w:rsid w:val="007C2B76"/>
    <w:rsid w:val="007C2B93"/>
    <w:rsid w:val="007C2D1F"/>
    <w:rsid w:val="007C2E64"/>
    <w:rsid w:val="007C3421"/>
    <w:rsid w:val="007C3647"/>
    <w:rsid w:val="007C3811"/>
    <w:rsid w:val="007C395D"/>
    <w:rsid w:val="007C39ED"/>
    <w:rsid w:val="007C3E16"/>
    <w:rsid w:val="007C3E93"/>
    <w:rsid w:val="007C3F08"/>
    <w:rsid w:val="007C3F22"/>
    <w:rsid w:val="007C4012"/>
    <w:rsid w:val="007C4090"/>
    <w:rsid w:val="007C44C9"/>
    <w:rsid w:val="007C45EF"/>
    <w:rsid w:val="007C4970"/>
    <w:rsid w:val="007C49C0"/>
    <w:rsid w:val="007C4B1C"/>
    <w:rsid w:val="007C4B61"/>
    <w:rsid w:val="007C4B90"/>
    <w:rsid w:val="007C4E77"/>
    <w:rsid w:val="007C511D"/>
    <w:rsid w:val="007C51B6"/>
    <w:rsid w:val="007C529D"/>
    <w:rsid w:val="007C52E4"/>
    <w:rsid w:val="007C537B"/>
    <w:rsid w:val="007C5796"/>
    <w:rsid w:val="007C5C45"/>
    <w:rsid w:val="007C60C9"/>
    <w:rsid w:val="007C60F9"/>
    <w:rsid w:val="007C6169"/>
    <w:rsid w:val="007C61A0"/>
    <w:rsid w:val="007C62A5"/>
    <w:rsid w:val="007C6493"/>
    <w:rsid w:val="007C6704"/>
    <w:rsid w:val="007C7479"/>
    <w:rsid w:val="007C77D5"/>
    <w:rsid w:val="007C7812"/>
    <w:rsid w:val="007C7A0B"/>
    <w:rsid w:val="007D024C"/>
    <w:rsid w:val="007D033D"/>
    <w:rsid w:val="007D0C51"/>
    <w:rsid w:val="007D0FCE"/>
    <w:rsid w:val="007D118B"/>
    <w:rsid w:val="007D11A5"/>
    <w:rsid w:val="007D11ED"/>
    <w:rsid w:val="007D1362"/>
    <w:rsid w:val="007D13D4"/>
    <w:rsid w:val="007D1778"/>
    <w:rsid w:val="007D18EA"/>
    <w:rsid w:val="007D23EE"/>
    <w:rsid w:val="007D251E"/>
    <w:rsid w:val="007D25D4"/>
    <w:rsid w:val="007D27CD"/>
    <w:rsid w:val="007D2976"/>
    <w:rsid w:val="007D2E69"/>
    <w:rsid w:val="007D31CE"/>
    <w:rsid w:val="007D3357"/>
    <w:rsid w:val="007D3399"/>
    <w:rsid w:val="007D3921"/>
    <w:rsid w:val="007D3A32"/>
    <w:rsid w:val="007D3EE1"/>
    <w:rsid w:val="007D3F00"/>
    <w:rsid w:val="007D4184"/>
    <w:rsid w:val="007D48D7"/>
    <w:rsid w:val="007D4CF0"/>
    <w:rsid w:val="007D4F38"/>
    <w:rsid w:val="007D4FD3"/>
    <w:rsid w:val="007D5278"/>
    <w:rsid w:val="007D52D6"/>
    <w:rsid w:val="007D5908"/>
    <w:rsid w:val="007D5A9B"/>
    <w:rsid w:val="007D5ECC"/>
    <w:rsid w:val="007D6431"/>
    <w:rsid w:val="007D664C"/>
    <w:rsid w:val="007D6819"/>
    <w:rsid w:val="007D6A2C"/>
    <w:rsid w:val="007D6CB2"/>
    <w:rsid w:val="007D6E7D"/>
    <w:rsid w:val="007D7174"/>
    <w:rsid w:val="007D7859"/>
    <w:rsid w:val="007D7D1A"/>
    <w:rsid w:val="007D7D69"/>
    <w:rsid w:val="007D7E77"/>
    <w:rsid w:val="007E04B7"/>
    <w:rsid w:val="007E0556"/>
    <w:rsid w:val="007E08D3"/>
    <w:rsid w:val="007E0B0F"/>
    <w:rsid w:val="007E0D6B"/>
    <w:rsid w:val="007E0E2D"/>
    <w:rsid w:val="007E0FB0"/>
    <w:rsid w:val="007E113F"/>
    <w:rsid w:val="007E160F"/>
    <w:rsid w:val="007E1656"/>
    <w:rsid w:val="007E16EA"/>
    <w:rsid w:val="007E1C88"/>
    <w:rsid w:val="007E1CBC"/>
    <w:rsid w:val="007E1D54"/>
    <w:rsid w:val="007E202F"/>
    <w:rsid w:val="007E23BF"/>
    <w:rsid w:val="007E246B"/>
    <w:rsid w:val="007E2597"/>
    <w:rsid w:val="007E25AA"/>
    <w:rsid w:val="007E2856"/>
    <w:rsid w:val="007E2858"/>
    <w:rsid w:val="007E2938"/>
    <w:rsid w:val="007E2A7F"/>
    <w:rsid w:val="007E2F7C"/>
    <w:rsid w:val="007E314C"/>
    <w:rsid w:val="007E3B42"/>
    <w:rsid w:val="007E3B7A"/>
    <w:rsid w:val="007E3FB4"/>
    <w:rsid w:val="007E401E"/>
    <w:rsid w:val="007E4587"/>
    <w:rsid w:val="007E4669"/>
    <w:rsid w:val="007E4911"/>
    <w:rsid w:val="007E4C43"/>
    <w:rsid w:val="007E4E25"/>
    <w:rsid w:val="007E4F4D"/>
    <w:rsid w:val="007E533B"/>
    <w:rsid w:val="007E555F"/>
    <w:rsid w:val="007E579B"/>
    <w:rsid w:val="007E579E"/>
    <w:rsid w:val="007E5887"/>
    <w:rsid w:val="007E5C94"/>
    <w:rsid w:val="007E5D1D"/>
    <w:rsid w:val="007E5FF1"/>
    <w:rsid w:val="007E6011"/>
    <w:rsid w:val="007E62EA"/>
    <w:rsid w:val="007E63F0"/>
    <w:rsid w:val="007E6652"/>
    <w:rsid w:val="007E6AEC"/>
    <w:rsid w:val="007E6B63"/>
    <w:rsid w:val="007E6E0A"/>
    <w:rsid w:val="007E7159"/>
    <w:rsid w:val="007E76B4"/>
    <w:rsid w:val="007E7721"/>
    <w:rsid w:val="007F0492"/>
    <w:rsid w:val="007F0587"/>
    <w:rsid w:val="007F0D6F"/>
    <w:rsid w:val="007F1026"/>
    <w:rsid w:val="007F102F"/>
    <w:rsid w:val="007F10D7"/>
    <w:rsid w:val="007F115D"/>
    <w:rsid w:val="007F129C"/>
    <w:rsid w:val="007F12E4"/>
    <w:rsid w:val="007F1319"/>
    <w:rsid w:val="007F1430"/>
    <w:rsid w:val="007F1595"/>
    <w:rsid w:val="007F192D"/>
    <w:rsid w:val="007F1944"/>
    <w:rsid w:val="007F1C42"/>
    <w:rsid w:val="007F1C47"/>
    <w:rsid w:val="007F1EDA"/>
    <w:rsid w:val="007F2354"/>
    <w:rsid w:val="007F2736"/>
    <w:rsid w:val="007F28B3"/>
    <w:rsid w:val="007F2A4B"/>
    <w:rsid w:val="007F2B74"/>
    <w:rsid w:val="007F2B89"/>
    <w:rsid w:val="007F2CCE"/>
    <w:rsid w:val="007F2E5B"/>
    <w:rsid w:val="007F32FC"/>
    <w:rsid w:val="007F39E5"/>
    <w:rsid w:val="007F3BA9"/>
    <w:rsid w:val="007F3E9F"/>
    <w:rsid w:val="007F40D3"/>
    <w:rsid w:val="007F426E"/>
    <w:rsid w:val="007F42CD"/>
    <w:rsid w:val="007F4302"/>
    <w:rsid w:val="007F4363"/>
    <w:rsid w:val="007F4381"/>
    <w:rsid w:val="007F4666"/>
    <w:rsid w:val="007F4709"/>
    <w:rsid w:val="007F4722"/>
    <w:rsid w:val="007F47BB"/>
    <w:rsid w:val="007F4CD8"/>
    <w:rsid w:val="007F4E39"/>
    <w:rsid w:val="007F54CC"/>
    <w:rsid w:val="007F55BE"/>
    <w:rsid w:val="007F5A05"/>
    <w:rsid w:val="007F5A0F"/>
    <w:rsid w:val="007F5CC9"/>
    <w:rsid w:val="007F5EB3"/>
    <w:rsid w:val="007F5F93"/>
    <w:rsid w:val="007F627F"/>
    <w:rsid w:val="007F63CF"/>
    <w:rsid w:val="007F643E"/>
    <w:rsid w:val="007F6542"/>
    <w:rsid w:val="007F662B"/>
    <w:rsid w:val="007F674B"/>
    <w:rsid w:val="007F686B"/>
    <w:rsid w:val="007F68BB"/>
    <w:rsid w:val="007F6B27"/>
    <w:rsid w:val="007F6B29"/>
    <w:rsid w:val="007F6FBF"/>
    <w:rsid w:val="007F7047"/>
    <w:rsid w:val="007F7478"/>
    <w:rsid w:val="007F7549"/>
    <w:rsid w:val="007F7995"/>
    <w:rsid w:val="007F79AF"/>
    <w:rsid w:val="007F7AE3"/>
    <w:rsid w:val="007F7BF1"/>
    <w:rsid w:val="008000C5"/>
    <w:rsid w:val="00800708"/>
    <w:rsid w:val="00800D5A"/>
    <w:rsid w:val="00800EBC"/>
    <w:rsid w:val="008012A3"/>
    <w:rsid w:val="008015E4"/>
    <w:rsid w:val="00801650"/>
    <w:rsid w:val="00801A92"/>
    <w:rsid w:val="00801F8F"/>
    <w:rsid w:val="008020A4"/>
    <w:rsid w:val="00802250"/>
    <w:rsid w:val="00802427"/>
    <w:rsid w:val="008025D1"/>
    <w:rsid w:val="0080265A"/>
    <w:rsid w:val="0080271D"/>
    <w:rsid w:val="00802781"/>
    <w:rsid w:val="0080287E"/>
    <w:rsid w:val="008029B2"/>
    <w:rsid w:val="00802BD3"/>
    <w:rsid w:val="00802CBF"/>
    <w:rsid w:val="008031C1"/>
    <w:rsid w:val="008037FE"/>
    <w:rsid w:val="00803A4B"/>
    <w:rsid w:val="00804275"/>
    <w:rsid w:val="0080442A"/>
    <w:rsid w:val="0080448A"/>
    <w:rsid w:val="00804BFC"/>
    <w:rsid w:val="00804D70"/>
    <w:rsid w:val="0080519D"/>
    <w:rsid w:val="008051E3"/>
    <w:rsid w:val="008052E3"/>
    <w:rsid w:val="00805302"/>
    <w:rsid w:val="0080536A"/>
    <w:rsid w:val="0080536D"/>
    <w:rsid w:val="008054A8"/>
    <w:rsid w:val="008054CC"/>
    <w:rsid w:val="00805612"/>
    <w:rsid w:val="008058F8"/>
    <w:rsid w:val="00805932"/>
    <w:rsid w:val="00805AC5"/>
    <w:rsid w:val="00805AEF"/>
    <w:rsid w:val="00805C17"/>
    <w:rsid w:val="00805C8F"/>
    <w:rsid w:val="00805DB8"/>
    <w:rsid w:val="008060C9"/>
    <w:rsid w:val="008061E3"/>
    <w:rsid w:val="008065A6"/>
    <w:rsid w:val="008067CC"/>
    <w:rsid w:val="00806DA4"/>
    <w:rsid w:val="00806EA5"/>
    <w:rsid w:val="008074AB"/>
    <w:rsid w:val="00807695"/>
    <w:rsid w:val="0080781D"/>
    <w:rsid w:val="008078C5"/>
    <w:rsid w:val="00807940"/>
    <w:rsid w:val="00807C08"/>
    <w:rsid w:val="00807CC0"/>
    <w:rsid w:val="00807DC3"/>
    <w:rsid w:val="00807F33"/>
    <w:rsid w:val="0081015D"/>
    <w:rsid w:val="0081018A"/>
    <w:rsid w:val="00810872"/>
    <w:rsid w:val="008108F2"/>
    <w:rsid w:val="00810B6D"/>
    <w:rsid w:val="00810B6F"/>
    <w:rsid w:val="00810DD8"/>
    <w:rsid w:val="00810E3D"/>
    <w:rsid w:val="00810E85"/>
    <w:rsid w:val="00810FA3"/>
    <w:rsid w:val="0081177D"/>
    <w:rsid w:val="00811889"/>
    <w:rsid w:val="00811A93"/>
    <w:rsid w:val="00811D8E"/>
    <w:rsid w:val="00812098"/>
    <w:rsid w:val="0081211C"/>
    <w:rsid w:val="008122DF"/>
    <w:rsid w:val="00812560"/>
    <w:rsid w:val="008125BD"/>
    <w:rsid w:val="00812D4A"/>
    <w:rsid w:val="008130DC"/>
    <w:rsid w:val="00813128"/>
    <w:rsid w:val="00813448"/>
    <w:rsid w:val="00813635"/>
    <w:rsid w:val="008137D1"/>
    <w:rsid w:val="00813805"/>
    <w:rsid w:val="00813891"/>
    <w:rsid w:val="00813AA8"/>
    <w:rsid w:val="00813EF7"/>
    <w:rsid w:val="0081413F"/>
    <w:rsid w:val="0081421D"/>
    <w:rsid w:val="008145B4"/>
    <w:rsid w:val="008146F1"/>
    <w:rsid w:val="0081482E"/>
    <w:rsid w:val="00814B83"/>
    <w:rsid w:val="00814C3D"/>
    <w:rsid w:val="00814C4F"/>
    <w:rsid w:val="00815071"/>
    <w:rsid w:val="0081529F"/>
    <w:rsid w:val="00815618"/>
    <w:rsid w:val="008156E4"/>
    <w:rsid w:val="00815C1C"/>
    <w:rsid w:val="00815C29"/>
    <w:rsid w:val="00815DFB"/>
    <w:rsid w:val="00815E42"/>
    <w:rsid w:val="00815F74"/>
    <w:rsid w:val="00815F78"/>
    <w:rsid w:val="008161D2"/>
    <w:rsid w:val="00816359"/>
    <w:rsid w:val="0081639F"/>
    <w:rsid w:val="008164F6"/>
    <w:rsid w:val="008168C0"/>
    <w:rsid w:val="008169B9"/>
    <w:rsid w:val="00816AE7"/>
    <w:rsid w:val="00816CC4"/>
    <w:rsid w:val="00816D53"/>
    <w:rsid w:val="00816D8C"/>
    <w:rsid w:val="00816F90"/>
    <w:rsid w:val="00817464"/>
    <w:rsid w:val="00817C42"/>
    <w:rsid w:val="00817F49"/>
    <w:rsid w:val="008200A3"/>
    <w:rsid w:val="00820489"/>
    <w:rsid w:val="008207AD"/>
    <w:rsid w:val="00820CF5"/>
    <w:rsid w:val="00820CFE"/>
    <w:rsid w:val="00821242"/>
    <w:rsid w:val="00821606"/>
    <w:rsid w:val="0082182D"/>
    <w:rsid w:val="00821BB8"/>
    <w:rsid w:val="00821E15"/>
    <w:rsid w:val="0082210B"/>
    <w:rsid w:val="0082231B"/>
    <w:rsid w:val="008226FE"/>
    <w:rsid w:val="0082273D"/>
    <w:rsid w:val="008228FB"/>
    <w:rsid w:val="00822B65"/>
    <w:rsid w:val="00822C7F"/>
    <w:rsid w:val="00822CAC"/>
    <w:rsid w:val="00822CE0"/>
    <w:rsid w:val="00822D48"/>
    <w:rsid w:val="00822FEA"/>
    <w:rsid w:val="00823626"/>
    <w:rsid w:val="0082373C"/>
    <w:rsid w:val="008237F9"/>
    <w:rsid w:val="0082395B"/>
    <w:rsid w:val="00823A33"/>
    <w:rsid w:val="00823BB1"/>
    <w:rsid w:val="00823BDE"/>
    <w:rsid w:val="0082409F"/>
    <w:rsid w:val="00824228"/>
    <w:rsid w:val="0082494F"/>
    <w:rsid w:val="008249E0"/>
    <w:rsid w:val="00824A9A"/>
    <w:rsid w:val="00824BC6"/>
    <w:rsid w:val="00824C4D"/>
    <w:rsid w:val="00824F7C"/>
    <w:rsid w:val="00825988"/>
    <w:rsid w:val="00825B69"/>
    <w:rsid w:val="00825B8D"/>
    <w:rsid w:val="00825C28"/>
    <w:rsid w:val="00825CB5"/>
    <w:rsid w:val="00825E7A"/>
    <w:rsid w:val="00826093"/>
    <w:rsid w:val="008262C0"/>
    <w:rsid w:val="0082657F"/>
    <w:rsid w:val="00826601"/>
    <w:rsid w:val="0082665A"/>
    <w:rsid w:val="00826684"/>
    <w:rsid w:val="00826730"/>
    <w:rsid w:val="00826783"/>
    <w:rsid w:val="00826D5D"/>
    <w:rsid w:val="00826DD7"/>
    <w:rsid w:val="008272C8"/>
    <w:rsid w:val="0082769C"/>
    <w:rsid w:val="00827B89"/>
    <w:rsid w:val="00827BB9"/>
    <w:rsid w:val="00827E1F"/>
    <w:rsid w:val="00827EA3"/>
    <w:rsid w:val="008302F9"/>
    <w:rsid w:val="0083035D"/>
    <w:rsid w:val="00830378"/>
    <w:rsid w:val="00830601"/>
    <w:rsid w:val="00830710"/>
    <w:rsid w:val="0083082A"/>
    <w:rsid w:val="00830A3D"/>
    <w:rsid w:val="00830AB6"/>
    <w:rsid w:val="00830D68"/>
    <w:rsid w:val="0083126A"/>
    <w:rsid w:val="008315C4"/>
    <w:rsid w:val="008316C4"/>
    <w:rsid w:val="00831761"/>
    <w:rsid w:val="00831862"/>
    <w:rsid w:val="00831A26"/>
    <w:rsid w:val="00831B34"/>
    <w:rsid w:val="00831BD9"/>
    <w:rsid w:val="0083239B"/>
    <w:rsid w:val="008324E3"/>
    <w:rsid w:val="00832819"/>
    <w:rsid w:val="0083284E"/>
    <w:rsid w:val="00832A8C"/>
    <w:rsid w:val="00832ED2"/>
    <w:rsid w:val="008332D1"/>
    <w:rsid w:val="008332D6"/>
    <w:rsid w:val="00833317"/>
    <w:rsid w:val="008333B7"/>
    <w:rsid w:val="008334DC"/>
    <w:rsid w:val="00833930"/>
    <w:rsid w:val="00833A0B"/>
    <w:rsid w:val="00833B35"/>
    <w:rsid w:val="00833F1D"/>
    <w:rsid w:val="00833FBB"/>
    <w:rsid w:val="0083424A"/>
    <w:rsid w:val="00834488"/>
    <w:rsid w:val="00834497"/>
    <w:rsid w:val="008345B1"/>
    <w:rsid w:val="008347F3"/>
    <w:rsid w:val="00834C8A"/>
    <w:rsid w:val="00834E47"/>
    <w:rsid w:val="008351E9"/>
    <w:rsid w:val="0083551E"/>
    <w:rsid w:val="00835640"/>
    <w:rsid w:val="00835811"/>
    <w:rsid w:val="00835CA4"/>
    <w:rsid w:val="00835DAD"/>
    <w:rsid w:val="008360FB"/>
    <w:rsid w:val="008369A5"/>
    <w:rsid w:val="00836BA4"/>
    <w:rsid w:val="00837431"/>
    <w:rsid w:val="0083776F"/>
    <w:rsid w:val="0083779C"/>
    <w:rsid w:val="0083790B"/>
    <w:rsid w:val="00837C04"/>
    <w:rsid w:val="00837F41"/>
    <w:rsid w:val="00837F86"/>
    <w:rsid w:val="00840012"/>
    <w:rsid w:val="008402BF"/>
    <w:rsid w:val="008405E2"/>
    <w:rsid w:val="00840877"/>
    <w:rsid w:val="00840887"/>
    <w:rsid w:val="0084093B"/>
    <w:rsid w:val="008409EF"/>
    <w:rsid w:val="00840C11"/>
    <w:rsid w:val="00840C41"/>
    <w:rsid w:val="00840D78"/>
    <w:rsid w:val="00840DB1"/>
    <w:rsid w:val="00841158"/>
    <w:rsid w:val="0084140B"/>
    <w:rsid w:val="008414C6"/>
    <w:rsid w:val="008418A8"/>
    <w:rsid w:val="00841AB1"/>
    <w:rsid w:val="00841AF9"/>
    <w:rsid w:val="00841DB4"/>
    <w:rsid w:val="00841E31"/>
    <w:rsid w:val="00841EB4"/>
    <w:rsid w:val="00842002"/>
    <w:rsid w:val="008426A5"/>
    <w:rsid w:val="0084293A"/>
    <w:rsid w:val="008429D0"/>
    <w:rsid w:val="00842B0C"/>
    <w:rsid w:val="00842C1A"/>
    <w:rsid w:val="008434B5"/>
    <w:rsid w:val="00843684"/>
    <w:rsid w:val="008436CA"/>
    <w:rsid w:val="00843C15"/>
    <w:rsid w:val="00843C4C"/>
    <w:rsid w:val="00843CF3"/>
    <w:rsid w:val="00843D37"/>
    <w:rsid w:val="00843EBE"/>
    <w:rsid w:val="0084419B"/>
    <w:rsid w:val="00844874"/>
    <w:rsid w:val="00844A97"/>
    <w:rsid w:val="00844E07"/>
    <w:rsid w:val="008453AB"/>
    <w:rsid w:val="00845501"/>
    <w:rsid w:val="00845657"/>
    <w:rsid w:val="00845726"/>
    <w:rsid w:val="0084574E"/>
    <w:rsid w:val="00845784"/>
    <w:rsid w:val="0084581C"/>
    <w:rsid w:val="008459D7"/>
    <w:rsid w:val="00845C30"/>
    <w:rsid w:val="00845FBF"/>
    <w:rsid w:val="0084603D"/>
    <w:rsid w:val="00846368"/>
    <w:rsid w:val="00846369"/>
    <w:rsid w:val="0084667C"/>
    <w:rsid w:val="00846C4A"/>
    <w:rsid w:val="00847617"/>
    <w:rsid w:val="008477E6"/>
    <w:rsid w:val="00847B9C"/>
    <w:rsid w:val="00847D42"/>
    <w:rsid w:val="00847F2A"/>
    <w:rsid w:val="00847F48"/>
    <w:rsid w:val="00850656"/>
    <w:rsid w:val="008506BE"/>
    <w:rsid w:val="0085077A"/>
    <w:rsid w:val="00850AE3"/>
    <w:rsid w:val="00850B29"/>
    <w:rsid w:val="00850D6A"/>
    <w:rsid w:val="00850DC6"/>
    <w:rsid w:val="00850F43"/>
    <w:rsid w:val="0085104A"/>
    <w:rsid w:val="008513C0"/>
    <w:rsid w:val="00851803"/>
    <w:rsid w:val="008518FA"/>
    <w:rsid w:val="008524FA"/>
    <w:rsid w:val="008528EB"/>
    <w:rsid w:val="00852A0B"/>
    <w:rsid w:val="00852DEB"/>
    <w:rsid w:val="00852FE7"/>
    <w:rsid w:val="008530A7"/>
    <w:rsid w:val="008531A3"/>
    <w:rsid w:val="008537F7"/>
    <w:rsid w:val="00853A35"/>
    <w:rsid w:val="00853B79"/>
    <w:rsid w:val="00853BB9"/>
    <w:rsid w:val="00853BC3"/>
    <w:rsid w:val="00853E03"/>
    <w:rsid w:val="00853FA9"/>
    <w:rsid w:val="00854037"/>
    <w:rsid w:val="00854110"/>
    <w:rsid w:val="00854200"/>
    <w:rsid w:val="008542F1"/>
    <w:rsid w:val="00854626"/>
    <w:rsid w:val="008548D1"/>
    <w:rsid w:val="00854A15"/>
    <w:rsid w:val="00854E52"/>
    <w:rsid w:val="00854FEE"/>
    <w:rsid w:val="0085528A"/>
    <w:rsid w:val="0085536F"/>
    <w:rsid w:val="008553D2"/>
    <w:rsid w:val="00855AF2"/>
    <w:rsid w:val="00856158"/>
    <w:rsid w:val="0085625E"/>
    <w:rsid w:val="00856575"/>
    <w:rsid w:val="0085665E"/>
    <w:rsid w:val="0085670B"/>
    <w:rsid w:val="008567F8"/>
    <w:rsid w:val="00856A3F"/>
    <w:rsid w:val="0085717E"/>
    <w:rsid w:val="00857289"/>
    <w:rsid w:val="008575E8"/>
    <w:rsid w:val="00857729"/>
    <w:rsid w:val="008579F3"/>
    <w:rsid w:val="00857D4B"/>
    <w:rsid w:val="008601BE"/>
    <w:rsid w:val="0086051D"/>
    <w:rsid w:val="008606A0"/>
    <w:rsid w:val="00860E22"/>
    <w:rsid w:val="0086136B"/>
    <w:rsid w:val="008613EC"/>
    <w:rsid w:val="00861532"/>
    <w:rsid w:val="0086154C"/>
    <w:rsid w:val="008615D3"/>
    <w:rsid w:val="008617E1"/>
    <w:rsid w:val="008618AE"/>
    <w:rsid w:val="00861CB8"/>
    <w:rsid w:val="00861DE3"/>
    <w:rsid w:val="00861E17"/>
    <w:rsid w:val="00861EBF"/>
    <w:rsid w:val="00862371"/>
    <w:rsid w:val="008623D7"/>
    <w:rsid w:val="00862517"/>
    <w:rsid w:val="0086274A"/>
    <w:rsid w:val="008627C2"/>
    <w:rsid w:val="00863FE8"/>
    <w:rsid w:val="008640E2"/>
    <w:rsid w:val="008649BA"/>
    <w:rsid w:val="00864D10"/>
    <w:rsid w:val="00864E93"/>
    <w:rsid w:val="0086530C"/>
    <w:rsid w:val="008654D7"/>
    <w:rsid w:val="008655A4"/>
    <w:rsid w:val="008657B1"/>
    <w:rsid w:val="008658F4"/>
    <w:rsid w:val="00865D4C"/>
    <w:rsid w:val="008662EC"/>
    <w:rsid w:val="00866491"/>
    <w:rsid w:val="00866561"/>
    <w:rsid w:val="00866A7D"/>
    <w:rsid w:val="00866B16"/>
    <w:rsid w:val="00866B98"/>
    <w:rsid w:val="00866ED9"/>
    <w:rsid w:val="008670E5"/>
    <w:rsid w:val="008671E8"/>
    <w:rsid w:val="0086734B"/>
    <w:rsid w:val="00867361"/>
    <w:rsid w:val="00867C0F"/>
    <w:rsid w:val="00870119"/>
    <w:rsid w:val="008703E8"/>
    <w:rsid w:val="00870481"/>
    <w:rsid w:val="00870576"/>
    <w:rsid w:val="008705EC"/>
    <w:rsid w:val="0087078C"/>
    <w:rsid w:val="00870791"/>
    <w:rsid w:val="008707D6"/>
    <w:rsid w:val="008711DF"/>
    <w:rsid w:val="00871313"/>
    <w:rsid w:val="00871796"/>
    <w:rsid w:val="008718B9"/>
    <w:rsid w:val="00871904"/>
    <w:rsid w:val="008719B1"/>
    <w:rsid w:val="00871A46"/>
    <w:rsid w:val="00871E36"/>
    <w:rsid w:val="00871EE0"/>
    <w:rsid w:val="008724D1"/>
    <w:rsid w:val="00872785"/>
    <w:rsid w:val="0087289A"/>
    <w:rsid w:val="00872B5E"/>
    <w:rsid w:val="008732A4"/>
    <w:rsid w:val="00873635"/>
    <w:rsid w:val="008737FC"/>
    <w:rsid w:val="008738D3"/>
    <w:rsid w:val="00873912"/>
    <w:rsid w:val="008739FD"/>
    <w:rsid w:val="00873B08"/>
    <w:rsid w:val="00873D01"/>
    <w:rsid w:val="00873E06"/>
    <w:rsid w:val="00873F28"/>
    <w:rsid w:val="008746DB"/>
    <w:rsid w:val="00874765"/>
    <w:rsid w:val="008747FA"/>
    <w:rsid w:val="0087484A"/>
    <w:rsid w:val="00874924"/>
    <w:rsid w:val="00875092"/>
    <w:rsid w:val="0087519E"/>
    <w:rsid w:val="008755AF"/>
    <w:rsid w:val="0087575B"/>
    <w:rsid w:val="008759CF"/>
    <w:rsid w:val="00875AFA"/>
    <w:rsid w:val="00875B06"/>
    <w:rsid w:val="00875DD6"/>
    <w:rsid w:val="00875E96"/>
    <w:rsid w:val="008760C7"/>
    <w:rsid w:val="00876308"/>
    <w:rsid w:val="00876415"/>
    <w:rsid w:val="00876C0E"/>
    <w:rsid w:val="00876DB4"/>
    <w:rsid w:val="00876E7D"/>
    <w:rsid w:val="00876E7E"/>
    <w:rsid w:val="00877029"/>
    <w:rsid w:val="00877D31"/>
    <w:rsid w:val="00877E64"/>
    <w:rsid w:val="00877F61"/>
    <w:rsid w:val="008807C4"/>
    <w:rsid w:val="00880AAA"/>
    <w:rsid w:val="00880E2E"/>
    <w:rsid w:val="008811A3"/>
    <w:rsid w:val="008813AD"/>
    <w:rsid w:val="00881542"/>
    <w:rsid w:val="00881704"/>
    <w:rsid w:val="00881730"/>
    <w:rsid w:val="0088194A"/>
    <w:rsid w:val="00881A2E"/>
    <w:rsid w:val="00881B2C"/>
    <w:rsid w:val="00881C04"/>
    <w:rsid w:val="00881F77"/>
    <w:rsid w:val="008820B8"/>
    <w:rsid w:val="0088280B"/>
    <w:rsid w:val="00882A21"/>
    <w:rsid w:val="00882FAA"/>
    <w:rsid w:val="00882FB9"/>
    <w:rsid w:val="008830DA"/>
    <w:rsid w:val="0088346B"/>
    <w:rsid w:val="0088364B"/>
    <w:rsid w:val="0088393E"/>
    <w:rsid w:val="0088397D"/>
    <w:rsid w:val="00883BE9"/>
    <w:rsid w:val="00884205"/>
    <w:rsid w:val="0088443D"/>
    <w:rsid w:val="00884517"/>
    <w:rsid w:val="00884695"/>
    <w:rsid w:val="00884816"/>
    <w:rsid w:val="008848CB"/>
    <w:rsid w:val="00884B84"/>
    <w:rsid w:val="00884D7F"/>
    <w:rsid w:val="00884E52"/>
    <w:rsid w:val="0088520D"/>
    <w:rsid w:val="008855A3"/>
    <w:rsid w:val="008856AD"/>
    <w:rsid w:val="00885A5D"/>
    <w:rsid w:val="00885C31"/>
    <w:rsid w:val="00885EF6"/>
    <w:rsid w:val="00885F2B"/>
    <w:rsid w:val="00885FA4"/>
    <w:rsid w:val="008863B5"/>
    <w:rsid w:val="00886534"/>
    <w:rsid w:val="008867FB"/>
    <w:rsid w:val="00886B56"/>
    <w:rsid w:val="00886CC8"/>
    <w:rsid w:val="00886D06"/>
    <w:rsid w:val="008871C5"/>
    <w:rsid w:val="008872E6"/>
    <w:rsid w:val="00887486"/>
    <w:rsid w:val="008875C0"/>
    <w:rsid w:val="00887A70"/>
    <w:rsid w:val="00887B29"/>
    <w:rsid w:val="00887E11"/>
    <w:rsid w:val="00887F4B"/>
    <w:rsid w:val="008900E3"/>
    <w:rsid w:val="008902F6"/>
    <w:rsid w:val="008904BC"/>
    <w:rsid w:val="0089057B"/>
    <w:rsid w:val="0089058D"/>
    <w:rsid w:val="008905CF"/>
    <w:rsid w:val="0089085A"/>
    <w:rsid w:val="0089096C"/>
    <w:rsid w:val="00890B2B"/>
    <w:rsid w:val="00890C01"/>
    <w:rsid w:val="008910F6"/>
    <w:rsid w:val="008913A4"/>
    <w:rsid w:val="0089159E"/>
    <w:rsid w:val="0089168E"/>
    <w:rsid w:val="00891D3A"/>
    <w:rsid w:val="00891E1D"/>
    <w:rsid w:val="008929E7"/>
    <w:rsid w:val="00892B3B"/>
    <w:rsid w:val="008934D2"/>
    <w:rsid w:val="0089374A"/>
    <w:rsid w:val="00893A26"/>
    <w:rsid w:val="00894346"/>
    <w:rsid w:val="0089464B"/>
    <w:rsid w:val="00894655"/>
    <w:rsid w:val="0089476B"/>
    <w:rsid w:val="008948CB"/>
    <w:rsid w:val="00894C88"/>
    <w:rsid w:val="00894E76"/>
    <w:rsid w:val="00894E90"/>
    <w:rsid w:val="00894FB7"/>
    <w:rsid w:val="008952E0"/>
    <w:rsid w:val="008953C1"/>
    <w:rsid w:val="008955D6"/>
    <w:rsid w:val="008955FA"/>
    <w:rsid w:val="008957AE"/>
    <w:rsid w:val="008958A4"/>
    <w:rsid w:val="00895BA0"/>
    <w:rsid w:val="00896317"/>
    <w:rsid w:val="008965E7"/>
    <w:rsid w:val="008966DE"/>
    <w:rsid w:val="00896721"/>
    <w:rsid w:val="008967B6"/>
    <w:rsid w:val="008968DC"/>
    <w:rsid w:val="00896A07"/>
    <w:rsid w:val="00896C8C"/>
    <w:rsid w:val="008972A7"/>
    <w:rsid w:val="0089750C"/>
    <w:rsid w:val="00897628"/>
    <w:rsid w:val="008976DF"/>
    <w:rsid w:val="008979E5"/>
    <w:rsid w:val="00897C89"/>
    <w:rsid w:val="008A04E2"/>
    <w:rsid w:val="008A059F"/>
    <w:rsid w:val="008A06B7"/>
    <w:rsid w:val="008A0997"/>
    <w:rsid w:val="008A0B18"/>
    <w:rsid w:val="008A0C63"/>
    <w:rsid w:val="008A0D95"/>
    <w:rsid w:val="008A0DFC"/>
    <w:rsid w:val="008A0E90"/>
    <w:rsid w:val="008A102F"/>
    <w:rsid w:val="008A1259"/>
    <w:rsid w:val="008A24CF"/>
    <w:rsid w:val="008A265F"/>
    <w:rsid w:val="008A29C3"/>
    <w:rsid w:val="008A2D2D"/>
    <w:rsid w:val="008A2EE8"/>
    <w:rsid w:val="008A2FE4"/>
    <w:rsid w:val="008A327F"/>
    <w:rsid w:val="008A3347"/>
    <w:rsid w:val="008A3549"/>
    <w:rsid w:val="008A38E3"/>
    <w:rsid w:val="008A3B19"/>
    <w:rsid w:val="008A3EE1"/>
    <w:rsid w:val="008A3F26"/>
    <w:rsid w:val="008A411E"/>
    <w:rsid w:val="008A41E5"/>
    <w:rsid w:val="008A4371"/>
    <w:rsid w:val="008A48AF"/>
    <w:rsid w:val="008A49B3"/>
    <w:rsid w:val="008A4BB0"/>
    <w:rsid w:val="008A503A"/>
    <w:rsid w:val="008A54B9"/>
    <w:rsid w:val="008A5567"/>
    <w:rsid w:val="008A55F7"/>
    <w:rsid w:val="008A565F"/>
    <w:rsid w:val="008A567C"/>
    <w:rsid w:val="008A5762"/>
    <w:rsid w:val="008A581F"/>
    <w:rsid w:val="008A5864"/>
    <w:rsid w:val="008A58F6"/>
    <w:rsid w:val="008A5971"/>
    <w:rsid w:val="008A5B91"/>
    <w:rsid w:val="008A618E"/>
    <w:rsid w:val="008A6664"/>
    <w:rsid w:val="008A68AE"/>
    <w:rsid w:val="008A6B46"/>
    <w:rsid w:val="008A6CF0"/>
    <w:rsid w:val="008A7152"/>
    <w:rsid w:val="008A71FC"/>
    <w:rsid w:val="008A72E4"/>
    <w:rsid w:val="008A7460"/>
    <w:rsid w:val="008A74E4"/>
    <w:rsid w:val="008A7AD8"/>
    <w:rsid w:val="008B0082"/>
    <w:rsid w:val="008B067C"/>
    <w:rsid w:val="008B072E"/>
    <w:rsid w:val="008B087A"/>
    <w:rsid w:val="008B09CB"/>
    <w:rsid w:val="008B0B7B"/>
    <w:rsid w:val="008B10D9"/>
    <w:rsid w:val="008B12A9"/>
    <w:rsid w:val="008B1689"/>
    <w:rsid w:val="008B17D8"/>
    <w:rsid w:val="008B17F1"/>
    <w:rsid w:val="008B1A5A"/>
    <w:rsid w:val="008B1C90"/>
    <w:rsid w:val="008B2275"/>
    <w:rsid w:val="008B24C3"/>
    <w:rsid w:val="008B2897"/>
    <w:rsid w:val="008B307A"/>
    <w:rsid w:val="008B31CB"/>
    <w:rsid w:val="008B3455"/>
    <w:rsid w:val="008B34EB"/>
    <w:rsid w:val="008B3600"/>
    <w:rsid w:val="008B38E2"/>
    <w:rsid w:val="008B3A6B"/>
    <w:rsid w:val="008B3B70"/>
    <w:rsid w:val="008B401F"/>
    <w:rsid w:val="008B414A"/>
    <w:rsid w:val="008B43F9"/>
    <w:rsid w:val="008B4540"/>
    <w:rsid w:val="008B4565"/>
    <w:rsid w:val="008B490E"/>
    <w:rsid w:val="008B4F0C"/>
    <w:rsid w:val="008B507F"/>
    <w:rsid w:val="008B50B5"/>
    <w:rsid w:val="008B52B3"/>
    <w:rsid w:val="008B5AEE"/>
    <w:rsid w:val="008B6A3B"/>
    <w:rsid w:val="008B6AC0"/>
    <w:rsid w:val="008B6E59"/>
    <w:rsid w:val="008B6E6F"/>
    <w:rsid w:val="008B701C"/>
    <w:rsid w:val="008B7184"/>
    <w:rsid w:val="008B71E4"/>
    <w:rsid w:val="008B72CC"/>
    <w:rsid w:val="008B73DC"/>
    <w:rsid w:val="008B742A"/>
    <w:rsid w:val="008B7DEA"/>
    <w:rsid w:val="008C02B5"/>
    <w:rsid w:val="008C05B6"/>
    <w:rsid w:val="008C08A0"/>
    <w:rsid w:val="008C1210"/>
    <w:rsid w:val="008C1515"/>
    <w:rsid w:val="008C1646"/>
    <w:rsid w:val="008C1D75"/>
    <w:rsid w:val="008C1EA6"/>
    <w:rsid w:val="008C204F"/>
    <w:rsid w:val="008C2207"/>
    <w:rsid w:val="008C229B"/>
    <w:rsid w:val="008C25E2"/>
    <w:rsid w:val="008C2846"/>
    <w:rsid w:val="008C2ADD"/>
    <w:rsid w:val="008C2B38"/>
    <w:rsid w:val="008C2B6A"/>
    <w:rsid w:val="008C2C52"/>
    <w:rsid w:val="008C33F2"/>
    <w:rsid w:val="008C380D"/>
    <w:rsid w:val="008C38E5"/>
    <w:rsid w:val="008C3BA3"/>
    <w:rsid w:val="008C3D45"/>
    <w:rsid w:val="008C3D7C"/>
    <w:rsid w:val="008C3F26"/>
    <w:rsid w:val="008C41CB"/>
    <w:rsid w:val="008C42AD"/>
    <w:rsid w:val="008C42C8"/>
    <w:rsid w:val="008C4795"/>
    <w:rsid w:val="008C4E0F"/>
    <w:rsid w:val="008C5233"/>
    <w:rsid w:val="008C52FC"/>
    <w:rsid w:val="008C532B"/>
    <w:rsid w:val="008C5463"/>
    <w:rsid w:val="008C5631"/>
    <w:rsid w:val="008C5702"/>
    <w:rsid w:val="008C571E"/>
    <w:rsid w:val="008C5A2E"/>
    <w:rsid w:val="008C5B0A"/>
    <w:rsid w:val="008C60EB"/>
    <w:rsid w:val="008C63A2"/>
    <w:rsid w:val="008C63C1"/>
    <w:rsid w:val="008C66AB"/>
    <w:rsid w:val="008C66DE"/>
    <w:rsid w:val="008C672E"/>
    <w:rsid w:val="008C68F1"/>
    <w:rsid w:val="008C690E"/>
    <w:rsid w:val="008C6B81"/>
    <w:rsid w:val="008C7013"/>
    <w:rsid w:val="008C7102"/>
    <w:rsid w:val="008C7623"/>
    <w:rsid w:val="008C77B5"/>
    <w:rsid w:val="008D0133"/>
    <w:rsid w:val="008D0166"/>
    <w:rsid w:val="008D0296"/>
    <w:rsid w:val="008D059B"/>
    <w:rsid w:val="008D0911"/>
    <w:rsid w:val="008D0A89"/>
    <w:rsid w:val="008D0B3D"/>
    <w:rsid w:val="008D0DBA"/>
    <w:rsid w:val="008D0F24"/>
    <w:rsid w:val="008D10FF"/>
    <w:rsid w:val="008D11B4"/>
    <w:rsid w:val="008D129A"/>
    <w:rsid w:val="008D1580"/>
    <w:rsid w:val="008D15A5"/>
    <w:rsid w:val="008D1A21"/>
    <w:rsid w:val="008D1C0B"/>
    <w:rsid w:val="008D1C72"/>
    <w:rsid w:val="008D1D03"/>
    <w:rsid w:val="008D1F72"/>
    <w:rsid w:val="008D2678"/>
    <w:rsid w:val="008D272F"/>
    <w:rsid w:val="008D2998"/>
    <w:rsid w:val="008D2BCF"/>
    <w:rsid w:val="008D2F9B"/>
    <w:rsid w:val="008D3093"/>
    <w:rsid w:val="008D312D"/>
    <w:rsid w:val="008D3977"/>
    <w:rsid w:val="008D3B1A"/>
    <w:rsid w:val="008D4791"/>
    <w:rsid w:val="008D4C3F"/>
    <w:rsid w:val="008D4C65"/>
    <w:rsid w:val="008D4DBD"/>
    <w:rsid w:val="008D5445"/>
    <w:rsid w:val="008D55CB"/>
    <w:rsid w:val="008D5731"/>
    <w:rsid w:val="008D5779"/>
    <w:rsid w:val="008D58BE"/>
    <w:rsid w:val="008D5AD5"/>
    <w:rsid w:val="008D5E76"/>
    <w:rsid w:val="008D601C"/>
    <w:rsid w:val="008D60B5"/>
    <w:rsid w:val="008D60FC"/>
    <w:rsid w:val="008D6264"/>
    <w:rsid w:val="008D626C"/>
    <w:rsid w:val="008D68CE"/>
    <w:rsid w:val="008D69E0"/>
    <w:rsid w:val="008D6B2B"/>
    <w:rsid w:val="008D6D96"/>
    <w:rsid w:val="008D6F56"/>
    <w:rsid w:val="008D7624"/>
    <w:rsid w:val="008D7762"/>
    <w:rsid w:val="008D7837"/>
    <w:rsid w:val="008D7852"/>
    <w:rsid w:val="008D7912"/>
    <w:rsid w:val="008D792D"/>
    <w:rsid w:val="008D7A1B"/>
    <w:rsid w:val="008D7B34"/>
    <w:rsid w:val="008D7CCA"/>
    <w:rsid w:val="008E0429"/>
    <w:rsid w:val="008E07F1"/>
    <w:rsid w:val="008E11F9"/>
    <w:rsid w:val="008E12B8"/>
    <w:rsid w:val="008E12FF"/>
    <w:rsid w:val="008E154D"/>
    <w:rsid w:val="008E1606"/>
    <w:rsid w:val="008E1719"/>
    <w:rsid w:val="008E18AF"/>
    <w:rsid w:val="008E19F3"/>
    <w:rsid w:val="008E1E0A"/>
    <w:rsid w:val="008E1E38"/>
    <w:rsid w:val="008E1E52"/>
    <w:rsid w:val="008E1EE8"/>
    <w:rsid w:val="008E2247"/>
    <w:rsid w:val="008E2307"/>
    <w:rsid w:val="008E2427"/>
    <w:rsid w:val="008E267F"/>
    <w:rsid w:val="008E27C7"/>
    <w:rsid w:val="008E2BAE"/>
    <w:rsid w:val="008E2CDA"/>
    <w:rsid w:val="008E2FF3"/>
    <w:rsid w:val="008E30EE"/>
    <w:rsid w:val="008E323A"/>
    <w:rsid w:val="008E33A4"/>
    <w:rsid w:val="008E343D"/>
    <w:rsid w:val="008E3524"/>
    <w:rsid w:val="008E3684"/>
    <w:rsid w:val="008E36EA"/>
    <w:rsid w:val="008E3CD7"/>
    <w:rsid w:val="008E3D38"/>
    <w:rsid w:val="008E3F35"/>
    <w:rsid w:val="008E40B4"/>
    <w:rsid w:val="008E41F5"/>
    <w:rsid w:val="008E4617"/>
    <w:rsid w:val="008E48D2"/>
    <w:rsid w:val="008E5183"/>
    <w:rsid w:val="008E52AF"/>
    <w:rsid w:val="008E5615"/>
    <w:rsid w:val="008E56A8"/>
    <w:rsid w:val="008E5891"/>
    <w:rsid w:val="008E5C35"/>
    <w:rsid w:val="008E5FE8"/>
    <w:rsid w:val="008E61B6"/>
    <w:rsid w:val="008E62D9"/>
    <w:rsid w:val="008E6508"/>
    <w:rsid w:val="008E665C"/>
    <w:rsid w:val="008E6A11"/>
    <w:rsid w:val="008E6ACD"/>
    <w:rsid w:val="008E6AEC"/>
    <w:rsid w:val="008E6B1C"/>
    <w:rsid w:val="008E6B36"/>
    <w:rsid w:val="008E6B6B"/>
    <w:rsid w:val="008E6D72"/>
    <w:rsid w:val="008E6FFD"/>
    <w:rsid w:val="008E73F6"/>
    <w:rsid w:val="008E7454"/>
    <w:rsid w:val="008E789D"/>
    <w:rsid w:val="008E78C1"/>
    <w:rsid w:val="008E7A3B"/>
    <w:rsid w:val="008E7D61"/>
    <w:rsid w:val="008F0381"/>
    <w:rsid w:val="008F0712"/>
    <w:rsid w:val="008F0A09"/>
    <w:rsid w:val="008F0A13"/>
    <w:rsid w:val="008F0BCC"/>
    <w:rsid w:val="008F0BF0"/>
    <w:rsid w:val="008F17B7"/>
    <w:rsid w:val="008F18FA"/>
    <w:rsid w:val="008F19ED"/>
    <w:rsid w:val="008F209F"/>
    <w:rsid w:val="008F20C8"/>
    <w:rsid w:val="008F21E5"/>
    <w:rsid w:val="008F2419"/>
    <w:rsid w:val="008F24AF"/>
    <w:rsid w:val="008F258A"/>
    <w:rsid w:val="008F296F"/>
    <w:rsid w:val="008F2CCA"/>
    <w:rsid w:val="008F322D"/>
    <w:rsid w:val="008F3745"/>
    <w:rsid w:val="008F3E6A"/>
    <w:rsid w:val="008F466E"/>
    <w:rsid w:val="008F4797"/>
    <w:rsid w:val="008F4867"/>
    <w:rsid w:val="008F4B5B"/>
    <w:rsid w:val="008F4DF6"/>
    <w:rsid w:val="008F50DA"/>
    <w:rsid w:val="008F52B8"/>
    <w:rsid w:val="008F587E"/>
    <w:rsid w:val="008F6882"/>
    <w:rsid w:val="008F6940"/>
    <w:rsid w:val="008F6F15"/>
    <w:rsid w:val="008F710D"/>
    <w:rsid w:val="008F7657"/>
    <w:rsid w:val="008F76A6"/>
    <w:rsid w:val="008F778C"/>
    <w:rsid w:val="008F782C"/>
    <w:rsid w:val="008F78AD"/>
    <w:rsid w:val="008F79FD"/>
    <w:rsid w:val="008F7ECD"/>
    <w:rsid w:val="009011E4"/>
    <w:rsid w:val="00901C04"/>
    <w:rsid w:val="00901E04"/>
    <w:rsid w:val="00902057"/>
    <w:rsid w:val="0090228F"/>
    <w:rsid w:val="00902448"/>
    <w:rsid w:val="009025B1"/>
    <w:rsid w:val="00903270"/>
    <w:rsid w:val="009032B4"/>
    <w:rsid w:val="00903358"/>
    <w:rsid w:val="0090338B"/>
    <w:rsid w:val="0090342A"/>
    <w:rsid w:val="00903565"/>
    <w:rsid w:val="009035A0"/>
    <w:rsid w:val="00903619"/>
    <w:rsid w:val="00903644"/>
    <w:rsid w:val="00903835"/>
    <w:rsid w:val="009038A4"/>
    <w:rsid w:val="009038AE"/>
    <w:rsid w:val="00903947"/>
    <w:rsid w:val="009039EB"/>
    <w:rsid w:val="00903A32"/>
    <w:rsid w:val="009040EF"/>
    <w:rsid w:val="0090435A"/>
    <w:rsid w:val="009044C5"/>
    <w:rsid w:val="009045E2"/>
    <w:rsid w:val="0090478A"/>
    <w:rsid w:val="009048E2"/>
    <w:rsid w:val="00904912"/>
    <w:rsid w:val="00904932"/>
    <w:rsid w:val="009049E5"/>
    <w:rsid w:val="00904D32"/>
    <w:rsid w:val="00904E1F"/>
    <w:rsid w:val="00904EC5"/>
    <w:rsid w:val="00905012"/>
    <w:rsid w:val="0090516A"/>
    <w:rsid w:val="00905685"/>
    <w:rsid w:val="00905A85"/>
    <w:rsid w:val="00906917"/>
    <w:rsid w:val="009069F4"/>
    <w:rsid w:val="00906D98"/>
    <w:rsid w:val="00906E73"/>
    <w:rsid w:val="00906F22"/>
    <w:rsid w:val="009075DB"/>
    <w:rsid w:val="00907878"/>
    <w:rsid w:val="009079A2"/>
    <w:rsid w:val="00907B91"/>
    <w:rsid w:val="00907C66"/>
    <w:rsid w:val="00907D25"/>
    <w:rsid w:val="00910399"/>
    <w:rsid w:val="009103A9"/>
    <w:rsid w:val="009105A8"/>
    <w:rsid w:val="009105F5"/>
    <w:rsid w:val="00910659"/>
    <w:rsid w:val="00910BDA"/>
    <w:rsid w:val="00910D4D"/>
    <w:rsid w:val="00910DA2"/>
    <w:rsid w:val="0091112D"/>
    <w:rsid w:val="00911272"/>
    <w:rsid w:val="009113FF"/>
    <w:rsid w:val="00911594"/>
    <w:rsid w:val="009115E0"/>
    <w:rsid w:val="00911783"/>
    <w:rsid w:val="00911981"/>
    <w:rsid w:val="00911A51"/>
    <w:rsid w:val="00911F57"/>
    <w:rsid w:val="00911FD5"/>
    <w:rsid w:val="00911FE3"/>
    <w:rsid w:val="009120F7"/>
    <w:rsid w:val="0091228C"/>
    <w:rsid w:val="00912309"/>
    <w:rsid w:val="0091263B"/>
    <w:rsid w:val="00912DBA"/>
    <w:rsid w:val="0091366A"/>
    <w:rsid w:val="00913699"/>
    <w:rsid w:val="009136F6"/>
    <w:rsid w:val="00913766"/>
    <w:rsid w:val="0091386D"/>
    <w:rsid w:val="009138B7"/>
    <w:rsid w:val="009139B7"/>
    <w:rsid w:val="00913AA9"/>
    <w:rsid w:val="00913E3B"/>
    <w:rsid w:val="00914422"/>
    <w:rsid w:val="009148D3"/>
    <w:rsid w:val="00915136"/>
    <w:rsid w:val="009156FE"/>
    <w:rsid w:val="00915889"/>
    <w:rsid w:val="00915CD3"/>
    <w:rsid w:val="0091600B"/>
    <w:rsid w:val="00916048"/>
    <w:rsid w:val="009160F2"/>
    <w:rsid w:val="0091619F"/>
    <w:rsid w:val="00916207"/>
    <w:rsid w:val="0091677E"/>
    <w:rsid w:val="0091684E"/>
    <w:rsid w:val="009168F8"/>
    <w:rsid w:val="009169AA"/>
    <w:rsid w:val="00916C20"/>
    <w:rsid w:val="00916F21"/>
    <w:rsid w:val="0091715D"/>
    <w:rsid w:val="00917218"/>
    <w:rsid w:val="00917322"/>
    <w:rsid w:val="00917470"/>
    <w:rsid w:val="00917A76"/>
    <w:rsid w:val="00917A77"/>
    <w:rsid w:val="00917B09"/>
    <w:rsid w:val="00917B17"/>
    <w:rsid w:val="00917CD1"/>
    <w:rsid w:val="00917DE0"/>
    <w:rsid w:val="00920096"/>
    <w:rsid w:val="009202A8"/>
    <w:rsid w:val="0092037B"/>
    <w:rsid w:val="009205C8"/>
    <w:rsid w:val="0092081A"/>
    <w:rsid w:val="00920B6F"/>
    <w:rsid w:val="00920BA3"/>
    <w:rsid w:val="00920EB1"/>
    <w:rsid w:val="00920EDB"/>
    <w:rsid w:val="0092106A"/>
    <w:rsid w:val="00921803"/>
    <w:rsid w:val="00921829"/>
    <w:rsid w:val="00921930"/>
    <w:rsid w:val="0092204F"/>
    <w:rsid w:val="009221CD"/>
    <w:rsid w:val="0092225D"/>
    <w:rsid w:val="0092232C"/>
    <w:rsid w:val="00922CE3"/>
    <w:rsid w:val="00922D44"/>
    <w:rsid w:val="00922DF2"/>
    <w:rsid w:val="00922E69"/>
    <w:rsid w:val="00923167"/>
    <w:rsid w:val="009231D6"/>
    <w:rsid w:val="009238A7"/>
    <w:rsid w:val="0092396B"/>
    <w:rsid w:val="009239D2"/>
    <w:rsid w:val="009241C6"/>
    <w:rsid w:val="009243A8"/>
    <w:rsid w:val="009243B1"/>
    <w:rsid w:val="009245DC"/>
    <w:rsid w:val="00924922"/>
    <w:rsid w:val="00924A01"/>
    <w:rsid w:val="00924F50"/>
    <w:rsid w:val="009253DE"/>
    <w:rsid w:val="0092566B"/>
    <w:rsid w:val="009259AF"/>
    <w:rsid w:val="00925AC6"/>
    <w:rsid w:val="00925B14"/>
    <w:rsid w:val="00925BA4"/>
    <w:rsid w:val="00925C34"/>
    <w:rsid w:val="00925F58"/>
    <w:rsid w:val="00925FA6"/>
    <w:rsid w:val="009262D4"/>
    <w:rsid w:val="00926309"/>
    <w:rsid w:val="0092645E"/>
    <w:rsid w:val="00926503"/>
    <w:rsid w:val="009265D0"/>
    <w:rsid w:val="00926E4D"/>
    <w:rsid w:val="00926F3E"/>
    <w:rsid w:val="00926F58"/>
    <w:rsid w:val="00927004"/>
    <w:rsid w:val="0092707A"/>
    <w:rsid w:val="009274B0"/>
    <w:rsid w:val="00927569"/>
    <w:rsid w:val="00927823"/>
    <w:rsid w:val="00927C22"/>
    <w:rsid w:val="00927E69"/>
    <w:rsid w:val="0093057C"/>
    <w:rsid w:val="009306B0"/>
    <w:rsid w:val="00930869"/>
    <w:rsid w:val="00930CEE"/>
    <w:rsid w:val="00930D16"/>
    <w:rsid w:val="00930E06"/>
    <w:rsid w:val="00930F95"/>
    <w:rsid w:val="0093110D"/>
    <w:rsid w:val="00931374"/>
    <w:rsid w:val="0093178F"/>
    <w:rsid w:val="00931A0A"/>
    <w:rsid w:val="00931A69"/>
    <w:rsid w:val="00931AF9"/>
    <w:rsid w:val="00931CF1"/>
    <w:rsid w:val="00931F84"/>
    <w:rsid w:val="0093254F"/>
    <w:rsid w:val="009325A1"/>
    <w:rsid w:val="009329D7"/>
    <w:rsid w:val="00932A2D"/>
    <w:rsid w:val="00932AC7"/>
    <w:rsid w:val="00932CB4"/>
    <w:rsid w:val="00932E53"/>
    <w:rsid w:val="00933291"/>
    <w:rsid w:val="009335DE"/>
    <w:rsid w:val="00933A33"/>
    <w:rsid w:val="00933B95"/>
    <w:rsid w:val="00933C7C"/>
    <w:rsid w:val="00933CBB"/>
    <w:rsid w:val="009340AB"/>
    <w:rsid w:val="00934279"/>
    <w:rsid w:val="00934424"/>
    <w:rsid w:val="00934475"/>
    <w:rsid w:val="00934774"/>
    <w:rsid w:val="009348BB"/>
    <w:rsid w:val="00934A04"/>
    <w:rsid w:val="00935079"/>
    <w:rsid w:val="009350F5"/>
    <w:rsid w:val="00935A11"/>
    <w:rsid w:val="00935A21"/>
    <w:rsid w:val="00935E8F"/>
    <w:rsid w:val="00935F7D"/>
    <w:rsid w:val="00935FF6"/>
    <w:rsid w:val="0093658B"/>
    <w:rsid w:val="009366BA"/>
    <w:rsid w:val="00936B9C"/>
    <w:rsid w:val="00936DDE"/>
    <w:rsid w:val="0093700B"/>
    <w:rsid w:val="00937110"/>
    <w:rsid w:val="00937B69"/>
    <w:rsid w:val="00937FE3"/>
    <w:rsid w:val="0094021E"/>
    <w:rsid w:val="00940320"/>
    <w:rsid w:val="00940877"/>
    <w:rsid w:val="009409BF"/>
    <w:rsid w:val="00941153"/>
    <w:rsid w:val="009411C3"/>
    <w:rsid w:val="00941523"/>
    <w:rsid w:val="0094175F"/>
    <w:rsid w:val="00941791"/>
    <w:rsid w:val="009417EB"/>
    <w:rsid w:val="0094218E"/>
    <w:rsid w:val="009422E1"/>
    <w:rsid w:val="009428A9"/>
    <w:rsid w:val="00942BF3"/>
    <w:rsid w:val="00942EB4"/>
    <w:rsid w:val="00942F48"/>
    <w:rsid w:val="00942FE3"/>
    <w:rsid w:val="00942FE7"/>
    <w:rsid w:val="00943012"/>
    <w:rsid w:val="00943079"/>
    <w:rsid w:val="0094354E"/>
    <w:rsid w:val="009435DE"/>
    <w:rsid w:val="00943831"/>
    <w:rsid w:val="00943851"/>
    <w:rsid w:val="00943E4E"/>
    <w:rsid w:val="00943FEA"/>
    <w:rsid w:val="00944134"/>
    <w:rsid w:val="00944317"/>
    <w:rsid w:val="009443BC"/>
    <w:rsid w:val="0094453A"/>
    <w:rsid w:val="00944D60"/>
    <w:rsid w:val="009450F1"/>
    <w:rsid w:val="00945171"/>
    <w:rsid w:val="0094518D"/>
    <w:rsid w:val="0094545A"/>
    <w:rsid w:val="009454B3"/>
    <w:rsid w:val="00945715"/>
    <w:rsid w:val="00945803"/>
    <w:rsid w:val="00945865"/>
    <w:rsid w:val="00945AD2"/>
    <w:rsid w:val="00946035"/>
    <w:rsid w:val="00946384"/>
    <w:rsid w:val="00946AA7"/>
    <w:rsid w:val="00946B74"/>
    <w:rsid w:val="00946F2B"/>
    <w:rsid w:val="00947821"/>
    <w:rsid w:val="00947AE3"/>
    <w:rsid w:val="00947B10"/>
    <w:rsid w:val="00947D2A"/>
    <w:rsid w:val="009501EC"/>
    <w:rsid w:val="009501EE"/>
    <w:rsid w:val="009504A7"/>
    <w:rsid w:val="00950594"/>
    <w:rsid w:val="00950647"/>
    <w:rsid w:val="009509D3"/>
    <w:rsid w:val="00950B44"/>
    <w:rsid w:val="00950BD4"/>
    <w:rsid w:val="00950EA4"/>
    <w:rsid w:val="00950EFE"/>
    <w:rsid w:val="0095109A"/>
    <w:rsid w:val="00951353"/>
    <w:rsid w:val="00951759"/>
    <w:rsid w:val="009517F0"/>
    <w:rsid w:val="00951A98"/>
    <w:rsid w:val="00951AEA"/>
    <w:rsid w:val="00951E38"/>
    <w:rsid w:val="00951F59"/>
    <w:rsid w:val="00952207"/>
    <w:rsid w:val="00952292"/>
    <w:rsid w:val="00952A58"/>
    <w:rsid w:val="00952B99"/>
    <w:rsid w:val="00952C7D"/>
    <w:rsid w:val="00952EEC"/>
    <w:rsid w:val="009530AF"/>
    <w:rsid w:val="0095314D"/>
    <w:rsid w:val="00953209"/>
    <w:rsid w:val="0095353B"/>
    <w:rsid w:val="009539D0"/>
    <w:rsid w:val="00953B0B"/>
    <w:rsid w:val="00953B4F"/>
    <w:rsid w:val="00953BD3"/>
    <w:rsid w:val="00953BE0"/>
    <w:rsid w:val="00953E61"/>
    <w:rsid w:val="00953F7D"/>
    <w:rsid w:val="009548A7"/>
    <w:rsid w:val="00954C29"/>
    <w:rsid w:val="00954C3E"/>
    <w:rsid w:val="00954EFD"/>
    <w:rsid w:val="00954FB1"/>
    <w:rsid w:val="0095503D"/>
    <w:rsid w:val="009552F5"/>
    <w:rsid w:val="0095548D"/>
    <w:rsid w:val="009554D7"/>
    <w:rsid w:val="0095553F"/>
    <w:rsid w:val="009555BC"/>
    <w:rsid w:val="009556A3"/>
    <w:rsid w:val="00955E4D"/>
    <w:rsid w:val="009566BF"/>
    <w:rsid w:val="009567E8"/>
    <w:rsid w:val="00956924"/>
    <w:rsid w:val="00956A41"/>
    <w:rsid w:val="00956D47"/>
    <w:rsid w:val="00957394"/>
    <w:rsid w:val="009573A4"/>
    <w:rsid w:val="00957402"/>
    <w:rsid w:val="00957B46"/>
    <w:rsid w:val="00957C56"/>
    <w:rsid w:val="00957FC3"/>
    <w:rsid w:val="0095B9C8"/>
    <w:rsid w:val="009600E1"/>
    <w:rsid w:val="00960173"/>
    <w:rsid w:val="00960180"/>
    <w:rsid w:val="00960345"/>
    <w:rsid w:val="0096057F"/>
    <w:rsid w:val="009605AA"/>
    <w:rsid w:val="0096068F"/>
    <w:rsid w:val="00960740"/>
    <w:rsid w:val="00961005"/>
    <w:rsid w:val="0096102C"/>
    <w:rsid w:val="009611BB"/>
    <w:rsid w:val="00961237"/>
    <w:rsid w:val="009616BD"/>
    <w:rsid w:val="009616E8"/>
    <w:rsid w:val="00961709"/>
    <w:rsid w:val="00961E67"/>
    <w:rsid w:val="00961EDE"/>
    <w:rsid w:val="00962343"/>
    <w:rsid w:val="00962397"/>
    <w:rsid w:val="009623F6"/>
    <w:rsid w:val="0096240A"/>
    <w:rsid w:val="009626D9"/>
    <w:rsid w:val="00962919"/>
    <w:rsid w:val="00962D87"/>
    <w:rsid w:val="00962E62"/>
    <w:rsid w:val="00962EAD"/>
    <w:rsid w:val="00963302"/>
    <w:rsid w:val="00963598"/>
    <w:rsid w:val="0096368C"/>
    <w:rsid w:val="00963822"/>
    <w:rsid w:val="00963839"/>
    <w:rsid w:val="00963845"/>
    <w:rsid w:val="00963CD0"/>
    <w:rsid w:val="00963CF7"/>
    <w:rsid w:val="009641B0"/>
    <w:rsid w:val="009641BB"/>
    <w:rsid w:val="009641D0"/>
    <w:rsid w:val="0096452A"/>
    <w:rsid w:val="00964881"/>
    <w:rsid w:val="009648F5"/>
    <w:rsid w:val="00964D84"/>
    <w:rsid w:val="00964DC1"/>
    <w:rsid w:val="009651C9"/>
    <w:rsid w:val="009651EB"/>
    <w:rsid w:val="00965233"/>
    <w:rsid w:val="009654EB"/>
    <w:rsid w:val="00965587"/>
    <w:rsid w:val="00965678"/>
    <w:rsid w:val="00965896"/>
    <w:rsid w:val="00965C89"/>
    <w:rsid w:val="00965CE1"/>
    <w:rsid w:val="00965DAB"/>
    <w:rsid w:val="00966198"/>
    <w:rsid w:val="009662CA"/>
    <w:rsid w:val="00966402"/>
    <w:rsid w:val="0096694A"/>
    <w:rsid w:val="00966B8A"/>
    <w:rsid w:val="00966C7A"/>
    <w:rsid w:val="009671B1"/>
    <w:rsid w:val="009679E7"/>
    <w:rsid w:val="00967D19"/>
    <w:rsid w:val="00967DBA"/>
    <w:rsid w:val="009701B9"/>
    <w:rsid w:val="00970472"/>
    <w:rsid w:val="0097047A"/>
    <w:rsid w:val="0097058E"/>
    <w:rsid w:val="00970811"/>
    <w:rsid w:val="00970A35"/>
    <w:rsid w:val="00970ABF"/>
    <w:rsid w:val="00970CED"/>
    <w:rsid w:val="00970DD2"/>
    <w:rsid w:val="00970EC2"/>
    <w:rsid w:val="00970F2A"/>
    <w:rsid w:val="009711AE"/>
    <w:rsid w:val="00971444"/>
    <w:rsid w:val="0097207D"/>
    <w:rsid w:val="00972592"/>
    <w:rsid w:val="009725D8"/>
    <w:rsid w:val="00972605"/>
    <w:rsid w:val="009726D8"/>
    <w:rsid w:val="00972829"/>
    <w:rsid w:val="0097287E"/>
    <w:rsid w:val="00972885"/>
    <w:rsid w:val="00972D49"/>
    <w:rsid w:val="00972DAC"/>
    <w:rsid w:val="0097309D"/>
    <w:rsid w:val="0097317A"/>
    <w:rsid w:val="0097365B"/>
    <w:rsid w:val="00973753"/>
    <w:rsid w:val="0097382E"/>
    <w:rsid w:val="0097397B"/>
    <w:rsid w:val="00973993"/>
    <w:rsid w:val="009739CD"/>
    <w:rsid w:val="00973B3E"/>
    <w:rsid w:val="00973D27"/>
    <w:rsid w:val="00973EED"/>
    <w:rsid w:val="0097429E"/>
    <w:rsid w:val="009743A1"/>
    <w:rsid w:val="009743F1"/>
    <w:rsid w:val="009744B9"/>
    <w:rsid w:val="00974571"/>
    <w:rsid w:val="009746A1"/>
    <w:rsid w:val="00974B81"/>
    <w:rsid w:val="00974F61"/>
    <w:rsid w:val="0097566B"/>
    <w:rsid w:val="0097568D"/>
    <w:rsid w:val="00975710"/>
    <w:rsid w:val="00975F33"/>
    <w:rsid w:val="00975FEF"/>
    <w:rsid w:val="00976131"/>
    <w:rsid w:val="009762FB"/>
    <w:rsid w:val="00976307"/>
    <w:rsid w:val="00976907"/>
    <w:rsid w:val="00976AB0"/>
    <w:rsid w:val="00976E29"/>
    <w:rsid w:val="00976E8F"/>
    <w:rsid w:val="00976FDB"/>
    <w:rsid w:val="00977339"/>
    <w:rsid w:val="009773F2"/>
    <w:rsid w:val="00977407"/>
    <w:rsid w:val="009775D6"/>
    <w:rsid w:val="00977618"/>
    <w:rsid w:val="00977A3C"/>
    <w:rsid w:val="00977C9A"/>
    <w:rsid w:val="00977D7A"/>
    <w:rsid w:val="00980095"/>
    <w:rsid w:val="00980586"/>
    <w:rsid w:val="009805A1"/>
    <w:rsid w:val="00980781"/>
    <w:rsid w:val="00980970"/>
    <w:rsid w:val="00980BB1"/>
    <w:rsid w:val="009812D2"/>
    <w:rsid w:val="009814F6"/>
    <w:rsid w:val="00981651"/>
    <w:rsid w:val="009816E5"/>
    <w:rsid w:val="00981768"/>
    <w:rsid w:val="009817CA"/>
    <w:rsid w:val="0098189A"/>
    <w:rsid w:val="00981B89"/>
    <w:rsid w:val="00981E2C"/>
    <w:rsid w:val="00981EDB"/>
    <w:rsid w:val="00981F00"/>
    <w:rsid w:val="00981F5C"/>
    <w:rsid w:val="00982026"/>
    <w:rsid w:val="0098222C"/>
    <w:rsid w:val="0098234B"/>
    <w:rsid w:val="00982507"/>
    <w:rsid w:val="00982579"/>
    <w:rsid w:val="00982631"/>
    <w:rsid w:val="0098273B"/>
    <w:rsid w:val="009828DE"/>
    <w:rsid w:val="009829B8"/>
    <w:rsid w:val="00982C5C"/>
    <w:rsid w:val="00982CA1"/>
    <w:rsid w:val="00982DAF"/>
    <w:rsid w:val="00982E7B"/>
    <w:rsid w:val="00983291"/>
    <w:rsid w:val="00983407"/>
    <w:rsid w:val="00983448"/>
    <w:rsid w:val="0098376A"/>
    <w:rsid w:val="009837CB"/>
    <w:rsid w:val="00983B22"/>
    <w:rsid w:val="00983C5E"/>
    <w:rsid w:val="00983CC9"/>
    <w:rsid w:val="00983FD2"/>
    <w:rsid w:val="0098410C"/>
    <w:rsid w:val="0098445A"/>
    <w:rsid w:val="009846FF"/>
    <w:rsid w:val="00984722"/>
    <w:rsid w:val="009848DA"/>
    <w:rsid w:val="0098490D"/>
    <w:rsid w:val="00984DF5"/>
    <w:rsid w:val="00984FAC"/>
    <w:rsid w:val="0098518A"/>
    <w:rsid w:val="009857A0"/>
    <w:rsid w:val="009857C5"/>
    <w:rsid w:val="00985A63"/>
    <w:rsid w:val="00985B4E"/>
    <w:rsid w:val="009861C0"/>
    <w:rsid w:val="0098620A"/>
    <w:rsid w:val="009862E2"/>
    <w:rsid w:val="00986361"/>
    <w:rsid w:val="00986363"/>
    <w:rsid w:val="00986792"/>
    <w:rsid w:val="0098681F"/>
    <w:rsid w:val="009868C7"/>
    <w:rsid w:val="009868E6"/>
    <w:rsid w:val="00986946"/>
    <w:rsid w:val="00986AF4"/>
    <w:rsid w:val="00986C8E"/>
    <w:rsid w:val="00986D36"/>
    <w:rsid w:val="00987061"/>
    <w:rsid w:val="00987080"/>
    <w:rsid w:val="00987244"/>
    <w:rsid w:val="0098735C"/>
    <w:rsid w:val="0098786D"/>
    <w:rsid w:val="00987A8A"/>
    <w:rsid w:val="00987C64"/>
    <w:rsid w:val="00987E65"/>
    <w:rsid w:val="009909C8"/>
    <w:rsid w:val="00990DDF"/>
    <w:rsid w:val="00991004"/>
    <w:rsid w:val="00991119"/>
    <w:rsid w:val="009912A4"/>
    <w:rsid w:val="00991860"/>
    <w:rsid w:val="00991E1D"/>
    <w:rsid w:val="00991FBC"/>
    <w:rsid w:val="009920F6"/>
    <w:rsid w:val="00992690"/>
    <w:rsid w:val="0099271C"/>
    <w:rsid w:val="0099275B"/>
    <w:rsid w:val="00992A35"/>
    <w:rsid w:val="00992A54"/>
    <w:rsid w:val="00992C2A"/>
    <w:rsid w:val="00992EBD"/>
    <w:rsid w:val="00992EE3"/>
    <w:rsid w:val="00992F76"/>
    <w:rsid w:val="00992FDB"/>
    <w:rsid w:val="0099316B"/>
    <w:rsid w:val="009931F0"/>
    <w:rsid w:val="00993AB7"/>
    <w:rsid w:val="00993D5C"/>
    <w:rsid w:val="00993F2F"/>
    <w:rsid w:val="00994271"/>
    <w:rsid w:val="009942A1"/>
    <w:rsid w:val="00994334"/>
    <w:rsid w:val="009945FA"/>
    <w:rsid w:val="00994CF7"/>
    <w:rsid w:val="00994FD0"/>
    <w:rsid w:val="00995308"/>
    <w:rsid w:val="00995616"/>
    <w:rsid w:val="009956AF"/>
    <w:rsid w:val="0099571E"/>
    <w:rsid w:val="00995DED"/>
    <w:rsid w:val="00995E11"/>
    <w:rsid w:val="009960D5"/>
    <w:rsid w:val="009961F2"/>
    <w:rsid w:val="00996606"/>
    <w:rsid w:val="00996607"/>
    <w:rsid w:val="0099669C"/>
    <w:rsid w:val="00996A63"/>
    <w:rsid w:val="0099735B"/>
    <w:rsid w:val="00997417"/>
    <w:rsid w:val="009975D0"/>
    <w:rsid w:val="009976F3"/>
    <w:rsid w:val="009977C2"/>
    <w:rsid w:val="00997965"/>
    <w:rsid w:val="00997A89"/>
    <w:rsid w:val="00997B40"/>
    <w:rsid w:val="00997D95"/>
    <w:rsid w:val="009A031D"/>
    <w:rsid w:val="009A05B3"/>
    <w:rsid w:val="009A0616"/>
    <w:rsid w:val="009A0B97"/>
    <w:rsid w:val="009A0BD4"/>
    <w:rsid w:val="009A0C66"/>
    <w:rsid w:val="009A0D66"/>
    <w:rsid w:val="009A1039"/>
    <w:rsid w:val="009A1425"/>
    <w:rsid w:val="009A1AD8"/>
    <w:rsid w:val="009A1E5E"/>
    <w:rsid w:val="009A238B"/>
    <w:rsid w:val="009A23F5"/>
    <w:rsid w:val="009A2455"/>
    <w:rsid w:val="009A264E"/>
    <w:rsid w:val="009A266E"/>
    <w:rsid w:val="009A29DA"/>
    <w:rsid w:val="009A2A90"/>
    <w:rsid w:val="009A2AB6"/>
    <w:rsid w:val="009A2AFF"/>
    <w:rsid w:val="009A2C5D"/>
    <w:rsid w:val="009A2C8D"/>
    <w:rsid w:val="009A2F28"/>
    <w:rsid w:val="009A326D"/>
    <w:rsid w:val="009A3ACD"/>
    <w:rsid w:val="009A3D20"/>
    <w:rsid w:val="009A4892"/>
    <w:rsid w:val="009A49DA"/>
    <w:rsid w:val="009A4B4F"/>
    <w:rsid w:val="009A521B"/>
    <w:rsid w:val="009A5432"/>
    <w:rsid w:val="009A5448"/>
    <w:rsid w:val="009A5840"/>
    <w:rsid w:val="009A61B3"/>
    <w:rsid w:val="009A636A"/>
    <w:rsid w:val="009A67D2"/>
    <w:rsid w:val="009A6860"/>
    <w:rsid w:val="009A69C2"/>
    <w:rsid w:val="009A6C03"/>
    <w:rsid w:val="009A77E4"/>
    <w:rsid w:val="009A7934"/>
    <w:rsid w:val="009A7A08"/>
    <w:rsid w:val="009A7B3A"/>
    <w:rsid w:val="009A7C80"/>
    <w:rsid w:val="009A7DE3"/>
    <w:rsid w:val="009A7EC7"/>
    <w:rsid w:val="009B05DB"/>
    <w:rsid w:val="009B0604"/>
    <w:rsid w:val="009B09BB"/>
    <w:rsid w:val="009B0A14"/>
    <w:rsid w:val="009B0A76"/>
    <w:rsid w:val="009B0C1E"/>
    <w:rsid w:val="009B11E9"/>
    <w:rsid w:val="009B12F2"/>
    <w:rsid w:val="009B1355"/>
    <w:rsid w:val="009B13E1"/>
    <w:rsid w:val="009B17C1"/>
    <w:rsid w:val="009B1F87"/>
    <w:rsid w:val="009B2039"/>
    <w:rsid w:val="009B21C0"/>
    <w:rsid w:val="009B22EF"/>
    <w:rsid w:val="009B231F"/>
    <w:rsid w:val="009B23FB"/>
    <w:rsid w:val="009B24BB"/>
    <w:rsid w:val="009B26A1"/>
    <w:rsid w:val="009B285D"/>
    <w:rsid w:val="009B2B8B"/>
    <w:rsid w:val="009B2CB2"/>
    <w:rsid w:val="009B2E88"/>
    <w:rsid w:val="009B30A1"/>
    <w:rsid w:val="009B325B"/>
    <w:rsid w:val="009B328A"/>
    <w:rsid w:val="009B3409"/>
    <w:rsid w:val="009B3662"/>
    <w:rsid w:val="009B373D"/>
    <w:rsid w:val="009B3969"/>
    <w:rsid w:val="009B408C"/>
    <w:rsid w:val="009B4273"/>
    <w:rsid w:val="009B427E"/>
    <w:rsid w:val="009B433C"/>
    <w:rsid w:val="009B44F8"/>
    <w:rsid w:val="009B4750"/>
    <w:rsid w:val="009B4752"/>
    <w:rsid w:val="009B4A36"/>
    <w:rsid w:val="009B4CEE"/>
    <w:rsid w:val="009B52AC"/>
    <w:rsid w:val="009B5932"/>
    <w:rsid w:val="009B593A"/>
    <w:rsid w:val="009B5CBF"/>
    <w:rsid w:val="009B5D64"/>
    <w:rsid w:val="009B7057"/>
    <w:rsid w:val="009B722A"/>
    <w:rsid w:val="009B72F8"/>
    <w:rsid w:val="009C0189"/>
    <w:rsid w:val="009C02A1"/>
    <w:rsid w:val="009C0500"/>
    <w:rsid w:val="009C07AE"/>
    <w:rsid w:val="009C08B6"/>
    <w:rsid w:val="009C098A"/>
    <w:rsid w:val="009C0C82"/>
    <w:rsid w:val="009C0DA1"/>
    <w:rsid w:val="009C0EF3"/>
    <w:rsid w:val="009C1010"/>
    <w:rsid w:val="009C13AF"/>
    <w:rsid w:val="009C14F8"/>
    <w:rsid w:val="009C15F2"/>
    <w:rsid w:val="009C1FD9"/>
    <w:rsid w:val="009C1FE1"/>
    <w:rsid w:val="009C2068"/>
    <w:rsid w:val="009C214F"/>
    <w:rsid w:val="009C21AC"/>
    <w:rsid w:val="009C22A8"/>
    <w:rsid w:val="009C2712"/>
    <w:rsid w:val="009C2808"/>
    <w:rsid w:val="009C2C62"/>
    <w:rsid w:val="009C2D90"/>
    <w:rsid w:val="009C2DCD"/>
    <w:rsid w:val="009C2F3C"/>
    <w:rsid w:val="009C306B"/>
    <w:rsid w:val="009C3185"/>
    <w:rsid w:val="009C322B"/>
    <w:rsid w:val="009C330A"/>
    <w:rsid w:val="009C3471"/>
    <w:rsid w:val="009C3474"/>
    <w:rsid w:val="009C34C6"/>
    <w:rsid w:val="009C35C3"/>
    <w:rsid w:val="009C36E0"/>
    <w:rsid w:val="009C3760"/>
    <w:rsid w:val="009C3945"/>
    <w:rsid w:val="009C3984"/>
    <w:rsid w:val="009C3BE7"/>
    <w:rsid w:val="009C3E2A"/>
    <w:rsid w:val="009C3F3C"/>
    <w:rsid w:val="009C3FB1"/>
    <w:rsid w:val="009C4304"/>
    <w:rsid w:val="009C45D5"/>
    <w:rsid w:val="009C4B4B"/>
    <w:rsid w:val="009C4EF2"/>
    <w:rsid w:val="009C4F23"/>
    <w:rsid w:val="009C4F90"/>
    <w:rsid w:val="009C5051"/>
    <w:rsid w:val="009C53B1"/>
    <w:rsid w:val="009C54A5"/>
    <w:rsid w:val="009C5511"/>
    <w:rsid w:val="009C5740"/>
    <w:rsid w:val="009C5799"/>
    <w:rsid w:val="009C582F"/>
    <w:rsid w:val="009C598E"/>
    <w:rsid w:val="009C5DCA"/>
    <w:rsid w:val="009C5FFE"/>
    <w:rsid w:val="009C60D4"/>
    <w:rsid w:val="009C6589"/>
    <w:rsid w:val="009C65B3"/>
    <w:rsid w:val="009C666E"/>
    <w:rsid w:val="009C6743"/>
    <w:rsid w:val="009C6788"/>
    <w:rsid w:val="009C68B1"/>
    <w:rsid w:val="009C697B"/>
    <w:rsid w:val="009C6C8F"/>
    <w:rsid w:val="009C729A"/>
    <w:rsid w:val="009C732F"/>
    <w:rsid w:val="009C7498"/>
    <w:rsid w:val="009C7511"/>
    <w:rsid w:val="009C7831"/>
    <w:rsid w:val="009C7CCE"/>
    <w:rsid w:val="009C7D6E"/>
    <w:rsid w:val="009C7E18"/>
    <w:rsid w:val="009C7FDD"/>
    <w:rsid w:val="009D008B"/>
    <w:rsid w:val="009D08F8"/>
    <w:rsid w:val="009D09B8"/>
    <w:rsid w:val="009D0B1D"/>
    <w:rsid w:val="009D0B99"/>
    <w:rsid w:val="009D0DB1"/>
    <w:rsid w:val="009D0DDE"/>
    <w:rsid w:val="009D0F38"/>
    <w:rsid w:val="009D12AB"/>
    <w:rsid w:val="009D16FF"/>
    <w:rsid w:val="009D1930"/>
    <w:rsid w:val="009D1A53"/>
    <w:rsid w:val="009D1A8C"/>
    <w:rsid w:val="009D1C26"/>
    <w:rsid w:val="009D1E63"/>
    <w:rsid w:val="009D27EE"/>
    <w:rsid w:val="009D2861"/>
    <w:rsid w:val="009D319C"/>
    <w:rsid w:val="009D3221"/>
    <w:rsid w:val="009D343B"/>
    <w:rsid w:val="009D3B26"/>
    <w:rsid w:val="009D3CCD"/>
    <w:rsid w:val="009D40B3"/>
    <w:rsid w:val="009D4431"/>
    <w:rsid w:val="009D4871"/>
    <w:rsid w:val="009D48B3"/>
    <w:rsid w:val="009D491D"/>
    <w:rsid w:val="009D4AC6"/>
    <w:rsid w:val="009D4F49"/>
    <w:rsid w:val="009D514F"/>
    <w:rsid w:val="009D52C3"/>
    <w:rsid w:val="009D571E"/>
    <w:rsid w:val="009D598D"/>
    <w:rsid w:val="009D5BB8"/>
    <w:rsid w:val="009D5EBC"/>
    <w:rsid w:val="009D618D"/>
    <w:rsid w:val="009D6784"/>
    <w:rsid w:val="009D6A4C"/>
    <w:rsid w:val="009D6A8F"/>
    <w:rsid w:val="009D6B33"/>
    <w:rsid w:val="009D7224"/>
    <w:rsid w:val="009D725A"/>
    <w:rsid w:val="009D7308"/>
    <w:rsid w:val="009D79AF"/>
    <w:rsid w:val="009D7CCB"/>
    <w:rsid w:val="009E004F"/>
    <w:rsid w:val="009E0217"/>
    <w:rsid w:val="009E0763"/>
    <w:rsid w:val="009E08D4"/>
    <w:rsid w:val="009E0AA5"/>
    <w:rsid w:val="009E0AB5"/>
    <w:rsid w:val="009E0FF3"/>
    <w:rsid w:val="009E105F"/>
    <w:rsid w:val="009E10E1"/>
    <w:rsid w:val="009E1530"/>
    <w:rsid w:val="009E15BB"/>
    <w:rsid w:val="009E1719"/>
    <w:rsid w:val="009E1803"/>
    <w:rsid w:val="009E1900"/>
    <w:rsid w:val="009E19AB"/>
    <w:rsid w:val="009E1A11"/>
    <w:rsid w:val="009E1BF2"/>
    <w:rsid w:val="009E1D2F"/>
    <w:rsid w:val="009E1F17"/>
    <w:rsid w:val="009E1F5F"/>
    <w:rsid w:val="009E2040"/>
    <w:rsid w:val="009E22AB"/>
    <w:rsid w:val="009E2441"/>
    <w:rsid w:val="009E26D0"/>
    <w:rsid w:val="009E26E1"/>
    <w:rsid w:val="009E27DC"/>
    <w:rsid w:val="009E29CD"/>
    <w:rsid w:val="009E2F6E"/>
    <w:rsid w:val="009E2FA2"/>
    <w:rsid w:val="009E34E2"/>
    <w:rsid w:val="009E3665"/>
    <w:rsid w:val="009E3CBB"/>
    <w:rsid w:val="009E3DA0"/>
    <w:rsid w:val="009E43B1"/>
    <w:rsid w:val="009E44EC"/>
    <w:rsid w:val="009E45F3"/>
    <w:rsid w:val="009E478F"/>
    <w:rsid w:val="009E4925"/>
    <w:rsid w:val="009E4B58"/>
    <w:rsid w:val="009E4C60"/>
    <w:rsid w:val="009E4C71"/>
    <w:rsid w:val="009E4DFB"/>
    <w:rsid w:val="009E4FF9"/>
    <w:rsid w:val="009E50CC"/>
    <w:rsid w:val="009E51BA"/>
    <w:rsid w:val="009E5258"/>
    <w:rsid w:val="009E5285"/>
    <w:rsid w:val="009E5573"/>
    <w:rsid w:val="009E55F2"/>
    <w:rsid w:val="009E5A15"/>
    <w:rsid w:val="009E5BAC"/>
    <w:rsid w:val="009E5CDB"/>
    <w:rsid w:val="009E5F28"/>
    <w:rsid w:val="009E61A6"/>
    <w:rsid w:val="009E62A8"/>
    <w:rsid w:val="009E6658"/>
    <w:rsid w:val="009E6A40"/>
    <w:rsid w:val="009E6F58"/>
    <w:rsid w:val="009E704A"/>
    <w:rsid w:val="009E7281"/>
    <w:rsid w:val="009E733E"/>
    <w:rsid w:val="009E74DA"/>
    <w:rsid w:val="009E772E"/>
    <w:rsid w:val="009E7802"/>
    <w:rsid w:val="009E7D59"/>
    <w:rsid w:val="009F01DB"/>
    <w:rsid w:val="009F01EA"/>
    <w:rsid w:val="009F0B13"/>
    <w:rsid w:val="009F0ED3"/>
    <w:rsid w:val="009F1058"/>
    <w:rsid w:val="009F132E"/>
    <w:rsid w:val="009F166C"/>
    <w:rsid w:val="009F193D"/>
    <w:rsid w:val="009F1C43"/>
    <w:rsid w:val="009F1C75"/>
    <w:rsid w:val="009F1E44"/>
    <w:rsid w:val="009F2007"/>
    <w:rsid w:val="009F23B0"/>
    <w:rsid w:val="009F23F7"/>
    <w:rsid w:val="009F24B0"/>
    <w:rsid w:val="009F24F9"/>
    <w:rsid w:val="009F296C"/>
    <w:rsid w:val="009F2F73"/>
    <w:rsid w:val="009F2FEC"/>
    <w:rsid w:val="009F3244"/>
    <w:rsid w:val="009F33B3"/>
    <w:rsid w:val="009F33CA"/>
    <w:rsid w:val="009F3428"/>
    <w:rsid w:val="009F3522"/>
    <w:rsid w:val="009F3543"/>
    <w:rsid w:val="009F3550"/>
    <w:rsid w:val="009F38BC"/>
    <w:rsid w:val="009F39B9"/>
    <w:rsid w:val="009F39C1"/>
    <w:rsid w:val="009F3A12"/>
    <w:rsid w:val="009F3A4C"/>
    <w:rsid w:val="009F3C5D"/>
    <w:rsid w:val="009F3CED"/>
    <w:rsid w:val="009F3E9F"/>
    <w:rsid w:val="009F3F14"/>
    <w:rsid w:val="009F45B9"/>
    <w:rsid w:val="009F4D4A"/>
    <w:rsid w:val="009F4FB9"/>
    <w:rsid w:val="009F5307"/>
    <w:rsid w:val="009F54C5"/>
    <w:rsid w:val="009F56EC"/>
    <w:rsid w:val="009F5815"/>
    <w:rsid w:val="009F593D"/>
    <w:rsid w:val="009F634E"/>
    <w:rsid w:val="009F6538"/>
    <w:rsid w:val="009F6BD6"/>
    <w:rsid w:val="009F6CE6"/>
    <w:rsid w:val="009F6EE2"/>
    <w:rsid w:val="009F6FE0"/>
    <w:rsid w:val="009F700F"/>
    <w:rsid w:val="009F7106"/>
    <w:rsid w:val="009F71EB"/>
    <w:rsid w:val="009F74FB"/>
    <w:rsid w:val="009F76DB"/>
    <w:rsid w:val="009F7B2B"/>
    <w:rsid w:val="009F7C8D"/>
    <w:rsid w:val="009F7E55"/>
    <w:rsid w:val="009F9151"/>
    <w:rsid w:val="00A002CC"/>
    <w:rsid w:val="00A00A11"/>
    <w:rsid w:val="00A00CC1"/>
    <w:rsid w:val="00A0102F"/>
    <w:rsid w:val="00A01153"/>
    <w:rsid w:val="00A01703"/>
    <w:rsid w:val="00A018D6"/>
    <w:rsid w:val="00A01D2B"/>
    <w:rsid w:val="00A01D6C"/>
    <w:rsid w:val="00A01D7C"/>
    <w:rsid w:val="00A01DB6"/>
    <w:rsid w:val="00A01FA9"/>
    <w:rsid w:val="00A0228E"/>
    <w:rsid w:val="00A0232F"/>
    <w:rsid w:val="00A02335"/>
    <w:rsid w:val="00A0251E"/>
    <w:rsid w:val="00A026F3"/>
    <w:rsid w:val="00A028BE"/>
    <w:rsid w:val="00A02AF1"/>
    <w:rsid w:val="00A02DEC"/>
    <w:rsid w:val="00A03076"/>
    <w:rsid w:val="00A030AF"/>
    <w:rsid w:val="00A03150"/>
    <w:rsid w:val="00A03434"/>
    <w:rsid w:val="00A0350B"/>
    <w:rsid w:val="00A03797"/>
    <w:rsid w:val="00A038C6"/>
    <w:rsid w:val="00A03C42"/>
    <w:rsid w:val="00A03CFD"/>
    <w:rsid w:val="00A0419E"/>
    <w:rsid w:val="00A042FD"/>
    <w:rsid w:val="00A0433E"/>
    <w:rsid w:val="00A047E8"/>
    <w:rsid w:val="00A0485A"/>
    <w:rsid w:val="00A0503C"/>
    <w:rsid w:val="00A0536C"/>
    <w:rsid w:val="00A056C2"/>
    <w:rsid w:val="00A057C1"/>
    <w:rsid w:val="00A05BE5"/>
    <w:rsid w:val="00A0629C"/>
    <w:rsid w:val="00A065FE"/>
    <w:rsid w:val="00A06C51"/>
    <w:rsid w:val="00A07121"/>
    <w:rsid w:val="00A07449"/>
    <w:rsid w:val="00A074D0"/>
    <w:rsid w:val="00A075C6"/>
    <w:rsid w:val="00A075DF"/>
    <w:rsid w:val="00A079B7"/>
    <w:rsid w:val="00A07A3C"/>
    <w:rsid w:val="00A07F2F"/>
    <w:rsid w:val="00A1008A"/>
    <w:rsid w:val="00A100A5"/>
    <w:rsid w:val="00A1032A"/>
    <w:rsid w:val="00A103F1"/>
    <w:rsid w:val="00A10843"/>
    <w:rsid w:val="00A11027"/>
    <w:rsid w:val="00A1122B"/>
    <w:rsid w:val="00A115F3"/>
    <w:rsid w:val="00A117D7"/>
    <w:rsid w:val="00A117F0"/>
    <w:rsid w:val="00A11ABB"/>
    <w:rsid w:val="00A11F45"/>
    <w:rsid w:val="00A11F4B"/>
    <w:rsid w:val="00A11FC8"/>
    <w:rsid w:val="00A12094"/>
    <w:rsid w:val="00A12156"/>
    <w:rsid w:val="00A12329"/>
    <w:rsid w:val="00A1286A"/>
    <w:rsid w:val="00A12A7B"/>
    <w:rsid w:val="00A12C32"/>
    <w:rsid w:val="00A12E04"/>
    <w:rsid w:val="00A12F23"/>
    <w:rsid w:val="00A13056"/>
    <w:rsid w:val="00A13158"/>
    <w:rsid w:val="00A1318B"/>
    <w:rsid w:val="00A13503"/>
    <w:rsid w:val="00A13758"/>
    <w:rsid w:val="00A13838"/>
    <w:rsid w:val="00A13B37"/>
    <w:rsid w:val="00A13CAB"/>
    <w:rsid w:val="00A141F3"/>
    <w:rsid w:val="00A146B2"/>
    <w:rsid w:val="00A14BC2"/>
    <w:rsid w:val="00A14DB3"/>
    <w:rsid w:val="00A1519D"/>
    <w:rsid w:val="00A153D4"/>
    <w:rsid w:val="00A15490"/>
    <w:rsid w:val="00A154AA"/>
    <w:rsid w:val="00A15934"/>
    <w:rsid w:val="00A15A01"/>
    <w:rsid w:val="00A15AE6"/>
    <w:rsid w:val="00A16065"/>
    <w:rsid w:val="00A162B3"/>
    <w:rsid w:val="00A165E5"/>
    <w:rsid w:val="00A16843"/>
    <w:rsid w:val="00A16A57"/>
    <w:rsid w:val="00A16C05"/>
    <w:rsid w:val="00A16D65"/>
    <w:rsid w:val="00A16F35"/>
    <w:rsid w:val="00A171C1"/>
    <w:rsid w:val="00A175B1"/>
    <w:rsid w:val="00A177C7"/>
    <w:rsid w:val="00A1780A"/>
    <w:rsid w:val="00A17D5F"/>
    <w:rsid w:val="00A17EA1"/>
    <w:rsid w:val="00A20142"/>
    <w:rsid w:val="00A207E4"/>
    <w:rsid w:val="00A20968"/>
    <w:rsid w:val="00A20A73"/>
    <w:rsid w:val="00A2118A"/>
    <w:rsid w:val="00A21544"/>
    <w:rsid w:val="00A21899"/>
    <w:rsid w:val="00A22276"/>
    <w:rsid w:val="00A223F5"/>
    <w:rsid w:val="00A22449"/>
    <w:rsid w:val="00A2244C"/>
    <w:rsid w:val="00A22584"/>
    <w:rsid w:val="00A22833"/>
    <w:rsid w:val="00A22D8C"/>
    <w:rsid w:val="00A22FE2"/>
    <w:rsid w:val="00A2317F"/>
    <w:rsid w:val="00A233F9"/>
    <w:rsid w:val="00A23AD9"/>
    <w:rsid w:val="00A23B23"/>
    <w:rsid w:val="00A23B57"/>
    <w:rsid w:val="00A23CBB"/>
    <w:rsid w:val="00A23D49"/>
    <w:rsid w:val="00A23F46"/>
    <w:rsid w:val="00A23F8C"/>
    <w:rsid w:val="00A24122"/>
    <w:rsid w:val="00A24140"/>
    <w:rsid w:val="00A24220"/>
    <w:rsid w:val="00A2490D"/>
    <w:rsid w:val="00A24B4C"/>
    <w:rsid w:val="00A24B78"/>
    <w:rsid w:val="00A24C30"/>
    <w:rsid w:val="00A24EBD"/>
    <w:rsid w:val="00A250B3"/>
    <w:rsid w:val="00A25474"/>
    <w:rsid w:val="00A2578A"/>
    <w:rsid w:val="00A257D0"/>
    <w:rsid w:val="00A257D1"/>
    <w:rsid w:val="00A25F43"/>
    <w:rsid w:val="00A26589"/>
    <w:rsid w:val="00A26715"/>
    <w:rsid w:val="00A26737"/>
    <w:rsid w:val="00A267B7"/>
    <w:rsid w:val="00A273D7"/>
    <w:rsid w:val="00A276BF"/>
    <w:rsid w:val="00A27715"/>
    <w:rsid w:val="00A279CE"/>
    <w:rsid w:val="00A279ED"/>
    <w:rsid w:val="00A27A70"/>
    <w:rsid w:val="00A27AAA"/>
    <w:rsid w:val="00A27ABC"/>
    <w:rsid w:val="00A27BAD"/>
    <w:rsid w:val="00A27EEC"/>
    <w:rsid w:val="00A301A8"/>
    <w:rsid w:val="00A301C1"/>
    <w:rsid w:val="00A305D2"/>
    <w:rsid w:val="00A307B2"/>
    <w:rsid w:val="00A30B92"/>
    <w:rsid w:val="00A30BCF"/>
    <w:rsid w:val="00A30CA7"/>
    <w:rsid w:val="00A30F98"/>
    <w:rsid w:val="00A3102F"/>
    <w:rsid w:val="00A3123A"/>
    <w:rsid w:val="00A31387"/>
    <w:rsid w:val="00A31625"/>
    <w:rsid w:val="00A31E80"/>
    <w:rsid w:val="00A321FE"/>
    <w:rsid w:val="00A32356"/>
    <w:rsid w:val="00A32A30"/>
    <w:rsid w:val="00A32A8E"/>
    <w:rsid w:val="00A32C3B"/>
    <w:rsid w:val="00A32CE5"/>
    <w:rsid w:val="00A32F90"/>
    <w:rsid w:val="00A33A2B"/>
    <w:rsid w:val="00A33A52"/>
    <w:rsid w:val="00A33BBD"/>
    <w:rsid w:val="00A33C4C"/>
    <w:rsid w:val="00A34098"/>
    <w:rsid w:val="00A34227"/>
    <w:rsid w:val="00A34473"/>
    <w:rsid w:val="00A345E1"/>
    <w:rsid w:val="00A34BCA"/>
    <w:rsid w:val="00A34C16"/>
    <w:rsid w:val="00A34EE9"/>
    <w:rsid w:val="00A3508B"/>
    <w:rsid w:val="00A3533C"/>
    <w:rsid w:val="00A35554"/>
    <w:rsid w:val="00A3591D"/>
    <w:rsid w:val="00A3602C"/>
    <w:rsid w:val="00A36045"/>
    <w:rsid w:val="00A3613E"/>
    <w:rsid w:val="00A36575"/>
    <w:rsid w:val="00A3684B"/>
    <w:rsid w:val="00A36A22"/>
    <w:rsid w:val="00A36BC7"/>
    <w:rsid w:val="00A36DAD"/>
    <w:rsid w:val="00A37386"/>
    <w:rsid w:val="00A374A7"/>
    <w:rsid w:val="00A37569"/>
    <w:rsid w:val="00A37A7F"/>
    <w:rsid w:val="00A37AA3"/>
    <w:rsid w:val="00A4021E"/>
    <w:rsid w:val="00A406C7"/>
    <w:rsid w:val="00A40874"/>
    <w:rsid w:val="00A408CD"/>
    <w:rsid w:val="00A40BB9"/>
    <w:rsid w:val="00A40C23"/>
    <w:rsid w:val="00A411A5"/>
    <w:rsid w:val="00A412EC"/>
    <w:rsid w:val="00A417CC"/>
    <w:rsid w:val="00A417F7"/>
    <w:rsid w:val="00A41BA7"/>
    <w:rsid w:val="00A4253A"/>
    <w:rsid w:val="00A42570"/>
    <w:rsid w:val="00A425C4"/>
    <w:rsid w:val="00A42764"/>
    <w:rsid w:val="00A42849"/>
    <w:rsid w:val="00A42C75"/>
    <w:rsid w:val="00A4319D"/>
    <w:rsid w:val="00A434D6"/>
    <w:rsid w:val="00A43510"/>
    <w:rsid w:val="00A43977"/>
    <w:rsid w:val="00A43A64"/>
    <w:rsid w:val="00A43BB0"/>
    <w:rsid w:val="00A43F14"/>
    <w:rsid w:val="00A440E6"/>
    <w:rsid w:val="00A4422F"/>
    <w:rsid w:val="00A44599"/>
    <w:rsid w:val="00A4475E"/>
    <w:rsid w:val="00A449BC"/>
    <w:rsid w:val="00A44B2C"/>
    <w:rsid w:val="00A44C62"/>
    <w:rsid w:val="00A44CE2"/>
    <w:rsid w:val="00A44E38"/>
    <w:rsid w:val="00A44F8F"/>
    <w:rsid w:val="00A44FCA"/>
    <w:rsid w:val="00A45268"/>
    <w:rsid w:val="00A4584D"/>
    <w:rsid w:val="00A459BC"/>
    <w:rsid w:val="00A45A00"/>
    <w:rsid w:val="00A45AD1"/>
    <w:rsid w:val="00A45C7A"/>
    <w:rsid w:val="00A45F4F"/>
    <w:rsid w:val="00A46246"/>
    <w:rsid w:val="00A46411"/>
    <w:rsid w:val="00A46440"/>
    <w:rsid w:val="00A46483"/>
    <w:rsid w:val="00A46872"/>
    <w:rsid w:val="00A46C9A"/>
    <w:rsid w:val="00A46DC7"/>
    <w:rsid w:val="00A46E8E"/>
    <w:rsid w:val="00A46EE8"/>
    <w:rsid w:val="00A46F81"/>
    <w:rsid w:val="00A46FE0"/>
    <w:rsid w:val="00A46FE2"/>
    <w:rsid w:val="00A4718B"/>
    <w:rsid w:val="00A47415"/>
    <w:rsid w:val="00A4778D"/>
    <w:rsid w:val="00A47BFD"/>
    <w:rsid w:val="00A47C76"/>
    <w:rsid w:val="00A50782"/>
    <w:rsid w:val="00A507CC"/>
    <w:rsid w:val="00A509CF"/>
    <w:rsid w:val="00A509D7"/>
    <w:rsid w:val="00A50A9C"/>
    <w:rsid w:val="00A50D05"/>
    <w:rsid w:val="00A50EE1"/>
    <w:rsid w:val="00A51229"/>
    <w:rsid w:val="00A51625"/>
    <w:rsid w:val="00A51863"/>
    <w:rsid w:val="00A5188D"/>
    <w:rsid w:val="00A51CE9"/>
    <w:rsid w:val="00A51EB5"/>
    <w:rsid w:val="00A51EFA"/>
    <w:rsid w:val="00A524BB"/>
    <w:rsid w:val="00A525B2"/>
    <w:rsid w:val="00A52972"/>
    <w:rsid w:val="00A52AB1"/>
    <w:rsid w:val="00A52B19"/>
    <w:rsid w:val="00A52DBF"/>
    <w:rsid w:val="00A52EF6"/>
    <w:rsid w:val="00A52F22"/>
    <w:rsid w:val="00A52F8F"/>
    <w:rsid w:val="00A531E0"/>
    <w:rsid w:val="00A531E1"/>
    <w:rsid w:val="00A5323B"/>
    <w:rsid w:val="00A5328D"/>
    <w:rsid w:val="00A53291"/>
    <w:rsid w:val="00A53358"/>
    <w:rsid w:val="00A53365"/>
    <w:rsid w:val="00A5384E"/>
    <w:rsid w:val="00A53A49"/>
    <w:rsid w:val="00A53AD4"/>
    <w:rsid w:val="00A53DDD"/>
    <w:rsid w:val="00A54020"/>
    <w:rsid w:val="00A541E9"/>
    <w:rsid w:val="00A544C6"/>
    <w:rsid w:val="00A544F8"/>
    <w:rsid w:val="00A5456B"/>
    <w:rsid w:val="00A54A9C"/>
    <w:rsid w:val="00A54C6B"/>
    <w:rsid w:val="00A54F18"/>
    <w:rsid w:val="00A54FD4"/>
    <w:rsid w:val="00A552D6"/>
    <w:rsid w:val="00A55618"/>
    <w:rsid w:val="00A556E7"/>
    <w:rsid w:val="00A5584A"/>
    <w:rsid w:val="00A55A78"/>
    <w:rsid w:val="00A562E8"/>
    <w:rsid w:val="00A56547"/>
    <w:rsid w:val="00A565C5"/>
    <w:rsid w:val="00A56A6B"/>
    <w:rsid w:val="00A56A80"/>
    <w:rsid w:val="00A56A92"/>
    <w:rsid w:val="00A56F52"/>
    <w:rsid w:val="00A570B4"/>
    <w:rsid w:val="00A570E4"/>
    <w:rsid w:val="00A57215"/>
    <w:rsid w:val="00A574ED"/>
    <w:rsid w:val="00A574FC"/>
    <w:rsid w:val="00A57528"/>
    <w:rsid w:val="00A57ECB"/>
    <w:rsid w:val="00A60097"/>
    <w:rsid w:val="00A600A9"/>
    <w:rsid w:val="00A601E1"/>
    <w:rsid w:val="00A60226"/>
    <w:rsid w:val="00A6031F"/>
    <w:rsid w:val="00A6036D"/>
    <w:rsid w:val="00A604DC"/>
    <w:rsid w:val="00A60557"/>
    <w:rsid w:val="00A60828"/>
    <w:rsid w:val="00A608F6"/>
    <w:rsid w:val="00A60A46"/>
    <w:rsid w:val="00A60A93"/>
    <w:rsid w:val="00A60B29"/>
    <w:rsid w:val="00A60E75"/>
    <w:rsid w:val="00A60F22"/>
    <w:rsid w:val="00A6119D"/>
    <w:rsid w:val="00A611A0"/>
    <w:rsid w:val="00A611F7"/>
    <w:rsid w:val="00A61353"/>
    <w:rsid w:val="00A613DD"/>
    <w:rsid w:val="00A61775"/>
    <w:rsid w:val="00A618BC"/>
    <w:rsid w:val="00A61E38"/>
    <w:rsid w:val="00A62031"/>
    <w:rsid w:val="00A6210E"/>
    <w:rsid w:val="00A622AB"/>
    <w:rsid w:val="00A6254F"/>
    <w:rsid w:val="00A626F2"/>
    <w:rsid w:val="00A62877"/>
    <w:rsid w:val="00A629A4"/>
    <w:rsid w:val="00A62EC3"/>
    <w:rsid w:val="00A62EF8"/>
    <w:rsid w:val="00A630CA"/>
    <w:rsid w:val="00A634FA"/>
    <w:rsid w:val="00A6376E"/>
    <w:rsid w:val="00A637DF"/>
    <w:rsid w:val="00A638DB"/>
    <w:rsid w:val="00A63922"/>
    <w:rsid w:val="00A6417C"/>
    <w:rsid w:val="00A64213"/>
    <w:rsid w:val="00A64492"/>
    <w:rsid w:val="00A64567"/>
    <w:rsid w:val="00A64A8A"/>
    <w:rsid w:val="00A64B61"/>
    <w:rsid w:val="00A64DB5"/>
    <w:rsid w:val="00A64DE6"/>
    <w:rsid w:val="00A64F8F"/>
    <w:rsid w:val="00A65647"/>
    <w:rsid w:val="00A6567D"/>
    <w:rsid w:val="00A6577A"/>
    <w:rsid w:val="00A657DF"/>
    <w:rsid w:val="00A65C6C"/>
    <w:rsid w:val="00A65CB4"/>
    <w:rsid w:val="00A65F2A"/>
    <w:rsid w:val="00A6601B"/>
    <w:rsid w:val="00A6621B"/>
    <w:rsid w:val="00A663A9"/>
    <w:rsid w:val="00A663FA"/>
    <w:rsid w:val="00A664FE"/>
    <w:rsid w:val="00A6666A"/>
    <w:rsid w:val="00A66A66"/>
    <w:rsid w:val="00A66F0F"/>
    <w:rsid w:val="00A67059"/>
    <w:rsid w:val="00A670EB"/>
    <w:rsid w:val="00A67555"/>
    <w:rsid w:val="00A6779F"/>
    <w:rsid w:val="00A678E3"/>
    <w:rsid w:val="00A67B1D"/>
    <w:rsid w:val="00A67D0B"/>
    <w:rsid w:val="00A67DC7"/>
    <w:rsid w:val="00A67DFD"/>
    <w:rsid w:val="00A67E98"/>
    <w:rsid w:val="00A67F6E"/>
    <w:rsid w:val="00A67FF5"/>
    <w:rsid w:val="00A7008B"/>
    <w:rsid w:val="00A700B1"/>
    <w:rsid w:val="00A702B6"/>
    <w:rsid w:val="00A703F0"/>
    <w:rsid w:val="00A706F6"/>
    <w:rsid w:val="00A70E31"/>
    <w:rsid w:val="00A71344"/>
    <w:rsid w:val="00A71395"/>
    <w:rsid w:val="00A713B6"/>
    <w:rsid w:val="00A715A7"/>
    <w:rsid w:val="00A716CC"/>
    <w:rsid w:val="00A718CB"/>
    <w:rsid w:val="00A71A17"/>
    <w:rsid w:val="00A71A5C"/>
    <w:rsid w:val="00A71AA8"/>
    <w:rsid w:val="00A71D76"/>
    <w:rsid w:val="00A720AC"/>
    <w:rsid w:val="00A721D7"/>
    <w:rsid w:val="00A725BD"/>
    <w:rsid w:val="00A727F8"/>
    <w:rsid w:val="00A7282C"/>
    <w:rsid w:val="00A73265"/>
    <w:rsid w:val="00A732FF"/>
    <w:rsid w:val="00A7330B"/>
    <w:rsid w:val="00A73D49"/>
    <w:rsid w:val="00A73ED6"/>
    <w:rsid w:val="00A74046"/>
    <w:rsid w:val="00A741C9"/>
    <w:rsid w:val="00A7427D"/>
    <w:rsid w:val="00A746B3"/>
    <w:rsid w:val="00A7497C"/>
    <w:rsid w:val="00A74BCC"/>
    <w:rsid w:val="00A74BD3"/>
    <w:rsid w:val="00A74C83"/>
    <w:rsid w:val="00A74CF6"/>
    <w:rsid w:val="00A74DB4"/>
    <w:rsid w:val="00A74E4F"/>
    <w:rsid w:val="00A74EF8"/>
    <w:rsid w:val="00A74F44"/>
    <w:rsid w:val="00A75744"/>
    <w:rsid w:val="00A75750"/>
    <w:rsid w:val="00A75772"/>
    <w:rsid w:val="00A75794"/>
    <w:rsid w:val="00A75EFC"/>
    <w:rsid w:val="00A760E1"/>
    <w:rsid w:val="00A76269"/>
    <w:rsid w:val="00A76300"/>
    <w:rsid w:val="00A765B4"/>
    <w:rsid w:val="00A7665D"/>
    <w:rsid w:val="00A76947"/>
    <w:rsid w:val="00A76987"/>
    <w:rsid w:val="00A76BA0"/>
    <w:rsid w:val="00A76EC7"/>
    <w:rsid w:val="00A76EFA"/>
    <w:rsid w:val="00A76F9A"/>
    <w:rsid w:val="00A7758D"/>
    <w:rsid w:val="00A77945"/>
    <w:rsid w:val="00A779BB"/>
    <w:rsid w:val="00A77BC4"/>
    <w:rsid w:val="00A77C8A"/>
    <w:rsid w:val="00A77D62"/>
    <w:rsid w:val="00A800F8"/>
    <w:rsid w:val="00A801F6"/>
    <w:rsid w:val="00A8035B"/>
    <w:rsid w:val="00A80919"/>
    <w:rsid w:val="00A8098F"/>
    <w:rsid w:val="00A80D9D"/>
    <w:rsid w:val="00A81066"/>
    <w:rsid w:val="00A811AE"/>
    <w:rsid w:val="00A8126D"/>
    <w:rsid w:val="00A8170F"/>
    <w:rsid w:val="00A81734"/>
    <w:rsid w:val="00A81B65"/>
    <w:rsid w:val="00A81B8C"/>
    <w:rsid w:val="00A81D09"/>
    <w:rsid w:val="00A81EB4"/>
    <w:rsid w:val="00A820E6"/>
    <w:rsid w:val="00A8210C"/>
    <w:rsid w:val="00A821D0"/>
    <w:rsid w:val="00A828DA"/>
    <w:rsid w:val="00A82967"/>
    <w:rsid w:val="00A82B4A"/>
    <w:rsid w:val="00A82C3E"/>
    <w:rsid w:val="00A82C8B"/>
    <w:rsid w:val="00A83048"/>
    <w:rsid w:val="00A830D6"/>
    <w:rsid w:val="00A833F9"/>
    <w:rsid w:val="00A8352C"/>
    <w:rsid w:val="00A83619"/>
    <w:rsid w:val="00A8361A"/>
    <w:rsid w:val="00A83742"/>
    <w:rsid w:val="00A83B06"/>
    <w:rsid w:val="00A83B8A"/>
    <w:rsid w:val="00A83BF2"/>
    <w:rsid w:val="00A83C1A"/>
    <w:rsid w:val="00A83CFB"/>
    <w:rsid w:val="00A83D3A"/>
    <w:rsid w:val="00A84059"/>
    <w:rsid w:val="00A8464F"/>
    <w:rsid w:val="00A847E4"/>
    <w:rsid w:val="00A85265"/>
    <w:rsid w:val="00A853E9"/>
    <w:rsid w:val="00A855E6"/>
    <w:rsid w:val="00A85705"/>
    <w:rsid w:val="00A859C3"/>
    <w:rsid w:val="00A85D26"/>
    <w:rsid w:val="00A85D58"/>
    <w:rsid w:val="00A863B2"/>
    <w:rsid w:val="00A86454"/>
    <w:rsid w:val="00A86560"/>
    <w:rsid w:val="00A866C4"/>
    <w:rsid w:val="00A86AAD"/>
    <w:rsid w:val="00A86CC6"/>
    <w:rsid w:val="00A86EF5"/>
    <w:rsid w:val="00A86F97"/>
    <w:rsid w:val="00A8705C"/>
    <w:rsid w:val="00A870DF"/>
    <w:rsid w:val="00A87467"/>
    <w:rsid w:val="00A8753B"/>
    <w:rsid w:val="00A876F3"/>
    <w:rsid w:val="00A87894"/>
    <w:rsid w:val="00A87CC1"/>
    <w:rsid w:val="00A87D2B"/>
    <w:rsid w:val="00A87DCA"/>
    <w:rsid w:val="00A87E11"/>
    <w:rsid w:val="00A9005B"/>
    <w:rsid w:val="00A908E4"/>
    <w:rsid w:val="00A90B64"/>
    <w:rsid w:val="00A90E3F"/>
    <w:rsid w:val="00A90F28"/>
    <w:rsid w:val="00A9230E"/>
    <w:rsid w:val="00A924F5"/>
    <w:rsid w:val="00A92667"/>
    <w:rsid w:val="00A92752"/>
    <w:rsid w:val="00A9276B"/>
    <w:rsid w:val="00A92827"/>
    <w:rsid w:val="00A92AEA"/>
    <w:rsid w:val="00A92D1A"/>
    <w:rsid w:val="00A92E3E"/>
    <w:rsid w:val="00A935B5"/>
    <w:rsid w:val="00A937BE"/>
    <w:rsid w:val="00A93899"/>
    <w:rsid w:val="00A938AC"/>
    <w:rsid w:val="00A93986"/>
    <w:rsid w:val="00A93AB6"/>
    <w:rsid w:val="00A93AC1"/>
    <w:rsid w:val="00A93AEF"/>
    <w:rsid w:val="00A93B97"/>
    <w:rsid w:val="00A93C4F"/>
    <w:rsid w:val="00A942F5"/>
    <w:rsid w:val="00A943A0"/>
    <w:rsid w:val="00A95075"/>
    <w:rsid w:val="00A951E5"/>
    <w:rsid w:val="00A952C7"/>
    <w:rsid w:val="00A9572F"/>
    <w:rsid w:val="00A95AD1"/>
    <w:rsid w:val="00A96166"/>
    <w:rsid w:val="00A9648A"/>
    <w:rsid w:val="00A96598"/>
    <w:rsid w:val="00A9679C"/>
    <w:rsid w:val="00A96B9F"/>
    <w:rsid w:val="00A96E98"/>
    <w:rsid w:val="00A975B6"/>
    <w:rsid w:val="00A975F5"/>
    <w:rsid w:val="00A977E2"/>
    <w:rsid w:val="00A97ADF"/>
    <w:rsid w:val="00A97B50"/>
    <w:rsid w:val="00A97CCF"/>
    <w:rsid w:val="00A97D4C"/>
    <w:rsid w:val="00A97F13"/>
    <w:rsid w:val="00AA005C"/>
    <w:rsid w:val="00AA081E"/>
    <w:rsid w:val="00AA1130"/>
    <w:rsid w:val="00AA15C1"/>
    <w:rsid w:val="00AA1A64"/>
    <w:rsid w:val="00AA1DC5"/>
    <w:rsid w:val="00AA21A1"/>
    <w:rsid w:val="00AA2209"/>
    <w:rsid w:val="00AA2284"/>
    <w:rsid w:val="00AA2320"/>
    <w:rsid w:val="00AA24C9"/>
    <w:rsid w:val="00AA29BC"/>
    <w:rsid w:val="00AA2D22"/>
    <w:rsid w:val="00AA2E8C"/>
    <w:rsid w:val="00AA2F85"/>
    <w:rsid w:val="00AA300E"/>
    <w:rsid w:val="00AA3388"/>
    <w:rsid w:val="00AA39DB"/>
    <w:rsid w:val="00AA3A3B"/>
    <w:rsid w:val="00AA3CBB"/>
    <w:rsid w:val="00AA3E6C"/>
    <w:rsid w:val="00AA41DA"/>
    <w:rsid w:val="00AA4639"/>
    <w:rsid w:val="00AA4698"/>
    <w:rsid w:val="00AA4BAB"/>
    <w:rsid w:val="00AA50BB"/>
    <w:rsid w:val="00AA51E5"/>
    <w:rsid w:val="00AA53F9"/>
    <w:rsid w:val="00AA5533"/>
    <w:rsid w:val="00AA5561"/>
    <w:rsid w:val="00AA557F"/>
    <w:rsid w:val="00AA5597"/>
    <w:rsid w:val="00AA55B7"/>
    <w:rsid w:val="00AA5642"/>
    <w:rsid w:val="00AA5862"/>
    <w:rsid w:val="00AA5B6B"/>
    <w:rsid w:val="00AA5B9E"/>
    <w:rsid w:val="00AA5C23"/>
    <w:rsid w:val="00AA6B47"/>
    <w:rsid w:val="00AA70A4"/>
    <w:rsid w:val="00AA7286"/>
    <w:rsid w:val="00AA72D5"/>
    <w:rsid w:val="00AA7336"/>
    <w:rsid w:val="00AA737F"/>
    <w:rsid w:val="00AA772A"/>
    <w:rsid w:val="00AA792A"/>
    <w:rsid w:val="00AA7D66"/>
    <w:rsid w:val="00AA7EF7"/>
    <w:rsid w:val="00AB0173"/>
    <w:rsid w:val="00AB0378"/>
    <w:rsid w:val="00AB048C"/>
    <w:rsid w:val="00AB09A4"/>
    <w:rsid w:val="00AB0A57"/>
    <w:rsid w:val="00AB0C67"/>
    <w:rsid w:val="00AB1410"/>
    <w:rsid w:val="00AB1ED5"/>
    <w:rsid w:val="00AB1FA4"/>
    <w:rsid w:val="00AB2008"/>
    <w:rsid w:val="00AB21F7"/>
    <w:rsid w:val="00AB2201"/>
    <w:rsid w:val="00AB2407"/>
    <w:rsid w:val="00AB2A02"/>
    <w:rsid w:val="00AB2DC7"/>
    <w:rsid w:val="00AB2FA2"/>
    <w:rsid w:val="00AB338C"/>
    <w:rsid w:val="00AB34DD"/>
    <w:rsid w:val="00AB355F"/>
    <w:rsid w:val="00AB3687"/>
    <w:rsid w:val="00AB3B13"/>
    <w:rsid w:val="00AB3D8D"/>
    <w:rsid w:val="00AB3EC6"/>
    <w:rsid w:val="00AB4196"/>
    <w:rsid w:val="00AB44C4"/>
    <w:rsid w:val="00AB47E2"/>
    <w:rsid w:val="00AB49B0"/>
    <w:rsid w:val="00AB4AED"/>
    <w:rsid w:val="00AB4AFF"/>
    <w:rsid w:val="00AB4C4F"/>
    <w:rsid w:val="00AB4EA6"/>
    <w:rsid w:val="00AB4EAB"/>
    <w:rsid w:val="00AB53DF"/>
    <w:rsid w:val="00AB5826"/>
    <w:rsid w:val="00AB593C"/>
    <w:rsid w:val="00AB5AE5"/>
    <w:rsid w:val="00AB5B2F"/>
    <w:rsid w:val="00AB5B50"/>
    <w:rsid w:val="00AB5BF1"/>
    <w:rsid w:val="00AB5BF2"/>
    <w:rsid w:val="00AB5C39"/>
    <w:rsid w:val="00AB5FAF"/>
    <w:rsid w:val="00AB61B3"/>
    <w:rsid w:val="00AB6588"/>
    <w:rsid w:val="00AB67CF"/>
    <w:rsid w:val="00AB6D7C"/>
    <w:rsid w:val="00AB7116"/>
    <w:rsid w:val="00AB73C0"/>
    <w:rsid w:val="00AB76BC"/>
    <w:rsid w:val="00AB7792"/>
    <w:rsid w:val="00AB78FD"/>
    <w:rsid w:val="00AC0630"/>
    <w:rsid w:val="00AC0CD4"/>
    <w:rsid w:val="00AC0F3A"/>
    <w:rsid w:val="00AC1060"/>
    <w:rsid w:val="00AC10B7"/>
    <w:rsid w:val="00AC1122"/>
    <w:rsid w:val="00AC152A"/>
    <w:rsid w:val="00AC15C2"/>
    <w:rsid w:val="00AC182C"/>
    <w:rsid w:val="00AC1963"/>
    <w:rsid w:val="00AC1FCB"/>
    <w:rsid w:val="00AC20B0"/>
    <w:rsid w:val="00AC2306"/>
    <w:rsid w:val="00AC2339"/>
    <w:rsid w:val="00AC24F8"/>
    <w:rsid w:val="00AC28F4"/>
    <w:rsid w:val="00AC2C75"/>
    <w:rsid w:val="00AC2E4F"/>
    <w:rsid w:val="00AC3141"/>
    <w:rsid w:val="00AC326E"/>
    <w:rsid w:val="00AC3380"/>
    <w:rsid w:val="00AC3506"/>
    <w:rsid w:val="00AC3569"/>
    <w:rsid w:val="00AC3600"/>
    <w:rsid w:val="00AC36F3"/>
    <w:rsid w:val="00AC38C9"/>
    <w:rsid w:val="00AC3B7B"/>
    <w:rsid w:val="00AC3B82"/>
    <w:rsid w:val="00AC3DBE"/>
    <w:rsid w:val="00AC3FE7"/>
    <w:rsid w:val="00AC4024"/>
    <w:rsid w:val="00AC40D6"/>
    <w:rsid w:val="00AC418F"/>
    <w:rsid w:val="00AC4230"/>
    <w:rsid w:val="00AC44E6"/>
    <w:rsid w:val="00AC4530"/>
    <w:rsid w:val="00AC4735"/>
    <w:rsid w:val="00AC4FA1"/>
    <w:rsid w:val="00AC523C"/>
    <w:rsid w:val="00AC561B"/>
    <w:rsid w:val="00AC5685"/>
    <w:rsid w:val="00AC58C3"/>
    <w:rsid w:val="00AC5F30"/>
    <w:rsid w:val="00AC6668"/>
    <w:rsid w:val="00AC6799"/>
    <w:rsid w:val="00AC6A29"/>
    <w:rsid w:val="00AC6EF2"/>
    <w:rsid w:val="00AC7258"/>
    <w:rsid w:val="00AC728B"/>
    <w:rsid w:val="00AC7971"/>
    <w:rsid w:val="00AC7DC5"/>
    <w:rsid w:val="00AC7EB7"/>
    <w:rsid w:val="00AD00B0"/>
    <w:rsid w:val="00AD020F"/>
    <w:rsid w:val="00AD0229"/>
    <w:rsid w:val="00AD0258"/>
    <w:rsid w:val="00AD0259"/>
    <w:rsid w:val="00AD0444"/>
    <w:rsid w:val="00AD07AB"/>
    <w:rsid w:val="00AD07EF"/>
    <w:rsid w:val="00AD08B6"/>
    <w:rsid w:val="00AD08E6"/>
    <w:rsid w:val="00AD09ED"/>
    <w:rsid w:val="00AD0BE9"/>
    <w:rsid w:val="00AD0D55"/>
    <w:rsid w:val="00AD0D75"/>
    <w:rsid w:val="00AD0EC2"/>
    <w:rsid w:val="00AD0F0C"/>
    <w:rsid w:val="00AD1382"/>
    <w:rsid w:val="00AD13EC"/>
    <w:rsid w:val="00AD13F2"/>
    <w:rsid w:val="00AD16E8"/>
    <w:rsid w:val="00AD1826"/>
    <w:rsid w:val="00AD1A7D"/>
    <w:rsid w:val="00AD1DDC"/>
    <w:rsid w:val="00AD1F41"/>
    <w:rsid w:val="00AD252C"/>
    <w:rsid w:val="00AD264C"/>
    <w:rsid w:val="00AD2816"/>
    <w:rsid w:val="00AD2962"/>
    <w:rsid w:val="00AD2ADD"/>
    <w:rsid w:val="00AD2BEB"/>
    <w:rsid w:val="00AD2C65"/>
    <w:rsid w:val="00AD2D65"/>
    <w:rsid w:val="00AD2E6D"/>
    <w:rsid w:val="00AD2EA8"/>
    <w:rsid w:val="00AD34FF"/>
    <w:rsid w:val="00AD3ABD"/>
    <w:rsid w:val="00AD3C51"/>
    <w:rsid w:val="00AD3D86"/>
    <w:rsid w:val="00AD3F30"/>
    <w:rsid w:val="00AD409C"/>
    <w:rsid w:val="00AD42AC"/>
    <w:rsid w:val="00AD4645"/>
    <w:rsid w:val="00AD48ED"/>
    <w:rsid w:val="00AD4903"/>
    <w:rsid w:val="00AD4C7A"/>
    <w:rsid w:val="00AD4CC1"/>
    <w:rsid w:val="00AD4D18"/>
    <w:rsid w:val="00AD4E0A"/>
    <w:rsid w:val="00AD4E3D"/>
    <w:rsid w:val="00AD4F30"/>
    <w:rsid w:val="00AD54A4"/>
    <w:rsid w:val="00AD5687"/>
    <w:rsid w:val="00AD5790"/>
    <w:rsid w:val="00AD5DFA"/>
    <w:rsid w:val="00AD5E6E"/>
    <w:rsid w:val="00AD5F25"/>
    <w:rsid w:val="00AD5F9C"/>
    <w:rsid w:val="00AD60C0"/>
    <w:rsid w:val="00AD6178"/>
    <w:rsid w:val="00AD648D"/>
    <w:rsid w:val="00AD6698"/>
    <w:rsid w:val="00AD673C"/>
    <w:rsid w:val="00AD6BDD"/>
    <w:rsid w:val="00AD6D8F"/>
    <w:rsid w:val="00AD7534"/>
    <w:rsid w:val="00AD78E8"/>
    <w:rsid w:val="00AD7A34"/>
    <w:rsid w:val="00AD7AB7"/>
    <w:rsid w:val="00AD7CB9"/>
    <w:rsid w:val="00AD7D49"/>
    <w:rsid w:val="00AE02D9"/>
    <w:rsid w:val="00AE03D5"/>
    <w:rsid w:val="00AE05A8"/>
    <w:rsid w:val="00AE0636"/>
    <w:rsid w:val="00AE0C8F"/>
    <w:rsid w:val="00AE0CD2"/>
    <w:rsid w:val="00AE0DF5"/>
    <w:rsid w:val="00AE0E17"/>
    <w:rsid w:val="00AE1123"/>
    <w:rsid w:val="00AE157F"/>
    <w:rsid w:val="00AE17AC"/>
    <w:rsid w:val="00AE1B3F"/>
    <w:rsid w:val="00AE1BBE"/>
    <w:rsid w:val="00AE1D86"/>
    <w:rsid w:val="00AE1E3F"/>
    <w:rsid w:val="00AE1FEB"/>
    <w:rsid w:val="00AE2072"/>
    <w:rsid w:val="00AE2087"/>
    <w:rsid w:val="00AE23E2"/>
    <w:rsid w:val="00AE270D"/>
    <w:rsid w:val="00AE27AC"/>
    <w:rsid w:val="00AE2846"/>
    <w:rsid w:val="00AE291C"/>
    <w:rsid w:val="00AE2B6D"/>
    <w:rsid w:val="00AE2D0B"/>
    <w:rsid w:val="00AE2D32"/>
    <w:rsid w:val="00AE3194"/>
    <w:rsid w:val="00AE345C"/>
    <w:rsid w:val="00AE3637"/>
    <w:rsid w:val="00AE39EE"/>
    <w:rsid w:val="00AE3D43"/>
    <w:rsid w:val="00AE3D97"/>
    <w:rsid w:val="00AE3E0C"/>
    <w:rsid w:val="00AE45B2"/>
    <w:rsid w:val="00AE45CE"/>
    <w:rsid w:val="00AE46FA"/>
    <w:rsid w:val="00AE4A4C"/>
    <w:rsid w:val="00AE4BF3"/>
    <w:rsid w:val="00AE548F"/>
    <w:rsid w:val="00AE5572"/>
    <w:rsid w:val="00AE55C5"/>
    <w:rsid w:val="00AE586A"/>
    <w:rsid w:val="00AE5CBD"/>
    <w:rsid w:val="00AE5ED3"/>
    <w:rsid w:val="00AE609E"/>
    <w:rsid w:val="00AE61FA"/>
    <w:rsid w:val="00AE63A7"/>
    <w:rsid w:val="00AE646D"/>
    <w:rsid w:val="00AE77E3"/>
    <w:rsid w:val="00AE7A2E"/>
    <w:rsid w:val="00AE7BD1"/>
    <w:rsid w:val="00AE7C36"/>
    <w:rsid w:val="00AF002C"/>
    <w:rsid w:val="00AF0042"/>
    <w:rsid w:val="00AF019E"/>
    <w:rsid w:val="00AF032E"/>
    <w:rsid w:val="00AF0489"/>
    <w:rsid w:val="00AF0549"/>
    <w:rsid w:val="00AF05FE"/>
    <w:rsid w:val="00AF063E"/>
    <w:rsid w:val="00AF0881"/>
    <w:rsid w:val="00AF093C"/>
    <w:rsid w:val="00AF0989"/>
    <w:rsid w:val="00AF0CB4"/>
    <w:rsid w:val="00AF0E5A"/>
    <w:rsid w:val="00AF0F4D"/>
    <w:rsid w:val="00AF0F97"/>
    <w:rsid w:val="00AF114D"/>
    <w:rsid w:val="00AF14D0"/>
    <w:rsid w:val="00AF15EF"/>
    <w:rsid w:val="00AF1A10"/>
    <w:rsid w:val="00AF1FA3"/>
    <w:rsid w:val="00AF2180"/>
    <w:rsid w:val="00AF21EE"/>
    <w:rsid w:val="00AF2311"/>
    <w:rsid w:val="00AF28A0"/>
    <w:rsid w:val="00AF299E"/>
    <w:rsid w:val="00AF2B0F"/>
    <w:rsid w:val="00AF2CF4"/>
    <w:rsid w:val="00AF2F1C"/>
    <w:rsid w:val="00AF2F78"/>
    <w:rsid w:val="00AF2FEF"/>
    <w:rsid w:val="00AF31C1"/>
    <w:rsid w:val="00AF3750"/>
    <w:rsid w:val="00AF3C2C"/>
    <w:rsid w:val="00AF3D2A"/>
    <w:rsid w:val="00AF3DBC"/>
    <w:rsid w:val="00AF3F52"/>
    <w:rsid w:val="00AF3FF0"/>
    <w:rsid w:val="00AF4018"/>
    <w:rsid w:val="00AF402E"/>
    <w:rsid w:val="00AF441D"/>
    <w:rsid w:val="00AF4753"/>
    <w:rsid w:val="00AF4ABB"/>
    <w:rsid w:val="00AF4DEC"/>
    <w:rsid w:val="00AF5157"/>
    <w:rsid w:val="00AF521C"/>
    <w:rsid w:val="00AF52D8"/>
    <w:rsid w:val="00AF5863"/>
    <w:rsid w:val="00AF5ABB"/>
    <w:rsid w:val="00AF5D6D"/>
    <w:rsid w:val="00AF5EFE"/>
    <w:rsid w:val="00AF60D9"/>
    <w:rsid w:val="00AF6214"/>
    <w:rsid w:val="00AF6245"/>
    <w:rsid w:val="00AF62E3"/>
    <w:rsid w:val="00AF63D7"/>
    <w:rsid w:val="00AF6473"/>
    <w:rsid w:val="00AF6E77"/>
    <w:rsid w:val="00AF7879"/>
    <w:rsid w:val="00AF7A32"/>
    <w:rsid w:val="00AF7C21"/>
    <w:rsid w:val="00AF7C4B"/>
    <w:rsid w:val="00AF7F95"/>
    <w:rsid w:val="00B000BB"/>
    <w:rsid w:val="00B001E5"/>
    <w:rsid w:val="00B0073C"/>
    <w:rsid w:val="00B007E6"/>
    <w:rsid w:val="00B00FFA"/>
    <w:rsid w:val="00B01007"/>
    <w:rsid w:val="00B01085"/>
    <w:rsid w:val="00B013F3"/>
    <w:rsid w:val="00B0158C"/>
    <w:rsid w:val="00B01764"/>
    <w:rsid w:val="00B01BA6"/>
    <w:rsid w:val="00B01DC6"/>
    <w:rsid w:val="00B02221"/>
    <w:rsid w:val="00B02310"/>
    <w:rsid w:val="00B02949"/>
    <w:rsid w:val="00B02A80"/>
    <w:rsid w:val="00B02B93"/>
    <w:rsid w:val="00B02C7D"/>
    <w:rsid w:val="00B02C96"/>
    <w:rsid w:val="00B02CD1"/>
    <w:rsid w:val="00B0307E"/>
    <w:rsid w:val="00B03439"/>
    <w:rsid w:val="00B0363F"/>
    <w:rsid w:val="00B037FE"/>
    <w:rsid w:val="00B0394F"/>
    <w:rsid w:val="00B03C92"/>
    <w:rsid w:val="00B03C95"/>
    <w:rsid w:val="00B042CB"/>
    <w:rsid w:val="00B042DB"/>
    <w:rsid w:val="00B04456"/>
    <w:rsid w:val="00B04758"/>
    <w:rsid w:val="00B04A1C"/>
    <w:rsid w:val="00B04B63"/>
    <w:rsid w:val="00B04E67"/>
    <w:rsid w:val="00B05328"/>
    <w:rsid w:val="00B0533D"/>
    <w:rsid w:val="00B05424"/>
    <w:rsid w:val="00B05924"/>
    <w:rsid w:val="00B059AD"/>
    <w:rsid w:val="00B05D1B"/>
    <w:rsid w:val="00B05F1E"/>
    <w:rsid w:val="00B0683C"/>
    <w:rsid w:val="00B068A9"/>
    <w:rsid w:val="00B069FF"/>
    <w:rsid w:val="00B06AC2"/>
    <w:rsid w:val="00B06ADE"/>
    <w:rsid w:val="00B06E52"/>
    <w:rsid w:val="00B073E2"/>
    <w:rsid w:val="00B07629"/>
    <w:rsid w:val="00B0790B"/>
    <w:rsid w:val="00B07B9D"/>
    <w:rsid w:val="00B07BA4"/>
    <w:rsid w:val="00B07BB6"/>
    <w:rsid w:val="00B07BC7"/>
    <w:rsid w:val="00B07C32"/>
    <w:rsid w:val="00B07DD7"/>
    <w:rsid w:val="00B07E5C"/>
    <w:rsid w:val="00B07E95"/>
    <w:rsid w:val="00B07FBC"/>
    <w:rsid w:val="00B100CF"/>
    <w:rsid w:val="00B1071C"/>
    <w:rsid w:val="00B10BF9"/>
    <w:rsid w:val="00B10D8B"/>
    <w:rsid w:val="00B10EF2"/>
    <w:rsid w:val="00B11214"/>
    <w:rsid w:val="00B1130A"/>
    <w:rsid w:val="00B1161B"/>
    <w:rsid w:val="00B11C3A"/>
    <w:rsid w:val="00B11CC3"/>
    <w:rsid w:val="00B12096"/>
    <w:rsid w:val="00B12262"/>
    <w:rsid w:val="00B12580"/>
    <w:rsid w:val="00B12AED"/>
    <w:rsid w:val="00B12BF5"/>
    <w:rsid w:val="00B12E8C"/>
    <w:rsid w:val="00B12EF0"/>
    <w:rsid w:val="00B13412"/>
    <w:rsid w:val="00B1353F"/>
    <w:rsid w:val="00B1357E"/>
    <w:rsid w:val="00B13765"/>
    <w:rsid w:val="00B13A74"/>
    <w:rsid w:val="00B13BAF"/>
    <w:rsid w:val="00B13C16"/>
    <w:rsid w:val="00B13F1C"/>
    <w:rsid w:val="00B14144"/>
    <w:rsid w:val="00B14361"/>
    <w:rsid w:val="00B14403"/>
    <w:rsid w:val="00B14578"/>
    <w:rsid w:val="00B14754"/>
    <w:rsid w:val="00B14768"/>
    <w:rsid w:val="00B14A3D"/>
    <w:rsid w:val="00B14AE0"/>
    <w:rsid w:val="00B14BBF"/>
    <w:rsid w:val="00B14F5D"/>
    <w:rsid w:val="00B14FA9"/>
    <w:rsid w:val="00B1514C"/>
    <w:rsid w:val="00B15202"/>
    <w:rsid w:val="00B1542A"/>
    <w:rsid w:val="00B15496"/>
    <w:rsid w:val="00B15594"/>
    <w:rsid w:val="00B15DEB"/>
    <w:rsid w:val="00B1633E"/>
    <w:rsid w:val="00B16364"/>
    <w:rsid w:val="00B1644E"/>
    <w:rsid w:val="00B166B8"/>
    <w:rsid w:val="00B166C2"/>
    <w:rsid w:val="00B167F8"/>
    <w:rsid w:val="00B168AB"/>
    <w:rsid w:val="00B1691E"/>
    <w:rsid w:val="00B16A29"/>
    <w:rsid w:val="00B16C1D"/>
    <w:rsid w:val="00B16D53"/>
    <w:rsid w:val="00B17151"/>
    <w:rsid w:val="00B17429"/>
    <w:rsid w:val="00B174CA"/>
    <w:rsid w:val="00B17503"/>
    <w:rsid w:val="00B177C9"/>
    <w:rsid w:val="00B1780C"/>
    <w:rsid w:val="00B17A1D"/>
    <w:rsid w:val="00B17A26"/>
    <w:rsid w:val="00B17A6A"/>
    <w:rsid w:val="00B17AB3"/>
    <w:rsid w:val="00B17CDE"/>
    <w:rsid w:val="00B17F59"/>
    <w:rsid w:val="00B20243"/>
    <w:rsid w:val="00B202F7"/>
    <w:rsid w:val="00B20446"/>
    <w:rsid w:val="00B2068E"/>
    <w:rsid w:val="00B2072F"/>
    <w:rsid w:val="00B20C3A"/>
    <w:rsid w:val="00B21418"/>
    <w:rsid w:val="00B21707"/>
    <w:rsid w:val="00B21AC8"/>
    <w:rsid w:val="00B21E8A"/>
    <w:rsid w:val="00B2252F"/>
    <w:rsid w:val="00B227B9"/>
    <w:rsid w:val="00B2281B"/>
    <w:rsid w:val="00B22AFD"/>
    <w:rsid w:val="00B22BB9"/>
    <w:rsid w:val="00B22D10"/>
    <w:rsid w:val="00B2310E"/>
    <w:rsid w:val="00B234EB"/>
    <w:rsid w:val="00B23AF9"/>
    <w:rsid w:val="00B23CE9"/>
    <w:rsid w:val="00B23CF1"/>
    <w:rsid w:val="00B243F1"/>
    <w:rsid w:val="00B24481"/>
    <w:rsid w:val="00B2476C"/>
    <w:rsid w:val="00B24A59"/>
    <w:rsid w:val="00B24B36"/>
    <w:rsid w:val="00B24B6C"/>
    <w:rsid w:val="00B24E24"/>
    <w:rsid w:val="00B25270"/>
    <w:rsid w:val="00B254F3"/>
    <w:rsid w:val="00B25B4D"/>
    <w:rsid w:val="00B25C36"/>
    <w:rsid w:val="00B25E47"/>
    <w:rsid w:val="00B25FD8"/>
    <w:rsid w:val="00B263F7"/>
    <w:rsid w:val="00B26550"/>
    <w:rsid w:val="00B26780"/>
    <w:rsid w:val="00B26795"/>
    <w:rsid w:val="00B268F5"/>
    <w:rsid w:val="00B26AD8"/>
    <w:rsid w:val="00B26B3A"/>
    <w:rsid w:val="00B26E4F"/>
    <w:rsid w:val="00B26E93"/>
    <w:rsid w:val="00B27242"/>
    <w:rsid w:val="00B27257"/>
    <w:rsid w:val="00B276D3"/>
    <w:rsid w:val="00B27804"/>
    <w:rsid w:val="00B27A11"/>
    <w:rsid w:val="00B27E7D"/>
    <w:rsid w:val="00B27FC5"/>
    <w:rsid w:val="00B3028C"/>
    <w:rsid w:val="00B3033A"/>
    <w:rsid w:val="00B3034B"/>
    <w:rsid w:val="00B30561"/>
    <w:rsid w:val="00B306A0"/>
    <w:rsid w:val="00B30AA2"/>
    <w:rsid w:val="00B30BC5"/>
    <w:rsid w:val="00B30C74"/>
    <w:rsid w:val="00B31184"/>
    <w:rsid w:val="00B317CA"/>
    <w:rsid w:val="00B31EBA"/>
    <w:rsid w:val="00B32186"/>
    <w:rsid w:val="00B324AC"/>
    <w:rsid w:val="00B32796"/>
    <w:rsid w:val="00B32A43"/>
    <w:rsid w:val="00B32B48"/>
    <w:rsid w:val="00B3321B"/>
    <w:rsid w:val="00B33257"/>
    <w:rsid w:val="00B3365A"/>
    <w:rsid w:val="00B33BE5"/>
    <w:rsid w:val="00B33C96"/>
    <w:rsid w:val="00B33D47"/>
    <w:rsid w:val="00B33DF2"/>
    <w:rsid w:val="00B33FB1"/>
    <w:rsid w:val="00B3441F"/>
    <w:rsid w:val="00B34447"/>
    <w:rsid w:val="00B3455B"/>
    <w:rsid w:val="00B34754"/>
    <w:rsid w:val="00B34899"/>
    <w:rsid w:val="00B34C66"/>
    <w:rsid w:val="00B34C80"/>
    <w:rsid w:val="00B34DA6"/>
    <w:rsid w:val="00B35685"/>
    <w:rsid w:val="00B35F65"/>
    <w:rsid w:val="00B35F87"/>
    <w:rsid w:val="00B364E1"/>
    <w:rsid w:val="00B3682C"/>
    <w:rsid w:val="00B36844"/>
    <w:rsid w:val="00B36B19"/>
    <w:rsid w:val="00B36CC0"/>
    <w:rsid w:val="00B36F79"/>
    <w:rsid w:val="00B37004"/>
    <w:rsid w:val="00B371BF"/>
    <w:rsid w:val="00B37320"/>
    <w:rsid w:val="00B3757D"/>
    <w:rsid w:val="00B375B9"/>
    <w:rsid w:val="00B376A2"/>
    <w:rsid w:val="00B3778A"/>
    <w:rsid w:val="00B377FD"/>
    <w:rsid w:val="00B37896"/>
    <w:rsid w:val="00B402F7"/>
    <w:rsid w:val="00B404B1"/>
    <w:rsid w:val="00B40ACF"/>
    <w:rsid w:val="00B40B99"/>
    <w:rsid w:val="00B412C1"/>
    <w:rsid w:val="00B41587"/>
    <w:rsid w:val="00B41BFC"/>
    <w:rsid w:val="00B41D15"/>
    <w:rsid w:val="00B41D3B"/>
    <w:rsid w:val="00B42023"/>
    <w:rsid w:val="00B42389"/>
    <w:rsid w:val="00B423DB"/>
    <w:rsid w:val="00B42476"/>
    <w:rsid w:val="00B42685"/>
    <w:rsid w:val="00B426FB"/>
    <w:rsid w:val="00B42716"/>
    <w:rsid w:val="00B4276F"/>
    <w:rsid w:val="00B42845"/>
    <w:rsid w:val="00B429E9"/>
    <w:rsid w:val="00B43078"/>
    <w:rsid w:val="00B4313D"/>
    <w:rsid w:val="00B4314A"/>
    <w:rsid w:val="00B4319E"/>
    <w:rsid w:val="00B43483"/>
    <w:rsid w:val="00B43556"/>
    <w:rsid w:val="00B4355C"/>
    <w:rsid w:val="00B43581"/>
    <w:rsid w:val="00B4367D"/>
    <w:rsid w:val="00B43D13"/>
    <w:rsid w:val="00B43FDD"/>
    <w:rsid w:val="00B44244"/>
    <w:rsid w:val="00B442C8"/>
    <w:rsid w:val="00B44706"/>
    <w:rsid w:val="00B4480A"/>
    <w:rsid w:val="00B44818"/>
    <w:rsid w:val="00B448A1"/>
    <w:rsid w:val="00B44A2C"/>
    <w:rsid w:val="00B44ACC"/>
    <w:rsid w:val="00B44C1F"/>
    <w:rsid w:val="00B44F01"/>
    <w:rsid w:val="00B44F97"/>
    <w:rsid w:val="00B451B6"/>
    <w:rsid w:val="00B451F1"/>
    <w:rsid w:val="00B454C8"/>
    <w:rsid w:val="00B45926"/>
    <w:rsid w:val="00B45A55"/>
    <w:rsid w:val="00B45CD8"/>
    <w:rsid w:val="00B45DAB"/>
    <w:rsid w:val="00B46024"/>
    <w:rsid w:val="00B463E0"/>
    <w:rsid w:val="00B467CD"/>
    <w:rsid w:val="00B47670"/>
    <w:rsid w:val="00B47951"/>
    <w:rsid w:val="00B47BFD"/>
    <w:rsid w:val="00B503DA"/>
    <w:rsid w:val="00B5054A"/>
    <w:rsid w:val="00B505FB"/>
    <w:rsid w:val="00B508D1"/>
    <w:rsid w:val="00B50920"/>
    <w:rsid w:val="00B50B4A"/>
    <w:rsid w:val="00B513BF"/>
    <w:rsid w:val="00B514B9"/>
    <w:rsid w:val="00B51591"/>
    <w:rsid w:val="00B515A2"/>
    <w:rsid w:val="00B5163B"/>
    <w:rsid w:val="00B51797"/>
    <w:rsid w:val="00B51899"/>
    <w:rsid w:val="00B518D5"/>
    <w:rsid w:val="00B51AB2"/>
    <w:rsid w:val="00B51C1B"/>
    <w:rsid w:val="00B51D95"/>
    <w:rsid w:val="00B51E2A"/>
    <w:rsid w:val="00B51F89"/>
    <w:rsid w:val="00B526D9"/>
    <w:rsid w:val="00B527D1"/>
    <w:rsid w:val="00B529AD"/>
    <w:rsid w:val="00B52A40"/>
    <w:rsid w:val="00B52D51"/>
    <w:rsid w:val="00B52E3F"/>
    <w:rsid w:val="00B52FC4"/>
    <w:rsid w:val="00B5307F"/>
    <w:rsid w:val="00B53209"/>
    <w:rsid w:val="00B5326E"/>
    <w:rsid w:val="00B5349D"/>
    <w:rsid w:val="00B53646"/>
    <w:rsid w:val="00B537F5"/>
    <w:rsid w:val="00B53D73"/>
    <w:rsid w:val="00B540E1"/>
    <w:rsid w:val="00B54143"/>
    <w:rsid w:val="00B5427B"/>
    <w:rsid w:val="00B5482B"/>
    <w:rsid w:val="00B548F6"/>
    <w:rsid w:val="00B54CDC"/>
    <w:rsid w:val="00B554A7"/>
    <w:rsid w:val="00B556D1"/>
    <w:rsid w:val="00B55968"/>
    <w:rsid w:val="00B559F3"/>
    <w:rsid w:val="00B55B40"/>
    <w:rsid w:val="00B56003"/>
    <w:rsid w:val="00B56036"/>
    <w:rsid w:val="00B56521"/>
    <w:rsid w:val="00B56E0D"/>
    <w:rsid w:val="00B56FD8"/>
    <w:rsid w:val="00B57376"/>
    <w:rsid w:val="00B57422"/>
    <w:rsid w:val="00B575CD"/>
    <w:rsid w:val="00B575D2"/>
    <w:rsid w:val="00B57916"/>
    <w:rsid w:val="00B57927"/>
    <w:rsid w:val="00B579D7"/>
    <w:rsid w:val="00B606B5"/>
    <w:rsid w:val="00B607D2"/>
    <w:rsid w:val="00B60AD2"/>
    <w:rsid w:val="00B60B17"/>
    <w:rsid w:val="00B60D0A"/>
    <w:rsid w:val="00B6104B"/>
    <w:rsid w:val="00B611B8"/>
    <w:rsid w:val="00B6124C"/>
    <w:rsid w:val="00B6155D"/>
    <w:rsid w:val="00B61576"/>
    <w:rsid w:val="00B6189B"/>
    <w:rsid w:val="00B619C3"/>
    <w:rsid w:val="00B61ADD"/>
    <w:rsid w:val="00B61D36"/>
    <w:rsid w:val="00B61EE4"/>
    <w:rsid w:val="00B623BD"/>
    <w:rsid w:val="00B624CB"/>
    <w:rsid w:val="00B624DC"/>
    <w:rsid w:val="00B6256E"/>
    <w:rsid w:val="00B6278C"/>
    <w:rsid w:val="00B62857"/>
    <w:rsid w:val="00B6286C"/>
    <w:rsid w:val="00B62AD5"/>
    <w:rsid w:val="00B630A5"/>
    <w:rsid w:val="00B637C6"/>
    <w:rsid w:val="00B63B92"/>
    <w:rsid w:val="00B63BDA"/>
    <w:rsid w:val="00B63F1B"/>
    <w:rsid w:val="00B641CC"/>
    <w:rsid w:val="00B643F7"/>
    <w:rsid w:val="00B64866"/>
    <w:rsid w:val="00B64C39"/>
    <w:rsid w:val="00B64CC4"/>
    <w:rsid w:val="00B64D2D"/>
    <w:rsid w:val="00B650C4"/>
    <w:rsid w:val="00B65190"/>
    <w:rsid w:val="00B651AD"/>
    <w:rsid w:val="00B654B5"/>
    <w:rsid w:val="00B65619"/>
    <w:rsid w:val="00B6567E"/>
    <w:rsid w:val="00B65696"/>
    <w:rsid w:val="00B658F3"/>
    <w:rsid w:val="00B65A73"/>
    <w:rsid w:val="00B65B31"/>
    <w:rsid w:val="00B65E8F"/>
    <w:rsid w:val="00B65ECD"/>
    <w:rsid w:val="00B65F07"/>
    <w:rsid w:val="00B6605E"/>
    <w:rsid w:val="00B6620A"/>
    <w:rsid w:val="00B668CA"/>
    <w:rsid w:val="00B66EBA"/>
    <w:rsid w:val="00B6703E"/>
    <w:rsid w:val="00B6706C"/>
    <w:rsid w:val="00B67072"/>
    <w:rsid w:val="00B67305"/>
    <w:rsid w:val="00B67451"/>
    <w:rsid w:val="00B67565"/>
    <w:rsid w:val="00B6774B"/>
    <w:rsid w:val="00B67903"/>
    <w:rsid w:val="00B67908"/>
    <w:rsid w:val="00B679B0"/>
    <w:rsid w:val="00B67A28"/>
    <w:rsid w:val="00B67BC3"/>
    <w:rsid w:val="00B67C7A"/>
    <w:rsid w:val="00B70154"/>
    <w:rsid w:val="00B7032B"/>
    <w:rsid w:val="00B70523"/>
    <w:rsid w:val="00B70A23"/>
    <w:rsid w:val="00B70C0E"/>
    <w:rsid w:val="00B70C54"/>
    <w:rsid w:val="00B70DA0"/>
    <w:rsid w:val="00B70E40"/>
    <w:rsid w:val="00B7127B"/>
    <w:rsid w:val="00B712E3"/>
    <w:rsid w:val="00B71530"/>
    <w:rsid w:val="00B71667"/>
    <w:rsid w:val="00B71AF6"/>
    <w:rsid w:val="00B71DBC"/>
    <w:rsid w:val="00B71FFB"/>
    <w:rsid w:val="00B7200A"/>
    <w:rsid w:val="00B72054"/>
    <w:rsid w:val="00B723AB"/>
    <w:rsid w:val="00B72406"/>
    <w:rsid w:val="00B729AA"/>
    <w:rsid w:val="00B72A18"/>
    <w:rsid w:val="00B72A8B"/>
    <w:rsid w:val="00B72EB9"/>
    <w:rsid w:val="00B7361F"/>
    <w:rsid w:val="00B737A7"/>
    <w:rsid w:val="00B737D5"/>
    <w:rsid w:val="00B739E2"/>
    <w:rsid w:val="00B73EB8"/>
    <w:rsid w:val="00B73ECB"/>
    <w:rsid w:val="00B74042"/>
    <w:rsid w:val="00B743A3"/>
    <w:rsid w:val="00B744B7"/>
    <w:rsid w:val="00B745C2"/>
    <w:rsid w:val="00B747DF"/>
    <w:rsid w:val="00B74BFC"/>
    <w:rsid w:val="00B74DE3"/>
    <w:rsid w:val="00B74EF8"/>
    <w:rsid w:val="00B7525C"/>
    <w:rsid w:val="00B7530E"/>
    <w:rsid w:val="00B753E2"/>
    <w:rsid w:val="00B75891"/>
    <w:rsid w:val="00B75B28"/>
    <w:rsid w:val="00B75D5C"/>
    <w:rsid w:val="00B75EBE"/>
    <w:rsid w:val="00B75F16"/>
    <w:rsid w:val="00B75F91"/>
    <w:rsid w:val="00B75F9F"/>
    <w:rsid w:val="00B75FB9"/>
    <w:rsid w:val="00B76224"/>
    <w:rsid w:val="00B76281"/>
    <w:rsid w:val="00B76317"/>
    <w:rsid w:val="00B7646E"/>
    <w:rsid w:val="00B7663B"/>
    <w:rsid w:val="00B767EA"/>
    <w:rsid w:val="00B769A0"/>
    <w:rsid w:val="00B76F49"/>
    <w:rsid w:val="00B770B5"/>
    <w:rsid w:val="00B774AF"/>
    <w:rsid w:val="00B777BF"/>
    <w:rsid w:val="00B77847"/>
    <w:rsid w:val="00B77CE1"/>
    <w:rsid w:val="00B77DC4"/>
    <w:rsid w:val="00B77E9A"/>
    <w:rsid w:val="00B77F7C"/>
    <w:rsid w:val="00B800E2"/>
    <w:rsid w:val="00B80422"/>
    <w:rsid w:val="00B804DA"/>
    <w:rsid w:val="00B80501"/>
    <w:rsid w:val="00B8065D"/>
    <w:rsid w:val="00B80796"/>
    <w:rsid w:val="00B807B5"/>
    <w:rsid w:val="00B80803"/>
    <w:rsid w:val="00B80A53"/>
    <w:rsid w:val="00B80C92"/>
    <w:rsid w:val="00B80D8F"/>
    <w:rsid w:val="00B80FA9"/>
    <w:rsid w:val="00B811F7"/>
    <w:rsid w:val="00B81436"/>
    <w:rsid w:val="00B81737"/>
    <w:rsid w:val="00B81892"/>
    <w:rsid w:val="00B81E1E"/>
    <w:rsid w:val="00B81E73"/>
    <w:rsid w:val="00B81F46"/>
    <w:rsid w:val="00B82189"/>
    <w:rsid w:val="00B821E1"/>
    <w:rsid w:val="00B8252C"/>
    <w:rsid w:val="00B82826"/>
    <w:rsid w:val="00B82B0D"/>
    <w:rsid w:val="00B82BD4"/>
    <w:rsid w:val="00B82CE8"/>
    <w:rsid w:val="00B83051"/>
    <w:rsid w:val="00B83128"/>
    <w:rsid w:val="00B832F8"/>
    <w:rsid w:val="00B8335F"/>
    <w:rsid w:val="00B8337C"/>
    <w:rsid w:val="00B837F5"/>
    <w:rsid w:val="00B83B07"/>
    <w:rsid w:val="00B83E20"/>
    <w:rsid w:val="00B83F44"/>
    <w:rsid w:val="00B842DC"/>
    <w:rsid w:val="00B84517"/>
    <w:rsid w:val="00B84518"/>
    <w:rsid w:val="00B8482B"/>
    <w:rsid w:val="00B84D82"/>
    <w:rsid w:val="00B84E77"/>
    <w:rsid w:val="00B84F67"/>
    <w:rsid w:val="00B8508F"/>
    <w:rsid w:val="00B85305"/>
    <w:rsid w:val="00B85B3F"/>
    <w:rsid w:val="00B85EEF"/>
    <w:rsid w:val="00B860E8"/>
    <w:rsid w:val="00B86108"/>
    <w:rsid w:val="00B86583"/>
    <w:rsid w:val="00B8677A"/>
    <w:rsid w:val="00B86DC3"/>
    <w:rsid w:val="00B8704B"/>
    <w:rsid w:val="00B870CA"/>
    <w:rsid w:val="00B8722D"/>
    <w:rsid w:val="00B8760C"/>
    <w:rsid w:val="00B8771F"/>
    <w:rsid w:val="00B878EB"/>
    <w:rsid w:val="00B87A6F"/>
    <w:rsid w:val="00B87DD3"/>
    <w:rsid w:val="00B87F62"/>
    <w:rsid w:val="00B901DD"/>
    <w:rsid w:val="00B90640"/>
    <w:rsid w:val="00B906F9"/>
    <w:rsid w:val="00B90730"/>
    <w:rsid w:val="00B908C7"/>
    <w:rsid w:val="00B908FE"/>
    <w:rsid w:val="00B90A28"/>
    <w:rsid w:val="00B90FFA"/>
    <w:rsid w:val="00B91018"/>
    <w:rsid w:val="00B91026"/>
    <w:rsid w:val="00B913BB"/>
    <w:rsid w:val="00B9195F"/>
    <w:rsid w:val="00B91B77"/>
    <w:rsid w:val="00B91E4C"/>
    <w:rsid w:val="00B91FD8"/>
    <w:rsid w:val="00B921F4"/>
    <w:rsid w:val="00B926F6"/>
    <w:rsid w:val="00B92731"/>
    <w:rsid w:val="00B927FA"/>
    <w:rsid w:val="00B92F7C"/>
    <w:rsid w:val="00B92F9F"/>
    <w:rsid w:val="00B9356D"/>
    <w:rsid w:val="00B9371A"/>
    <w:rsid w:val="00B93891"/>
    <w:rsid w:val="00B93971"/>
    <w:rsid w:val="00B93AAD"/>
    <w:rsid w:val="00B93BF6"/>
    <w:rsid w:val="00B93D3B"/>
    <w:rsid w:val="00B93F29"/>
    <w:rsid w:val="00B942C6"/>
    <w:rsid w:val="00B942CA"/>
    <w:rsid w:val="00B9474F"/>
    <w:rsid w:val="00B9498F"/>
    <w:rsid w:val="00B94D11"/>
    <w:rsid w:val="00B94D61"/>
    <w:rsid w:val="00B9507A"/>
    <w:rsid w:val="00B95480"/>
    <w:rsid w:val="00B9562D"/>
    <w:rsid w:val="00B95815"/>
    <w:rsid w:val="00B95835"/>
    <w:rsid w:val="00B95B46"/>
    <w:rsid w:val="00B95D39"/>
    <w:rsid w:val="00B9623A"/>
    <w:rsid w:val="00B966F0"/>
    <w:rsid w:val="00B9677B"/>
    <w:rsid w:val="00B96C5C"/>
    <w:rsid w:val="00B96E28"/>
    <w:rsid w:val="00B96F1C"/>
    <w:rsid w:val="00B97118"/>
    <w:rsid w:val="00B97152"/>
    <w:rsid w:val="00B9729A"/>
    <w:rsid w:val="00B9738C"/>
    <w:rsid w:val="00B973B2"/>
    <w:rsid w:val="00B97844"/>
    <w:rsid w:val="00B97888"/>
    <w:rsid w:val="00BA0000"/>
    <w:rsid w:val="00BA0262"/>
    <w:rsid w:val="00BA047A"/>
    <w:rsid w:val="00BA082C"/>
    <w:rsid w:val="00BA0AB8"/>
    <w:rsid w:val="00BA0B5A"/>
    <w:rsid w:val="00BA116E"/>
    <w:rsid w:val="00BA1235"/>
    <w:rsid w:val="00BA129D"/>
    <w:rsid w:val="00BA1472"/>
    <w:rsid w:val="00BA18AA"/>
    <w:rsid w:val="00BA1E8E"/>
    <w:rsid w:val="00BA1ED6"/>
    <w:rsid w:val="00BA203B"/>
    <w:rsid w:val="00BA224C"/>
    <w:rsid w:val="00BA293E"/>
    <w:rsid w:val="00BA29F6"/>
    <w:rsid w:val="00BA2A48"/>
    <w:rsid w:val="00BA31B3"/>
    <w:rsid w:val="00BA32AF"/>
    <w:rsid w:val="00BA3408"/>
    <w:rsid w:val="00BA36CB"/>
    <w:rsid w:val="00BA37BF"/>
    <w:rsid w:val="00BA3F35"/>
    <w:rsid w:val="00BA4041"/>
    <w:rsid w:val="00BA4062"/>
    <w:rsid w:val="00BA42A0"/>
    <w:rsid w:val="00BA4464"/>
    <w:rsid w:val="00BA490B"/>
    <w:rsid w:val="00BA4B1F"/>
    <w:rsid w:val="00BA4CC9"/>
    <w:rsid w:val="00BA4E6B"/>
    <w:rsid w:val="00BA515D"/>
    <w:rsid w:val="00BA5216"/>
    <w:rsid w:val="00BA5B89"/>
    <w:rsid w:val="00BA5DC6"/>
    <w:rsid w:val="00BA6196"/>
    <w:rsid w:val="00BA61E4"/>
    <w:rsid w:val="00BA621D"/>
    <w:rsid w:val="00BA640A"/>
    <w:rsid w:val="00BA644B"/>
    <w:rsid w:val="00BA65A9"/>
    <w:rsid w:val="00BA65F6"/>
    <w:rsid w:val="00BA6755"/>
    <w:rsid w:val="00BA68B0"/>
    <w:rsid w:val="00BA6961"/>
    <w:rsid w:val="00BA69CD"/>
    <w:rsid w:val="00BA6CE8"/>
    <w:rsid w:val="00BA6F1A"/>
    <w:rsid w:val="00BA7087"/>
    <w:rsid w:val="00BA7404"/>
    <w:rsid w:val="00BA7995"/>
    <w:rsid w:val="00BA7C7E"/>
    <w:rsid w:val="00BA7F47"/>
    <w:rsid w:val="00BA7FC8"/>
    <w:rsid w:val="00BB0363"/>
    <w:rsid w:val="00BB051A"/>
    <w:rsid w:val="00BB09B8"/>
    <w:rsid w:val="00BB0DAC"/>
    <w:rsid w:val="00BB0E3D"/>
    <w:rsid w:val="00BB0F7D"/>
    <w:rsid w:val="00BB0FD9"/>
    <w:rsid w:val="00BB13F9"/>
    <w:rsid w:val="00BB14FA"/>
    <w:rsid w:val="00BB1755"/>
    <w:rsid w:val="00BB1792"/>
    <w:rsid w:val="00BB1929"/>
    <w:rsid w:val="00BB1B0B"/>
    <w:rsid w:val="00BB1C02"/>
    <w:rsid w:val="00BB1DBD"/>
    <w:rsid w:val="00BB2167"/>
    <w:rsid w:val="00BB24EA"/>
    <w:rsid w:val="00BB25F9"/>
    <w:rsid w:val="00BB27DE"/>
    <w:rsid w:val="00BB28A8"/>
    <w:rsid w:val="00BB29DD"/>
    <w:rsid w:val="00BB2CEA"/>
    <w:rsid w:val="00BB2D12"/>
    <w:rsid w:val="00BB2D9B"/>
    <w:rsid w:val="00BB2E3A"/>
    <w:rsid w:val="00BB2EED"/>
    <w:rsid w:val="00BB3036"/>
    <w:rsid w:val="00BB32BF"/>
    <w:rsid w:val="00BB355B"/>
    <w:rsid w:val="00BB3585"/>
    <w:rsid w:val="00BB3649"/>
    <w:rsid w:val="00BB36D5"/>
    <w:rsid w:val="00BB382F"/>
    <w:rsid w:val="00BB3978"/>
    <w:rsid w:val="00BB3D8C"/>
    <w:rsid w:val="00BB3DA3"/>
    <w:rsid w:val="00BB45E1"/>
    <w:rsid w:val="00BB467F"/>
    <w:rsid w:val="00BB468B"/>
    <w:rsid w:val="00BB48C8"/>
    <w:rsid w:val="00BB4CFF"/>
    <w:rsid w:val="00BB5057"/>
    <w:rsid w:val="00BB524D"/>
    <w:rsid w:val="00BB5250"/>
    <w:rsid w:val="00BB52C6"/>
    <w:rsid w:val="00BB5993"/>
    <w:rsid w:val="00BB6461"/>
    <w:rsid w:val="00BB64E5"/>
    <w:rsid w:val="00BB6576"/>
    <w:rsid w:val="00BB6588"/>
    <w:rsid w:val="00BB66C1"/>
    <w:rsid w:val="00BB6C08"/>
    <w:rsid w:val="00BB6CB3"/>
    <w:rsid w:val="00BB6E7C"/>
    <w:rsid w:val="00BB7109"/>
    <w:rsid w:val="00BB7263"/>
    <w:rsid w:val="00BB7436"/>
    <w:rsid w:val="00BB7501"/>
    <w:rsid w:val="00BB7BF4"/>
    <w:rsid w:val="00BB7E2D"/>
    <w:rsid w:val="00BC04D8"/>
    <w:rsid w:val="00BC088B"/>
    <w:rsid w:val="00BC0B8B"/>
    <w:rsid w:val="00BC0BE6"/>
    <w:rsid w:val="00BC0CDE"/>
    <w:rsid w:val="00BC0D4D"/>
    <w:rsid w:val="00BC144A"/>
    <w:rsid w:val="00BC1858"/>
    <w:rsid w:val="00BC188E"/>
    <w:rsid w:val="00BC18E8"/>
    <w:rsid w:val="00BC1A36"/>
    <w:rsid w:val="00BC1AE6"/>
    <w:rsid w:val="00BC1CEA"/>
    <w:rsid w:val="00BC1EAF"/>
    <w:rsid w:val="00BC1FAB"/>
    <w:rsid w:val="00BC29E7"/>
    <w:rsid w:val="00BC2C80"/>
    <w:rsid w:val="00BC3170"/>
    <w:rsid w:val="00BC31E8"/>
    <w:rsid w:val="00BC35D9"/>
    <w:rsid w:val="00BC38BE"/>
    <w:rsid w:val="00BC398E"/>
    <w:rsid w:val="00BC3995"/>
    <w:rsid w:val="00BC3A6F"/>
    <w:rsid w:val="00BC3CA3"/>
    <w:rsid w:val="00BC3D25"/>
    <w:rsid w:val="00BC4522"/>
    <w:rsid w:val="00BC49CF"/>
    <w:rsid w:val="00BC4AFC"/>
    <w:rsid w:val="00BC4C8A"/>
    <w:rsid w:val="00BC4CE9"/>
    <w:rsid w:val="00BC4E94"/>
    <w:rsid w:val="00BC5040"/>
    <w:rsid w:val="00BC52AD"/>
    <w:rsid w:val="00BC5492"/>
    <w:rsid w:val="00BC5574"/>
    <w:rsid w:val="00BC577E"/>
    <w:rsid w:val="00BC5A10"/>
    <w:rsid w:val="00BC5A24"/>
    <w:rsid w:val="00BC5FEF"/>
    <w:rsid w:val="00BC5FFD"/>
    <w:rsid w:val="00BC60CA"/>
    <w:rsid w:val="00BC6439"/>
    <w:rsid w:val="00BC6529"/>
    <w:rsid w:val="00BC6629"/>
    <w:rsid w:val="00BC6754"/>
    <w:rsid w:val="00BC6C7A"/>
    <w:rsid w:val="00BC6D37"/>
    <w:rsid w:val="00BC6D79"/>
    <w:rsid w:val="00BC6D8C"/>
    <w:rsid w:val="00BC705F"/>
    <w:rsid w:val="00BC7197"/>
    <w:rsid w:val="00BC72E1"/>
    <w:rsid w:val="00BC746F"/>
    <w:rsid w:val="00BC74D9"/>
    <w:rsid w:val="00BC7A12"/>
    <w:rsid w:val="00BC7A59"/>
    <w:rsid w:val="00BC7DBB"/>
    <w:rsid w:val="00BC7F30"/>
    <w:rsid w:val="00BD01EC"/>
    <w:rsid w:val="00BD0427"/>
    <w:rsid w:val="00BD0694"/>
    <w:rsid w:val="00BD0830"/>
    <w:rsid w:val="00BD0974"/>
    <w:rsid w:val="00BD0DCE"/>
    <w:rsid w:val="00BD0E33"/>
    <w:rsid w:val="00BD0F57"/>
    <w:rsid w:val="00BD1193"/>
    <w:rsid w:val="00BD1452"/>
    <w:rsid w:val="00BD1781"/>
    <w:rsid w:val="00BD188B"/>
    <w:rsid w:val="00BD1894"/>
    <w:rsid w:val="00BD1B2D"/>
    <w:rsid w:val="00BD1B7F"/>
    <w:rsid w:val="00BD1D00"/>
    <w:rsid w:val="00BD2179"/>
    <w:rsid w:val="00BD236A"/>
    <w:rsid w:val="00BD2628"/>
    <w:rsid w:val="00BD2B7E"/>
    <w:rsid w:val="00BD2F99"/>
    <w:rsid w:val="00BD3307"/>
    <w:rsid w:val="00BD35C3"/>
    <w:rsid w:val="00BD3822"/>
    <w:rsid w:val="00BD3F8D"/>
    <w:rsid w:val="00BD4034"/>
    <w:rsid w:val="00BD4969"/>
    <w:rsid w:val="00BD4A32"/>
    <w:rsid w:val="00BD4BF7"/>
    <w:rsid w:val="00BD4C3A"/>
    <w:rsid w:val="00BD4E7E"/>
    <w:rsid w:val="00BD4FCD"/>
    <w:rsid w:val="00BD53BF"/>
    <w:rsid w:val="00BD546D"/>
    <w:rsid w:val="00BD5660"/>
    <w:rsid w:val="00BD56F1"/>
    <w:rsid w:val="00BD5A4B"/>
    <w:rsid w:val="00BD5A6C"/>
    <w:rsid w:val="00BD5B6F"/>
    <w:rsid w:val="00BD5C9F"/>
    <w:rsid w:val="00BD5F2C"/>
    <w:rsid w:val="00BD6273"/>
    <w:rsid w:val="00BD6576"/>
    <w:rsid w:val="00BD6A6C"/>
    <w:rsid w:val="00BD7110"/>
    <w:rsid w:val="00BD7396"/>
    <w:rsid w:val="00BD743C"/>
    <w:rsid w:val="00BD75E8"/>
    <w:rsid w:val="00BD786B"/>
    <w:rsid w:val="00BD788D"/>
    <w:rsid w:val="00BE03EB"/>
    <w:rsid w:val="00BE03F8"/>
    <w:rsid w:val="00BE0419"/>
    <w:rsid w:val="00BE088D"/>
    <w:rsid w:val="00BE0B03"/>
    <w:rsid w:val="00BE1285"/>
    <w:rsid w:val="00BE1670"/>
    <w:rsid w:val="00BE1D0D"/>
    <w:rsid w:val="00BE1ECA"/>
    <w:rsid w:val="00BE1F5E"/>
    <w:rsid w:val="00BE2101"/>
    <w:rsid w:val="00BE2147"/>
    <w:rsid w:val="00BE256A"/>
    <w:rsid w:val="00BE2649"/>
    <w:rsid w:val="00BE27C3"/>
    <w:rsid w:val="00BE2BBE"/>
    <w:rsid w:val="00BE3019"/>
    <w:rsid w:val="00BE3176"/>
    <w:rsid w:val="00BE3207"/>
    <w:rsid w:val="00BE3497"/>
    <w:rsid w:val="00BE39B9"/>
    <w:rsid w:val="00BE3B6F"/>
    <w:rsid w:val="00BE3F52"/>
    <w:rsid w:val="00BE41C2"/>
    <w:rsid w:val="00BE42D8"/>
    <w:rsid w:val="00BE487F"/>
    <w:rsid w:val="00BE48DB"/>
    <w:rsid w:val="00BE48FA"/>
    <w:rsid w:val="00BE4B63"/>
    <w:rsid w:val="00BE4B70"/>
    <w:rsid w:val="00BE4F76"/>
    <w:rsid w:val="00BE51B2"/>
    <w:rsid w:val="00BE53EA"/>
    <w:rsid w:val="00BE55D2"/>
    <w:rsid w:val="00BE562D"/>
    <w:rsid w:val="00BE56B9"/>
    <w:rsid w:val="00BE57A9"/>
    <w:rsid w:val="00BE5914"/>
    <w:rsid w:val="00BE5A5F"/>
    <w:rsid w:val="00BE5BCC"/>
    <w:rsid w:val="00BE5CEF"/>
    <w:rsid w:val="00BE5D32"/>
    <w:rsid w:val="00BE5DEE"/>
    <w:rsid w:val="00BE5E9C"/>
    <w:rsid w:val="00BE5FE4"/>
    <w:rsid w:val="00BE60C5"/>
    <w:rsid w:val="00BE66A1"/>
    <w:rsid w:val="00BE6705"/>
    <w:rsid w:val="00BE6760"/>
    <w:rsid w:val="00BE68E2"/>
    <w:rsid w:val="00BE6C79"/>
    <w:rsid w:val="00BE6CD6"/>
    <w:rsid w:val="00BE6FC3"/>
    <w:rsid w:val="00BE6FC6"/>
    <w:rsid w:val="00BE7083"/>
    <w:rsid w:val="00BE7144"/>
    <w:rsid w:val="00BE7311"/>
    <w:rsid w:val="00BE7687"/>
    <w:rsid w:val="00BE768A"/>
    <w:rsid w:val="00BE7692"/>
    <w:rsid w:val="00BE76BE"/>
    <w:rsid w:val="00BE7B78"/>
    <w:rsid w:val="00BE7CB6"/>
    <w:rsid w:val="00BE7EFE"/>
    <w:rsid w:val="00BF00AC"/>
    <w:rsid w:val="00BF015A"/>
    <w:rsid w:val="00BF0227"/>
    <w:rsid w:val="00BF0485"/>
    <w:rsid w:val="00BF0AA1"/>
    <w:rsid w:val="00BF0AF6"/>
    <w:rsid w:val="00BF0BE5"/>
    <w:rsid w:val="00BF0DF7"/>
    <w:rsid w:val="00BF10C4"/>
    <w:rsid w:val="00BF1147"/>
    <w:rsid w:val="00BF1AED"/>
    <w:rsid w:val="00BF1B40"/>
    <w:rsid w:val="00BF2068"/>
    <w:rsid w:val="00BF21D7"/>
    <w:rsid w:val="00BF268F"/>
    <w:rsid w:val="00BF26C4"/>
    <w:rsid w:val="00BF275A"/>
    <w:rsid w:val="00BF2A43"/>
    <w:rsid w:val="00BF2BFD"/>
    <w:rsid w:val="00BF2E4E"/>
    <w:rsid w:val="00BF31F1"/>
    <w:rsid w:val="00BF3320"/>
    <w:rsid w:val="00BF372C"/>
    <w:rsid w:val="00BF38C4"/>
    <w:rsid w:val="00BF393E"/>
    <w:rsid w:val="00BF395E"/>
    <w:rsid w:val="00BF3B1D"/>
    <w:rsid w:val="00BF3C4C"/>
    <w:rsid w:val="00BF3DA4"/>
    <w:rsid w:val="00BF403F"/>
    <w:rsid w:val="00BF4375"/>
    <w:rsid w:val="00BF44C6"/>
    <w:rsid w:val="00BF44DD"/>
    <w:rsid w:val="00BF47C9"/>
    <w:rsid w:val="00BF4A43"/>
    <w:rsid w:val="00BF4AFA"/>
    <w:rsid w:val="00BF4C3E"/>
    <w:rsid w:val="00BF4E61"/>
    <w:rsid w:val="00BF4EF7"/>
    <w:rsid w:val="00BF50D3"/>
    <w:rsid w:val="00BF5153"/>
    <w:rsid w:val="00BF53D2"/>
    <w:rsid w:val="00BF56F2"/>
    <w:rsid w:val="00BF58F7"/>
    <w:rsid w:val="00BF5A29"/>
    <w:rsid w:val="00BF5C49"/>
    <w:rsid w:val="00BF5DA3"/>
    <w:rsid w:val="00BF5DB6"/>
    <w:rsid w:val="00BF6057"/>
    <w:rsid w:val="00BF609E"/>
    <w:rsid w:val="00BF6435"/>
    <w:rsid w:val="00BF6785"/>
    <w:rsid w:val="00BF67EF"/>
    <w:rsid w:val="00BF683F"/>
    <w:rsid w:val="00BF6841"/>
    <w:rsid w:val="00BF687F"/>
    <w:rsid w:val="00BF721E"/>
    <w:rsid w:val="00BF726D"/>
    <w:rsid w:val="00BF7273"/>
    <w:rsid w:val="00BF791B"/>
    <w:rsid w:val="00BF7C63"/>
    <w:rsid w:val="00BF7D35"/>
    <w:rsid w:val="00BF7ECE"/>
    <w:rsid w:val="00C00089"/>
    <w:rsid w:val="00C00451"/>
    <w:rsid w:val="00C00A4B"/>
    <w:rsid w:val="00C00C56"/>
    <w:rsid w:val="00C00D82"/>
    <w:rsid w:val="00C010AD"/>
    <w:rsid w:val="00C010AE"/>
    <w:rsid w:val="00C0112D"/>
    <w:rsid w:val="00C01236"/>
    <w:rsid w:val="00C01330"/>
    <w:rsid w:val="00C01387"/>
    <w:rsid w:val="00C019D4"/>
    <w:rsid w:val="00C019F2"/>
    <w:rsid w:val="00C01D11"/>
    <w:rsid w:val="00C023DA"/>
    <w:rsid w:val="00C02718"/>
    <w:rsid w:val="00C02746"/>
    <w:rsid w:val="00C02777"/>
    <w:rsid w:val="00C02DE5"/>
    <w:rsid w:val="00C03101"/>
    <w:rsid w:val="00C03105"/>
    <w:rsid w:val="00C036DE"/>
    <w:rsid w:val="00C03BBD"/>
    <w:rsid w:val="00C03D44"/>
    <w:rsid w:val="00C03E8E"/>
    <w:rsid w:val="00C04517"/>
    <w:rsid w:val="00C04825"/>
    <w:rsid w:val="00C04997"/>
    <w:rsid w:val="00C04AFB"/>
    <w:rsid w:val="00C04D2D"/>
    <w:rsid w:val="00C04E77"/>
    <w:rsid w:val="00C052FB"/>
    <w:rsid w:val="00C05B94"/>
    <w:rsid w:val="00C05C87"/>
    <w:rsid w:val="00C05F91"/>
    <w:rsid w:val="00C060E3"/>
    <w:rsid w:val="00C06667"/>
    <w:rsid w:val="00C06DEB"/>
    <w:rsid w:val="00C06F88"/>
    <w:rsid w:val="00C0740C"/>
    <w:rsid w:val="00C076C8"/>
    <w:rsid w:val="00C07AE1"/>
    <w:rsid w:val="00C07CEC"/>
    <w:rsid w:val="00C10123"/>
    <w:rsid w:val="00C1092F"/>
    <w:rsid w:val="00C10944"/>
    <w:rsid w:val="00C10BE0"/>
    <w:rsid w:val="00C10C7E"/>
    <w:rsid w:val="00C10D58"/>
    <w:rsid w:val="00C10E83"/>
    <w:rsid w:val="00C10E8C"/>
    <w:rsid w:val="00C11114"/>
    <w:rsid w:val="00C1156A"/>
    <w:rsid w:val="00C11AB3"/>
    <w:rsid w:val="00C11C78"/>
    <w:rsid w:val="00C11CED"/>
    <w:rsid w:val="00C11E30"/>
    <w:rsid w:val="00C11F5F"/>
    <w:rsid w:val="00C11FDC"/>
    <w:rsid w:val="00C120EC"/>
    <w:rsid w:val="00C12273"/>
    <w:rsid w:val="00C12374"/>
    <w:rsid w:val="00C126CB"/>
    <w:rsid w:val="00C12927"/>
    <w:rsid w:val="00C1335A"/>
    <w:rsid w:val="00C13362"/>
    <w:rsid w:val="00C13486"/>
    <w:rsid w:val="00C1368E"/>
    <w:rsid w:val="00C138D4"/>
    <w:rsid w:val="00C13A76"/>
    <w:rsid w:val="00C13A94"/>
    <w:rsid w:val="00C13BA4"/>
    <w:rsid w:val="00C13CBA"/>
    <w:rsid w:val="00C13CF2"/>
    <w:rsid w:val="00C13D88"/>
    <w:rsid w:val="00C13DBB"/>
    <w:rsid w:val="00C14299"/>
    <w:rsid w:val="00C14505"/>
    <w:rsid w:val="00C1475C"/>
    <w:rsid w:val="00C14849"/>
    <w:rsid w:val="00C1489E"/>
    <w:rsid w:val="00C14934"/>
    <w:rsid w:val="00C14DB1"/>
    <w:rsid w:val="00C14ED1"/>
    <w:rsid w:val="00C150BB"/>
    <w:rsid w:val="00C152DC"/>
    <w:rsid w:val="00C15382"/>
    <w:rsid w:val="00C153E2"/>
    <w:rsid w:val="00C159AC"/>
    <w:rsid w:val="00C15AD0"/>
    <w:rsid w:val="00C15C67"/>
    <w:rsid w:val="00C1625D"/>
    <w:rsid w:val="00C1631B"/>
    <w:rsid w:val="00C1633E"/>
    <w:rsid w:val="00C163BD"/>
    <w:rsid w:val="00C16BBE"/>
    <w:rsid w:val="00C16BE2"/>
    <w:rsid w:val="00C16DD8"/>
    <w:rsid w:val="00C1726B"/>
    <w:rsid w:val="00C175CF"/>
    <w:rsid w:val="00C1782C"/>
    <w:rsid w:val="00C17831"/>
    <w:rsid w:val="00C17933"/>
    <w:rsid w:val="00C179DF"/>
    <w:rsid w:val="00C20357"/>
    <w:rsid w:val="00C2038A"/>
    <w:rsid w:val="00C206AC"/>
    <w:rsid w:val="00C2098C"/>
    <w:rsid w:val="00C20AC7"/>
    <w:rsid w:val="00C20B10"/>
    <w:rsid w:val="00C20C4B"/>
    <w:rsid w:val="00C20C83"/>
    <w:rsid w:val="00C21031"/>
    <w:rsid w:val="00C21286"/>
    <w:rsid w:val="00C215D7"/>
    <w:rsid w:val="00C2187C"/>
    <w:rsid w:val="00C21E08"/>
    <w:rsid w:val="00C21E56"/>
    <w:rsid w:val="00C21E75"/>
    <w:rsid w:val="00C22223"/>
    <w:rsid w:val="00C222ED"/>
    <w:rsid w:val="00C22C67"/>
    <w:rsid w:val="00C230F7"/>
    <w:rsid w:val="00C23574"/>
    <w:rsid w:val="00C236E6"/>
    <w:rsid w:val="00C23787"/>
    <w:rsid w:val="00C239EF"/>
    <w:rsid w:val="00C23E04"/>
    <w:rsid w:val="00C24142"/>
    <w:rsid w:val="00C24171"/>
    <w:rsid w:val="00C2443D"/>
    <w:rsid w:val="00C24631"/>
    <w:rsid w:val="00C2488A"/>
    <w:rsid w:val="00C248AD"/>
    <w:rsid w:val="00C24AFA"/>
    <w:rsid w:val="00C24EF6"/>
    <w:rsid w:val="00C2511C"/>
    <w:rsid w:val="00C2527E"/>
    <w:rsid w:val="00C25357"/>
    <w:rsid w:val="00C259E4"/>
    <w:rsid w:val="00C25A26"/>
    <w:rsid w:val="00C25B83"/>
    <w:rsid w:val="00C25C6D"/>
    <w:rsid w:val="00C25D02"/>
    <w:rsid w:val="00C25DB1"/>
    <w:rsid w:val="00C25FBA"/>
    <w:rsid w:val="00C267FF"/>
    <w:rsid w:val="00C26905"/>
    <w:rsid w:val="00C26948"/>
    <w:rsid w:val="00C26A5D"/>
    <w:rsid w:val="00C26D24"/>
    <w:rsid w:val="00C26E8B"/>
    <w:rsid w:val="00C270CB"/>
    <w:rsid w:val="00C27332"/>
    <w:rsid w:val="00C27778"/>
    <w:rsid w:val="00C27A67"/>
    <w:rsid w:val="00C27BA4"/>
    <w:rsid w:val="00C30360"/>
    <w:rsid w:val="00C30405"/>
    <w:rsid w:val="00C3044A"/>
    <w:rsid w:val="00C3050A"/>
    <w:rsid w:val="00C30681"/>
    <w:rsid w:val="00C3092A"/>
    <w:rsid w:val="00C3095D"/>
    <w:rsid w:val="00C30CBD"/>
    <w:rsid w:val="00C310E6"/>
    <w:rsid w:val="00C31140"/>
    <w:rsid w:val="00C3119A"/>
    <w:rsid w:val="00C31453"/>
    <w:rsid w:val="00C3147B"/>
    <w:rsid w:val="00C314B7"/>
    <w:rsid w:val="00C3154B"/>
    <w:rsid w:val="00C31E9B"/>
    <w:rsid w:val="00C32037"/>
    <w:rsid w:val="00C32212"/>
    <w:rsid w:val="00C32213"/>
    <w:rsid w:val="00C3283C"/>
    <w:rsid w:val="00C3293F"/>
    <w:rsid w:val="00C32955"/>
    <w:rsid w:val="00C329FB"/>
    <w:rsid w:val="00C32B94"/>
    <w:rsid w:val="00C32DFA"/>
    <w:rsid w:val="00C32E6A"/>
    <w:rsid w:val="00C32EBB"/>
    <w:rsid w:val="00C32FED"/>
    <w:rsid w:val="00C3310A"/>
    <w:rsid w:val="00C331BB"/>
    <w:rsid w:val="00C33505"/>
    <w:rsid w:val="00C33535"/>
    <w:rsid w:val="00C33672"/>
    <w:rsid w:val="00C33973"/>
    <w:rsid w:val="00C33A7F"/>
    <w:rsid w:val="00C33B20"/>
    <w:rsid w:val="00C33D10"/>
    <w:rsid w:val="00C34006"/>
    <w:rsid w:val="00C340E4"/>
    <w:rsid w:val="00C340E5"/>
    <w:rsid w:val="00C342F7"/>
    <w:rsid w:val="00C3480E"/>
    <w:rsid w:val="00C34906"/>
    <w:rsid w:val="00C34964"/>
    <w:rsid w:val="00C34A48"/>
    <w:rsid w:val="00C34BE7"/>
    <w:rsid w:val="00C34E56"/>
    <w:rsid w:val="00C34F5C"/>
    <w:rsid w:val="00C34F63"/>
    <w:rsid w:val="00C34FC9"/>
    <w:rsid w:val="00C35783"/>
    <w:rsid w:val="00C3590C"/>
    <w:rsid w:val="00C359AD"/>
    <w:rsid w:val="00C35AC3"/>
    <w:rsid w:val="00C35B81"/>
    <w:rsid w:val="00C36104"/>
    <w:rsid w:val="00C36164"/>
    <w:rsid w:val="00C363D5"/>
    <w:rsid w:val="00C36401"/>
    <w:rsid w:val="00C3652A"/>
    <w:rsid w:val="00C36796"/>
    <w:rsid w:val="00C36B4C"/>
    <w:rsid w:val="00C36EE8"/>
    <w:rsid w:val="00C3727C"/>
    <w:rsid w:val="00C376AF"/>
    <w:rsid w:val="00C37957"/>
    <w:rsid w:val="00C37A53"/>
    <w:rsid w:val="00C37A62"/>
    <w:rsid w:val="00C37CE6"/>
    <w:rsid w:val="00C37D40"/>
    <w:rsid w:val="00C40439"/>
    <w:rsid w:val="00C40652"/>
    <w:rsid w:val="00C40681"/>
    <w:rsid w:val="00C40A80"/>
    <w:rsid w:val="00C40F0C"/>
    <w:rsid w:val="00C40FEA"/>
    <w:rsid w:val="00C41108"/>
    <w:rsid w:val="00C4116C"/>
    <w:rsid w:val="00C4148B"/>
    <w:rsid w:val="00C41676"/>
    <w:rsid w:val="00C41974"/>
    <w:rsid w:val="00C41B63"/>
    <w:rsid w:val="00C41DE1"/>
    <w:rsid w:val="00C42050"/>
    <w:rsid w:val="00C42354"/>
    <w:rsid w:val="00C42365"/>
    <w:rsid w:val="00C426B1"/>
    <w:rsid w:val="00C42789"/>
    <w:rsid w:val="00C42A17"/>
    <w:rsid w:val="00C42ADC"/>
    <w:rsid w:val="00C42BCB"/>
    <w:rsid w:val="00C42C50"/>
    <w:rsid w:val="00C43106"/>
    <w:rsid w:val="00C43683"/>
    <w:rsid w:val="00C43A4C"/>
    <w:rsid w:val="00C43B16"/>
    <w:rsid w:val="00C43ED1"/>
    <w:rsid w:val="00C44123"/>
    <w:rsid w:val="00C44211"/>
    <w:rsid w:val="00C44633"/>
    <w:rsid w:val="00C44651"/>
    <w:rsid w:val="00C4482D"/>
    <w:rsid w:val="00C44939"/>
    <w:rsid w:val="00C4494C"/>
    <w:rsid w:val="00C44D26"/>
    <w:rsid w:val="00C4512E"/>
    <w:rsid w:val="00C4522F"/>
    <w:rsid w:val="00C4534E"/>
    <w:rsid w:val="00C45814"/>
    <w:rsid w:val="00C45C4D"/>
    <w:rsid w:val="00C45D77"/>
    <w:rsid w:val="00C45E63"/>
    <w:rsid w:val="00C460AA"/>
    <w:rsid w:val="00C468D5"/>
    <w:rsid w:val="00C46B23"/>
    <w:rsid w:val="00C47144"/>
    <w:rsid w:val="00C47281"/>
    <w:rsid w:val="00C4796D"/>
    <w:rsid w:val="00C47DB9"/>
    <w:rsid w:val="00C503A8"/>
    <w:rsid w:val="00C50472"/>
    <w:rsid w:val="00C50951"/>
    <w:rsid w:val="00C50A80"/>
    <w:rsid w:val="00C50BD0"/>
    <w:rsid w:val="00C50F58"/>
    <w:rsid w:val="00C50FC6"/>
    <w:rsid w:val="00C50FD1"/>
    <w:rsid w:val="00C512DC"/>
    <w:rsid w:val="00C51367"/>
    <w:rsid w:val="00C514E7"/>
    <w:rsid w:val="00C51509"/>
    <w:rsid w:val="00C51A83"/>
    <w:rsid w:val="00C51D83"/>
    <w:rsid w:val="00C524E4"/>
    <w:rsid w:val="00C52705"/>
    <w:rsid w:val="00C528BC"/>
    <w:rsid w:val="00C52AA4"/>
    <w:rsid w:val="00C52CAA"/>
    <w:rsid w:val="00C52E8E"/>
    <w:rsid w:val="00C53573"/>
    <w:rsid w:val="00C53609"/>
    <w:rsid w:val="00C5366B"/>
    <w:rsid w:val="00C53A1C"/>
    <w:rsid w:val="00C53A87"/>
    <w:rsid w:val="00C53BEC"/>
    <w:rsid w:val="00C53CC4"/>
    <w:rsid w:val="00C53E8E"/>
    <w:rsid w:val="00C53FE8"/>
    <w:rsid w:val="00C54623"/>
    <w:rsid w:val="00C548BE"/>
    <w:rsid w:val="00C54D43"/>
    <w:rsid w:val="00C54D71"/>
    <w:rsid w:val="00C54DAD"/>
    <w:rsid w:val="00C54EE1"/>
    <w:rsid w:val="00C55105"/>
    <w:rsid w:val="00C5532C"/>
    <w:rsid w:val="00C55364"/>
    <w:rsid w:val="00C557DE"/>
    <w:rsid w:val="00C55A98"/>
    <w:rsid w:val="00C55E4F"/>
    <w:rsid w:val="00C55F9D"/>
    <w:rsid w:val="00C55FC6"/>
    <w:rsid w:val="00C5603D"/>
    <w:rsid w:val="00C56137"/>
    <w:rsid w:val="00C5627C"/>
    <w:rsid w:val="00C5640F"/>
    <w:rsid w:val="00C565D3"/>
    <w:rsid w:val="00C56D63"/>
    <w:rsid w:val="00C56EE6"/>
    <w:rsid w:val="00C573B3"/>
    <w:rsid w:val="00C576B5"/>
    <w:rsid w:val="00C576C5"/>
    <w:rsid w:val="00C5795A"/>
    <w:rsid w:val="00C57C07"/>
    <w:rsid w:val="00C57F59"/>
    <w:rsid w:val="00C60119"/>
    <w:rsid w:val="00C601D9"/>
    <w:rsid w:val="00C60222"/>
    <w:rsid w:val="00C60294"/>
    <w:rsid w:val="00C60769"/>
    <w:rsid w:val="00C60A67"/>
    <w:rsid w:val="00C60E91"/>
    <w:rsid w:val="00C61046"/>
    <w:rsid w:val="00C61245"/>
    <w:rsid w:val="00C6144C"/>
    <w:rsid w:val="00C61763"/>
    <w:rsid w:val="00C6186C"/>
    <w:rsid w:val="00C61887"/>
    <w:rsid w:val="00C61A34"/>
    <w:rsid w:val="00C61A79"/>
    <w:rsid w:val="00C61B1E"/>
    <w:rsid w:val="00C61EF5"/>
    <w:rsid w:val="00C624F8"/>
    <w:rsid w:val="00C62572"/>
    <w:rsid w:val="00C626FB"/>
    <w:rsid w:val="00C62C5E"/>
    <w:rsid w:val="00C62E6A"/>
    <w:rsid w:val="00C632D5"/>
    <w:rsid w:val="00C63768"/>
    <w:rsid w:val="00C639A7"/>
    <w:rsid w:val="00C63A7A"/>
    <w:rsid w:val="00C63BD8"/>
    <w:rsid w:val="00C63CD0"/>
    <w:rsid w:val="00C63CDD"/>
    <w:rsid w:val="00C64112"/>
    <w:rsid w:val="00C641A3"/>
    <w:rsid w:val="00C645A9"/>
    <w:rsid w:val="00C64ACB"/>
    <w:rsid w:val="00C64ADD"/>
    <w:rsid w:val="00C64C8F"/>
    <w:rsid w:val="00C64CCA"/>
    <w:rsid w:val="00C64D46"/>
    <w:rsid w:val="00C64F21"/>
    <w:rsid w:val="00C65003"/>
    <w:rsid w:val="00C653C4"/>
    <w:rsid w:val="00C658AE"/>
    <w:rsid w:val="00C65913"/>
    <w:rsid w:val="00C66017"/>
    <w:rsid w:val="00C6604F"/>
    <w:rsid w:val="00C66092"/>
    <w:rsid w:val="00C66160"/>
    <w:rsid w:val="00C6623F"/>
    <w:rsid w:val="00C66398"/>
    <w:rsid w:val="00C666EF"/>
    <w:rsid w:val="00C66D14"/>
    <w:rsid w:val="00C66E22"/>
    <w:rsid w:val="00C66EAE"/>
    <w:rsid w:val="00C66F16"/>
    <w:rsid w:val="00C66FCB"/>
    <w:rsid w:val="00C67610"/>
    <w:rsid w:val="00C67763"/>
    <w:rsid w:val="00C67B21"/>
    <w:rsid w:val="00C67C49"/>
    <w:rsid w:val="00C70180"/>
    <w:rsid w:val="00C702A2"/>
    <w:rsid w:val="00C7078B"/>
    <w:rsid w:val="00C707D1"/>
    <w:rsid w:val="00C70A98"/>
    <w:rsid w:val="00C70AF8"/>
    <w:rsid w:val="00C70BC8"/>
    <w:rsid w:val="00C70F31"/>
    <w:rsid w:val="00C71152"/>
    <w:rsid w:val="00C71712"/>
    <w:rsid w:val="00C71918"/>
    <w:rsid w:val="00C719B4"/>
    <w:rsid w:val="00C719C0"/>
    <w:rsid w:val="00C71B9C"/>
    <w:rsid w:val="00C72091"/>
    <w:rsid w:val="00C721AC"/>
    <w:rsid w:val="00C72648"/>
    <w:rsid w:val="00C7275D"/>
    <w:rsid w:val="00C727B1"/>
    <w:rsid w:val="00C72CDE"/>
    <w:rsid w:val="00C731A8"/>
    <w:rsid w:val="00C73489"/>
    <w:rsid w:val="00C73567"/>
    <w:rsid w:val="00C73757"/>
    <w:rsid w:val="00C73AA3"/>
    <w:rsid w:val="00C73AFB"/>
    <w:rsid w:val="00C73B51"/>
    <w:rsid w:val="00C73B66"/>
    <w:rsid w:val="00C73B67"/>
    <w:rsid w:val="00C73BDD"/>
    <w:rsid w:val="00C7410A"/>
    <w:rsid w:val="00C742BC"/>
    <w:rsid w:val="00C743DE"/>
    <w:rsid w:val="00C7462C"/>
    <w:rsid w:val="00C746DC"/>
    <w:rsid w:val="00C74769"/>
    <w:rsid w:val="00C74A7D"/>
    <w:rsid w:val="00C74CF3"/>
    <w:rsid w:val="00C74D79"/>
    <w:rsid w:val="00C753C9"/>
    <w:rsid w:val="00C7547A"/>
    <w:rsid w:val="00C7569E"/>
    <w:rsid w:val="00C758C7"/>
    <w:rsid w:val="00C75A2C"/>
    <w:rsid w:val="00C7608E"/>
    <w:rsid w:val="00C76107"/>
    <w:rsid w:val="00C763B6"/>
    <w:rsid w:val="00C7678A"/>
    <w:rsid w:val="00C7681B"/>
    <w:rsid w:val="00C7698E"/>
    <w:rsid w:val="00C76C5F"/>
    <w:rsid w:val="00C76FE9"/>
    <w:rsid w:val="00C776D2"/>
    <w:rsid w:val="00C77723"/>
    <w:rsid w:val="00C77885"/>
    <w:rsid w:val="00C77A5F"/>
    <w:rsid w:val="00C8002E"/>
    <w:rsid w:val="00C80067"/>
    <w:rsid w:val="00C801E6"/>
    <w:rsid w:val="00C80553"/>
    <w:rsid w:val="00C805BB"/>
    <w:rsid w:val="00C808A4"/>
    <w:rsid w:val="00C80AE1"/>
    <w:rsid w:val="00C80DE2"/>
    <w:rsid w:val="00C80E2E"/>
    <w:rsid w:val="00C80F12"/>
    <w:rsid w:val="00C8100C"/>
    <w:rsid w:val="00C81019"/>
    <w:rsid w:val="00C8146C"/>
    <w:rsid w:val="00C817DF"/>
    <w:rsid w:val="00C81987"/>
    <w:rsid w:val="00C81B23"/>
    <w:rsid w:val="00C81B6B"/>
    <w:rsid w:val="00C81DFC"/>
    <w:rsid w:val="00C81F58"/>
    <w:rsid w:val="00C820BE"/>
    <w:rsid w:val="00C821B1"/>
    <w:rsid w:val="00C824B1"/>
    <w:rsid w:val="00C827A0"/>
    <w:rsid w:val="00C827E2"/>
    <w:rsid w:val="00C82A31"/>
    <w:rsid w:val="00C82C2D"/>
    <w:rsid w:val="00C82FFB"/>
    <w:rsid w:val="00C832C3"/>
    <w:rsid w:val="00C8369D"/>
    <w:rsid w:val="00C83705"/>
    <w:rsid w:val="00C8395F"/>
    <w:rsid w:val="00C839CF"/>
    <w:rsid w:val="00C83B0B"/>
    <w:rsid w:val="00C83D34"/>
    <w:rsid w:val="00C83FF0"/>
    <w:rsid w:val="00C84316"/>
    <w:rsid w:val="00C84359"/>
    <w:rsid w:val="00C84436"/>
    <w:rsid w:val="00C844DD"/>
    <w:rsid w:val="00C84935"/>
    <w:rsid w:val="00C84947"/>
    <w:rsid w:val="00C84968"/>
    <w:rsid w:val="00C84974"/>
    <w:rsid w:val="00C849C1"/>
    <w:rsid w:val="00C84B13"/>
    <w:rsid w:val="00C84C6E"/>
    <w:rsid w:val="00C84FEE"/>
    <w:rsid w:val="00C85083"/>
    <w:rsid w:val="00C8531E"/>
    <w:rsid w:val="00C853BD"/>
    <w:rsid w:val="00C85476"/>
    <w:rsid w:val="00C8568A"/>
    <w:rsid w:val="00C85826"/>
    <w:rsid w:val="00C85B86"/>
    <w:rsid w:val="00C862C8"/>
    <w:rsid w:val="00C86434"/>
    <w:rsid w:val="00C8658B"/>
    <w:rsid w:val="00C86897"/>
    <w:rsid w:val="00C869AF"/>
    <w:rsid w:val="00C86CB1"/>
    <w:rsid w:val="00C86E83"/>
    <w:rsid w:val="00C86E98"/>
    <w:rsid w:val="00C86ED5"/>
    <w:rsid w:val="00C86FA2"/>
    <w:rsid w:val="00C871DD"/>
    <w:rsid w:val="00C8754E"/>
    <w:rsid w:val="00C87623"/>
    <w:rsid w:val="00C87637"/>
    <w:rsid w:val="00C8792D"/>
    <w:rsid w:val="00C8797B"/>
    <w:rsid w:val="00C87A5A"/>
    <w:rsid w:val="00C87BBF"/>
    <w:rsid w:val="00C9013A"/>
    <w:rsid w:val="00C90295"/>
    <w:rsid w:val="00C90404"/>
    <w:rsid w:val="00C90752"/>
    <w:rsid w:val="00C90843"/>
    <w:rsid w:val="00C90ACD"/>
    <w:rsid w:val="00C90C56"/>
    <w:rsid w:val="00C90D6A"/>
    <w:rsid w:val="00C90D9D"/>
    <w:rsid w:val="00C90DD0"/>
    <w:rsid w:val="00C90F9D"/>
    <w:rsid w:val="00C91034"/>
    <w:rsid w:val="00C9119B"/>
    <w:rsid w:val="00C9123E"/>
    <w:rsid w:val="00C91524"/>
    <w:rsid w:val="00C9196C"/>
    <w:rsid w:val="00C919E5"/>
    <w:rsid w:val="00C91A57"/>
    <w:rsid w:val="00C91B96"/>
    <w:rsid w:val="00C91DCE"/>
    <w:rsid w:val="00C920C8"/>
    <w:rsid w:val="00C92244"/>
    <w:rsid w:val="00C922E3"/>
    <w:rsid w:val="00C923EB"/>
    <w:rsid w:val="00C926D0"/>
    <w:rsid w:val="00C92854"/>
    <w:rsid w:val="00C9286D"/>
    <w:rsid w:val="00C92921"/>
    <w:rsid w:val="00C92951"/>
    <w:rsid w:val="00C92A76"/>
    <w:rsid w:val="00C92BAB"/>
    <w:rsid w:val="00C92E64"/>
    <w:rsid w:val="00C92F8A"/>
    <w:rsid w:val="00C92F93"/>
    <w:rsid w:val="00C93238"/>
    <w:rsid w:val="00C93314"/>
    <w:rsid w:val="00C9370F"/>
    <w:rsid w:val="00C9386D"/>
    <w:rsid w:val="00C93973"/>
    <w:rsid w:val="00C93997"/>
    <w:rsid w:val="00C939B1"/>
    <w:rsid w:val="00C93C0F"/>
    <w:rsid w:val="00C93D68"/>
    <w:rsid w:val="00C94349"/>
    <w:rsid w:val="00C94427"/>
    <w:rsid w:val="00C94F2F"/>
    <w:rsid w:val="00C94FD6"/>
    <w:rsid w:val="00C94FF8"/>
    <w:rsid w:val="00C95277"/>
    <w:rsid w:val="00C9537B"/>
    <w:rsid w:val="00C95410"/>
    <w:rsid w:val="00C9564E"/>
    <w:rsid w:val="00C958D8"/>
    <w:rsid w:val="00C95E11"/>
    <w:rsid w:val="00C95F67"/>
    <w:rsid w:val="00C96299"/>
    <w:rsid w:val="00C9638B"/>
    <w:rsid w:val="00C9660A"/>
    <w:rsid w:val="00C9673B"/>
    <w:rsid w:val="00C96F3A"/>
    <w:rsid w:val="00C97270"/>
    <w:rsid w:val="00C9757E"/>
    <w:rsid w:val="00C976AA"/>
    <w:rsid w:val="00C9789B"/>
    <w:rsid w:val="00C97BE9"/>
    <w:rsid w:val="00C97C43"/>
    <w:rsid w:val="00C97C8C"/>
    <w:rsid w:val="00C97CD6"/>
    <w:rsid w:val="00C97F9D"/>
    <w:rsid w:val="00CA0128"/>
    <w:rsid w:val="00CA03B8"/>
    <w:rsid w:val="00CA08FA"/>
    <w:rsid w:val="00CA0B7E"/>
    <w:rsid w:val="00CA0BE6"/>
    <w:rsid w:val="00CA0CE5"/>
    <w:rsid w:val="00CA0F03"/>
    <w:rsid w:val="00CA11C6"/>
    <w:rsid w:val="00CA1265"/>
    <w:rsid w:val="00CA1763"/>
    <w:rsid w:val="00CA1ABD"/>
    <w:rsid w:val="00CA1BB8"/>
    <w:rsid w:val="00CA1CD1"/>
    <w:rsid w:val="00CA1EAD"/>
    <w:rsid w:val="00CA1FF2"/>
    <w:rsid w:val="00CA2058"/>
    <w:rsid w:val="00CA22E2"/>
    <w:rsid w:val="00CA235D"/>
    <w:rsid w:val="00CA2361"/>
    <w:rsid w:val="00CA247E"/>
    <w:rsid w:val="00CA24E7"/>
    <w:rsid w:val="00CA26C6"/>
    <w:rsid w:val="00CA2871"/>
    <w:rsid w:val="00CA327C"/>
    <w:rsid w:val="00CA33D8"/>
    <w:rsid w:val="00CA3521"/>
    <w:rsid w:val="00CA3780"/>
    <w:rsid w:val="00CA385B"/>
    <w:rsid w:val="00CA3C8F"/>
    <w:rsid w:val="00CA3F7C"/>
    <w:rsid w:val="00CA3FAD"/>
    <w:rsid w:val="00CA42AB"/>
    <w:rsid w:val="00CA42EB"/>
    <w:rsid w:val="00CA4428"/>
    <w:rsid w:val="00CA4677"/>
    <w:rsid w:val="00CA47D9"/>
    <w:rsid w:val="00CA4848"/>
    <w:rsid w:val="00CA4CC2"/>
    <w:rsid w:val="00CA4F37"/>
    <w:rsid w:val="00CA4F87"/>
    <w:rsid w:val="00CA59BD"/>
    <w:rsid w:val="00CA5A3A"/>
    <w:rsid w:val="00CA5B5C"/>
    <w:rsid w:val="00CA655D"/>
    <w:rsid w:val="00CA66CA"/>
    <w:rsid w:val="00CA68EB"/>
    <w:rsid w:val="00CA6C74"/>
    <w:rsid w:val="00CA6D21"/>
    <w:rsid w:val="00CA6DCA"/>
    <w:rsid w:val="00CA6E42"/>
    <w:rsid w:val="00CA733B"/>
    <w:rsid w:val="00CA73CA"/>
    <w:rsid w:val="00CA747A"/>
    <w:rsid w:val="00CA7893"/>
    <w:rsid w:val="00CA7E72"/>
    <w:rsid w:val="00CB009C"/>
    <w:rsid w:val="00CB01D8"/>
    <w:rsid w:val="00CB02C5"/>
    <w:rsid w:val="00CB05B9"/>
    <w:rsid w:val="00CB08FC"/>
    <w:rsid w:val="00CB0B02"/>
    <w:rsid w:val="00CB0CAA"/>
    <w:rsid w:val="00CB0DEA"/>
    <w:rsid w:val="00CB0E2B"/>
    <w:rsid w:val="00CB0EBB"/>
    <w:rsid w:val="00CB0F1A"/>
    <w:rsid w:val="00CB10F9"/>
    <w:rsid w:val="00CB1382"/>
    <w:rsid w:val="00CB1534"/>
    <w:rsid w:val="00CB16AA"/>
    <w:rsid w:val="00CB16DE"/>
    <w:rsid w:val="00CB1AF5"/>
    <w:rsid w:val="00CB1C4A"/>
    <w:rsid w:val="00CB1D07"/>
    <w:rsid w:val="00CB2033"/>
    <w:rsid w:val="00CB26E2"/>
    <w:rsid w:val="00CB2704"/>
    <w:rsid w:val="00CB27D6"/>
    <w:rsid w:val="00CB284A"/>
    <w:rsid w:val="00CB288A"/>
    <w:rsid w:val="00CB2C65"/>
    <w:rsid w:val="00CB2DC0"/>
    <w:rsid w:val="00CB2E39"/>
    <w:rsid w:val="00CB2FA8"/>
    <w:rsid w:val="00CB3068"/>
    <w:rsid w:val="00CB307D"/>
    <w:rsid w:val="00CB3588"/>
    <w:rsid w:val="00CB36C8"/>
    <w:rsid w:val="00CB40B2"/>
    <w:rsid w:val="00CB455E"/>
    <w:rsid w:val="00CB48DC"/>
    <w:rsid w:val="00CB49F8"/>
    <w:rsid w:val="00CB4AFB"/>
    <w:rsid w:val="00CB4FDF"/>
    <w:rsid w:val="00CB507E"/>
    <w:rsid w:val="00CB5653"/>
    <w:rsid w:val="00CB5902"/>
    <w:rsid w:val="00CB5AE2"/>
    <w:rsid w:val="00CB63CA"/>
    <w:rsid w:val="00CB6453"/>
    <w:rsid w:val="00CB6664"/>
    <w:rsid w:val="00CB672C"/>
    <w:rsid w:val="00CB71FD"/>
    <w:rsid w:val="00CB72D7"/>
    <w:rsid w:val="00CB7328"/>
    <w:rsid w:val="00CB7442"/>
    <w:rsid w:val="00CB74A6"/>
    <w:rsid w:val="00CB75E9"/>
    <w:rsid w:val="00CB7C51"/>
    <w:rsid w:val="00CB7CC1"/>
    <w:rsid w:val="00CC02A2"/>
    <w:rsid w:val="00CC0607"/>
    <w:rsid w:val="00CC0996"/>
    <w:rsid w:val="00CC0C8F"/>
    <w:rsid w:val="00CC0D3D"/>
    <w:rsid w:val="00CC11E0"/>
    <w:rsid w:val="00CC16A4"/>
    <w:rsid w:val="00CC1790"/>
    <w:rsid w:val="00CC19A6"/>
    <w:rsid w:val="00CC1A5B"/>
    <w:rsid w:val="00CC1B5D"/>
    <w:rsid w:val="00CC1CD5"/>
    <w:rsid w:val="00CC1EC1"/>
    <w:rsid w:val="00CC2041"/>
    <w:rsid w:val="00CC2129"/>
    <w:rsid w:val="00CC2343"/>
    <w:rsid w:val="00CC25AE"/>
    <w:rsid w:val="00CC26D5"/>
    <w:rsid w:val="00CC27B3"/>
    <w:rsid w:val="00CC2A08"/>
    <w:rsid w:val="00CC2C8B"/>
    <w:rsid w:val="00CC2D3A"/>
    <w:rsid w:val="00CC2F17"/>
    <w:rsid w:val="00CC3071"/>
    <w:rsid w:val="00CC3247"/>
    <w:rsid w:val="00CC34A2"/>
    <w:rsid w:val="00CC3B6D"/>
    <w:rsid w:val="00CC3DE6"/>
    <w:rsid w:val="00CC41B6"/>
    <w:rsid w:val="00CC41F0"/>
    <w:rsid w:val="00CC459B"/>
    <w:rsid w:val="00CC45CD"/>
    <w:rsid w:val="00CC4EC3"/>
    <w:rsid w:val="00CC5023"/>
    <w:rsid w:val="00CC5143"/>
    <w:rsid w:val="00CC5195"/>
    <w:rsid w:val="00CC51D9"/>
    <w:rsid w:val="00CC5364"/>
    <w:rsid w:val="00CC5567"/>
    <w:rsid w:val="00CC588F"/>
    <w:rsid w:val="00CC5C0C"/>
    <w:rsid w:val="00CC5DD8"/>
    <w:rsid w:val="00CC635A"/>
    <w:rsid w:val="00CC686B"/>
    <w:rsid w:val="00CC68E4"/>
    <w:rsid w:val="00CC6B20"/>
    <w:rsid w:val="00CC6F65"/>
    <w:rsid w:val="00CC72B6"/>
    <w:rsid w:val="00CC72C0"/>
    <w:rsid w:val="00CC7387"/>
    <w:rsid w:val="00CC74A0"/>
    <w:rsid w:val="00CC77DD"/>
    <w:rsid w:val="00CC78FE"/>
    <w:rsid w:val="00CC79A5"/>
    <w:rsid w:val="00CC7A90"/>
    <w:rsid w:val="00CC7CCB"/>
    <w:rsid w:val="00CC7EB9"/>
    <w:rsid w:val="00CC7F27"/>
    <w:rsid w:val="00CD034B"/>
    <w:rsid w:val="00CD035A"/>
    <w:rsid w:val="00CD0412"/>
    <w:rsid w:val="00CD076E"/>
    <w:rsid w:val="00CD0AFA"/>
    <w:rsid w:val="00CD0B9A"/>
    <w:rsid w:val="00CD0CE6"/>
    <w:rsid w:val="00CD0FFF"/>
    <w:rsid w:val="00CD13B5"/>
    <w:rsid w:val="00CD16B0"/>
    <w:rsid w:val="00CD1703"/>
    <w:rsid w:val="00CD1930"/>
    <w:rsid w:val="00CD198E"/>
    <w:rsid w:val="00CD19DC"/>
    <w:rsid w:val="00CD1A8E"/>
    <w:rsid w:val="00CD1BE7"/>
    <w:rsid w:val="00CD20BF"/>
    <w:rsid w:val="00CD24FA"/>
    <w:rsid w:val="00CD2B17"/>
    <w:rsid w:val="00CD2CD7"/>
    <w:rsid w:val="00CD2F2D"/>
    <w:rsid w:val="00CD33E3"/>
    <w:rsid w:val="00CD34EB"/>
    <w:rsid w:val="00CD39E3"/>
    <w:rsid w:val="00CD3A2F"/>
    <w:rsid w:val="00CD3B45"/>
    <w:rsid w:val="00CD3C36"/>
    <w:rsid w:val="00CD3D04"/>
    <w:rsid w:val="00CD3DB5"/>
    <w:rsid w:val="00CD3EEA"/>
    <w:rsid w:val="00CD3FA0"/>
    <w:rsid w:val="00CD41E4"/>
    <w:rsid w:val="00CD44BB"/>
    <w:rsid w:val="00CD4B82"/>
    <w:rsid w:val="00CD4F4E"/>
    <w:rsid w:val="00CD4FD0"/>
    <w:rsid w:val="00CD5063"/>
    <w:rsid w:val="00CD5510"/>
    <w:rsid w:val="00CD5612"/>
    <w:rsid w:val="00CD5630"/>
    <w:rsid w:val="00CD57FE"/>
    <w:rsid w:val="00CD58AC"/>
    <w:rsid w:val="00CD59EE"/>
    <w:rsid w:val="00CD5DD5"/>
    <w:rsid w:val="00CD5DD6"/>
    <w:rsid w:val="00CD61B1"/>
    <w:rsid w:val="00CD62E2"/>
    <w:rsid w:val="00CD648E"/>
    <w:rsid w:val="00CD67D2"/>
    <w:rsid w:val="00CD6AD6"/>
    <w:rsid w:val="00CD6BE7"/>
    <w:rsid w:val="00CD6C47"/>
    <w:rsid w:val="00CD6E0B"/>
    <w:rsid w:val="00CD6EEB"/>
    <w:rsid w:val="00CD6FE3"/>
    <w:rsid w:val="00CD740E"/>
    <w:rsid w:val="00CD7544"/>
    <w:rsid w:val="00CD768A"/>
    <w:rsid w:val="00CD77A1"/>
    <w:rsid w:val="00CD79FB"/>
    <w:rsid w:val="00CD7BCC"/>
    <w:rsid w:val="00CD7BF2"/>
    <w:rsid w:val="00CD7D73"/>
    <w:rsid w:val="00CD7DE2"/>
    <w:rsid w:val="00CE01A8"/>
    <w:rsid w:val="00CE0220"/>
    <w:rsid w:val="00CE0442"/>
    <w:rsid w:val="00CE078F"/>
    <w:rsid w:val="00CE09B1"/>
    <w:rsid w:val="00CE0E83"/>
    <w:rsid w:val="00CE0ECB"/>
    <w:rsid w:val="00CE10F0"/>
    <w:rsid w:val="00CE150F"/>
    <w:rsid w:val="00CE17E9"/>
    <w:rsid w:val="00CE18CC"/>
    <w:rsid w:val="00CE198F"/>
    <w:rsid w:val="00CE1BC0"/>
    <w:rsid w:val="00CE1D04"/>
    <w:rsid w:val="00CE1D48"/>
    <w:rsid w:val="00CE1DDB"/>
    <w:rsid w:val="00CE1E9C"/>
    <w:rsid w:val="00CE2023"/>
    <w:rsid w:val="00CE225C"/>
    <w:rsid w:val="00CE2305"/>
    <w:rsid w:val="00CE258C"/>
    <w:rsid w:val="00CE2688"/>
    <w:rsid w:val="00CE2C68"/>
    <w:rsid w:val="00CE2D9E"/>
    <w:rsid w:val="00CE2FE4"/>
    <w:rsid w:val="00CE316C"/>
    <w:rsid w:val="00CE31A0"/>
    <w:rsid w:val="00CE33C7"/>
    <w:rsid w:val="00CE35FB"/>
    <w:rsid w:val="00CE36CD"/>
    <w:rsid w:val="00CE3864"/>
    <w:rsid w:val="00CE411B"/>
    <w:rsid w:val="00CE440B"/>
    <w:rsid w:val="00CE4572"/>
    <w:rsid w:val="00CE45D4"/>
    <w:rsid w:val="00CE469F"/>
    <w:rsid w:val="00CE502C"/>
    <w:rsid w:val="00CE5076"/>
    <w:rsid w:val="00CE50AA"/>
    <w:rsid w:val="00CE5353"/>
    <w:rsid w:val="00CE539F"/>
    <w:rsid w:val="00CE54F7"/>
    <w:rsid w:val="00CE578A"/>
    <w:rsid w:val="00CE57DB"/>
    <w:rsid w:val="00CE6261"/>
    <w:rsid w:val="00CE6361"/>
    <w:rsid w:val="00CE695D"/>
    <w:rsid w:val="00CE6AC8"/>
    <w:rsid w:val="00CE758D"/>
    <w:rsid w:val="00CE7591"/>
    <w:rsid w:val="00CE7DD7"/>
    <w:rsid w:val="00CE7F68"/>
    <w:rsid w:val="00CE7FE4"/>
    <w:rsid w:val="00CF0051"/>
    <w:rsid w:val="00CF00E2"/>
    <w:rsid w:val="00CF0125"/>
    <w:rsid w:val="00CF026A"/>
    <w:rsid w:val="00CF0286"/>
    <w:rsid w:val="00CF04DD"/>
    <w:rsid w:val="00CF04E4"/>
    <w:rsid w:val="00CF07C9"/>
    <w:rsid w:val="00CF0B9C"/>
    <w:rsid w:val="00CF0D02"/>
    <w:rsid w:val="00CF0D1E"/>
    <w:rsid w:val="00CF0FFC"/>
    <w:rsid w:val="00CF16CA"/>
    <w:rsid w:val="00CF1A66"/>
    <w:rsid w:val="00CF1AE0"/>
    <w:rsid w:val="00CF1E52"/>
    <w:rsid w:val="00CF1F66"/>
    <w:rsid w:val="00CF2135"/>
    <w:rsid w:val="00CF21B9"/>
    <w:rsid w:val="00CF2307"/>
    <w:rsid w:val="00CF2564"/>
    <w:rsid w:val="00CF2B54"/>
    <w:rsid w:val="00CF2B56"/>
    <w:rsid w:val="00CF2B91"/>
    <w:rsid w:val="00CF3026"/>
    <w:rsid w:val="00CF3802"/>
    <w:rsid w:val="00CF3A9F"/>
    <w:rsid w:val="00CF3B18"/>
    <w:rsid w:val="00CF3B6D"/>
    <w:rsid w:val="00CF3C8D"/>
    <w:rsid w:val="00CF3E73"/>
    <w:rsid w:val="00CF410F"/>
    <w:rsid w:val="00CF454A"/>
    <w:rsid w:val="00CF46B8"/>
    <w:rsid w:val="00CF47F7"/>
    <w:rsid w:val="00CF4FB2"/>
    <w:rsid w:val="00CF5234"/>
    <w:rsid w:val="00CF52E0"/>
    <w:rsid w:val="00CF5596"/>
    <w:rsid w:val="00CF5F86"/>
    <w:rsid w:val="00CF6727"/>
    <w:rsid w:val="00CF68C3"/>
    <w:rsid w:val="00CF6E62"/>
    <w:rsid w:val="00CF6E78"/>
    <w:rsid w:val="00CF72E9"/>
    <w:rsid w:val="00CF7847"/>
    <w:rsid w:val="00CF7C18"/>
    <w:rsid w:val="00CF7D24"/>
    <w:rsid w:val="00D002D0"/>
    <w:rsid w:val="00D004CE"/>
    <w:rsid w:val="00D0070B"/>
    <w:rsid w:val="00D00816"/>
    <w:rsid w:val="00D00CB5"/>
    <w:rsid w:val="00D00DD6"/>
    <w:rsid w:val="00D0108E"/>
    <w:rsid w:val="00D01278"/>
    <w:rsid w:val="00D012EA"/>
    <w:rsid w:val="00D0171C"/>
    <w:rsid w:val="00D01844"/>
    <w:rsid w:val="00D01919"/>
    <w:rsid w:val="00D01948"/>
    <w:rsid w:val="00D01A39"/>
    <w:rsid w:val="00D01E37"/>
    <w:rsid w:val="00D0218D"/>
    <w:rsid w:val="00D0232F"/>
    <w:rsid w:val="00D02430"/>
    <w:rsid w:val="00D025E5"/>
    <w:rsid w:val="00D02678"/>
    <w:rsid w:val="00D02763"/>
    <w:rsid w:val="00D02CAF"/>
    <w:rsid w:val="00D02D2B"/>
    <w:rsid w:val="00D02D7E"/>
    <w:rsid w:val="00D02D88"/>
    <w:rsid w:val="00D02EDF"/>
    <w:rsid w:val="00D02F9B"/>
    <w:rsid w:val="00D033CB"/>
    <w:rsid w:val="00D034CC"/>
    <w:rsid w:val="00D0372A"/>
    <w:rsid w:val="00D03778"/>
    <w:rsid w:val="00D03947"/>
    <w:rsid w:val="00D0397A"/>
    <w:rsid w:val="00D03A96"/>
    <w:rsid w:val="00D03C77"/>
    <w:rsid w:val="00D03CAC"/>
    <w:rsid w:val="00D03D7D"/>
    <w:rsid w:val="00D04072"/>
    <w:rsid w:val="00D041FD"/>
    <w:rsid w:val="00D0440D"/>
    <w:rsid w:val="00D04667"/>
    <w:rsid w:val="00D0499F"/>
    <w:rsid w:val="00D04B2A"/>
    <w:rsid w:val="00D050DE"/>
    <w:rsid w:val="00D0530D"/>
    <w:rsid w:val="00D0537C"/>
    <w:rsid w:val="00D05483"/>
    <w:rsid w:val="00D055EC"/>
    <w:rsid w:val="00D05995"/>
    <w:rsid w:val="00D05C2B"/>
    <w:rsid w:val="00D05C81"/>
    <w:rsid w:val="00D05FDA"/>
    <w:rsid w:val="00D0611F"/>
    <w:rsid w:val="00D0647A"/>
    <w:rsid w:val="00D06504"/>
    <w:rsid w:val="00D06760"/>
    <w:rsid w:val="00D06863"/>
    <w:rsid w:val="00D06C11"/>
    <w:rsid w:val="00D06D4C"/>
    <w:rsid w:val="00D07252"/>
    <w:rsid w:val="00D079FB"/>
    <w:rsid w:val="00D07C55"/>
    <w:rsid w:val="00D103C3"/>
    <w:rsid w:val="00D1095E"/>
    <w:rsid w:val="00D10D44"/>
    <w:rsid w:val="00D10F2B"/>
    <w:rsid w:val="00D10F8B"/>
    <w:rsid w:val="00D111DA"/>
    <w:rsid w:val="00D113BC"/>
    <w:rsid w:val="00D114B5"/>
    <w:rsid w:val="00D114F4"/>
    <w:rsid w:val="00D11595"/>
    <w:rsid w:val="00D11AF8"/>
    <w:rsid w:val="00D120BD"/>
    <w:rsid w:val="00D12316"/>
    <w:rsid w:val="00D123D9"/>
    <w:rsid w:val="00D128EB"/>
    <w:rsid w:val="00D1291F"/>
    <w:rsid w:val="00D1299C"/>
    <w:rsid w:val="00D131C0"/>
    <w:rsid w:val="00D13200"/>
    <w:rsid w:val="00D1322A"/>
    <w:rsid w:val="00D13619"/>
    <w:rsid w:val="00D14235"/>
    <w:rsid w:val="00D143C2"/>
    <w:rsid w:val="00D1462F"/>
    <w:rsid w:val="00D1487D"/>
    <w:rsid w:val="00D14CC6"/>
    <w:rsid w:val="00D14CC8"/>
    <w:rsid w:val="00D15022"/>
    <w:rsid w:val="00D154E0"/>
    <w:rsid w:val="00D15521"/>
    <w:rsid w:val="00D15A51"/>
    <w:rsid w:val="00D15B5E"/>
    <w:rsid w:val="00D15C7D"/>
    <w:rsid w:val="00D15DFE"/>
    <w:rsid w:val="00D1613A"/>
    <w:rsid w:val="00D16412"/>
    <w:rsid w:val="00D1657F"/>
    <w:rsid w:val="00D1658D"/>
    <w:rsid w:val="00D16A1E"/>
    <w:rsid w:val="00D16A55"/>
    <w:rsid w:val="00D16B94"/>
    <w:rsid w:val="00D16C17"/>
    <w:rsid w:val="00D16E0C"/>
    <w:rsid w:val="00D16E6D"/>
    <w:rsid w:val="00D16E98"/>
    <w:rsid w:val="00D17137"/>
    <w:rsid w:val="00D171AB"/>
    <w:rsid w:val="00D17459"/>
    <w:rsid w:val="00D17A69"/>
    <w:rsid w:val="00D17AAD"/>
    <w:rsid w:val="00D17B27"/>
    <w:rsid w:val="00D200AF"/>
    <w:rsid w:val="00D20A0F"/>
    <w:rsid w:val="00D20E62"/>
    <w:rsid w:val="00D210BA"/>
    <w:rsid w:val="00D210F5"/>
    <w:rsid w:val="00D214B8"/>
    <w:rsid w:val="00D21858"/>
    <w:rsid w:val="00D21A50"/>
    <w:rsid w:val="00D21AB4"/>
    <w:rsid w:val="00D21B0B"/>
    <w:rsid w:val="00D21B71"/>
    <w:rsid w:val="00D21DE2"/>
    <w:rsid w:val="00D21FD3"/>
    <w:rsid w:val="00D222FE"/>
    <w:rsid w:val="00D223D1"/>
    <w:rsid w:val="00D225D6"/>
    <w:rsid w:val="00D2267B"/>
    <w:rsid w:val="00D228A8"/>
    <w:rsid w:val="00D228FF"/>
    <w:rsid w:val="00D229D3"/>
    <w:rsid w:val="00D22A77"/>
    <w:rsid w:val="00D23070"/>
    <w:rsid w:val="00D2336E"/>
    <w:rsid w:val="00D23580"/>
    <w:rsid w:val="00D236C5"/>
    <w:rsid w:val="00D23FF3"/>
    <w:rsid w:val="00D241C3"/>
    <w:rsid w:val="00D242A6"/>
    <w:rsid w:val="00D24477"/>
    <w:rsid w:val="00D2450C"/>
    <w:rsid w:val="00D24B51"/>
    <w:rsid w:val="00D24F0A"/>
    <w:rsid w:val="00D250C9"/>
    <w:rsid w:val="00D252EF"/>
    <w:rsid w:val="00D25392"/>
    <w:rsid w:val="00D25658"/>
    <w:rsid w:val="00D2584D"/>
    <w:rsid w:val="00D25FA1"/>
    <w:rsid w:val="00D25FB5"/>
    <w:rsid w:val="00D25FCE"/>
    <w:rsid w:val="00D2610D"/>
    <w:rsid w:val="00D26168"/>
    <w:rsid w:val="00D26214"/>
    <w:rsid w:val="00D26242"/>
    <w:rsid w:val="00D267DB"/>
    <w:rsid w:val="00D26BB3"/>
    <w:rsid w:val="00D26D55"/>
    <w:rsid w:val="00D27450"/>
    <w:rsid w:val="00D274A8"/>
    <w:rsid w:val="00D2784D"/>
    <w:rsid w:val="00D278E0"/>
    <w:rsid w:val="00D278EE"/>
    <w:rsid w:val="00D27929"/>
    <w:rsid w:val="00D27B2E"/>
    <w:rsid w:val="00D27CEE"/>
    <w:rsid w:val="00D27D95"/>
    <w:rsid w:val="00D27DEA"/>
    <w:rsid w:val="00D301DA"/>
    <w:rsid w:val="00D30242"/>
    <w:rsid w:val="00D30298"/>
    <w:rsid w:val="00D303BB"/>
    <w:rsid w:val="00D303EC"/>
    <w:rsid w:val="00D3053B"/>
    <w:rsid w:val="00D306EE"/>
    <w:rsid w:val="00D308CF"/>
    <w:rsid w:val="00D30F71"/>
    <w:rsid w:val="00D3127A"/>
    <w:rsid w:val="00D3141A"/>
    <w:rsid w:val="00D31804"/>
    <w:rsid w:val="00D31A2E"/>
    <w:rsid w:val="00D31B55"/>
    <w:rsid w:val="00D31B91"/>
    <w:rsid w:val="00D32111"/>
    <w:rsid w:val="00D321A7"/>
    <w:rsid w:val="00D3220E"/>
    <w:rsid w:val="00D323F6"/>
    <w:rsid w:val="00D32444"/>
    <w:rsid w:val="00D32454"/>
    <w:rsid w:val="00D3258A"/>
    <w:rsid w:val="00D32939"/>
    <w:rsid w:val="00D32D07"/>
    <w:rsid w:val="00D32D08"/>
    <w:rsid w:val="00D32FB0"/>
    <w:rsid w:val="00D33040"/>
    <w:rsid w:val="00D33112"/>
    <w:rsid w:val="00D3320C"/>
    <w:rsid w:val="00D33515"/>
    <w:rsid w:val="00D33555"/>
    <w:rsid w:val="00D33C4F"/>
    <w:rsid w:val="00D33D7D"/>
    <w:rsid w:val="00D33EDA"/>
    <w:rsid w:val="00D341AE"/>
    <w:rsid w:val="00D3445E"/>
    <w:rsid w:val="00D34863"/>
    <w:rsid w:val="00D34B57"/>
    <w:rsid w:val="00D35347"/>
    <w:rsid w:val="00D35352"/>
    <w:rsid w:val="00D3536A"/>
    <w:rsid w:val="00D3585F"/>
    <w:rsid w:val="00D358C2"/>
    <w:rsid w:val="00D35ACA"/>
    <w:rsid w:val="00D35B42"/>
    <w:rsid w:val="00D35D4C"/>
    <w:rsid w:val="00D3614D"/>
    <w:rsid w:val="00D3648F"/>
    <w:rsid w:val="00D36D11"/>
    <w:rsid w:val="00D372C9"/>
    <w:rsid w:val="00D373A5"/>
    <w:rsid w:val="00D374B0"/>
    <w:rsid w:val="00D376BD"/>
    <w:rsid w:val="00D379E4"/>
    <w:rsid w:val="00D37FE0"/>
    <w:rsid w:val="00D401E2"/>
    <w:rsid w:val="00D402EC"/>
    <w:rsid w:val="00D404CD"/>
    <w:rsid w:val="00D40585"/>
    <w:rsid w:val="00D40756"/>
    <w:rsid w:val="00D40863"/>
    <w:rsid w:val="00D40C7F"/>
    <w:rsid w:val="00D40E4B"/>
    <w:rsid w:val="00D410A3"/>
    <w:rsid w:val="00D411AE"/>
    <w:rsid w:val="00D4125C"/>
    <w:rsid w:val="00D41558"/>
    <w:rsid w:val="00D416C1"/>
    <w:rsid w:val="00D41A93"/>
    <w:rsid w:val="00D41F3E"/>
    <w:rsid w:val="00D41F77"/>
    <w:rsid w:val="00D41F9C"/>
    <w:rsid w:val="00D422BD"/>
    <w:rsid w:val="00D427AD"/>
    <w:rsid w:val="00D428EC"/>
    <w:rsid w:val="00D429CB"/>
    <w:rsid w:val="00D43196"/>
    <w:rsid w:val="00D43325"/>
    <w:rsid w:val="00D43384"/>
    <w:rsid w:val="00D43393"/>
    <w:rsid w:val="00D43496"/>
    <w:rsid w:val="00D4362B"/>
    <w:rsid w:val="00D43D09"/>
    <w:rsid w:val="00D4403A"/>
    <w:rsid w:val="00D44223"/>
    <w:rsid w:val="00D4428B"/>
    <w:rsid w:val="00D448FB"/>
    <w:rsid w:val="00D449CD"/>
    <w:rsid w:val="00D44C5B"/>
    <w:rsid w:val="00D44C8A"/>
    <w:rsid w:val="00D44E14"/>
    <w:rsid w:val="00D45096"/>
    <w:rsid w:val="00D4527D"/>
    <w:rsid w:val="00D45455"/>
    <w:rsid w:val="00D45474"/>
    <w:rsid w:val="00D455C6"/>
    <w:rsid w:val="00D459C6"/>
    <w:rsid w:val="00D45BB3"/>
    <w:rsid w:val="00D45E24"/>
    <w:rsid w:val="00D45FB9"/>
    <w:rsid w:val="00D45FCF"/>
    <w:rsid w:val="00D4627A"/>
    <w:rsid w:val="00D462CC"/>
    <w:rsid w:val="00D468B9"/>
    <w:rsid w:val="00D46E8C"/>
    <w:rsid w:val="00D474CE"/>
    <w:rsid w:val="00D4785D"/>
    <w:rsid w:val="00D47DD4"/>
    <w:rsid w:val="00D47F37"/>
    <w:rsid w:val="00D50372"/>
    <w:rsid w:val="00D50FEB"/>
    <w:rsid w:val="00D510D7"/>
    <w:rsid w:val="00D51257"/>
    <w:rsid w:val="00D513DD"/>
    <w:rsid w:val="00D51409"/>
    <w:rsid w:val="00D5163D"/>
    <w:rsid w:val="00D51793"/>
    <w:rsid w:val="00D5192D"/>
    <w:rsid w:val="00D51A1C"/>
    <w:rsid w:val="00D51CA0"/>
    <w:rsid w:val="00D51FDD"/>
    <w:rsid w:val="00D52052"/>
    <w:rsid w:val="00D5252C"/>
    <w:rsid w:val="00D5267C"/>
    <w:rsid w:val="00D526B5"/>
    <w:rsid w:val="00D527B2"/>
    <w:rsid w:val="00D527D0"/>
    <w:rsid w:val="00D527E4"/>
    <w:rsid w:val="00D52AC0"/>
    <w:rsid w:val="00D52CC1"/>
    <w:rsid w:val="00D52DCA"/>
    <w:rsid w:val="00D52EA7"/>
    <w:rsid w:val="00D52FB0"/>
    <w:rsid w:val="00D530D2"/>
    <w:rsid w:val="00D5314C"/>
    <w:rsid w:val="00D532E8"/>
    <w:rsid w:val="00D53637"/>
    <w:rsid w:val="00D536D7"/>
    <w:rsid w:val="00D537EF"/>
    <w:rsid w:val="00D538D2"/>
    <w:rsid w:val="00D53B1B"/>
    <w:rsid w:val="00D53F24"/>
    <w:rsid w:val="00D53F2E"/>
    <w:rsid w:val="00D53FC4"/>
    <w:rsid w:val="00D54101"/>
    <w:rsid w:val="00D54141"/>
    <w:rsid w:val="00D54602"/>
    <w:rsid w:val="00D54860"/>
    <w:rsid w:val="00D54A01"/>
    <w:rsid w:val="00D54E88"/>
    <w:rsid w:val="00D55424"/>
    <w:rsid w:val="00D560F1"/>
    <w:rsid w:val="00D5690B"/>
    <w:rsid w:val="00D56A20"/>
    <w:rsid w:val="00D56AB9"/>
    <w:rsid w:val="00D56EEC"/>
    <w:rsid w:val="00D56F91"/>
    <w:rsid w:val="00D57073"/>
    <w:rsid w:val="00D570BF"/>
    <w:rsid w:val="00D57585"/>
    <w:rsid w:val="00D575B8"/>
    <w:rsid w:val="00D57712"/>
    <w:rsid w:val="00D57ADD"/>
    <w:rsid w:val="00D57BF9"/>
    <w:rsid w:val="00D57E2B"/>
    <w:rsid w:val="00D60082"/>
    <w:rsid w:val="00D6015F"/>
    <w:rsid w:val="00D604D6"/>
    <w:rsid w:val="00D6095E"/>
    <w:rsid w:val="00D609E4"/>
    <w:rsid w:val="00D60CDB"/>
    <w:rsid w:val="00D60D0E"/>
    <w:rsid w:val="00D60EC8"/>
    <w:rsid w:val="00D614E7"/>
    <w:rsid w:val="00D61A14"/>
    <w:rsid w:val="00D61ECA"/>
    <w:rsid w:val="00D62045"/>
    <w:rsid w:val="00D621AB"/>
    <w:rsid w:val="00D6244E"/>
    <w:rsid w:val="00D6264C"/>
    <w:rsid w:val="00D627AD"/>
    <w:rsid w:val="00D62AA3"/>
    <w:rsid w:val="00D62C52"/>
    <w:rsid w:val="00D62CE0"/>
    <w:rsid w:val="00D63137"/>
    <w:rsid w:val="00D63306"/>
    <w:rsid w:val="00D6332D"/>
    <w:rsid w:val="00D63517"/>
    <w:rsid w:val="00D63C79"/>
    <w:rsid w:val="00D64126"/>
    <w:rsid w:val="00D64219"/>
    <w:rsid w:val="00D644E7"/>
    <w:rsid w:val="00D64A32"/>
    <w:rsid w:val="00D64A9A"/>
    <w:rsid w:val="00D64BDD"/>
    <w:rsid w:val="00D64C08"/>
    <w:rsid w:val="00D64D62"/>
    <w:rsid w:val="00D65038"/>
    <w:rsid w:val="00D650DB"/>
    <w:rsid w:val="00D65347"/>
    <w:rsid w:val="00D65552"/>
    <w:rsid w:val="00D655B4"/>
    <w:rsid w:val="00D65902"/>
    <w:rsid w:val="00D65A09"/>
    <w:rsid w:val="00D65DFB"/>
    <w:rsid w:val="00D66090"/>
    <w:rsid w:val="00D6646E"/>
    <w:rsid w:val="00D664E7"/>
    <w:rsid w:val="00D66516"/>
    <w:rsid w:val="00D665D1"/>
    <w:rsid w:val="00D6687D"/>
    <w:rsid w:val="00D66B97"/>
    <w:rsid w:val="00D66BD2"/>
    <w:rsid w:val="00D66BFC"/>
    <w:rsid w:val="00D66D95"/>
    <w:rsid w:val="00D66E49"/>
    <w:rsid w:val="00D6730F"/>
    <w:rsid w:val="00D67358"/>
    <w:rsid w:val="00D6755B"/>
    <w:rsid w:val="00D67627"/>
    <w:rsid w:val="00D676B0"/>
    <w:rsid w:val="00D67741"/>
    <w:rsid w:val="00D67784"/>
    <w:rsid w:val="00D678F4"/>
    <w:rsid w:val="00D679D6"/>
    <w:rsid w:val="00D67CB9"/>
    <w:rsid w:val="00D67CF3"/>
    <w:rsid w:val="00D700E8"/>
    <w:rsid w:val="00D70175"/>
    <w:rsid w:val="00D701B2"/>
    <w:rsid w:val="00D70246"/>
    <w:rsid w:val="00D704D5"/>
    <w:rsid w:val="00D7053B"/>
    <w:rsid w:val="00D705E4"/>
    <w:rsid w:val="00D70615"/>
    <w:rsid w:val="00D70819"/>
    <w:rsid w:val="00D70E77"/>
    <w:rsid w:val="00D70E9F"/>
    <w:rsid w:val="00D71122"/>
    <w:rsid w:val="00D712DB"/>
    <w:rsid w:val="00D71513"/>
    <w:rsid w:val="00D7180E"/>
    <w:rsid w:val="00D718A2"/>
    <w:rsid w:val="00D719C0"/>
    <w:rsid w:val="00D71A34"/>
    <w:rsid w:val="00D71DC4"/>
    <w:rsid w:val="00D71E1A"/>
    <w:rsid w:val="00D72064"/>
    <w:rsid w:val="00D7233B"/>
    <w:rsid w:val="00D72405"/>
    <w:rsid w:val="00D72A28"/>
    <w:rsid w:val="00D7338F"/>
    <w:rsid w:val="00D733BB"/>
    <w:rsid w:val="00D73498"/>
    <w:rsid w:val="00D7374C"/>
    <w:rsid w:val="00D73764"/>
    <w:rsid w:val="00D7382C"/>
    <w:rsid w:val="00D73920"/>
    <w:rsid w:val="00D73B9B"/>
    <w:rsid w:val="00D73DA1"/>
    <w:rsid w:val="00D73FFB"/>
    <w:rsid w:val="00D74027"/>
    <w:rsid w:val="00D74201"/>
    <w:rsid w:val="00D74381"/>
    <w:rsid w:val="00D74766"/>
    <w:rsid w:val="00D748B0"/>
    <w:rsid w:val="00D748D6"/>
    <w:rsid w:val="00D74C25"/>
    <w:rsid w:val="00D74CA7"/>
    <w:rsid w:val="00D74E1B"/>
    <w:rsid w:val="00D74FAE"/>
    <w:rsid w:val="00D7573A"/>
    <w:rsid w:val="00D75823"/>
    <w:rsid w:val="00D7585D"/>
    <w:rsid w:val="00D75892"/>
    <w:rsid w:val="00D760C3"/>
    <w:rsid w:val="00D76202"/>
    <w:rsid w:val="00D762F1"/>
    <w:rsid w:val="00D7635A"/>
    <w:rsid w:val="00D763CA"/>
    <w:rsid w:val="00D76ABE"/>
    <w:rsid w:val="00D76D0D"/>
    <w:rsid w:val="00D77016"/>
    <w:rsid w:val="00D77959"/>
    <w:rsid w:val="00D77A94"/>
    <w:rsid w:val="00D77A9C"/>
    <w:rsid w:val="00D77C02"/>
    <w:rsid w:val="00D77D7F"/>
    <w:rsid w:val="00D77E5D"/>
    <w:rsid w:val="00D80109"/>
    <w:rsid w:val="00D801C7"/>
    <w:rsid w:val="00D8082F"/>
    <w:rsid w:val="00D80917"/>
    <w:rsid w:val="00D80944"/>
    <w:rsid w:val="00D80958"/>
    <w:rsid w:val="00D80D2E"/>
    <w:rsid w:val="00D810B6"/>
    <w:rsid w:val="00D810F9"/>
    <w:rsid w:val="00D8121A"/>
    <w:rsid w:val="00D81233"/>
    <w:rsid w:val="00D81333"/>
    <w:rsid w:val="00D81513"/>
    <w:rsid w:val="00D81922"/>
    <w:rsid w:val="00D8194A"/>
    <w:rsid w:val="00D81E19"/>
    <w:rsid w:val="00D81F7F"/>
    <w:rsid w:val="00D8210D"/>
    <w:rsid w:val="00D8244F"/>
    <w:rsid w:val="00D82618"/>
    <w:rsid w:val="00D82829"/>
    <w:rsid w:val="00D82895"/>
    <w:rsid w:val="00D829F6"/>
    <w:rsid w:val="00D82A21"/>
    <w:rsid w:val="00D82F7A"/>
    <w:rsid w:val="00D831F0"/>
    <w:rsid w:val="00D836C7"/>
    <w:rsid w:val="00D839F7"/>
    <w:rsid w:val="00D8457F"/>
    <w:rsid w:val="00D8467A"/>
    <w:rsid w:val="00D8476D"/>
    <w:rsid w:val="00D8488C"/>
    <w:rsid w:val="00D859CA"/>
    <w:rsid w:val="00D85A97"/>
    <w:rsid w:val="00D85CB0"/>
    <w:rsid w:val="00D85F2A"/>
    <w:rsid w:val="00D85FFC"/>
    <w:rsid w:val="00D8601F"/>
    <w:rsid w:val="00D8603D"/>
    <w:rsid w:val="00D8615F"/>
    <w:rsid w:val="00D86213"/>
    <w:rsid w:val="00D862F3"/>
    <w:rsid w:val="00D864FE"/>
    <w:rsid w:val="00D8662B"/>
    <w:rsid w:val="00D868B3"/>
    <w:rsid w:val="00D86B74"/>
    <w:rsid w:val="00D86F88"/>
    <w:rsid w:val="00D8745C"/>
    <w:rsid w:val="00D8774A"/>
    <w:rsid w:val="00D8792D"/>
    <w:rsid w:val="00D879D7"/>
    <w:rsid w:val="00D87A01"/>
    <w:rsid w:val="00D87E01"/>
    <w:rsid w:val="00D900EE"/>
    <w:rsid w:val="00D9031C"/>
    <w:rsid w:val="00D903BA"/>
    <w:rsid w:val="00D9054E"/>
    <w:rsid w:val="00D906A6"/>
    <w:rsid w:val="00D90AB1"/>
    <w:rsid w:val="00D91177"/>
    <w:rsid w:val="00D91258"/>
    <w:rsid w:val="00D919FD"/>
    <w:rsid w:val="00D91AB8"/>
    <w:rsid w:val="00D91C87"/>
    <w:rsid w:val="00D91CF7"/>
    <w:rsid w:val="00D91E82"/>
    <w:rsid w:val="00D922A3"/>
    <w:rsid w:val="00D92307"/>
    <w:rsid w:val="00D9230F"/>
    <w:rsid w:val="00D9254A"/>
    <w:rsid w:val="00D92A11"/>
    <w:rsid w:val="00D92FF7"/>
    <w:rsid w:val="00D9303F"/>
    <w:rsid w:val="00D9323D"/>
    <w:rsid w:val="00D932C4"/>
    <w:rsid w:val="00D933BF"/>
    <w:rsid w:val="00D933FD"/>
    <w:rsid w:val="00D936FC"/>
    <w:rsid w:val="00D939CA"/>
    <w:rsid w:val="00D93AA7"/>
    <w:rsid w:val="00D93E2D"/>
    <w:rsid w:val="00D942F5"/>
    <w:rsid w:val="00D946CF"/>
    <w:rsid w:val="00D94861"/>
    <w:rsid w:val="00D948A0"/>
    <w:rsid w:val="00D949B9"/>
    <w:rsid w:val="00D94B06"/>
    <w:rsid w:val="00D94C20"/>
    <w:rsid w:val="00D94C44"/>
    <w:rsid w:val="00D94DC0"/>
    <w:rsid w:val="00D9514E"/>
    <w:rsid w:val="00D951F6"/>
    <w:rsid w:val="00D959BD"/>
    <w:rsid w:val="00D96057"/>
    <w:rsid w:val="00D96ADC"/>
    <w:rsid w:val="00D96F20"/>
    <w:rsid w:val="00D96FAE"/>
    <w:rsid w:val="00D972AC"/>
    <w:rsid w:val="00D97365"/>
    <w:rsid w:val="00D9775C"/>
    <w:rsid w:val="00D97935"/>
    <w:rsid w:val="00D97943"/>
    <w:rsid w:val="00DA00DE"/>
    <w:rsid w:val="00DA044F"/>
    <w:rsid w:val="00DA05AF"/>
    <w:rsid w:val="00DA068E"/>
    <w:rsid w:val="00DA0917"/>
    <w:rsid w:val="00DA0932"/>
    <w:rsid w:val="00DA0CEC"/>
    <w:rsid w:val="00DA0E71"/>
    <w:rsid w:val="00DA137A"/>
    <w:rsid w:val="00DA1960"/>
    <w:rsid w:val="00DA1C2C"/>
    <w:rsid w:val="00DA1D2A"/>
    <w:rsid w:val="00DA2094"/>
    <w:rsid w:val="00DA2529"/>
    <w:rsid w:val="00DA27DF"/>
    <w:rsid w:val="00DA2ABC"/>
    <w:rsid w:val="00DA2CA1"/>
    <w:rsid w:val="00DA31B5"/>
    <w:rsid w:val="00DA35A4"/>
    <w:rsid w:val="00DA37A0"/>
    <w:rsid w:val="00DA3AAD"/>
    <w:rsid w:val="00DA3FBA"/>
    <w:rsid w:val="00DA40E0"/>
    <w:rsid w:val="00DA436A"/>
    <w:rsid w:val="00DA43F6"/>
    <w:rsid w:val="00DA456C"/>
    <w:rsid w:val="00DA46EA"/>
    <w:rsid w:val="00DA4777"/>
    <w:rsid w:val="00DA4778"/>
    <w:rsid w:val="00DA4E5F"/>
    <w:rsid w:val="00DA4EFC"/>
    <w:rsid w:val="00DA5084"/>
    <w:rsid w:val="00DA5252"/>
    <w:rsid w:val="00DA5766"/>
    <w:rsid w:val="00DA57E9"/>
    <w:rsid w:val="00DA59B7"/>
    <w:rsid w:val="00DA5A23"/>
    <w:rsid w:val="00DA5E98"/>
    <w:rsid w:val="00DA6089"/>
    <w:rsid w:val="00DA62CF"/>
    <w:rsid w:val="00DA6572"/>
    <w:rsid w:val="00DA66B8"/>
    <w:rsid w:val="00DA6B3A"/>
    <w:rsid w:val="00DA7262"/>
    <w:rsid w:val="00DA735D"/>
    <w:rsid w:val="00DA7397"/>
    <w:rsid w:val="00DA7482"/>
    <w:rsid w:val="00DA74E9"/>
    <w:rsid w:val="00DA76B7"/>
    <w:rsid w:val="00DA776C"/>
    <w:rsid w:val="00DA7799"/>
    <w:rsid w:val="00DA791D"/>
    <w:rsid w:val="00DA7DA0"/>
    <w:rsid w:val="00DA7DEA"/>
    <w:rsid w:val="00DA7F80"/>
    <w:rsid w:val="00DB018B"/>
    <w:rsid w:val="00DB047F"/>
    <w:rsid w:val="00DB0629"/>
    <w:rsid w:val="00DB0900"/>
    <w:rsid w:val="00DB095C"/>
    <w:rsid w:val="00DB10A5"/>
    <w:rsid w:val="00DB10A8"/>
    <w:rsid w:val="00DB130A"/>
    <w:rsid w:val="00DB17B1"/>
    <w:rsid w:val="00DB1800"/>
    <w:rsid w:val="00DB1CCF"/>
    <w:rsid w:val="00DB2A1E"/>
    <w:rsid w:val="00DB2C86"/>
    <w:rsid w:val="00DB2C8E"/>
    <w:rsid w:val="00DB2EBB"/>
    <w:rsid w:val="00DB2FB3"/>
    <w:rsid w:val="00DB3041"/>
    <w:rsid w:val="00DB34E9"/>
    <w:rsid w:val="00DB358E"/>
    <w:rsid w:val="00DB3E7B"/>
    <w:rsid w:val="00DB40DC"/>
    <w:rsid w:val="00DB411C"/>
    <w:rsid w:val="00DB4228"/>
    <w:rsid w:val="00DB43B8"/>
    <w:rsid w:val="00DB4AEE"/>
    <w:rsid w:val="00DB4B52"/>
    <w:rsid w:val="00DB4D73"/>
    <w:rsid w:val="00DB4E42"/>
    <w:rsid w:val="00DB4E43"/>
    <w:rsid w:val="00DB51D6"/>
    <w:rsid w:val="00DB51F3"/>
    <w:rsid w:val="00DB531B"/>
    <w:rsid w:val="00DB58D3"/>
    <w:rsid w:val="00DB5B83"/>
    <w:rsid w:val="00DB5BD4"/>
    <w:rsid w:val="00DB644E"/>
    <w:rsid w:val="00DB6454"/>
    <w:rsid w:val="00DB698B"/>
    <w:rsid w:val="00DB6A68"/>
    <w:rsid w:val="00DB6C69"/>
    <w:rsid w:val="00DB6E7D"/>
    <w:rsid w:val="00DB7050"/>
    <w:rsid w:val="00DB71A9"/>
    <w:rsid w:val="00DB74EF"/>
    <w:rsid w:val="00DB78CE"/>
    <w:rsid w:val="00DB79AF"/>
    <w:rsid w:val="00DB7BE8"/>
    <w:rsid w:val="00DB7E7E"/>
    <w:rsid w:val="00DC023A"/>
    <w:rsid w:val="00DC073A"/>
    <w:rsid w:val="00DC073F"/>
    <w:rsid w:val="00DC0873"/>
    <w:rsid w:val="00DC0A09"/>
    <w:rsid w:val="00DC0CC6"/>
    <w:rsid w:val="00DC0DC8"/>
    <w:rsid w:val="00DC10A1"/>
    <w:rsid w:val="00DC16FB"/>
    <w:rsid w:val="00DC1710"/>
    <w:rsid w:val="00DC1742"/>
    <w:rsid w:val="00DC184C"/>
    <w:rsid w:val="00DC19F1"/>
    <w:rsid w:val="00DC1B8F"/>
    <w:rsid w:val="00DC1DFB"/>
    <w:rsid w:val="00DC2319"/>
    <w:rsid w:val="00DC2375"/>
    <w:rsid w:val="00DC25CC"/>
    <w:rsid w:val="00DC2621"/>
    <w:rsid w:val="00DC26A9"/>
    <w:rsid w:val="00DC27B5"/>
    <w:rsid w:val="00DC2CF0"/>
    <w:rsid w:val="00DC2E54"/>
    <w:rsid w:val="00DC2F52"/>
    <w:rsid w:val="00DC3020"/>
    <w:rsid w:val="00DC304B"/>
    <w:rsid w:val="00DC383B"/>
    <w:rsid w:val="00DC3BA5"/>
    <w:rsid w:val="00DC3C9E"/>
    <w:rsid w:val="00DC41B9"/>
    <w:rsid w:val="00DC4401"/>
    <w:rsid w:val="00DC48DC"/>
    <w:rsid w:val="00DC4905"/>
    <w:rsid w:val="00DC4919"/>
    <w:rsid w:val="00DC49C7"/>
    <w:rsid w:val="00DC4DA8"/>
    <w:rsid w:val="00DC4F38"/>
    <w:rsid w:val="00DC502C"/>
    <w:rsid w:val="00DC5198"/>
    <w:rsid w:val="00DC5913"/>
    <w:rsid w:val="00DC5B03"/>
    <w:rsid w:val="00DC5E66"/>
    <w:rsid w:val="00DC655F"/>
    <w:rsid w:val="00DC6608"/>
    <w:rsid w:val="00DC6812"/>
    <w:rsid w:val="00DC694B"/>
    <w:rsid w:val="00DC6A6A"/>
    <w:rsid w:val="00DC6B6B"/>
    <w:rsid w:val="00DC6C81"/>
    <w:rsid w:val="00DC6DE9"/>
    <w:rsid w:val="00DC6F8B"/>
    <w:rsid w:val="00DC7059"/>
    <w:rsid w:val="00DC7470"/>
    <w:rsid w:val="00DC76AD"/>
    <w:rsid w:val="00DC78C7"/>
    <w:rsid w:val="00DC7993"/>
    <w:rsid w:val="00DC799C"/>
    <w:rsid w:val="00DC79F4"/>
    <w:rsid w:val="00DC7BC1"/>
    <w:rsid w:val="00DC7C9D"/>
    <w:rsid w:val="00DD012E"/>
    <w:rsid w:val="00DD0174"/>
    <w:rsid w:val="00DD04DE"/>
    <w:rsid w:val="00DD05F1"/>
    <w:rsid w:val="00DD06A3"/>
    <w:rsid w:val="00DD0952"/>
    <w:rsid w:val="00DD0A16"/>
    <w:rsid w:val="00DD0A7D"/>
    <w:rsid w:val="00DD0B59"/>
    <w:rsid w:val="00DD0BC7"/>
    <w:rsid w:val="00DD0C40"/>
    <w:rsid w:val="00DD0CA0"/>
    <w:rsid w:val="00DD0E80"/>
    <w:rsid w:val="00DD1171"/>
    <w:rsid w:val="00DD14AC"/>
    <w:rsid w:val="00DD17EC"/>
    <w:rsid w:val="00DD1961"/>
    <w:rsid w:val="00DD1B41"/>
    <w:rsid w:val="00DD25D9"/>
    <w:rsid w:val="00DD2AC4"/>
    <w:rsid w:val="00DD2AC6"/>
    <w:rsid w:val="00DD2F78"/>
    <w:rsid w:val="00DD335F"/>
    <w:rsid w:val="00DD3673"/>
    <w:rsid w:val="00DD370E"/>
    <w:rsid w:val="00DD3866"/>
    <w:rsid w:val="00DD3867"/>
    <w:rsid w:val="00DD3E62"/>
    <w:rsid w:val="00DD41B3"/>
    <w:rsid w:val="00DD4496"/>
    <w:rsid w:val="00DD44EA"/>
    <w:rsid w:val="00DD4574"/>
    <w:rsid w:val="00DD468F"/>
    <w:rsid w:val="00DD4A7C"/>
    <w:rsid w:val="00DD4C34"/>
    <w:rsid w:val="00DD4D24"/>
    <w:rsid w:val="00DD4D3B"/>
    <w:rsid w:val="00DD5090"/>
    <w:rsid w:val="00DD516D"/>
    <w:rsid w:val="00DD51F0"/>
    <w:rsid w:val="00DD5209"/>
    <w:rsid w:val="00DD53AC"/>
    <w:rsid w:val="00DD5413"/>
    <w:rsid w:val="00DD5443"/>
    <w:rsid w:val="00DD5624"/>
    <w:rsid w:val="00DD5A2F"/>
    <w:rsid w:val="00DD5CE2"/>
    <w:rsid w:val="00DD6107"/>
    <w:rsid w:val="00DD6171"/>
    <w:rsid w:val="00DD61F6"/>
    <w:rsid w:val="00DD63D8"/>
    <w:rsid w:val="00DD6510"/>
    <w:rsid w:val="00DD6556"/>
    <w:rsid w:val="00DD6612"/>
    <w:rsid w:val="00DD6A10"/>
    <w:rsid w:val="00DD6DC1"/>
    <w:rsid w:val="00DD6E58"/>
    <w:rsid w:val="00DD6E61"/>
    <w:rsid w:val="00DD7063"/>
    <w:rsid w:val="00DD7064"/>
    <w:rsid w:val="00DD77EC"/>
    <w:rsid w:val="00DD7A74"/>
    <w:rsid w:val="00DD7B64"/>
    <w:rsid w:val="00DD7CDB"/>
    <w:rsid w:val="00DD7CF1"/>
    <w:rsid w:val="00DD7EBD"/>
    <w:rsid w:val="00DE0022"/>
    <w:rsid w:val="00DE0110"/>
    <w:rsid w:val="00DE026D"/>
    <w:rsid w:val="00DE03C8"/>
    <w:rsid w:val="00DE0955"/>
    <w:rsid w:val="00DE0A31"/>
    <w:rsid w:val="00DE11A9"/>
    <w:rsid w:val="00DE11AF"/>
    <w:rsid w:val="00DE1335"/>
    <w:rsid w:val="00DE1447"/>
    <w:rsid w:val="00DE1473"/>
    <w:rsid w:val="00DE17C2"/>
    <w:rsid w:val="00DE1E2B"/>
    <w:rsid w:val="00DE21ED"/>
    <w:rsid w:val="00DE2229"/>
    <w:rsid w:val="00DE243E"/>
    <w:rsid w:val="00DE2547"/>
    <w:rsid w:val="00DE26D0"/>
    <w:rsid w:val="00DE2B65"/>
    <w:rsid w:val="00DE2E12"/>
    <w:rsid w:val="00DE2E3D"/>
    <w:rsid w:val="00DE3121"/>
    <w:rsid w:val="00DE31E1"/>
    <w:rsid w:val="00DE37E1"/>
    <w:rsid w:val="00DE4148"/>
    <w:rsid w:val="00DE4416"/>
    <w:rsid w:val="00DE471D"/>
    <w:rsid w:val="00DE4771"/>
    <w:rsid w:val="00DE49EA"/>
    <w:rsid w:val="00DE4E01"/>
    <w:rsid w:val="00DE5046"/>
    <w:rsid w:val="00DE55D3"/>
    <w:rsid w:val="00DE588A"/>
    <w:rsid w:val="00DE5C8A"/>
    <w:rsid w:val="00DE6518"/>
    <w:rsid w:val="00DE6535"/>
    <w:rsid w:val="00DE669E"/>
    <w:rsid w:val="00DE6AC4"/>
    <w:rsid w:val="00DE6D0E"/>
    <w:rsid w:val="00DE719C"/>
    <w:rsid w:val="00DE725E"/>
    <w:rsid w:val="00DE737D"/>
    <w:rsid w:val="00DE7585"/>
    <w:rsid w:val="00DE759F"/>
    <w:rsid w:val="00DE7751"/>
    <w:rsid w:val="00DE7B69"/>
    <w:rsid w:val="00DE7BB4"/>
    <w:rsid w:val="00DF00C8"/>
    <w:rsid w:val="00DF037E"/>
    <w:rsid w:val="00DF041B"/>
    <w:rsid w:val="00DF0685"/>
    <w:rsid w:val="00DF0F60"/>
    <w:rsid w:val="00DF1094"/>
    <w:rsid w:val="00DF1187"/>
    <w:rsid w:val="00DF1434"/>
    <w:rsid w:val="00DF16D9"/>
    <w:rsid w:val="00DF1A5C"/>
    <w:rsid w:val="00DF1EA9"/>
    <w:rsid w:val="00DF20B1"/>
    <w:rsid w:val="00DF2325"/>
    <w:rsid w:val="00DF24ED"/>
    <w:rsid w:val="00DF2713"/>
    <w:rsid w:val="00DF277E"/>
    <w:rsid w:val="00DF294E"/>
    <w:rsid w:val="00DF2CD1"/>
    <w:rsid w:val="00DF2F8F"/>
    <w:rsid w:val="00DF3522"/>
    <w:rsid w:val="00DF3535"/>
    <w:rsid w:val="00DF392C"/>
    <w:rsid w:val="00DF3A0A"/>
    <w:rsid w:val="00DF3F0A"/>
    <w:rsid w:val="00DF41C1"/>
    <w:rsid w:val="00DF42B4"/>
    <w:rsid w:val="00DF4481"/>
    <w:rsid w:val="00DF49D9"/>
    <w:rsid w:val="00DF4A3F"/>
    <w:rsid w:val="00DF5619"/>
    <w:rsid w:val="00DF5A71"/>
    <w:rsid w:val="00DF5E4C"/>
    <w:rsid w:val="00DF6078"/>
    <w:rsid w:val="00DF611D"/>
    <w:rsid w:val="00DF62B6"/>
    <w:rsid w:val="00DF6332"/>
    <w:rsid w:val="00DF6417"/>
    <w:rsid w:val="00DF6464"/>
    <w:rsid w:val="00DF65C2"/>
    <w:rsid w:val="00DF6645"/>
    <w:rsid w:val="00DF677E"/>
    <w:rsid w:val="00DF6888"/>
    <w:rsid w:val="00DF6DB4"/>
    <w:rsid w:val="00DF6EA9"/>
    <w:rsid w:val="00DF6FFF"/>
    <w:rsid w:val="00DF73FF"/>
    <w:rsid w:val="00DF7627"/>
    <w:rsid w:val="00DF7650"/>
    <w:rsid w:val="00DF767C"/>
    <w:rsid w:val="00DF76E4"/>
    <w:rsid w:val="00DF7A0B"/>
    <w:rsid w:val="00DF7DFB"/>
    <w:rsid w:val="00DF7E08"/>
    <w:rsid w:val="00E00046"/>
    <w:rsid w:val="00E00601"/>
    <w:rsid w:val="00E006CD"/>
    <w:rsid w:val="00E0086C"/>
    <w:rsid w:val="00E00FB2"/>
    <w:rsid w:val="00E0100C"/>
    <w:rsid w:val="00E012B7"/>
    <w:rsid w:val="00E015C2"/>
    <w:rsid w:val="00E01AAA"/>
    <w:rsid w:val="00E01C08"/>
    <w:rsid w:val="00E01DEA"/>
    <w:rsid w:val="00E02049"/>
    <w:rsid w:val="00E02123"/>
    <w:rsid w:val="00E0219F"/>
    <w:rsid w:val="00E021EA"/>
    <w:rsid w:val="00E02466"/>
    <w:rsid w:val="00E0248F"/>
    <w:rsid w:val="00E025E4"/>
    <w:rsid w:val="00E02B33"/>
    <w:rsid w:val="00E02F2A"/>
    <w:rsid w:val="00E02FB7"/>
    <w:rsid w:val="00E0331E"/>
    <w:rsid w:val="00E034B0"/>
    <w:rsid w:val="00E035EE"/>
    <w:rsid w:val="00E036D2"/>
    <w:rsid w:val="00E03ACF"/>
    <w:rsid w:val="00E03B2C"/>
    <w:rsid w:val="00E041C1"/>
    <w:rsid w:val="00E04329"/>
    <w:rsid w:val="00E04844"/>
    <w:rsid w:val="00E048EE"/>
    <w:rsid w:val="00E04945"/>
    <w:rsid w:val="00E04F91"/>
    <w:rsid w:val="00E050F6"/>
    <w:rsid w:val="00E05329"/>
    <w:rsid w:val="00E054AF"/>
    <w:rsid w:val="00E06344"/>
    <w:rsid w:val="00E06D68"/>
    <w:rsid w:val="00E0706F"/>
    <w:rsid w:val="00E071C2"/>
    <w:rsid w:val="00E071D3"/>
    <w:rsid w:val="00E0720B"/>
    <w:rsid w:val="00E07225"/>
    <w:rsid w:val="00E07400"/>
    <w:rsid w:val="00E077E1"/>
    <w:rsid w:val="00E07BF3"/>
    <w:rsid w:val="00E07DC7"/>
    <w:rsid w:val="00E07ED3"/>
    <w:rsid w:val="00E07F28"/>
    <w:rsid w:val="00E103CF"/>
    <w:rsid w:val="00E10651"/>
    <w:rsid w:val="00E10688"/>
    <w:rsid w:val="00E106DC"/>
    <w:rsid w:val="00E10999"/>
    <w:rsid w:val="00E10A43"/>
    <w:rsid w:val="00E10A6A"/>
    <w:rsid w:val="00E1135D"/>
    <w:rsid w:val="00E11366"/>
    <w:rsid w:val="00E1136F"/>
    <w:rsid w:val="00E11434"/>
    <w:rsid w:val="00E116FA"/>
    <w:rsid w:val="00E119A2"/>
    <w:rsid w:val="00E119DB"/>
    <w:rsid w:val="00E11BBA"/>
    <w:rsid w:val="00E120B5"/>
    <w:rsid w:val="00E122F3"/>
    <w:rsid w:val="00E125C0"/>
    <w:rsid w:val="00E12734"/>
    <w:rsid w:val="00E12BCC"/>
    <w:rsid w:val="00E12C56"/>
    <w:rsid w:val="00E13023"/>
    <w:rsid w:val="00E13303"/>
    <w:rsid w:val="00E13573"/>
    <w:rsid w:val="00E13B87"/>
    <w:rsid w:val="00E13D68"/>
    <w:rsid w:val="00E14191"/>
    <w:rsid w:val="00E14715"/>
    <w:rsid w:val="00E149AF"/>
    <w:rsid w:val="00E14A17"/>
    <w:rsid w:val="00E14A43"/>
    <w:rsid w:val="00E14DA2"/>
    <w:rsid w:val="00E14EBE"/>
    <w:rsid w:val="00E14F20"/>
    <w:rsid w:val="00E14F7D"/>
    <w:rsid w:val="00E1513E"/>
    <w:rsid w:val="00E153C2"/>
    <w:rsid w:val="00E15F95"/>
    <w:rsid w:val="00E1630B"/>
    <w:rsid w:val="00E164A0"/>
    <w:rsid w:val="00E167F8"/>
    <w:rsid w:val="00E16BDE"/>
    <w:rsid w:val="00E16D84"/>
    <w:rsid w:val="00E16F68"/>
    <w:rsid w:val="00E17290"/>
    <w:rsid w:val="00E172F2"/>
    <w:rsid w:val="00E1733C"/>
    <w:rsid w:val="00E173A4"/>
    <w:rsid w:val="00E17515"/>
    <w:rsid w:val="00E17BE8"/>
    <w:rsid w:val="00E17D82"/>
    <w:rsid w:val="00E2016B"/>
    <w:rsid w:val="00E20A94"/>
    <w:rsid w:val="00E20ABE"/>
    <w:rsid w:val="00E20CA3"/>
    <w:rsid w:val="00E210C2"/>
    <w:rsid w:val="00E214F7"/>
    <w:rsid w:val="00E214FB"/>
    <w:rsid w:val="00E21998"/>
    <w:rsid w:val="00E219EC"/>
    <w:rsid w:val="00E21B4C"/>
    <w:rsid w:val="00E21BEC"/>
    <w:rsid w:val="00E21F5C"/>
    <w:rsid w:val="00E22583"/>
    <w:rsid w:val="00E22F31"/>
    <w:rsid w:val="00E2326F"/>
    <w:rsid w:val="00E23349"/>
    <w:rsid w:val="00E23428"/>
    <w:rsid w:val="00E236EF"/>
    <w:rsid w:val="00E23821"/>
    <w:rsid w:val="00E23BBE"/>
    <w:rsid w:val="00E23EB8"/>
    <w:rsid w:val="00E23F9C"/>
    <w:rsid w:val="00E241C8"/>
    <w:rsid w:val="00E247C9"/>
    <w:rsid w:val="00E24F5F"/>
    <w:rsid w:val="00E25062"/>
    <w:rsid w:val="00E25386"/>
    <w:rsid w:val="00E25BA0"/>
    <w:rsid w:val="00E25CFB"/>
    <w:rsid w:val="00E25D95"/>
    <w:rsid w:val="00E25FC4"/>
    <w:rsid w:val="00E2621E"/>
    <w:rsid w:val="00E264E3"/>
    <w:rsid w:val="00E26748"/>
    <w:rsid w:val="00E26A34"/>
    <w:rsid w:val="00E26A39"/>
    <w:rsid w:val="00E26D66"/>
    <w:rsid w:val="00E26DBE"/>
    <w:rsid w:val="00E26DD9"/>
    <w:rsid w:val="00E26E9F"/>
    <w:rsid w:val="00E26EBE"/>
    <w:rsid w:val="00E26FB2"/>
    <w:rsid w:val="00E27185"/>
    <w:rsid w:val="00E27434"/>
    <w:rsid w:val="00E27465"/>
    <w:rsid w:val="00E278CA"/>
    <w:rsid w:val="00E27A7E"/>
    <w:rsid w:val="00E27E2D"/>
    <w:rsid w:val="00E3062C"/>
    <w:rsid w:val="00E30788"/>
    <w:rsid w:val="00E30A70"/>
    <w:rsid w:val="00E30AE6"/>
    <w:rsid w:val="00E30CB0"/>
    <w:rsid w:val="00E30E47"/>
    <w:rsid w:val="00E30F3E"/>
    <w:rsid w:val="00E311FA"/>
    <w:rsid w:val="00E31291"/>
    <w:rsid w:val="00E312B9"/>
    <w:rsid w:val="00E312D2"/>
    <w:rsid w:val="00E312D3"/>
    <w:rsid w:val="00E314F4"/>
    <w:rsid w:val="00E3190E"/>
    <w:rsid w:val="00E31D0B"/>
    <w:rsid w:val="00E320DB"/>
    <w:rsid w:val="00E321A5"/>
    <w:rsid w:val="00E32412"/>
    <w:rsid w:val="00E32A8A"/>
    <w:rsid w:val="00E32C4A"/>
    <w:rsid w:val="00E32D17"/>
    <w:rsid w:val="00E3305A"/>
    <w:rsid w:val="00E3356A"/>
    <w:rsid w:val="00E33B95"/>
    <w:rsid w:val="00E33F61"/>
    <w:rsid w:val="00E344DC"/>
    <w:rsid w:val="00E3489D"/>
    <w:rsid w:val="00E34AA5"/>
    <w:rsid w:val="00E34C0C"/>
    <w:rsid w:val="00E353F0"/>
    <w:rsid w:val="00E35477"/>
    <w:rsid w:val="00E35554"/>
    <w:rsid w:val="00E35585"/>
    <w:rsid w:val="00E35874"/>
    <w:rsid w:val="00E35907"/>
    <w:rsid w:val="00E35BAF"/>
    <w:rsid w:val="00E36122"/>
    <w:rsid w:val="00E367DF"/>
    <w:rsid w:val="00E36862"/>
    <w:rsid w:val="00E3688A"/>
    <w:rsid w:val="00E368E3"/>
    <w:rsid w:val="00E36BBB"/>
    <w:rsid w:val="00E36E31"/>
    <w:rsid w:val="00E370C8"/>
    <w:rsid w:val="00E3711B"/>
    <w:rsid w:val="00E3714D"/>
    <w:rsid w:val="00E37717"/>
    <w:rsid w:val="00E37976"/>
    <w:rsid w:val="00E37BE9"/>
    <w:rsid w:val="00E37F16"/>
    <w:rsid w:val="00E4060C"/>
    <w:rsid w:val="00E40610"/>
    <w:rsid w:val="00E4095B"/>
    <w:rsid w:val="00E40A7B"/>
    <w:rsid w:val="00E40E5C"/>
    <w:rsid w:val="00E40E78"/>
    <w:rsid w:val="00E40EEA"/>
    <w:rsid w:val="00E413E9"/>
    <w:rsid w:val="00E416A2"/>
    <w:rsid w:val="00E4222A"/>
    <w:rsid w:val="00E423CA"/>
    <w:rsid w:val="00E423ED"/>
    <w:rsid w:val="00E4267A"/>
    <w:rsid w:val="00E42804"/>
    <w:rsid w:val="00E42F71"/>
    <w:rsid w:val="00E42FE2"/>
    <w:rsid w:val="00E43319"/>
    <w:rsid w:val="00E4389E"/>
    <w:rsid w:val="00E439D0"/>
    <w:rsid w:val="00E439DB"/>
    <w:rsid w:val="00E43AC8"/>
    <w:rsid w:val="00E441BE"/>
    <w:rsid w:val="00E4444B"/>
    <w:rsid w:val="00E4466C"/>
    <w:rsid w:val="00E44B35"/>
    <w:rsid w:val="00E44B5D"/>
    <w:rsid w:val="00E44BAC"/>
    <w:rsid w:val="00E44DA1"/>
    <w:rsid w:val="00E452D9"/>
    <w:rsid w:val="00E4539E"/>
    <w:rsid w:val="00E45494"/>
    <w:rsid w:val="00E45D7D"/>
    <w:rsid w:val="00E461E0"/>
    <w:rsid w:val="00E463D7"/>
    <w:rsid w:val="00E4652F"/>
    <w:rsid w:val="00E46A4F"/>
    <w:rsid w:val="00E46BE2"/>
    <w:rsid w:val="00E46C9E"/>
    <w:rsid w:val="00E46E29"/>
    <w:rsid w:val="00E46E63"/>
    <w:rsid w:val="00E46E87"/>
    <w:rsid w:val="00E46FAE"/>
    <w:rsid w:val="00E47084"/>
    <w:rsid w:val="00E473DC"/>
    <w:rsid w:val="00E473EB"/>
    <w:rsid w:val="00E47612"/>
    <w:rsid w:val="00E47680"/>
    <w:rsid w:val="00E4770E"/>
    <w:rsid w:val="00E4773B"/>
    <w:rsid w:val="00E479E7"/>
    <w:rsid w:val="00E47E7D"/>
    <w:rsid w:val="00E47EBA"/>
    <w:rsid w:val="00E47F35"/>
    <w:rsid w:val="00E504AC"/>
    <w:rsid w:val="00E50592"/>
    <w:rsid w:val="00E507FA"/>
    <w:rsid w:val="00E5095C"/>
    <w:rsid w:val="00E5098C"/>
    <w:rsid w:val="00E50A33"/>
    <w:rsid w:val="00E50BFE"/>
    <w:rsid w:val="00E50C50"/>
    <w:rsid w:val="00E50C64"/>
    <w:rsid w:val="00E50DA7"/>
    <w:rsid w:val="00E51161"/>
    <w:rsid w:val="00E511F1"/>
    <w:rsid w:val="00E51671"/>
    <w:rsid w:val="00E5177B"/>
    <w:rsid w:val="00E5257A"/>
    <w:rsid w:val="00E52581"/>
    <w:rsid w:val="00E5278F"/>
    <w:rsid w:val="00E529E7"/>
    <w:rsid w:val="00E52A6E"/>
    <w:rsid w:val="00E5346C"/>
    <w:rsid w:val="00E5381D"/>
    <w:rsid w:val="00E53F16"/>
    <w:rsid w:val="00E53FC6"/>
    <w:rsid w:val="00E5409F"/>
    <w:rsid w:val="00E542C0"/>
    <w:rsid w:val="00E54604"/>
    <w:rsid w:val="00E54605"/>
    <w:rsid w:val="00E5465F"/>
    <w:rsid w:val="00E546A6"/>
    <w:rsid w:val="00E546B5"/>
    <w:rsid w:val="00E54ABF"/>
    <w:rsid w:val="00E54BEE"/>
    <w:rsid w:val="00E54C5D"/>
    <w:rsid w:val="00E54D32"/>
    <w:rsid w:val="00E54FBC"/>
    <w:rsid w:val="00E54FDE"/>
    <w:rsid w:val="00E55C07"/>
    <w:rsid w:val="00E55C79"/>
    <w:rsid w:val="00E55E4E"/>
    <w:rsid w:val="00E55EB9"/>
    <w:rsid w:val="00E55F9A"/>
    <w:rsid w:val="00E55FB1"/>
    <w:rsid w:val="00E56062"/>
    <w:rsid w:val="00E56132"/>
    <w:rsid w:val="00E56251"/>
    <w:rsid w:val="00E5625C"/>
    <w:rsid w:val="00E56970"/>
    <w:rsid w:val="00E56995"/>
    <w:rsid w:val="00E56B32"/>
    <w:rsid w:val="00E57051"/>
    <w:rsid w:val="00E57839"/>
    <w:rsid w:val="00E57D45"/>
    <w:rsid w:val="00E60106"/>
    <w:rsid w:val="00E60157"/>
    <w:rsid w:val="00E60295"/>
    <w:rsid w:val="00E60379"/>
    <w:rsid w:val="00E6037A"/>
    <w:rsid w:val="00E603A5"/>
    <w:rsid w:val="00E6044F"/>
    <w:rsid w:val="00E604F3"/>
    <w:rsid w:val="00E60A49"/>
    <w:rsid w:val="00E6133F"/>
    <w:rsid w:val="00E61A38"/>
    <w:rsid w:val="00E61B1D"/>
    <w:rsid w:val="00E61D63"/>
    <w:rsid w:val="00E62038"/>
    <w:rsid w:val="00E621A1"/>
    <w:rsid w:val="00E6223C"/>
    <w:rsid w:val="00E6224B"/>
    <w:rsid w:val="00E62665"/>
    <w:rsid w:val="00E62B4C"/>
    <w:rsid w:val="00E62D5D"/>
    <w:rsid w:val="00E62EEF"/>
    <w:rsid w:val="00E63062"/>
    <w:rsid w:val="00E6310A"/>
    <w:rsid w:val="00E631B9"/>
    <w:rsid w:val="00E634D9"/>
    <w:rsid w:val="00E63601"/>
    <w:rsid w:val="00E6364F"/>
    <w:rsid w:val="00E63AA0"/>
    <w:rsid w:val="00E63DA1"/>
    <w:rsid w:val="00E64478"/>
    <w:rsid w:val="00E64582"/>
    <w:rsid w:val="00E64612"/>
    <w:rsid w:val="00E64BBE"/>
    <w:rsid w:val="00E64D89"/>
    <w:rsid w:val="00E64DB5"/>
    <w:rsid w:val="00E651C0"/>
    <w:rsid w:val="00E65204"/>
    <w:rsid w:val="00E65315"/>
    <w:rsid w:val="00E65993"/>
    <w:rsid w:val="00E669F6"/>
    <w:rsid w:val="00E66A5E"/>
    <w:rsid w:val="00E6716C"/>
    <w:rsid w:val="00E67276"/>
    <w:rsid w:val="00E672D6"/>
    <w:rsid w:val="00E6746D"/>
    <w:rsid w:val="00E67493"/>
    <w:rsid w:val="00E67544"/>
    <w:rsid w:val="00E6775D"/>
    <w:rsid w:val="00E677F2"/>
    <w:rsid w:val="00E678FC"/>
    <w:rsid w:val="00E67BFF"/>
    <w:rsid w:val="00E67EC0"/>
    <w:rsid w:val="00E700C5"/>
    <w:rsid w:val="00E703D7"/>
    <w:rsid w:val="00E7040D"/>
    <w:rsid w:val="00E70539"/>
    <w:rsid w:val="00E70589"/>
    <w:rsid w:val="00E7068F"/>
    <w:rsid w:val="00E708F1"/>
    <w:rsid w:val="00E70A5A"/>
    <w:rsid w:val="00E70BB8"/>
    <w:rsid w:val="00E7101A"/>
    <w:rsid w:val="00E71211"/>
    <w:rsid w:val="00E7132F"/>
    <w:rsid w:val="00E7134C"/>
    <w:rsid w:val="00E71455"/>
    <w:rsid w:val="00E71869"/>
    <w:rsid w:val="00E718D4"/>
    <w:rsid w:val="00E719E2"/>
    <w:rsid w:val="00E71CC5"/>
    <w:rsid w:val="00E71E4F"/>
    <w:rsid w:val="00E7215C"/>
    <w:rsid w:val="00E722EA"/>
    <w:rsid w:val="00E723FD"/>
    <w:rsid w:val="00E72646"/>
    <w:rsid w:val="00E72847"/>
    <w:rsid w:val="00E7295D"/>
    <w:rsid w:val="00E72A51"/>
    <w:rsid w:val="00E72A6A"/>
    <w:rsid w:val="00E72BE2"/>
    <w:rsid w:val="00E73364"/>
    <w:rsid w:val="00E737BE"/>
    <w:rsid w:val="00E73BB4"/>
    <w:rsid w:val="00E73C10"/>
    <w:rsid w:val="00E73EC7"/>
    <w:rsid w:val="00E74294"/>
    <w:rsid w:val="00E743AC"/>
    <w:rsid w:val="00E7452F"/>
    <w:rsid w:val="00E75421"/>
    <w:rsid w:val="00E75546"/>
    <w:rsid w:val="00E7579C"/>
    <w:rsid w:val="00E75B1D"/>
    <w:rsid w:val="00E75C6D"/>
    <w:rsid w:val="00E75F3D"/>
    <w:rsid w:val="00E7600F"/>
    <w:rsid w:val="00E76395"/>
    <w:rsid w:val="00E76863"/>
    <w:rsid w:val="00E76910"/>
    <w:rsid w:val="00E769F3"/>
    <w:rsid w:val="00E76BE6"/>
    <w:rsid w:val="00E76F2E"/>
    <w:rsid w:val="00E77166"/>
    <w:rsid w:val="00E77315"/>
    <w:rsid w:val="00E77A1A"/>
    <w:rsid w:val="00E77B22"/>
    <w:rsid w:val="00E77B46"/>
    <w:rsid w:val="00E77B4D"/>
    <w:rsid w:val="00E77B55"/>
    <w:rsid w:val="00E77BA9"/>
    <w:rsid w:val="00E77FEB"/>
    <w:rsid w:val="00E80184"/>
    <w:rsid w:val="00E801A7"/>
    <w:rsid w:val="00E80423"/>
    <w:rsid w:val="00E8052C"/>
    <w:rsid w:val="00E8095D"/>
    <w:rsid w:val="00E80A24"/>
    <w:rsid w:val="00E80EE8"/>
    <w:rsid w:val="00E81317"/>
    <w:rsid w:val="00E8189A"/>
    <w:rsid w:val="00E81B7F"/>
    <w:rsid w:val="00E81C78"/>
    <w:rsid w:val="00E81E88"/>
    <w:rsid w:val="00E82154"/>
    <w:rsid w:val="00E82262"/>
    <w:rsid w:val="00E82311"/>
    <w:rsid w:val="00E8237A"/>
    <w:rsid w:val="00E8252C"/>
    <w:rsid w:val="00E827C4"/>
    <w:rsid w:val="00E82B73"/>
    <w:rsid w:val="00E82E41"/>
    <w:rsid w:val="00E82EA4"/>
    <w:rsid w:val="00E8313C"/>
    <w:rsid w:val="00E83482"/>
    <w:rsid w:val="00E836B1"/>
    <w:rsid w:val="00E83B46"/>
    <w:rsid w:val="00E83E5F"/>
    <w:rsid w:val="00E83E95"/>
    <w:rsid w:val="00E84049"/>
    <w:rsid w:val="00E8414D"/>
    <w:rsid w:val="00E8415C"/>
    <w:rsid w:val="00E8427D"/>
    <w:rsid w:val="00E843F6"/>
    <w:rsid w:val="00E843FE"/>
    <w:rsid w:val="00E84F90"/>
    <w:rsid w:val="00E85675"/>
    <w:rsid w:val="00E85BDD"/>
    <w:rsid w:val="00E85CA2"/>
    <w:rsid w:val="00E85D31"/>
    <w:rsid w:val="00E85DD1"/>
    <w:rsid w:val="00E85F34"/>
    <w:rsid w:val="00E86735"/>
    <w:rsid w:val="00E86C34"/>
    <w:rsid w:val="00E8715A"/>
    <w:rsid w:val="00E87227"/>
    <w:rsid w:val="00E87453"/>
    <w:rsid w:val="00E87905"/>
    <w:rsid w:val="00E87A20"/>
    <w:rsid w:val="00E87D55"/>
    <w:rsid w:val="00E87D81"/>
    <w:rsid w:val="00E90256"/>
    <w:rsid w:val="00E9036D"/>
    <w:rsid w:val="00E9077A"/>
    <w:rsid w:val="00E909A9"/>
    <w:rsid w:val="00E90D76"/>
    <w:rsid w:val="00E912D0"/>
    <w:rsid w:val="00E91331"/>
    <w:rsid w:val="00E91482"/>
    <w:rsid w:val="00E9237F"/>
    <w:rsid w:val="00E925F9"/>
    <w:rsid w:val="00E9279D"/>
    <w:rsid w:val="00E92A8E"/>
    <w:rsid w:val="00E92B14"/>
    <w:rsid w:val="00E92CF9"/>
    <w:rsid w:val="00E92FD0"/>
    <w:rsid w:val="00E92FEF"/>
    <w:rsid w:val="00E9303C"/>
    <w:rsid w:val="00E93040"/>
    <w:rsid w:val="00E93130"/>
    <w:rsid w:val="00E93187"/>
    <w:rsid w:val="00E93419"/>
    <w:rsid w:val="00E93478"/>
    <w:rsid w:val="00E934F6"/>
    <w:rsid w:val="00E936E8"/>
    <w:rsid w:val="00E93761"/>
    <w:rsid w:val="00E93963"/>
    <w:rsid w:val="00E9464E"/>
    <w:rsid w:val="00E94666"/>
    <w:rsid w:val="00E94C0D"/>
    <w:rsid w:val="00E94ED7"/>
    <w:rsid w:val="00E94EF6"/>
    <w:rsid w:val="00E94F20"/>
    <w:rsid w:val="00E94F2B"/>
    <w:rsid w:val="00E952CB"/>
    <w:rsid w:val="00E95563"/>
    <w:rsid w:val="00E959AF"/>
    <w:rsid w:val="00E95BFD"/>
    <w:rsid w:val="00E95C3F"/>
    <w:rsid w:val="00E960E5"/>
    <w:rsid w:val="00E962C6"/>
    <w:rsid w:val="00E965B8"/>
    <w:rsid w:val="00E96942"/>
    <w:rsid w:val="00E96ACE"/>
    <w:rsid w:val="00E96CE3"/>
    <w:rsid w:val="00E96D7E"/>
    <w:rsid w:val="00E96EB0"/>
    <w:rsid w:val="00E96EFF"/>
    <w:rsid w:val="00E96F88"/>
    <w:rsid w:val="00E96F94"/>
    <w:rsid w:val="00E9714E"/>
    <w:rsid w:val="00E9744A"/>
    <w:rsid w:val="00E97701"/>
    <w:rsid w:val="00E97BDD"/>
    <w:rsid w:val="00E97FAA"/>
    <w:rsid w:val="00EA01DC"/>
    <w:rsid w:val="00EA0370"/>
    <w:rsid w:val="00EA0796"/>
    <w:rsid w:val="00EA0862"/>
    <w:rsid w:val="00EA0893"/>
    <w:rsid w:val="00EA099D"/>
    <w:rsid w:val="00EA0A03"/>
    <w:rsid w:val="00EA0A27"/>
    <w:rsid w:val="00EA0A6F"/>
    <w:rsid w:val="00EA0B97"/>
    <w:rsid w:val="00EA0E35"/>
    <w:rsid w:val="00EA1027"/>
    <w:rsid w:val="00EA1362"/>
    <w:rsid w:val="00EA1CCE"/>
    <w:rsid w:val="00EA2498"/>
    <w:rsid w:val="00EA2997"/>
    <w:rsid w:val="00EA2BAC"/>
    <w:rsid w:val="00EA3115"/>
    <w:rsid w:val="00EA3190"/>
    <w:rsid w:val="00EA31E5"/>
    <w:rsid w:val="00EA346D"/>
    <w:rsid w:val="00EA374B"/>
    <w:rsid w:val="00EA38DD"/>
    <w:rsid w:val="00EA3977"/>
    <w:rsid w:val="00EA3F7F"/>
    <w:rsid w:val="00EA4242"/>
    <w:rsid w:val="00EA44FB"/>
    <w:rsid w:val="00EA450A"/>
    <w:rsid w:val="00EA4829"/>
    <w:rsid w:val="00EA49BA"/>
    <w:rsid w:val="00EA49BC"/>
    <w:rsid w:val="00EA4B21"/>
    <w:rsid w:val="00EA4E57"/>
    <w:rsid w:val="00EA4EF3"/>
    <w:rsid w:val="00EA4EF4"/>
    <w:rsid w:val="00EA5161"/>
    <w:rsid w:val="00EA5424"/>
    <w:rsid w:val="00EA5ACE"/>
    <w:rsid w:val="00EA5F32"/>
    <w:rsid w:val="00EA5F77"/>
    <w:rsid w:val="00EA63FA"/>
    <w:rsid w:val="00EA6590"/>
    <w:rsid w:val="00EA6897"/>
    <w:rsid w:val="00EA6913"/>
    <w:rsid w:val="00EA6C1F"/>
    <w:rsid w:val="00EA6EC6"/>
    <w:rsid w:val="00EA7092"/>
    <w:rsid w:val="00EA7132"/>
    <w:rsid w:val="00EA7213"/>
    <w:rsid w:val="00EA7365"/>
    <w:rsid w:val="00EA7413"/>
    <w:rsid w:val="00EA74D2"/>
    <w:rsid w:val="00EA7571"/>
    <w:rsid w:val="00EA767D"/>
    <w:rsid w:val="00EA76D0"/>
    <w:rsid w:val="00EA7A4F"/>
    <w:rsid w:val="00EB03FE"/>
    <w:rsid w:val="00EB0AA4"/>
    <w:rsid w:val="00EB0B38"/>
    <w:rsid w:val="00EB0D31"/>
    <w:rsid w:val="00EB0DFE"/>
    <w:rsid w:val="00EB0E72"/>
    <w:rsid w:val="00EB1100"/>
    <w:rsid w:val="00EB1191"/>
    <w:rsid w:val="00EB12E8"/>
    <w:rsid w:val="00EB148F"/>
    <w:rsid w:val="00EB14F3"/>
    <w:rsid w:val="00EB1568"/>
    <w:rsid w:val="00EB1584"/>
    <w:rsid w:val="00EB1632"/>
    <w:rsid w:val="00EB18C6"/>
    <w:rsid w:val="00EB213E"/>
    <w:rsid w:val="00EB2393"/>
    <w:rsid w:val="00EB254C"/>
    <w:rsid w:val="00EB2AE3"/>
    <w:rsid w:val="00EB319F"/>
    <w:rsid w:val="00EB3347"/>
    <w:rsid w:val="00EB3358"/>
    <w:rsid w:val="00EB3427"/>
    <w:rsid w:val="00EB3C0F"/>
    <w:rsid w:val="00EB3D6D"/>
    <w:rsid w:val="00EB3EC1"/>
    <w:rsid w:val="00EB3FC4"/>
    <w:rsid w:val="00EB43C8"/>
    <w:rsid w:val="00EB479A"/>
    <w:rsid w:val="00EB4C57"/>
    <w:rsid w:val="00EB4D2B"/>
    <w:rsid w:val="00EB50CB"/>
    <w:rsid w:val="00EB62CB"/>
    <w:rsid w:val="00EB6668"/>
    <w:rsid w:val="00EB681D"/>
    <w:rsid w:val="00EB6C0A"/>
    <w:rsid w:val="00EB6C4C"/>
    <w:rsid w:val="00EB7186"/>
    <w:rsid w:val="00EB7299"/>
    <w:rsid w:val="00EB72A4"/>
    <w:rsid w:val="00EB7493"/>
    <w:rsid w:val="00EB750B"/>
    <w:rsid w:val="00EB7562"/>
    <w:rsid w:val="00EB765C"/>
    <w:rsid w:val="00EB787D"/>
    <w:rsid w:val="00EB79B7"/>
    <w:rsid w:val="00EB7B27"/>
    <w:rsid w:val="00EB7B7A"/>
    <w:rsid w:val="00EB7E9F"/>
    <w:rsid w:val="00EC0004"/>
    <w:rsid w:val="00EC01DB"/>
    <w:rsid w:val="00EC05C9"/>
    <w:rsid w:val="00EC0791"/>
    <w:rsid w:val="00EC0A8A"/>
    <w:rsid w:val="00EC0ADD"/>
    <w:rsid w:val="00EC0B52"/>
    <w:rsid w:val="00EC0B55"/>
    <w:rsid w:val="00EC0C97"/>
    <w:rsid w:val="00EC0CA2"/>
    <w:rsid w:val="00EC0E7A"/>
    <w:rsid w:val="00EC13AC"/>
    <w:rsid w:val="00EC1B0F"/>
    <w:rsid w:val="00EC20C5"/>
    <w:rsid w:val="00EC271F"/>
    <w:rsid w:val="00EC2972"/>
    <w:rsid w:val="00EC29CE"/>
    <w:rsid w:val="00EC29DE"/>
    <w:rsid w:val="00EC2A1A"/>
    <w:rsid w:val="00EC2D22"/>
    <w:rsid w:val="00EC2F4A"/>
    <w:rsid w:val="00EC308D"/>
    <w:rsid w:val="00EC31F3"/>
    <w:rsid w:val="00EC34BA"/>
    <w:rsid w:val="00EC3574"/>
    <w:rsid w:val="00EC3631"/>
    <w:rsid w:val="00EC39B8"/>
    <w:rsid w:val="00EC39EB"/>
    <w:rsid w:val="00EC3D18"/>
    <w:rsid w:val="00EC3EAD"/>
    <w:rsid w:val="00EC3EE2"/>
    <w:rsid w:val="00EC4003"/>
    <w:rsid w:val="00EC4126"/>
    <w:rsid w:val="00EC4486"/>
    <w:rsid w:val="00EC4BD4"/>
    <w:rsid w:val="00EC4F7B"/>
    <w:rsid w:val="00EC507E"/>
    <w:rsid w:val="00EC560D"/>
    <w:rsid w:val="00EC5671"/>
    <w:rsid w:val="00EC56B6"/>
    <w:rsid w:val="00EC56EE"/>
    <w:rsid w:val="00EC5810"/>
    <w:rsid w:val="00EC582A"/>
    <w:rsid w:val="00EC5A70"/>
    <w:rsid w:val="00EC5ADE"/>
    <w:rsid w:val="00EC6077"/>
    <w:rsid w:val="00EC60B7"/>
    <w:rsid w:val="00EC60C0"/>
    <w:rsid w:val="00EC65A4"/>
    <w:rsid w:val="00EC668A"/>
    <w:rsid w:val="00EC66B5"/>
    <w:rsid w:val="00EC66B6"/>
    <w:rsid w:val="00EC690D"/>
    <w:rsid w:val="00EC6A19"/>
    <w:rsid w:val="00EC7036"/>
    <w:rsid w:val="00EC71DB"/>
    <w:rsid w:val="00EC722D"/>
    <w:rsid w:val="00EC7260"/>
    <w:rsid w:val="00EC7564"/>
    <w:rsid w:val="00EC785E"/>
    <w:rsid w:val="00EC788C"/>
    <w:rsid w:val="00EC7E2D"/>
    <w:rsid w:val="00EC7F57"/>
    <w:rsid w:val="00EC7FF2"/>
    <w:rsid w:val="00ED00C6"/>
    <w:rsid w:val="00ED0177"/>
    <w:rsid w:val="00ED0391"/>
    <w:rsid w:val="00ED05B9"/>
    <w:rsid w:val="00ED0A67"/>
    <w:rsid w:val="00ED0AF4"/>
    <w:rsid w:val="00ED0DE5"/>
    <w:rsid w:val="00ED0F99"/>
    <w:rsid w:val="00ED1021"/>
    <w:rsid w:val="00ED1101"/>
    <w:rsid w:val="00ED1177"/>
    <w:rsid w:val="00ED17D5"/>
    <w:rsid w:val="00ED1929"/>
    <w:rsid w:val="00ED19C1"/>
    <w:rsid w:val="00ED1D0E"/>
    <w:rsid w:val="00ED1DCB"/>
    <w:rsid w:val="00ED1F5C"/>
    <w:rsid w:val="00ED2169"/>
    <w:rsid w:val="00ED2268"/>
    <w:rsid w:val="00ED254F"/>
    <w:rsid w:val="00ED2865"/>
    <w:rsid w:val="00ED2CEF"/>
    <w:rsid w:val="00ED2E31"/>
    <w:rsid w:val="00ED2FC0"/>
    <w:rsid w:val="00ED3103"/>
    <w:rsid w:val="00ED3121"/>
    <w:rsid w:val="00ED3144"/>
    <w:rsid w:val="00ED324C"/>
    <w:rsid w:val="00ED332A"/>
    <w:rsid w:val="00ED36C4"/>
    <w:rsid w:val="00ED36EA"/>
    <w:rsid w:val="00ED3722"/>
    <w:rsid w:val="00ED3782"/>
    <w:rsid w:val="00ED39B0"/>
    <w:rsid w:val="00ED3A75"/>
    <w:rsid w:val="00ED3C02"/>
    <w:rsid w:val="00ED4161"/>
    <w:rsid w:val="00ED42A5"/>
    <w:rsid w:val="00ED44EB"/>
    <w:rsid w:val="00ED4579"/>
    <w:rsid w:val="00ED45B7"/>
    <w:rsid w:val="00ED461C"/>
    <w:rsid w:val="00ED49CD"/>
    <w:rsid w:val="00ED4AD3"/>
    <w:rsid w:val="00ED4C82"/>
    <w:rsid w:val="00ED5290"/>
    <w:rsid w:val="00ED561B"/>
    <w:rsid w:val="00ED5689"/>
    <w:rsid w:val="00ED5AA2"/>
    <w:rsid w:val="00ED5AA3"/>
    <w:rsid w:val="00ED6056"/>
    <w:rsid w:val="00ED6317"/>
    <w:rsid w:val="00ED63DB"/>
    <w:rsid w:val="00ED6699"/>
    <w:rsid w:val="00ED6A2A"/>
    <w:rsid w:val="00ED6B17"/>
    <w:rsid w:val="00ED6B99"/>
    <w:rsid w:val="00ED6BC7"/>
    <w:rsid w:val="00ED710E"/>
    <w:rsid w:val="00ED72F5"/>
    <w:rsid w:val="00ED7420"/>
    <w:rsid w:val="00ED76FA"/>
    <w:rsid w:val="00ED79AE"/>
    <w:rsid w:val="00ED7E48"/>
    <w:rsid w:val="00EE0459"/>
    <w:rsid w:val="00EE0832"/>
    <w:rsid w:val="00EE09BE"/>
    <w:rsid w:val="00EE0E45"/>
    <w:rsid w:val="00EE0FEB"/>
    <w:rsid w:val="00EE114C"/>
    <w:rsid w:val="00EE120D"/>
    <w:rsid w:val="00EE125A"/>
    <w:rsid w:val="00EE16CB"/>
    <w:rsid w:val="00EE16E7"/>
    <w:rsid w:val="00EE17A8"/>
    <w:rsid w:val="00EE1864"/>
    <w:rsid w:val="00EE1906"/>
    <w:rsid w:val="00EE1A6C"/>
    <w:rsid w:val="00EE1AEE"/>
    <w:rsid w:val="00EE1AF6"/>
    <w:rsid w:val="00EE1DA8"/>
    <w:rsid w:val="00EE223C"/>
    <w:rsid w:val="00EE2948"/>
    <w:rsid w:val="00EE3915"/>
    <w:rsid w:val="00EE3BAC"/>
    <w:rsid w:val="00EE3FB1"/>
    <w:rsid w:val="00EE426B"/>
    <w:rsid w:val="00EE4362"/>
    <w:rsid w:val="00EE486E"/>
    <w:rsid w:val="00EE49E4"/>
    <w:rsid w:val="00EE4C68"/>
    <w:rsid w:val="00EE4C6C"/>
    <w:rsid w:val="00EE5132"/>
    <w:rsid w:val="00EE525A"/>
    <w:rsid w:val="00EE5269"/>
    <w:rsid w:val="00EE53B2"/>
    <w:rsid w:val="00EE5566"/>
    <w:rsid w:val="00EE5580"/>
    <w:rsid w:val="00EE5646"/>
    <w:rsid w:val="00EE5E26"/>
    <w:rsid w:val="00EE5F0F"/>
    <w:rsid w:val="00EE5FE3"/>
    <w:rsid w:val="00EE5FFA"/>
    <w:rsid w:val="00EE600E"/>
    <w:rsid w:val="00EE6337"/>
    <w:rsid w:val="00EE6488"/>
    <w:rsid w:val="00EE657C"/>
    <w:rsid w:val="00EE66A4"/>
    <w:rsid w:val="00EE677C"/>
    <w:rsid w:val="00EE6869"/>
    <w:rsid w:val="00EE6998"/>
    <w:rsid w:val="00EE6A7D"/>
    <w:rsid w:val="00EE6C38"/>
    <w:rsid w:val="00EE704C"/>
    <w:rsid w:val="00EE7208"/>
    <w:rsid w:val="00EE7312"/>
    <w:rsid w:val="00EE73BF"/>
    <w:rsid w:val="00EE73E9"/>
    <w:rsid w:val="00EE741B"/>
    <w:rsid w:val="00EE74C0"/>
    <w:rsid w:val="00EE77F4"/>
    <w:rsid w:val="00EE78E8"/>
    <w:rsid w:val="00EE7BE1"/>
    <w:rsid w:val="00EE7D09"/>
    <w:rsid w:val="00EF017C"/>
    <w:rsid w:val="00EF0183"/>
    <w:rsid w:val="00EF0335"/>
    <w:rsid w:val="00EF057E"/>
    <w:rsid w:val="00EF096E"/>
    <w:rsid w:val="00EF09E4"/>
    <w:rsid w:val="00EF0CC3"/>
    <w:rsid w:val="00EF0D66"/>
    <w:rsid w:val="00EF0E02"/>
    <w:rsid w:val="00EF0F7E"/>
    <w:rsid w:val="00EF0FD8"/>
    <w:rsid w:val="00EF128F"/>
    <w:rsid w:val="00EF13CB"/>
    <w:rsid w:val="00EF1669"/>
    <w:rsid w:val="00EF170B"/>
    <w:rsid w:val="00EF1FDE"/>
    <w:rsid w:val="00EF2059"/>
    <w:rsid w:val="00EF20A8"/>
    <w:rsid w:val="00EF226B"/>
    <w:rsid w:val="00EF281F"/>
    <w:rsid w:val="00EF294E"/>
    <w:rsid w:val="00EF2AE2"/>
    <w:rsid w:val="00EF2AE5"/>
    <w:rsid w:val="00EF2AF4"/>
    <w:rsid w:val="00EF2D4F"/>
    <w:rsid w:val="00EF2EAF"/>
    <w:rsid w:val="00EF2F47"/>
    <w:rsid w:val="00EF33D0"/>
    <w:rsid w:val="00EF3486"/>
    <w:rsid w:val="00EF355F"/>
    <w:rsid w:val="00EF3CA0"/>
    <w:rsid w:val="00EF3D19"/>
    <w:rsid w:val="00EF403A"/>
    <w:rsid w:val="00EF40BC"/>
    <w:rsid w:val="00EF4566"/>
    <w:rsid w:val="00EF49F1"/>
    <w:rsid w:val="00EF4B16"/>
    <w:rsid w:val="00EF4CB0"/>
    <w:rsid w:val="00EF4E3D"/>
    <w:rsid w:val="00EF4F6F"/>
    <w:rsid w:val="00EF5072"/>
    <w:rsid w:val="00EF524D"/>
    <w:rsid w:val="00EF530C"/>
    <w:rsid w:val="00EF5379"/>
    <w:rsid w:val="00EF53CF"/>
    <w:rsid w:val="00EF57C3"/>
    <w:rsid w:val="00EF58E8"/>
    <w:rsid w:val="00EF5C1F"/>
    <w:rsid w:val="00EF5C65"/>
    <w:rsid w:val="00EF5FE7"/>
    <w:rsid w:val="00EF61C8"/>
    <w:rsid w:val="00EF64E7"/>
    <w:rsid w:val="00EF674E"/>
    <w:rsid w:val="00EF693F"/>
    <w:rsid w:val="00EF6C4B"/>
    <w:rsid w:val="00EF6E3D"/>
    <w:rsid w:val="00EF704D"/>
    <w:rsid w:val="00EF7766"/>
    <w:rsid w:val="00EF77D2"/>
    <w:rsid w:val="00EF7946"/>
    <w:rsid w:val="00EF7B88"/>
    <w:rsid w:val="00EF7D47"/>
    <w:rsid w:val="00EF7E0F"/>
    <w:rsid w:val="00EF7FE0"/>
    <w:rsid w:val="00F00378"/>
    <w:rsid w:val="00F0077C"/>
    <w:rsid w:val="00F007F5"/>
    <w:rsid w:val="00F00AF5"/>
    <w:rsid w:val="00F00FD3"/>
    <w:rsid w:val="00F00FF6"/>
    <w:rsid w:val="00F0122C"/>
    <w:rsid w:val="00F01490"/>
    <w:rsid w:val="00F0166F"/>
    <w:rsid w:val="00F01D36"/>
    <w:rsid w:val="00F01D5B"/>
    <w:rsid w:val="00F01ED4"/>
    <w:rsid w:val="00F021FA"/>
    <w:rsid w:val="00F02391"/>
    <w:rsid w:val="00F0250B"/>
    <w:rsid w:val="00F02AEE"/>
    <w:rsid w:val="00F0308E"/>
    <w:rsid w:val="00F030B6"/>
    <w:rsid w:val="00F033F8"/>
    <w:rsid w:val="00F03D65"/>
    <w:rsid w:val="00F03FF6"/>
    <w:rsid w:val="00F0415E"/>
    <w:rsid w:val="00F044CE"/>
    <w:rsid w:val="00F046C6"/>
    <w:rsid w:val="00F04D0E"/>
    <w:rsid w:val="00F04E08"/>
    <w:rsid w:val="00F04F81"/>
    <w:rsid w:val="00F0509A"/>
    <w:rsid w:val="00F05469"/>
    <w:rsid w:val="00F05481"/>
    <w:rsid w:val="00F054F0"/>
    <w:rsid w:val="00F05E19"/>
    <w:rsid w:val="00F05FAB"/>
    <w:rsid w:val="00F063CD"/>
    <w:rsid w:val="00F063DA"/>
    <w:rsid w:val="00F06424"/>
    <w:rsid w:val="00F064F3"/>
    <w:rsid w:val="00F06522"/>
    <w:rsid w:val="00F065D7"/>
    <w:rsid w:val="00F066E7"/>
    <w:rsid w:val="00F06A32"/>
    <w:rsid w:val="00F06B5A"/>
    <w:rsid w:val="00F06F23"/>
    <w:rsid w:val="00F07274"/>
    <w:rsid w:val="00F072D1"/>
    <w:rsid w:val="00F0730C"/>
    <w:rsid w:val="00F075A5"/>
    <w:rsid w:val="00F0790C"/>
    <w:rsid w:val="00F07961"/>
    <w:rsid w:val="00F079E3"/>
    <w:rsid w:val="00F079F0"/>
    <w:rsid w:val="00F07A4B"/>
    <w:rsid w:val="00F07C6E"/>
    <w:rsid w:val="00F07D4D"/>
    <w:rsid w:val="00F07D93"/>
    <w:rsid w:val="00F10135"/>
    <w:rsid w:val="00F1026E"/>
    <w:rsid w:val="00F10333"/>
    <w:rsid w:val="00F1049C"/>
    <w:rsid w:val="00F104DC"/>
    <w:rsid w:val="00F10736"/>
    <w:rsid w:val="00F107F1"/>
    <w:rsid w:val="00F10C13"/>
    <w:rsid w:val="00F10C94"/>
    <w:rsid w:val="00F10C95"/>
    <w:rsid w:val="00F10F9B"/>
    <w:rsid w:val="00F11171"/>
    <w:rsid w:val="00F112F9"/>
    <w:rsid w:val="00F113EA"/>
    <w:rsid w:val="00F11BF4"/>
    <w:rsid w:val="00F11EE5"/>
    <w:rsid w:val="00F11F52"/>
    <w:rsid w:val="00F1260A"/>
    <w:rsid w:val="00F1261D"/>
    <w:rsid w:val="00F12705"/>
    <w:rsid w:val="00F12816"/>
    <w:rsid w:val="00F128CA"/>
    <w:rsid w:val="00F12D92"/>
    <w:rsid w:val="00F12ED0"/>
    <w:rsid w:val="00F1301C"/>
    <w:rsid w:val="00F13205"/>
    <w:rsid w:val="00F1353A"/>
    <w:rsid w:val="00F138B0"/>
    <w:rsid w:val="00F13910"/>
    <w:rsid w:val="00F13A19"/>
    <w:rsid w:val="00F13BEE"/>
    <w:rsid w:val="00F13E6C"/>
    <w:rsid w:val="00F1401D"/>
    <w:rsid w:val="00F14027"/>
    <w:rsid w:val="00F14463"/>
    <w:rsid w:val="00F146A4"/>
    <w:rsid w:val="00F147E3"/>
    <w:rsid w:val="00F14855"/>
    <w:rsid w:val="00F1491D"/>
    <w:rsid w:val="00F14A3A"/>
    <w:rsid w:val="00F14B5D"/>
    <w:rsid w:val="00F14C92"/>
    <w:rsid w:val="00F14CEB"/>
    <w:rsid w:val="00F150C6"/>
    <w:rsid w:val="00F151B8"/>
    <w:rsid w:val="00F15294"/>
    <w:rsid w:val="00F152C7"/>
    <w:rsid w:val="00F1559B"/>
    <w:rsid w:val="00F157BE"/>
    <w:rsid w:val="00F15A94"/>
    <w:rsid w:val="00F15E0B"/>
    <w:rsid w:val="00F15E12"/>
    <w:rsid w:val="00F15F07"/>
    <w:rsid w:val="00F1616C"/>
    <w:rsid w:val="00F1634B"/>
    <w:rsid w:val="00F164EB"/>
    <w:rsid w:val="00F166A1"/>
    <w:rsid w:val="00F166B5"/>
    <w:rsid w:val="00F16E0C"/>
    <w:rsid w:val="00F16E7E"/>
    <w:rsid w:val="00F16F06"/>
    <w:rsid w:val="00F17023"/>
    <w:rsid w:val="00F171E3"/>
    <w:rsid w:val="00F1726D"/>
    <w:rsid w:val="00F173D0"/>
    <w:rsid w:val="00F174FF"/>
    <w:rsid w:val="00F176BA"/>
    <w:rsid w:val="00F17908"/>
    <w:rsid w:val="00F17B6F"/>
    <w:rsid w:val="00F17EBC"/>
    <w:rsid w:val="00F202B0"/>
    <w:rsid w:val="00F2039D"/>
    <w:rsid w:val="00F205C0"/>
    <w:rsid w:val="00F20960"/>
    <w:rsid w:val="00F20C10"/>
    <w:rsid w:val="00F20CA2"/>
    <w:rsid w:val="00F20DC4"/>
    <w:rsid w:val="00F2111F"/>
    <w:rsid w:val="00F2119C"/>
    <w:rsid w:val="00F211B9"/>
    <w:rsid w:val="00F21328"/>
    <w:rsid w:val="00F21342"/>
    <w:rsid w:val="00F217B2"/>
    <w:rsid w:val="00F21905"/>
    <w:rsid w:val="00F21A33"/>
    <w:rsid w:val="00F222B1"/>
    <w:rsid w:val="00F225C4"/>
    <w:rsid w:val="00F2287D"/>
    <w:rsid w:val="00F22902"/>
    <w:rsid w:val="00F2294D"/>
    <w:rsid w:val="00F2302B"/>
    <w:rsid w:val="00F230B6"/>
    <w:rsid w:val="00F2318C"/>
    <w:rsid w:val="00F233CF"/>
    <w:rsid w:val="00F23525"/>
    <w:rsid w:val="00F23662"/>
    <w:rsid w:val="00F23783"/>
    <w:rsid w:val="00F239D0"/>
    <w:rsid w:val="00F23C8D"/>
    <w:rsid w:val="00F23CBD"/>
    <w:rsid w:val="00F23D70"/>
    <w:rsid w:val="00F242F6"/>
    <w:rsid w:val="00F24303"/>
    <w:rsid w:val="00F24439"/>
    <w:rsid w:val="00F24493"/>
    <w:rsid w:val="00F2490A"/>
    <w:rsid w:val="00F24A3C"/>
    <w:rsid w:val="00F24AB1"/>
    <w:rsid w:val="00F24ABB"/>
    <w:rsid w:val="00F24AF1"/>
    <w:rsid w:val="00F24C7B"/>
    <w:rsid w:val="00F257AE"/>
    <w:rsid w:val="00F25837"/>
    <w:rsid w:val="00F25CA2"/>
    <w:rsid w:val="00F2601D"/>
    <w:rsid w:val="00F2607C"/>
    <w:rsid w:val="00F26122"/>
    <w:rsid w:val="00F2655C"/>
    <w:rsid w:val="00F26562"/>
    <w:rsid w:val="00F2658B"/>
    <w:rsid w:val="00F26701"/>
    <w:rsid w:val="00F26714"/>
    <w:rsid w:val="00F26742"/>
    <w:rsid w:val="00F267CA"/>
    <w:rsid w:val="00F26B57"/>
    <w:rsid w:val="00F26CAF"/>
    <w:rsid w:val="00F26D0F"/>
    <w:rsid w:val="00F26EB4"/>
    <w:rsid w:val="00F27538"/>
    <w:rsid w:val="00F27743"/>
    <w:rsid w:val="00F278DA"/>
    <w:rsid w:val="00F30246"/>
    <w:rsid w:val="00F30316"/>
    <w:rsid w:val="00F3067D"/>
    <w:rsid w:val="00F30887"/>
    <w:rsid w:val="00F3096B"/>
    <w:rsid w:val="00F30A37"/>
    <w:rsid w:val="00F30AB0"/>
    <w:rsid w:val="00F30B6C"/>
    <w:rsid w:val="00F30B8F"/>
    <w:rsid w:val="00F30F14"/>
    <w:rsid w:val="00F3171C"/>
    <w:rsid w:val="00F31A07"/>
    <w:rsid w:val="00F31C0E"/>
    <w:rsid w:val="00F31DE3"/>
    <w:rsid w:val="00F3224D"/>
    <w:rsid w:val="00F323BA"/>
    <w:rsid w:val="00F3248E"/>
    <w:rsid w:val="00F325C2"/>
    <w:rsid w:val="00F328FF"/>
    <w:rsid w:val="00F3293C"/>
    <w:rsid w:val="00F32AD5"/>
    <w:rsid w:val="00F32D77"/>
    <w:rsid w:val="00F32F43"/>
    <w:rsid w:val="00F32FF5"/>
    <w:rsid w:val="00F33937"/>
    <w:rsid w:val="00F33A78"/>
    <w:rsid w:val="00F33AE7"/>
    <w:rsid w:val="00F33E63"/>
    <w:rsid w:val="00F3423D"/>
    <w:rsid w:val="00F3479E"/>
    <w:rsid w:val="00F347E4"/>
    <w:rsid w:val="00F348C0"/>
    <w:rsid w:val="00F34972"/>
    <w:rsid w:val="00F34C7C"/>
    <w:rsid w:val="00F3517F"/>
    <w:rsid w:val="00F35261"/>
    <w:rsid w:val="00F3539C"/>
    <w:rsid w:val="00F35443"/>
    <w:rsid w:val="00F35735"/>
    <w:rsid w:val="00F358A0"/>
    <w:rsid w:val="00F35C85"/>
    <w:rsid w:val="00F35D77"/>
    <w:rsid w:val="00F35F0C"/>
    <w:rsid w:val="00F36111"/>
    <w:rsid w:val="00F3622A"/>
    <w:rsid w:val="00F365F6"/>
    <w:rsid w:val="00F3660B"/>
    <w:rsid w:val="00F36617"/>
    <w:rsid w:val="00F36D15"/>
    <w:rsid w:val="00F36DB5"/>
    <w:rsid w:val="00F36DB6"/>
    <w:rsid w:val="00F37175"/>
    <w:rsid w:val="00F37189"/>
    <w:rsid w:val="00F37510"/>
    <w:rsid w:val="00F37B0F"/>
    <w:rsid w:val="00F37DD7"/>
    <w:rsid w:val="00F40167"/>
    <w:rsid w:val="00F4059C"/>
    <w:rsid w:val="00F40D99"/>
    <w:rsid w:val="00F40E70"/>
    <w:rsid w:val="00F4110A"/>
    <w:rsid w:val="00F41344"/>
    <w:rsid w:val="00F4136A"/>
    <w:rsid w:val="00F41727"/>
    <w:rsid w:val="00F417E6"/>
    <w:rsid w:val="00F4190B"/>
    <w:rsid w:val="00F41AED"/>
    <w:rsid w:val="00F41D79"/>
    <w:rsid w:val="00F41D91"/>
    <w:rsid w:val="00F41DD3"/>
    <w:rsid w:val="00F41F6B"/>
    <w:rsid w:val="00F42241"/>
    <w:rsid w:val="00F4229C"/>
    <w:rsid w:val="00F42586"/>
    <w:rsid w:val="00F426FA"/>
    <w:rsid w:val="00F42918"/>
    <w:rsid w:val="00F42C3B"/>
    <w:rsid w:val="00F42CE8"/>
    <w:rsid w:val="00F42D56"/>
    <w:rsid w:val="00F42FBD"/>
    <w:rsid w:val="00F4317B"/>
    <w:rsid w:val="00F43626"/>
    <w:rsid w:val="00F43801"/>
    <w:rsid w:val="00F43C01"/>
    <w:rsid w:val="00F440AA"/>
    <w:rsid w:val="00F4411E"/>
    <w:rsid w:val="00F44174"/>
    <w:rsid w:val="00F442CD"/>
    <w:rsid w:val="00F4459D"/>
    <w:rsid w:val="00F44638"/>
    <w:rsid w:val="00F44677"/>
    <w:rsid w:val="00F448B0"/>
    <w:rsid w:val="00F449C0"/>
    <w:rsid w:val="00F449E6"/>
    <w:rsid w:val="00F44B9D"/>
    <w:rsid w:val="00F44C06"/>
    <w:rsid w:val="00F44D48"/>
    <w:rsid w:val="00F44FD4"/>
    <w:rsid w:val="00F45281"/>
    <w:rsid w:val="00F4564A"/>
    <w:rsid w:val="00F45724"/>
    <w:rsid w:val="00F45795"/>
    <w:rsid w:val="00F4581B"/>
    <w:rsid w:val="00F4589B"/>
    <w:rsid w:val="00F45E18"/>
    <w:rsid w:val="00F45F2A"/>
    <w:rsid w:val="00F46785"/>
    <w:rsid w:val="00F4681E"/>
    <w:rsid w:val="00F46C8F"/>
    <w:rsid w:val="00F46FB5"/>
    <w:rsid w:val="00F47491"/>
    <w:rsid w:val="00F47B57"/>
    <w:rsid w:val="00F47DA0"/>
    <w:rsid w:val="00F47E23"/>
    <w:rsid w:val="00F47F22"/>
    <w:rsid w:val="00F47FAA"/>
    <w:rsid w:val="00F47FF1"/>
    <w:rsid w:val="00F50055"/>
    <w:rsid w:val="00F502E2"/>
    <w:rsid w:val="00F50D8E"/>
    <w:rsid w:val="00F50E08"/>
    <w:rsid w:val="00F50E82"/>
    <w:rsid w:val="00F50F3C"/>
    <w:rsid w:val="00F51407"/>
    <w:rsid w:val="00F518A9"/>
    <w:rsid w:val="00F51A75"/>
    <w:rsid w:val="00F51B36"/>
    <w:rsid w:val="00F52604"/>
    <w:rsid w:val="00F527C1"/>
    <w:rsid w:val="00F52804"/>
    <w:rsid w:val="00F52A0E"/>
    <w:rsid w:val="00F52AAD"/>
    <w:rsid w:val="00F52DA8"/>
    <w:rsid w:val="00F52F05"/>
    <w:rsid w:val="00F52F5B"/>
    <w:rsid w:val="00F533CF"/>
    <w:rsid w:val="00F5345C"/>
    <w:rsid w:val="00F5366F"/>
    <w:rsid w:val="00F5374B"/>
    <w:rsid w:val="00F5376C"/>
    <w:rsid w:val="00F537CB"/>
    <w:rsid w:val="00F53E05"/>
    <w:rsid w:val="00F540F9"/>
    <w:rsid w:val="00F541EE"/>
    <w:rsid w:val="00F543E0"/>
    <w:rsid w:val="00F5442D"/>
    <w:rsid w:val="00F547FA"/>
    <w:rsid w:val="00F548A7"/>
    <w:rsid w:val="00F54996"/>
    <w:rsid w:val="00F54CD4"/>
    <w:rsid w:val="00F54D23"/>
    <w:rsid w:val="00F5534F"/>
    <w:rsid w:val="00F555DC"/>
    <w:rsid w:val="00F55A31"/>
    <w:rsid w:val="00F55DF3"/>
    <w:rsid w:val="00F55E9C"/>
    <w:rsid w:val="00F55EED"/>
    <w:rsid w:val="00F55F04"/>
    <w:rsid w:val="00F5662B"/>
    <w:rsid w:val="00F56928"/>
    <w:rsid w:val="00F56F18"/>
    <w:rsid w:val="00F570DB"/>
    <w:rsid w:val="00F57310"/>
    <w:rsid w:val="00F574BA"/>
    <w:rsid w:val="00F577F9"/>
    <w:rsid w:val="00F5793E"/>
    <w:rsid w:val="00F60132"/>
    <w:rsid w:val="00F601CB"/>
    <w:rsid w:val="00F6024E"/>
    <w:rsid w:val="00F6090C"/>
    <w:rsid w:val="00F6094C"/>
    <w:rsid w:val="00F609D2"/>
    <w:rsid w:val="00F60A50"/>
    <w:rsid w:val="00F60BCD"/>
    <w:rsid w:val="00F60FB2"/>
    <w:rsid w:val="00F610BC"/>
    <w:rsid w:val="00F6157A"/>
    <w:rsid w:val="00F61731"/>
    <w:rsid w:val="00F61F6A"/>
    <w:rsid w:val="00F61FBF"/>
    <w:rsid w:val="00F62224"/>
    <w:rsid w:val="00F6292A"/>
    <w:rsid w:val="00F62B24"/>
    <w:rsid w:val="00F62BF9"/>
    <w:rsid w:val="00F62C42"/>
    <w:rsid w:val="00F62D4E"/>
    <w:rsid w:val="00F62DC0"/>
    <w:rsid w:val="00F62E3D"/>
    <w:rsid w:val="00F62E61"/>
    <w:rsid w:val="00F62E97"/>
    <w:rsid w:val="00F6305F"/>
    <w:rsid w:val="00F63172"/>
    <w:rsid w:val="00F6383B"/>
    <w:rsid w:val="00F63B63"/>
    <w:rsid w:val="00F63DAA"/>
    <w:rsid w:val="00F63EA7"/>
    <w:rsid w:val="00F64070"/>
    <w:rsid w:val="00F64209"/>
    <w:rsid w:val="00F6423B"/>
    <w:rsid w:val="00F64CA9"/>
    <w:rsid w:val="00F64EC2"/>
    <w:rsid w:val="00F64F33"/>
    <w:rsid w:val="00F64FA7"/>
    <w:rsid w:val="00F6509E"/>
    <w:rsid w:val="00F6530F"/>
    <w:rsid w:val="00F6539D"/>
    <w:rsid w:val="00F655E2"/>
    <w:rsid w:val="00F6577C"/>
    <w:rsid w:val="00F65BBF"/>
    <w:rsid w:val="00F65ED4"/>
    <w:rsid w:val="00F660AA"/>
    <w:rsid w:val="00F66177"/>
    <w:rsid w:val="00F66315"/>
    <w:rsid w:val="00F66725"/>
    <w:rsid w:val="00F66978"/>
    <w:rsid w:val="00F66A76"/>
    <w:rsid w:val="00F66E2B"/>
    <w:rsid w:val="00F6746C"/>
    <w:rsid w:val="00F6752A"/>
    <w:rsid w:val="00F67609"/>
    <w:rsid w:val="00F6771B"/>
    <w:rsid w:val="00F67B12"/>
    <w:rsid w:val="00F67D10"/>
    <w:rsid w:val="00F67EFD"/>
    <w:rsid w:val="00F706CF"/>
    <w:rsid w:val="00F70ABE"/>
    <w:rsid w:val="00F70D79"/>
    <w:rsid w:val="00F70E11"/>
    <w:rsid w:val="00F70F64"/>
    <w:rsid w:val="00F713BE"/>
    <w:rsid w:val="00F71459"/>
    <w:rsid w:val="00F7181A"/>
    <w:rsid w:val="00F71BB5"/>
    <w:rsid w:val="00F71EFE"/>
    <w:rsid w:val="00F71F10"/>
    <w:rsid w:val="00F7205D"/>
    <w:rsid w:val="00F72353"/>
    <w:rsid w:val="00F7266C"/>
    <w:rsid w:val="00F726E5"/>
    <w:rsid w:val="00F7274B"/>
    <w:rsid w:val="00F72891"/>
    <w:rsid w:val="00F728EA"/>
    <w:rsid w:val="00F72FED"/>
    <w:rsid w:val="00F734E1"/>
    <w:rsid w:val="00F73618"/>
    <w:rsid w:val="00F7364E"/>
    <w:rsid w:val="00F73885"/>
    <w:rsid w:val="00F739C0"/>
    <w:rsid w:val="00F73D99"/>
    <w:rsid w:val="00F73EC0"/>
    <w:rsid w:val="00F740A7"/>
    <w:rsid w:val="00F7426C"/>
    <w:rsid w:val="00F74292"/>
    <w:rsid w:val="00F742D1"/>
    <w:rsid w:val="00F742D2"/>
    <w:rsid w:val="00F743BE"/>
    <w:rsid w:val="00F74503"/>
    <w:rsid w:val="00F74567"/>
    <w:rsid w:val="00F745C9"/>
    <w:rsid w:val="00F74648"/>
    <w:rsid w:val="00F7492F"/>
    <w:rsid w:val="00F74D01"/>
    <w:rsid w:val="00F74E4B"/>
    <w:rsid w:val="00F74E80"/>
    <w:rsid w:val="00F74F46"/>
    <w:rsid w:val="00F753AB"/>
    <w:rsid w:val="00F754CD"/>
    <w:rsid w:val="00F756B2"/>
    <w:rsid w:val="00F756E4"/>
    <w:rsid w:val="00F757B4"/>
    <w:rsid w:val="00F75A0A"/>
    <w:rsid w:val="00F75A82"/>
    <w:rsid w:val="00F75B0F"/>
    <w:rsid w:val="00F760DC"/>
    <w:rsid w:val="00F763A5"/>
    <w:rsid w:val="00F763AB"/>
    <w:rsid w:val="00F766DE"/>
    <w:rsid w:val="00F76A31"/>
    <w:rsid w:val="00F76A36"/>
    <w:rsid w:val="00F76E2C"/>
    <w:rsid w:val="00F7704E"/>
    <w:rsid w:val="00F775CE"/>
    <w:rsid w:val="00F77741"/>
    <w:rsid w:val="00F77D7B"/>
    <w:rsid w:val="00F8024A"/>
    <w:rsid w:val="00F8034E"/>
    <w:rsid w:val="00F805D8"/>
    <w:rsid w:val="00F8070C"/>
    <w:rsid w:val="00F808C3"/>
    <w:rsid w:val="00F80951"/>
    <w:rsid w:val="00F80B05"/>
    <w:rsid w:val="00F80EE7"/>
    <w:rsid w:val="00F80FC8"/>
    <w:rsid w:val="00F810FC"/>
    <w:rsid w:val="00F814ED"/>
    <w:rsid w:val="00F815B2"/>
    <w:rsid w:val="00F81ADD"/>
    <w:rsid w:val="00F81C67"/>
    <w:rsid w:val="00F81CD6"/>
    <w:rsid w:val="00F82024"/>
    <w:rsid w:val="00F82253"/>
    <w:rsid w:val="00F8280F"/>
    <w:rsid w:val="00F82C4F"/>
    <w:rsid w:val="00F82CCF"/>
    <w:rsid w:val="00F83379"/>
    <w:rsid w:val="00F83462"/>
    <w:rsid w:val="00F836F4"/>
    <w:rsid w:val="00F8386D"/>
    <w:rsid w:val="00F83B14"/>
    <w:rsid w:val="00F83CFB"/>
    <w:rsid w:val="00F8423C"/>
    <w:rsid w:val="00F844CC"/>
    <w:rsid w:val="00F845CB"/>
    <w:rsid w:val="00F8474B"/>
    <w:rsid w:val="00F84B57"/>
    <w:rsid w:val="00F84B62"/>
    <w:rsid w:val="00F84D3C"/>
    <w:rsid w:val="00F851F3"/>
    <w:rsid w:val="00F852B0"/>
    <w:rsid w:val="00F856A7"/>
    <w:rsid w:val="00F85802"/>
    <w:rsid w:val="00F85A13"/>
    <w:rsid w:val="00F85AC5"/>
    <w:rsid w:val="00F85C88"/>
    <w:rsid w:val="00F85D6A"/>
    <w:rsid w:val="00F85DF8"/>
    <w:rsid w:val="00F85E22"/>
    <w:rsid w:val="00F85FFA"/>
    <w:rsid w:val="00F861FC"/>
    <w:rsid w:val="00F86626"/>
    <w:rsid w:val="00F86A3C"/>
    <w:rsid w:val="00F86DF2"/>
    <w:rsid w:val="00F86E18"/>
    <w:rsid w:val="00F86EED"/>
    <w:rsid w:val="00F86F21"/>
    <w:rsid w:val="00F86FA9"/>
    <w:rsid w:val="00F87577"/>
    <w:rsid w:val="00F87A3E"/>
    <w:rsid w:val="00F87C39"/>
    <w:rsid w:val="00F87C98"/>
    <w:rsid w:val="00F87F3D"/>
    <w:rsid w:val="00F87F5F"/>
    <w:rsid w:val="00F90281"/>
    <w:rsid w:val="00F903B8"/>
    <w:rsid w:val="00F90564"/>
    <w:rsid w:val="00F9057E"/>
    <w:rsid w:val="00F90690"/>
    <w:rsid w:val="00F907EA"/>
    <w:rsid w:val="00F9089A"/>
    <w:rsid w:val="00F90BAB"/>
    <w:rsid w:val="00F90C28"/>
    <w:rsid w:val="00F910A4"/>
    <w:rsid w:val="00F9133B"/>
    <w:rsid w:val="00F91660"/>
    <w:rsid w:val="00F9188B"/>
    <w:rsid w:val="00F91CA2"/>
    <w:rsid w:val="00F91EA0"/>
    <w:rsid w:val="00F91EE1"/>
    <w:rsid w:val="00F925A9"/>
    <w:rsid w:val="00F926EF"/>
    <w:rsid w:val="00F928E1"/>
    <w:rsid w:val="00F92DE3"/>
    <w:rsid w:val="00F92FD7"/>
    <w:rsid w:val="00F933E9"/>
    <w:rsid w:val="00F9378D"/>
    <w:rsid w:val="00F93938"/>
    <w:rsid w:val="00F93BF5"/>
    <w:rsid w:val="00F93CE2"/>
    <w:rsid w:val="00F93DC6"/>
    <w:rsid w:val="00F93E1C"/>
    <w:rsid w:val="00F9404A"/>
    <w:rsid w:val="00F941CE"/>
    <w:rsid w:val="00F94A33"/>
    <w:rsid w:val="00F94AE7"/>
    <w:rsid w:val="00F94C8E"/>
    <w:rsid w:val="00F94DD5"/>
    <w:rsid w:val="00F94EFB"/>
    <w:rsid w:val="00F94F3C"/>
    <w:rsid w:val="00F950DB"/>
    <w:rsid w:val="00F951A8"/>
    <w:rsid w:val="00F95CDE"/>
    <w:rsid w:val="00F95D23"/>
    <w:rsid w:val="00F95E45"/>
    <w:rsid w:val="00F967A5"/>
    <w:rsid w:val="00F96A2F"/>
    <w:rsid w:val="00F96A41"/>
    <w:rsid w:val="00F96F1F"/>
    <w:rsid w:val="00F970B2"/>
    <w:rsid w:val="00F9729E"/>
    <w:rsid w:val="00F97415"/>
    <w:rsid w:val="00F97792"/>
    <w:rsid w:val="00F97853"/>
    <w:rsid w:val="00F97924"/>
    <w:rsid w:val="00F97EA8"/>
    <w:rsid w:val="00F97EEC"/>
    <w:rsid w:val="00FA0244"/>
    <w:rsid w:val="00FA0253"/>
    <w:rsid w:val="00FA02AC"/>
    <w:rsid w:val="00FA053E"/>
    <w:rsid w:val="00FA09B5"/>
    <w:rsid w:val="00FA0B5D"/>
    <w:rsid w:val="00FA0C5A"/>
    <w:rsid w:val="00FA0E53"/>
    <w:rsid w:val="00FA1283"/>
    <w:rsid w:val="00FA149C"/>
    <w:rsid w:val="00FA15F1"/>
    <w:rsid w:val="00FA1A1A"/>
    <w:rsid w:val="00FA1B64"/>
    <w:rsid w:val="00FA1C07"/>
    <w:rsid w:val="00FA203D"/>
    <w:rsid w:val="00FA2097"/>
    <w:rsid w:val="00FA234D"/>
    <w:rsid w:val="00FA2453"/>
    <w:rsid w:val="00FA2506"/>
    <w:rsid w:val="00FA25E1"/>
    <w:rsid w:val="00FA26B4"/>
    <w:rsid w:val="00FA27C2"/>
    <w:rsid w:val="00FA2938"/>
    <w:rsid w:val="00FA2C2F"/>
    <w:rsid w:val="00FA36AA"/>
    <w:rsid w:val="00FA3E06"/>
    <w:rsid w:val="00FA4266"/>
    <w:rsid w:val="00FA4373"/>
    <w:rsid w:val="00FA43BF"/>
    <w:rsid w:val="00FA44AB"/>
    <w:rsid w:val="00FA4839"/>
    <w:rsid w:val="00FA4CB4"/>
    <w:rsid w:val="00FA4CEA"/>
    <w:rsid w:val="00FA4EC8"/>
    <w:rsid w:val="00FA5251"/>
    <w:rsid w:val="00FA56CC"/>
    <w:rsid w:val="00FA5B15"/>
    <w:rsid w:val="00FA5EAC"/>
    <w:rsid w:val="00FA6199"/>
    <w:rsid w:val="00FA62BA"/>
    <w:rsid w:val="00FA631C"/>
    <w:rsid w:val="00FA64DA"/>
    <w:rsid w:val="00FA65CD"/>
    <w:rsid w:val="00FA66BE"/>
    <w:rsid w:val="00FA67DF"/>
    <w:rsid w:val="00FA68CA"/>
    <w:rsid w:val="00FA6BB2"/>
    <w:rsid w:val="00FA6FC0"/>
    <w:rsid w:val="00FA73AA"/>
    <w:rsid w:val="00FA7950"/>
    <w:rsid w:val="00FA7A01"/>
    <w:rsid w:val="00FA7E28"/>
    <w:rsid w:val="00FA7E69"/>
    <w:rsid w:val="00FB00F0"/>
    <w:rsid w:val="00FB01D6"/>
    <w:rsid w:val="00FB02BF"/>
    <w:rsid w:val="00FB0400"/>
    <w:rsid w:val="00FB0736"/>
    <w:rsid w:val="00FB07F3"/>
    <w:rsid w:val="00FB0902"/>
    <w:rsid w:val="00FB0B9F"/>
    <w:rsid w:val="00FB18B2"/>
    <w:rsid w:val="00FB1C21"/>
    <w:rsid w:val="00FB1FB9"/>
    <w:rsid w:val="00FB2007"/>
    <w:rsid w:val="00FB24FF"/>
    <w:rsid w:val="00FB25A0"/>
    <w:rsid w:val="00FB2722"/>
    <w:rsid w:val="00FB2A33"/>
    <w:rsid w:val="00FB3476"/>
    <w:rsid w:val="00FB3A03"/>
    <w:rsid w:val="00FB3C2B"/>
    <w:rsid w:val="00FB41E7"/>
    <w:rsid w:val="00FB41ED"/>
    <w:rsid w:val="00FB4490"/>
    <w:rsid w:val="00FB454C"/>
    <w:rsid w:val="00FB45C5"/>
    <w:rsid w:val="00FB485C"/>
    <w:rsid w:val="00FB4BE4"/>
    <w:rsid w:val="00FB4C06"/>
    <w:rsid w:val="00FB4D22"/>
    <w:rsid w:val="00FB5110"/>
    <w:rsid w:val="00FB51A4"/>
    <w:rsid w:val="00FB51F9"/>
    <w:rsid w:val="00FB5285"/>
    <w:rsid w:val="00FB555C"/>
    <w:rsid w:val="00FB589B"/>
    <w:rsid w:val="00FB5BB6"/>
    <w:rsid w:val="00FB5C0D"/>
    <w:rsid w:val="00FB6763"/>
    <w:rsid w:val="00FB6786"/>
    <w:rsid w:val="00FB69BA"/>
    <w:rsid w:val="00FB6D14"/>
    <w:rsid w:val="00FB6F0B"/>
    <w:rsid w:val="00FB71DD"/>
    <w:rsid w:val="00FB71F2"/>
    <w:rsid w:val="00FB7892"/>
    <w:rsid w:val="00FB7A19"/>
    <w:rsid w:val="00FB7AFD"/>
    <w:rsid w:val="00FC0006"/>
    <w:rsid w:val="00FC037A"/>
    <w:rsid w:val="00FC05AA"/>
    <w:rsid w:val="00FC060D"/>
    <w:rsid w:val="00FC06A1"/>
    <w:rsid w:val="00FC08BC"/>
    <w:rsid w:val="00FC0950"/>
    <w:rsid w:val="00FC0A7D"/>
    <w:rsid w:val="00FC0AA4"/>
    <w:rsid w:val="00FC0BD2"/>
    <w:rsid w:val="00FC0FF1"/>
    <w:rsid w:val="00FC1043"/>
    <w:rsid w:val="00FC111C"/>
    <w:rsid w:val="00FC11A9"/>
    <w:rsid w:val="00FC11DE"/>
    <w:rsid w:val="00FC12CE"/>
    <w:rsid w:val="00FC151E"/>
    <w:rsid w:val="00FC17D2"/>
    <w:rsid w:val="00FC19DD"/>
    <w:rsid w:val="00FC1F73"/>
    <w:rsid w:val="00FC2061"/>
    <w:rsid w:val="00FC212D"/>
    <w:rsid w:val="00FC227E"/>
    <w:rsid w:val="00FC23E1"/>
    <w:rsid w:val="00FC2D71"/>
    <w:rsid w:val="00FC2DCC"/>
    <w:rsid w:val="00FC3113"/>
    <w:rsid w:val="00FC31BB"/>
    <w:rsid w:val="00FC35C9"/>
    <w:rsid w:val="00FC379D"/>
    <w:rsid w:val="00FC3D32"/>
    <w:rsid w:val="00FC4072"/>
    <w:rsid w:val="00FC4157"/>
    <w:rsid w:val="00FC4459"/>
    <w:rsid w:val="00FC4538"/>
    <w:rsid w:val="00FC456C"/>
    <w:rsid w:val="00FC49D1"/>
    <w:rsid w:val="00FC4AE0"/>
    <w:rsid w:val="00FC4B22"/>
    <w:rsid w:val="00FC4CC5"/>
    <w:rsid w:val="00FC4EDA"/>
    <w:rsid w:val="00FC4FAB"/>
    <w:rsid w:val="00FC54F5"/>
    <w:rsid w:val="00FC5690"/>
    <w:rsid w:val="00FC5952"/>
    <w:rsid w:val="00FC5C35"/>
    <w:rsid w:val="00FC6980"/>
    <w:rsid w:val="00FC6D0F"/>
    <w:rsid w:val="00FC7305"/>
    <w:rsid w:val="00FC73B0"/>
    <w:rsid w:val="00FC766C"/>
    <w:rsid w:val="00FC7830"/>
    <w:rsid w:val="00FC7FD6"/>
    <w:rsid w:val="00FD007C"/>
    <w:rsid w:val="00FD01E5"/>
    <w:rsid w:val="00FD02DE"/>
    <w:rsid w:val="00FD0BDC"/>
    <w:rsid w:val="00FD0BDE"/>
    <w:rsid w:val="00FD0C3B"/>
    <w:rsid w:val="00FD1026"/>
    <w:rsid w:val="00FD10E4"/>
    <w:rsid w:val="00FD125E"/>
    <w:rsid w:val="00FD1731"/>
    <w:rsid w:val="00FD1937"/>
    <w:rsid w:val="00FD1B41"/>
    <w:rsid w:val="00FD1B4D"/>
    <w:rsid w:val="00FD1BAE"/>
    <w:rsid w:val="00FD1F69"/>
    <w:rsid w:val="00FD2098"/>
    <w:rsid w:val="00FD2144"/>
    <w:rsid w:val="00FD21A2"/>
    <w:rsid w:val="00FD2976"/>
    <w:rsid w:val="00FD2C27"/>
    <w:rsid w:val="00FD2FAC"/>
    <w:rsid w:val="00FD314E"/>
    <w:rsid w:val="00FD321D"/>
    <w:rsid w:val="00FD336E"/>
    <w:rsid w:val="00FD38F3"/>
    <w:rsid w:val="00FD3E79"/>
    <w:rsid w:val="00FD3F9F"/>
    <w:rsid w:val="00FD43E4"/>
    <w:rsid w:val="00FD49C0"/>
    <w:rsid w:val="00FD5187"/>
    <w:rsid w:val="00FD520C"/>
    <w:rsid w:val="00FD54CC"/>
    <w:rsid w:val="00FD553B"/>
    <w:rsid w:val="00FD590E"/>
    <w:rsid w:val="00FD596E"/>
    <w:rsid w:val="00FD5CB2"/>
    <w:rsid w:val="00FD6086"/>
    <w:rsid w:val="00FD6842"/>
    <w:rsid w:val="00FD6C81"/>
    <w:rsid w:val="00FD6EA7"/>
    <w:rsid w:val="00FD743E"/>
    <w:rsid w:val="00FD746B"/>
    <w:rsid w:val="00FD74DA"/>
    <w:rsid w:val="00FD76BA"/>
    <w:rsid w:val="00FD76C3"/>
    <w:rsid w:val="00FD7C72"/>
    <w:rsid w:val="00FD7D55"/>
    <w:rsid w:val="00FDD21C"/>
    <w:rsid w:val="00FE0212"/>
    <w:rsid w:val="00FE0616"/>
    <w:rsid w:val="00FE0738"/>
    <w:rsid w:val="00FE09AF"/>
    <w:rsid w:val="00FE0D5B"/>
    <w:rsid w:val="00FE12BF"/>
    <w:rsid w:val="00FE1451"/>
    <w:rsid w:val="00FE155F"/>
    <w:rsid w:val="00FE159F"/>
    <w:rsid w:val="00FE1618"/>
    <w:rsid w:val="00FE1680"/>
    <w:rsid w:val="00FE181C"/>
    <w:rsid w:val="00FE19D4"/>
    <w:rsid w:val="00FE1E39"/>
    <w:rsid w:val="00FE1EEF"/>
    <w:rsid w:val="00FE1F6B"/>
    <w:rsid w:val="00FE213B"/>
    <w:rsid w:val="00FE222E"/>
    <w:rsid w:val="00FE2307"/>
    <w:rsid w:val="00FE236F"/>
    <w:rsid w:val="00FE2391"/>
    <w:rsid w:val="00FE254D"/>
    <w:rsid w:val="00FE25D9"/>
    <w:rsid w:val="00FE284D"/>
    <w:rsid w:val="00FE2C55"/>
    <w:rsid w:val="00FE2E17"/>
    <w:rsid w:val="00FE312D"/>
    <w:rsid w:val="00FE315D"/>
    <w:rsid w:val="00FE337C"/>
    <w:rsid w:val="00FE337D"/>
    <w:rsid w:val="00FE3458"/>
    <w:rsid w:val="00FE34D2"/>
    <w:rsid w:val="00FE3719"/>
    <w:rsid w:val="00FE3B32"/>
    <w:rsid w:val="00FE3C81"/>
    <w:rsid w:val="00FE3E2E"/>
    <w:rsid w:val="00FE44A4"/>
    <w:rsid w:val="00FE44A7"/>
    <w:rsid w:val="00FE465C"/>
    <w:rsid w:val="00FE4876"/>
    <w:rsid w:val="00FE498E"/>
    <w:rsid w:val="00FE4A5A"/>
    <w:rsid w:val="00FE4BF4"/>
    <w:rsid w:val="00FE4D8C"/>
    <w:rsid w:val="00FE4F35"/>
    <w:rsid w:val="00FE4FC8"/>
    <w:rsid w:val="00FE5009"/>
    <w:rsid w:val="00FE5195"/>
    <w:rsid w:val="00FE5235"/>
    <w:rsid w:val="00FE5387"/>
    <w:rsid w:val="00FE53B0"/>
    <w:rsid w:val="00FE557A"/>
    <w:rsid w:val="00FE58F1"/>
    <w:rsid w:val="00FE59BA"/>
    <w:rsid w:val="00FE5C66"/>
    <w:rsid w:val="00FE5F6F"/>
    <w:rsid w:val="00FE6106"/>
    <w:rsid w:val="00FE6254"/>
    <w:rsid w:val="00FE63CB"/>
    <w:rsid w:val="00FE6690"/>
    <w:rsid w:val="00FE691E"/>
    <w:rsid w:val="00FE6A13"/>
    <w:rsid w:val="00FE6BFD"/>
    <w:rsid w:val="00FE6DAC"/>
    <w:rsid w:val="00FE716C"/>
    <w:rsid w:val="00FE7425"/>
    <w:rsid w:val="00FE7452"/>
    <w:rsid w:val="00FE7840"/>
    <w:rsid w:val="00FE793B"/>
    <w:rsid w:val="00FE7B83"/>
    <w:rsid w:val="00FE7EA3"/>
    <w:rsid w:val="00FF033D"/>
    <w:rsid w:val="00FF0394"/>
    <w:rsid w:val="00FF03F6"/>
    <w:rsid w:val="00FF0403"/>
    <w:rsid w:val="00FF0643"/>
    <w:rsid w:val="00FF0760"/>
    <w:rsid w:val="00FF0BD3"/>
    <w:rsid w:val="00FF0E49"/>
    <w:rsid w:val="00FF0EEC"/>
    <w:rsid w:val="00FF1051"/>
    <w:rsid w:val="00FF18E7"/>
    <w:rsid w:val="00FF1985"/>
    <w:rsid w:val="00FF1AF6"/>
    <w:rsid w:val="00FF1D66"/>
    <w:rsid w:val="00FF2046"/>
    <w:rsid w:val="00FF20FF"/>
    <w:rsid w:val="00FF241E"/>
    <w:rsid w:val="00FF282D"/>
    <w:rsid w:val="00FF3550"/>
    <w:rsid w:val="00FF35BF"/>
    <w:rsid w:val="00FF3BED"/>
    <w:rsid w:val="00FF3CC8"/>
    <w:rsid w:val="00FF3FAE"/>
    <w:rsid w:val="00FF4071"/>
    <w:rsid w:val="00FF429E"/>
    <w:rsid w:val="00FF443C"/>
    <w:rsid w:val="00FF45AD"/>
    <w:rsid w:val="00FF469D"/>
    <w:rsid w:val="00FF47B0"/>
    <w:rsid w:val="00FF480A"/>
    <w:rsid w:val="00FF4ED0"/>
    <w:rsid w:val="00FF5264"/>
    <w:rsid w:val="00FF5447"/>
    <w:rsid w:val="00FF54AC"/>
    <w:rsid w:val="00FF574E"/>
    <w:rsid w:val="00FF5906"/>
    <w:rsid w:val="00FF5EA5"/>
    <w:rsid w:val="00FF6207"/>
    <w:rsid w:val="00FF6752"/>
    <w:rsid w:val="00FF6C8B"/>
    <w:rsid w:val="00FF6E3D"/>
    <w:rsid w:val="00FF7200"/>
    <w:rsid w:val="00FF722C"/>
    <w:rsid w:val="00FF7550"/>
    <w:rsid w:val="00FF793B"/>
    <w:rsid w:val="00FF7D3A"/>
    <w:rsid w:val="00FF7DC8"/>
    <w:rsid w:val="00FF7E40"/>
    <w:rsid w:val="010F5A7F"/>
    <w:rsid w:val="01188E10"/>
    <w:rsid w:val="013CC2E2"/>
    <w:rsid w:val="014338D8"/>
    <w:rsid w:val="01512CFB"/>
    <w:rsid w:val="016160AF"/>
    <w:rsid w:val="0162F7FB"/>
    <w:rsid w:val="0163902D"/>
    <w:rsid w:val="0168717A"/>
    <w:rsid w:val="016E5820"/>
    <w:rsid w:val="0186526A"/>
    <w:rsid w:val="01BD5860"/>
    <w:rsid w:val="01D1C1DE"/>
    <w:rsid w:val="01D5E85F"/>
    <w:rsid w:val="01D81B78"/>
    <w:rsid w:val="01D8DBF4"/>
    <w:rsid w:val="01EB6A44"/>
    <w:rsid w:val="01F54D33"/>
    <w:rsid w:val="01FDDD8F"/>
    <w:rsid w:val="02114C4A"/>
    <w:rsid w:val="021902EB"/>
    <w:rsid w:val="023A3556"/>
    <w:rsid w:val="02452844"/>
    <w:rsid w:val="02860F60"/>
    <w:rsid w:val="0299941F"/>
    <w:rsid w:val="02A1A8A6"/>
    <w:rsid w:val="02AA4C7D"/>
    <w:rsid w:val="02D00943"/>
    <w:rsid w:val="02D690BC"/>
    <w:rsid w:val="02FD02AE"/>
    <w:rsid w:val="0304542B"/>
    <w:rsid w:val="0313AEBF"/>
    <w:rsid w:val="031DEA6A"/>
    <w:rsid w:val="03204790"/>
    <w:rsid w:val="033372A1"/>
    <w:rsid w:val="0337CB22"/>
    <w:rsid w:val="0346167C"/>
    <w:rsid w:val="034A7DA0"/>
    <w:rsid w:val="0361313C"/>
    <w:rsid w:val="03914731"/>
    <w:rsid w:val="0394A1CD"/>
    <w:rsid w:val="039658F3"/>
    <w:rsid w:val="03A76DFC"/>
    <w:rsid w:val="03BBA4C3"/>
    <w:rsid w:val="03BEC43D"/>
    <w:rsid w:val="03BFA7DC"/>
    <w:rsid w:val="03C021E2"/>
    <w:rsid w:val="03C37772"/>
    <w:rsid w:val="03CD4DDF"/>
    <w:rsid w:val="03D7E774"/>
    <w:rsid w:val="03DC5B7D"/>
    <w:rsid w:val="03DF967F"/>
    <w:rsid w:val="03E23EAD"/>
    <w:rsid w:val="03F33882"/>
    <w:rsid w:val="03F60B95"/>
    <w:rsid w:val="03FE309A"/>
    <w:rsid w:val="04055FE9"/>
    <w:rsid w:val="040F9899"/>
    <w:rsid w:val="0416589D"/>
    <w:rsid w:val="042725E9"/>
    <w:rsid w:val="044D83F3"/>
    <w:rsid w:val="045FCCB3"/>
    <w:rsid w:val="04776666"/>
    <w:rsid w:val="047BECCE"/>
    <w:rsid w:val="047CC7AD"/>
    <w:rsid w:val="04BA3BB3"/>
    <w:rsid w:val="04CEBA34"/>
    <w:rsid w:val="04D945E4"/>
    <w:rsid w:val="04E5BA41"/>
    <w:rsid w:val="04EBC6C6"/>
    <w:rsid w:val="04F43C2B"/>
    <w:rsid w:val="050DD7CD"/>
    <w:rsid w:val="05107CED"/>
    <w:rsid w:val="0513FAA9"/>
    <w:rsid w:val="051415CC"/>
    <w:rsid w:val="051BD081"/>
    <w:rsid w:val="0525C23B"/>
    <w:rsid w:val="05299A78"/>
    <w:rsid w:val="053783E2"/>
    <w:rsid w:val="05385C7A"/>
    <w:rsid w:val="053D6AC6"/>
    <w:rsid w:val="054EB8DE"/>
    <w:rsid w:val="054F7166"/>
    <w:rsid w:val="0552CEBC"/>
    <w:rsid w:val="05543648"/>
    <w:rsid w:val="0562AF92"/>
    <w:rsid w:val="057CD121"/>
    <w:rsid w:val="057D3C88"/>
    <w:rsid w:val="057D5369"/>
    <w:rsid w:val="05AD2F62"/>
    <w:rsid w:val="05C34677"/>
    <w:rsid w:val="05CCDAA9"/>
    <w:rsid w:val="05E89624"/>
    <w:rsid w:val="05EDCEDC"/>
    <w:rsid w:val="05EF1509"/>
    <w:rsid w:val="05F97B64"/>
    <w:rsid w:val="05FB367E"/>
    <w:rsid w:val="05FE4D6C"/>
    <w:rsid w:val="060974E7"/>
    <w:rsid w:val="060B4833"/>
    <w:rsid w:val="060EB24A"/>
    <w:rsid w:val="06146140"/>
    <w:rsid w:val="061747AD"/>
    <w:rsid w:val="063D1BB7"/>
    <w:rsid w:val="06472E1B"/>
    <w:rsid w:val="06535CEB"/>
    <w:rsid w:val="06572753"/>
    <w:rsid w:val="066F66F7"/>
    <w:rsid w:val="067A2A79"/>
    <w:rsid w:val="067D97C9"/>
    <w:rsid w:val="067DDD53"/>
    <w:rsid w:val="06837DD2"/>
    <w:rsid w:val="06846C74"/>
    <w:rsid w:val="06855E40"/>
    <w:rsid w:val="06B0D628"/>
    <w:rsid w:val="06C72157"/>
    <w:rsid w:val="06C9C93E"/>
    <w:rsid w:val="06D12890"/>
    <w:rsid w:val="070210E6"/>
    <w:rsid w:val="0702ACDE"/>
    <w:rsid w:val="072C6867"/>
    <w:rsid w:val="0739AEDA"/>
    <w:rsid w:val="073F840E"/>
    <w:rsid w:val="0741A9B5"/>
    <w:rsid w:val="0747B4E3"/>
    <w:rsid w:val="074C3FDE"/>
    <w:rsid w:val="074ECA19"/>
    <w:rsid w:val="075BBBAE"/>
    <w:rsid w:val="0775F998"/>
    <w:rsid w:val="079A76FE"/>
    <w:rsid w:val="07A2BE51"/>
    <w:rsid w:val="07BB58DB"/>
    <w:rsid w:val="07BBC81A"/>
    <w:rsid w:val="07BD1F02"/>
    <w:rsid w:val="07CD4420"/>
    <w:rsid w:val="07D52CFA"/>
    <w:rsid w:val="081666DF"/>
    <w:rsid w:val="085A7D9F"/>
    <w:rsid w:val="08649539"/>
    <w:rsid w:val="086F65C4"/>
    <w:rsid w:val="087BBA1C"/>
    <w:rsid w:val="089D5194"/>
    <w:rsid w:val="08A1C4F0"/>
    <w:rsid w:val="08A5EE26"/>
    <w:rsid w:val="08A7E6EF"/>
    <w:rsid w:val="08BDD81F"/>
    <w:rsid w:val="08D9C0F2"/>
    <w:rsid w:val="08ECD390"/>
    <w:rsid w:val="08FB6423"/>
    <w:rsid w:val="09034248"/>
    <w:rsid w:val="0909A2DF"/>
    <w:rsid w:val="090B3268"/>
    <w:rsid w:val="091BD684"/>
    <w:rsid w:val="092E3DD4"/>
    <w:rsid w:val="093051DD"/>
    <w:rsid w:val="094D2CFA"/>
    <w:rsid w:val="094F8541"/>
    <w:rsid w:val="095C49ED"/>
    <w:rsid w:val="0965841A"/>
    <w:rsid w:val="096682B6"/>
    <w:rsid w:val="098CD9E5"/>
    <w:rsid w:val="09910755"/>
    <w:rsid w:val="09ADE19D"/>
    <w:rsid w:val="0A2DA04A"/>
    <w:rsid w:val="0A31433B"/>
    <w:rsid w:val="0A322099"/>
    <w:rsid w:val="0A5027B1"/>
    <w:rsid w:val="0A6CAC11"/>
    <w:rsid w:val="0A75F078"/>
    <w:rsid w:val="0A77528B"/>
    <w:rsid w:val="0AA62E0C"/>
    <w:rsid w:val="0AB84931"/>
    <w:rsid w:val="0AC6161E"/>
    <w:rsid w:val="0AE953D9"/>
    <w:rsid w:val="0AFC3D70"/>
    <w:rsid w:val="0B0FAEAD"/>
    <w:rsid w:val="0B1736F6"/>
    <w:rsid w:val="0B223707"/>
    <w:rsid w:val="0B787714"/>
    <w:rsid w:val="0B831FA0"/>
    <w:rsid w:val="0B896D65"/>
    <w:rsid w:val="0BAF396A"/>
    <w:rsid w:val="0BB56135"/>
    <w:rsid w:val="0BC6EC7E"/>
    <w:rsid w:val="0BCBB3A2"/>
    <w:rsid w:val="0BD01766"/>
    <w:rsid w:val="0BF5CC58"/>
    <w:rsid w:val="0C173C62"/>
    <w:rsid w:val="0C1B58D7"/>
    <w:rsid w:val="0C29D500"/>
    <w:rsid w:val="0C3332B3"/>
    <w:rsid w:val="0C3B4035"/>
    <w:rsid w:val="0C3F318E"/>
    <w:rsid w:val="0C45AFC2"/>
    <w:rsid w:val="0C524A8F"/>
    <w:rsid w:val="0C564461"/>
    <w:rsid w:val="0C5D984F"/>
    <w:rsid w:val="0C7F90C6"/>
    <w:rsid w:val="0C870F49"/>
    <w:rsid w:val="0C8962CF"/>
    <w:rsid w:val="0C8B7B84"/>
    <w:rsid w:val="0C90426D"/>
    <w:rsid w:val="0C9507FD"/>
    <w:rsid w:val="0CB14A44"/>
    <w:rsid w:val="0CE1463A"/>
    <w:rsid w:val="0CE186D0"/>
    <w:rsid w:val="0CE3FFA5"/>
    <w:rsid w:val="0CE8F7D3"/>
    <w:rsid w:val="0CEBCD6E"/>
    <w:rsid w:val="0D1BE9A2"/>
    <w:rsid w:val="0D33944E"/>
    <w:rsid w:val="0D5A753A"/>
    <w:rsid w:val="0D785F2D"/>
    <w:rsid w:val="0D816C6C"/>
    <w:rsid w:val="0D97ED3B"/>
    <w:rsid w:val="0DA43B48"/>
    <w:rsid w:val="0DAF17EF"/>
    <w:rsid w:val="0DB134EB"/>
    <w:rsid w:val="0DB4FA85"/>
    <w:rsid w:val="0DBB93FA"/>
    <w:rsid w:val="0DC1019F"/>
    <w:rsid w:val="0DE1D364"/>
    <w:rsid w:val="0DE73707"/>
    <w:rsid w:val="0DF9AB66"/>
    <w:rsid w:val="0E1C52AB"/>
    <w:rsid w:val="0E1E394A"/>
    <w:rsid w:val="0E2C2173"/>
    <w:rsid w:val="0E38911E"/>
    <w:rsid w:val="0E3EA255"/>
    <w:rsid w:val="0E465D0A"/>
    <w:rsid w:val="0E4C8428"/>
    <w:rsid w:val="0E4CFDC4"/>
    <w:rsid w:val="0E56B2A3"/>
    <w:rsid w:val="0E704CD7"/>
    <w:rsid w:val="0E85E9A6"/>
    <w:rsid w:val="0E91C60E"/>
    <w:rsid w:val="0E99D5FC"/>
    <w:rsid w:val="0E9FF423"/>
    <w:rsid w:val="0EAC4124"/>
    <w:rsid w:val="0EB496A8"/>
    <w:rsid w:val="0EB4F36D"/>
    <w:rsid w:val="0EB88FFA"/>
    <w:rsid w:val="0EBB8B94"/>
    <w:rsid w:val="0EC4DD30"/>
    <w:rsid w:val="0EE79431"/>
    <w:rsid w:val="0EE972D5"/>
    <w:rsid w:val="0EFFA54F"/>
    <w:rsid w:val="0F0FE0F3"/>
    <w:rsid w:val="0F5A1512"/>
    <w:rsid w:val="0F5A8868"/>
    <w:rsid w:val="0F5A9759"/>
    <w:rsid w:val="0F5E51DC"/>
    <w:rsid w:val="0F748295"/>
    <w:rsid w:val="0F755400"/>
    <w:rsid w:val="0F86C6B4"/>
    <w:rsid w:val="0F9962B6"/>
    <w:rsid w:val="0F9F1FE2"/>
    <w:rsid w:val="0FC514AD"/>
    <w:rsid w:val="0FC9050E"/>
    <w:rsid w:val="0FEE0B6D"/>
    <w:rsid w:val="0FF1F07E"/>
    <w:rsid w:val="0FF3FD58"/>
    <w:rsid w:val="0FF78E95"/>
    <w:rsid w:val="0FF8CEE7"/>
    <w:rsid w:val="10004CFB"/>
    <w:rsid w:val="10103819"/>
    <w:rsid w:val="1037C7B9"/>
    <w:rsid w:val="103DDE61"/>
    <w:rsid w:val="10486870"/>
    <w:rsid w:val="104B37B4"/>
    <w:rsid w:val="105B1FF1"/>
    <w:rsid w:val="108A51BA"/>
    <w:rsid w:val="10AAC90F"/>
    <w:rsid w:val="10AC7EB1"/>
    <w:rsid w:val="10B04F90"/>
    <w:rsid w:val="10C95A7A"/>
    <w:rsid w:val="10CD182A"/>
    <w:rsid w:val="10D95248"/>
    <w:rsid w:val="10F54552"/>
    <w:rsid w:val="10F97099"/>
    <w:rsid w:val="10FDA3E0"/>
    <w:rsid w:val="10FF98FD"/>
    <w:rsid w:val="110C9530"/>
    <w:rsid w:val="1119F45A"/>
    <w:rsid w:val="111E33CE"/>
    <w:rsid w:val="1136D9DF"/>
    <w:rsid w:val="1146A8D3"/>
    <w:rsid w:val="114993F0"/>
    <w:rsid w:val="1153EC47"/>
    <w:rsid w:val="11577E36"/>
    <w:rsid w:val="11668573"/>
    <w:rsid w:val="116F4B15"/>
    <w:rsid w:val="1175E9A3"/>
    <w:rsid w:val="11782AA4"/>
    <w:rsid w:val="118D314E"/>
    <w:rsid w:val="118E3EF9"/>
    <w:rsid w:val="1197EF77"/>
    <w:rsid w:val="11A66D0E"/>
    <w:rsid w:val="11BA869E"/>
    <w:rsid w:val="11C64BA7"/>
    <w:rsid w:val="11CAF86C"/>
    <w:rsid w:val="11D48438"/>
    <w:rsid w:val="11DCD177"/>
    <w:rsid w:val="11F2AD42"/>
    <w:rsid w:val="11F4CE6C"/>
    <w:rsid w:val="12073842"/>
    <w:rsid w:val="121CC048"/>
    <w:rsid w:val="122ADF32"/>
    <w:rsid w:val="124162DA"/>
    <w:rsid w:val="12433267"/>
    <w:rsid w:val="12500FEE"/>
    <w:rsid w:val="12777BB5"/>
    <w:rsid w:val="127DAE2C"/>
    <w:rsid w:val="12982679"/>
    <w:rsid w:val="12C5AB86"/>
    <w:rsid w:val="12F19718"/>
    <w:rsid w:val="12F6701D"/>
    <w:rsid w:val="12F69A7F"/>
    <w:rsid w:val="12F850BA"/>
    <w:rsid w:val="12FB2D0B"/>
    <w:rsid w:val="131E7F1D"/>
    <w:rsid w:val="1325D632"/>
    <w:rsid w:val="132B6842"/>
    <w:rsid w:val="132D3EAB"/>
    <w:rsid w:val="1339D1C3"/>
    <w:rsid w:val="133D01A1"/>
    <w:rsid w:val="1341D381"/>
    <w:rsid w:val="1351D2E5"/>
    <w:rsid w:val="13A6EDD1"/>
    <w:rsid w:val="13B6785B"/>
    <w:rsid w:val="13C8FED8"/>
    <w:rsid w:val="13D95471"/>
    <w:rsid w:val="1414D0A6"/>
    <w:rsid w:val="141E2A10"/>
    <w:rsid w:val="14260BE8"/>
    <w:rsid w:val="14281696"/>
    <w:rsid w:val="142D4447"/>
    <w:rsid w:val="143300BE"/>
    <w:rsid w:val="14351ABF"/>
    <w:rsid w:val="143D75F3"/>
    <w:rsid w:val="14453DB4"/>
    <w:rsid w:val="146C3504"/>
    <w:rsid w:val="147A58C9"/>
    <w:rsid w:val="1483DECA"/>
    <w:rsid w:val="14B5B60B"/>
    <w:rsid w:val="14B9B04C"/>
    <w:rsid w:val="14C712C9"/>
    <w:rsid w:val="14CC7FEC"/>
    <w:rsid w:val="14D93E70"/>
    <w:rsid w:val="14ED0B12"/>
    <w:rsid w:val="14F735E8"/>
    <w:rsid w:val="1504F9F8"/>
    <w:rsid w:val="151BAA65"/>
    <w:rsid w:val="152B3921"/>
    <w:rsid w:val="15487516"/>
    <w:rsid w:val="155254C7"/>
    <w:rsid w:val="15600734"/>
    <w:rsid w:val="1564BE33"/>
    <w:rsid w:val="156C6559"/>
    <w:rsid w:val="156D8DCD"/>
    <w:rsid w:val="156FE41F"/>
    <w:rsid w:val="1573627B"/>
    <w:rsid w:val="1581D569"/>
    <w:rsid w:val="15922573"/>
    <w:rsid w:val="159BEFD9"/>
    <w:rsid w:val="159F26F0"/>
    <w:rsid w:val="15A2D468"/>
    <w:rsid w:val="15A3308C"/>
    <w:rsid w:val="15C18917"/>
    <w:rsid w:val="15C9BCF6"/>
    <w:rsid w:val="15E7FC77"/>
    <w:rsid w:val="15E87A09"/>
    <w:rsid w:val="15F0678F"/>
    <w:rsid w:val="161F2C24"/>
    <w:rsid w:val="16222CDE"/>
    <w:rsid w:val="162F7C4D"/>
    <w:rsid w:val="1633F8CA"/>
    <w:rsid w:val="163C7269"/>
    <w:rsid w:val="1641013D"/>
    <w:rsid w:val="164C121A"/>
    <w:rsid w:val="16580201"/>
    <w:rsid w:val="1660B37D"/>
    <w:rsid w:val="16615FE1"/>
    <w:rsid w:val="1662292F"/>
    <w:rsid w:val="1663D8B6"/>
    <w:rsid w:val="1668301C"/>
    <w:rsid w:val="16688EAA"/>
    <w:rsid w:val="1678DCCB"/>
    <w:rsid w:val="16842BE0"/>
    <w:rsid w:val="168A8D95"/>
    <w:rsid w:val="16A30109"/>
    <w:rsid w:val="16BBB6F4"/>
    <w:rsid w:val="16BE1420"/>
    <w:rsid w:val="16D0D520"/>
    <w:rsid w:val="16D18FBB"/>
    <w:rsid w:val="16E96772"/>
    <w:rsid w:val="16F16527"/>
    <w:rsid w:val="1707DCC1"/>
    <w:rsid w:val="170FA5E8"/>
    <w:rsid w:val="17345C9D"/>
    <w:rsid w:val="17371D3E"/>
    <w:rsid w:val="1737500F"/>
    <w:rsid w:val="174C86F5"/>
    <w:rsid w:val="17540AD4"/>
    <w:rsid w:val="176BC500"/>
    <w:rsid w:val="1796A635"/>
    <w:rsid w:val="17B31CAB"/>
    <w:rsid w:val="17BE7B66"/>
    <w:rsid w:val="17C025D5"/>
    <w:rsid w:val="17DD9E2B"/>
    <w:rsid w:val="17E056EA"/>
    <w:rsid w:val="17E6C39E"/>
    <w:rsid w:val="17F915D7"/>
    <w:rsid w:val="183053E7"/>
    <w:rsid w:val="186F1502"/>
    <w:rsid w:val="1897AA9E"/>
    <w:rsid w:val="18ACF865"/>
    <w:rsid w:val="18C50271"/>
    <w:rsid w:val="18C5340D"/>
    <w:rsid w:val="18C91210"/>
    <w:rsid w:val="18DD7E3F"/>
    <w:rsid w:val="18F06A08"/>
    <w:rsid w:val="1906408F"/>
    <w:rsid w:val="1908BE42"/>
    <w:rsid w:val="19164571"/>
    <w:rsid w:val="192E7DF5"/>
    <w:rsid w:val="193C667A"/>
    <w:rsid w:val="19493237"/>
    <w:rsid w:val="195B0E78"/>
    <w:rsid w:val="19813F72"/>
    <w:rsid w:val="199360C2"/>
    <w:rsid w:val="19981F79"/>
    <w:rsid w:val="1998692B"/>
    <w:rsid w:val="19A3B4A6"/>
    <w:rsid w:val="19C0A40B"/>
    <w:rsid w:val="19C9F60D"/>
    <w:rsid w:val="19DE2968"/>
    <w:rsid w:val="19DE623C"/>
    <w:rsid w:val="19E03365"/>
    <w:rsid w:val="1A08AF87"/>
    <w:rsid w:val="1A2C3F25"/>
    <w:rsid w:val="1A41BAC6"/>
    <w:rsid w:val="1A44D214"/>
    <w:rsid w:val="1A4AAA23"/>
    <w:rsid w:val="1A8B2199"/>
    <w:rsid w:val="1A95C1DC"/>
    <w:rsid w:val="1AA915EA"/>
    <w:rsid w:val="1AC6AF37"/>
    <w:rsid w:val="1AE589F2"/>
    <w:rsid w:val="1AFA7EAB"/>
    <w:rsid w:val="1B258E6B"/>
    <w:rsid w:val="1B2DAEA7"/>
    <w:rsid w:val="1B414FDB"/>
    <w:rsid w:val="1B449339"/>
    <w:rsid w:val="1B44F8DB"/>
    <w:rsid w:val="1B528BED"/>
    <w:rsid w:val="1B59DFA4"/>
    <w:rsid w:val="1B5A95C5"/>
    <w:rsid w:val="1B6184D4"/>
    <w:rsid w:val="1B69E621"/>
    <w:rsid w:val="1B6C8825"/>
    <w:rsid w:val="1B71F65D"/>
    <w:rsid w:val="1B7284CC"/>
    <w:rsid w:val="1B86DD89"/>
    <w:rsid w:val="1B8C73C8"/>
    <w:rsid w:val="1B90CDDB"/>
    <w:rsid w:val="1B9F0AC0"/>
    <w:rsid w:val="1BA64D3A"/>
    <w:rsid w:val="1BC8DF09"/>
    <w:rsid w:val="1BCD6276"/>
    <w:rsid w:val="1BE85DB8"/>
    <w:rsid w:val="1BF38481"/>
    <w:rsid w:val="1BF719A0"/>
    <w:rsid w:val="1BF99DC3"/>
    <w:rsid w:val="1BFA94F5"/>
    <w:rsid w:val="1BFD9191"/>
    <w:rsid w:val="1C0076C7"/>
    <w:rsid w:val="1C10943D"/>
    <w:rsid w:val="1C1F90C8"/>
    <w:rsid w:val="1C2C0519"/>
    <w:rsid w:val="1C2DA204"/>
    <w:rsid w:val="1C3036D0"/>
    <w:rsid w:val="1C40D20F"/>
    <w:rsid w:val="1C4881ED"/>
    <w:rsid w:val="1C4D5C9A"/>
    <w:rsid w:val="1C52E9E7"/>
    <w:rsid w:val="1C55C34F"/>
    <w:rsid w:val="1C5BDF5A"/>
    <w:rsid w:val="1C5C3BCA"/>
    <w:rsid w:val="1C5CFFCB"/>
    <w:rsid w:val="1C5F6AD1"/>
    <w:rsid w:val="1C70290E"/>
    <w:rsid w:val="1C7BD6EF"/>
    <w:rsid w:val="1C82E95B"/>
    <w:rsid w:val="1C86CA17"/>
    <w:rsid w:val="1C9DAC85"/>
    <w:rsid w:val="1CAD17BC"/>
    <w:rsid w:val="1CB08BEA"/>
    <w:rsid w:val="1CC82455"/>
    <w:rsid w:val="1CCBDAA4"/>
    <w:rsid w:val="1CCC4DFB"/>
    <w:rsid w:val="1CD2E52F"/>
    <w:rsid w:val="1CEB4387"/>
    <w:rsid w:val="1CF10069"/>
    <w:rsid w:val="1D00300E"/>
    <w:rsid w:val="1D1BDA67"/>
    <w:rsid w:val="1D27F37B"/>
    <w:rsid w:val="1D2D5715"/>
    <w:rsid w:val="1D2FA98A"/>
    <w:rsid w:val="1D368A84"/>
    <w:rsid w:val="1D3F9DA2"/>
    <w:rsid w:val="1D48A518"/>
    <w:rsid w:val="1D52DC6F"/>
    <w:rsid w:val="1D67AAA7"/>
    <w:rsid w:val="1D6B8FA0"/>
    <w:rsid w:val="1D7F94B3"/>
    <w:rsid w:val="1D899AF6"/>
    <w:rsid w:val="1D97E672"/>
    <w:rsid w:val="1DA90944"/>
    <w:rsid w:val="1DB61DDE"/>
    <w:rsid w:val="1DCB694B"/>
    <w:rsid w:val="1DE2C926"/>
    <w:rsid w:val="1DF1E176"/>
    <w:rsid w:val="1E095A4C"/>
    <w:rsid w:val="1E1095FB"/>
    <w:rsid w:val="1E11A0FA"/>
    <w:rsid w:val="1E188644"/>
    <w:rsid w:val="1E31DD68"/>
    <w:rsid w:val="1E53AB82"/>
    <w:rsid w:val="1E6D97E9"/>
    <w:rsid w:val="1E79E4EE"/>
    <w:rsid w:val="1E7B04D3"/>
    <w:rsid w:val="1E98062D"/>
    <w:rsid w:val="1E9B8376"/>
    <w:rsid w:val="1EA19F33"/>
    <w:rsid w:val="1EAEE619"/>
    <w:rsid w:val="1EB0BA5C"/>
    <w:rsid w:val="1EB65FE8"/>
    <w:rsid w:val="1EC6989C"/>
    <w:rsid w:val="1EE1812B"/>
    <w:rsid w:val="1EF57E7A"/>
    <w:rsid w:val="1F01A07D"/>
    <w:rsid w:val="1F2FF9C1"/>
    <w:rsid w:val="1F330466"/>
    <w:rsid w:val="1F36DE64"/>
    <w:rsid w:val="1F3CB0FD"/>
    <w:rsid w:val="1F454FF6"/>
    <w:rsid w:val="1F5AC44B"/>
    <w:rsid w:val="1F7BE01C"/>
    <w:rsid w:val="1F95509C"/>
    <w:rsid w:val="1F9BC580"/>
    <w:rsid w:val="1FAD4A09"/>
    <w:rsid w:val="1FC9E6D8"/>
    <w:rsid w:val="1FD37771"/>
    <w:rsid w:val="1FE9BCF5"/>
    <w:rsid w:val="1FFB3152"/>
    <w:rsid w:val="200199C5"/>
    <w:rsid w:val="200C5999"/>
    <w:rsid w:val="20318839"/>
    <w:rsid w:val="204B3FDD"/>
    <w:rsid w:val="205B1DC1"/>
    <w:rsid w:val="20607873"/>
    <w:rsid w:val="20723231"/>
    <w:rsid w:val="2074F4B8"/>
    <w:rsid w:val="208863E1"/>
    <w:rsid w:val="20899079"/>
    <w:rsid w:val="2091E653"/>
    <w:rsid w:val="20A7F1E7"/>
    <w:rsid w:val="20AA4DA2"/>
    <w:rsid w:val="20BAA785"/>
    <w:rsid w:val="20BD1B34"/>
    <w:rsid w:val="2102FD31"/>
    <w:rsid w:val="212AA959"/>
    <w:rsid w:val="21315EC9"/>
    <w:rsid w:val="213818FB"/>
    <w:rsid w:val="21432D85"/>
    <w:rsid w:val="2167B684"/>
    <w:rsid w:val="2197D2BD"/>
    <w:rsid w:val="21A16DF0"/>
    <w:rsid w:val="21A69B09"/>
    <w:rsid w:val="21A8F23A"/>
    <w:rsid w:val="21B54356"/>
    <w:rsid w:val="21DE8B4E"/>
    <w:rsid w:val="21ED9C91"/>
    <w:rsid w:val="221444D5"/>
    <w:rsid w:val="2214D809"/>
    <w:rsid w:val="221ED8C2"/>
    <w:rsid w:val="2234BCBE"/>
    <w:rsid w:val="223D102E"/>
    <w:rsid w:val="223E5C6A"/>
    <w:rsid w:val="2257AC8B"/>
    <w:rsid w:val="225C0879"/>
    <w:rsid w:val="2265107C"/>
    <w:rsid w:val="227C385D"/>
    <w:rsid w:val="227E09C8"/>
    <w:rsid w:val="2290CEB6"/>
    <w:rsid w:val="22910004"/>
    <w:rsid w:val="2296FFB8"/>
    <w:rsid w:val="22A749EA"/>
    <w:rsid w:val="22D35CB5"/>
    <w:rsid w:val="22D5F6F3"/>
    <w:rsid w:val="22DBCF50"/>
    <w:rsid w:val="2320FC2D"/>
    <w:rsid w:val="232D436B"/>
    <w:rsid w:val="232E860D"/>
    <w:rsid w:val="232FF1F7"/>
    <w:rsid w:val="233104F7"/>
    <w:rsid w:val="236F9CD2"/>
    <w:rsid w:val="236FB164"/>
    <w:rsid w:val="237BF086"/>
    <w:rsid w:val="238F45AC"/>
    <w:rsid w:val="23943766"/>
    <w:rsid w:val="2398EF14"/>
    <w:rsid w:val="23A9B7FE"/>
    <w:rsid w:val="23ABFE02"/>
    <w:rsid w:val="23AF5AAD"/>
    <w:rsid w:val="23C10217"/>
    <w:rsid w:val="23C5FA45"/>
    <w:rsid w:val="23CA6732"/>
    <w:rsid w:val="23D32ED0"/>
    <w:rsid w:val="23E85B9A"/>
    <w:rsid w:val="23E92769"/>
    <w:rsid w:val="23FEEDB1"/>
    <w:rsid w:val="24060BB1"/>
    <w:rsid w:val="240D550E"/>
    <w:rsid w:val="2422B7D0"/>
    <w:rsid w:val="24341594"/>
    <w:rsid w:val="2435DF5D"/>
    <w:rsid w:val="243C29DF"/>
    <w:rsid w:val="24520956"/>
    <w:rsid w:val="2453B0F5"/>
    <w:rsid w:val="24682C5D"/>
    <w:rsid w:val="246B1C5D"/>
    <w:rsid w:val="2497CC27"/>
    <w:rsid w:val="2498A10C"/>
    <w:rsid w:val="24A684CF"/>
    <w:rsid w:val="24ADB141"/>
    <w:rsid w:val="24CEE182"/>
    <w:rsid w:val="24EDF223"/>
    <w:rsid w:val="25055EE3"/>
    <w:rsid w:val="2516DE16"/>
    <w:rsid w:val="25381D22"/>
    <w:rsid w:val="253A66DB"/>
    <w:rsid w:val="25603619"/>
    <w:rsid w:val="2564EA05"/>
    <w:rsid w:val="258066B9"/>
    <w:rsid w:val="25845830"/>
    <w:rsid w:val="25848EDB"/>
    <w:rsid w:val="25A116FA"/>
    <w:rsid w:val="25A94CCA"/>
    <w:rsid w:val="25ACE55D"/>
    <w:rsid w:val="25B17417"/>
    <w:rsid w:val="25B2D268"/>
    <w:rsid w:val="25D450D7"/>
    <w:rsid w:val="25D84693"/>
    <w:rsid w:val="25F3A2B2"/>
    <w:rsid w:val="25F46877"/>
    <w:rsid w:val="2609A0A8"/>
    <w:rsid w:val="260B1AE8"/>
    <w:rsid w:val="26162F49"/>
    <w:rsid w:val="2623CB34"/>
    <w:rsid w:val="2627BA6A"/>
    <w:rsid w:val="26514297"/>
    <w:rsid w:val="265B1D77"/>
    <w:rsid w:val="265C4336"/>
    <w:rsid w:val="2665337D"/>
    <w:rsid w:val="2665FD12"/>
    <w:rsid w:val="267145AC"/>
    <w:rsid w:val="2685CCB9"/>
    <w:rsid w:val="268649C1"/>
    <w:rsid w:val="268884CB"/>
    <w:rsid w:val="26AF7DDB"/>
    <w:rsid w:val="26B61700"/>
    <w:rsid w:val="26BC40F6"/>
    <w:rsid w:val="26CB40B0"/>
    <w:rsid w:val="26CE37E8"/>
    <w:rsid w:val="27062416"/>
    <w:rsid w:val="270B2B41"/>
    <w:rsid w:val="271D37FB"/>
    <w:rsid w:val="272412DE"/>
    <w:rsid w:val="272A17B4"/>
    <w:rsid w:val="273ED3CF"/>
    <w:rsid w:val="2748219C"/>
    <w:rsid w:val="2754E031"/>
    <w:rsid w:val="275E242B"/>
    <w:rsid w:val="27658D36"/>
    <w:rsid w:val="279D212B"/>
    <w:rsid w:val="279EB809"/>
    <w:rsid w:val="27A7B88F"/>
    <w:rsid w:val="27AF7344"/>
    <w:rsid w:val="27B5F64E"/>
    <w:rsid w:val="27B8B021"/>
    <w:rsid w:val="27C1CC23"/>
    <w:rsid w:val="27CC7EA6"/>
    <w:rsid w:val="27CE0FBE"/>
    <w:rsid w:val="27D3DEFB"/>
    <w:rsid w:val="2806B9BA"/>
    <w:rsid w:val="28216D21"/>
    <w:rsid w:val="2825E360"/>
    <w:rsid w:val="2829B8E7"/>
    <w:rsid w:val="286DE688"/>
    <w:rsid w:val="287AEAC6"/>
    <w:rsid w:val="28809192"/>
    <w:rsid w:val="28884C47"/>
    <w:rsid w:val="288CEB56"/>
    <w:rsid w:val="28927CF0"/>
    <w:rsid w:val="28B9E8D8"/>
    <w:rsid w:val="28BD8040"/>
    <w:rsid w:val="28C42835"/>
    <w:rsid w:val="2901C89C"/>
    <w:rsid w:val="2904EAF5"/>
    <w:rsid w:val="29068BC3"/>
    <w:rsid w:val="2914605F"/>
    <w:rsid w:val="2921F880"/>
    <w:rsid w:val="2940FA19"/>
    <w:rsid w:val="29533415"/>
    <w:rsid w:val="295842AE"/>
    <w:rsid w:val="295A209C"/>
    <w:rsid w:val="295F5430"/>
    <w:rsid w:val="2963599E"/>
    <w:rsid w:val="29788EED"/>
    <w:rsid w:val="298718B2"/>
    <w:rsid w:val="29888E51"/>
    <w:rsid w:val="29CEE82D"/>
    <w:rsid w:val="29E3125B"/>
    <w:rsid w:val="29F20B42"/>
    <w:rsid w:val="29FED6A6"/>
    <w:rsid w:val="2A023751"/>
    <w:rsid w:val="2A03C676"/>
    <w:rsid w:val="2A08FF5E"/>
    <w:rsid w:val="2A1E9C8D"/>
    <w:rsid w:val="2A291886"/>
    <w:rsid w:val="2A370231"/>
    <w:rsid w:val="2A39705D"/>
    <w:rsid w:val="2A3FB9AC"/>
    <w:rsid w:val="2A475BE1"/>
    <w:rsid w:val="2A66BB5A"/>
    <w:rsid w:val="2A88EDA4"/>
    <w:rsid w:val="2AA8F6A2"/>
    <w:rsid w:val="2AAA12DC"/>
    <w:rsid w:val="2AADDE65"/>
    <w:rsid w:val="2ABEC0C5"/>
    <w:rsid w:val="2AD57AE2"/>
    <w:rsid w:val="2AE8517E"/>
    <w:rsid w:val="2B1D7A33"/>
    <w:rsid w:val="2B526CE1"/>
    <w:rsid w:val="2B54D5CA"/>
    <w:rsid w:val="2B5FF8E3"/>
    <w:rsid w:val="2B686D7D"/>
    <w:rsid w:val="2B79F014"/>
    <w:rsid w:val="2B7DC954"/>
    <w:rsid w:val="2B865012"/>
    <w:rsid w:val="2B9B3256"/>
    <w:rsid w:val="2B9D351D"/>
    <w:rsid w:val="2BAC184A"/>
    <w:rsid w:val="2BAC93A6"/>
    <w:rsid w:val="2BB3DD6F"/>
    <w:rsid w:val="2BB495BD"/>
    <w:rsid w:val="2BBCE93F"/>
    <w:rsid w:val="2BC164EA"/>
    <w:rsid w:val="2BCEB791"/>
    <w:rsid w:val="2BD0C77B"/>
    <w:rsid w:val="2BD28261"/>
    <w:rsid w:val="2BDBE306"/>
    <w:rsid w:val="2C126E0E"/>
    <w:rsid w:val="2C1A230A"/>
    <w:rsid w:val="2C277009"/>
    <w:rsid w:val="2C4C5C40"/>
    <w:rsid w:val="2C5269CA"/>
    <w:rsid w:val="2C55D1F0"/>
    <w:rsid w:val="2C71C254"/>
    <w:rsid w:val="2C7654AD"/>
    <w:rsid w:val="2C83E086"/>
    <w:rsid w:val="2C8B80A7"/>
    <w:rsid w:val="2C902DC7"/>
    <w:rsid w:val="2C9B5604"/>
    <w:rsid w:val="2CB24E3B"/>
    <w:rsid w:val="2CB9088B"/>
    <w:rsid w:val="2CE66B04"/>
    <w:rsid w:val="2CE734CB"/>
    <w:rsid w:val="2D0B519F"/>
    <w:rsid w:val="2D35F0DE"/>
    <w:rsid w:val="2D7EE86E"/>
    <w:rsid w:val="2D834261"/>
    <w:rsid w:val="2D895137"/>
    <w:rsid w:val="2D9C4ECE"/>
    <w:rsid w:val="2DB4BC64"/>
    <w:rsid w:val="2DB6E7E9"/>
    <w:rsid w:val="2DD88EE9"/>
    <w:rsid w:val="2DE0499E"/>
    <w:rsid w:val="2DEA6CED"/>
    <w:rsid w:val="2DED9924"/>
    <w:rsid w:val="2DF0C028"/>
    <w:rsid w:val="2E1BC41F"/>
    <w:rsid w:val="2E3367A3"/>
    <w:rsid w:val="2E3688EA"/>
    <w:rsid w:val="2E4A5089"/>
    <w:rsid w:val="2E4AB36A"/>
    <w:rsid w:val="2E4E8A77"/>
    <w:rsid w:val="2E5C3EC8"/>
    <w:rsid w:val="2E72CBFF"/>
    <w:rsid w:val="2E78626D"/>
    <w:rsid w:val="2E8C2FFC"/>
    <w:rsid w:val="2E984153"/>
    <w:rsid w:val="2EA3D8A6"/>
    <w:rsid w:val="2ECB8793"/>
    <w:rsid w:val="2ECFAFB5"/>
    <w:rsid w:val="2ED317BF"/>
    <w:rsid w:val="2EDD9C14"/>
    <w:rsid w:val="2F1AE4DD"/>
    <w:rsid w:val="2F1DDA0C"/>
    <w:rsid w:val="2F258A0F"/>
    <w:rsid w:val="2F2795BC"/>
    <w:rsid w:val="2F51065E"/>
    <w:rsid w:val="2F877FD6"/>
    <w:rsid w:val="2FA1DD63"/>
    <w:rsid w:val="2FB0243E"/>
    <w:rsid w:val="2FB3BDD9"/>
    <w:rsid w:val="2FC2A485"/>
    <w:rsid w:val="2FE077B1"/>
    <w:rsid w:val="2FE306E6"/>
    <w:rsid w:val="30210114"/>
    <w:rsid w:val="302321EF"/>
    <w:rsid w:val="30335325"/>
    <w:rsid w:val="30536E89"/>
    <w:rsid w:val="3062E05D"/>
    <w:rsid w:val="306DFFA9"/>
    <w:rsid w:val="307238E6"/>
    <w:rsid w:val="30BE70BE"/>
    <w:rsid w:val="30E1ADC1"/>
    <w:rsid w:val="30E51D7F"/>
    <w:rsid w:val="30FEDE25"/>
    <w:rsid w:val="31098D05"/>
    <w:rsid w:val="310AC141"/>
    <w:rsid w:val="311A66A5"/>
    <w:rsid w:val="311E911A"/>
    <w:rsid w:val="31224992"/>
    <w:rsid w:val="3124412C"/>
    <w:rsid w:val="313508C3"/>
    <w:rsid w:val="313A4ABA"/>
    <w:rsid w:val="317BB447"/>
    <w:rsid w:val="3183D0AF"/>
    <w:rsid w:val="31866728"/>
    <w:rsid w:val="3195481E"/>
    <w:rsid w:val="31A6904F"/>
    <w:rsid w:val="31AF9E88"/>
    <w:rsid w:val="31B54FD3"/>
    <w:rsid w:val="31CD113F"/>
    <w:rsid w:val="31CFE4DA"/>
    <w:rsid w:val="31D6B046"/>
    <w:rsid w:val="31DF534B"/>
    <w:rsid w:val="31EDBF99"/>
    <w:rsid w:val="31FAE9F7"/>
    <w:rsid w:val="320A4B92"/>
    <w:rsid w:val="3211BC95"/>
    <w:rsid w:val="32410A60"/>
    <w:rsid w:val="325EBDB1"/>
    <w:rsid w:val="325F2CA9"/>
    <w:rsid w:val="3275B3D8"/>
    <w:rsid w:val="329B491E"/>
    <w:rsid w:val="32A3A257"/>
    <w:rsid w:val="32A547EB"/>
    <w:rsid w:val="32BED58F"/>
    <w:rsid w:val="32C8E240"/>
    <w:rsid w:val="32CEF464"/>
    <w:rsid w:val="32E1294B"/>
    <w:rsid w:val="3305D855"/>
    <w:rsid w:val="331B1B15"/>
    <w:rsid w:val="33244938"/>
    <w:rsid w:val="33259851"/>
    <w:rsid w:val="333D5EED"/>
    <w:rsid w:val="3348794F"/>
    <w:rsid w:val="336A5C6F"/>
    <w:rsid w:val="336B5783"/>
    <w:rsid w:val="336B6F6F"/>
    <w:rsid w:val="3381309A"/>
    <w:rsid w:val="33847CA4"/>
    <w:rsid w:val="339555FE"/>
    <w:rsid w:val="33B0665E"/>
    <w:rsid w:val="33BDFF55"/>
    <w:rsid w:val="33CED4AF"/>
    <w:rsid w:val="33D23946"/>
    <w:rsid w:val="33D4AD0C"/>
    <w:rsid w:val="33DED413"/>
    <w:rsid w:val="33DF938B"/>
    <w:rsid w:val="33F6F0D4"/>
    <w:rsid w:val="340C2569"/>
    <w:rsid w:val="341CBC51"/>
    <w:rsid w:val="34379F12"/>
    <w:rsid w:val="3439581D"/>
    <w:rsid w:val="343A543C"/>
    <w:rsid w:val="34728B1F"/>
    <w:rsid w:val="34758157"/>
    <w:rsid w:val="34859762"/>
    <w:rsid w:val="3487C3EC"/>
    <w:rsid w:val="3490AC8A"/>
    <w:rsid w:val="34B26AEA"/>
    <w:rsid w:val="34BEFA62"/>
    <w:rsid w:val="34CD5529"/>
    <w:rsid w:val="34DFCCE0"/>
    <w:rsid w:val="34E1FF7C"/>
    <w:rsid w:val="34E2D391"/>
    <w:rsid w:val="354E5BA2"/>
    <w:rsid w:val="35579C90"/>
    <w:rsid w:val="35701725"/>
    <w:rsid w:val="35729992"/>
    <w:rsid w:val="3573DA81"/>
    <w:rsid w:val="357A7D89"/>
    <w:rsid w:val="358B8349"/>
    <w:rsid w:val="359E4538"/>
    <w:rsid w:val="35A128F9"/>
    <w:rsid w:val="35A46349"/>
    <w:rsid w:val="35A91D53"/>
    <w:rsid w:val="35A96BC6"/>
    <w:rsid w:val="35BC2593"/>
    <w:rsid w:val="35BFC1E9"/>
    <w:rsid w:val="35CEABDD"/>
    <w:rsid w:val="35D425E5"/>
    <w:rsid w:val="35DC2A28"/>
    <w:rsid w:val="35E40575"/>
    <w:rsid w:val="35F60107"/>
    <w:rsid w:val="35F6798A"/>
    <w:rsid w:val="3617C18D"/>
    <w:rsid w:val="361A6D33"/>
    <w:rsid w:val="362B85D0"/>
    <w:rsid w:val="363194AD"/>
    <w:rsid w:val="363690D8"/>
    <w:rsid w:val="36A32DB1"/>
    <w:rsid w:val="36C0B439"/>
    <w:rsid w:val="36C0E70A"/>
    <w:rsid w:val="36CE7A7D"/>
    <w:rsid w:val="36D634D1"/>
    <w:rsid w:val="36E07628"/>
    <w:rsid w:val="36E0A00A"/>
    <w:rsid w:val="36E2BCE8"/>
    <w:rsid w:val="36F23B7B"/>
    <w:rsid w:val="371715EA"/>
    <w:rsid w:val="371F7B6C"/>
    <w:rsid w:val="37229CC3"/>
    <w:rsid w:val="3732AD48"/>
    <w:rsid w:val="37356464"/>
    <w:rsid w:val="374909A2"/>
    <w:rsid w:val="37504405"/>
    <w:rsid w:val="37537E37"/>
    <w:rsid w:val="37660496"/>
    <w:rsid w:val="3775748A"/>
    <w:rsid w:val="377F2979"/>
    <w:rsid w:val="37C6A2EE"/>
    <w:rsid w:val="37E63C7C"/>
    <w:rsid w:val="37EB0711"/>
    <w:rsid w:val="37EBB2E3"/>
    <w:rsid w:val="37F29BD8"/>
    <w:rsid w:val="381D43E2"/>
    <w:rsid w:val="38269F30"/>
    <w:rsid w:val="385E71D8"/>
    <w:rsid w:val="386C10E5"/>
    <w:rsid w:val="38957BBE"/>
    <w:rsid w:val="389ABDEE"/>
    <w:rsid w:val="389C9F35"/>
    <w:rsid w:val="38A85100"/>
    <w:rsid w:val="38AB6C27"/>
    <w:rsid w:val="38DFA2D3"/>
    <w:rsid w:val="38EF85D3"/>
    <w:rsid w:val="38F7969F"/>
    <w:rsid w:val="38FEC424"/>
    <w:rsid w:val="3902A827"/>
    <w:rsid w:val="39038287"/>
    <w:rsid w:val="390926A3"/>
    <w:rsid w:val="3921D2B0"/>
    <w:rsid w:val="39220028"/>
    <w:rsid w:val="39444540"/>
    <w:rsid w:val="39862EB4"/>
    <w:rsid w:val="39A13574"/>
    <w:rsid w:val="39A21C3F"/>
    <w:rsid w:val="39AB5D63"/>
    <w:rsid w:val="39C5A08D"/>
    <w:rsid w:val="39C9057A"/>
    <w:rsid w:val="39CD560F"/>
    <w:rsid w:val="39DFD7FC"/>
    <w:rsid w:val="3A043F73"/>
    <w:rsid w:val="3A0D273A"/>
    <w:rsid w:val="3A1ADB3E"/>
    <w:rsid w:val="3A25BAFB"/>
    <w:rsid w:val="3A2A9273"/>
    <w:rsid w:val="3A53CA7D"/>
    <w:rsid w:val="3A74D140"/>
    <w:rsid w:val="3A762CE0"/>
    <w:rsid w:val="3A77E55B"/>
    <w:rsid w:val="3A7AD64A"/>
    <w:rsid w:val="3A896616"/>
    <w:rsid w:val="3A904227"/>
    <w:rsid w:val="3A9597BE"/>
    <w:rsid w:val="3A9D6611"/>
    <w:rsid w:val="3AB47EEE"/>
    <w:rsid w:val="3AB958F0"/>
    <w:rsid w:val="3AC6EFD1"/>
    <w:rsid w:val="3ACE2A34"/>
    <w:rsid w:val="3B04C9B9"/>
    <w:rsid w:val="3B05F0E1"/>
    <w:rsid w:val="3B22D466"/>
    <w:rsid w:val="3B23BCD7"/>
    <w:rsid w:val="3B2D2205"/>
    <w:rsid w:val="3B40C54D"/>
    <w:rsid w:val="3B40F3EB"/>
    <w:rsid w:val="3B47D95A"/>
    <w:rsid w:val="3B58F7AC"/>
    <w:rsid w:val="3B60EC2F"/>
    <w:rsid w:val="3B64644D"/>
    <w:rsid w:val="3B67E117"/>
    <w:rsid w:val="3B68E845"/>
    <w:rsid w:val="3B6CB8A1"/>
    <w:rsid w:val="3B734300"/>
    <w:rsid w:val="3B75F142"/>
    <w:rsid w:val="3B7BAAF2"/>
    <w:rsid w:val="3B85DFDD"/>
    <w:rsid w:val="3B93C203"/>
    <w:rsid w:val="3BA53A14"/>
    <w:rsid w:val="3BA8FFB1"/>
    <w:rsid w:val="3BB5CF39"/>
    <w:rsid w:val="3BFB1F2F"/>
    <w:rsid w:val="3C844077"/>
    <w:rsid w:val="3C8E4652"/>
    <w:rsid w:val="3CA6A115"/>
    <w:rsid w:val="3CAF749E"/>
    <w:rsid w:val="3CB1E0BA"/>
    <w:rsid w:val="3CBD37FE"/>
    <w:rsid w:val="3CCB2050"/>
    <w:rsid w:val="3CCC4689"/>
    <w:rsid w:val="3CE7C3CD"/>
    <w:rsid w:val="3CFF5076"/>
    <w:rsid w:val="3CFFA7B9"/>
    <w:rsid w:val="3D09B6D1"/>
    <w:rsid w:val="3D1F88AC"/>
    <w:rsid w:val="3D50A171"/>
    <w:rsid w:val="3D65CE41"/>
    <w:rsid w:val="3D76F006"/>
    <w:rsid w:val="3D7B7871"/>
    <w:rsid w:val="3D8B3964"/>
    <w:rsid w:val="3D8CB782"/>
    <w:rsid w:val="3D923646"/>
    <w:rsid w:val="3DACEBBE"/>
    <w:rsid w:val="3DB614BC"/>
    <w:rsid w:val="3DC11214"/>
    <w:rsid w:val="3DCE0272"/>
    <w:rsid w:val="3DED20F5"/>
    <w:rsid w:val="3E0006E9"/>
    <w:rsid w:val="3E06AC20"/>
    <w:rsid w:val="3E14A8E8"/>
    <w:rsid w:val="3E23192B"/>
    <w:rsid w:val="3E3EFD47"/>
    <w:rsid w:val="3E5846C2"/>
    <w:rsid w:val="3E588246"/>
    <w:rsid w:val="3E634F25"/>
    <w:rsid w:val="3E7033A1"/>
    <w:rsid w:val="3E9CFB0B"/>
    <w:rsid w:val="3ED1A8A1"/>
    <w:rsid w:val="3EF120C7"/>
    <w:rsid w:val="3EF69727"/>
    <w:rsid w:val="3EFEC5A1"/>
    <w:rsid w:val="3F022717"/>
    <w:rsid w:val="3F30FDBB"/>
    <w:rsid w:val="3F37977C"/>
    <w:rsid w:val="3F44CA18"/>
    <w:rsid w:val="3F512B6D"/>
    <w:rsid w:val="3F5C7456"/>
    <w:rsid w:val="3F5EB9E9"/>
    <w:rsid w:val="3F753F64"/>
    <w:rsid w:val="3F78FEDE"/>
    <w:rsid w:val="3F840466"/>
    <w:rsid w:val="3FA4FFEE"/>
    <w:rsid w:val="3FBCBB6F"/>
    <w:rsid w:val="3FC750EF"/>
    <w:rsid w:val="3FDBD413"/>
    <w:rsid w:val="3FE12C06"/>
    <w:rsid w:val="3FF6D8D5"/>
    <w:rsid w:val="3FF933A7"/>
    <w:rsid w:val="4033F1E8"/>
    <w:rsid w:val="405BD61C"/>
    <w:rsid w:val="4066A4F4"/>
    <w:rsid w:val="40708024"/>
    <w:rsid w:val="4085B70A"/>
    <w:rsid w:val="409ABB1F"/>
    <w:rsid w:val="40ABED09"/>
    <w:rsid w:val="40ABEE6C"/>
    <w:rsid w:val="40AEB579"/>
    <w:rsid w:val="40DF341D"/>
    <w:rsid w:val="40E23541"/>
    <w:rsid w:val="40F5A11E"/>
    <w:rsid w:val="40F8BE7B"/>
    <w:rsid w:val="411F508F"/>
    <w:rsid w:val="4121628D"/>
    <w:rsid w:val="412CAC49"/>
    <w:rsid w:val="41445D1F"/>
    <w:rsid w:val="4144FF0C"/>
    <w:rsid w:val="414CE5BD"/>
    <w:rsid w:val="414D4C1B"/>
    <w:rsid w:val="4159F8D8"/>
    <w:rsid w:val="415C23BB"/>
    <w:rsid w:val="415F8852"/>
    <w:rsid w:val="4163336E"/>
    <w:rsid w:val="416BAFFB"/>
    <w:rsid w:val="416F3CB0"/>
    <w:rsid w:val="41745996"/>
    <w:rsid w:val="417BEE31"/>
    <w:rsid w:val="41862BE5"/>
    <w:rsid w:val="418F7994"/>
    <w:rsid w:val="419B6A85"/>
    <w:rsid w:val="41A94D2B"/>
    <w:rsid w:val="41D2AAB8"/>
    <w:rsid w:val="41FC28AE"/>
    <w:rsid w:val="420020E1"/>
    <w:rsid w:val="42234201"/>
    <w:rsid w:val="42247F00"/>
    <w:rsid w:val="423D4A16"/>
    <w:rsid w:val="42449F29"/>
    <w:rsid w:val="42497347"/>
    <w:rsid w:val="42605001"/>
    <w:rsid w:val="42749203"/>
    <w:rsid w:val="4274DBB5"/>
    <w:rsid w:val="4287177C"/>
    <w:rsid w:val="4290C469"/>
    <w:rsid w:val="4294D163"/>
    <w:rsid w:val="4297F280"/>
    <w:rsid w:val="4299EBB1"/>
    <w:rsid w:val="42A8F0E8"/>
    <w:rsid w:val="42B33917"/>
    <w:rsid w:val="42C36B09"/>
    <w:rsid w:val="42CE2502"/>
    <w:rsid w:val="42D11988"/>
    <w:rsid w:val="42D3F545"/>
    <w:rsid w:val="42EB77A9"/>
    <w:rsid w:val="42EC763B"/>
    <w:rsid w:val="4305D4F4"/>
    <w:rsid w:val="431DEBFB"/>
    <w:rsid w:val="432F40F1"/>
    <w:rsid w:val="4349200A"/>
    <w:rsid w:val="436104BF"/>
    <w:rsid w:val="4362EE20"/>
    <w:rsid w:val="436738EA"/>
    <w:rsid w:val="437A9F4D"/>
    <w:rsid w:val="438AB730"/>
    <w:rsid w:val="4398D483"/>
    <w:rsid w:val="43B30670"/>
    <w:rsid w:val="43ECC89B"/>
    <w:rsid w:val="43F075EF"/>
    <w:rsid w:val="44008776"/>
    <w:rsid w:val="441DF01F"/>
    <w:rsid w:val="4430933F"/>
    <w:rsid w:val="44366F7A"/>
    <w:rsid w:val="444015F3"/>
    <w:rsid w:val="44469AF6"/>
    <w:rsid w:val="444CE650"/>
    <w:rsid w:val="445627CE"/>
    <w:rsid w:val="445B750A"/>
    <w:rsid w:val="446383DD"/>
    <w:rsid w:val="446C491C"/>
    <w:rsid w:val="446E4EE5"/>
    <w:rsid w:val="44726B81"/>
    <w:rsid w:val="44AB1032"/>
    <w:rsid w:val="44C3054D"/>
    <w:rsid w:val="44CB49D3"/>
    <w:rsid w:val="44FD5F01"/>
    <w:rsid w:val="452D5787"/>
    <w:rsid w:val="455B280C"/>
    <w:rsid w:val="45645E01"/>
    <w:rsid w:val="4566EE10"/>
    <w:rsid w:val="45772CC8"/>
    <w:rsid w:val="45893DF7"/>
    <w:rsid w:val="45A42C2E"/>
    <w:rsid w:val="45A62A22"/>
    <w:rsid w:val="45C7E721"/>
    <w:rsid w:val="4635A00C"/>
    <w:rsid w:val="46397D72"/>
    <w:rsid w:val="463D43E0"/>
    <w:rsid w:val="463E240F"/>
    <w:rsid w:val="463F1BBA"/>
    <w:rsid w:val="463F6AE8"/>
    <w:rsid w:val="465E04AA"/>
    <w:rsid w:val="46886FB7"/>
    <w:rsid w:val="468F683F"/>
    <w:rsid w:val="469AE80C"/>
    <w:rsid w:val="46ADA44D"/>
    <w:rsid w:val="46B6413B"/>
    <w:rsid w:val="46B8CA3C"/>
    <w:rsid w:val="46D80AA6"/>
    <w:rsid w:val="46DEBBAD"/>
    <w:rsid w:val="4701E402"/>
    <w:rsid w:val="47093355"/>
    <w:rsid w:val="4713181E"/>
    <w:rsid w:val="47137DC0"/>
    <w:rsid w:val="4718063E"/>
    <w:rsid w:val="47234A53"/>
    <w:rsid w:val="472BECC0"/>
    <w:rsid w:val="472CC9CF"/>
    <w:rsid w:val="472FDAA9"/>
    <w:rsid w:val="474DDB83"/>
    <w:rsid w:val="4770CCEE"/>
    <w:rsid w:val="4779315F"/>
    <w:rsid w:val="477972FA"/>
    <w:rsid w:val="47832FDF"/>
    <w:rsid w:val="478754CB"/>
    <w:rsid w:val="4787F564"/>
    <w:rsid w:val="47899162"/>
    <w:rsid w:val="478CFA15"/>
    <w:rsid w:val="479B7755"/>
    <w:rsid w:val="47AB55EB"/>
    <w:rsid w:val="47B18170"/>
    <w:rsid w:val="47CCF8D6"/>
    <w:rsid w:val="480AB566"/>
    <w:rsid w:val="480DC390"/>
    <w:rsid w:val="481A2A2E"/>
    <w:rsid w:val="481C3983"/>
    <w:rsid w:val="482C1DE1"/>
    <w:rsid w:val="4839DECA"/>
    <w:rsid w:val="48749DC1"/>
    <w:rsid w:val="488F4385"/>
    <w:rsid w:val="48918F39"/>
    <w:rsid w:val="489B913C"/>
    <w:rsid w:val="48A030DB"/>
    <w:rsid w:val="48A992B3"/>
    <w:rsid w:val="48B6FC8F"/>
    <w:rsid w:val="48BAEDFB"/>
    <w:rsid w:val="48C1892A"/>
    <w:rsid w:val="48D0D9A7"/>
    <w:rsid w:val="48EB83F3"/>
    <w:rsid w:val="48F88E25"/>
    <w:rsid w:val="48FDB428"/>
    <w:rsid w:val="490912A7"/>
    <w:rsid w:val="494E0996"/>
    <w:rsid w:val="4967E377"/>
    <w:rsid w:val="496A6ECF"/>
    <w:rsid w:val="496CA956"/>
    <w:rsid w:val="49718571"/>
    <w:rsid w:val="49761FF3"/>
    <w:rsid w:val="49884C44"/>
    <w:rsid w:val="49A1618D"/>
    <w:rsid w:val="49B3483F"/>
    <w:rsid w:val="49BA95D5"/>
    <w:rsid w:val="49C7F471"/>
    <w:rsid w:val="49D89299"/>
    <w:rsid w:val="49DF8E82"/>
    <w:rsid w:val="49F5DED7"/>
    <w:rsid w:val="4A061402"/>
    <w:rsid w:val="4A149B40"/>
    <w:rsid w:val="4A1DBF4F"/>
    <w:rsid w:val="4A40A2DA"/>
    <w:rsid w:val="4A481793"/>
    <w:rsid w:val="4A559F32"/>
    <w:rsid w:val="4A585D05"/>
    <w:rsid w:val="4A622E37"/>
    <w:rsid w:val="4A7A07BF"/>
    <w:rsid w:val="4A7A389B"/>
    <w:rsid w:val="4A885C29"/>
    <w:rsid w:val="4A8D21B9"/>
    <w:rsid w:val="4AA17F3B"/>
    <w:rsid w:val="4AAC9087"/>
    <w:rsid w:val="4AAE8971"/>
    <w:rsid w:val="4AAEFF4A"/>
    <w:rsid w:val="4ABB1BBB"/>
    <w:rsid w:val="4ABC67C2"/>
    <w:rsid w:val="4AC54930"/>
    <w:rsid w:val="4ADB4683"/>
    <w:rsid w:val="4ADF9030"/>
    <w:rsid w:val="4AEEDD53"/>
    <w:rsid w:val="4B01894B"/>
    <w:rsid w:val="4B0C7CF3"/>
    <w:rsid w:val="4B183095"/>
    <w:rsid w:val="4B277322"/>
    <w:rsid w:val="4B444C1B"/>
    <w:rsid w:val="4B4A708F"/>
    <w:rsid w:val="4B8115F4"/>
    <w:rsid w:val="4B8A7FA8"/>
    <w:rsid w:val="4B8B2B9C"/>
    <w:rsid w:val="4BA7686A"/>
    <w:rsid w:val="4BB2BBFC"/>
    <w:rsid w:val="4BCC48E1"/>
    <w:rsid w:val="4BD2A799"/>
    <w:rsid w:val="4BDF015D"/>
    <w:rsid w:val="4BE653BE"/>
    <w:rsid w:val="4BEE1536"/>
    <w:rsid w:val="4C0F076D"/>
    <w:rsid w:val="4C1A8967"/>
    <w:rsid w:val="4C20C919"/>
    <w:rsid w:val="4C2173BE"/>
    <w:rsid w:val="4C278EDA"/>
    <w:rsid w:val="4C70B67B"/>
    <w:rsid w:val="4C7B002F"/>
    <w:rsid w:val="4C7F7E83"/>
    <w:rsid w:val="4C928258"/>
    <w:rsid w:val="4CAD7DD6"/>
    <w:rsid w:val="4CD886C7"/>
    <w:rsid w:val="4CF7A276"/>
    <w:rsid w:val="4CFFEBAF"/>
    <w:rsid w:val="4D02C1C2"/>
    <w:rsid w:val="4D0FCEB4"/>
    <w:rsid w:val="4D142972"/>
    <w:rsid w:val="4D18CD9F"/>
    <w:rsid w:val="4D33FCD2"/>
    <w:rsid w:val="4D47B8B1"/>
    <w:rsid w:val="4D6C1A1A"/>
    <w:rsid w:val="4D89CD7B"/>
    <w:rsid w:val="4DE658AA"/>
    <w:rsid w:val="4E051426"/>
    <w:rsid w:val="4E382AF3"/>
    <w:rsid w:val="4E4A7A38"/>
    <w:rsid w:val="4E551E8E"/>
    <w:rsid w:val="4E57956E"/>
    <w:rsid w:val="4E5E2331"/>
    <w:rsid w:val="4E5FB7F9"/>
    <w:rsid w:val="4E6B0AA2"/>
    <w:rsid w:val="4E70C9FE"/>
    <w:rsid w:val="4E78CD07"/>
    <w:rsid w:val="4E7BD750"/>
    <w:rsid w:val="4E7DD352"/>
    <w:rsid w:val="4E88D6DA"/>
    <w:rsid w:val="4E8B6E35"/>
    <w:rsid w:val="4E8CB53C"/>
    <w:rsid w:val="4EA7E06F"/>
    <w:rsid w:val="4EA8FB7E"/>
    <w:rsid w:val="4EBA92ED"/>
    <w:rsid w:val="4ED43BE1"/>
    <w:rsid w:val="4EE90D25"/>
    <w:rsid w:val="4F07DACA"/>
    <w:rsid w:val="4F0DF55E"/>
    <w:rsid w:val="4F2F7894"/>
    <w:rsid w:val="4F436DCB"/>
    <w:rsid w:val="4F473365"/>
    <w:rsid w:val="4F68C779"/>
    <w:rsid w:val="4F7E1679"/>
    <w:rsid w:val="4F934D11"/>
    <w:rsid w:val="4F9A97A8"/>
    <w:rsid w:val="4F9D587F"/>
    <w:rsid w:val="4F9E2425"/>
    <w:rsid w:val="4FA3F64B"/>
    <w:rsid w:val="4FAA3FC8"/>
    <w:rsid w:val="4FABA9AA"/>
    <w:rsid w:val="4FC1F6F9"/>
    <w:rsid w:val="4FD1CC78"/>
    <w:rsid w:val="4FD6611B"/>
    <w:rsid w:val="4FEC1D24"/>
    <w:rsid w:val="4FFB230C"/>
    <w:rsid w:val="5012E4AE"/>
    <w:rsid w:val="5031CF35"/>
    <w:rsid w:val="50335CD7"/>
    <w:rsid w:val="503928FC"/>
    <w:rsid w:val="5047EED8"/>
    <w:rsid w:val="50539B84"/>
    <w:rsid w:val="5066594F"/>
    <w:rsid w:val="506BFB48"/>
    <w:rsid w:val="506E5231"/>
    <w:rsid w:val="507EC1FB"/>
    <w:rsid w:val="50977C67"/>
    <w:rsid w:val="50ACDED1"/>
    <w:rsid w:val="50B50D59"/>
    <w:rsid w:val="50E57F88"/>
    <w:rsid w:val="50E7C163"/>
    <w:rsid w:val="5128A4C6"/>
    <w:rsid w:val="5134EB84"/>
    <w:rsid w:val="513C932F"/>
    <w:rsid w:val="5154640E"/>
    <w:rsid w:val="51552BC9"/>
    <w:rsid w:val="51652D95"/>
    <w:rsid w:val="516A584F"/>
    <w:rsid w:val="516EC4AB"/>
    <w:rsid w:val="5188B4FE"/>
    <w:rsid w:val="519A4A98"/>
    <w:rsid w:val="519A4B4B"/>
    <w:rsid w:val="51ACD819"/>
    <w:rsid w:val="51B5B0E8"/>
    <w:rsid w:val="51BACEE4"/>
    <w:rsid w:val="51D88FCA"/>
    <w:rsid w:val="51DCCAF3"/>
    <w:rsid w:val="51F08937"/>
    <w:rsid w:val="51F0BC08"/>
    <w:rsid w:val="51F47580"/>
    <w:rsid w:val="51F71BE5"/>
    <w:rsid w:val="51F9716D"/>
    <w:rsid w:val="52007663"/>
    <w:rsid w:val="521596C9"/>
    <w:rsid w:val="52178B1D"/>
    <w:rsid w:val="521D9D9A"/>
    <w:rsid w:val="521E0404"/>
    <w:rsid w:val="5221D80F"/>
    <w:rsid w:val="52340551"/>
    <w:rsid w:val="524BB793"/>
    <w:rsid w:val="524ED805"/>
    <w:rsid w:val="52505E55"/>
    <w:rsid w:val="526B188C"/>
    <w:rsid w:val="52727F7D"/>
    <w:rsid w:val="5274ED33"/>
    <w:rsid w:val="527A5D0B"/>
    <w:rsid w:val="528B86F0"/>
    <w:rsid w:val="529067FA"/>
    <w:rsid w:val="52AA6505"/>
    <w:rsid w:val="52E541E2"/>
    <w:rsid w:val="52F3F36A"/>
    <w:rsid w:val="52F55BD5"/>
    <w:rsid w:val="52FD2FB8"/>
    <w:rsid w:val="5323184E"/>
    <w:rsid w:val="5326EDA7"/>
    <w:rsid w:val="532AC3EF"/>
    <w:rsid w:val="53349636"/>
    <w:rsid w:val="53391D2A"/>
    <w:rsid w:val="534551FC"/>
    <w:rsid w:val="534F88AC"/>
    <w:rsid w:val="535BE6C1"/>
    <w:rsid w:val="535DC0DB"/>
    <w:rsid w:val="53790714"/>
    <w:rsid w:val="53B233DD"/>
    <w:rsid w:val="53C734C4"/>
    <w:rsid w:val="53D4E28D"/>
    <w:rsid w:val="53DB03C3"/>
    <w:rsid w:val="53E94647"/>
    <w:rsid w:val="540118A7"/>
    <w:rsid w:val="5407C606"/>
    <w:rsid w:val="541DCD91"/>
    <w:rsid w:val="544F1677"/>
    <w:rsid w:val="5452ABC3"/>
    <w:rsid w:val="5485F537"/>
    <w:rsid w:val="548B95E6"/>
    <w:rsid w:val="54A099FB"/>
    <w:rsid w:val="54A0CCCC"/>
    <w:rsid w:val="54B7DAFB"/>
    <w:rsid w:val="54D309FB"/>
    <w:rsid w:val="54E2E544"/>
    <w:rsid w:val="54FADEB1"/>
    <w:rsid w:val="55143E70"/>
    <w:rsid w:val="5520FB45"/>
    <w:rsid w:val="5527102B"/>
    <w:rsid w:val="5527D927"/>
    <w:rsid w:val="552BE469"/>
    <w:rsid w:val="55374622"/>
    <w:rsid w:val="55420EBF"/>
    <w:rsid w:val="554B9F44"/>
    <w:rsid w:val="554CDBDC"/>
    <w:rsid w:val="5554A6E4"/>
    <w:rsid w:val="55741154"/>
    <w:rsid w:val="55744425"/>
    <w:rsid w:val="5581372D"/>
    <w:rsid w:val="55852DD7"/>
    <w:rsid w:val="558D3258"/>
    <w:rsid w:val="55977A64"/>
    <w:rsid w:val="55BB5B19"/>
    <w:rsid w:val="56045826"/>
    <w:rsid w:val="560CA6A6"/>
    <w:rsid w:val="56554A4A"/>
    <w:rsid w:val="5658794D"/>
    <w:rsid w:val="566D311C"/>
    <w:rsid w:val="5671EE2F"/>
    <w:rsid w:val="567574C6"/>
    <w:rsid w:val="567B155E"/>
    <w:rsid w:val="56A47909"/>
    <w:rsid w:val="56BCBC28"/>
    <w:rsid w:val="56BCF951"/>
    <w:rsid w:val="56C5132B"/>
    <w:rsid w:val="56E0B606"/>
    <w:rsid w:val="56F03F07"/>
    <w:rsid w:val="57007F1D"/>
    <w:rsid w:val="5709241A"/>
    <w:rsid w:val="572E80A4"/>
    <w:rsid w:val="574A2C28"/>
    <w:rsid w:val="574DE838"/>
    <w:rsid w:val="575A16C9"/>
    <w:rsid w:val="5774BB6E"/>
    <w:rsid w:val="57787C0A"/>
    <w:rsid w:val="577B188B"/>
    <w:rsid w:val="578992A9"/>
    <w:rsid w:val="578D69B9"/>
    <w:rsid w:val="578EDB0A"/>
    <w:rsid w:val="5792F34A"/>
    <w:rsid w:val="5793F227"/>
    <w:rsid w:val="57A82264"/>
    <w:rsid w:val="57AB011D"/>
    <w:rsid w:val="57B1ECEC"/>
    <w:rsid w:val="57B3B53E"/>
    <w:rsid w:val="57C7181C"/>
    <w:rsid w:val="57D520A4"/>
    <w:rsid w:val="57D75682"/>
    <w:rsid w:val="57E7D641"/>
    <w:rsid w:val="580072E2"/>
    <w:rsid w:val="582745AC"/>
    <w:rsid w:val="582932D4"/>
    <w:rsid w:val="5838679D"/>
    <w:rsid w:val="5839262D"/>
    <w:rsid w:val="583A6BFE"/>
    <w:rsid w:val="583B6755"/>
    <w:rsid w:val="584E5D13"/>
    <w:rsid w:val="58935402"/>
    <w:rsid w:val="589E165E"/>
    <w:rsid w:val="58AF2273"/>
    <w:rsid w:val="58C8C0AB"/>
    <w:rsid w:val="58CE9407"/>
    <w:rsid w:val="58D44EC6"/>
    <w:rsid w:val="590002A2"/>
    <w:rsid w:val="590339F2"/>
    <w:rsid w:val="59126803"/>
    <w:rsid w:val="592A8564"/>
    <w:rsid w:val="5931869E"/>
    <w:rsid w:val="593837EB"/>
    <w:rsid w:val="594526CE"/>
    <w:rsid w:val="595C9C68"/>
    <w:rsid w:val="5960FF4F"/>
    <w:rsid w:val="5969D794"/>
    <w:rsid w:val="59804437"/>
    <w:rsid w:val="59825CDF"/>
    <w:rsid w:val="59A353C5"/>
    <w:rsid w:val="59C152D9"/>
    <w:rsid w:val="59E76D85"/>
    <w:rsid w:val="59FDD26A"/>
    <w:rsid w:val="5A04042A"/>
    <w:rsid w:val="5A0DCF60"/>
    <w:rsid w:val="5A12CA40"/>
    <w:rsid w:val="5A12FD11"/>
    <w:rsid w:val="5A209023"/>
    <w:rsid w:val="5A2AC3AD"/>
    <w:rsid w:val="5A3B0AD4"/>
    <w:rsid w:val="5A471A23"/>
    <w:rsid w:val="5A50F5F7"/>
    <w:rsid w:val="5A8F84D2"/>
    <w:rsid w:val="5ABBB07A"/>
    <w:rsid w:val="5AE1132F"/>
    <w:rsid w:val="5AE969C2"/>
    <w:rsid w:val="5AFB8779"/>
    <w:rsid w:val="5B13EF95"/>
    <w:rsid w:val="5B143B94"/>
    <w:rsid w:val="5B2B9E2A"/>
    <w:rsid w:val="5B34D013"/>
    <w:rsid w:val="5B394CBB"/>
    <w:rsid w:val="5B4364C6"/>
    <w:rsid w:val="5B5EBA29"/>
    <w:rsid w:val="5B61C734"/>
    <w:rsid w:val="5B63F94E"/>
    <w:rsid w:val="5B66CB52"/>
    <w:rsid w:val="5B7AF1A6"/>
    <w:rsid w:val="5B98E41F"/>
    <w:rsid w:val="5BB7DC6A"/>
    <w:rsid w:val="5BD80C4E"/>
    <w:rsid w:val="5BE6A302"/>
    <w:rsid w:val="5BE9DE9D"/>
    <w:rsid w:val="5BFA6707"/>
    <w:rsid w:val="5BFCD359"/>
    <w:rsid w:val="5BFE374E"/>
    <w:rsid w:val="5C21A760"/>
    <w:rsid w:val="5C2ED58C"/>
    <w:rsid w:val="5C3DFFF8"/>
    <w:rsid w:val="5C4718AB"/>
    <w:rsid w:val="5C4A6530"/>
    <w:rsid w:val="5C585F71"/>
    <w:rsid w:val="5C65E7F6"/>
    <w:rsid w:val="5C7F8003"/>
    <w:rsid w:val="5C8BC5E8"/>
    <w:rsid w:val="5C992629"/>
    <w:rsid w:val="5C9E251B"/>
    <w:rsid w:val="5CAAEDD5"/>
    <w:rsid w:val="5CCEA93A"/>
    <w:rsid w:val="5CDE259A"/>
    <w:rsid w:val="5CF8AB74"/>
    <w:rsid w:val="5D072CDB"/>
    <w:rsid w:val="5D1C353A"/>
    <w:rsid w:val="5D1CD608"/>
    <w:rsid w:val="5D1D08D9"/>
    <w:rsid w:val="5D26FF38"/>
    <w:rsid w:val="5D34CF75"/>
    <w:rsid w:val="5D3EED41"/>
    <w:rsid w:val="5D4A392C"/>
    <w:rsid w:val="5D69BA7D"/>
    <w:rsid w:val="5D6C04CA"/>
    <w:rsid w:val="5D6CEC43"/>
    <w:rsid w:val="5D9DA503"/>
    <w:rsid w:val="5DB119FA"/>
    <w:rsid w:val="5DB37ED7"/>
    <w:rsid w:val="5DB4B87C"/>
    <w:rsid w:val="5DBE6755"/>
    <w:rsid w:val="5DC7849D"/>
    <w:rsid w:val="5DCA08E6"/>
    <w:rsid w:val="5DE19028"/>
    <w:rsid w:val="5DE6AE0E"/>
    <w:rsid w:val="5DF980B8"/>
    <w:rsid w:val="5E0204BB"/>
    <w:rsid w:val="5E41EF79"/>
    <w:rsid w:val="5E43C095"/>
    <w:rsid w:val="5E43FDAE"/>
    <w:rsid w:val="5E4FCAC1"/>
    <w:rsid w:val="5E6274A3"/>
    <w:rsid w:val="5E688B7E"/>
    <w:rsid w:val="5E7AF3B6"/>
    <w:rsid w:val="5E8482F8"/>
    <w:rsid w:val="5EB2713A"/>
    <w:rsid w:val="5EBFAEB1"/>
    <w:rsid w:val="5ECFED69"/>
    <w:rsid w:val="5EDEE650"/>
    <w:rsid w:val="5EE6BB47"/>
    <w:rsid w:val="5EEA5328"/>
    <w:rsid w:val="5EEEE5B4"/>
    <w:rsid w:val="5EF581E9"/>
    <w:rsid w:val="5F0EA659"/>
    <w:rsid w:val="5F12195E"/>
    <w:rsid w:val="5F1BFC27"/>
    <w:rsid w:val="5F1C0D84"/>
    <w:rsid w:val="5F213199"/>
    <w:rsid w:val="5F57C780"/>
    <w:rsid w:val="5F600EA5"/>
    <w:rsid w:val="5F6DB25D"/>
    <w:rsid w:val="5F7E21F5"/>
    <w:rsid w:val="5F9CBE6F"/>
    <w:rsid w:val="5FA93773"/>
    <w:rsid w:val="5FBC1AE8"/>
    <w:rsid w:val="5FD092B0"/>
    <w:rsid w:val="5FE7A1EC"/>
    <w:rsid w:val="6010C734"/>
    <w:rsid w:val="601A6D51"/>
    <w:rsid w:val="601CA2FB"/>
    <w:rsid w:val="60209672"/>
    <w:rsid w:val="603965C2"/>
    <w:rsid w:val="603C7E58"/>
    <w:rsid w:val="603F3500"/>
    <w:rsid w:val="6042082B"/>
    <w:rsid w:val="604A7E29"/>
    <w:rsid w:val="605557F4"/>
    <w:rsid w:val="6058AEEB"/>
    <w:rsid w:val="6064FB11"/>
    <w:rsid w:val="6075FAB7"/>
    <w:rsid w:val="609A15E9"/>
    <w:rsid w:val="60A3F58D"/>
    <w:rsid w:val="60A75CD7"/>
    <w:rsid w:val="60C8BC98"/>
    <w:rsid w:val="60D8F27E"/>
    <w:rsid w:val="60DFC5FC"/>
    <w:rsid w:val="60E31D9B"/>
    <w:rsid w:val="60F48822"/>
    <w:rsid w:val="613FB5BA"/>
    <w:rsid w:val="614238ED"/>
    <w:rsid w:val="614E115A"/>
    <w:rsid w:val="614F9610"/>
    <w:rsid w:val="61509B17"/>
    <w:rsid w:val="61560C50"/>
    <w:rsid w:val="6171F0C2"/>
    <w:rsid w:val="617E03AA"/>
    <w:rsid w:val="6199B0BE"/>
    <w:rsid w:val="61B18B2E"/>
    <w:rsid w:val="61B8DF4C"/>
    <w:rsid w:val="61BBC1C5"/>
    <w:rsid w:val="61E119CE"/>
    <w:rsid w:val="61E62F90"/>
    <w:rsid w:val="61E88D71"/>
    <w:rsid w:val="61ECF228"/>
    <w:rsid w:val="61F34D85"/>
    <w:rsid w:val="61F75978"/>
    <w:rsid w:val="6222240F"/>
    <w:rsid w:val="6245474F"/>
    <w:rsid w:val="624F2938"/>
    <w:rsid w:val="62564552"/>
    <w:rsid w:val="626D6922"/>
    <w:rsid w:val="6276D396"/>
    <w:rsid w:val="628A3E3E"/>
    <w:rsid w:val="628DD958"/>
    <w:rsid w:val="6292C024"/>
    <w:rsid w:val="6297EE78"/>
    <w:rsid w:val="62A58FC7"/>
    <w:rsid w:val="62A7655C"/>
    <w:rsid w:val="62B0DC19"/>
    <w:rsid w:val="62B26DFE"/>
    <w:rsid w:val="62CA7081"/>
    <w:rsid w:val="62D4300D"/>
    <w:rsid w:val="62DA3A50"/>
    <w:rsid w:val="62F715F5"/>
    <w:rsid w:val="63016060"/>
    <w:rsid w:val="630EF372"/>
    <w:rsid w:val="631191CB"/>
    <w:rsid w:val="63270A73"/>
    <w:rsid w:val="632BC0AD"/>
    <w:rsid w:val="632EA794"/>
    <w:rsid w:val="633E74B6"/>
    <w:rsid w:val="63512513"/>
    <w:rsid w:val="635143CA"/>
    <w:rsid w:val="6351769B"/>
    <w:rsid w:val="635B1443"/>
    <w:rsid w:val="636440BD"/>
    <w:rsid w:val="637DEC9B"/>
    <w:rsid w:val="6384B404"/>
    <w:rsid w:val="6388288A"/>
    <w:rsid w:val="6392D622"/>
    <w:rsid w:val="63A73C75"/>
    <w:rsid w:val="63A88E54"/>
    <w:rsid w:val="63BDB184"/>
    <w:rsid w:val="63D8FA41"/>
    <w:rsid w:val="63DD995D"/>
    <w:rsid w:val="6404CA93"/>
    <w:rsid w:val="64054E00"/>
    <w:rsid w:val="640B7AA2"/>
    <w:rsid w:val="642B03AB"/>
    <w:rsid w:val="642E0475"/>
    <w:rsid w:val="64325075"/>
    <w:rsid w:val="6435D06D"/>
    <w:rsid w:val="643DC39D"/>
    <w:rsid w:val="644C1D3B"/>
    <w:rsid w:val="64570F63"/>
    <w:rsid w:val="646FFF35"/>
    <w:rsid w:val="6485EED2"/>
    <w:rsid w:val="649902DC"/>
    <w:rsid w:val="64ADD420"/>
    <w:rsid w:val="64B19E59"/>
    <w:rsid w:val="64D0940D"/>
    <w:rsid w:val="64D56437"/>
    <w:rsid w:val="64DF7796"/>
    <w:rsid w:val="64EC6543"/>
    <w:rsid w:val="6505F244"/>
    <w:rsid w:val="650834C6"/>
    <w:rsid w:val="650EE5C4"/>
    <w:rsid w:val="651D3E13"/>
    <w:rsid w:val="6528CD90"/>
    <w:rsid w:val="653DCF1D"/>
    <w:rsid w:val="65698854"/>
    <w:rsid w:val="656ACAAE"/>
    <w:rsid w:val="6576C1DA"/>
    <w:rsid w:val="658A4A19"/>
    <w:rsid w:val="6593E1CF"/>
    <w:rsid w:val="659D594E"/>
    <w:rsid w:val="65A7F42D"/>
    <w:rsid w:val="65AB0EC7"/>
    <w:rsid w:val="65AB2F11"/>
    <w:rsid w:val="65BAEF9C"/>
    <w:rsid w:val="65C58602"/>
    <w:rsid w:val="65DBC300"/>
    <w:rsid w:val="65ED280E"/>
    <w:rsid w:val="65EF8E32"/>
    <w:rsid w:val="65EF9EBB"/>
    <w:rsid w:val="66134139"/>
    <w:rsid w:val="66282AF2"/>
    <w:rsid w:val="6628B5BC"/>
    <w:rsid w:val="6630E194"/>
    <w:rsid w:val="66397CAA"/>
    <w:rsid w:val="664CECA1"/>
    <w:rsid w:val="6653A760"/>
    <w:rsid w:val="665B3394"/>
    <w:rsid w:val="667DAA4B"/>
    <w:rsid w:val="6684339C"/>
    <w:rsid w:val="6687DDD5"/>
    <w:rsid w:val="668DE903"/>
    <w:rsid w:val="6699811D"/>
    <w:rsid w:val="66C9DF6C"/>
    <w:rsid w:val="66EE4CCC"/>
    <w:rsid w:val="66FCB6D6"/>
    <w:rsid w:val="674A748D"/>
    <w:rsid w:val="675AD48A"/>
    <w:rsid w:val="6766C206"/>
    <w:rsid w:val="67739DA7"/>
    <w:rsid w:val="677EB01D"/>
    <w:rsid w:val="678DB23D"/>
    <w:rsid w:val="6793D98F"/>
    <w:rsid w:val="679B9942"/>
    <w:rsid w:val="679EDE3A"/>
    <w:rsid w:val="67B812B9"/>
    <w:rsid w:val="67B8458A"/>
    <w:rsid w:val="67BC8B87"/>
    <w:rsid w:val="67D1502F"/>
    <w:rsid w:val="67E91904"/>
    <w:rsid w:val="67EC4F9B"/>
    <w:rsid w:val="68089D98"/>
    <w:rsid w:val="680EA81D"/>
    <w:rsid w:val="681D5FDA"/>
    <w:rsid w:val="68237143"/>
    <w:rsid w:val="68405110"/>
    <w:rsid w:val="68659F81"/>
    <w:rsid w:val="68740B23"/>
    <w:rsid w:val="687CA83E"/>
    <w:rsid w:val="688FD942"/>
    <w:rsid w:val="6898303D"/>
    <w:rsid w:val="68B31F17"/>
    <w:rsid w:val="68B90417"/>
    <w:rsid w:val="68BD5CDD"/>
    <w:rsid w:val="68CD3D2A"/>
    <w:rsid w:val="68D619B0"/>
    <w:rsid w:val="68E5EAB8"/>
    <w:rsid w:val="68F82FB8"/>
    <w:rsid w:val="69003487"/>
    <w:rsid w:val="691449A6"/>
    <w:rsid w:val="69230850"/>
    <w:rsid w:val="69333E8A"/>
    <w:rsid w:val="6938B54A"/>
    <w:rsid w:val="693928C2"/>
    <w:rsid w:val="696B95F1"/>
    <w:rsid w:val="699613D5"/>
    <w:rsid w:val="69AA3890"/>
    <w:rsid w:val="69B53F69"/>
    <w:rsid w:val="69CEDB19"/>
    <w:rsid w:val="69DE3038"/>
    <w:rsid w:val="69EB7E99"/>
    <w:rsid w:val="6A0754D2"/>
    <w:rsid w:val="6A0D6E2F"/>
    <w:rsid w:val="6A152738"/>
    <w:rsid w:val="6A211887"/>
    <w:rsid w:val="6A21D9E4"/>
    <w:rsid w:val="6A459591"/>
    <w:rsid w:val="6A4B42ED"/>
    <w:rsid w:val="6A4D6789"/>
    <w:rsid w:val="6A652E25"/>
    <w:rsid w:val="6A7428C4"/>
    <w:rsid w:val="6A778FB7"/>
    <w:rsid w:val="6A782177"/>
    <w:rsid w:val="6A985DCF"/>
    <w:rsid w:val="6A9CC45E"/>
    <w:rsid w:val="6ABB2E0D"/>
    <w:rsid w:val="6ABFC26A"/>
    <w:rsid w:val="6AC5EEC0"/>
    <w:rsid w:val="6AC72766"/>
    <w:rsid w:val="6AD2345B"/>
    <w:rsid w:val="6ADA0B6B"/>
    <w:rsid w:val="6AE70510"/>
    <w:rsid w:val="6AF428B4"/>
    <w:rsid w:val="6B0702C5"/>
    <w:rsid w:val="6B16E510"/>
    <w:rsid w:val="6B40E4E2"/>
    <w:rsid w:val="6B560396"/>
    <w:rsid w:val="6B564E29"/>
    <w:rsid w:val="6B65F2BA"/>
    <w:rsid w:val="6B7D833F"/>
    <w:rsid w:val="6B893FA6"/>
    <w:rsid w:val="6BE51FA3"/>
    <w:rsid w:val="6BFCC6AE"/>
    <w:rsid w:val="6C15700A"/>
    <w:rsid w:val="6C231DB6"/>
    <w:rsid w:val="6C2469F3"/>
    <w:rsid w:val="6C3F0509"/>
    <w:rsid w:val="6C4CFDBD"/>
    <w:rsid w:val="6C502360"/>
    <w:rsid w:val="6C5E74F6"/>
    <w:rsid w:val="6C6B8596"/>
    <w:rsid w:val="6C6DDBB8"/>
    <w:rsid w:val="6C9A1452"/>
    <w:rsid w:val="6C9B7B49"/>
    <w:rsid w:val="6CB704A8"/>
    <w:rsid w:val="6CDD5065"/>
    <w:rsid w:val="6CEE9D3B"/>
    <w:rsid w:val="6D00615A"/>
    <w:rsid w:val="6D0444C3"/>
    <w:rsid w:val="6D08CB8B"/>
    <w:rsid w:val="6D31DB5A"/>
    <w:rsid w:val="6D425C5C"/>
    <w:rsid w:val="6D4396C1"/>
    <w:rsid w:val="6D50C87F"/>
    <w:rsid w:val="6D6B8677"/>
    <w:rsid w:val="6D73CC57"/>
    <w:rsid w:val="6D78DF28"/>
    <w:rsid w:val="6D85B6A4"/>
    <w:rsid w:val="6D93EEC9"/>
    <w:rsid w:val="6DADB837"/>
    <w:rsid w:val="6DB7977E"/>
    <w:rsid w:val="6DBF299E"/>
    <w:rsid w:val="6DC3ADCA"/>
    <w:rsid w:val="6DCC1DC6"/>
    <w:rsid w:val="6DE2A700"/>
    <w:rsid w:val="6DEC807B"/>
    <w:rsid w:val="6DEF3A95"/>
    <w:rsid w:val="6DF15D38"/>
    <w:rsid w:val="6E0B4537"/>
    <w:rsid w:val="6E129AB7"/>
    <w:rsid w:val="6E1B7D13"/>
    <w:rsid w:val="6E2B1D7B"/>
    <w:rsid w:val="6E572636"/>
    <w:rsid w:val="6E8A910A"/>
    <w:rsid w:val="6E8F62EA"/>
    <w:rsid w:val="6E91848F"/>
    <w:rsid w:val="6E954BA4"/>
    <w:rsid w:val="6ED139E4"/>
    <w:rsid w:val="6EE5E98F"/>
    <w:rsid w:val="6EEAEFB6"/>
    <w:rsid w:val="6EFFB252"/>
    <w:rsid w:val="6F1C5959"/>
    <w:rsid w:val="6F311764"/>
    <w:rsid w:val="6F3869C5"/>
    <w:rsid w:val="6F4910D1"/>
    <w:rsid w:val="6F4C8703"/>
    <w:rsid w:val="6F55CA11"/>
    <w:rsid w:val="6F57D2D3"/>
    <w:rsid w:val="6F64C117"/>
    <w:rsid w:val="6F79780A"/>
    <w:rsid w:val="6F7C56F6"/>
    <w:rsid w:val="6F85C08F"/>
    <w:rsid w:val="6F9085AF"/>
    <w:rsid w:val="6F97B408"/>
    <w:rsid w:val="6FA48477"/>
    <w:rsid w:val="6FB955BB"/>
    <w:rsid w:val="6FCA3F2F"/>
    <w:rsid w:val="6FE2B148"/>
    <w:rsid w:val="6FE729FD"/>
    <w:rsid w:val="6FFFBCDD"/>
    <w:rsid w:val="70022528"/>
    <w:rsid w:val="7011E843"/>
    <w:rsid w:val="7028605D"/>
    <w:rsid w:val="702D631A"/>
    <w:rsid w:val="703208C2"/>
    <w:rsid w:val="70375ED6"/>
    <w:rsid w:val="703F7F25"/>
    <w:rsid w:val="7044B3CC"/>
    <w:rsid w:val="7058D426"/>
    <w:rsid w:val="70624A79"/>
    <w:rsid w:val="706524B7"/>
    <w:rsid w:val="706541F1"/>
    <w:rsid w:val="707B2604"/>
    <w:rsid w:val="708436A6"/>
    <w:rsid w:val="708F39D5"/>
    <w:rsid w:val="7099B5C7"/>
    <w:rsid w:val="709EF7BE"/>
    <w:rsid w:val="70A27473"/>
    <w:rsid w:val="70A96AB4"/>
    <w:rsid w:val="70BCBFEE"/>
    <w:rsid w:val="70BE3021"/>
    <w:rsid w:val="70C813FD"/>
    <w:rsid w:val="70F316F8"/>
    <w:rsid w:val="70FAC3F6"/>
    <w:rsid w:val="711177F9"/>
    <w:rsid w:val="7122DF1B"/>
    <w:rsid w:val="713B93DA"/>
    <w:rsid w:val="714D22B0"/>
    <w:rsid w:val="715583B0"/>
    <w:rsid w:val="7164382D"/>
    <w:rsid w:val="717322D1"/>
    <w:rsid w:val="71736310"/>
    <w:rsid w:val="717C4208"/>
    <w:rsid w:val="7182E7B7"/>
    <w:rsid w:val="71926351"/>
    <w:rsid w:val="71A9E95B"/>
    <w:rsid w:val="71B20A2F"/>
    <w:rsid w:val="71BDB622"/>
    <w:rsid w:val="71C19A54"/>
    <w:rsid w:val="71C7CCD5"/>
    <w:rsid w:val="71CA7AA1"/>
    <w:rsid w:val="71CB4504"/>
    <w:rsid w:val="71ED9085"/>
    <w:rsid w:val="71F1FDCF"/>
    <w:rsid w:val="71F99D19"/>
    <w:rsid w:val="71FF32EB"/>
    <w:rsid w:val="72232D2F"/>
    <w:rsid w:val="722A7C20"/>
    <w:rsid w:val="72381323"/>
    <w:rsid w:val="72584798"/>
    <w:rsid w:val="727248AD"/>
    <w:rsid w:val="729E7B7B"/>
    <w:rsid w:val="72C0EE1B"/>
    <w:rsid w:val="72D4139C"/>
    <w:rsid w:val="72E02343"/>
    <w:rsid w:val="72F819BA"/>
    <w:rsid w:val="72FD299D"/>
    <w:rsid w:val="73005506"/>
    <w:rsid w:val="73017867"/>
    <w:rsid w:val="73030C5C"/>
    <w:rsid w:val="7306E682"/>
    <w:rsid w:val="730F49D9"/>
    <w:rsid w:val="73116BDB"/>
    <w:rsid w:val="732347B6"/>
    <w:rsid w:val="73241B1D"/>
    <w:rsid w:val="73280C94"/>
    <w:rsid w:val="7347D26B"/>
    <w:rsid w:val="7348FC16"/>
    <w:rsid w:val="7352F51D"/>
    <w:rsid w:val="7369120C"/>
    <w:rsid w:val="738B1DB3"/>
    <w:rsid w:val="739280C4"/>
    <w:rsid w:val="739B1C27"/>
    <w:rsid w:val="73A4F53D"/>
    <w:rsid w:val="73ABBBD4"/>
    <w:rsid w:val="73ABEA2C"/>
    <w:rsid w:val="73BA9C9D"/>
    <w:rsid w:val="73BEFD90"/>
    <w:rsid w:val="73D6CA69"/>
    <w:rsid w:val="73E2E87C"/>
    <w:rsid w:val="73E3F293"/>
    <w:rsid w:val="73F9925E"/>
    <w:rsid w:val="73FB2F46"/>
    <w:rsid w:val="74099BC8"/>
    <w:rsid w:val="74176699"/>
    <w:rsid w:val="7423BC12"/>
    <w:rsid w:val="7439BB96"/>
    <w:rsid w:val="743F7EBD"/>
    <w:rsid w:val="74546BF1"/>
    <w:rsid w:val="7459E47C"/>
    <w:rsid w:val="74C57D34"/>
    <w:rsid w:val="74DE6828"/>
    <w:rsid w:val="74EE35DE"/>
    <w:rsid w:val="74EE749E"/>
    <w:rsid w:val="75351793"/>
    <w:rsid w:val="75580232"/>
    <w:rsid w:val="75629C9B"/>
    <w:rsid w:val="756ABA97"/>
    <w:rsid w:val="7587DFDF"/>
    <w:rsid w:val="759192D2"/>
    <w:rsid w:val="75BA0CFD"/>
    <w:rsid w:val="75BD2E93"/>
    <w:rsid w:val="75E1E2E9"/>
    <w:rsid w:val="75EC0E6D"/>
    <w:rsid w:val="75F12E56"/>
    <w:rsid w:val="7603A238"/>
    <w:rsid w:val="7603D6A4"/>
    <w:rsid w:val="76190BEF"/>
    <w:rsid w:val="76489927"/>
    <w:rsid w:val="765691DB"/>
    <w:rsid w:val="765B0D86"/>
    <w:rsid w:val="76780DF9"/>
    <w:rsid w:val="767DF36E"/>
    <w:rsid w:val="76878DE2"/>
    <w:rsid w:val="76A226C1"/>
    <w:rsid w:val="76A88327"/>
    <w:rsid w:val="76B19568"/>
    <w:rsid w:val="76B36FF8"/>
    <w:rsid w:val="76BFCF78"/>
    <w:rsid w:val="76C91B93"/>
    <w:rsid w:val="76D74C62"/>
    <w:rsid w:val="76D7B204"/>
    <w:rsid w:val="76EE259D"/>
    <w:rsid w:val="76F1DC90"/>
    <w:rsid w:val="76F69E52"/>
    <w:rsid w:val="76FEC255"/>
    <w:rsid w:val="7716C3ED"/>
    <w:rsid w:val="77353C7E"/>
    <w:rsid w:val="7737C7FD"/>
    <w:rsid w:val="7747309C"/>
    <w:rsid w:val="7748C80C"/>
    <w:rsid w:val="774BF6D7"/>
    <w:rsid w:val="774D82B8"/>
    <w:rsid w:val="7761964D"/>
    <w:rsid w:val="779091F5"/>
    <w:rsid w:val="7791F9F8"/>
    <w:rsid w:val="77AD1DEE"/>
    <w:rsid w:val="77ADEBE4"/>
    <w:rsid w:val="77BA2A4B"/>
    <w:rsid w:val="77C2BD28"/>
    <w:rsid w:val="77C31680"/>
    <w:rsid w:val="77C56E1F"/>
    <w:rsid w:val="77CC5365"/>
    <w:rsid w:val="77EA5A28"/>
    <w:rsid w:val="7808D06C"/>
    <w:rsid w:val="7812731F"/>
    <w:rsid w:val="783141C7"/>
    <w:rsid w:val="78316302"/>
    <w:rsid w:val="7834FB4B"/>
    <w:rsid w:val="78466106"/>
    <w:rsid w:val="7857B337"/>
    <w:rsid w:val="786325B7"/>
    <w:rsid w:val="789929D9"/>
    <w:rsid w:val="78A75F52"/>
    <w:rsid w:val="78C65A2C"/>
    <w:rsid w:val="78C958FD"/>
    <w:rsid w:val="79074FE9"/>
    <w:rsid w:val="790B6E15"/>
    <w:rsid w:val="791D5C2E"/>
    <w:rsid w:val="79242AB7"/>
    <w:rsid w:val="7925CDBB"/>
    <w:rsid w:val="79293575"/>
    <w:rsid w:val="79294904"/>
    <w:rsid w:val="792A9F9B"/>
    <w:rsid w:val="793090CE"/>
    <w:rsid w:val="794AB8DB"/>
    <w:rsid w:val="794FD874"/>
    <w:rsid w:val="7957F6AB"/>
    <w:rsid w:val="7964E022"/>
    <w:rsid w:val="797321D6"/>
    <w:rsid w:val="798273CD"/>
    <w:rsid w:val="79B6D00E"/>
    <w:rsid w:val="79E18AFB"/>
    <w:rsid w:val="79E3F1D1"/>
    <w:rsid w:val="79FC3B86"/>
    <w:rsid w:val="7A164332"/>
    <w:rsid w:val="7A2635A6"/>
    <w:rsid w:val="7A342998"/>
    <w:rsid w:val="7A49FD9D"/>
    <w:rsid w:val="7A54C53D"/>
    <w:rsid w:val="7A588657"/>
    <w:rsid w:val="7A6715B9"/>
    <w:rsid w:val="7A6AD21B"/>
    <w:rsid w:val="7A8AFA2A"/>
    <w:rsid w:val="7AA5D69C"/>
    <w:rsid w:val="7AAEEAFE"/>
    <w:rsid w:val="7AAF41A0"/>
    <w:rsid w:val="7AB1341F"/>
    <w:rsid w:val="7ADFD84F"/>
    <w:rsid w:val="7AE17B3E"/>
    <w:rsid w:val="7AF59822"/>
    <w:rsid w:val="7AFCBBCA"/>
    <w:rsid w:val="7B1E0E15"/>
    <w:rsid w:val="7B48E6CD"/>
    <w:rsid w:val="7B57BB21"/>
    <w:rsid w:val="7B5E3EB2"/>
    <w:rsid w:val="7B8EBF29"/>
    <w:rsid w:val="7B91BE93"/>
    <w:rsid w:val="7B991E07"/>
    <w:rsid w:val="7BB48CF7"/>
    <w:rsid w:val="7BB8D22F"/>
    <w:rsid w:val="7BC87311"/>
    <w:rsid w:val="7BCAAD01"/>
    <w:rsid w:val="7BE56A19"/>
    <w:rsid w:val="7BE85F61"/>
    <w:rsid w:val="7BFD7A57"/>
    <w:rsid w:val="7C084FF1"/>
    <w:rsid w:val="7C1C6EB9"/>
    <w:rsid w:val="7C31E8DC"/>
    <w:rsid w:val="7C606AFC"/>
    <w:rsid w:val="7C633738"/>
    <w:rsid w:val="7C695447"/>
    <w:rsid w:val="7C6A9189"/>
    <w:rsid w:val="7C703BE0"/>
    <w:rsid w:val="7C72EFE6"/>
    <w:rsid w:val="7C7C4E6C"/>
    <w:rsid w:val="7C9F61A2"/>
    <w:rsid w:val="7D14A035"/>
    <w:rsid w:val="7D2A0A39"/>
    <w:rsid w:val="7D2EACD7"/>
    <w:rsid w:val="7D35533A"/>
    <w:rsid w:val="7D5EE654"/>
    <w:rsid w:val="7D609633"/>
    <w:rsid w:val="7D63E19D"/>
    <w:rsid w:val="7D651318"/>
    <w:rsid w:val="7D75127C"/>
    <w:rsid w:val="7D875368"/>
    <w:rsid w:val="7D87A64E"/>
    <w:rsid w:val="7D99302A"/>
    <w:rsid w:val="7DB1C4BC"/>
    <w:rsid w:val="7DB5CE15"/>
    <w:rsid w:val="7DC6DAF9"/>
    <w:rsid w:val="7DD9E304"/>
    <w:rsid w:val="7DE89E25"/>
    <w:rsid w:val="7DE8B492"/>
    <w:rsid w:val="7DF12856"/>
    <w:rsid w:val="7E1D31AC"/>
    <w:rsid w:val="7E271DC4"/>
    <w:rsid w:val="7E687D4B"/>
    <w:rsid w:val="7E732323"/>
    <w:rsid w:val="7E76105D"/>
    <w:rsid w:val="7E7820DE"/>
    <w:rsid w:val="7E8E8F9B"/>
    <w:rsid w:val="7E8ED318"/>
    <w:rsid w:val="7E957ACD"/>
    <w:rsid w:val="7E977152"/>
    <w:rsid w:val="7EA801C3"/>
    <w:rsid w:val="7EA8E1CF"/>
    <w:rsid w:val="7EAAB1B3"/>
    <w:rsid w:val="7EBAEE6E"/>
    <w:rsid w:val="7EC2784F"/>
    <w:rsid w:val="7EC66783"/>
    <w:rsid w:val="7EC81251"/>
    <w:rsid w:val="7EC8F95A"/>
    <w:rsid w:val="7EFF1C02"/>
    <w:rsid w:val="7F080332"/>
    <w:rsid w:val="7F145FF9"/>
    <w:rsid w:val="7F2A2255"/>
    <w:rsid w:val="7F396700"/>
    <w:rsid w:val="7F3AE985"/>
    <w:rsid w:val="7F5EF91E"/>
    <w:rsid w:val="7F75F992"/>
    <w:rsid w:val="7F7B1232"/>
    <w:rsid w:val="7F7E3379"/>
    <w:rsid w:val="7F80EB93"/>
    <w:rsid w:val="7F8BBC5D"/>
    <w:rsid w:val="7F968BC8"/>
    <w:rsid w:val="7FACA802"/>
    <w:rsid w:val="7FAFE7AF"/>
    <w:rsid w:val="7FBA1FD2"/>
    <w:rsid w:val="7FC7C3EB"/>
    <w:rsid w:val="7FD5ECF9"/>
    <w:rsid w:val="7FDEB89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86DE19"/>
  <w15:docId w15:val="{0B8B034C-F5EF-4AA5-B00A-245E3E28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45795"/>
    <w:pPr>
      <w:widowControl w:val="0"/>
    </w:pPr>
    <w:rPr>
      <w:snapToGrid w:val="0"/>
      <w:kern w:val="28"/>
      <w:sz w:val="22"/>
    </w:rPr>
  </w:style>
  <w:style w:type="paragraph" w:styleId="Heading1">
    <w:name w:val="heading 1"/>
    <w:basedOn w:val="Normal"/>
    <w:next w:val="ParaNum"/>
    <w:qFormat/>
    <w:rsid w:val="00F457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5795"/>
    <w:pPr>
      <w:keepNext/>
      <w:numPr>
        <w:ilvl w:val="1"/>
        <w:numId w:val="3"/>
      </w:numPr>
      <w:spacing w:after="120"/>
      <w:outlineLvl w:val="1"/>
    </w:pPr>
    <w:rPr>
      <w:b/>
    </w:rPr>
  </w:style>
  <w:style w:type="paragraph" w:styleId="Heading3">
    <w:name w:val="heading 3"/>
    <w:basedOn w:val="Normal"/>
    <w:next w:val="ParaNum"/>
    <w:qFormat/>
    <w:rsid w:val="00F45795"/>
    <w:pPr>
      <w:keepNext/>
      <w:numPr>
        <w:ilvl w:val="2"/>
        <w:numId w:val="3"/>
      </w:numPr>
      <w:tabs>
        <w:tab w:val="left" w:pos="2160"/>
      </w:tabs>
      <w:spacing w:after="120"/>
      <w:outlineLvl w:val="2"/>
    </w:pPr>
    <w:rPr>
      <w:b/>
    </w:rPr>
  </w:style>
  <w:style w:type="paragraph" w:styleId="Heading4">
    <w:name w:val="heading 4"/>
    <w:basedOn w:val="Normal"/>
    <w:next w:val="ParaNum"/>
    <w:qFormat/>
    <w:rsid w:val="00F45795"/>
    <w:pPr>
      <w:keepNext/>
      <w:numPr>
        <w:ilvl w:val="3"/>
        <w:numId w:val="3"/>
      </w:numPr>
      <w:tabs>
        <w:tab w:val="left" w:pos="2880"/>
      </w:tabs>
      <w:spacing w:after="120"/>
      <w:outlineLvl w:val="3"/>
    </w:pPr>
    <w:rPr>
      <w:b/>
    </w:rPr>
  </w:style>
  <w:style w:type="paragraph" w:styleId="Heading5">
    <w:name w:val="heading 5"/>
    <w:basedOn w:val="Normal"/>
    <w:next w:val="ParaNum"/>
    <w:qFormat/>
    <w:rsid w:val="00F4579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45795"/>
    <w:pPr>
      <w:numPr>
        <w:ilvl w:val="5"/>
        <w:numId w:val="3"/>
      </w:numPr>
      <w:tabs>
        <w:tab w:val="left" w:pos="4320"/>
      </w:tabs>
      <w:spacing w:after="120"/>
      <w:outlineLvl w:val="5"/>
    </w:pPr>
    <w:rPr>
      <w:b/>
    </w:rPr>
  </w:style>
  <w:style w:type="paragraph" w:styleId="Heading7">
    <w:name w:val="heading 7"/>
    <w:basedOn w:val="Normal"/>
    <w:next w:val="ParaNum"/>
    <w:qFormat/>
    <w:rsid w:val="00F457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57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57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57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795"/>
  </w:style>
  <w:style w:type="paragraph" w:customStyle="1" w:styleId="ParaNum">
    <w:name w:val="ParaNum"/>
    <w:basedOn w:val="Normal"/>
    <w:link w:val="ParaNumChar"/>
    <w:rsid w:val="00F45795"/>
    <w:pPr>
      <w:numPr>
        <w:numId w:val="4"/>
      </w:numPr>
      <w:tabs>
        <w:tab w:val="clear" w:pos="1080"/>
        <w:tab w:val="num" w:pos="1440"/>
      </w:tabs>
      <w:spacing w:after="120"/>
    </w:pPr>
  </w:style>
  <w:style w:type="paragraph" w:styleId="EndnoteText">
    <w:name w:val="endnote text"/>
    <w:basedOn w:val="Normal"/>
    <w:semiHidden/>
    <w:rsid w:val="00F45795"/>
    <w:rPr>
      <w:sz w:val="20"/>
    </w:rPr>
  </w:style>
  <w:style w:type="character" w:styleId="EndnoteReference">
    <w:name w:val="endnote reference"/>
    <w:semiHidden/>
    <w:rsid w:val="00F45795"/>
    <w:rPr>
      <w:vertAlign w:val="superscript"/>
    </w:rPr>
  </w:style>
  <w:style w:type="paragraph" w:styleId="FootnoteText">
    <w:name w:val="footnote text"/>
    <w:link w:val="FootnoteTextChar"/>
    <w:rsid w:val="00F45795"/>
    <w:pPr>
      <w:spacing w:after="120"/>
    </w:pPr>
  </w:style>
  <w:style w:type="character" w:styleId="FootnoteReference">
    <w:name w:val="footnote reference"/>
    <w:rsid w:val="00F45795"/>
    <w:rPr>
      <w:rFonts w:ascii="Times New Roman" w:hAnsi="Times New Roman"/>
      <w:dstrike w:val="0"/>
      <w:color w:val="auto"/>
      <w:sz w:val="20"/>
      <w:vertAlign w:val="superscript"/>
    </w:rPr>
  </w:style>
  <w:style w:type="paragraph" w:styleId="TOC1">
    <w:name w:val="toc 1"/>
    <w:basedOn w:val="Normal"/>
    <w:next w:val="Normal"/>
    <w:semiHidden/>
    <w:rsid w:val="00F457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5795"/>
    <w:pPr>
      <w:tabs>
        <w:tab w:val="left" w:pos="720"/>
        <w:tab w:val="right" w:leader="dot" w:pos="9360"/>
      </w:tabs>
      <w:suppressAutoHyphens/>
      <w:ind w:left="720" w:right="720" w:hanging="360"/>
    </w:pPr>
    <w:rPr>
      <w:noProof/>
    </w:rPr>
  </w:style>
  <w:style w:type="paragraph" w:styleId="TOC3">
    <w:name w:val="toc 3"/>
    <w:basedOn w:val="Normal"/>
    <w:next w:val="Normal"/>
    <w:semiHidden/>
    <w:rsid w:val="00F457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57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57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57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57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57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57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5795"/>
    <w:pPr>
      <w:tabs>
        <w:tab w:val="right" w:pos="9360"/>
      </w:tabs>
      <w:suppressAutoHyphens/>
    </w:pPr>
  </w:style>
  <w:style w:type="character" w:customStyle="1" w:styleId="EquationCaption">
    <w:name w:val="_Equation Caption"/>
    <w:rsid w:val="00F45795"/>
  </w:style>
  <w:style w:type="paragraph" w:styleId="Header">
    <w:name w:val="header"/>
    <w:basedOn w:val="Normal"/>
    <w:link w:val="HeaderChar"/>
    <w:autoRedefine/>
    <w:rsid w:val="00F45795"/>
    <w:pPr>
      <w:tabs>
        <w:tab w:val="center" w:pos="4680"/>
        <w:tab w:val="right" w:pos="9360"/>
      </w:tabs>
    </w:pPr>
    <w:rPr>
      <w:b/>
    </w:rPr>
  </w:style>
  <w:style w:type="paragraph" w:styleId="Footer">
    <w:name w:val="footer"/>
    <w:basedOn w:val="Normal"/>
    <w:link w:val="FooterChar"/>
    <w:uiPriority w:val="99"/>
    <w:rsid w:val="00F45795"/>
    <w:pPr>
      <w:tabs>
        <w:tab w:val="center" w:pos="4320"/>
        <w:tab w:val="right" w:pos="8640"/>
      </w:tabs>
    </w:pPr>
  </w:style>
  <w:style w:type="character" w:styleId="PageNumber">
    <w:name w:val="page number"/>
    <w:basedOn w:val="DefaultParagraphFont"/>
    <w:rsid w:val="00F45795"/>
  </w:style>
  <w:style w:type="paragraph" w:styleId="BlockText">
    <w:name w:val="Block Text"/>
    <w:basedOn w:val="Normal"/>
    <w:rsid w:val="00F45795"/>
    <w:pPr>
      <w:spacing w:after="240"/>
      <w:ind w:left="1440" w:right="1440"/>
    </w:pPr>
  </w:style>
  <w:style w:type="paragraph" w:customStyle="1" w:styleId="Paratitle">
    <w:name w:val="Para title"/>
    <w:basedOn w:val="Normal"/>
    <w:rsid w:val="00F45795"/>
    <w:pPr>
      <w:tabs>
        <w:tab w:val="center" w:pos="9270"/>
      </w:tabs>
      <w:spacing w:after="240"/>
    </w:pPr>
    <w:rPr>
      <w:spacing w:val="-2"/>
    </w:rPr>
  </w:style>
  <w:style w:type="paragraph" w:customStyle="1" w:styleId="Bullet">
    <w:name w:val="Bullet"/>
    <w:basedOn w:val="Normal"/>
    <w:rsid w:val="00F45795"/>
    <w:pPr>
      <w:tabs>
        <w:tab w:val="left" w:pos="2160"/>
      </w:tabs>
      <w:spacing w:after="220"/>
      <w:ind w:left="2160" w:hanging="720"/>
    </w:pPr>
  </w:style>
  <w:style w:type="paragraph" w:customStyle="1" w:styleId="TableFormat">
    <w:name w:val="TableFormat"/>
    <w:basedOn w:val="Bullet"/>
    <w:rsid w:val="00F45795"/>
    <w:pPr>
      <w:tabs>
        <w:tab w:val="clear" w:pos="2160"/>
        <w:tab w:val="left" w:pos="5040"/>
      </w:tabs>
      <w:ind w:left="5040" w:hanging="3600"/>
    </w:pPr>
  </w:style>
  <w:style w:type="paragraph" w:customStyle="1" w:styleId="TOCTitle">
    <w:name w:val="TOC Title"/>
    <w:basedOn w:val="Normal"/>
    <w:rsid w:val="00F457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5795"/>
    <w:pPr>
      <w:jc w:val="center"/>
    </w:pPr>
    <w:rPr>
      <w:rFonts w:ascii="Times New Roman Bold" w:hAnsi="Times New Roman Bold"/>
      <w:b/>
      <w:bCs/>
      <w:caps/>
      <w:szCs w:val="22"/>
    </w:rPr>
  </w:style>
  <w:style w:type="character" w:styleId="Hyperlink">
    <w:name w:val="Hyperlink"/>
    <w:rsid w:val="00F45795"/>
    <w:rPr>
      <w:color w:val="0000FF"/>
      <w:u w:val="single"/>
    </w:rPr>
  </w:style>
  <w:style w:type="character" w:customStyle="1" w:styleId="FooterChar">
    <w:name w:val="Footer Char"/>
    <w:link w:val="Footer"/>
    <w:uiPriority w:val="99"/>
    <w:rsid w:val="00F45795"/>
    <w:rPr>
      <w:snapToGrid w:val="0"/>
      <w:kern w:val="28"/>
      <w:sz w:val="22"/>
    </w:rPr>
  </w:style>
  <w:style w:type="character" w:customStyle="1" w:styleId="ParaNumChar">
    <w:name w:val="ParaNum Char"/>
    <w:link w:val="ParaNum"/>
    <w:rsid w:val="003B23F5"/>
    <w:rPr>
      <w:snapToGrid w:val="0"/>
      <w:kern w:val="28"/>
      <w:sz w:val="22"/>
    </w:rPr>
  </w:style>
  <w:style w:type="character" w:customStyle="1" w:styleId="FootnoteTextChar">
    <w:name w:val="Footnote Text Char"/>
    <w:link w:val="FootnoteText"/>
    <w:rsid w:val="00E55C07"/>
  </w:style>
  <w:style w:type="character" w:styleId="Emphasis">
    <w:name w:val="Emphasis"/>
    <w:uiPriority w:val="20"/>
    <w:qFormat/>
    <w:rsid w:val="00E55C07"/>
    <w:rPr>
      <w:i/>
      <w:iCs/>
    </w:rPr>
  </w:style>
  <w:style w:type="paragraph" w:styleId="ListParagraph">
    <w:name w:val="List Paragraph"/>
    <w:basedOn w:val="Normal"/>
    <w:uiPriority w:val="34"/>
    <w:qFormat/>
    <w:rsid w:val="00E55C07"/>
    <w:pPr>
      <w:spacing w:after="160" w:line="259" w:lineRule="auto"/>
      <w:ind w:left="720"/>
      <w:contextualSpacing/>
    </w:pPr>
    <w:rPr>
      <w:rFonts w:eastAsia="Calibri"/>
      <w:sz w:val="20"/>
    </w:rPr>
  </w:style>
  <w:style w:type="character" w:customStyle="1" w:styleId="cosearchterm">
    <w:name w:val="co_searchterm"/>
    <w:basedOn w:val="DefaultParagraphFont"/>
    <w:rsid w:val="00E55C07"/>
  </w:style>
  <w:style w:type="character" w:customStyle="1" w:styleId="item-value">
    <w:name w:val="item-value"/>
    <w:basedOn w:val="DefaultParagraphFont"/>
    <w:rsid w:val="00E55C07"/>
  </w:style>
  <w:style w:type="character" w:styleId="CommentReference">
    <w:name w:val="annotation reference"/>
    <w:uiPriority w:val="99"/>
    <w:rsid w:val="00E55C07"/>
    <w:rPr>
      <w:sz w:val="16"/>
      <w:szCs w:val="16"/>
    </w:rPr>
  </w:style>
  <w:style w:type="paragraph" w:styleId="CommentText">
    <w:name w:val="annotation text"/>
    <w:basedOn w:val="Normal"/>
    <w:link w:val="CommentTextChar"/>
    <w:rsid w:val="00E55C07"/>
    <w:rPr>
      <w:snapToGrid/>
      <w:sz w:val="20"/>
    </w:rPr>
  </w:style>
  <w:style w:type="character" w:customStyle="1" w:styleId="CommentTextChar">
    <w:name w:val="Comment Text Char"/>
    <w:link w:val="CommentText"/>
    <w:rsid w:val="00E55C07"/>
    <w:rPr>
      <w:snapToGrid w:val="0"/>
      <w:kern w:val="28"/>
    </w:rPr>
  </w:style>
  <w:style w:type="paragraph" w:styleId="CommentSubject">
    <w:name w:val="annotation subject"/>
    <w:basedOn w:val="CommentText"/>
    <w:next w:val="CommentText"/>
    <w:link w:val="CommentSubjectChar"/>
    <w:uiPriority w:val="99"/>
    <w:rsid w:val="00E55C07"/>
    <w:rPr>
      <w:b/>
      <w:bCs/>
    </w:rPr>
  </w:style>
  <w:style w:type="character" w:customStyle="1" w:styleId="CommentSubjectChar">
    <w:name w:val="Comment Subject Char"/>
    <w:link w:val="CommentSubject"/>
    <w:uiPriority w:val="99"/>
    <w:rsid w:val="00E55C07"/>
    <w:rPr>
      <w:b/>
      <w:bCs/>
      <w:snapToGrid w:val="0"/>
      <w:kern w:val="28"/>
    </w:rPr>
  </w:style>
  <w:style w:type="character" w:customStyle="1" w:styleId="HeaderChar">
    <w:name w:val="Header Char"/>
    <w:link w:val="Header"/>
    <w:rsid w:val="002D7E75"/>
    <w:rPr>
      <w:b/>
      <w:snapToGrid w:val="0"/>
      <w:kern w:val="28"/>
      <w:sz w:val="22"/>
    </w:rPr>
  </w:style>
  <w:style w:type="character" w:customStyle="1" w:styleId="FootnoteTextChar2Char3Char">
    <w:name w:val="Footnote Text Char2 Char3 Char"/>
    <w:aliases w:val="ALTS FOOTNOT Char,Footnote Text Char Char6 Char Char,Footnote Text Char Char6 Char Char1 Char1 Char,Footnote Text Char4 Char2 Char Char Char Char Char,Footnote Text Char6 Char Char,Footnote Text Char6 Char Char Char Char"/>
    <w:locked/>
    <w:rsid w:val="002D7E75"/>
    <w:rPr>
      <w:kern w:val="28"/>
      <w:sz w:val="22"/>
    </w:rPr>
  </w:style>
  <w:style w:type="character" w:customStyle="1" w:styleId="FootnoteTextCharChar1CharChar">
    <w:name w:val="Footnote Text Char Char1 Char Char"/>
    <w:aliases w:val="Footnote Text Char Char1 Char Char Char1 Char,Footnote Text Char Char1 Char Char1,Footnote Text Char1 Char Char Char1 Char Char Char,Footnote Text Char2 Char1 Char Char Char"/>
    <w:rsid w:val="002D7E75"/>
  </w:style>
  <w:style w:type="paragraph" w:styleId="Revision">
    <w:name w:val="Revision"/>
    <w:hidden/>
    <w:uiPriority w:val="99"/>
    <w:semiHidden/>
    <w:rsid w:val="002D7E75"/>
    <w:rPr>
      <w:snapToGrid w:val="0"/>
      <w:kern w:val="28"/>
      <w:sz w:val="22"/>
    </w:rPr>
  </w:style>
  <w:style w:type="character" w:customStyle="1" w:styleId="UnresolvedMention1">
    <w:name w:val="Unresolved Mention1"/>
    <w:uiPriority w:val="99"/>
    <w:semiHidden/>
    <w:unhideWhenUsed/>
    <w:rsid w:val="002D7E75"/>
    <w:rPr>
      <w:color w:val="605E5C"/>
      <w:shd w:val="clear" w:color="auto" w:fill="E1DFDD"/>
    </w:rPr>
  </w:style>
  <w:style w:type="paragraph" w:styleId="BalloonText">
    <w:name w:val="Balloon Text"/>
    <w:basedOn w:val="Normal"/>
    <w:link w:val="BalloonTextChar"/>
    <w:uiPriority w:val="99"/>
    <w:rsid w:val="002D7E75"/>
    <w:rPr>
      <w:rFonts w:ascii="Segoe UI" w:hAnsi="Segoe UI" w:cs="Segoe UI"/>
      <w:snapToGrid/>
      <w:sz w:val="18"/>
      <w:szCs w:val="18"/>
    </w:rPr>
  </w:style>
  <w:style w:type="character" w:customStyle="1" w:styleId="BalloonTextChar">
    <w:name w:val="Balloon Text Char"/>
    <w:link w:val="BalloonText"/>
    <w:uiPriority w:val="99"/>
    <w:rsid w:val="002D7E75"/>
    <w:rPr>
      <w:rFonts w:ascii="Segoe UI" w:hAnsi="Segoe UI" w:cs="Segoe UI"/>
      <w:snapToGrid w:val="0"/>
      <w:kern w:val="28"/>
      <w:sz w:val="18"/>
      <w:szCs w:val="18"/>
    </w:rPr>
  </w:style>
  <w:style w:type="character" w:customStyle="1" w:styleId="ParaNumChar1">
    <w:name w:val="ParaNum Char1"/>
    <w:locked/>
    <w:rsid w:val="002D7E75"/>
    <w:rPr>
      <w:snapToGrid w:val="0"/>
      <w:kern w:val="28"/>
      <w:sz w:val="22"/>
    </w:rPr>
  </w:style>
  <w:style w:type="character" w:styleId="PlaceholderText">
    <w:name w:val="Placeholder Text"/>
    <w:uiPriority w:val="99"/>
    <w:semiHidden/>
    <w:rsid w:val="002D7E75"/>
    <w:rPr>
      <w:color w:val="808080"/>
    </w:rPr>
  </w:style>
  <w:style w:type="character" w:customStyle="1" w:styleId="costarpage">
    <w:name w:val="co_starpage"/>
    <w:basedOn w:val="DefaultParagraphFont"/>
    <w:rsid w:val="002D7E75"/>
  </w:style>
  <w:style w:type="paragraph" w:styleId="NormalWeb">
    <w:name w:val="Normal (Web)"/>
    <w:basedOn w:val="Normal"/>
    <w:uiPriority w:val="99"/>
    <w:unhideWhenUsed/>
    <w:rsid w:val="002D7E75"/>
    <w:pPr>
      <w:spacing w:before="100" w:beforeAutospacing="1" w:after="100" w:afterAutospacing="1"/>
    </w:pPr>
    <w:rPr>
      <w:sz w:val="24"/>
      <w:szCs w:val="24"/>
    </w:rPr>
  </w:style>
  <w:style w:type="paragraph" w:customStyle="1" w:styleId="fp-2">
    <w:name w:val="fp-2"/>
    <w:basedOn w:val="Normal"/>
    <w:rsid w:val="002D7E75"/>
    <w:pPr>
      <w:spacing w:before="100" w:beforeAutospacing="1" w:after="100" w:afterAutospacing="1"/>
    </w:pPr>
    <w:rPr>
      <w:sz w:val="24"/>
      <w:szCs w:val="24"/>
    </w:rPr>
  </w:style>
  <w:style w:type="paragraph" w:customStyle="1" w:styleId="fp">
    <w:name w:val="fp"/>
    <w:basedOn w:val="Normal"/>
    <w:rsid w:val="002D7E75"/>
    <w:pPr>
      <w:spacing w:before="100" w:beforeAutospacing="1" w:after="100" w:afterAutospacing="1"/>
    </w:pPr>
    <w:rPr>
      <w:sz w:val="24"/>
      <w:szCs w:val="24"/>
    </w:rPr>
  </w:style>
  <w:style w:type="paragraph" w:customStyle="1" w:styleId="fp1-2">
    <w:name w:val="fp1-2"/>
    <w:basedOn w:val="Normal"/>
    <w:rsid w:val="002D7E75"/>
    <w:pPr>
      <w:spacing w:before="100" w:beforeAutospacing="1" w:after="100" w:afterAutospacing="1"/>
    </w:pPr>
    <w:rPr>
      <w:sz w:val="24"/>
      <w:szCs w:val="24"/>
    </w:rPr>
  </w:style>
  <w:style w:type="paragraph" w:customStyle="1" w:styleId="gpotbltitle">
    <w:name w:val="gpotbl_title"/>
    <w:basedOn w:val="Normal"/>
    <w:rsid w:val="002D7E75"/>
    <w:pPr>
      <w:spacing w:before="100" w:beforeAutospacing="1" w:after="100" w:afterAutospacing="1"/>
    </w:pPr>
    <w:rPr>
      <w:sz w:val="24"/>
      <w:szCs w:val="24"/>
    </w:rPr>
  </w:style>
  <w:style w:type="paragraph" w:customStyle="1" w:styleId="indent-1">
    <w:name w:val="indent-1"/>
    <w:basedOn w:val="Normal"/>
    <w:rsid w:val="002D7E75"/>
    <w:pPr>
      <w:spacing w:before="100" w:beforeAutospacing="1" w:after="100" w:afterAutospacing="1"/>
    </w:pPr>
    <w:rPr>
      <w:sz w:val="24"/>
      <w:szCs w:val="24"/>
    </w:rPr>
  </w:style>
  <w:style w:type="paragraph" w:customStyle="1" w:styleId="indent-2">
    <w:name w:val="indent-2"/>
    <w:basedOn w:val="Normal"/>
    <w:rsid w:val="002D7E75"/>
    <w:pPr>
      <w:spacing w:before="100" w:beforeAutospacing="1" w:after="100" w:afterAutospacing="1"/>
    </w:pPr>
    <w:rPr>
      <w:sz w:val="24"/>
      <w:szCs w:val="24"/>
    </w:rPr>
  </w:style>
  <w:style w:type="character" w:customStyle="1" w:styleId="paragraph-hierarchy">
    <w:name w:val="paragraph-hierarchy"/>
    <w:basedOn w:val="DefaultParagraphFont"/>
    <w:rsid w:val="002D7E75"/>
  </w:style>
  <w:style w:type="character" w:customStyle="1" w:styleId="paren">
    <w:name w:val="paren"/>
    <w:basedOn w:val="DefaultParagraphFont"/>
    <w:rsid w:val="002D7E75"/>
  </w:style>
  <w:style w:type="paragraph" w:customStyle="1" w:styleId="indent-3">
    <w:name w:val="indent-3"/>
    <w:basedOn w:val="Normal"/>
    <w:rsid w:val="002D7E75"/>
    <w:pPr>
      <w:spacing w:before="100" w:beforeAutospacing="1" w:after="100" w:afterAutospacing="1"/>
    </w:pPr>
    <w:rPr>
      <w:sz w:val="24"/>
      <w:szCs w:val="24"/>
    </w:rPr>
  </w:style>
  <w:style w:type="character" w:customStyle="1" w:styleId="normaltextrun">
    <w:name w:val="normaltextrun"/>
    <w:basedOn w:val="DefaultParagraphFont"/>
    <w:rsid w:val="0005033A"/>
  </w:style>
  <w:style w:type="character" w:customStyle="1" w:styleId="contextualspellingandgrammarerror">
    <w:name w:val="contextualspellingandgrammarerror"/>
    <w:basedOn w:val="DefaultParagraphFont"/>
    <w:rsid w:val="00243BA0"/>
  </w:style>
  <w:style w:type="character" w:customStyle="1" w:styleId="UnresolvedMention2">
    <w:name w:val="Unresolved Mention2"/>
    <w:basedOn w:val="DefaultParagraphFont"/>
    <w:uiPriority w:val="99"/>
    <w:rsid w:val="001536EB"/>
    <w:rPr>
      <w:color w:val="605E5C"/>
      <w:shd w:val="clear" w:color="auto" w:fill="E1DFDD"/>
    </w:rPr>
  </w:style>
  <w:style w:type="character" w:customStyle="1" w:styleId="Heading2Char">
    <w:name w:val="Heading 2 Char"/>
    <w:link w:val="Heading2"/>
    <w:rsid w:val="00A32F90"/>
    <w:rPr>
      <w:b/>
      <w:snapToGrid w:val="0"/>
      <w:kern w:val="28"/>
      <w:sz w:val="22"/>
    </w:rPr>
  </w:style>
  <w:style w:type="character" w:customStyle="1" w:styleId="findhit">
    <w:name w:val="findhit"/>
    <w:basedOn w:val="DefaultParagraphFont"/>
    <w:rsid w:val="004E371C"/>
  </w:style>
  <w:style w:type="character" w:customStyle="1" w:styleId="eop">
    <w:name w:val="eop"/>
    <w:basedOn w:val="DefaultParagraphFont"/>
    <w:rsid w:val="004E371C"/>
  </w:style>
  <w:style w:type="character" w:styleId="FollowedHyperlink">
    <w:name w:val="FollowedHyperlink"/>
    <w:basedOn w:val="DefaultParagraphFont"/>
    <w:uiPriority w:val="99"/>
    <w:rsid w:val="00054D99"/>
    <w:rPr>
      <w:color w:val="954F72" w:themeColor="followedHyperlink"/>
      <w:u w:val="single"/>
    </w:rPr>
  </w:style>
  <w:style w:type="paragraph" w:styleId="HTMLPreformatted">
    <w:name w:val="HTML Preformatted"/>
    <w:basedOn w:val="Normal"/>
    <w:link w:val="HTMLPreformattedChar"/>
    <w:rsid w:val="00383E9A"/>
    <w:rPr>
      <w:rFonts w:ascii="Courier New" w:hAnsi="Courier New" w:cs="Courier New"/>
      <w:sz w:val="20"/>
    </w:rPr>
  </w:style>
  <w:style w:type="character" w:customStyle="1" w:styleId="HTMLPreformattedChar">
    <w:name w:val="HTML Preformatted Char"/>
    <w:basedOn w:val="DefaultParagraphFont"/>
    <w:link w:val="HTMLPreformatted"/>
    <w:rsid w:val="00383E9A"/>
    <w:rPr>
      <w:rFonts w:ascii="Courier New" w:hAnsi="Courier New" w:cs="Courier New"/>
      <w:snapToGrid w:val="0"/>
      <w:kern w:val="28"/>
    </w:rPr>
  </w:style>
  <w:style w:type="character" w:customStyle="1" w:styleId="FootnoteTextCharCharCharChar">
    <w:name w:val="Footnote Text Char Char Char Char"/>
    <w:aliases w:val="Footnote Text Char Char Char Char Char1 Char,Footnote Text Char1 Char Char Char1 Char,Footnote Text Char2 Char Char Char Char Char1 Char"/>
    <w:basedOn w:val="DefaultParagraphFont"/>
    <w:rsid w:val="00DC694B"/>
    <w:rPr>
      <w:rFonts w:eastAsia="Times New Roman" w:cs="Times New Roman"/>
      <w:sz w:val="20"/>
      <w:szCs w:val="20"/>
    </w:rPr>
  </w:style>
  <w:style w:type="character" w:customStyle="1" w:styleId="cf01">
    <w:name w:val="cf01"/>
    <w:basedOn w:val="DefaultParagraphFont"/>
    <w:rsid w:val="00C86897"/>
    <w:rPr>
      <w:rFonts w:ascii="Segoe UI" w:hAnsi="Segoe UI" w:cs="Segoe UI" w:hint="default"/>
      <w:sz w:val="18"/>
      <w:szCs w:val="18"/>
    </w:rPr>
  </w:style>
  <w:style w:type="paragraph" w:customStyle="1" w:styleId="citation">
    <w:name w:val="citation"/>
    <w:basedOn w:val="Normal"/>
    <w:rsid w:val="005B53F9"/>
    <w:pPr>
      <w:widowControl/>
      <w:spacing w:before="100" w:beforeAutospacing="1" w:after="100" w:afterAutospacing="1"/>
    </w:pPr>
    <w:rPr>
      <w:snapToGrid/>
      <w:kern w:val="0"/>
      <w:sz w:val="24"/>
      <w:szCs w:val="24"/>
    </w:rPr>
  </w:style>
  <w:style w:type="paragraph" w:customStyle="1" w:styleId="indent-4">
    <w:name w:val="indent-4"/>
    <w:basedOn w:val="Normal"/>
    <w:rsid w:val="005B53F9"/>
    <w:pPr>
      <w:widowControl/>
      <w:spacing w:before="100" w:beforeAutospacing="1" w:after="100" w:afterAutospacing="1"/>
    </w:pPr>
    <w:rPr>
      <w:snapToGrid/>
      <w:kern w:val="0"/>
      <w:sz w:val="24"/>
      <w:szCs w:val="24"/>
    </w:rPr>
  </w:style>
  <w:style w:type="paragraph" w:customStyle="1" w:styleId="flush-paragraph-1">
    <w:name w:val="flush-paragraph-1"/>
    <w:basedOn w:val="Normal"/>
    <w:rsid w:val="005B53F9"/>
    <w:pPr>
      <w:widowControl/>
      <w:spacing w:before="100" w:beforeAutospacing="1" w:after="100" w:afterAutospacing="1"/>
    </w:pPr>
    <w:rPr>
      <w:snapToGrid/>
      <w:kern w:val="0"/>
      <w:sz w:val="24"/>
      <w:szCs w:val="24"/>
    </w:rPr>
  </w:style>
  <w:style w:type="character" w:customStyle="1" w:styleId="Heading6Char">
    <w:name w:val="Heading 6 Char"/>
    <w:basedOn w:val="DefaultParagraphFont"/>
    <w:link w:val="Heading6"/>
    <w:rsid w:val="005B53F9"/>
    <w:rPr>
      <w:b/>
      <w:snapToGrid w:val="0"/>
      <w:kern w:val="28"/>
      <w:sz w:val="22"/>
    </w:rPr>
  </w:style>
  <w:style w:type="paragraph" w:customStyle="1" w:styleId="hd3-paragraph">
    <w:name w:val="hd3-paragraph"/>
    <w:basedOn w:val="Normal"/>
    <w:rsid w:val="005B53F9"/>
    <w:pPr>
      <w:widowControl/>
      <w:spacing w:before="100" w:beforeAutospacing="1" w:after="100" w:afterAutospacing="1"/>
    </w:pPr>
    <w:rPr>
      <w:snapToGrid/>
      <w:kern w:val="0"/>
      <w:sz w:val="24"/>
      <w:szCs w:val="24"/>
    </w:rPr>
  </w:style>
  <w:style w:type="paragraph" w:customStyle="1" w:styleId="flush-paragraph-2">
    <w:name w:val="flush-paragraph-2"/>
    <w:basedOn w:val="Normal"/>
    <w:rsid w:val="005B53F9"/>
    <w:pPr>
      <w:widowControl/>
      <w:spacing w:before="100" w:beforeAutospacing="1" w:after="100" w:afterAutospacing="1"/>
    </w:pPr>
    <w:rPr>
      <w:snapToGrid/>
      <w:kern w:val="0"/>
      <w:sz w:val="24"/>
      <w:szCs w:val="24"/>
    </w:rPr>
  </w:style>
  <w:style w:type="paragraph" w:customStyle="1" w:styleId="flush-paragraph">
    <w:name w:val="flush-paragraph"/>
    <w:basedOn w:val="Normal"/>
    <w:rsid w:val="005B53F9"/>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Joyce.Bernstein@fcc.gov" TargetMode="External" /><Relationship Id="rId7" Type="http://schemas.openxmlformats.org/officeDocument/2006/relationships/hyperlink" Target="mailto:Mark.Colomb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oet/info/documents/bulletins/oet69/oet69.pdf" TargetMode="External" /><Relationship Id="rId2" Type="http://schemas.openxmlformats.org/officeDocument/2006/relationships/hyperlink" Target="https://www.census.gov/naics/?input=515120&amp;year=2017&amp;details=515120" TargetMode="External" /><Relationship Id="rId3" Type="http://schemas.openxmlformats.org/officeDocument/2006/relationships/hyperlink" Target="https://www.census.gov/glossary/" TargetMode="External" /><Relationship Id="rId4" Type="http://schemas.openxmlformats.org/officeDocument/2006/relationships/hyperlink" Target="https://www.fcc.gov/document/broadcast-station-totals-march-31-2022.b" TargetMode="External" /><Relationship Id="rId5" Type="http://schemas.openxmlformats.org/officeDocument/2006/relationships/hyperlink" Target="https://www.census.gov/naics/?input=515112&amp;year=2017&amp;details=515112" TargetMode="External" /><Relationship Id="rId6" Type="http://schemas.openxmlformats.org/officeDocument/2006/relationships/hyperlink" Target="https://data.census.gov/cedsci/table?y=2017&amp;n=515112&amp;tid=ECNSIZE2017.EC1700SIZEREVFIRM&amp;hidePreview=false" TargetMode="External" /><Relationship Id="rId7" Type="http://schemas.openxmlformats.org/officeDocument/2006/relationships/hyperlink" Target="https://docs.fcc.gov/public/attachments/DOC-376230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