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34012" w:rsidRPr="005577AD" w:rsidP="00934012" w14:paraId="567138D7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RPr="005577AD" w:rsidP="00934012" w14:paraId="509E71E3" w14:textId="33D87A79">
      <w:pPr>
        <w:jc w:val="center"/>
        <w:rPr>
          <w:b/>
          <w:bCs/>
          <w:caps/>
          <w:szCs w:val="22"/>
        </w:rPr>
      </w:pPr>
      <w:r w:rsidRPr="006018DD">
        <w:rPr>
          <w:b/>
          <w:bCs/>
          <w:caps/>
          <w:szCs w:val="22"/>
        </w:rPr>
        <w:t>COMMISSIONER GEOFFREY STARKS</w:t>
      </w:r>
    </w:p>
    <w:p w:rsidR="00934012" w:rsidRPr="005577AD" w:rsidP="00934012" w14:paraId="6983ECE0" w14:textId="77777777">
      <w:pPr>
        <w:jc w:val="center"/>
        <w:rPr>
          <w:b/>
          <w:bCs/>
          <w:caps/>
          <w:szCs w:val="22"/>
        </w:rPr>
      </w:pPr>
    </w:p>
    <w:p w:rsidR="00934012" w:rsidRPr="005577AD" w:rsidP="00934012" w14:paraId="05233E4C" w14:textId="5DEF2E92">
      <w:pPr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57422E" w:rsidR="006018DD">
        <w:rPr>
          <w:i/>
          <w:iCs/>
          <w:szCs w:val="22"/>
        </w:rPr>
        <w:t>Call Authentication Trust Anchor</w:t>
      </w:r>
      <w:r w:rsidRPr="0057422E" w:rsidR="006018DD">
        <w:rPr>
          <w:szCs w:val="22"/>
        </w:rPr>
        <w:t>, WC Docket No. 17-97, Notice of Inquiry (October 27, 2022)</w:t>
      </w:r>
      <w:r w:rsidRPr="005577AD" w:rsidR="006018DD">
        <w:rPr>
          <w:iCs/>
          <w:szCs w:val="22"/>
        </w:rPr>
        <w:t>.</w:t>
      </w:r>
    </w:p>
    <w:p w:rsidR="00934012" w:rsidRPr="005577AD" w:rsidP="00934012" w14:paraId="341992D2" w14:textId="77777777">
      <w:pPr>
        <w:ind w:firstLine="720"/>
        <w:rPr>
          <w:szCs w:val="22"/>
        </w:rPr>
      </w:pPr>
    </w:p>
    <w:p w:rsidR="006018DD" w:rsidRPr="006018DD" w:rsidP="006018DD" w14:paraId="7C37C0A1" w14:textId="4111E9BB">
      <w:pPr>
        <w:spacing w:after="120"/>
        <w:ind w:firstLine="720"/>
        <w:rPr>
          <w:szCs w:val="22"/>
        </w:rPr>
      </w:pPr>
      <w:r w:rsidRPr="006018DD">
        <w:rPr>
          <w:szCs w:val="22"/>
        </w:rPr>
        <w:t xml:space="preserve">I’m glad that today we consider this </w:t>
      </w:r>
      <w:r w:rsidRPr="006018DD">
        <w:rPr>
          <w:i/>
          <w:iCs/>
          <w:szCs w:val="22"/>
        </w:rPr>
        <w:t>Notice of Inquiry</w:t>
      </w:r>
      <w:r w:rsidRPr="006018DD">
        <w:rPr>
          <w:szCs w:val="22"/>
        </w:rPr>
        <w:t xml:space="preserve"> as the next step toward closing critical loopholes in our STIR/SHAKEN call authentication regime.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While we are making progress, unwanted and illegal calls continue to be a troublesome burden on the American public.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As such, combatting these robocalls remains one of my highest priorities as a Commissioner.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To truly make a dent, we must continue to push providers to implement STIR/SHAKEN.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The record that develops from this </w:t>
      </w:r>
      <w:r w:rsidRPr="006018DD">
        <w:rPr>
          <w:i/>
          <w:iCs/>
          <w:szCs w:val="22"/>
        </w:rPr>
        <w:t>Notice of Inquiry</w:t>
      </w:r>
      <w:r w:rsidRPr="006018DD">
        <w:rPr>
          <w:szCs w:val="22"/>
        </w:rPr>
        <w:t xml:space="preserve"> will help us chart a path forward on mitigating robocalls on legacy, no-Internet Protocol networks. </w:t>
      </w:r>
    </w:p>
    <w:p w:rsidR="00934012" w:rsidRPr="00FC426F" w:rsidP="00FC426F" w14:paraId="1AB19141" w14:textId="21661FD2">
      <w:pPr>
        <w:spacing w:after="120"/>
        <w:ind w:firstLine="720"/>
        <w:rPr>
          <w:szCs w:val="22"/>
        </w:rPr>
      </w:pPr>
      <w:r w:rsidRPr="006018DD">
        <w:rPr>
          <w:szCs w:val="22"/>
        </w:rPr>
        <w:t xml:space="preserve">The other benefit of this </w:t>
      </w:r>
      <w:r w:rsidRPr="006018DD">
        <w:rPr>
          <w:i/>
          <w:iCs/>
          <w:szCs w:val="22"/>
        </w:rPr>
        <w:t>Notice</w:t>
      </w:r>
      <w:r w:rsidRPr="006018DD">
        <w:rPr>
          <w:szCs w:val="22"/>
        </w:rPr>
        <w:t xml:space="preserve"> is that it can help to facilitate the transition to all-IP networks.</w:t>
      </w:r>
      <w:r>
        <w:rPr>
          <w:szCs w:val="22"/>
        </w:rPr>
        <w:t xml:space="preserve">  </w:t>
      </w:r>
      <w:r w:rsidRPr="006018DD">
        <w:rPr>
          <w:szCs w:val="22"/>
        </w:rPr>
        <w:t xml:space="preserve">The Commission has been working on incentivizing providers to transition their networks to IP for over a decade.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I’m hopeful that this </w:t>
      </w:r>
      <w:r w:rsidRPr="006018DD">
        <w:rPr>
          <w:i/>
          <w:iCs/>
          <w:szCs w:val="22"/>
        </w:rPr>
        <w:t>Notice</w:t>
      </w:r>
      <w:r w:rsidRPr="006018DD">
        <w:rPr>
          <w:szCs w:val="22"/>
        </w:rPr>
        <w:t xml:space="preserve"> moves us closer by adding another reason for providers to consider upgrading their networks.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I thank the Wireline Competition Bureau staff for their fine work. </w:t>
      </w:r>
      <w:r>
        <w:rPr>
          <w:szCs w:val="22"/>
        </w:rPr>
        <w:t xml:space="preserve"> </w:t>
      </w:r>
      <w:r w:rsidRPr="006018DD">
        <w:rPr>
          <w:szCs w:val="22"/>
        </w:rPr>
        <w:t>I approve.</w:t>
      </w:r>
    </w:p>
    <w:p w:rsidR="002C00E8" w:rsidP="00934012" w14:paraId="291E261C" w14:textId="3510985D"/>
    <w:p w:rsidR="006018DD" w:rsidP="006018DD" w14:paraId="58B1F21D" w14:textId="3DA22391"/>
    <w:p w:rsidR="006018DD" w:rsidRPr="006018DD" w:rsidP="006018DD" w14:paraId="103B5423" w14:textId="77777777">
      <w:pPr>
        <w:jc w:val="center"/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61CF6B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032AF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97DA60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2456D30D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2CB4AC6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C05AE7B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51035BFB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08EC87F9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FCBB7D9" w14:textId="7B9B7BD0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</w:r>
    <w:r>
      <w:t>Federal Communications Commission</w:t>
    </w:r>
    <w:r>
      <w:tab/>
    </w:r>
    <w:r w:rsidR="006018DD">
      <w:rPr>
        <w:spacing w:val="-2"/>
      </w:rPr>
      <w:t>FCC 22-81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DD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7422E"/>
    <w:rsid w:val="005E14C2"/>
    <w:rsid w:val="006018DD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  <w:rsid w:val="00FC42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C42A0E"/>
  <w15:chartTrackingRefBased/>
  <w15:docId w15:val="{EB12650C-1430-4489-8CD4-C39426B7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