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648D" w:rsidRPr="008611E8" w:rsidP="00E8648D" w14:paraId="31FC6C08" w14:textId="77777777">
      <w:pPr>
        <w:widowControl w:val="0"/>
        <w:snapToGrid w:val="0"/>
        <w:spacing w:after="0"/>
        <w:jc w:val="center"/>
        <w:rPr>
          <w:rFonts w:ascii="Times New Roman" w:eastAsia="Times New Roman" w:hAnsi="Times New Roman" w:cs="Times New Roman"/>
          <w:b/>
          <w:bCs/>
          <w:caps/>
          <w:kern w:val="28"/>
        </w:rPr>
      </w:pPr>
      <w:r w:rsidRPr="008611E8">
        <w:rPr>
          <w:rFonts w:ascii="Times New Roman" w:eastAsia="Times New Roman" w:hAnsi="Times New Roman" w:cs="Times New Roman"/>
          <w:b/>
          <w:bCs/>
          <w:caps/>
          <w:kern w:val="28"/>
        </w:rPr>
        <w:t>Statement of</w:t>
      </w:r>
    </w:p>
    <w:p w:rsidR="00E8648D" w:rsidP="00E8648D" w14:paraId="3BC9302B" w14:textId="42FABC31">
      <w:pPr>
        <w:widowControl w:val="0"/>
        <w:snapToGrid w:val="0"/>
        <w:spacing w:after="0"/>
        <w:jc w:val="center"/>
        <w:rPr>
          <w:rFonts w:ascii="Times New Roman" w:eastAsia="Times New Roman" w:hAnsi="Times New Roman" w:cs="Times New Roman"/>
          <w:b/>
          <w:bCs/>
          <w:caps/>
          <w:kern w:val="28"/>
        </w:rPr>
      </w:pPr>
      <w:r w:rsidRPr="008611E8">
        <w:rPr>
          <w:rFonts w:ascii="Times New Roman" w:eastAsia="Times New Roman" w:hAnsi="Times New Roman" w:cs="Times New Roman"/>
          <w:b/>
          <w:bCs/>
          <w:caps/>
          <w:kern w:val="28"/>
        </w:rPr>
        <w:t xml:space="preserve">COMMISSIONER </w:t>
      </w:r>
      <w:r>
        <w:rPr>
          <w:rFonts w:ascii="Times New Roman" w:eastAsia="Times New Roman" w:hAnsi="Times New Roman" w:cs="Times New Roman"/>
          <w:b/>
          <w:bCs/>
          <w:caps/>
          <w:kern w:val="28"/>
        </w:rPr>
        <w:t>Nathan Simington</w:t>
      </w:r>
    </w:p>
    <w:p w:rsidR="00E8648D" w:rsidRPr="008611E8" w:rsidP="00E8648D" w14:paraId="71971CD2" w14:textId="77777777">
      <w:pPr>
        <w:widowControl w:val="0"/>
        <w:snapToGrid w:val="0"/>
        <w:spacing w:after="0"/>
        <w:jc w:val="center"/>
        <w:rPr>
          <w:rFonts w:ascii="Times New Roman" w:eastAsia="Times New Roman" w:hAnsi="Times New Roman" w:cs="Times New Roman"/>
          <w:b/>
          <w:bCs/>
          <w:caps/>
          <w:kern w:val="28"/>
        </w:rPr>
      </w:pPr>
    </w:p>
    <w:p w:rsidR="00E8648D" w:rsidRPr="00E8648D" w:rsidP="00E8648D" w14:paraId="2D518BB9" w14:textId="4E13E450">
      <w:pPr>
        <w:ind w:left="720" w:hanging="720"/>
        <w:rPr>
          <w:rFonts w:ascii="Times New Roman" w:hAnsi="Times New Roman" w:cs="Times New Roman"/>
        </w:rPr>
      </w:pPr>
      <w:r w:rsidRPr="00D24261">
        <w:rPr>
          <w:rFonts w:ascii="Times New Roman" w:hAnsi="Times New Roman" w:cs="Times New Roman"/>
          <w:i/>
          <w:iCs/>
        </w:rPr>
        <w:t xml:space="preserve">Re: </w:t>
      </w:r>
      <w:r w:rsidRPr="00D24261">
        <w:rPr>
          <w:rFonts w:ascii="Times New Roman" w:hAnsi="Times New Roman" w:cs="Times New Roman"/>
          <w:i/>
          <w:iCs/>
        </w:rPr>
        <w:tab/>
        <w:t>Protecting Against National Security Threats to the Communications Supply Chain through the Equipment Authorization Program</w:t>
      </w:r>
      <w:r w:rsidRPr="00D24261">
        <w:rPr>
          <w:rFonts w:ascii="Times New Roman" w:hAnsi="Times New Roman" w:cs="Times New Roman"/>
        </w:rPr>
        <w:t xml:space="preserve">; </w:t>
      </w:r>
      <w:r w:rsidRPr="00D24261">
        <w:rPr>
          <w:rFonts w:ascii="Times New Roman" w:hAnsi="Times New Roman" w:cs="Times New Roman"/>
          <w:i/>
          <w:iCs/>
        </w:rPr>
        <w:t>Protecting Against National Security Threats to the Communications Supply Chain through the Competitive Bidding Program</w:t>
      </w:r>
      <w:r w:rsidRPr="00D24261">
        <w:rPr>
          <w:rFonts w:ascii="Times New Roman" w:hAnsi="Times New Roman" w:cs="Times New Roman"/>
        </w:rPr>
        <w:t xml:space="preserve">, </w:t>
      </w:r>
      <w:r w:rsidRPr="00D24261" w:rsidR="00D36336">
        <w:rPr>
          <w:rFonts w:ascii="Times New Roman" w:hAnsi="Times New Roman" w:cs="Times New Roman"/>
        </w:rPr>
        <w:t>ET Docket No. 21-232</w:t>
      </w:r>
      <w:r w:rsidR="00D36336">
        <w:rPr>
          <w:rFonts w:ascii="Times New Roman" w:hAnsi="Times New Roman" w:cs="Times New Roman"/>
        </w:rPr>
        <w:t xml:space="preserve">, </w:t>
      </w:r>
      <w:r w:rsidRPr="00D24261">
        <w:rPr>
          <w:rFonts w:ascii="Times New Roman" w:hAnsi="Times New Roman" w:cs="Times New Roman"/>
          <w:spacing w:val="-2"/>
        </w:rPr>
        <w:t>EA Docket No. 21-233, Report and Order</w:t>
      </w:r>
      <w:r w:rsidR="00854B91">
        <w:rPr>
          <w:rFonts w:ascii="Times New Roman" w:hAnsi="Times New Roman" w:cs="Times New Roman"/>
          <w:spacing w:val="-2"/>
        </w:rPr>
        <w:t>, Order,</w:t>
      </w:r>
      <w:r w:rsidRPr="00D24261">
        <w:rPr>
          <w:rFonts w:ascii="Times New Roman" w:hAnsi="Times New Roman" w:cs="Times New Roman"/>
          <w:spacing w:val="-2"/>
        </w:rPr>
        <w:t xml:space="preserve"> and Further Notice of Proposed Rulemaking</w:t>
      </w:r>
      <w:r w:rsidR="00D36336">
        <w:rPr>
          <w:rFonts w:ascii="Times New Roman" w:hAnsi="Times New Roman" w:cs="Times New Roman"/>
          <w:spacing w:val="-2"/>
        </w:rPr>
        <w:t xml:space="preserve"> </w:t>
      </w:r>
    </w:p>
    <w:p w:rsidR="00E23D84" w:rsidRPr="00E8648D" w:rsidP="00E8648D" w14:paraId="33F18691" w14:textId="41106723">
      <w:pPr>
        <w:ind w:firstLine="720"/>
        <w:rPr>
          <w:rFonts w:ascii="Times New Roman" w:hAnsi="Times New Roman" w:cs="Times New Roman"/>
        </w:rPr>
      </w:pPr>
      <w:r w:rsidRPr="00E8648D">
        <w:rPr>
          <w:rFonts w:ascii="Times New Roman" w:hAnsi="Times New Roman" w:cs="Times New Roman"/>
        </w:rPr>
        <w:t>I’m proud to vote to approve the implementation of the Secure Equipment Act</w:t>
      </w:r>
      <w:r w:rsidRPr="00E8648D" w:rsidR="00F22287">
        <w:rPr>
          <w:rFonts w:ascii="Times New Roman" w:hAnsi="Times New Roman" w:cs="Times New Roman"/>
        </w:rPr>
        <w:t>, banning</w:t>
      </w:r>
      <w:r w:rsidRPr="00E8648D">
        <w:rPr>
          <w:rFonts w:ascii="Times New Roman" w:hAnsi="Times New Roman" w:cs="Times New Roman"/>
        </w:rPr>
        <w:t xml:space="preserve"> untrustworthy equipment from our country</w:t>
      </w:r>
      <w:r w:rsidRPr="00E8648D" w:rsidR="00F22287">
        <w:rPr>
          <w:rFonts w:ascii="Times New Roman" w:hAnsi="Times New Roman" w:cs="Times New Roman"/>
        </w:rPr>
        <w:t>’s networks</w:t>
      </w:r>
      <w:r w:rsidRPr="00E8648D">
        <w:rPr>
          <w:rFonts w:ascii="Times New Roman" w:hAnsi="Times New Roman" w:cs="Times New Roman"/>
        </w:rPr>
        <w:t xml:space="preserve">. This </w:t>
      </w:r>
      <w:r w:rsidRPr="00E8648D" w:rsidR="00F22287">
        <w:rPr>
          <w:rFonts w:ascii="Times New Roman" w:hAnsi="Times New Roman" w:cs="Times New Roman"/>
        </w:rPr>
        <w:t xml:space="preserve">is the culmination of </w:t>
      </w:r>
      <w:r w:rsidRPr="00E8648D">
        <w:rPr>
          <w:rFonts w:ascii="Times New Roman" w:hAnsi="Times New Roman" w:cs="Times New Roman"/>
        </w:rPr>
        <w:t>a</w:t>
      </w:r>
      <w:r w:rsidRPr="00E8648D" w:rsidR="00955AFA">
        <w:rPr>
          <w:rFonts w:ascii="Times New Roman" w:hAnsi="Times New Roman" w:cs="Times New Roman"/>
        </w:rPr>
        <w:t xml:space="preserve"> bipartisan </w:t>
      </w:r>
      <w:r w:rsidRPr="00E8648D">
        <w:rPr>
          <w:rFonts w:ascii="Times New Roman" w:hAnsi="Times New Roman" w:cs="Times New Roman"/>
        </w:rPr>
        <w:t>effort spanning multiple presidential and FCC administrations, and it will help make Americans more secur</w:t>
      </w:r>
      <w:r w:rsidRPr="00E8648D" w:rsidR="00F22287">
        <w:rPr>
          <w:rFonts w:ascii="Times New Roman" w:hAnsi="Times New Roman" w:cs="Times New Roman"/>
        </w:rPr>
        <w:t>e by preventing hostile governments from using their technology exports to establish footholds in our networks.</w:t>
      </w:r>
    </w:p>
    <w:p w:rsidR="00E23D84" w:rsidRPr="00E8648D" w:rsidP="00E8648D" w14:paraId="4E747258" w14:textId="014A5DE4">
      <w:pPr>
        <w:ind w:firstLine="720"/>
        <w:rPr>
          <w:rFonts w:ascii="Times New Roman" w:hAnsi="Times New Roman" w:cs="Times New Roman"/>
        </w:rPr>
      </w:pPr>
      <w:r w:rsidRPr="00E8648D">
        <w:rPr>
          <w:rFonts w:ascii="Times New Roman" w:hAnsi="Times New Roman" w:cs="Times New Roman"/>
        </w:rPr>
        <w:t xml:space="preserve">I want to thank the FCC staff for their </w:t>
      </w:r>
      <w:r w:rsidRPr="00E8648D" w:rsidR="00F22287">
        <w:rPr>
          <w:rFonts w:ascii="Times New Roman" w:hAnsi="Times New Roman" w:cs="Times New Roman"/>
        </w:rPr>
        <w:t xml:space="preserve">especially </w:t>
      </w:r>
      <w:r w:rsidRPr="00E8648D">
        <w:rPr>
          <w:rFonts w:ascii="Times New Roman" w:hAnsi="Times New Roman" w:cs="Times New Roman"/>
        </w:rPr>
        <w:t xml:space="preserve">hard work on this item.  </w:t>
      </w:r>
      <w:r w:rsidRPr="00E8648D" w:rsidR="00F22287">
        <w:rPr>
          <w:rFonts w:ascii="Times New Roman" w:hAnsi="Times New Roman" w:cs="Times New Roman"/>
        </w:rPr>
        <w:t xml:space="preserve">The Secure Equipment Act is a complex law, and they </w:t>
      </w:r>
      <w:r w:rsidRPr="00E8648D" w:rsidR="00955AFA">
        <w:rPr>
          <w:rFonts w:ascii="Times New Roman" w:hAnsi="Times New Roman" w:cs="Times New Roman"/>
        </w:rPr>
        <w:t>succeeded in the</w:t>
      </w:r>
      <w:r w:rsidRPr="00E8648D" w:rsidR="00F22287">
        <w:rPr>
          <w:rFonts w:ascii="Times New Roman" w:hAnsi="Times New Roman" w:cs="Times New Roman"/>
        </w:rPr>
        <w:t xml:space="preserve"> challenging task of turning it into an effective regulatory scheme. They should be proud.</w:t>
      </w:r>
    </w:p>
    <w:p w:rsidR="00574623" w:rsidRPr="00E8648D" w:rsidP="00E8648D" w14:paraId="78DA62D4" w14:textId="573AF2F3">
      <w:pPr>
        <w:ind w:firstLine="720"/>
        <w:rPr>
          <w:rFonts w:ascii="Times New Roman" w:hAnsi="Times New Roman" w:cs="Times New Roman"/>
        </w:rPr>
      </w:pPr>
      <w:r w:rsidRPr="00E8648D">
        <w:rPr>
          <w:rFonts w:ascii="Times New Roman" w:hAnsi="Times New Roman" w:cs="Times New Roman"/>
        </w:rPr>
        <w:t xml:space="preserve">But </w:t>
      </w:r>
      <w:r w:rsidRPr="00E8648D" w:rsidR="00955AFA">
        <w:rPr>
          <w:rFonts w:ascii="Times New Roman" w:hAnsi="Times New Roman" w:cs="Times New Roman"/>
        </w:rPr>
        <w:t xml:space="preserve">as we celebrate this victory, we cannot forget that </w:t>
      </w:r>
      <w:r w:rsidRPr="00E8648D">
        <w:rPr>
          <w:rFonts w:ascii="Times New Roman" w:hAnsi="Times New Roman" w:cs="Times New Roman"/>
        </w:rPr>
        <w:t>our work to secure our country from insecure and untrustworthy equipment is only just beginning. In addition to banning equipment from untrustworthy state-controlled companies</w:t>
      </w:r>
      <w:r w:rsidRPr="00E8648D">
        <w:rPr>
          <w:rFonts w:ascii="Times New Roman" w:hAnsi="Times New Roman" w:cs="Times New Roman"/>
        </w:rPr>
        <w:t>,</w:t>
      </w:r>
      <w:r w:rsidRPr="00E8648D">
        <w:rPr>
          <w:rFonts w:ascii="Times New Roman" w:hAnsi="Times New Roman" w:cs="Times New Roman"/>
        </w:rPr>
        <w:t xml:space="preserve"> </w:t>
      </w:r>
      <w:r w:rsidRPr="00E8648D">
        <w:rPr>
          <w:rFonts w:ascii="Times New Roman" w:hAnsi="Times New Roman" w:cs="Times New Roman"/>
        </w:rPr>
        <w:t>as</w:t>
      </w:r>
      <w:r w:rsidRPr="00E8648D">
        <w:rPr>
          <w:rFonts w:ascii="Times New Roman" w:hAnsi="Times New Roman" w:cs="Times New Roman"/>
        </w:rPr>
        <w:t xml:space="preserve"> we have done</w:t>
      </w:r>
      <w:r w:rsidRPr="00E8648D" w:rsidR="00955AFA">
        <w:rPr>
          <w:rFonts w:ascii="Times New Roman" w:hAnsi="Times New Roman" w:cs="Times New Roman"/>
        </w:rPr>
        <w:t xml:space="preserve"> here</w:t>
      </w:r>
      <w:r w:rsidRPr="00E8648D">
        <w:rPr>
          <w:rFonts w:ascii="Times New Roman" w:hAnsi="Times New Roman" w:cs="Times New Roman"/>
        </w:rPr>
        <w:t xml:space="preserve">, we need to address the proliferation of insecure devices more generally. </w:t>
      </w:r>
      <w:r w:rsidRPr="00E8648D">
        <w:rPr>
          <w:rFonts w:ascii="Times New Roman" w:hAnsi="Times New Roman" w:cs="Times New Roman"/>
        </w:rPr>
        <w:t>Hundreds of m</w:t>
      </w:r>
      <w:r w:rsidRPr="00E8648D">
        <w:rPr>
          <w:rFonts w:ascii="Times New Roman" w:hAnsi="Times New Roman" w:cs="Times New Roman"/>
        </w:rPr>
        <w:t>illions of actively used wireless devices in our country are susceptible to security vulnerabilities for which they will never be patched. This is a ticking time bomb for the security of our wireless networks</w:t>
      </w:r>
      <w:r w:rsidRPr="00E8648D">
        <w:rPr>
          <w:rFonts w:ascii="Times New Roman" w:hAnsi="Times New Roman" w:cs="Times New Roman"/>
        </w:rPr>
        <w:t xml:space="preserve"> and devices, and a disincentive to building more, because </w:t>
      </w:r>
      <w:r w:rsidRPr="00E8648D" w:rsidR="003E5F2A">
        <w:rPr>
          <w:rFonts w:ascii="Times New Roman" w:hAnsi="Times New Roman" w:cs="Times New Roman"/>
        </w:rPr>
        <w:t>the public will have justified</w:t>
      </w:r>
      <w:r w:rsidRPr="00E8648D" w:rsidR="00E8648D">
        <w:rPr>
          <w:rFonts w:ascii="Times New Roman" w:hAnsi="Times New Roman" w:cs="Times New Roman"/>
        </w:rPr>
        <w:t>,</w:t>
      </w:r>
      <w:r w:rsidRPr="00E8648D" w:rsidR="003E5F2A">
        <w:rPr>
          <w:rFonts w:ascii="Times New Roman" w:hAnsi="Times New Roman" w:cs="Times New Roman"/>
        </w:rPr>
        <w:t xml:space="preserve"> low expectations </w:t>
      </w:r>
      <w:r w:rsidRPr="00E8648D" w:rsidR="00E8648D">
        <w:rPr>
          <w:rFonts w:ascii="Times New Roman" w:hAnsi="Times New Roman" w:cs="Times New Roman"/>
        </w:rPr>
        <w:t xml:space="preserve">of </w:t>
      </w:r>
      <w:r w:rsidRPr="00E8648D" w:rsidR="003E5F2A">
        <w:rPr>
          <w:rFonts w:ascii="Times New Roman" w:hAnsi="Times New Roman" w:cs="Times New Roman"/>
        </w:rPr>
        <w:t>their security</w:t>
      </w:r>
      <w:r w:rsidRPr="00E8648D">
        <w:rPr>
          <w:rFonts w:ascii="Times New Roman" w:hAnsi="Times New Roman" w:cs="Times New Roman"/>
        </w:rPr>
        <w:t>.</w:t>
      </w:r>
    </w:p>
    <w:p w:rsidR="00616718" w:rsidRPr="00E8648D" w:rsidP="00E8648D" w14:paraId="3EA8AE7A" w14:textId="3FD23DCC">
      <w:pPr>
        <w:ind w:firstLine="720"/>
        <w:rPr>
          <w:rFonts w:ascii="Times New Roman" w:hAnsi="Times New Roman" w:cs="Times New Roman"/>
        </w:rPr>
      </w:pPr>
      <w:r w:rsidRPr="00E8648D">
        <w:rPr>
          <w:rFonts w:ascii="Times New Roman" w:hAnsi="Times New Roman" w:cs="Times New Roman"/>
        </w:rPr>
        <w:t>We all know the risks</w:t>
      </w:r>
      <w:r w:rsidRPr="00E8648D" w:rsidR="00E23D84">
        <w:rPr>
          <w:rFonts w:ascii="Times New Roman" w:hAnsi="Times New Roman" w:cs="Times New Roman"/>
        </w:rPr>
        <w:t xml:space="preserve"> of attackers gaining access to sensitive consumer, business, and government data and controls through </w:t>
      </w:r>
      <w:r w:rsidRPr="00E8648D">
        <w:rPr>
          <w:rFonts w:ascii="Times New Roman" w:hAnsi="Times New Roman" w:cs="Times New Roman"/>
        </w:rPr>
        <w:t xml:space="preserve">insecure wireless </w:t>
      </w:r>
      <w:r w:rsidRPr="00E8648D" w:rsidR="00E23D84">
        <w:rPr>
          <w:rFonts w:ascii="Times New Roman" w:hAnsi="Times New Roman" w:cs="Times New Roman"/>
        </w:rPr>
        <w:t xml:space="preserve">devices. </w:t>
      </w:r>
      <w:r w:rsidRPr="00E8648D">
        <w:rPr>
          <w:rFonts w:ascii="Times New Roman" w:hAnsi="Times New Roman" w:cs="Times New Roman"/>
        </w:rPr>
        <w:t>But we also need to think about distributed signal jamming attacks</w:t>
      </w:r>
      <w:r w:rsidRPr="00E8648D" w:rsidR="00E8648D">
        <w:rPr>
          <w:rFonts w:ascii="Times New Roman" w:hAnsi="Times New Roman" w:cs="Times New Roman"/>
        </w:rPr>
        <w:t xml:space="preserve"> </w:t>
      </w:r>
      <w:r w:rsidRPr="00E8648D">
        <w:rPr>
          <w:rFonts w:ascii="Times New Roman" w:hAnsi="Times New Roman" w:cs="Times New Roman"/>
        </w:rPr>
        <w:t xml:space="preserve">and the </w:t>
      </w:r>
      <w:r w:rsidRPr="00E8648D" w:rsidR="00E8648D">
        <w:rPr>
          <w:rFonts w:ascii="Times New Roman" w:hAnsi="Times New Roman" w:cs="Times New Roman"/>
        </w:rPr>
        <w:t xml:space="preserve">other </w:t>
      </w:r>
      <w:r w:rsidRPr="00E8648D">
        <w:rPr>
          <w:rFonts w:ascii="Times New Roman" w:hAnsi="Times New Roman" w:cs="Times New Roman"/>
        </w:rPr>
        <w:t xml:space="preserve">new </w:t>
      </w:r>
      <w:r w:rsidRPr="00E8648D" w:rsidR="00E8648D">
        <w:rPr>
          <w:rFonts w:ascii="Times New Roman" w:hAnsi="Times New Roman" w:cs="Times New Roman"/>
        </w:rPr>
        <w:t>vulnerabilities</w:t>
      </w:r>
      <w:r w:rsidRPr="00E8648D">
        <w:rPr>
          <w:rFonts w:ascii="Times New Roman" w:hAnsi="Times New Roman" w:cs="Times New Roman"/>
        </w:rPr>
        <w:t xml:space="preserve"> that wireless technologies expose for spoofing, sniffing, and jamming attacks. If we are to fulfill our mission to increase the adoption of sophisticated communications services while managing the use of spectrum to the public benefit, we must ensure that the public can have total confidence in signal security. </w:t>
      </w:r>
      <w:r w:rsidRPr="00E8648D" w:rsidR="00E23D84">
        <w:rPr>
          <w:rFonts w:ascii="Times New Roman" w:hAnsi="Times New Roman" w:cs="Times New Roman"/>
        </w:rPr>
        <w:t>I hope the FCC takes strong action to defend against these threats</w:t>
      </w:r>
      <w:r w:rsidRPr="00E8648D" w:rsidR="003E5F2A">
        <w:rPr>
          <w:rFonts w:ascii="Times New Roman" w:hAnsi="Times New Roman" w:cs="Times New Roman"/>
        </w:rPr>
        <w:t xml:space="preserve"> and to anticipate them before they manifest as crises</w:t>
      </w:r>
      <w:r w:rsidRPr="00E8648D" w:rsidR="00E23D84">
        <w:rPr>
          <w:rFonts w:ascii="Times New Roman" w:hAnsi="Times New Roman" w:cs="Times New Roman"/>
        </w:rPr>
        <w:t>.</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14:paraId="17EEEF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854B91" w:rsidP="00854B91" w14:paraId="214AA758"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854B91">
      <w:rPr>
        <w:rFonts w:ascii="Times New Roman" w:eastAsia="Times New Roman" w:hAnsi="Times New Roman" w:cs="Times New Roman"/>
        <w:b/>
        <w:snapToGrid w:val="0"/>
        <w:kern w:val="28"/>
        <w:szCs w:val="20"/>
      </w:rPr>
      <w:tab/>
      <w:t>Federal Communications Commission</w:t>
    </w:r>
    <w:r w:rsidRPr="00854B91">
      <w:rPr>
        <w:rFonts w:ascii="Times New Roman" w:eastAsia="Times New Roman" w:hAnsi="Times New Roman" w:cs="Times New Roman"/>
        <w:b/>
        <w:snapToGrid w:val="0"/>
        <w:kern w:val="28"/>
        <w:szCs w:val="20"/>
      </w:rPr>
      <w:tab/>
      <w:t>FCC 22-84</w:t>
    </w:r>
  </w:p>
  <w:p w:rsidR="00854B91" w:rsidRPr="00854B91" w:rsidP="00854B91" w14:paraId="4802A1A0" w14:textId="77777777">
    <w:pPr>
      <w:widowControl w:val="0"/>
      <w:tabs>
        <w:tab w:val="left" w:pos="-720"/>
      </w:tabs>
      <w:suppressAutoHyphens/>
      <w:spacing w:after="0" w:line="19" w:lineRule="exact"/>
      <w:rPr>
        <w:rFonts w:ascii="Times New Roman" w:eastAsia="Times New Roman" w:hAnsi="Times New Roman" w:cs="Times New Roman"/>
        <w:snapToGrid w:val="0"/>
        <w:spacing w:val="-2"/>
        <w:kern w:val="28"/>
        <w:szCs w:val="20"/>
      </w:rPr>
    </w:pPr>
    <w:r w:rsidRPr="00854B91">
      <w:rPr>
        <w:rFonts w:ascii="Times New Roman" w:eastAsia="Times New Roman" w:hAnsi="Times New Roman" w:cs="Times New Roman"/>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54B91" w14:paraId="249070A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1B"/>
    <w:rsid w:val="00012C30"/>
    <w:rsid w:val="00096357"/>
    <w:rsid w:val="002A1D86"/>
    <w:rsid w:val="002E579D"/>
    <w:rsid w:val="003E5F2A"/>
    <w:rsid w:val="004542DD"/>
    <w:rsid w:val="00574623"/>
    <w:rsid w:val="00616718"/>
    <w:rsid w:val="00854B91"/>
    <w:rsid w:val="008611E8"/>
    <w:rsid w:val="00955AFA"/>
    <w:rsid w:val="00CC58AF"/>
    <w:rsid w:val="00D24261"/>
    <w:rsid w:val="00D36336"/>
    <w:rsid w:val="00DC691B"/>
    <w:rsid w:val="00E23D84"/>
    <w:rsid w:val="00E8648D"/>
    <w:rsid w:val="00F222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97629D"/>
  <w15:chartTrackingRefBased/>
  <w15:docId w15:val="{267C73CB-5114-4F03-978F-D2CE204F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4623"/>
    <w:pPr>
      <w:spacing w:after="0" w:line="240" w:lineRule="auto"/>
    </w:pPr>
  </w:style>
  <w:style w:type="paragraph" w:styleId="Header">
    <w:name w:val="header"/>
    <w:basedOn w:val="Normal"/>
    <w:link w:val="HeaderChar"/>
    <w:uiPriority w:val="99"/>
    <w:unhideWhenUsed/>
    <w:rsid w:val="00854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91"/>
  </w:style>
  <w:style w:type="paragraph" w:styleId="Footer">
    <w:name w:val="footer"/>
    <w:basedOn w:val="Normal"/>
    <w:link w:val="FooterChar"/>
    <w:uiPriority w:val="99"/>
    <w:unhideWhenUsed/>
    <w:rsid w:val="00854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