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316B9" w:rsidRPr="00F947FC" w:rsidP="00F316B9" w14:paraId="51CF8572" w14:textId="77777777">
      <w:pPr>
        <w:jc w:val="center"/>
        <w:rPr>
          <w:b/>
        </w:rPr>
      </w:pPr>
      <w:r w:rsidRPr="00F947FC">
        <w:rPr>
          <w:b/>
        </w:rPr>
        <w:t>Before the</w:t>
      </w:r>
    </w:p>
    <w:p w:rsidR="00F316B9" w:rsidRPr="006642AF" w:rsidP="00F316B9" w14:paraId="213F3F48" w14:textId="77777777">
      <w:pPr>
        <w:pStyle w:val="StyleBoldCentered"/>
        <w:rPr>
          <w:rFonts w:ascii="Times New Roman" w:hAnsi="Times New Roman"/>
        </w:rPr>
      </w:pPr>
      <w:r w:rsidRPr="006642AF">
        <w:rPr>
          <w:rFonts w:ascii="Times New Roman" w:hAnsi="Times New Roman"/>
        </w:rPr>
        <w:t>F</w:t>
      </w:r>
      <w:r w:rsidRPr="006642AF">
        <w:rPr>
          <w:rFonts w:ascii="Times New Roman" w:hAnsi="Times New Roman"/>
          <w:caps w:val="0"/>
        </w:rPr>
        <w:t>ederal Communications Commission</w:t>
      </w:r>
    </w:p>
    <w:p w:rsidR="00F316B9" w:rsidRPr="006642AF" w:rsidP="00F316B9" w14:paraId="126B70F8" w14:textId="77777777">
      <w:pPr>
        <w:pStyle w:val="StyleBoldCentered"/>
        <w:rPr>
          <w:rFonts w:ascii="Times New Roman" w:hAnsi="Times New Roman"/>
        </w:rPr>
      </w:pPr>
      <w:r w:rsidRPr="006642AF">
        <w:rPr>
          <w:rFonts w:ascii="Times New Roman" w:hAnsi="Times New Roman"/>
          <w:caps w:val="0"/>
        </w:rPr>
        <w:t>Washington, DC 20554</w:t>
      </w:r>
    </w:p>
    <w:p w:rsidR="00F316B9" w:rsidRPr="00F947FC" w:rsidP="00F316B9" w14:paraId="3ED99C55" w14:textId="77777777"/>
    <w:tbl>
      <w:tblPr>
        <w:tblW w:w="9576" w:type="dxa"/>
        <w:tblLayout w:type="fixed"/>
        <w:tblLook w:val="0000"/>
      </w:tblPr>
      <w:tblGrid>
        <w:gridCol w:w="4698"/>
        <w:gridCol w:w="630"/>
        <w:gridCol w:w="4248"/>
      </w:tblGrid>
      <w:tr w14:paraId="091515CF" w14:textId="77777777" w:rsidTr="00202DAE">
        <w:tblPrEx>
          <w:tblW w:w="9576" w:type="dxa"/>
          <w:tblLayout w:type="fixed"/>
          <w:tblLook w:val="0000"/>
        </w:tblPrEx>
        <w:tc>
          <w:tcPr>
            <w:tcW w:w="4698" w:type="dxa"/>
          </w:tcPr>
          <w:p w:rsidR="00F316B9" w:rsidRPr="00F947FC" w:rsidP="00202DAE" w14:paraId="3D4F323C" w14:textId="77777777">
            <w:pPr>
              <w:tabs>
                <w:tab w:val="center" w:pos="4680"/>
              </w:tabs>
              <w:suppressAutoHyphens/>
              <w:rPr>
                <w:spacing w:val="-2"/>
              </w:rPr>
            </w:pPr>
            <w:r w:rsidRPr="00F947FC">
              <w:rPr>
                <w:spacing w:val="-2"/>
              </w:rPr>
              <w:t>In the Matter of</w:t>
            </w:r>
          </w:p>
          <w:p w:rsidR="00F316B9" w:rsidRPr="00F947FC" w:rsidP="00202DAE" w14:paraId="2246FAF8" w14:textId="77777777">
            <w:pPr>
              <w:tabs>
                <w:tab w:val="center" w:pos="4680"/>
              </w:tabs>
              <w:suppressAutoHyphens/>
              <w:rPr>
                <w:spacing w:val="-2"/>
              </w:rPr>
            </w:pPr>
          </w:p>
          <w:p w:rsidR="00F316B9" w:rsidRPr="00F947FC" w:rsidP="00202DAE" w14:paraId="1816C766" w14:textId="77777777">
            <w:pPr>
              <w:tabs>
                <w:tab w:val="center" w:pos="4680"/>
              </w:tabs>
              <w:suppressAutoHyphens/>
              <w:rPr>
                <w:spacing w:val="-2"/>
              </w:rPr>
            </w:pPr>
            <w:r w:rsidRPr="00F947FC">
              <w:rPr>
                <w:spacing w:val="-2"/>
              </w:rPr>
              <w:t>Amendment of the Schedule of Application Fees Set Forth in Sections 1.1102 through 1.1109 of the Commission’s Rules</w:t>
            </w:r>
          </w:p>
          <w:p w:rsidR="00F316B9" w:rsidRPr="00F947FC" w:rsidP="00202DAE" w14:paraId="3CEC5C96" w14:textId="77777777">
            <w:pPr>
              <w:tabs>
                <w:tab w:val="center" w:pos="4680"/>
              </w:tabs>
              <w:suppressAutoHyphens/>
              <w:rPr>
                <w:spacing w:val="-2"/>
              </w:rPr>
            </w:pPr>
          </w:p>
        </w:tc>
        <w:tc>
          <w:tcPr>
            <w:tcW w:w="630" w:type="dxa"/>
          </w:tcPr>
          <w:p w:rsidR="00F316B9" w:rsidP="00202DAE" w14:paraId="52A8B9BD" w14:textId="77777777">
            <w:pPr>
              <w:tabs>
                <w:tab w:val="center" w:pos="4680"/>
              </w:tabs>
              <w:suppressAutoHyphens/>
              <w:rPr>
                <w:b/>
                <w:spacing w:val="-2"/>
              </w:rPr>
            </w:pPr>
            <w:r w:rsidRPr="00F947FC">
              <w:rPr>
                <w:b/>
                <w:spacing w:val="-2"/>
              </w:rPr>
              <w:t>)</w:t>
            </w:r>
          </w:p>
          <w:p w:rsidR="00F316B9" w:rsidRPr="00F947FC" w:rsidP="00202DAE" w14:paraId="2DEA59EF" w14:textId="77777777">
            <w:pPr>
              <w:tabs>
                <w:tab w:val="center" w:pos="4680"/>
              </w:tabs>
              <w:suppressAutoHyphens/>
              <w:rPr>
                <w:b/>
                <w:spacing w:val="-2"/>
              </w:rPr>
            </w:pPr>
            <w:r w:rsidRPr="00F947FC">
              <w:rPr>
                <w:b/>
                <w:spacing w:val="-2"/>
              </w:rPr>
              <w:t>)</w:t>
            </w:r>
          </w:p>
          <w:p w:rsidR="00F316B9" w:rsidRPr="00F947FC" w:rsidP="00202DAE" w14:paraId="1288EA3D" w14:textId="77777777">
            <w:pPr>
              <w:tabs>
                <w:tab w:val="center" w:pos="4680"/>
              </w:tabs>
              <w:suppressAutoHyphens/>
              <w:rPr>
                <w:b/>
                <w:spacing w:val="-2"/>
              </w:rPr>
            </w:pPr>
            <w:r w:rsidRPr="00F947FC">
              <w:rPr>
                <w:b/>
                <w:spacing w:val="-2"/>
              </w:rPr>
              <w:t>)</w:t>
            </w:r>
          </w:p>
          <w:p w:rsidR="00F316B9" w:rsidRPr="00F947FC" w:rsidP="00202DAE" w14:paraId="298ED36B" w14:textId="77777777">
            <w:pPr>
              <w:tabs>
                <w:tab w:val="center" w:pos="4680"/>
              </w:tabs>
              <w:suppressAutoHyphens/>
              <w:rPr>
                <w:b/>
                <w:spacing w:val="-2"/>
              </w:rPr>
            </w:pPr>
            <w:r w:rsidRPr="00F947FC">
              <w:rPr>
                <w:b/>
                <w:spacing w:val="-2"/>
              </w:rPr>
              <w:t>)</w:t>
            </w:r>
          </w:p>
          <w:p w:rsidR="00F316B9" w:rsidRPr="00F947FC" w:rsidP="00202DAE" w14:paraId="67517E9E" w14:textId="77777777">
            <w:pPr>
              <w:tabs>
                <w:tab w:val="center" w:pos="4680"/>
              </w:tabs>
              <w:suppressAutoHyphens/>
              <w:rPr>
                <w:spacing w:val="-2"/>
              </w:rPr>
            </w:pPr>
            <w:r w:rsidRPr="00F947FC">
              <w:rPr>
                <w:b/>
                <w:spacing w:val="-2"/>
              </w:rPr>
              <w:t>)</w:t>
            </w:r>
          </w:p>
          <w:p w:rsidR="00F316B9" w:rsidRPr="00F947FC" w:rsidP="00202DAE" w14:paraId="3C736FEE" w14:textId="77777777">
            <w:pPr>
              <w:tabs>
                <w:tab w:val="center" w:pos="4680"/>
              </w:tabs>
              <w:suppressAutoHyphens/>
              <w:rPr>
                <w:spacing w:val="-2"/>
              </w:rPr>
            </w:pPr>
          </w:p>
        </w:tc>
        <w:tc>
          <w:tcPr>
            <w:tcW w:w="4248" w:type="dxa"/>
          </w:tcPr>
          <w:p w:rsidR="00F316B9" w:rsidRPr="00F947FC" w:rsidP="00202DAE" w14:paraId="3399D2F5" w14:textId="77777777">
            <w:pPr>
              <w:tabs>
                <w:tab w:val="center" w:pos="4680"/>
              </w:tabs>
              <w:suppressAutoHyphens/>
              <w:rPr>
                <w:spacing w:val="-2"/>
              </w:rPr>
            </w:pPr>
          </w:p>
          <w:p w:rsidR="00F316B9" w:rsidRPr="00F947FC" w:rsidP="00202DAE" w14:paraId="2F3EBE26" w14:textId="77777777">
            <w:pPr>
              <w:pStyle w:val="TOAHeading"/>
              <w:tabs>
                <w:tab w:val="center" w:pos="4680"/>
                <w:tab w:val="clear" w:pos="9360"/>
              </w:tabs>
              <w:rPr>
                <w:spacing w:val="-2"/>
              </w:rPr>
            </w:pPr>
          </w:p>
          <w:p w:rsidR="00F316B9" w:rsidRPr="00F947FC" w:rsidP="00202DAE" w14:paraId="151173AD" w14:textId="77777777">
            <w:pPr>
              <w:tabs>
                <w:tab w:val="center" w:pos="4680"/>
              </w:tabs>
              <w:suppressAutoHyphens/>
              <w:rPr>
                <w:spacing w:val="-2"/>
              </w:rPr>
            </w:pPr>
            <w:bookmarkStart w:id="0" w:name="_Hlk60140804"/>
            <w:r w:rsidRPr="00F947FC">
              <w:rPr>
                <w:spacing w:val="-2"/>
              </w:rPr>
              <w:t>MD Docket No. 20-270</w:t>
            </w:r>
          </w:p>
          <w:bookmarkEnd w:id="0"/>
          <w:p w:rsidR="00F316B9" w:rsidRPr="00F947FC" w:rsidP="00202DAE" w14:paraId="598F6C58" w14:textId="77777777">
            <w:pPr>
              <w:tabs>
                <w:tab w:val="center" w:pos="4680"/>
              </w:tabs>
              <w:suppressAutoHyphens/>
              <w:rPr>
                <w:spacing w:val="-2"/>
              </w:rPr>
            </w:pPr>
          </w:p>
          <w:p w:rsidR="00F316B9" w:rsidRPr="00F947FC" w:rsidP="00202DAE" w14:paraId="6E3C4428" w14:textId="77777777">
            <w:pPr>
              <w:tabs>
                <w:tab w:val="center" w:pos="4680"/>
              </w:tabs>
              <w:suppressAutoHyphens/>
              <w:rPr>
                <w:spacing w:val="-2"/>
              </w:rPr>
            </w:pPr>
          </w:p>
          <w:p w:rsidR="00F316B9" w:rsidRPr="00F947FC" w:rsidP="00202DAE" w14:paraId="190FAAB8" w14:textId="77777777">
            <w:pPr>
              <w:tabs>
                <w:tab w:val="center" w:pos="4680"/>
              </w:tabs>
              <w:suppressAutoHyphens/>
              <w:rPr>
                <w:spacing w:val="-2"/>
              </w:rPr>
            </w:pPr>
          </w:p>
        </w:tc>
      </w:tr>
    </w:tbl>
    <w:p w:rsidR="00F316B9" w:rsidRPr="006642AF" w:rsidP="00F316B9" w14:paraId="08F26C30" w14:textId="77777777">
      <w:pPr>
        <w:pStyle w:val="StyleBoldCentered"/>
        <w:rPr>
          <w:rFonts w:ascii="Times New Roman" w:hAnsi="Times New Roman"/>
        </w:rPr>
      </w:pPr>
      <w:r w:rsidRPr="006642AF">
        <w:rPr>
          <w:rFonts w:ascii="Times New Roman" w:hAnsi="Times New Roman"/>
        </w:rPr>
        <w:t>order</w:t>
      </w:r>
    </w:p>
    <w:p w:rsidR="00F316B9" w:rsidRPr="00F947FC" w:rsidP="00F316B9" w14:paraId="572D1393" w14:textId="77777777">
      <w:pPr>
        <w:tabs>
          <w:tab w:val="left" w:pos="-720"/>
        </w:tabs>
        <w:suppressAutoHyphens/>
        <w:rPr>
          <w:spacing w:val="-2"/>
        </w:rPr>
      </w:pPr>
    </w:p>
    <w:p w:rsidR="00F316B9" w:rsidRPr="00F947FC" w:rsidP="00F316B9" w14:paraId="7754D9B2" w14:textId="77777777">
      <w:pPr>
        <w:tabs>
          <w:tab w:val="left" w:pos="720"/>
          <w:tab w:val="right" w:pos="9360"/>
        </w:tabs>
        <w:suppressAutoHyphens/>
        <w:rPr>
          <w:b/>
          <w:spacing w:val="-2"/>
        </w:rPr>
      </w:pPr>
      <w:r w:rsidRPr="00F947FC">
        <w:rPr>
          <w:b/>
          <w:spacing w:val="-2"/>
        </w:rPr>
        <w:t xml:space="preserve">Adopted:  </w:t>
      </w:r>
      <w:r>
        <w:rPr>
          <w:b/>
          <w:spacing w:val="-2"/>
        </w:rPr>
        <w:t>December 15, 2022</w:t>
      </w:r>
      <w:r w:rsidRPr="00F947FC">
        <w:rPr>
          <w:b/>
          <w:spacing w:val="-2"/>
        </w:rPr>
        <w:tab/>
        <w:t xml:space="preserve">Released:  </w:t>
      </w:r>
      <w:r>
        <w:rPr>
          <w:b/>
          <w:spacing w:val="-2"/>
        </w:rPr>
        <w:t>December 16</w:t>
      </w:r>
      <w:r w:rsidRPr="00F947FC">
        <w:rPr>
          <w:b/>
          <w:spacing w:val="-2"/>
        </w:rPr>
        <w:t>, 2022</w:t>
      </w:r>
    </w:p>
    <w:p w:rsidR="00F316B9" w:rsidRPr="00F947FC" w:rsidP="00F316B9" w14:paraId="0D308611" w14:textId="77777777"/>
    <w:p w:rsidR="00F316B9" w:rsidP="00F316B9" w14:paraId="1993EC28" w14:textId="77777777">
      <w:pPr>
        <w:rPr>
          <w:spacing w:val="-2"/>
        </w:rPr>
      </w:pPr>
      <w:r w:rsidRPr="00F947FC">
        <w:t xml:space="preserve">By the </w:t>
      </w:r>
      <w:r w:rsidRPr="00F947FC">
        <w:rPr>
          <w:spacing w:val="-2"/>
        </w:rPr>
        <w:t>Commission:</w:t>
      </w:r>
      <w:bookmarkStart w:id="1" w:name="_Toc16611308"/>
      <w:bookmarkStart w:id="2" w:name="_Toc17709339"/>
      <w:bookmarkStart w:id="3" w:name="_Toc17972518"/>
      <w:bookmarkStart w:id="4" w:name="_Toc18066895"/>
      <w:bookmarkStart w:id="5" w:name="_Toc18939756"/>
      <w:bookmarkStart w:id="6" w:name="_Toc19795056"/>
      <w:bookmarkStart w:id="7" w:name="_Toc19796421"/>
      <w:bookmarkStart w:id="8" w:name="_Toc19796778"/>
      <w:bookmarkStart w:id="9" w:name="_Toc22299855"/>
      <w:bookmarkStart w:id="10" w:name="_Toc24453207"/>
      <w:bookmarkStart w:id="11" w:name="_Toc28005072"/>
      <w:bookmarkStart w:id="12" w:name="_Toc29557372"/>
      <w:r w:rsidRPr="00F947FC">
        <w:rPr>
          <w:spacing w:val="-2"/>
        </w:rPr>
        <w:t xml:space="preserve">  </w:t>
      </w:r>
    </w:p>
    <w:p w:rsidR="00F316B9" w:rsidP="00F316B9" w14:paraId="5AD773ED" w14:textId="77777777">
      <w:pPr>
        <w:rPr>
          <w:spacing w:val="-2"/>
        </w:rPr>
      </w:pPr>
    </w:p>
    <w:bookmarkEnd w:id="1"/>
    <w:bookmarkEnd w:id="2"/>
    <w:bookmarkEnd w:id="3"/>
    <w:bookmarkEnd w:id="4"/>
    <w:bookmarkEnd w:id="5"/>
    <w:bookmarkEnd w:id="6"/>
    <w:bookmarkEnd w:id="7"/>
    <w:bookmarkEnd w:id="8"/>
    <w:bookmarkEnd w:id="9"/>
    <w:bookmarkEnd w:id="10"/>
    <w:bookmarkEnd w:id="11"/>
    <w:bookmarkEnd w:id="12"/>
    <w:p w:rsidR="00F316B9" w:rsidRPr="007B309B" w:rsidP="00F316B9" w14:paraId="16872A2F" w14:textId="77777777">
      <w:pPr>
        <w:pStyle w:val="Heading1"/>
      </w:pPr>
      <w:r w:rsidRPr="00534B88">
        <w:t>INTRODUCTION</w:t>
      </w:r>
    </w:p>
    <w:p w:rsidR="00F316B9" w:rsidRPr="00534B88" w:rsidP="00F316B9" w14:paraId="5A6A13CE" w14:textId="77777777">
      <w:pPr>
        <w:pStyle w:val="ParaNum"/>
      </w:pPr>
      <w:r w:rsidRPr="00B53CA9">
        <w:t xml:space="preserve">By this Order, the Commission makes rule changes to Part 1 of the Commission’s rules, and adjusts its Schedule of Application Fees, 47 CFR § 1.1102 </w:t>
      </w:r>
      <w:r w:rsidRPr="00B53CA9">
        <w:rPr>
          <w:i/>
        </w:rPr>
        <w:t>et seq</w:t>
      </w:r>
      <w:r w:rsidRPr="00B53CA9">
        <w:t>., as listed in the Appendix, to adjust its fees for processing applications and other filings.</w:t>
      </w:r>
      <w:r>
        <w:rPr>
          <w:rStyle w:val="FootnoteReference"/>
          <w:sz w:val="22"/>
          <w:szCs w:val="22"/>
        </w:rPr>
        <w:footnoteReference w:id="3"/>
      </w:r>
      <w:r w:rsidRPr="00B53CA9">
        <w:t xml:space="preserve">  Section 8(b)(1) of the Communications Act of 1934, as amended (Communications Act or Act), requires the Commission, in every even-numbered year, to adjust the schedule of application fees to reflect increases or decreases in the Consumer Price Index (CPI), rounded to the nearest $5 increment.</w:t>
      </w:r>
      <w:r>
        <w:rPr>
          <w:rStyle w:val="FootnoteReference"/>
          <w:sz w:val="22"/>
          <w:szCs w:val="22"/>
        </w:rPr>
        <w:footnoteReference w:id="4"/>
      </w:r>
      <w:r w:rsidRPr="00B53CA9">
        <w:t xml:space="preserve">  However, pursuant to section 8(b)(2) of the Act, the Commission may not adjust an application fee if: (1) in the case of a fee the current amount of which is less than $200, the adjustment would result in a change in the current amount of less than $10 or (2) in the case of a fee the current amount of which is $200 or more, the adjustment would result in a change in the current amount of less than 5 percent.</w:t>
      </w:r>
      <w:r>
        <w:rPr>
          <w:rStyle w:val="FootnoteReference"/>
          <w:sz w:val="22"/>
          <w:szCs w:val="22"/>
        </w:rPr>
        <w:footnoteReference w:id="5"/>
      </w:r>
    </w:p>
    <w:p w:rsidR="00F316B9" w:rsidRPr="00534B88" w:rsidP="00F316B9" w14:paraId="3286B1A9" w14:textId="77777777">
      <w:pPr>
        <w:pStyle w:val="ParaNum"/>
        <w:rPr>
          <w:szCs w:val="22"/>
        </w:rPr>
      </w:pPr>
      <w:r w:rsidRPr="00B53CA9">
        <w:rPr>
          <w:szCs w:val="22"/>
        </w:rPr>
        <w:t xml:space="preserve">In </w:t>
      </w:r>
      <w:r w:rsidRPr="00534B88">
        <w:t>December</w:t>
      </w:r>
      <w:r w:rsidRPr="00B53CA9">
        <w:rPr>
          <w:szCs w:val="22"/>
        </w:rPr>
        <w:t xml:space="preserve"> 2020, pursuant to authority established by the RAY BAUM’S Act,</w:t>
      </w:r>
      <w:r>
        <w:rPr>
          <w:rStyle w:val="FootnoteReference"/>
          <w:sz w:val="22"/>
          <w:szCs w:val="22"/>
        </w:rPr>
        <w:footnoteReference w:id="6"/>
      </w:r>
      <w:r w:rsidRPr="00B53CA9">
        <w:rPr>
          <w:szCs w:val="22"/>
        </w:rPr>
        <w:t xml:space="preserve"> the Commission adopted a new application fee schedule that significantly updated the Commission’s previous fee schedule in both types of applications and other processes covered by the fee requirement and also in the fee amounts.</w:t>
      </w:r>
      <w:r>
        <w:rPr>
          <w:rStyle w:val="FootnoteReference"/>
          <w:sz w:val="22"/>
          <w:szCs w:val="22"/>
        </w:rPr>
        <w:footnoteReference w:id="7"/>
      </w:r>
      <w:r w:rsidRPr="00B53CA9">
        <w:rPr>
          <w:szCs w:val="22"/>
        </w:rPr>
        <w:t xml:space="preserve">  The application fees for the Office of Engineering and Technology and the </w:t>
      </w:r>
      <w:r w:rsidRPr="00B53CA9">
        <w:rPr>
          <w:szCs w:val="22"/>
        </w:rPr>
        <w:t>Media Bureau became effective on July 15, 2021,</w:t>
      </w:r>
      <w:r>
        <w:rPr>
          <w:rStyle w:val="FootnoteReference"/>
          <w:sz w:val="22"/>
          <w:szCs w:val="22"/>
        </w:rPr>
        <w:footnoteReference w:id="8"/>
      </w:r>
      <w:r w:rsidRPr="00B53CA9">
        <w:rPr>
          <w:szCs w:val="22"/>
        </w:rPr>
        <w:t xml:space="preserve"> for the Enforcement Bureau, the Wireline Competition Bureau, and the International Bureau on December 15, 2021,</w:t>
      </w:r>
      <w:r>
        <w:rPr>
          <w:rStyle w:val="FootnoteReference"/>
          <w:sz w:val="22"/>
          <w:szCs w:val="22"/>
        </w:rPr>
        <w:footnoteReference w:id="9"/>
      </w:r>
      <w:r w:rsidRPr="00B53CA9">
        <w:rPr>
          <w:szCs w:val="22"/>
        </w:rPr>
        <w:t xml:space="preserve"> and for the Wireless Telecommunications Bureau on April 19, 2022.</w:t>
      </w:r>
      <w:r>
        <w:rPr>
          <w:rStyle w:val="FootnoteReference"/>
          <w:sz w:val="22"/>
          <w:szCs w:val="22"/>
        </w:rPr>
        <w:footnoteReference w:id="10"/>
      </w:r>
      <w:r w:rsidRPr="00B53CA9">
        <w:rPr>
          <w:szCs w:val="22"/>
        </w:rPr>
        <w:t xml:space="preserve">  Pursuant to section 8(b) of the Act, we are required to adjust the application fee schedule this year.</w:t>
      </w:r>
      <w:r>
        <w:rPr>
          <w:rStyle w:val="FootnoteReference"/>
          <w:sz w:val="22"/>
          <w:szCs w:val="22"/>
        </w:rPr>
        <w:footnoteReference w:id="11"/>
      </w:r>
      <w:r w:rsidRPr="00B53CA9">
        <w:rPr>
          <w:szCs w:val="22"/>
        </w:rPr>
        <w:t xml:space="preserve">  Thus, this Order adjusts the application fees to reflect the net change in the CPI of 11.6%, an increase of 30.958 index points calculated from 267.054 to 298.012.</w:t>
      </w:r>
      <w:r>
        <w:rPr>
          <w:szCs w:val="22"/>
          <w:vertAlign w:val="superscript"/>
        </w:rPr>
        <w:footnoteReference w:id="12"/>
      </w:r>
      <w:r w:rsidRPr="00B53CA9">
        <w:rPr>
          <w:szCs w:val="22"/>
        </w:rPr>
        <w:t xml:space="preserve">  The adjustments comply with the requirements set forth in section 8(b) of the Act.</w:t>
      </w:r>
      <w:r>
        <w:rPr>
          <w:rStyle w:val="FootnoteReference"/>
          <w:sz w:val="22"/>
          <w:szCs w:val="22"/>
        </w:rPr>
        <w:footnoteReference w:id="13"/>
      </w:r>
      <w:r w:rsidRPr="00B53CA9">
        <w:rPr>
          <w:szCs w:val="22"/>
        </w:rPr>
        <w:t xml:space="preserve"> </w:t>
      </w:r>
    </w:p>
    <w:p w:rsidR="00F316B9" w:rsidRPr="00534B88" w:rsidP="00F316B9" w14:paraId="745A627A" w14:textId="77777777">
      <w:pPr>
        <w:pStyle w:val="ParaNum"/>
        <w:rPr>
          <w:szCs w:val="22"/>
        </w:rPr>
      </w:pPr>
      <w:r w:rsidRPr="00B53CA9">
        <w:rPr>
          <w:i/>
          <w:iCs/>
          <w:szCs w:val="22"/>
        </w:rPr>
        <w:t>Procedural Matters</w:t>
      </w:r>
      <w:r w:rsidRPr="00B53CA9">
        <w:rPr>
          <w:szCs w:val="22"/>
        </w:rPr>
        <w:t xml:space="preserve">.  The methodology and timing of adjustments to application fees are prescribed by statute at 47 U.S.C. § 158(b).  Because our action implementing the statute under section 8(b) leaves us no </w:t>
      </w:r>
      <w:r w:rsidRPr="00534B88">
        <w:t>discretion</w:t>
      </w:r>
      <w:r w:rsidRPr="00B53CA9">
        <w:rPr>
          <w:szCs w:val="22"/>
        </w:rPr>
        <w:t xml:space="preserve">, prior notice and comment is unnecessary pursuant to 5 U.S.C. § 553(b)(3)(B).  Additionally, no final regulatory flexibility analysis is required pursuant to 5 U.S.C. § 604(a) of the Regulatory Flexibility Act, 5 U.S.C. § 601 </w:t>
      </w:r>
      <w:r w:rsidRPr="00B53CA9">
        <w:rPr>
          <w:i/>
          <w:iCs/>
          <w:szCs w:val="22"/>
        </w:rPr>
        <w:t>et seq</w:t>
      </w:r>
      <w:r w:rsidRPr="00B53CA9">
        <w:rPr>
          <w:szCs w:val="22"/>
        </w:rPr>
        <w:t>.  Further, 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 L. No. 107-198, </w:t>
      </w:r>
      <w:r w:rsidRPr="00B53CA9">
        <w:rPr>
          <w:i/>
          <w:iCs/>
          <w:szCs w:val="22"/>
        </w:rPr>
        <w:t>see </w:t>
      </w:r>
      <w:r w:rsidRPr="00B53CA9">
        <w:rPr>
          <w:szCs w:val="22"/>
        </w:rPr>
        <w:t xml:space="preserve">44 U.S.C. 3506(c)(4).  </w:t>
      </w:r>
    </w:p>
    <w:p w:rsidR="00F316B9" w:rsidRPr="00534B88" w:rsidP="00F316B9" w14:paraId="4A80EA77" w14:textId="77777777">
      <w:pPr>
        <w:pStyle w:val="ParaNum"/>
        <w:rPr>
          <w:szCs w:val="22"/>
        </w:rPr>
      </w:pPr>
      <w:r w:rsidRPr="00B53CA9">
        <w:rPr>
          <w:i/>
          <w:iCs/>
          <w:szCs w:val="22"/>
        </w:rPr>
        <w:t>Additionally</w:t>
      </w:r>
      <w:r w:rsidRPr="00B53CA9">
        <w:rPr>
          <w:szCs w:val="22"/>
        </w:rPr>
        <w:t xml:space="preserve">, the Commission has determined, and the Administrator of the Office of Information and Regulatory Affairs, Office of Management and Budget, concurs, that this rule is non-major under the </w:t>
      </w:r>
      <w:r w:rsidRPr="00534B88">
        <w:t>Congressional</w:t>
      </w:r>
      <w:r w:rsidRPr="00B53CA9">
        <w:rPr>
          <w:szCs w:val="22"/>
        </w:rPr>
        <w:t xml:space="preserve"> Review Act, 5 U.S.C. § 804(2).  The Commission will send a copy of this Order to Congress and the Government Accountability Office pursuant to 5 U.S.C. § 801(a)(1)(A) and section 9a(b) of the Act.</w:t>
      </w:r>
      <w:r>
        <w:rPr>
          <w:rStyle w:val="FootnoteReference"/>
          <w:sz w:val="22"/>
          <w:szCs w:val="22"/>
        </w:rPr>
        <w:footnoteReference w:id="14"/>
      </w:r>
      <w:r w:rsidRPr="00B53CA9">
        <w:rPr>
          <w:szCs w:val="22"/>
        </w:rPr>
        <w:t xml:space="preserve">  Notification of the fee adjustments made in this Order will also be published in the Federal Register. </w:t>
      </w:r>
    </w:p>
    <w:p w:rsidR="00F316B9" w:rsidRPr="00534B88" w:rsidP="00F316B9" w14:paraId="4EAFB2B8" w14:textId="77777777">
      <w:pPr>
        <w:pStyle w:val="ParaNum"/>
        <w:rPr>
          <w:szCs w:val="22"/>
        </w:rPr>
      </w:pPr>
      <w:r w:rsidRPr="00B53CA9">
        <w:rPr>
          <w:i/>
          <w:szCs w:val="22"/>
        </w:rPr>
        <w:t>Electronic Payments</w:t>
      </w:r>
      <w:r w:rsidRPr="00B53CA9">
        <w:rPr>
          <w:szCs w:val="22"/>
        </w:rPr>
        <w:t xml:space="preserve">.  As a reminder, filers are </w:t>
      </w:r>
      <w:r w:rsidRPr="00534B88">
        <w:t>required</w:t>
      </w:r>
      <w:r w:rsidRPr="00B53CA9">
        <w:rPr>
          <w:szCs w:val="22"/>
        </w:rPr>
        <w:t xml:space="preserve"> to submit payments electronically in accordance with the procedures set forth on the Commission’s web site, </w:t>
      </w:r>
      <w:hyperlink r:id="rId5" w:history="1">
        <w:r w:rsidRPr="00B53CA9">
          <w:rPr>
            <w:rStyle w:val="Hyperlink"/>
            <w:szCs w:val="22"/>
          </w:rPr>
          <w:t>https://www.fcc.gov/licensing-databases/fees/application-processing-fees</w:t>
        </w:r>
      </w:hyperlink>
      <w:hyperlink r:id="rId6">
        <w:r w:rsidRPr="00B53CA9">
          <w:rPr>
            <w:szCs w:val="22"/>
          </w:rPr>
          <w:t>.</w:t>
        </w:r>
      </w:hyperlink>
      <w:r w:rsidRPr="00B53CA9">
        <w:rPr>
          <w:szCs w:val="22"/>
        </w:rPr>
        <w:t xml:space="preserve">  Payments can be made through the Commission Registration System (CORES), accessible at </w:t>
      </w:r>
      <w:hyperlink r:id="rId7" w:history="1">
        <w:r w:rsidRPr="00B53CA9">
          <w:rPr>
            <w:rStyle w:val="Hyperlink"/>
            <w:szCs w:val="22"/>
          </w:rPr>
          <w:t>https://apps.fcc.gov/cores/userLogin.do</w:t>
        </w:r>
      </w:hyperlink>
      <w:r w:rsidRPr="00B53CA9">
        <w:rPr>
          <w:szCs w:val="22"/>
        </w:rPr>
        <w:t xml:space="preserve">.  To file applications, tariffs, and petitions, parties should utilize, as applicable, the Commission’s Electronic Tariff Filing System (ETFS) for tariffs, which can be found at </w:t>
      </w:r>
      <w:hyperlink r:id="rId8">
        <w:r w:rsidRPr="00B53CA9">
          <w:rPr>
            <w:color w:val="0000FF"/>
            <w:szCs w:val="22"/>
            <w:u w:val="single" w:color="0000FF"/>
          </w:rPr>
          <w:t>https://apps.fcc.gov/etfs/etfsHome.action</w:t>
        </w:r>
      </w:hyperlink>
      <w:r w:rsidRPr="00B53CA9">
        <w:rPr>
          <w:szCs w:val="22"/>
        </w:rPr>
        <w:t xml:space="preserve">, or the Electronic Comment Filing System (ECFS), which can </w:t>
      </w:r>
      <w:r w:rsidRPr="00B53CA9">
        <w:rPr>
          <w:szCs w:val="22"/>
        </w:rPr>
        <w:t xml:space="preserve">be found at </w:t>
      </w:r>
      <w:hyperlink r:id="rId9">
        <w:r w:rsidRPr="00B53CA9">
          <w:rPr>
            <w:color w:val="0000FF"/>
            <w:szCs w:val="22"/>
            <w:u w:val="single" w:color="0000FF"/>
          </w:rPr>
          <w:t>http://apps.fcc.gov/ecfs/upload/display</w:t>
        </w:r>
      </w:hyperlink>
      <w:r w:rsidRPr="00B53CA9">
        <w:rPr>
          <w:szCs w:val="22"/>
        </w:rPr>
        <w:t xml:space="preserve">.  Petitions filed in hard copy format should be submitted according to the procedures set forth on the web page of the Commission’s Office of the Secretary, accessible at </w:t>
      </w:r>
      <w:hyperlink r:id="rId10" w:history="1">
        <w:r w:rsidRPr="00B53CA9">
          <w:rPr>
            <w:rStyle w:val="Hyperlink"/>
            <w:szCs w:val="22"/>
          </w:rPr>
          <w:t>https://www.fcc.gov/seretary</w:t>
        </w:r>
      </w:hyperlink>
      <w:r w:rsidRPr="00B53CA9">
        <w:rPr>
          <w:szCs w:val="22"/>
        </w:rPr>
        <w:t>.</w:t>
      </w:r>
    </w:p>
    <w:p w:rsidR="00F316B9" w:rsidRPr="00534B88" w:rsidP="00F316B9" w14:paraId="45680E5E" w14:textId="77777777">
      <w:pPr>
        <w:pStyle w:val="Heading1"/>
      </w:pPr>
      <w:bookmarkStart w:id="15" w:name="_Toc16611326"/>
      <w:bookmarkStart w:id="16" w:name="_Toc17709355"/>
      <w:bookmarkStart w:id="17" w:name="_Toc17972534"/>
      <w:bookmarkStart w:id="18" w:name="_Toc18066949"/>
      <w:bookmarkStart w:id="19" w:name="_Toc18939808"/>
      <w:bookmarkStart w:id="20" w:name="_Toc19795120"/>
      <w:bookmarkStart w:id="21" w:name="_Toc19796485"/>
      <w:bookmarkStart w:id="22" w:name="_Toc19796843"/>
      <w:bookmarkStart w:id="23" w:name="_Toc22299872"/>
      <w:bookmarkStart w:id="24" w:name="_Toc24453224"/>
      <w:bookmarkStart w:id="25" w:name="_Toc28005133"/>
      <w:bookmarkStart w:id="26" w:name="_Toc29557431"/>
      <w:bookmarkStart w:id="27" w:name="_Toc30085283"/>
      <w:bookmarkStart w:id="28" w:name="_Toc30085387"/>
      <w:bookmarkStart w:id="29" w:name="_Toc31033153"/>
      <w:bookmarkStart w:id="30" w:name="_Toc31288165"/>
      <w:bookmarkStart w:id="31" w:name="_Toc31980698"/>
      <w:bookmarkStart w:id="32" w:name="_Toc35268614"/>
      <w:bookmarkStart w:id="33" w:name="_Toc42256295"/>
      <w:bookmarkStart w:id="34" w:name="_Toc44581660"/>
      <w:bookmarkStart w:id="35" w:name="_Toc57145858"/>
      <w:bookmarkStart w:id="36" w:name="_Toc58432059"/>
      <w:bookmarkStart w:id="37" w:name="_Toc58524245"/>
      <w:bookmarkStart w:id="38" w:name="_Toc59135320"/>
      <w:bookmarkStart w:id="39" w:name="_Toc59138189"/>
      <w:bookmarkStart w:id="40" w:name="_Toc59183829"/>
      <w:r w:rsidRPr="00B53CA9">
        <w:t xml:space="preserve">Ordering </w:t>
      </w:r>
      <w:r w:rsidRPr="00534B88">
        <w:t>clauses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316B9" w:rsidRPr="00534B88" w:rsidP="00F316B9" w14:paraId="43FBF79A" w14:textId="77777777">
      <w:pPr>
        <w:pStyle w:val="ParaNum"/>
        <w:rPr>
          <w:szCs w:val="22"/>
        </w:rPr>
      </w:pPr>
      <w:r w:rsidRPr="00B53CA9">
        <w:rPr>
          <w:szCs w:val="22"/>
        </w:rPr>
        <w:t xml:space="preserve">Accordingly, IT IS </w:t>
      </w:r>
      <w:r w:rsidRPr="00534B88">
        <w:t>ORDERED</w:t>
      </w:r>
      <w:r w:rsidRPr="00B53CA9">
        <w:rPr>
          <w:szCs w:val="22"/>
        </w:rPr>
        <w:t>, that, pursuant to §§ 1, 4(</w:t>
      </w:r>
      <w:r w:rsidRPr="00B53CA9">
        <w:rPr>
          <w:szCs w:val="22"/>
        </w:rPr>
        <w:t>i</w:t>
      </w:r>
      <w:r w:rsidRPr="00B53CA9">
        <w:rPr>
          <w:szCs w:val="22"/>
        </w:rPr>
        <w:t>), 4(j), and 8 of the Communications Act of 1934, as amended, 47 U.S.C. §§ 151, 154(</w:t>
      </w:r>
      <w:r w:rsidRPr="00B53CA9">
        <w:rPr>
          <w:szCs w:val="22"/>
        </w:rPr>
        <w:t>i</w:t>
      </w:r>
      <w:r w:rsidRPr="00B53CA9">
        <w:rPr>
          <w:szCs w:val="22"/>
        </w:rPr>
        <w:t xml:space="preserve">), 154(j), and 158, the rule changes specified herein ARE ADOPTED and the Schedule of Application Fees, 47 CFR § 1.1102 </w:t>
      </w:r>
      <w:r w:rsidRPr="00B53CA9">
        <w:rPr>
          <w:i/>
          <w:szCs w:val="22"/>
        </w:rPr>
        <w:t>et seq</w:t>
      </w:r>
      <w:r w:rsidRPr="00B53CA9">
        <w:rPr>
          <w:szCs w:val="22"/>
        </w:rPr>
        <w:t xml:space="preserve">., IS AMENDED as set forth in the attached Appendix.  </w:t>
      </w:r>
    </w:p>
    <w:p w:rsidR="00F316B9" w:rsidRPr="00534B88" w:rsidP="00F316B9" w14:paraId="3456A56A" w14:textId="77777777">
      <w:pPr>
        <w:pStyle w:val="ParaNum"/>
        <w:rPr>
          <w:szCs w:val="22"/>
        </w:rPr>
      </w:pPr>
      <w:r w:rsidRPr="00B53CA9">
        <w:rPr>
          <w:szCs w:val="22"/>
        </w:rPr>
        <w:t xml:space="preserve">IT IS FURTHER </w:t>
      </w:r>
      <w:r w:rsidRPr="00534B88">
        <w:t>ORDERED</w:t>
      </w:r>
      <w:r w:rsidRPr="00B53CA9">
        <w:rPr>
          <w:szCs w:val="22"/>
        </w:rPr>
        <w:t xml:space="preserve"> that the rule changes and adjustments to the Schedule of Application Fees made herein shall become effective 30 days after publication in the Federal Register. </w:t>
      </w:r>
    </w:p>
    <w:p w:rsidR="00F316B9" w:rsidRPr="00B53CA9" w:rsidP="00F316B9" w14:paraId="7B149E82" w14:textId="77777777">
      <w:pPr>
        <w:pStyle w:val="ParaNum"/>
        <w:rPr>
          <w:szCs w:val="22"/>
        </w:rPr>
      </w:pPr>
      <w:r w:rsidRPr="00B53CA9">
        <w:rPr>
          <w:szCs w:val="22"/>
        </w:rPr>
        <w:t xml:space="preserve">IT IS FURTHER </w:t>
      </w:r>
      <w:r w:rsidRPr="00534B88">
        <w:t>ORDERED</w:t>
      </w:r>
      <w:r w:rsidRPr="00B53CA9">
        <w:rPr>
          <w:szCs w:val="22"/>
        </w:rPr>
        <w:t xml:space="preserve"> that the Office of the Managing Director, Performance Evaluation and Records Management, SHALL SEND a copy of this Order in a report to be sent to Congress and the Government Accountability Office pursuant to the Congressional Review Act, 5 U.S.C. § 801(a)(1)(A), and section 9a(b) of the Act.</w:t>
      </w:r>
    </w:p>
    <w:p w:rsidR="00F316B9" w:rsidRPr="00B53CA9" w:rsidP="00F316B9" w14:paraId="6111DA9C" w14:textId="77777777">
      <w:pPr>
        <w:pStyle w:val="ListParagraph"/>
        <w:rPr>
          <w:szCs w:val="22"/>
        </w:rPr>
      </w:pPr>
    </w:p>
    <w:p w:rsidR="00F316B9" w:rsidRPr="00B53CA9" w:rsidP="00F316B9" w14:paraId="04FC7668" w14:textId="77777777">
      <w:pPr>
        <w:pStyle w:val="ParaNum"/>
        <w:numPr>
          <w:ilvl w:val="0"/>
          <w:numId w:val="0"/>
        </w:numPr>
        <w:spacing w:after="0"/>
        <w:ind w:left="720"/>
        <w:rPr>
          <w:szCs w:val="22"/>
        </w:rPr>
      </w:pPr>
    </w:p>
    <w:p w:rsidR="00F316B9" w:rsidRPr="00B53CA9" w:rsidP="00F316B9" w14:paraId="64571E30" w14:textId="77777777">
      <w:pPr>
        <w:rPr>
          <w:szCs w:val="22"/>
        </w:rPr>
      </w:pPr>
    </w:p>
    <w:p w:rsidR="00F316B9" w:rsidRPr="00B53CA9" w:rsidP="00F316B9" w14:paraId="7D2E104B" w14:textId="77777777">
      <w:pPr>
        <w:rPr>
          <w:szCs w:val="22"/>
        </w:rPr>
      </w:pPr>
      <w:r w:rsidRPr="00B53CA9">
        <w:rPr>
          <w:szCs w:val="22"/>
        </w:rPr>
        <w:tab/>
      </w:r>
      <w:r w:rsidRPr="00B53CA9">
        <w:rPr>
          <w:szCs w:val="22"/>
        </w:rPr>
        <w:tab/>
      </w:r>
      <w:r w:rsidRPr="00B53CA9">
        <w:rPr>
          <w:szCs w:val="22"/>
        </w:rPr>
        <w:tab/>
      </w:r>
      <w:r w:rsidRPr="00B53CA9">
        <w:rPr>
          <w:szCs w:val="22"/>
        </w:rPr>
        <w:tab/>
      </w:r>
      <w:r w:rsidRPr="00B53CA9">
        <w:rPr>
          <w:szCs w:val="22"/>
        </w:rPr>
        <w:tab/>
      </w:r>
      <w:r w:rsidRPr="00B53CA9">
        <w:rPr>
          <w:szCs w:val="22"/>
        </w:rPr>
        <w:tab/>
        <w:t>FEDERAL COMMUNICATIONS COMMISSION</w:t>
      </w:r>
    </w:p>
    <w:p w:rsidR="00F316B9" w:rsidRPr="00B53CA9" w:rsidP="00F316B9" w14:paraId="6B340CEC" w14:textId="77777777">
      <w:pPr>
        <w:rPr>
          <w:szCs w:val="22"/>
        </w:rPr>
      </w:pPr>
    </w:p>
    <w:p w:rsidR="00F316B9" w:rsidRPr="00B53CA9" w:rsidP="00F316B9" w14:paraId="46E0A75B" w14:textId="77777777">
      <w:pPr>
        <w:rPr>
          <w:szCs w:val="22"/>
        </w:rPr>
      </w:pPr>
    </w:p>
    <w:p w:rsidR="00F316B9" w:rsidRPr="00B53CA9" w:rsidP="00F316B9" w14:paraId="33811E02" w14:textId="77777777">
      <w:pPr>
        <w:rPr>
          <w:szCs w:val="22"/>
        </w:rPr>
      </w:pPr>
    </w:p>
    <w:p w:rsidR="00F316B9" w:rsidRPr="00B53CA9" w:rsidP="00F316B9" w14:paraId="7B69054B" w14:textId="77777777">
      <w:pPr>
        <w:rPr>
          <w:szCs w:val="22"/>
        </w:rPr>
      </w:pPr>
    </w:p>
    <w:p w:rsidR="00F316B9" w:rsidRPr="00B53CA9" w:rsidP="00F316B9" w14:paraId="06FD14E5" w14:textId="77777777">
      <w:pPr>
        <w:rPr>
          <w:szCs w:val="22"/>
        </w:rPr>
      </w:pPr>
      <w:r w:rsidRPr="00B53CA9">
        <w:rPr>
          <w:szCs w:val="22"/>
        </w:rPr>
        <w:tab/>
      </w:r>
      <w:r w:rsidRPr="00B53CA9">
        <w:rPr>
          <w:szCs w:val="22"/>
        </w:rPr>
        <w:tab/>
      </w:r>
      <w:r w:rsidRPr="00B53CA9">
        <w:rPr>
          <w:szCs w:val="22"/>
        </w:rPr>
        <w:tab/>
      </w:r>
      <w:r w:rsidRPr="00B53CA9">
        <w:rPr>
          <w:szCs w:val="22"/>
        </w:rPr>
        <w:tab/>
      </w:r>
      <w:r w:rsidRPr="00B53CA9">
        <w:rPr>
          <w:szCs w:val="22"/>
        </w:rPr>
        <w:tab/>
      </w:r>
      <w:r w:rsidRPr="00B53CA9">
        <w:rPr>
          <w:szCs w:val="22"/>
        </w:rPr>
        <w:tab/>
        <w:t>Marlene H. Dortch</w:t>
      </w:r>
    </w:p>
    <w:p w:rsidR="00F316B9" w:rsidRPr="00B53CA9" w:rsidP="00F316B9" w14:paraId="36175867" w14:textId="77777777">
      <w:pPr>
        <w:rPr>
          <w:szCs w:val="22"/>
        </w:rPr>
        <w:sectPr w:rsidSect="001F2971">
          <w:headerReference w:type="default"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r w:rsidRPr="00B53CA9">
        <w:rPr>
          <w:szCs w:val="22"/>
        </w:rPr>
        <w:tab/>
      </w:r>
      <w:r w:rsidRPr="00B53CA9">
        <w:rPr>
          <w:szCs w:val="22"/>
        </w:rPr>
        <w:tab/>
      </w:r>
      <w:r w:rsidRPr="00B53CA9">
        <w:rPr>
          <w:szCs w:val="22"/>
        </w:rPr>
        <w:tab/>
      </w:r>
      <w:r w:rsidRPr="00B53CA9">
        <w:rPr>
          <w:szCs w:val="22"/>
        </w:rPr>
        <w:tab/>
      </w:r>
      <w:r w:rsidRPr="00B53CA9">
        <w:rPr>
          <w:szCs w:val="22"/>
        </w:rPr>
        <w:tab/>
      </w:r>
      <w:r w:rsidRPr="00B53CA9">
        <w:rPr>
          <w:szCs w:val="22"/>
        </w:rPr>
        <w:tab/>
        <w:t>Secretary</w:t>
      </w:r>
    </w:p>
    <w:p w:rsidR="00F316B9" w:rsidRPr="00B53CA9" w:rsidP="00F316B9" w14:paraId="38A73EA3" w14:textId="77777777">
      <w:pPr>
        <w:jc w:val="center"/>
        <w:rPr>
          <w:b/>
          <w:szCs w:val="22"/>
        </w:rPr>
      </w:pPr>
      <w:r w:rsidRPr="00B53CA9">
        <w:rPr>
          <w:b/>
          <w:szCs w:val="22"/>
        </w:rPr>
        <w:t xml:space="preserve">APPENDIX </w:t>
      </w:r>
    </w:p>
    <w:p w:rsidR="00F316B9" w:rsidRPr="00B53CA9" w:rsidP="00F316B9" w14:paraId="031AB72E" w14:textId="77777777">
      <w:pPr>
        <w:jc w:val="center"/>
        <w:rPr>
          <w:b/>
          <w:szCs w:val="22"/>
        </w:rPr>
      </w:pPr>
    </w:p>
    <w:p w:rsidR="00F316B9" w:rsidRPr="00B53CA9" w:rsidP="00F316B9" w14:paraId="32F20986" w14:textId="77777777">
      <w:pPr>
        <w:rPr>
          <w:szCs w:val="22"/>
        </w:rPr>
      </w:pPr>
      <w:r w:rsidRPr="00B53CA9">
        <w:rPr>
          <w:szCs w:val="22"/>
        </w:rPr>
        <w:t>Part 1 of Title 47 of the Code of Federal Regulations is amended to read as follows:</w:t>
      </w:r>
    </w:p>
    <w:p w:rsidR="00F316B9" w:rsidRPr="00B53CA9" w:rsidP="00F316B9" w14:paraId="0A641ACC" w14:textId="77777777">
      <w:pPr>
        <w:rPr>
          <w:szCs w:val="22"/>
        </w:rPr>
      </w:pPr>
    </w:p>
    <w:p w:rsidR="00F316B9" w:rsidRPr="00B53CA9" w:rsidP="00F316B9" w14:paraId="3D64C8AB" w14:textId="77777777">
      <w:pPr>
        <w:rPr>
          <w:b/>
          <w:szCs w:val="22"/>
        </w:rPr>
      </w:pPr>
      <w:r w:rsidRPr="00B53CA9">
        <w:rPr>
          <w:b/>
          <w:szCs w:val="22"/>
        </w:rPr>
        <w:t>PART 1</w:t>
      </w:r>
      <w:r w:rsidRPr="00B53CA9">
        <w:rPr>
          <w:szCs w:val="22"/>
        </w:rPr>
        <w:t xml:space="preserve"> – </w:t>
      </w:r>
      <w:r w:rsidRPr="00B53CA9">
        <w:rPr>
          <w:b/>
          <w:szCs w:val="22"/>
        </w:rPr>
        <w:t>PRACTICE AND PROCEDURE</w:t>
      </w:r>
    </w:p>
    <w:p w:rsidR="00F316B9" w:rsidRPr="00B53CA9" w:rsidP="00F316B9" w14:paraId="5E7329AD" w14:textId="77777777">
      <w:pPr>
        <w:rPr>
          <w:b/>
          <w:szCs w:val="22"/>
        </w:rPr>
      </w:pPr>
    </w:p>
    <w:p w:rsidR="00F316B9" w:rsidRPr="00B53CA9" w:rsidP="00F316B9" w14:paraId="0312BEB9" w14:textId="77777777">
      <w:pPr>
        <w:pStyle w:val="ListParagraph"/>
        <w:numPr>
          <w:ilvl w:val="0"/>
          <w:numId w:val="24"/>
        </w:numPr>
        <w:rPr>
          <w:szCs w:val="22"/>
        </w:rPr>
      </w:pPr>
      <w:r w:rsidRPr="00B53CA9">
        <w:rPr>
          <w:b/>
          <w:szCs w:val="22"/>
        </w:rPr>
        <w:t>The authority citation for Part 1 continues to read as follows:</w:t>
      </w:r>
    </w:p>
    <w:p w:rsidR="00F316B9" w:rsidRPr="00B53CA9" w:rsidP="00F316B9" w14:paraId="012B6FC4" w14:textId="77777777">
      <w:pPr>
        <w:pStyle w:val="ListParagraph"/>
        <w:ind w:left="690"/>
        <w:rPr>
          <w:b/>
          <w:szCs w:val="22"/>
        </w:rPr>
      </w:pPr>
    </w:p>
    <w:p w:rsidR="00F316B9" w:rsidRPr="00B53CA9" w:rsidP="00F316B9" w14:paraId="7A6B5A4A" w14:textId="77777777">
      <w:pPr>
        <w:pStyle w:val="ParaNum"/>
        <w:numPr>
          <w:ilvl w:val="0"/>
          <w:numId w:val="0"/>
        </w:numPr>
        <w:tabs>
          <w:tab w:val="left" w:pos="720"/>
        </w:tabs>
        <w:spacing w:after="0"/>
        <w:rPr>
          <w:szCs w:val="22"/>
        </w:rPr>
      </w:pPr>
      <w:r w:rsidRPr="00B53CA9">
        <w:rPr>
          <w:szCs w:val="22"/>
        </w:rPr>
        <w:t>Authority:  47 U.S.C. §§ 151, 154(</w:t>
      </w:r>
      <w:r w:rsidRPr="00B53CA9">
        <w:rPr>
          <w:szCs w:val="22"/>
        </w:rPr>
        <w:t>i</w:t>
      </w:r>
      <w:r w:rsidRPr="00B53CA9">
        <w:rPr>
          <w:szCs w:val="22"/>
        </w:rPr>
        <w:t xml:space="preserve">), 154(j), and 158, the rule changes </w:t>
      </w:r>
    </w:p>
    <w:p w:rsidR="00F316B9" w:rsidRPr="00B53CA9" w:rsidP="00F316B9" w14:paraId="0373C08B" w14:textId="77777777">
      <w:pPr>
        <w:pStyle w:val="ParaNum"/>
        <w:numPr>
          <w:ilvl w:val="0"/>
          <w:numId w:val="0"/>
        </w:numPr>
        <w:tabs>
          <w:tab w:val="left" w:pos="720"/>
        </w:tabs>
        <w:spacing w:after="0"/>
        <w:rPr>
          <w:szCs w:val="22"/>
        </w:rPr>
      </w:pPr>
    </w:p>
    <w:p w:rsidR="00F316B9" w:rsidRPr="00B53CA9" w:rsidP="00F316B9" w14:paraId="0AAE37F1" w14:textId="77777777">
      <w:pPr>
        <w:ind w:right="-180"/>
        <w:rPr>
          <w:b/>
          <w:szCs w:val="22"/>
          <w:u w:val="single"/>
        </w:rPr>
      </w:pPr>
      <w:r w:rsidRPr="00B53CA9">
        <w:rPr>
          <w:b/>
          <w:szCs w:val="22"/>
          <w:u w:val="single"/>
        </w:rPr>
        <w:t>§1.1102 Schedule of charges for applications and other filings in the wireless telecommunications services</w:t>
      </w:r>
      <w:r w:rsidRPr="00B53CA9">
        <w:rPr>
          <w:b/>
          <w:szCs w:val="22"/>
        </w:rPr>
        <w:t>.</w:t>
      </w:r>
      <w:r w:rsidRPr="00B53CA9">
        <w:rPr>
          <w:b/>
          <w:szCs w:val="22"/>
          <w:u w:val="single"/>
        </w:rPr>
        <w:t xml:space="preserve"> </w:t>
      </w:r>
    </w:p>
    <w:p w:rsidR="00F316B9" w:rsidRPr="00B53CA9" w:rsidP="00F316B9" w14:paraId="58A4C8CE" w14:textId="77777777">
      <w:pPr>
        <w:pStyle w:val="ParaNum"/>
        <w:numPr>
          <w:ilvl w:val="0"/>
          <w:numId w:val="0"/>
        </w:numPr>
        <w:tabs>
          <w:tab w:val="left" w:pos="720"/>
        </w:tabs>
        <w:spacing w:after="0"/>
        <w:rPr>
          <w:szCs w:val="22"/>
        </w:rPr>
      </w:pPr>
    </w:p>
    <w:p w:rsidR="00F316B9" w:rsidRPr="00B53CA9" w:rsidP="00F316B9" w14:paraId="44B85FC7" w14:textId="77777777">
      <w:pPr>
        <w:pStyle w:val="ParaNum"/>
        <w:numPr>
          <w:ilvl w:val="0"/>
          <w:numId w:val="0"/>
        </w:numPr>
        <w:tabs>
          <w:tab w:val="left" w:pos="720"/>
        </w:tabs>
        <w:spacing w:after="0"/>
        <w:rPr>
          <w:szCs w:val="22"/>
          <w:u w:val="single"/>
        </w:rPr>
      </w:pPr>
      <w:r w:rsidRPr="00B53CA9">
        <w:rPr>
          <w:szCs w:val="22"/>
        </w:rPr>
        <w:t xml:space="preserve">Some of the wireless application fees below have a regulatory fee component that must be paid at the time of a new or a renewal of a wireless application.  Please refer to the Wireless Filing Guide for payment type codes at </w:t>
      </w:r>
      <w:hyperlink r:id="rId5" w:history="1">
        <w:r w:rsidRPr="00B53CA9">
          <w:rPr>
            <w:rStyle w:val="Hyperlink"/>
            <w:szCs w:val="22"/>
          </w:rPr>
          <w:t>https://www.fcc.gov/licensing-databases/fees/application-processing-fees</w:t>
        </w:r>
      </w:hyperlink>
      <w:r w:rsidRPr="00B53CA9">
        <w:rPr>
          <w:rStyle w:val="Hyperlink"/>
          <w:szCs w:val="22"/>
        </w:rPr>
        <w:t>.</w:t>
      </w:r>
    </w:p>
    <w:p w:rsidR="00F316B9" w:rsidRPr="00B53CA9" w:rsidP="00F316B9" w14:paraId="703F2012" w14:textId="77777777">
      <w:pPr>
        <w:pStyle w:val="ParaNum"/>
        <w:numPr>
          <w:ilvl w:val="0"/>
          <w:numId w:val="0"/>
        </w:numPr>
        <w:tabs>
          <w:tab w:val="left" w:pos="720"/>
        </w:tabs>
        <w:spacing w:after="0"/>
        <w:rPr>
          <w:szCs w:val="22"/>
        </w:rPr>
      </w:pPr>
    </w:p>
    <w:p w:rsidR="00F316B9" w:rsidRPr="00B53CA9" w:rsidP="00F316B9" w14:paraId="40BE3705" w14:textId="77777777">
      <w:pPr>
        <w:rPr>
          <w:szCs w:val="22"/>
        </w:rPr>
      </w:pPr>
      <w:r w:rsidRPr="00B53CA9">
        <w:rPr>
          <w:szCs w:val="22"/>
        </w:rPr>
        <w:t>(a) In tables to this section, the amounts appearing in the column labeled “Fee Amount” are for application fees only. Certain services, as indicated in the table below, also have associated regulatory fees that must be paid at the same time the application fee is paid. For more information on the associated regulatory fees, please refer to the most recent Wireless Telecommunications Bureau Fee Filing Guide for the corresponding regulatory fee amount located at https://www.fcc.gov/licensing-databases/fees/ application-processing-fees. For additional guidance, please refer to § 1.1152 of this chapter. Application fee payments can be made electronically using the Commission's Universal Licensing System (ULS). Remit manual filings and/or payments for these services to: Federal Communications Commission, Wireless Bureau Applications, P.O. Box 979088, St. Louis, MO 63197-9000.</w:t>
      </w:r>
    </w:p>
    <w:p w:rsidR="00F316B9" w:rsidRPr="00B53CA9" w:rsidP="00F316B9" w14:paraId="5C51849F" w14:textId="77777777">
      <w:pPr>
        <w:rPr>
          <w:szCs w:val="22"/>
        </w:rPr>
      </w:pPr>
      <w:r w:rsidRPr="00B53CA9">
        <w:rPr>
          <w:szCs w:val="22"/>
        </w:rPr>
        <w:t xml:space="preserve">(b) Site-based licensed services are services for which an applicant's initial application for authorization generally provides the exact technical parameters of its planned operations (such as transmitter location, area of operation, desired frequency(s)/band(s), power levels). Site-based licensed services include land mobile systems (one or more base stations communicating with mobile devices, or mobile-only systems), point-to-point systems (two stations using a spectrum band to form a data communications path), point to-multipoint systems (one or more base stations that communicate with fixed remote units), as well as radiolocation and radionavigation systems. Examples of these licenses include, but are not limited to, the Industrial/Business Pool, Trunked licenses and Microwave Industrial/Business Pool licenses. </w:t>
      </w:r>
    </w:p>
    <w:p w:rsidR="00F316B9" w:rsidRPr="00B53CA9" w:rsidP="00F316B9" w14:paraId="3E599E61" w14:textId="77777777">
      <w:pPr>
        <w:rPr>
          <w:szCs w:val="22"/>
        </w:rPr>
      </w:pPr>
    </w:p>
    <w:p w:rsidR="00F316B9" w:rsidRPr="00B53CA9" w:rsidP="00F316B9" w14:paraId="0F1DC82E" w14:textId="77777777">
      <w:pPr>
        <w:jc w:val="center"/>
        <w:rPr>
          <w:b/>
          <w:bCs/>
          <w:szCs w:val="22"/>
        </w:rPr>
      </w:pPr>
      <w:r w:rsidRPr="00B53CA9">
        <w:rPr>
          <w:b/>
          <w:bCs/>
          <w:szCs w:val="22"/>
        </w:rPr>
        <w:t>Table 1 to Paragraph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6AC2068E"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F316B9" w:rsidRPr="00F316B9" w:rsidP="00F316B9" w14:paraId="0495577E" w14:textId="77777777">
            <w:pPr>
              <w:jc w:val="center"/>
              <w:rPr>
                <w:b/>
                <w:bCs/>
                <w:szCs w:val="22"/>
              </w:rPr>
            </w:pPr>
            <w:r w:rsidRPr="00F316B9">
              <w:rPr>
                <w:b/>
                <w:bCs/>
                <w:szCs w:val="22"/>
              </w:rPr>
              <w:t>Site-based license applications</w:t>
            </w:r>
          </w:p>
        </w:tc>
        <w:tc>
          <w:tcPr>
            <w:tcW w:w="4675" w:type="dxa"/>
            <w:shd w:val="clear" w:color="auto" w:fill="auto"/>
          </w:tcPr>
          <w:p w:rsidR="00F316B9" w:rsidRPr="00F316B9" w:rsidP="00F316B9" w14:paraId="704A3AE3" w14:textId="77777777">
            <w:pPr>
              <w:jc w:val="center"/>
              <w:rPr>
                <w:b/>
                <w:bCs/>
                <w:szCs w:val="22"/>
              </w:rPr>
            </w:pPr>
            <w:r w:rsidRPr="00F316B9">
              <w:rPr>
                <w:b/>
                <w:bCs/>
                <w:szCs w:val="22"/>
              </w:rPr>
              <w:t>New fee</w:t>
            </w:r>
          </w:p>
        </w:tc>
      </w:tr>
      <w:tr w14:paraId="7B86E958" w14:textId="77777777" w:rsidTr="00F316B9">
        <w:tblPrEx>
          <w:tblW w:w="0" w:type="auto"/>
          <w:tblLook w:val="04A0"/>
        </w:tblPrEx>
        <w:tc>
          <w:tcPr>
            <w:tcW w:w="4675" w:type="dxa"/>
            <w:shd w:val="clear" w:color="auto" w:fill="auto"/>
          </w:tcPr>
          <w:p w:rsidR="00F316B9" w:rsidRPr="00F316B9" w:rsidP="00202DAE" w14:paraId="30826B99" w14:textId="77777777">
            <w:pPr>
              <w:rPr>
                <w:szCs w:val="22"/>
              </w:rPr>
            </w:pPr>
            <w:r w:rsidRPr="00F316B9">
              <w:rPr>
                <w:szCs w:val="22"/>
              </w:rPr>
              <w:t>New license, major modification</w:t>
            </w:r>
          </w:p>
        </w:tc>
        <w:tc>
          <w:tcPr>
            <w:tcW w:w="4675" w:type="dxa"/>
            <w:shd w:val="clear" w:color="auto" w:fill="auto"/>
          </w:tcPr>
          <w:p w:rsidR="00F316B9" w:rsidRPr="00F316B9" w:rsidP="00202DAE" w14:paraId="1666A9A5" w14:textId="77777777">
            <w:pPr>
              <w:rPr>
                <w:szCs w:val="22"/>
              </w:rPr>
            </w:pPr>
            <w:r w:rsidRPr="00F316B9">
              <w:rPr>
                <w:szCs w:val="22"/>
              </w:rPr>
              <w:t>$105</w:t>
            </w:r>
          </w:p>
        </w:tc>
      </w:tr>
      <w:tr w14:paraId="779BCDBC" w14:textId="77777777" w:rsidTr="00F316B9">
        <w:tblPrEx>
          <w:tblW w:w="0" w:type="auto"/>
          <w:tblLook w:val="04A0"/>
        </w:tblPrEx>
        <w:tc>
          <w:tcPr>
            <w:tcW w:w="4675" w:type="dxa"/>
            <w:shd w:val="clear" w:color="auto" w:fill="auto"/>
          </w:tcPr>
          <w:p w:rsidR="00F316B9" w:rsidRPr="00F316B9" w:rsidP="00202DAE" w14:paraId="01B2BCF9" w14:textId="77777777">
            <w:pPr>
              <w:rPr>
                <w:szCs w:val="22"/>
              </w:rPr>
            </w:pPr>
            <w:r w:rsidRPr="00F316B9">
              <w:rPr>
                <w:szCs w:val="22"/>
              </w:rPr>
              <w:t>Extension Requests</w:t>
            </w:r>
          </w:p>
        </w:tc>
        <w:tc>
          <w:tcPr>
            <w:tcW w:w="4675" w:type="dxa"/>
            <w:shd w:val="clear" w:color="auto" w:fill="auto"/>
          </w:tcPr>
          <w:p w:rsidR="00F316B9" w:rsidRPr="00F316B9" w:rsidP="00202DAE" w14:paraId="4108546E" w14:textId="77777777">
            <w:pPr>
              <w:rPr>
                <w:szCs w:val="22"/>
              </w:rPr>
            </w:pPr>
            <w:r w:rsidRPr="00F316B9">
              <w:rPr>
                <w:szCs w:val="22"/>
              </w:rPr>
              <w:t>$50</w:t>
            </w:r>
          </w:p>
        </w:tc>
      </w:tr>
      <w:tr w14:paraId="39CA3065" w14:textId="77777777" w:rsidTr="00F316B9">
        <w:tblPrEx>
          <w:tblW w:w="0" w:type="auto"/>
          <w:tblLook w:val="04A0"/>
        </w:tblPrEx>
        <w:tc>
          <w:tcPr>
            <w:tcW w:w="4675" w:type="dxa"/>
            <w:shd w:val="clear" w:color="auto" w:fill="auto"/>
          </w:tcPr>
          <w:p w:rsidR="00F316B9" w:rsidRPr="00F316B9" w:rsidP="00202DAE" w14:paraId="2F30AAF8" w14:textId="77777777">
            <w:pPr>
              <w:rPr>
                <w:szCs w:val="22"/>
              </w:rPr>
            </w:pPr>
            <w:r w:rsidRPr="00F316B9">
              <w:rPr>
                <w:szCs w:val="22"/>
              </w:rPr>
              <w:t>Special temporary authority</w:t>
            </w:r>
          </w:p>
        </w:tc>
        <w:tc>
          <w:tcPr>
            <w:tcW w:w="4675" w:type="dxa"/>
            <w:shd w:val="clear" w:color="auto" w:fill="auto"/>
          </w:tcPr>
          <w:p w:rsidR="00F316B9" w:rsidRPr="00F316B9" w:rsidP="00202DAE" w14:paraId="791BC7BA" w14:textId="77777777">
            <w:pPr>
              <w:rPr>
                <w:szCs w:val="22"/>
              </w:rPr>
            </w:pPr>
            <w:r w:rsidRPr="00F316B9">
              <w:rPr>
                <w:szCs w:val="22"/>
              </w:rPr>
              <w:t>$150</w:t>
            </w:r>
          </w:p>
        </w:tc>
      </w:tr>
      <w:tr w14:paraId="45A51475" w14:textId="77777777" w:rsidTr="00F316B9">
        <w:tblPrEx>
          <w:tblW w:w="0" w:type="auto"/>
          <w:tblLook w:val="04A0"/>
        </w:tblPrEx>
        <w:tc>
          <w:tcPr>
            <w:tcW w:w="4675" w:type="dxa"/>
            <w:shd w:val="clear" w:color="auto" w:fill="auto"/>
          </w:tcPr>
          <w:p w:rsidR="00F316B9" w:rsidRPr="00F316B9" w:rsidP="00202DAE" w14:paraId="1CAF560E" w14:textId="77777777">
            <w:pPr>
              <w:rPr>
                <w:szCs w:val="22"/>
              </w:rPr>
            </w:pPr>
            <w:r w:rsidRPr="00F316B9">
              <w:rPr>
                <w:szCs w:val="22"/>
              </w:rPr>
              <w:t>Assignment/transfer of control, initial call sign</w:t>
            </w:r>
          </w:p>
        </w:tc>
        <w:tc>
          <w:tcPr>
            <w:tcW w:w="4675" w:type="dxa"/>
            <w:shd w:val="clear" w:color="auto" w:fill="auto"/>
          </w:tcPr>
          <w:p w:rsidR="00F316B9" w:rsidRPr="00F316B9" w:rsidP="00202DAE" w14:paraId="0D8515E1" w14:textId="77777777">
            <w:pPr>
              <w:rPr>
                <w:szCs w:val="22"/>
              </w:rPr>
            </w:pPr>
            <w:r w:rsidRPr="00F316B9">
              <w:rPr>
                <w:szCs w:val="22"/>
              </w:rPr>
              <w:t>$50</w:t>
            </w:r>
          </w:p>
        </w:tc>
      </w:tr>
      <w:tr w14:paraId="0779F358" w14:textId="77777777" w:rsidTr="00F316B9">
        <w:tblPrEx>
          <w:tblW w:w="0" w:type="auto"/>
          <w:tblLook w:val="04A0"/>
        </w:tblPrEx>
        <w:tc>
          <w:tcPr>
            <w:tcW w:w="4675" w:type="dxa"/>
            <w:shd w:val="clear" w:color="auto" w:fill="auto"/>
          </w:tcPr>
          <w:p w:rsidR="00F316B9" w:rsidRPr="00F316B9" w:rsidP="00202DAE" w14:paraId="690E9D6D" w14:textId="77777777">
            <w:pPr>
              <w:rPr>
                <w:szCs w:val="22"/>
              </w:rPr>
            </w:pPr>
            <w:r w:rsidRPr="00F316B9">
              <w:rPr>
                <w:szCs w:val="22"/>
              </w:rPr>
              <w:t xml:space="preserve">Assignment/transfer of control, each subsequent call sign, fee capped at 10 total call signs per application </w:t>
            </w:r>
          </w:p>
        </w:tc>
        <w:tc>
          <w:tcPr>
            <w:tcW w:w="4675" w:type="dxa"/>
            <w:shd w:val="clear" w:color="auto" w:fill="auto"/>
          </w:tcPr>
          <w:p w:rsidR="00F316B9" w:rsidRPr="00F316B9" w:rsidP="00202DAE" w14:paraId="70BA3F07" w14:textId="77777777">
            <w:pPr>
              <w:rPr>
                <w:szCs w:val="22"/>
              </w:rPr>
            </w:pPr>
            <w:r w:rsidRPr="00F316B9">
              <w:rPr>
                <w:szCs w:val="22"/>
              </w:rPr>
              <w:t>$35</w:t>
            </w:r>
          </w:p>
          <w:p w:rsidR="00F316B9" w:rsidRPr="00F316B9" w:rsidP="00202DAE" w14:paraId="3410E6FB" w14:textId="77777777">
            <w:pPr>
              <w:rPr>
                <w:szCs w:val="22"/>
              </w:rPr>
            </w:pPr>
          </w:p>
        </w:tc>
      </w:tr>
      <w:tr w14:paraId="311414F1" w14:textId="77777777" w:rsidTr="00F316B9">
        <w:tblPrEx>
          <w:tblW w:w="0" w:type="auto"/>
          <w:tblLook w:val="04A0"/>
        </w:tblPrEx>
        <w:tc>
          <w:tcPr>
            <w:tcW w:w="4675" w:type="dxa"/>
            <w:shd w:val="clear" w:color="auto" w:fill="auto"/>
          </w:tcPr>
          <w:p w:rsidR="00F316B9" w:rsidRPr="00F316B9" w:rsidP="00202DAE" w14:paraId="6C79275F" w14:textId="77777777">
            <w:pPr>
              <w:rPr>
                <w:szCs w:val="22"/>
              </w:rPr>
            </w:pPr>
            <w:r w:rsidRPr="00F316B9">
              <w:rPr>
                <w:szCs w:val="22"/>
              </w:rPr>
              <w:t>Site-based license applications New fee Rule waivers associated with applications for assignment/transfer of control, per transaction, assessed on the lead application</w:t>
            </w:r>
          </w:p>
        </w:tc>
        <w:tc>
          <w:tcPr>
            <w:tcW w:w="4675" w:type="dxa"/>
            <w:shd w:val="clear" w:color="auto" w:fill="auto"/>
          </w:tcPr>
          <w:p w:rsidR="00F316B9" w:rsidRPr="00F316B9" w:rsidP="00202DAE" w14:paraId="7EE84E62" w14:textId="77777777">
            <w:pPr>
              <w:rPr>
                <w:szCs w:val="22"/>
              </w:rPr>
            </w:pPr>
            <w:r w:rsidRPr="00F316B9">
              <w:rPr>
                <w:szCs w:val="22"/>
              </w:rPr>
              <w:t>$425</w:t>
            </w:r>
          </w:p>
        </w:tc>
      </w:tr>
      <w:tr w14:paraId="6961FB79" w14:textId="77777777" w:rsidTr="00F316B9">
        <w:tblPrEx>
          <w:tblW w:w="0" w:type="auto"/>
          <w:tblLook w:val="04A0"/>
        </w:tblPrEx>
        <w:tc>
          <w:tcPr>
            <w:tcW w:w="4675" w:type="dxa"/>
            <w:shd w:val="clear" w:color="auto" w:fill="auto"/>
          </w:tcPr>
          <w:p w:rsidR="00F316B9" w:rsidRPr="00F316B9" w:rsidP="00202DAE" w14:paraId="6A742775" w14:textId="77777777">
            <w:pPr>
              <w:rPr>
                <w:szCs w:val="22"/>
              </w:rPr>
            </w:pPr>
            <w:r w:rsidRPr="00F316B9">
              <w:rPr>
                <w:szCs w:val="22"/>
              </w:rPr>
              <w:t>Rule waivers associated with applications for assignment/transfer of control, per transaction, assessed on the lead application</w:t>
            </w:r>
          </w:p>
        </w:tc>
        <w:tc>
          <w:tcPr>
            <w:tcW w:w="4675" w:type="dxa"/>
            <w:shd w:val="clear" w:color="auto" w:fill="auto"/>
          </w:tcPr>
          <w:p w:rsidR="00F316B9" w:rsidRPr="00F316B9" w:rsidP="00202DAE" w14:paraId="051A9F68" w14:textId="77777777">
            <w:pPr>
              <w:rPr>
                <w:szCs w:val="22"/>
              </w:rPr>
            </w:pPr>
            <w:r w:rsidRPr="00F316B9">
              <w:rPr>
                <w:szCs w:val="22"/>
              </w:rPr>
              <w:t>$425</w:t>
            </w:r>
          </w:p>
        </w:tc>
      </w:tr>
      <w:tr w14:paraId="4E4ADB8B" w14:textId="77777777" w:rsidTr="00F316B9">
        <w:tblPrEx>
          <w:tblW w:w="0" w:type="auto"/>
          <w:tblLook w:val="04A0"/>
        </w:tblPrEx>
        <w:tc>
          <w:tcPr>
            <w:tcW w:w="4675" w:type="dxa"/>
            <w:shd w:val="clear" w:color="auto" w:fill="auto"/>
          </w:tcPr>
          <w:p w:rsidR="00F316B9" w:rsidRPr="00F316B9" w:rsidP="00202DAE" w14:paraId="6EF92E9D" w14:textId="77777777">
            <w:pPr>
              <w:rPr>
                <w:szCs w:val="22"/>
              </w:rPr>
            </w:pPr>
            <w:r w:rsidRPr="00F316B9">
              <w:rPr>
                <w:szCs w:val="22"/>
              </w:rPr>
              <w:t xml:space="preserve">Rule waiver not associated with an application for </w:t>
            </w:r>
            <w:r w:rsidRPr="00F316B9">
              <w:rPr>
                <w:szCs w:val="22"/>
              </w:rPr>
              <w:t>assignment/transfer of control</w:t>
            </w:r>
          </w:p>
        </w:tc>
        <w:tc>
          <w:tcPr>
            <w:tcW w:w="4675" w:type="dxa"/>
            <w:shd w:val="clear" w:color="auto" w:fill="auto"/>
          </w:tcPr>
          <w:p w:rsidR="00F316B9" w:rsidRPr="00F316B9" w:rsidP="00202DAE" w14:paraId="687E3F2F" w14:textId="77777777">
            <w:pPr>
              <w:rPr>
                <w:szCs w:val="22"/>
              </w:rPr>
            </w:pPr>
            <w:r w:rsidRPr="00F316B9">
              <w:rPr>
                <w:szCs w:val="22"/>
              </w:rPr>
              <w:t>$425</w:t>
            </w:r>
          </w:p>
        </w:tc>
      </w:tr>
      <w:tr w14:paraId="67CA084B" w14:textId="77777777" w:rsidTr="00F316B9">
        <w:tblPrEx>
          <w:tblW w:w="0" w:type="auto"/>
          <w:tblLook w:val="04A0"/>
        </w:tblPrEx>
        <w:tc>
          <w:tcPr>
            <w:tcW w:w="4675" w:type="dxa"/>
            <w:shd w:val="clear" w:color="auto" w:fill="auto"/>
          </w:tcPr>
          <w:p w:rsidR="00F316B9" w:rsidRPr="00F316B9" w:rsidP="00202DAE" w14:paraId="28D54BCC" w14:textId="77777777">
            <w:pPr>
              <w:rPr>
                <w:szCs w:val="22"/>
              </w:rPr>
            </w:pPr>
            <w:r w:rsidRPr="00F316B9">
              <w:rPr>
                <w:szCs w:val="22"/>
              </w:rPr>
              <w:t>Renewal</w:t>
            </w:r>
          </w:p>
        </w:tc>
        <w:tc>
          <w:tcPr>
            <w:tcW w:w="4675" w:type="dxa"/>
            <w:shd w:val="clear" w:color="auto" w:fill="auto"/>
          </w:tcPr>
          <w:p w:rsidR="00F316B9" w:rsidRPr="00F316B9" w:rsidP="00202DAE" w14:paraId="19C9A4F5" w14:textId="77777777">
            <w:pPr>
              <w:rPr>
                <w:szCs w:val="22"/>
              </w:rPr>
            </w:pPr>
            <w:r w:rsidRPr="00F316B9">
              <w:rPr>
                <w:szCs w:val="22"/>
              </w:rPr>
              <w:t>$35</w:t>
            </w:r>
          </w:p>
        </w:tc>
      </w:tr>
      <w:tr w14:paraId="5F5D5690" w14:textId="77777777" w:rsidTr="00F316B9">
        <w:tblPrEx>
          <w:tblW w:w="0" w:type="auto"/>
          <w:tblLook w:val="04A0"/>
        </w:tblPrEx>
        <w:tc>
          <w:tcPr>
            <w:tcW w:w="4675" w:type="dxa"/>
            <w:shd w:val="clear" w:color="auto" w:fill="auto"/>
          </w:tcPr>
          <w:p w:rsidR="00F316B9" w:rsidRPr="00F316B9" w:rsidP="00202DAE" w14:paraId="4CAD156A" w14:textId="77777777">
            <w:pPr>
              <w:rPr>
                <w:szCs w:val="22"/>
              </w:rPr>
            </w:pPr>
            <w:r w:rsidRPr="00F316B9">
              <w:rPr>
                <w:szCs w:val="22"/>
              </w:rPr>
              <w:t>Spectrum leasing</w:t>
            </w:r>
          </w:p>
        </w:tc>
        <w:tc>
          <w:tcPr>
            <w:tcW w:w="4675" w:type="dxa"/>
            <w:shd w:val="clear" w:color="auto" w:fill="auto"/>
          </w:tcPr>
          <w:p w:rsidR="00F316B9" w:rsidRPr="00F316B9" w:rsidP="00202DAE" w14:paraId="271B5A20" w14:textId="77777777">
            <w:pPr>
              <w:rPr>
                <w:szCs w:val="22"/>
              </w:rPr>
            </w:pPr>
            <w:r w:rsidRPr="00F316B9">
              <w:rPr>
                <w:szCs w:val="22"/>
              </w:rPr>
              <w:t xml:space="preserve">$35 </w:t>
            </w:r>
          </w:p>
        </w:tc>
      </w:tr>
      <w:tr w14:paraId="22D6267E" w14:textId="77777777" w:rsidTr="00F316B9">
        <w:tblPrEx>
          <w:tblW w:w="0" w:type="auto"/>
          <w:tblLook w:val="04A0"/>
        </w:tblPrEx>
        <w:tc>
          <w:tcPr>
            <w:tcW w:w="4675" w:type="dxa"/>
            <w:shd w:val="clear" w:color="auto" w:fill="auto"/>
          </w:tcPr>
          <w:p w:rsidR="00F316B9" w:rsidRPr="00F316B9" w:rsidP="00202DAE" w14:paraId="1ACEC375" w14:textId="77777777">
            <w:pPr>
              <w:rPr>
                <w:szCs w:val="22"/>
              </w:rPr>
            </w:pPr>
            <w:r w:rsidRPr="00F316B9">
              <w:rPr>
                <w:szCs w:val="22"/>
              </w:rPr>
              <w:t>Maritime, Aviation, Microwave, Land Mobile, and Rural Radio</w:t>
            </w:r>
          </w:p>
        </w:tc>
        <w:tc>
          <w:tcPr>
            <w:tcW w:w="4675" w:type="dxa"/>
            <w:shd w:val="clear" w:color="auto" w:fill="auto"/>
          </w:tcPr>
          <w:p w:rsidR="00F316B9" w:rsidRPr="00F316B9" w:rsidP="00202DAE" w14:paraId="092D1DA0" w14:textId="77777777">
            <w:pPr>
              <w:rPr>
                <w:szCs w:val="22"/>
              </w:rPr>
            </w:pPr>
            <w:r w:rsidRPr="00F316B9">
              <w:rPr>
                <w:szCs w:val="22"/>
              </w:rPr>
              <w:t>Please refer to the Wireless Telecommunications Bureau Fee Filing Guide for Information on the payment of an associated regulatory fee.</w:t>
            </w:r>
          </w:p>
        </w:tc>
      </w:tr>
    </w:tbl>
    <w:p w:rsidR="00F316B9" w:rsidRPr="00B53CA9" w:rsidP="00F316B9" w14:paraId="0C8F7F6D" w14:textId="77777777">
      <w:pPr>
        <w:rPr>
          <w:szCs w:val="22"/>
        </w:rPr>
      </w:pPr>
    </w:p>
    <w:p w:rsidR="00F316B9" w:rsidRPr="00B53CA9" w:rsidP="00F316B9" w14:paraId="78182F4B" w14:textId="77777777">
      <w:pPr>
        <w:rPr>
          <w:szCs w:val="22"/>
        </w:rPr>
      </w:pPr>
      <w:r w:rsidRPr="00B53CA9">
        <w:rPr>
          <w:szCs w:val="22"/>
        </w:rPr>
        <w:t>(c) Personal licenses authorize shared use of certain spectrum bands or provide a required permit for operation of certain radio equipment. In either case, personal licenses focus only on eligibility and do not require technical review. Examples of these licenses include, but are not limited to, Amateur Radio Service licenses (used for recreational, noncommercial radio services), Ship licenses (used to operate all manner of ships), Aircraft licenses (used to operate all manner of aircraft), Commercial Radio Operator licenses (permits for ship and aircraft station operators, where required), General Mobile Radio Service (GMRS) licenses (used for short-distance, two-way voice communications using hand-held radios, as well as for short data messaging applications), Vanity, and Restricted Operator licenses.</w:t>
      </w:r>
    </w:p>
    <w:p w:rsidR="00F316B9" w:rsidRPr="00B53CA9" w:rsidP="00F316B9" w14:paraId="52DB4103" w14:textId="77777777">
      <w:pPr>
        <w:rPr>
          <w:szCs w:val="22"/>
        </w:rPr>
      </w:pPr>
    </w:p>
    <w:p w:rsidR="00F316B9" w:rsidRPr="00B53CA9" w:rsidP="00F316B9" w14:paraId="4059F82A" w14:textId="77777777">
      <w:pPr>
        <w:jc w:val="center"/>
        <w:rPr>
          <w:b/>
          <w:bCs/>
          <w:szCs w:val="22"/>
        </w:rPr>
      </w:pPr>
      <w:r w:rsidRPr="00B53CA9">
        <w:rPr>
          <w:b/>
          <w:bCs/>
          <w:szCs w:val="22"/>
        </w:rPr>
        <w:t>Table 2 to Paragraph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407E43C6"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F316B9" w:rsidRPr="00F316B9" w:rsidP="00F316B9" w14:paraId="5692488F" w14:textId="77777777">
            <w:pPr>
              <w:jc w:val="center"/>
              <w:rPr>
                <w:b/>
                <w:bCs/>
                <w:szCs w:val="22"/>
              </w:rPr>
            </w:pPr>
            <w:r w:rsidRPr="00F316B9">
              <w:rPr>
                <w:b/>
                <w:bCs/>
                <w:szCs w:val="22"/>
              </w:rPr>
              <w:t>Personal license application</w:t>
            </w:r>
          </w:p>
        </w:tc>
        <w:tc>
          <w:tcPr>
            <w:tcW w:w="4675" w:type="dxa"/>
            <w:shd w:val="clear" w:color="auto" w:fill="auto"/>
          </w:tcPr>
          <w:p w:rsidR="00F316B9" w:rsidRPr="00F316B9" w:rsidP="00F316B9" w14:paraId="44F685F8" w14:textId="77777777">
            <w:pPr>
              <w:jc w:val="center"/>
              <w:rPr>
                <w:b/>
                <w:bCs/>
                <w:szCs w:val="22"/>
              </w:rPr>
            </w:pPr>
            <w:r w:rsidRPr="00F316B9">
              <w:rPr>
                <w:b/>
                <w:bCs/>
                <w:szCs w:val="22"/>
              </w:rPr>
              <w:t>New fee</w:t>
            </w:r>
          </w:p>
        </w:tc>
      </w:tr>
      <w:tr w14:paraId="0CB8DDD7" w14:textId="77777777" w:rsidTr="00F316B9">
        <w:tblPrEx>
          <w:tblW w:w="0" w:type="auto"/>
          <w:tblLook w:val="04A0"/>
        </w:tblPrEx>
        <w:tc>
          <w:tcPr>
            <w:tcW w:w="4675" w:type="dxa"/>
            <w:shd w:val="clear" w:color="auto" w:fill="auto"/>
          </w:tcPr>
          <w:p w:rsidR="00F316B9" w:rsidRPr="00F316B9" w:rsidP="00202DAE" w14:paraId="46FAE41D" w14:textId="77777777">
            <w:pPr>
              <w:rPr>
                <w:szCs w:val="22"/>
              </w:rPr>
            </w:pPr>
            <w:r w:rsidRPr="00F316B9">
              <w:rPr>
                <w:szCs w:val="22"/>
              </w:rPr>
              <w:t>New license, modification</w:t>
            </w:r>
          </w:p>
        </w:tc>
        <w:tc>
          <w:tcPr>
            <w:tcW w:w="4675" w:type="dxa"/>
            <w:shd w:val="clear" w:color="auto" w:fill="auto"/>
          </w:tcPr>
          <w:p w:rsidR="00F316B9" w:rsidRPr="00F316B9" w:rsidP="00202DAE" w14:paraId="220DF691" w14:textId="77777777">
            <w:pPr>
              <w:rPr>
                <w:szCs w:val="22"/>
              </w:rPr>
            </w:pPr>
            <w:r w:rsidRPr="00F316B9">
              <w:rPr>
                <w:szCs w:val="22"/>
              </w:rPr>
              <w:t>$35</w:t>
            </w:r>
          </w:p>
        </w:tc>
      </w:tr>
      <w:tr w14:paraId="17C6A038" w14:textId="77777777" w:rsidTr="00F316B9">
        <w:tblPrEx>
          <w:tblW w:w="0" w:type="auto"/>
          <w:tblLook w:val="04A0"/>
        </w:tblPrEx>
        <w:tc>
          <w:tcPr>
            <w:tcW w:w="4675" w:type="dxa"/>
            <w:shd w:val="clear" w:color="auto" w:fill="auto"/>
          </w:tcPr>
          <w:p w:rsidR="00F316B9" w:rsidRPr="00F316B9" w:rsidP="00202DAE" w14:paraId="2B232752" w14:textId="77777777">
            <w:pPr>
              <w:rPr>
                <w:szCs w:val="22"/>
              </w:rPr>
            </w:pPr>
            <w:r w:rsidRPr="00F316B9">
              <w:rPr>
                <w:szCs w:val="22"/>
              </w:rPr>
              <w:t>Special temporary authority</w:t>
            </w:r>
          </w:p>
        </w:tc>
        <w:tc>
          <w:tcPr>
            <w:tcW w:w="4675" w:type="dxa"/>
            <w:shd w:val="clear" w:color="auto" w:fill="auto"/>
          </w:tcPr>
          <w:p w:rsidR="00F316B9" w:rsidRPr="00F316B9" w:rsidP="00202DAE" w14:paraId="7EA840B0" w14:textId="77777777">
            <w:pPr>
              <w:rPr>
                <w:szCs w:val="22"/>
              </w:rPr>
            </w:pPr>
            <w:r w:rsidRPr="00F316B9">
              <w:rPr>
                <w:szCs w:val="22"/>
              </w:rPr>
              <w:t>$35</w:t>
            </w:r>
          </w:p>
        </w:tc>
      </w:tr>
      <w:tr w14:paraId="2B22CC82" w14:textId="77777777" w:rsidTr="00F316B9">
        <w:tblPrEx>
          <w:tblW w:w="0" w:type="auto"/>
          <w:tblLook w:val="04A0"/>
        </w:tblPrEx>
        <w:tc>
          <w:tcPr>
            <w:tcW w:w="4675" w:type="dxa"/>
            <w:shd w:val="clear" w:color="auto" w:fill="auto"/>
          </w:tcPr>
          <w:p w:rsidR="00F316B9" w:rsidRPr="00F316B9" w:rsidP="00202DAE" w14:paraId="39FD369F" w14:textId="77777777">
            <w:pPr>
              <w:rPr>
                <w:szCs w:val="22"/>
              </w:rPr>
            </w:pPr>
            <w:r w:rsidRPr="00F316B9">
              <w:rPr>
                <w:szCs w:val="22"/>
              </w:rPr>
              <w:t>Rule waiver</w:t>
            </w:r>
          </w:p>
        </w:tc>
        <w:tc>
          <w:tcPr>
            <w:tcW w:w="4675" w:type="dxa"/>
            <w:shd w:val="clear" w:color="auto" w:fill="auto"/>
          </w:tcPr>
          <w:p w:rsidR="00F316B9" w:rsidRPr="00F316B9" w:rsidP="00202DAE" w14:paraId="42254708" w14:textId="77777777">
            <w:pPr>
              <w:rPr>
                <w:szCs w:val="22"/>
              </w:rPr>
            </w:pPr>
            <w:r w:rsidRPr="00F316B9">
              <w:rPr>
                <w:szCs w:val="22"/>
              </w:rPr>
              <w:t>$35</w:t>
            </w:r>
          </w:p>
        </w:tc>
      </w:tr>
      <w:tr w14:paraId="3E1EABFE" w14:textId="77777777" w:rsidTr="00F316B9">
        <w:tblPrEx>
          <w:tblW w:w="0" w:type="auto"/>
          <w:tblLook w:val="04A0"/>
        </w:tblPrEx>
        <w:tc>
          <w:tcPr>
            <w:tcW w:w="4675" w:type="dxa"/>
            <w:shd w:val="clear" w:color="auto" w:fill="auto"/>
          </w:tcPr>
          <w:p w:rsidR="00F316B9" w:rsidRPr="00F316B9" w:rsidP="00202DAE" w14:paraId="710C5F74" w14:textId="77777777">
            <w:pPr>
              <w:rPr>
                <w:szCs w:val="22"/>
              </w:rPr>
            </w:pPr>
            <w:r w:rsidRPr="00F316B9">
              <w:rPr>
                <w:szCs w:val="22"/>
              </w:rPr>
              <w:t>Renewal</w:t>
            </w:r>
          </w:p>
        </w:tc>
        <w:tc>
          <w:tcPr>
            <w:tcW w:w="4675" w:type="dxa"/>
            <w:shd w:val="clear" w:color="auto" w:fill="auto"/>
          </w:tcPr>
          <w:p w:rsidR="00F316B9" w:rsidRPr="00F316B9" w:rsidP="00202DAE" w14:paraId="02B6E93E" w14:textId="77777777">
            <w:pPr>
              <w:rPr>
                <w:szCs w:val="22"/>
              </w:rPr>
            </w:pPr>
            <w:r w:rsidRPr="00F316B9">
              <w:rPr>
                <w:szCs w:val="22"/>
              </w:rPr>
              <w:t>$35</w:t>
            </w:r>
          </w:p>
        </w:tc>
      </w:tr>
      <w:tr w14:paraId="64567B3A" w14:textId="77777777" w:rsidTr="00F316B9">
        <w:tblPrEx>
          <w:tblW w:w="0" w:type="auto"/>
          <w:tblLook w:val="04A0"/>
        </w:tblPrEx>
        <w:tc>
          <w:tcPr>
            <w:tcW w:w="4675" w:type="dxa"/>
            <w:shd w:val="clear" w:color="auto" w:fill="auto"/>
          </w:tcPr>
          <w:p w:rsidR="00F316B9" w:rsidRPr="00F316B9" w:rsidP="00202DAE" w14:paraId="39B8F928" w14:textId="77777777">
            <w:pPr>
              <w:rPr>
                <w:szCs w:val="22"/>
              </w:rPr>
            </w:pPr>
            <w:r w:rsidRPr="00F316B9">
              <w:rPr>
                <w:szCs w:val="22"/>
              </w:rPr>
              <w:t>Vanity Call Sign (Amateur Radio Service)</w:t>
            </w:r>
          </w:p>
        </w:tc>
        <w:tc>
          <w:tcPr>
            <w:tcW w:w="4675" w:type="dxa"/>
            <w:shd w:val="clear" w:color="auto" w:fill="auto"/>
          </w:tcPr>
          <w:p w:rsidR="00F316B9" w:rsidRPr="00F316B9" w:rsidP="00202DAE" w14:paraId="083B41C3" w14:textId="77777777">
            <w:pPr>
              <w:rPr>
                <w:szCs w:val="22"/>
              </w:rPr>
            </w:pPr>
            <w:r w:rsidRPr="00F316B9">
              <w:rPr>
                <w:szCs w:val="22"/>
              </w:rPr>
              <w:t xml:space="preserve">$35 </w:t>
            </w:r>
          </w:p>
        </w:tc>
      </w:tr>
      <w:tr w14:paraId="68BBD774" w14:textId="77777777" w:rsidTr="00F316B9">
        <w:tblPrEx>
          <w:tblW w:w="0" w:type="auto"/>
          <w:tblLook w:val="04A0"/>
        </w:tblPrEx>
        <w:tc>
          <w:tcPr>
            <w:tcW w:w="4675" w:type="dxa"/>
            <w:shd w:val="clear" w:color="auto" w:fill="auto"/>
          </w:tcPr>
          <w:p w:rsidR="00F316B9" w:rsidRPr="00F316B9" w:rsidP="00202DAE" w14:paraId="64C25269" w14:textId="77777777">
            <w:pPr>
              <w:rPr>
                <w:szCs w:val="22"/>
              </w:rPr>
            </w:pPr>
            <w:r w:rsidRPr="00F316B9">
              <w:rPr>
                <w:szCs w:val="22"/>
              </w:rPr>
              <w:t>Marine (Ship), Aviation (Aircraft), and GMRS</w:t>
            </w:r>
          </w:p>
        </w:tc>
        <w:tc>
          <w:tcPr>
            <w:tcW w:w="4675" w:type="dxa"/>
            <w:shd w:val="clear" w:color="auto" w:fill="auto"/>
          </w:tcPr>
          <w:p w:rsidR="00F316B9" w:rsidRPr="00F316B9" w:rsidP="00202DAE" w14:paraId="0DE06708" w14:textId="77777777">
            <w:pPr>
              <w:rPr>
                <w:szCs w:val="22"/>
              </w:rPr>
            </w:pPr>
            <w:r w:rsidRPr="00F316B9">
              <w:rPr>
                <w:szCs w:val="22"/>
              </w:rPr>
              <w:t>Please refer to the Wireless Telecommunications Bureau Fee Filing Guide for Information on the payment of an associated regulatory fee.</w:t>
            </w:r>
          </w:p>
          <w:p w:rsidR="00F316B9" w:rsidRPr="00F316B9" w:rsidP="00202DAE" w14:paraId="74DD4C0F" w14:textId="77777777">
            <w:pPr>
              <w:rPr>
                <w:szCs w:val="22"/>
              </w:rPr>
            </w:pPr>
          </w:p>
        </w:tc>
      </w:tr>
    </w:tbl>
    <w:p w:rsidR="00F316B9" w:rsidRPr="00B53CA9" w:rsidP="00F316B9" w14:paraId="09456EA9" w14:textId="77777777">
      <w:pPr>
        <w:rPr>
          <w:szCs w:val="22"/>
        </w:rPr>
      </w:pPr>
    </w:p>
    <w:p w:rsidR="00F316B9" w:rsidRPr="00B53CA9" w:rsidP="00F316B9" w14:paraId="47B303FD" w14:textId="77777777">
      <w:pPr>
        <w:rPr>
          <w:szCs w:val="22"/>
        </w:rPr>
      </w:pPr>
    </w:p>
    <w:p w:rsidR="00F316B9" w:rsidRPr="00B53CA9" w:rsidP="00F316B9" w14:paraId="39ACDC66" w14:textId="77777777">
      <w:pPr>
        <w:rPr>
          <w:szCs w:val="22"/>
        </w:rPr>
      </w:pPr>
      <w:r w:rsidRPr="00B53CA9">
        <w:rPr>
          <w:szCs w:val="22"/>
        </w:rPr>
        <w:t xml:space="preserve">(d) Geographic-based licenses authorize an applicant to construct anywhere within a particular geographic area's boundary (subject to certain technical requirements, including interference protection) and generally do not require applicants to submit additional applications for prior Commission approval of specific transmitter locations. Examples of these licenses include, but are not limited to, the 220-222 MHz Service licenses, Upper Microwave Flexible Use Service licenses, 600 MHz Band Service licenses, and 700 MHz Lower Band Service licenses. </w:t>
      </w:r>
    </w:p>
    <w:p w:rsidR="00F316B9" w:rsidRPr="00B53CA9" w:rsidP="00F316B9" w14:paraId="37900694" w14:textId="77777777">
      <w:pPr>
        <w:rPr>
          <w:szCs w:val="22"/>
        </w:rPr>
      </w:pPr>
    </w:p>
    <w:p w:rsidR="00F316B9" w:rsidRPr="00B53CA9" w:rsidP="00F316B9" w14:paraId="2B592738" w14:textId="77777777">
      <w:pPr>
        <w:jc w:val="center"/>
        <w:rPr>
          <w:b/>
          <w:bCs/>
          <w:szCs w:val="22"/>
        </w:rPr>
      </w:pPr>
      <w:r w:rsidRPr="00B53CA9">
        <w:rPr>
          <w:b/>
          <w:bCs/>
          <w:szCs w:val="22"/>
        </w:rPr>
        <w:t>Table 3 to Paragraph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5A5138B2"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F316B9" w:rsidRPr="00F316B9" w:rsidP="00202DAE" w14:paraId="164265D0" w14:textId="77777777">
            <w:pPr>
              <w:rPr>
                <w:b/>
                <w:bCs/>
                <w:szCs w:val="22"/>
              </w:rPr>
            </w:pPr>
            <w:r w:rsidRPr="00F316B9">
              <w:rPr>
                <w:b/>
                <w:bCs/>
                <w:szCs w:val="22"/>
              </w:rPr>
              <w:t>Geographic-based license applications</w:t>
            </w:r>
          </w:p>
        </w:tc>
        <w:tc>
          <w:tcPr>
            <w:tcW w:w="4675" w:type="dxa"/>
            <w:shd w:val="clear" w:color="auto" w:fill="auto"/>
          </w:tcPr>
          <w:p w:rsidR="00F316B9" w:rsidRPr="00F316B9" w:rsidP="00202DAE" w14:paraId="0C48A792" w14:textId="77777777">
            <w:pPr>
              <w:rPr>
                <w:b/>
                <w:bCs/>
                <w:szCs w:val="22"/>
              </w:rPr>
            </w:pPr>
            <w:r w:rsidRPr="00F316B9">
              <w:rPr>
                <w:b/>
                <w:bCs/>
                <w:szCs w:val="22"/>
              </w:rPr>
              <w:t>New fee</w:t>
            </w:r>
          </w:p>
        </w:tc>
      </w:tr>
      <w:tr w14:paraId="710E16E0" w14:textId="77777777" w:rsidTr="00F316B9">
        <w:tblPrEx>
          <w:tblW w:w="0" w:type="auto"/>
          <w:tblLook w:val="04A0"/>
        </w:tblPrEx>
        <w:tc>
          <w:tcPr>
            <w:tcW w:w="4675" w:type="dxa"/>
            <w:shd w:val="clear" w:color="auto" w:fill="auto"/>
          </w:tcPr>
          <w:p w:rsidR="00F316B9" w:rsidRPr="00F316B9" w:rsidP="00202DAE" w14:paraId="78F8E864" w14:textId="77777777">
            <w:pPr>
              <w:rPr>
                <w:szCs w:val="22"/>
              </w:rPr>
            </w:pPr>
            <w:r w:rsidRPr="00F316B9">
              <w:rPr>
                <w:szCs w:val="22"/>
              </w:rPr>
              <w:t>New License (other than Auctioned Licenses), Major Modification</w:t>
            </w:r>
          </w:p>
        </w:tc>
        <w:tc>
          <w:tcPr>
            <w:tcW w:w="4675" w:type="dxa"/>
            <w:shd w:val="clear" w:color="auto" w:fill="auto"/>
          </w:tcPr>
          <w:p w:rsidR="00F316B9" w:rsidRPr="00F316B9" w:rsidP="00202DAE" w14:paraId="7FF83B76" w14:textId="77777777">
            <w:pPr>
              <w:rPr>
                <w:szCs w:val="22"/>
              </w:rPr>
            </w:pPr>
            <w:r w:rsidRPr="00F316B9">
              <w:rPr>
                <w:szCs w:val="22"/>
              </w:rPr>
              <w:t>$340</w:t>
            </w:r>
          </w:p>
        </w:tc>
      </w:tr>
      <w:tr w14:paraId="6573183F" w14:textId="77777777" w:rsidTr="00F316B9">
        <w:tblPrEx>
          <w:tblW w:w="0" w:type="auto"/>
          <w:tblLook w:val="04A0"/>
        </w:tblPrEx>
        <w:tc>
          <w:tcPr>
            <w:tcW w:w="4675" w:type="dxa"/>
            <w:shd w:val="clear" w:color="auto" w:fill="auto"/>
          </w:tcPr>
          <w:p w:rsidR="00F316B9" w:rsidRPr="00F316B9" w:rsidP="00202DAE" w14:paraId="449076B3" w14:textId="77777777">
            <w:pPr>
              <w:rPr>
                <w:szCs w:val="22"/>
              </w:rPr>
            </w:pPr>
            <w:r w:rsidRPr="00F316B9">
              <w:rPr>
                <w:szCs w:val="22"/>
              </w:rPr>
              <w:t>New License (Auctioned Licenses, Post-Auction Consolidated Long-Form and Short-Form Fee) (per application; NOT per call sign)</w:t>
            </w:r>
          </w:p>
        </w:tc>
        <w:tc>
          <w:tcPr>
            <w:tcW w:w="4675" w:type="dxa"/>
            <w:shd w:val="clear" w:color="auto" w:fill="auto"/>
          </w:tcPr>
          <w:p w:rsidR="00F316B9" w:rsidRPr="00F316B9" w:rsidP="00202DAE" w14:paraId="75269D72" w14:textId="77777777">
            <w:pPr>
              <w:rPr>
                <w:szCs w:val="22"/>
              </w:rPr>
            </w:pPr>
            <w:r w:rsidRPr="00F316B9">
              <w:rPr>
                <w:szCs w:val="22"/>
              </w:rPr>
              <w:t xml:space="preserve">$3,545 </w:t>
            </w:r>
          </w:p>
        </w:tc>
      </w:tr>
      <w:tr w14:paraId="29C8773C" w14:textId="77777777" w:rsidTr="00F316B9">
        <w:tblPrEx>
          <w:tblW w:w="0" w:type="auto"/>
          <w:tblLook w:val="04A0"/>
        </w:tblPrEx>
        <w:tc>
          <w:tcPr>
            <w:tcW w:w="4675" w:type="dxa"/>
            <w:shd w:val="clear" w:color="auto" w:fill="auto"/>
          </w:tcPr>
          <w:p w:rsidR="00F316B9" w:rsidRPr="00F316B9" w:rsidP="00202DAE" w14:paraId="0B761037" w14:textId="77777777">
            <w:pPr>
              <w:rPr>
                <w:szCs w:val="22"/>
              </w:rPr>
            </w:pPr>
            <w:r w:rsidRPr="00F316B9">
              <w:rPr>
                <w:szCs w:val="22"/>
              </w:rPr>
              <w:t>Renewal</w:t>
            </w:r>
          </w:p>
        </w:tc>
        <w:tc>
          <w:tcPr>
            <w:tcW w:w="4675" w:type="dxa"/>
            <w:shd w:val="clear" w:color="auto" w:fill="auto"/>
          </w:tcPr>
          <w:p w:rsidR="00F316B9" w:rsidRPr="00F316B9" w:rsidP="00202DAE" w14:paraId="4B58D3F7" w14:textId="77777777">
            <w:pPr>
              <w:rPr>
                <w:szCs w:val="22"/>
              </w:rPr>
            </w:pPr>
            <w:r w:rsidRPr="00F316B9">
              <w:rPr>
                <w:szCs w:val="22"/>
              </w:rPr>
              <w:t>$50</w:t>
            </w:r>
          </w:p>
        </w:tc>
      </w:tr>
      <w:tr w14:paraId="1FF01E5D" w14:textId="77777777" w:rsidTr="00F316B9">
        <w:tblPrEx>
          <w:tblW w:w="0" w:type="auto"/>
          <w:tblLook w:val="04A0"/>
        </w:tblPrEx>
        <w:tc>
          <w:tcPr>
            <w:tcW w:w="4675" w:type="dxa"/>
            <w:shd w:val="clear" w:color="auto" w:fill="auto"/>
          </w:tcPr>
          <w:p w:rsidR="00F316B9" w:rsidRPr="00F316B9" w:rsidP="00202DAE" w14:paraId="0A92FDBC" w14:textId="77777777">
            <w:pPr>
              <w:rPr>
                <w:szCs w:val="22"/>
              </w:rPr>
            </w:pPr>
            <w:r w:rsidRPr="00F316B9">
              <w:rPr>
                <w:szCs w:val="22"/>
              </w:rPr>
              <w:t>Minor Modification</w:t>
            </w:r>
          </w:p>
        </w:tc>
        <w:tc>
          <w:tcPr>
            <w:tcW w:w="4675" w:type="dxa"/>
            <w:shd w:val="clear" w:color="auto" w:fill="auto"/>
          </w:tcPr>
          <w:p w:rsidR="00F316B9" w:rsidRPr="00F316B9" w:rsidP="00202DAE" w14:paraId="441CCCF8" w14:textId="77777777">
            <w:pPr>
              <w:rPr>
                <w:szCs w:val="22"/>
              </w:rPr>
            </w:pPr>
            <w:r w:rsidRPr="00F316B9">
              <w:rPr>
                <w:szCs w:val="22"/>
              </w:rPr>
              <w:t>$225</w:t>
            </w:r>
          </w:p>
        </w:tc>
      </w:tr>
      <w:tr w14:paraId="4F8AFF02" w14:textId="77777777" w:rsidTr="00F316B9">
        <w:tblPrEx>
          <w:tblW w:w="0" w:type="auto"/>
          <w:tblLook w:val="04A0"/>
        </w:tblPrEx>
        <w:tc>
          <w:tcPr>
            <w:tcW w:w="4675" w:type="dxa"/>
            <w:shd w:val="clear" w:color="auto" w:fill="auto"/>
          </w:tcPr>
          <w:p w:rsidR="00F316B9" w:rsidRPr="00F316B9" w:rsidP="00202DAE" w14:paraId="59C98836" w14:textId="77777777">
            <w:pPr>
              <w:rPr>
                <w:szCs w:val="22"/>
              </w:rPr>
            </w:pPr>
            <w:r w:rsidRPr="00F316B9">
              <w:rPr>
                <w:szCs w:val="22"/>
              </w:rPr>
              <w:t>Construction Notification/Extensions</w:t>
            </w:r>
          </w:p>
        </w:tc>
        <w:tc>
          <w:tcPr>
            <w:tcW w:w="4675" w:type="dxa"/>
            <w:shd w:val="clear" w:color="auto" w:fill="auto"/>
          </w:tcPr>
          <w:p w:rsidR="00F316B9" w:rsidRPr="00F316B9" w:rsidP="00202DAE" w14:paraId="237B62D3" w14:textId="77777777">
            <w:pPr>
              <w:rPr>
                <w:szCs w:val="22"/>
              </w:rPr>
            </w:pPr>
            <w:r w:rsidRPr="00F316B9">
              <w:rPr>
                <w:szCs w:val="22"/>
              </w:rPr>
              <w:t>$325</w:t>
            </w:r>
          </w:p>
        </w:tc>
      </w:tr>
      <w:tr w14:paraId="56AF9357" w14:textId="77777777" w:rsidTr="00F316B9">
        <w:tblPrEx>
          <w:tblW w:w="0" w:type="auto"/>
          <w:tblLook w:val="04A0"/>
        </w:tblPrEx>
        <w:tc>
          <w:tcPr>
            <w:tcW w:w="4675" w:type="dxa"/>
            <w:shd w:val="clear" w:color="auto" w:fill="auto"/>
          </w:tcPr>
          <w:p w:rsidR="00F316B9" w:rsidRPr="00F316B9" w:rsidP="00202DAE" w14:paraId="2265DF12" w14:textId="77777777">
            <w:pPr>
              <w:rPr>
                <w:szCs w:val="22"/>
              </w:rPr>
            </w:pPr>
            <w:r w:rsidRPr="00F316B9">
              <w:rPr>
                <w:szCs w:val="22"/>
              </w:rPr>
              <w:t>Special Temporary Authority</w:t>
            </w:r>
          </w:p>
        </w:tc>
        <w:tc>
          <w:tcPr>
            <w:tcW w:w="4675" w:type="dxa"/>
            <w:shd w:val="clear" w:color="auto" w:fill="auto"/>
          </w:tcPr>
          <w:p w:rsidR="00F316B9" w:rsidRPr="00F316B9" w:rsidP="00202DAE" w14:paraId="392B8C3B" w14:textId="77777777">
            <w:pPr>
              <w:rPr>
                <w:szCs w:val="22"/>
              </w:rPr>
            </w:pPr>
            <w:r w:rsidRPr="00F316B9">
              <w:rPr>
                <w:szCs w:val="22"/>
              </w:rPr>
              <w:t>$375</w:t>
            </w:r>
          </w:p>
        </w:tc>
      </w:tr>
      <w:tr w14:paraId="71D10E64" w14:textId="77777777" w:rsidTr="00F316B9">
        <w:tblPrEx>
          <w:tblW w:w="0" w:type="auto"/>
          <w:tblLook w:val="04A0"/>
        </w:tblPrEx>
        <w:tc>
          <w:tcPr>
            <w:tcW w:w="4675" w:type="dxa"/>
            <w:shd w:val="clear" w:color="auto" w:fill="auto"/>
          </w:tcPr>
          <w:p w:rsidR="00F316B9" w:rsidRPr="00F316B9" w:rsidP="00202DAE" w14:paraId="28B45DA1" w14:textId="77777777">
            <w:pPr>
              <w:rPr>
                <w:szCs w:val="22"/>
              </w:rPr>
            </w:pPr>
            <w:r w:rsidRPr="00F316B9">
              <w:rPr>
                <w:szCs w:val="22"/>
              </w:rPr>
              <w:t>Assignment/Transfer of Control, initial call sign</w:t>
            </w:r>
          </w:p>
        </w:tc>
        <w:tc>
          <w:tcPr>
            <w:tcW w:w="4675" w:type="dxa"/>
            <w:shd w:val="clear" w:color="auto" w:fill="auto"/>
          </w:tcPr>
          <w:p w:rsidR="00F316B9" w:rsidRPr="00F316B9" w:rsidP="00202DAE" w14:paraId="2A78A7FB" w14:textId="77777777">
            <w:pPr>
              <w:rPr>
                <w:szCs w:val="22"/>
              </w:rPr>
            </w:pPr>
            <w:r w:rsidRPr="00F316B9">
              <w:rPr>
                <w:szCs w:val="22"/>
              </w:rPr>
              <w:t>$215</w:t>
            </w:r>
          </w:p>
        </w:tc>
      </w:tr>
      <w:tr w14:paraId="64AF80AA" w14:textId="77777777" w:rsidTr="00F316B9">
        <w:tblPrEx>
          <w:tblW w:w="0" w:type="auto"/>
          <w:tblLook w:val="04A0"/>
        </w:tblPrEx>
        <w:tc>
          <w:tcPr>
            <w:tcW w:w="4675" w:type="dxa"/>
            <w:shd w:val="clear" w:color="auto" w:fill="auto"/>
          </w:tcPr>
          <w:p w:rsidR="00F316B9" w:rsidRPr="00F316B9" w:rsidP="00202DAE" w14:paraId="7C21F3BB" w14:textId="77777777">
            <w:pPr>
              <w:rPr>
                <w:szCs w:val="22"/>
              </w:rPr>
            </w:pPr>
            <w:r w:rsidRPr="00F316B9">
              <w:rPr>
                <w:szCs w:val="22"/>
              </w:rPr>
              <w:t>Assignment/Transfer of Control, subsequent call sign</w:t>
            </w:r>
          </w:p>
        </w:tc>
        <w:tc>
          <w:tcPr>
            <w:tcW w:w="4675" w:type="dxa"/>
            <w:shd w:val="clear" w:color="auto" w:fill="auto"/>
          </w:tcPr>
          <w:p w:rsidR="00F316B9" w:rsidRPr="00F316B9" w:rsidP="00202DAE" w14:paraId="3D90523B" w14:textId="77777777">
            <w:pPr>
              <w:rPr>
                <w:szCs w:val="22"/>
              </w:rPr>
            </w:pPr>
            <w:r w:rsidRPr="00F316B9">
              <w:rPr>
                <w:szCs w:val="22"/>
              </w:rPr>
              <w:t>$35</w:t>
            </w:r>
          </w:p>
        </w:tc>
      </w:tr>
      <w:tr w14:paraId="3611E291" w14:textId="77777777" w:rsidTr="00F316B9">
        <w:tblPrEx>
          <w:tblW w:w="0" w:type="auto"/>
          <w:tblLook w:val="04A0"/>
        </w:tblPrEx>
        <w:tc>
          <w:tcPr>
            <w:tcW w:w="4675" w:type="dxa"/>
            <w:shd w:val="clear" w:color="auto" w:fill="auto"/>
          </w:tcPr>
          <w:p w:rsidR="00F316B9" w:rsidRPr="00F316B9" w:rsidP="00202DAE" w14:paraId="3BE7F4CA" w14:textId="77777777">
            <w:pPr>
              <w:rPr>
                <w:szCs w:val="22"/>
              </w:rPr>
            </w:pPr>
            <w:r w:rsidRPr="00F316B9">
              <w:rPr>
                <w:szCs w:val="22"/>
              </w:rPr>
              <w:t>Spectrum Leasing</w:t>
            </w:r>
          </w:p>
        </w:tc>
        <w:tc>
          <w:tcPr>
            <w:tcW w:w="4675" w:type="dxa"/>
            <w:shd w:val="clear" w:color="auto" w:fill="auto"/>
          </w:tcPr>
          <w:p w:rsidR="00F316B9" w:rsidRPr="00F316B9" w:rsidP="00202DAE" w14:paraId="4CA6CCF6" w14:textId="77777777">
            <w:pPr>
              <w:rPr>
                <w:szCs w:val="22"/>
              </w:rPr>
            </w:pPr>
            <w:r w:rsidRPr="00F316B9">
              <w:rPr>
                <w:szCs w:val="22"/>
              </w:rPr>
              <w:t>$185</w:t>
            </w:r>
          </w:p>
        </w:tc>
      </w:tr>
      <w:tr w14:paraId="0652FD35" w14:textId="77777777" w:rsidTr="00F316B9">
        <w:tblPrEx>
          <w:tblW w:w="0" w:type="auto"/>
          <w:tblLook w:val="04A0"/>
        </w:tblPrEx>
        <w:tc>
          <w:tcPr>
            <w:tcW w:w="4675" w:type="dxa"/>
            <w:shd w:val="clear" w:color="auto" w:fill="auto"/>
          </w:tcPr>
          <w:p w:rsidR="00F316B9" w:rsidRPr="00F316B9" w:rsidP="00202DAE" w14:paraId="672DAF69" w14:textId="77777777">
            <w:pPr>
              <w:rPr>
                <w:szCs w:val="22"/>
              </w:rPr>
            </w:pPr>
            <w:r w:rsidRPr="00F316B9">
              <w:rPr>
                <w:szCs w:val="22"/>
              </w:rPr>
              <w:t xml:space="preserve">Rule waivers associated with applications for </w:t>
            </w:r>
            <w:r w:rsidRPr="00F316B9">
              <w:rPr>
                <w:szCs w:val="22"/>
              </w:rPr>
              <w:t>assignment/transfer of control, per transaction, assessed on the lead application</w:t>
            </w:r>
          </w:p>
        </w:tc>
        <w:tc>
          <w:tcPr>
            <w:tcW w:w="4675" w:type="dxa"/>
            <w:shd w:val="clear" w:color="auto" w:fill="auto"/>
          </w:tcPr>
          <w:p w:rsidR="00F316B9" w:rsidRPr="00F316B9" w:rsidP="00202DAE" w14:paraId="5EAF4E12" w14:textId="77777777">
            <w:pPr>
              <w:rPr>
                <w:szCs w:val="22"/>
              </w:rPr>
            </w:pPr>
            <w:r w:rsidRPr="00F316B9">
              <w:rPr>
                <w:szCs w:val="22"/>
              </w:rPr>
              <w:t>$425</w:t>
            </w:r>
          </w:p>
        </w:tc>
      </w:tr>
      <w:tr w14:paraId="75529815" w14:textId="77777777" w:rsidTr="00F316B9">
        <w:tblPrEx>
          <w:tblW w:w="0" w:type="auto"/>
          <w:tblLook w:val="04A0"/>
        </w:tblPrEx>
        <w:tc>
          <w:tcPr>
            <w:tcW w:w="4675" w:type="dxa"/>
            <w:shd w:val="clear" w:color="auto" w:fill="auto"/>
          </w:tcPr>
          <w:p w:rsidR="00F316B9" w:rsidRPr="00F316B9" w:rsidP="00202DAE" w14:paraId="38C8869D" w14:textId="77777777">
            <w:pPr>
              <w:rPr>
                <w:szCs w:val="22"/>
              </w:rPr>
            </w:pPr>
            <w:r w:rsidRPr="00F316B9">
              <w:rPr>
                <w:szCs w:val="22"/>
              </w:rPr>
              <w:t>Rule waiver not associated with an application for assignment/transfer of control</w:t>
            </w:r>
          </w:p>
        </w:tc>
        <w:tc>
          <w:tcPr>
            <w:tcW w:w="4675" w:type="dxa"/>
            <w:shd w:val="clear" w:color="auto" w:fill="auto"/>
          </w:tcPr>
          <w:p w:rsidR="00F316B9" w:rsidRPr="00F316B9" w:rsidP="00202DAE" w14:paraId="7FE0FCE3" w14:textId="77777777">
            <w:pPr>
              <w:rPr>
                <w:szCs w:val="22"/>
              </w:rPr>
            </w:pPr>
            <w:r w:rsidRPr="00F316B9">
              <w:rPr>
                <w:szCs w:val="22"/>
              </w:rPr>
              <w:t>$425</w:t>
            </w:r>
          </w:p>
        </w:tc>
      </w:tr>
      <w:tr w14:paraId="05D35EBF" w14:textId="77777777" w:rsidTr="00F316B9">
        <w:tblPrEx>
          <w:tblW w:w="0" w:type="auto"/>
          <w:tblLook w:val="04A0"/>
        </w:tblPrEx>
        <w:tc>
          <w:tcPr>
            <w:tcW w:w="4675" w:type="dxa"/>
            <w:shd w:val="clear" w:color="auto" w:fill="auto"/>
          </w:tcPr>
          <w:p w:rsidR="00F316B9" w:rsidRPr="00F316B9" w:rsidP="00202DAE" w14:paraId="7CA15523" w14:textId="77777777">
            <w:pPr>
              <w:rPr>
                <w:szCs w:val="22"/>
              </w:rPr>
            </w:pPr>
            <w:r w:rsidRPr="00F316B9">
              <w:rPr>
                <w:szCs w:val="22"/>
              </w:rPr>
              <w:t>Designated Entity Licensee Reportable Eligibility Event</w:t>
            </w:r>
          </w:p>
        </w:tc>
        <w:tc>
          <w:tcPr>
            <w:tcW w:w="4675" w:type="dxa"/>
            <w:shd w:val="clear" w:color="auto" w:fill="auto"/>
          </w:tcPr>
          <w:p w:rsidR="00F316B9" w:rsidRPr="00F316B9" w:rsidP="00202DAE" w14:paraId="544C1520" w14:textId="77777777">
            <w:pPr>
              <w:rPr>
                <w:szCs w:val="22"/>
              </w:rPr>
            </w:pPr>
            <w:r w:rsidRPr="00F316B9">
              <w:rPr>
                <w:szCs w:val="22"/>
              </w:rPr>
              <w:t>$50</w:t>
            </w:r>
          </w:p>
        </w:tc>
      </w:tr>
      <w:tr w14:paraId="5705159F" w14:textId="77777777" w:rsidTr="00F316B9">
        <w:tblPrEx>
          <w:tblW w:w="0" w:type="auto"/>
          <w:tblLook w:val="04A0"/>
        </w:tblPrEx>
        <w:tc>
          <w:tcPr>
            <w:tcW w:w="4675" w:type="dxa"/>
            <w:shd w:val="clear" w:color="auto" w:fill="auto"/>
          </w:tcPr>
          <w:p w:rsidR="00F316B9" w:rsidRPr="00F316B9" w:rsidP="00202DAE" w14:paraId="18E66B01" w14:textId="77777777">
            <w:pPr>
              <w:rPr>
                <w:szCs w:val="22"/>
              </w:rPr>
            </w:pPr>
            <w:r w:rsidRPr="00F316B9">
              <w:rPr>
                <w:szCs w:val="22"/>
              </w:rPr>
              <w:t>Maritime, Microwave, Land Mobile, 218-219 MHz</w:t>
            </w:r>
          </w:p>
        </w:tc>
        <w:tc>
          <w:tcPr>
            <w:tcW w:w="4675" w:type="dxa"/>
            <w:shd w:val="clear" w:color="auto" w:fill="auto"/>
          </w:tcPr>
          <w:p w:rsidR="00F316B9" w:rsidRPr="00F316B9" w:rsidP="00202DAE" w14:paraId="5AA3BFE2" w14:textId="77777777">
            <w:pPr>
              <w:rPr>
                <w:szCs w:val="22"/>
              </w:rPr>
            </w:pPr>
            <w:r w:rsidRPr="00F316B9">
              <w:rPr>
                <w:szCs w:val="22"/>
              </w:rPr>
              <w:t>Please refer to the Wireless Telecommunications Bureau Fee Filing Guide for information on the payment of an associated regulatory fee.</w:t>
            </w:r>
          </w:p>
        </w:tc>
      </w:tr>
    </w:tbl>
    <w:p w:rsidR="00F316B9" w:rsidRPr="00B53CA9" w:rsidP="00F316B9" w14:paraId="791B4A67" w14:textId="77777777">
      <w:pPr>
        <w:pStyle w:val="ParaNum"/>
        <w:numPr>
          <w:ilvl w:val="0"/>
          <w:numId w:val="0"/>
        </w:numPr>
        <w:tabs>
          <w:tab w:val="left" w:pos="720"/>
        </w:tabs>
        <w:spacing w:after="0"/>
        <w:rPr>
          <w:szCs w:val="22"/>
        </w:rPr>
      </w:pPr>
    </w:p>
    <w:p w:rsidR="00F316B9" w:rsidRPr="00B53CA9" w:rsidP="00F316B9" w14:paraId="270242DC" w14:textId="77777777">
      <w:pPr>
        <w:pStyle w:val="ParaNum"/>
        <w:numPr>
          <w:ilvl w:val="0"/>
          <w:numId w:val="0"/>
        </w:numPr>
        <w:tabs>
          <w:tab w:val="left" w:pos="720"/>
        </w:tabs>
        <w:spacing w:after="0"/>
        <w:rPr>
          <w:szCs w:val="22"/>
        </w:rPr>
      </w:pPr>
    </w:p>
    <w:p w:rsidR="00F316B9" w:rsidRPr="00B53CA9" w:rsidP="00F316B9" w14:paraId="1CCBCC10" w14:textId="77777777">
      <w:pPr>
        <w:autoSpaceDE w:val="0"/>
        <w:autoSpaceDN w:val="0"/>
        <w:adjustRightInd w:val="0"/>
        <w:rPr>
          <w:b/>
          <w:szCs w:val="22"/>
        </w:rPr>
      </w:pPr>
      <w:r w:rsidRPr="00B53CA9">
        <w:rPr>
          <w:b/>
          <w:szCs w:val="22"/>
          <w:u w:val="single"/>
        </w:rPr>
        <w:t>§1.1103 Schedule of charges for equipment approval, experimental radio services (or service).</w:t>
      </w:r>
      <w:r w:rsidRPr="00B53CA9">
        <w:rPr>
          <w:b/>
          <w:szCs w:val="22"/>
        </w:rPr>
        <w:t xml:space="preserve"> </w:t>
      </w:r>
    </w:p>
    <w:p w:rsidR="00F316B9" w:rsidRPr="00B53CA9" w:rsidP="00F316B9" w14:paraId="516048FE" w14:textId="77777777">
      <w:pPr>
        <w:tabs>
          <w:tab w:val="center" w:pos="4724"/>
        </w:tabs>
        <w:jc w:val="both"/>
        <w:rPr>
          <w:spacing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970"/>
        <w:gridCol w:w="2178"/>
      </w:tblGrid>
      <w:tr w14:paraId="52CDD828"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8" w:type="dxa"/>
            <w:shd w:val="clear" w:color="auto" w:fill="auto"/>
          </w:tcPr>
          <w:p w:rsidR="00F316B9" w:rsidRPr="00F316B9" w:rsidP="00F316B9" w14:paraId="75DD278A" w14:textId="77777777">
            <w:pPr>
              <w:pStyle w:val="ParaNum"/>
              <w:numPr>
                <w:ilvl w:val="0"/>
                <w:numId w:val="0"/>
              </w:numPr>
              <w:tabs>
                <w:tab w:val="left" w:pos="720"/>
              </w:tabs>
              <w:spacing w:after="0" w:line="480" w:lineRule="auto"/>
              <w:jc w:val="center"/>
              <w:rPr>
                <w:b/>
                <w:spacing w:val="-2"/>
                <w:szCs w:val="22"/>
              </w:rPr>
            </w:pPr>
            <w:bookmarkStart w:id="41" w:name="_Hlk109049509"/>
            <w:r w:rsidRPr="00F316B9">
              <w:rPr>
                <w:b/>
                <w:spacing w:val="-2"/>
                <w:szCs w:val="22"/>
              </w:rPr>
              <w:t>TYPE OF APPLICATION</w:t>
            </w:r>
          </w:p>
        </w:tc>
        <w:tc>
          <w:tcPr>
            <w:tcW w:w="2970" w:type="dxa"/>
            <w:shd w:val="clear" w:color="auto" w:fill="auto"/>
          </w:tcPr>
          <w:p w:rsidR="00F316B9" w:rsidRPr="00F316B9" w:rsidP="00F316B9" w14:paraId="4042CF38" w14:textId="77777777">
            <w:pPr>
              <w:pStyle w:val="ParaNum"/>
              <w:numPr>
                <w:ilvl w:val="0"/>
                <w:numId w:val="0"/>
              </w:numPr>
              <w:tabs>
                <w:tab w:val="left" w:pos="720"/>
              </w:tabs>
              <w:spacing w:after="0" w:line="480" w:lineRule="auto"/>
              <w:jc w:val="center"/>
              <w:rPr>
                <w:b/>
                <w:spacing w:val="-2"/>
                <w:szCs w:val="22"/>
              </w:rPr>
            </w:pPr>
            <w:r w:rsidRPr="00F316B9">
              <w:rPr>
                <w:b/>
                <w:spacing w:val="-2"/>
                <w:szCs w:val="22"/>
              </w:rPr>
              <w:t>PAYMENT TYPE CODE</w:t>
            </w:r>
          </w:p>
        </w:tc>
        <w:tc>
          <w:tcPr>
            <w:tcW w:w="2178" w:type="dxa"/>
            <w:shd w:val="clear" w:color="auto" w:fill="auto"/>
          </w:tcPr>
          <w:p w:rsidR="00F316B9" w:rsidRPr="00F316B9" w:rsidP="00F316B9" w14:paraId="5E147B5F" w14:textId="77777777">
            <w:pPr>
              <w:pStyle w:val="ParaNum"/>
              <w:numPr>
                <w:ilvl w:val="0"/>
                <w:numId w:val="0"/>
              </w:numPr>
              <w:tabs>
                <w:tab w:val="left" w:pos="720"/>
              </w:tabs>
              <w:spacing w:after="0" w:line="480" w:lineRule="auto"/>
              <w:jc w:val="center"/>
              <w:rPr>
                <w:b/>
                <w:spacing w:val="-2"/>
                <w:szCs w:val="22"/>
              </w:rPr>
            </w:pPr>
            <w:r w:rsidRPr="00F316B9">
              <w:rPr>
                <w:b/>
                <w:spacing w:val="-2"/>
                <w:szCs w:val="22"/>
              </w:rPr>
              <w:t>FEE AMOUNT</w:t>
            </w:r>
          </w:p>
        </w:tc>
      </w:tr>
      <w:tr w14:paraId="4CACCCCB" w14:textId="77777777" w:rsidTr="00F316B9">
        <w:tblPrEx>
          <w:tblW w:w="0" w:type="auto"/>
          <w:tblLook w:val="04A0"/>
        </w:tblPrEx>
        <w:tc>
          <w:tcPr>
            <w:tcW w:w="4428" w:type="dxa"/>
            <w:shd w:val="clear" w:color="auto" w:fill="auto"/>
          </w:tcPr>
          <w:p w:rsidR="00F316B9" w:rsidRPr="00F316B9" w:rsidP="00F316B9" w14:paraId="3DEA5EE8" w14:textId="77777777">
            <w:pPr>
              <w:pStyle w:val="ParaNum"/>
              <w:numPr>
                <w:ilvl w:val="0"/>
                <w:numId w:val="0"/>
              </w:numPr>
              <w:tabs>
                <w:tab w:val="left" w:pos="720"/>
              </w:tabs>
              <w:spacing w:after="0" w:line="480" w:lineRule="auto"/>
              <w:jc w:val="center"/>
              <w:rPr>
                <w:spacing w:val="-2"/>
                <w:szCs w:val="22"/>
              </w:rPr>
            </w:pPr>
            <w:r w:rsidRPr="00F316B9">
              <w:rPr>
                <w:spacing w:val="-2"/>
                <w:szCs w:val="22"/>
              </w:rPr>
              <w:t>Assignment of Grantee Code</w:t>
            </w:r>
          </w:p>
        </w:tc>
        <w:tc>
          <w:tcPr>
            <w:tcW w:w="2970" w:type="dxa"/>
            <w:shd w:val="clear" w:color="auto" w:fill="auto"/>
          </w:tcPr>
          <w:p w:rsidR="00F316B9" w:rsidRPr="00F316B9" w:rsidP="00F316B9" w14:paraId="6347C518" w14:textId="77777777">
            <w:pPr>
              <w:pStyle w:val="ParaNum"/>
              <w:numPr>
                <w:ilvl w:val="0"/>
                <w:numId w:val="0"/>
              </w:numPr>
              <w:tabs>
                <w:tab w:val="left" w:pos="720"/>
              </w:tabs>
              <w:spacing w:after="0" w:line="480" w:lineRule="auto"/>
              <w:jc w:val="center"/>
              <w:rPr>
                <w:spacing w:val="-2"/>
                <w:szCs w:val="22"/>
              </w:rPr>
            </w:pPr>
            <w:r w:rsidRPr="00F316B9">
              <w:rPr>
                <w:spacing w:val="-2"/>
                <w:szCs w:val="22"/>
              </w:rPr>
              <w:t>EAG</w:t>
            </w:r>
          </w:p>
        </w:tc>
        <w:tc>
          <w:tcPr>
            <w:tcW w:w="2178" w:type="dxa"/>
            <w:shd w:val="clear" w:color="auto" w:fill="auto"/>
          </w:tcPr>
          <w:p w:rsidR="00F316B9" w:rsidRPr="00F316B9" w:rsidP="00F316B9" w14:paraId="53610940" w14:textId="77777777">
            <w:pPr>
              <w:pStyle w:val="ParaNum"/>
              <w:numPr>
                <w:ilvl w:val="0"/>
                <w:numId w:val="0"/>
              </w:numPr>
              <w:tabs>
                <w:tab w:val="left" w:pos="720"/>
              </w:tabs>
              <w:spacing w:after="0" w:line="480" w:lineRule="auto"/>
              <w:jc w:val="center"/>
              <w:rPr>
                <w:spacing w:val="-2"/>
                <w:szCs w:val="22"/>
              </w:rPr>
            </w:pPr>
            <w:r w:rsidRPr="00F316B9">
              <w:rPr>
                <w:spacing w:val="-2"/>
                <w:szCs w:val="22"/>
              </w:rPr>
              <w:t>$35.00</w:t>
            </w:r>
          </w:p>
        </w:tc>
      </w:tr>
      <w:tr w14:paraId="05572149" w14:textId="77777777" w:rsidTr="00F316B9">
        <w:tblPrEx>
          <w:tblW w:w="0" w:type="auto"/>
          <w:tblLook w:val="04A0"/>
        </w:tblPrEx>
        <w:tc>
          <w:tcPr>
            <w:tcW w:w="4428" w:type="dxa"/>
            <w:shd w:val="clear" w:color="auto" w:fill="auto"/>
          </w:tcPr>
          <w:p w:rsidR="00F316B9" w:rsidRPr="00F316B9" w:rsidP="00F316B9" w14:paraId="1C395AD8" w14:textId="77777777">
            <w:pPr>
              <w:pStyle w:val="ParaNum"/>
              <w:numPr>
                <w:ilvl w:val="0"/>
                <w:numId w:val="0"/>
              </w:numPr>
              <w:tabs>
                <w:tab w:val="left" w:pos="720"/>
              </w:tabs>
              <w:spacing w:after="0" w:line="480" w:lineRule="auto"/>
              <w:jc w:val="center"/>
              <w:rPr>
                <w:spacing w:val="-2"/>
                <w:szCs w:val="22"/>
              </w:rPr>
            </w:pPr>
            <w:r w:rsidRPr="00F316B9">
              <w:rPr>
                <w:spacing w:val="-2"/>
                <w:szCs w:val="22"/>
              </w:rPr>
              <w:t>New Station Authorization</w:t>
            </w:r>
          </w:p>
        </w:tc>
        <w:tc>
          <w:tcPr>
            <w:tcW w:w="2970" w:type="dxa"/>
            <w:shd w:val="clear" w:color="auto" w:fill="auto"/>
          </w:tcPr>
          <w:p w:rsidR="00F316B9" w:rsidRPr="00F316B9" w:rsidP="00F316B9" w14:paraId="5F5ED4CD" w14:textId="77777777">
            <w:pPr>
              <w:pStyle w:val="ParaNum"/>
              <w:numPr>
                <w:ilvl w:val="0"/>
                <w:numId w:val="0"/>
              </w:numPr>
              <w:tabs>
                <w:tab w:val="left" w:pos="720"/>
              </w:tabs>
              <w:spacing w:after="0" w:line="480" w:lineRule="auto"/>
              <w:jc w:val="center"/>
              <w:rPr>
                <w:spacing w:val="-2"/>
                <w:szCs w:val="22"/>
              </w:rPr>
            </w:pPr>
            <w:r w:rsidRPr="00F316B9">
              <w:rPr>
                <w:spacing w:val="-2"/>
                <w:szCs w:val="22"/>
              </w:rPr>
              <w:t>EAE</w:t>
            </w:r>
          </w:p>
        </w:tc>
        <w:tc>
          <w:tcPr>
            <w:tcW w:w="2178" w:type="dxa"/>
            <w:shd w:val="clear" w:color="auto" w:fill="auto"/>
          </w:tcPr>
          <w:p w:rsidR="00F316B9" w:rsidRPr="00F316B9" w:rsidP="00F316B9" w14:paraId="5416AF7D" w14:textId="77777777">
            <w:pPr>
              <w:pStyle w:val="ParaNum"/>
              <w:numPr>
                <w:ilvl w:val="0"/>
                <w:numId w:val="0"/>
              </w:numPr>
              <w:tabs>
                <w:tab w:val="left" w:pos="720"/>
              </w:tabs>
              <w:spacing w:after="0" w:line="480" w:lineRule="auto"/>
              <w:jc w:val="center"/>
              <w:rPr>
                <w:spacing w:val="-2"/>
                <w:szCs w:val="22"/>
              </w:rPr>
            </w:pPr>
            <w:r w:rsidRPr="00F316B9">
              <w:rPr>
                <w:spacing w:val="-2"/>
                <w:szCs w:val="22"/>
              </w:rPr>
              <w:t>$140.00</w:t>
            </w:r>
          </w:p>
        </w:tc>
      </w:tr>
      <w:tr w14:paraId="4D3FADA1" w14:textId="77777777" w:rsidTr="00F316B9">
        <w:tblPrEx>
          <w:tblW w:w="0" w:type="auto"/>
          <w:tblLook w:val="04A0"/>
        </w:tblPrEx>
        <w:tc>
          <w:tcPr>
            <w:tcW w:w="4428" w:type="dxa"/>
            <w:shd w:val="clear" w:color="auto" w:fill="auto"/>
          </w:tcPr>
          <w:p w:rsidR="00F316B9" w:rsidRPr="00F316B9" w:rsidP="00F316B9" w14:paraId="7AA49CF2" w14:textId="77777777">
            <w:pPr>
              <w:pStyle w:val="ParaNum"/>
              <w:numPr>
                <w:ilvl w:val="0"/>
                <w:numId w:val="0"/>
              </w:numPr>
              <w:tabs>
                <w:tab w:val="left" w:pos="720"/>
              </w:tabs>
              <w:spacing w:after="0" w:line="480" w:lineRule="auto"/>
              <w:jc w:val="center"/>
              <w:rPr>
                <w:spacing w:val="-2"/>
                <w:szCs w:val="22"/>
              </w:rPr>
            </w:pPr>
            <w:r w:rsidRPr="00F316B9">
              <w:rPr>
                <w:spacing w:val="-2"/>
                <w:szCs w:val="22"/>
              </w:rPr>
              <w:t>Modification of Authorization</w:t>
            </w:r>
          </w:p>
        </w:tc>
        <w:tc>
          <w:tcPr>
            <w:tcW w:w="2970" w:type="dxa"/>
            <w:shd w:val="clear" w:color="auto" w:fill="auto"/>
          </w:tcPr>
          <w:p w:rsidR="00F316B9" w:rsidRPr="00F316B9" w:rsidP="00F316B9" w14:paraId="1825EF4B" w14:textId="77777777">
            <w:pPr>
              <w:pStyle w:val="ParaNum"/>
              <w:numPr>
                <w:ilvl w:val="0"/>
                <w:numId w:val="0"/>
              </w:numPr>
              <w:tabs>
                <w:tab w:val="left" w:pos="720"/>
              </w:tabs>
              <w:spacing w:after="0" w:line="480" w:lineRule="auto"/>
              <w:jc w:val="center"/>
              <w:rPr>
                <w:spacing w:val="-2"/>
                <w:szCs w:val="22"/>
              </w:rPr>
            </w:pPr>
            <w:r w:rsidRPr="00F316B9">
              <w:rPr>
                <w:spacing w:val="-2"/>
                <w:szCs w:val="22"/>
              </w:rPr>
              <w:t>EAE</w:t>
            </w:r>
          </w:p>
        </w:tc>
        <w:tc>
          <w:tcPr>
            <w:tcW w:w="2178" w:type="dxa"/>
            <w:shd w:val="clear" w:color="auto" w:fill="auto"/>
          </w:tcPr>
          <w:p w:rsidR="00F316B9" w:rsidRPr="00F316B9" w:rsidP="00F316B9" w14:paraId="0259E1FF" w14:textId="77777777">
            <w:pPr>
              <w:pStyle w:val="ParaNum"/>
              <w:numPr>
                <w:ilvl w:val="0"/>
                <w:numId w:val="0"/>
              </w:numPr>
              <w:tabs>
                <w:tab w:val="left" w:pos="720"/>
              </w:tabs>
              <w:spacing w:after="0" w:line="480" w:lineRule="auto"/>
              <w:jc w:val="center"/>
              <w:rPr>
                <w:spacing w:val="-2"/>
                <w:szCs w:val="22"/>
              </w:rPr>
            </w:pPr>
            <w:r w:rsidRPr="00F316B9">
              <w:rPr>
                <w:spacing w:val="-2"/>
                <w:szCs w:val="22"/>
              </w:rPr>
              <w:t>$140.00</w:t>
            </w:r>
          </w:p>
        </w:tc>
      </w:tr>
      <w:tr w14:paraId="76C295E8" w14:textId="77777777" w:rsidTr="00F316B9">
        <w:tblPrEx>
          <w:tblW w:w="0" w:type="auto"/>
          <w:tblLook w:val="04A0"/>
        </w:tblPrEx>
        <w:tc>
          <w:tcPr>
            <w:tcW w:w="4428" w:type="dxa"/>
            <w:shd w:val="clear" w:color="auto" w:fill="auto"/>
          </w:tcPr>
          <w:p w:rsidR="00F316B9" w:rsidRPr="00F316B9" w:rsidP="00F316B9" w14:paraId="1EF4E9F6" w14:textId="77777777">
            <w:pPr>
              <w:pStyle w:val="ParaNum"/>
              <w:numPr>
                <w:ilvl w:val="0"/>
                <w:numId w:val="0"/>
              </w:numPr>
              <w:tabs>
                <w:tab w:val="left" w:pos="720"/>
              </w:tabs>
              <w:spacing w:after="0" w:line="480" w:lineRule="auto"/>
              <w:jc w:val="center"/>
              <w:rPr>
                <w:spacing w:val="-2"/>
                <w:szCs w:val="22"/>
              </w:rPr>
            </w:pPr>
            <w:r w:rsidRPr="00F316B9">
              <w:rPr>
                <w:spacing w:val="-2"/>
                <w:szCs w:val="22"/>
              </w:rPr>
              <w:t>Renewal of Station Authorization</w:t>
            </w:r>
          </w:p>
        </w:tc>
        <w:tc>
          <w:tcPr>
            <w:tcW w:w="2970" w:type="dxa"/>
            <w:shd w:val="clear" w:color="auto" w:fill="auto"/>
          </w:tcPr>
          <w:p w:rsidR="00F316B9" w:rsidRPr="00F316B9" w:rsidP="00F316B9" w14:paraId="34C03F23" w14:textId="77777777">
            <w:pPr>
              <w:pStyle w:val="ParaNum"/>
              <w:numPr>
                <w:ilvl w:val="0"/>
                <w:numId w:val="0"/>
              </w:numPr>
              <w:tabs>
                <w:tab w:val="left" w:pos="720"/>
              </w:tabs>
              <w:spacing w:after="0" w:line="480" w:lineRule="auto"/>
              <w:jc w:val="center"/>
              <w:rPr>
                <w:spacing w:val="-2"/>
                <w:szCs w:val="22"/>
              </w:rPr>
            </w:pPr>
            <w:r w:rsidRPr="00F316B9">
              <w:rPr>
                <w:spacing w:val="-2"/>
                <w:szCs w:val="22"/>
              </w:rPr>
              <w:t>EAE</w:t>
            </w:r>
          </w:p>
        </w:tc>
        <w:tc>
          <w:tcPr>
            <w:tcW w:w="2178" w:type="dxa"/>
            <w:shd w:val="clear" w:color="auto" w:fill="auto"/>
          </w:tcPr>
          <w:p w:rsidR="00F316B9" w:rsidRPr="00F316B9" w:rsidP="00F316B9" w14:paraId="4E42E11B" w14:textId="77777777">
            <w:pPr>
              <w:pStyle w:val="ParaNum"/>
              <w:numPr>
                <w:ilvl w:val="0"/>
                <w:numId w:val="0"/>
              </w:numPr>
              <w:tabs>
                <w:tab w:val="left" w:pos="720"/>
              </w:tabs>
              <w:spacing w:after="0" w:line="480" w:lineRule="auto"/>
              <w:jc w:val="center"/>
              <w:rPr>
                <w:spacing w:val="-2"/>
                <w:szCs w:val="22"/>
              </w:rPr>
            </w:pPr>
            <w:r w:rsidRPr="00F316B9">
              <w:rPr>
                <w:spacing w:val="-2"/>
                <w:szCs w:val="22"/>
              </w:rPr>
              <w:t>$140.00</w:t>
            </w:r>
          </w:p>
        </w:tc>
      </w:tr>
      <w:tr w14:paraId="359CDD7E" w14:textId="77777777" w:rsidTr="00F316B9">
        <w:tblPrEx>
          <w:tblW w:w="0" w:type="auto"/>
          <w:tblLook w:val="04A0"/>
        </w:tblPrEx>
        <w:tc>
          <w:tcPr>
            <w:tcW w:w="4428" w:type="dxa"/>
            <w:shd w:val="clear" w:color="auto" w:fill="auto"/>
          </w:tcPr>
          <w:p w:rsidR="00F316B9" w:rsidRPr="00F316B9" w:rsidP="00F316B9" w14:paraId="21FDE1F7" w14:textId="77777777">
            <w:pPr>
              <w:pStyle w:val="ParaNum"/>
              <w:numPr>
                <w:ilvl w:val="0"/>
                <w:numId w:val="0"/>
              </w:numPr>
              <w:tabs>
                <w:tab w:val="left" w:pos="720"/>
              </w:tabs>
              <w:spacing w:after="0" w:line="480" w:lineRule="auto"/>
              <w:jc w:val="center"/>
              <w:rPr>
                <w:spacing w:val="-2"/>
                <w:szCs w:val="22"/>
              </w:rPr>
            </w:pPr>
            <w:r w:rsidRPr="00F316B9">
              <w:rPr>
                <w:spacing w:val="-2"/>
                <w:szCs w:val="22"/>
              </w:rPr>
              <w:t>Assignment of License or Transfer of Control</w:t>
            </w:r>
          </w:p>
        </w:tc>
        <w:tc>
          <w:tcPr>
            <w:tcW w:w="2970" w:type="dxa"/>
            <w:shd w:val="clear" w:color="auto" w:fill="auto"/>
          </w:tcPr>
          <w:p w:rsidR="00F316B9" w:rsidRPr="00F316B9" w:rsidP="00F316B9" w14:paraId="23D27DCD" w14:textId="77777777">
            <w:pPr>
              <w:pStyle w:val="ParaNum"/>
              <w:numPr>
                <w:ilvl w:val="0"/>
                <w:numId w:val="0"/>
              </w:numPr>
              <w:tabs>
                <w:tab w:val="left" w:pos="720"/>
              </w:tabs>
              <w:spacing w:after="0" w:line="480" w:lineRule="auto"/>
              <w:jc w:val="center"/>
              <w:rPr>
                <w:spacing w:val="-2"/>
                <w:szCs w:val="22"/>
              </w:rPr>
            </w:pPr>
            <w:r w:rsidRPr="00F316B9">
              <w:rPr>
                <w:spacing w:val="-2"/>
                <w:szCs w:val="22"/>
              </w:rPr>
              <w:t>EAE</w:t>
            </w:r>
          </w:p>
        </w:tc>
        <w:tc>
          <w:tcPr>
            <w:tcW w:w="2178" w:type="dxa"/>
            <w:shd w:val="clear" w:color="auto" w:fill="auto"/>
          </w:tcPr>
          <w:p w:rsidR="00F316B9" w:rsidRPr="00F316B9" w:rsidP="00F316B9" w14:paraId="5D30D65F" w14:textId="77777777">
            <w:pPr>
              <w:pStyle w:val="ParaNum"/>
              <w:numPr>
                <w:ilvl w:val="0"/>
                <w:numId w:val="0"/>
              </w:numPr>
              <w:tabs>
                <w:tab w:val="left" w:pos="720"/>
              </w:tabs>
              <w:spacing w:after="0" w:line="480" w:lineRule="auto"/>
              <w:jc w:val="center"/>
              <w:rPr>
                <w:spacing w:val="-2"/>
                <w:szCs w:val="22"/>
              </w:rPr>
            </w:pPr>
            <w:r w:rsidRPr="00F316B9">
              <w:rPr>
                <w:spacing w:val="-2"/>
                <w:szCs w:val="22"/>
              </w:rPr>
              <w:t>$140.00</w:t>
            </w:r>
          </w:p>
        </w:tc>
      </w:tr>
      <w:tr w14:paraId="4FB48557" w14:textId="77777777" w:rsidTr="00F316B9">
        <w:tblPrEx>
          <w:tblW w:w="0" w:type="auto"/>
          <w:tblLook w:val="04A0"/>
        </w:tblPrEx>
        <w:tc>
          <w:tcPr>
            <w:tcW w:w="4428" w:type="dxa"/>
            <w:shd w:val="clear" w:color="auto" w:fill="auto"/>
          </w:tcPr>
          <w:p w:rsidR="00F316B9" w:rsidRPr="00F316B9" w:rsidP="00F316B9" w14:paraId="5DEA0297" w14:textId="77777777">
            <w:pPr>
              <w:pStyle w:val="ParaNum"/>
              <w:numPr>
                <w:ilvl w:val="0"/>
                <w:numId w:val="0"/>
              </w:numPr>
              <w:tabs>
                <w:tab w:val="left" w:pos="720"/>
              </w:tabs>
              <w:spacing w:after="0" w:line="480" w:lineRule="auto"/>
              <w:jc w:val="center"/>
              <w:rPr>
                <w:spacing w:val="-2"/>
                <w:szCs w:val="22"/>
              </w:rPr>
            </w:pPr>
            <w:r w:rsidRPr="00F316B9">
              <w:rPr>
                <w:spacing w:val="-2"/>
                <w:szCs w:val="22"/>
              </w:rPr>
              <w:t>Special Temporary Authority</w:t>
            </w:r>
          </w:p>
        </w:tc>
        <w:tc>
          <w:tcPr>
            <w:tcW w:w="2970" w:type="dxa"/>
            <w:shd w:val="clear" w:color="auto" w:fill="auto"/>
          </w:tcPr>
          <w:p w:rsidR="00F316B9" w:rsidRPr="00F316B9" w:rsidP="00F316B9" w14:paraId="75723032" w14:textId="77777777">
            <w:pPr>
              <w:pStyle w:val="ParaNum"/>
              <w:numPr>
                <w:ilvl w:val="0"/>
                <w:numId w:val="0"/>
              </w:numPr>
              <w:tabs>
                <w:tab w:val="left" w:pos="720"/>
              </w:tabs>
              <w:spacing w:after="0" w:line="480" w:lineRule="auto"/>
              <w:jc w:val="center"/>
              <w:rPr>
                <w:spacing w:val="-2"/>
                <w:szCs w:val="22"/>
              </w:rPr>
            </w:pPr>
            <w:r w:rsidRPr="00F316B9">
              <w:rPr>
                <w:spacing w:val="-2"/>
                <w:szCs w:val="22"/>
              </w:rPr>
              <w:t>EAE</w:t>
            </w:r>
          </w:p>
        </w:tc>
        <w:tc>
          <w:tcPr>
            <w:tcW w:w="2178" w:type="dxa"/>
            <w:shd w:val="clear" w:color="auto" w:fill="auto"/>
          </w:tcPr>
          <w:p w:rsidR="00F316B9" w:rsidRPr="00F316B9" w:rsidP="00F316B9" w14:paraId="38AFEA19" w14:textId="77777777">
            <w:pPr>
              <w:pStyle w:val="ParaNum"/>
              <w:numPr>
                <w:ilvl w:val="0"/>
                <w:numId w:val="0"/>
              </w:numPr>
              <w:tabs>
                <w:tab w:val="left" w:pos="720"/>
              </w:tabs>
              <w:spacing w:after="0" w:line="480" w:lineRule="auto"/>
              <w:jc w:val="center"/>
              <w:rPr>
                <w:spacing w:val="-2"/>
                <w:szCs w:val="22"/>
              </w:rPr>
            </w:pPr>
            <w:r w:rsidRPr="00F316B9">
              <w:rPr>
                <w:spacing w:val="-2"/>
                <w:szCs w:val="22"/>
              </w:rPr>
              <w:t>$140.00</w:t>
            </w:r>
          </w:p>
        </w:tc>
      </w:tr>
      <w:tr w14:paraId="5BA97319" w14:textId="77777777" w:rsidTr="00F316B9">
        <w:tblPrEx>
          <w:tblW w:w="0" w:type="auto"/>
          <w:tblLook w:val="04A0"/>
        </w:tblPrEx>
        <w:tc>
          <w:tcPr>
            <w:tcW w:w="4428" w:type="dxa"/>
            <w:shd w:val="clear" w:color="auto" w:fill="auto"/>
          </w:tcPr>
          <w:p w:rsidR="00F316B9" w:rsidRPr="00F316B9" w:rsidP="00F316B9" w14:paraId="5B6C46A7" w14:textId="77777777">
            <w:pPr>
              <w:pStyle w:val="ParaNum"/>
              <w:numPr>
                <w:ilvl w:val="0"/>
                <w:numId w:val="0"/>
              </w:numPr>
              <w:tabs>
                <w:tab w:val="left" w:pos="720"/>
              </w:tabs>
              <w:spacing w:after="0" w:line="480" w:lineRule="auto"/>
              <w:jc w:val="center"/>
              <w:rPr>
                <w:spacing w:val="-2"/>
                <w:szCs w:val="22"/>
              </w:rPr>
            </w:pPr>
            <w:r w:rsidRPr="00F316B9">
              <w:rPr>
                <w:spacing w:val="-2"/>
                <w:szCs w:val="22"/>
              </w:rPr>
              <w:t>Confidentiality Request</w:t>
            </w:r>
          </w:p>
        </w:tc>
        <w:tc>
          <w:tcPr>
            <w:tcW w:w="2970" w:type="dxa"/>
            <w:shd w:val="clear" w:color="auto" w:fill="auto"/>
          </w:tcPr>
          <w:p w:rsidR="00F316B9" w:rsidRPr="00F316B9" w:rsidP="00F316B9" w14:paraId="63DF4BA8" w14:textId="77777777">
            <w:pPr>
              <w:pStyle w:val="ParaNum"/>
              <w:numPr>
                <w:ilvl w:val="0"/>
                <w:numId w:val="0"/>
              </w:numPr>
              <w:tabs>
                <w:tab w:val="left" w:pos="720"/>
              </w:tabs>
              <w:spacing w:after="0" w:line="480" w:lineRule="auto"/>
              <w:jc w:val="center"/>
              <w:rPr>
                <w:spacing w:val="-2"/>
                <w:szCs w:val="22"/>
              </w:rPr>
            </w:pPr>
            <w:r w:rsidRPr="00F316B9">
              <w:rPr>
                <w:spacing w:val="-2"/>
                <w:szCs w:val="22"/>
              </w:rPr>
              <w:t>EAD</w:t>
            </w:r>
          </w:p>
        </w:tc>
        <w:tc>
          <w:tcPr>
            <w:tcW w:w="2178" w:type="dxa"/>
            <w:shd w:val="clear" w:color="auto" w:fill="auto"/>
          </w:tcPr>
          <w:p w:rsidR="00F316B9" w:rsidRPr="00F316B9" w:rsidP="00F316B9" w14:paraId="086667D1" w14:textId="77777777">
            <w:pPr>
              <w:pStyle w:val="ParaNum"/>
              <w:numPr>
                <w:ilvl w:val="0"/>
                <w:numId w:val="0"/>
              </w:numPr>
              <w:tabs>
                <w:tab w:val="left" w:pos="720"/>
              </w:tabs>
              <w:spacing w:after="0" w:line="480" w:lineRule="auto"/>
              <w:jc w:val="center"/>
              <w:rPr>
                <w:spacing w:val="-2"/>
                <w:szCs w:val="22"/>
              </w:rPr>
            </w:pPr>
            <w:r w:rsidRPr="00F316B9">
              <w:rPr>
                <w:spacing w:val="-2"/>
                <w:szCs w:val="22"/>
              </w:rPr>
              <w:t>$50.00</w:t>
            </w:r>
          </w:p>
        </w:tc>
      </w:tr>
      <w:bookmarkEnd w:id="41"/>
    </w:tbl>
    <w:p w:rsidR="00F316B9" w:rsidRPr="00B53CA9" w:rsidP="00F316B9" w14:paraId="0EB16C70" w14:textId="77777777">
      <w:pPr>
        <w:pStyle w:val="ParaNum"/>
        <w:numPr>
          <w:ilvl w:val="0"/>
          <w:numId w:val="0"/>
        </w:numPr>
        <w:tabs>
          <w:tab w:val="left" w:pos="720"/>
        </w:tabs>
        <w:spacing w:after="0" w:line="480" w:lineRule="auto"/>
        <w:rPr>
          <w:spacing w:val="-2"/>
          <w:szCs w:val="22"/>
        </w:rPr>
      </w:pPr>
    </w:p>
    <w:p w:rsidR="00F316B9" w:rsidRPr="00B53CA9" w:rsidP="00F316B9" w14:paraId="4799BCCF" w14:textId="77777777">
      <w:pPr>
        <w:rPr>
          <w:b/>
          <w:szCs w:val="22"/>
        </w:rPr>
      </w:pPr>
      <w:r w:rsidRPr="00B53CA9">
        <w:rPr>
          <w:b/>
          <w:szCs w:val="22"/>
          <w:u w:val="single"/>
        </w:rPr>
        <w:t>§1.1104  Schedule of charges for applications and other filings for media services</w:t>
      </w:r>
      <w:r w:rsidRPr="00B53CA9">
        <w:rPr>
          <w:b/>
          <w:szCs w:val="22"/>
        </w:rPr>
        <w:t>.</w:t>
      </w:r>
    </w:p>
    <w:p w:rsidR="00F316B9" w:rsidRPr="00B53CA9" w:rsidP="00F316B9" w14:paraId="6FED2CE9"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63281111"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78E0CD12" w14:textId="77777777">
            <w:pPr>
              <w:pStyle w:val="ParaNum"/>
              <w:numPr>
                <w:ilvl w:val="0"/>
                <w:numId w:val="0"/>
              </w:numPr>
              <w:tabs>
                <w:tab w:val="left" w:pos="720"/>
              </w:tabs>
              <w:spacing w:after="0" w:line="480" w:lineRule="auto"/>
              <w:jc w:val="center"/>
              <w:rPr>
                <w:szCs w:val="22"/>
              </w:rPr>
            </w:pPr>
            <w:r w:rsidRPr="00F316B9">
              <w:rPr>
                <w:b/>
                <w:szCs w:val="22"/>
              </w:rPr>
              <w:t>FULL POWER COMMERCIAL AND CLASS A TELEVISION STATIONS</w:t>
            </w:r>
          </w:p>
        </w:tc>
      </w:tr>
    </w:tbl>
    <w:p w:rsidR="00F316B9" w:rsidRPr="00B53CA9" w:rsidP="00F316B9" w14:paraId="132397D0"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700"/>
        <w:gridCol w:w="2448"/>
      </w:tblGrid>
      <w:tr w14:paraId="7B3BC893"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8" w:type="dxa"/>
            <w:shd w:val="clear" w:color="auto" w:fill="auto"/>
          </w:tcPr>
          <w:p w:rsidR="00F316B9" w:rsidRPr="00F316B9" w:rsidP="00F316B9" w14:paraId="5783C9D9" w14:textId="77777777">
            <w:pPr>
              <w:pStyle w:val="ParaNum"/>
              <w:numPr>
                <w:ilvl w:val="0"/>
                <w:numId w:val="0"/>
              </w:numPr>
              <w:tabs>
                <w:tab w:val="left" w:pos="720"/>
              </w:tabs>
              <w:spacing w:after="0"/>
              <w:jc w:val="center"/>
              <w:rPr>
                <w:b/>
                <w:szCs w:val="22"/>
              </w:rPr>
            </w:pPr>
            <w:r w:rsidRPr="00F316B9">
              <w:rPr>
                <w:b/>
                <w:szCs w:val="22"/>
              </w:rPr>
              <w:t>TYPE OF APPLICATION</w:t>
            </w:r>
          </w:p>
        </w:tc>
        <w:tc>
          <w:tcPr>
            <w:tcW w:w="2700" w:type="dxa"/>
            <w:shd w:val="clear" w:color="auto" w:fill="auto"/>
          </w:tcPr>
          <w:p w:rsidR="00F316B9" w:rsidRPr="00F316B9" w:rsidP="00F316B9" w14:paraId="75E36804" w14:textId="77777777">
            <w:pPr>
              <w:pStyle w:val="ParaNum"/>
              <w:numPr>
                <w:ilvl w:val="0"/>
                <w:numId w:val="0"/>
              </w:numPr>
              <w:tabs>
                <w:tab w:val="left" w:pos="720"/>
              </w:tabs>
              <w:spacing w:after="0"/>
              <w:jc w:val="center"/>
              <w:rPr>
                <w:b/>
                <w:szCs w:val="22"/>
              </w:rPr>
            </w:pPr>
            <w:r w:rsidRPr="00F316B9">
              <w:rPr>
                <w:b/>
                <w:szCs w:val="22"/>
              </w:rPr>
              <w:t>PAYMENT TYPE CODE</w:t>
            </w:r>
          </w:p>
        </w:tc>
        <w:tc>
          <w:tcPr>
            <w:tcW w:w="2448" w:type="dxa"/>
            <w:shd w:val="clear" w:color="auto" w:fill="auto"/>
          </w:tcPr>
          <w:p w:rsidR="00F316B9" w:rsidRPr="00F316B9" w:rsidP="00F316B9" w14:paraId="301A47A8" w14:textId="77777777">
            <w:pPr>
              <w:pStyle w:val="ParaNum"/>
              <w:numPr>
                <w:ilvl w:val="0"/>
                <w:numId w:val="0"/>
              </w:numPr>
              <w:tabs>
                <w:tab w:val="left" w:pos="720"/>
              </w:tabs>
              <w:spacing w:after="0"/>
              <w:jc w:val="center"/>
              <w:rPr>
                <w:b/>
                <w:szCs w:val="22"/>
              </w:rPr>
            </w:pPr>
            <w:r w:rsidRPr="00F316B9">
              <w:rPr>
                <w:b/>
                <w:szCs w:val="22"/>
              </w:rPr>
              <w:t>FEE AMOUNT</w:t>
            </w:r>
          </w:p>
        </w:tc>
      </w:tr>
      <w:tr w14:paraId="079FE0C9" w14:textId="77777777" w:rsidTr="00F316B9">
        <w:tblPrEx>
          <w:tblW w:w="0" w:type="auto"/>
          <w:tblLook w:val="04A0"/>
        </w:tblPrEx>
        <w:tc>
          <w:tcPr>
            <w:tcW w:w="4428" w:type="dxa"/>
            <w:shd w:val="clear" w:color="auto" w:fill="auto"/>
          </w:tcPr>
          <w:p w:rsidR="00F316B9" w:rsidRPr="00F316B9" w:rsidP="00F316B9" w14:paraId="3F8AB9B8"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700" w:type="dxa"/>
            <w:shd w:val="clear" w:color="auto" w:fill="auto"/>
          </w:tcPr>
          <w:p w:rsidR="00F316B9" w:rsidRPr="00F316B9" w:rsidP="00F316B9" w14:paraId="4803ADAC" w14:textId="77777777">
            <w:pPr>
              <w:pStyle w:val="ParaNum"/>
              <w:numPr>
                <w:ilvl w:val="0"/>
                <w:numId w:val="0"/>
              </w:numPr>
              <w:tabs>
                <w:tab w:val="left" w:pos="720"/>
              </w:tabs>
              <w:spacing w:after="0" w:line="480" w:lineRule="auto"/>
              <w:jc w:val="center"/>
              <w:rPr>
                <w:szCs w:val="22"/>
              </w:rPr>
            </w:pPr>
            <w:r w:rsidRPr="00F316B9">
              <w:rPr>
                <w:szCs w:val="22"/>
              </w:rPr>
              <w:t>MVT</w:t>
            </w:r>
          </w:p>
        </w:tc>
        <w:tc>
          <w:tcPr>
            <w:tcW w:w="2448" w:type="dxa"/>
            <w:shd w:val="clear" w:color="auto" w:fill="auto"/>
          </w:tcPr>
          <w:p w:rsidR="00F316B9" w:rsidRPr="00F316B9" w:rsidP="00F316B9" w14:paraId="502A738E" w14:textId="77777777">
            <w:pPr>
              <w:pStyle w:val="ParaNum"/>
              <w:numPr>
                <w:ilvl w:val="0"/>
                <w:numId w:val="0"/>
              </w:numPr>
              <w:tabs>
                <w:tab w:val="left" w:pos="720"/>
              </w:tabs>
              <w:spacing w:after="0"/>
              <w:rPr>
                <w:szCs w:val="22"/>
              </w:rPr>
            </w:pPr>
            <w:r w:rsidRPr="00F316B9">
              <w:rPr>
                <w:szCs w:val="22"/>
              </w:rPr>
              <w:t>$4,755/application (if no Auction)</w:t>
            </w:r>
          </w:p>
        </w:tc>
      </w:tr>
      <w:tr w14:paraId="086F1B34" w14:textId="77777777" w:rsidTr="00F316B9">
        <w:tblPrEx>
          <w:tblW w:w="0" w:type="auto"/>
          <w:tblLook w:val="04A0"/>
        </w:tblPrEx>
        <w:tc>
          <w:tcPr>
            <w:tcW w:w="4428" w:type="dxa"/>
            <w:shd w:val="clear" w:color="auto" w:fill="auto"/>
          </w:tcPr>
          <w:p w:rsidR="00F316B9" w:rsidRPr="00F316B9" w:rsidP="00F316B9" w14:paraId="1B7F3C77"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700" w:type="dxa"/>
            <w:shd w:val="clear" w:color="auto" w:fill="auto"/>
          </w:tcPr>
          <w:p w:rsidR="00F316B9" w:rsidRPr="00F316B9" w:rsidP="00F316B9" w14:paraId="7B3F529B" w14:textId="77777777">
            <w:pPr>
              <w:pStyle w:val="ParaNum"/>
              <w:numPr>
                <w:ilvl w:val="0"/>
                <w:numId w:val="0"/>
              </w:numPr>
              <w:tabs>
                <w:tab w:val="left" w:pos="720"/>
              </w:tabs>
              <w:spacing w:after="0" w:line="480" w:lineRule="auto"/>
              <w:jc w:val="center"/>
              <w:rPr>
                <w:szCs w:val="22"/>
              </w:rPr>
            </w:pPr>
            <w:r w:rsidRPr="00F316B9">
              <w:rPr>
                <w:szCs w:val="22"/>
              </w:rPr>
              <w:t>MVS</w:t>
            </w:r>
          </w:p>
        </w:tc>
        <w:tc>
          <w:tcPr>
            <w:tcW w:w="2448" w:type="dxa"/>
            <w:shd w:val="clear" w:color="auto" w:fill="auto"/>
          </w:tcPr>
          <w:p w:rsidR="00F316B9" w:rsidRPr="00F316B9" w:rsidP="00F316B9" w14:paraId="4750F90C" w14:textId="77777777">
            <w:pPr>
              <w:pStyle w:val="ParaNum"/>
              <w:numPr>
                <w:ilvl w:val="0"/>
                <w:numId w:val="0"/>
              </w:numPr>
              <w:tabs>
                <w:tab w:val="left" w:pos="720"/>
              </w:tabs>
              <w:spacing w:after="0"/>
              <w:rPr>
                <w:szCs w:val="22"/>
              </w:rPr>
            </w:pPr>
            <w:r w:rsidRPr="00F316B9">
              <w:rPr>
                <w:szCs w:val="22"/>
              </w:rPr>
              <w:t>$5,395/application (if Auction, include Post-Auction, Consolidated Long &amp; Short Form Fee)</w:t>
            </w:r>
          </w:p>
        </w:tc>
      </w:tr>
      <w:tr w14:paraId="7EDB0855" w14:textId="77777777" w:rsidTr="00F316B9">
        <w:tblPrEx>
          <w:tblW w:w="0" w:type="auto"/>
          <w:tblLook w:val="04A0"/>
        </w:tblPrEx>
        <w:tc>
          <w:tcPr>
            <w:tcW w:w="4428" w:type="dxa"/>
            <w:shd w:val="clear" w:color="auto" w:fill="auto"/>
          </w:tcPr>
          <w:p w:rsidR="00F316B9" w:rsidRPr="00F316B9" w:rsidP="00F316B9" w14:paraId="29734533" w14:textId="77777777">
            <w:pPr>
              <w:pStyle w:val="ParaNum"/>
              <w:numPr>
                <w:ilvl w:val="0"/>
                <w:numId w:val="0"/>
              </w:numPr>
              <w:tabs>
                <w:tab w:val="left" w:pos="720"/>
              </w:tabs>
              <w:spacing w:after="0" w:line="480" w:lineRule="auto"/>
              <w:rPr>
                <w:szCs w:val="22"/>
              </w:rPr>
            </w:pPr>
            <w:r w:rsidRPr="00F316B9">
              <w:rPr>
                <w:szCs w:val="22"/>
              </w:rPr>
              <w:t>Minor Modification, Construction Permit</w:t>
            </w:r>
          </w:p>
        </w:tc>
        <w:tc>
          <w:tcPr>
            <w:tcW w:w="2700" w:type="dxa"/>
            <w:shd w:val="clear" w:color="auto" w:fill="auto"/>
          </w:tcPr>
          <w:p w:rsidR="00F316B9" w:rsidRPr="00F316B9" w:rsidP="00F316B9" w14:paraId="46328EEB" w14:textId="77777777">
            <w:pPr>
              <w:pStyle w:val="ParaNum"/>
              <w:numPr>
                <w:ilvl w:val="0"/>
                <w:numId w:val="0"/>
              </w:numPr>
              <w:tabs>
                <w:tab w:val="left" w:pos="720"/>
              </w:tabs>
              <w:spacing w:after="0" w:line="480" w:lineRule="auto"/>
              <w:jc w:val="center"/>
              <w:rPr>
                <w:szCs w:val="22"/>
              </w:rPr>
            </w:pPr>
            <w:r w:rsidRPr="00F316B9">
              <w:rPr>
                <w:szCs w:val="22"/>
              </w:rPr>
              <w:t>MPT</w:t>
            </w:r>
          </w:p>
        </w:tc>
        <w:tc>
          <w:tcPr>
            <w:tcW w:w="2448" w:type="dxa"/>
            <w:shd w:val="clear" w:color="auto" w:fill="auto"/>
          </w:tcPr>
          <w:p w:rsidR="00F316B9" w:rsidRPr="00F316B9" w:rsidP="00F316B9" w14:paraId="1CA19B99" w14:textId="77777777">
            <w:pPr>
              <w:pStyle w:val="ParaNum"/>
              <w:numPr>
                <w:ilvl w:val="0"/>
                <w:numId w:val="0"/>
              </w:numPr>
              <w:tabs>
                <w:tab w:val="left" w:pos="720"/>
              </w:tabs>
              <w:spacing w:after="0"/>
              <w:rPr>
                <w:szCs w:val="22"/>
              </w:rPr>
            </w:pPr>
            <w:r w:rsidRPr="00F316B9">
              <w:rPr>
                <w:szCs w:val="22"/>
              </w:rPr>
              <w:t>$1,490/application &amp; 159</w:t>
            </w:r>
          </w:p>
        </w:tc>
      </w:tr>
      <w:tr w14:paraId="7925BB47" w14:textId="77777777" w:rsidTr="00F316B9">
        <w:tblPrEx>
          <w:tblW w:w="0" w:type="auto"/>
          <w:tblLook w:val="04A0"/>
        </w:tblPrEx>
        <w:tc>
          <w:tcPr>
            <w:tcW w:w="4428" w:type="dxa"/>
            <w:shd w:val="clear" w:color="auto" w:fill="auto"/>
          </w:tcPr>
          <w:p w:rsidR="00F316B9" w:rsidRPr="00F316B9" w:rsidP="00F316B9" w14:paraId="33DB9738" w14:textId="77777777">
            <w:pPr>
              <w:pStyle w:val="ParaNum"/>
              <w:numPr>
                <w:ilvl w:val="0"/>
                <w:numId w:val="0"/>
              </w:numPr>
              <w:tabs>
                <w:tab w:val="left" w:pos="720"/>
              </w:tabs>
              <w:spacing w:after="0" w:line="480" w:lineRule="auto"/>
              <w:rPr>
                <w:szCs w:val="22"/>
              </w:rPr>
            </w:pPr>
            <w:r w:rsidRPr="00F316B9">
              <w:rPr>
                <w:szCs w:val="22"/>
              </w:rPr>
              <w:t>New License</w:t>
            </w:r>
          </w:p>
        </w:tc>
        <w:tc>
          <w:tcPr>
            <w:tcW w:w="2700" w:type="dxa"/>
            <w:shd w:val="clear" w:color="auto" w:fill="auto"/>
          </w:tcPr>
          <w:p w:rsidR="00F316B9" w:rsidRPr="00F316B9" w:rsidP="00F316B9" w14:paraId="0A452061" w14:textId="77777777">
            <w:pPr>
              <w:pStyle w:val="ParaNum"/>
              <w:numPr>
                <w:ilvl w:val="0"/>
                <w:numId w:val="0"/>
              </w:numPr>
              <w:tabs>
                <w:tab w:val="left" w:pos="720"/>
              </w:tabs>
              <w:spacing w:after="0" w:line="480" w:lineRule="auto"/>
              <w:jc w:val="center"/>
              <w:rPr>
                <w:szCs w:val="22"/>
              </w:rPr>
            </w:pPr>
            <w:r w:rsidRPr="00F316B9">
              <w:rPr>
                <w:szCs w:val="22"/>
              </w:rPr>
              <w:t>MJT</w:t>
            </w:r>
          </w:p>
        </w:tc>
        <w:tc>
          <w:tcPr>
            <w:tcW w:w="2448" w:type="dxa"/>
            <w:shd w:val="clear" w:color="auto" w:fill="auto"/>
          </w:tcPr>
          <w:p w:rsidR="00F316B9" w:rsidRPr="00F316B9" w:rsidP="00F316B9" w14:paraId="18F7E555" w14:textId="77777777">
            <w:pPr>
              <w:pStyle w:val="ParaNum"/>
              <w:numPr>
                <w:ilvl w:val="0"/>
                <w:numId w:val="0"/>
              </w:numPr>
              <w:tabs>
                <w:tab w:val="left" w:pos="720"/>
              </w:tabs>
              <w:spacing w:after="0"/>
              <w:rPr>
                <w:szCs w:val="22"/>
              </w:rPr>
            </w:pPr>
            <w:r w:rsidRPr="00F316B9">
              <w:rPr>
                <w:szCs w:val="22"/>
              </w:rPr>
              <w:t>$425/application</w:t>
            </w:r>
          </w:p>
        </w:tc>
      </w:tr>
      <w:tr w14:paraId="023BBCD1" w14:textId="77777777" w:rsidTr="00F316B9">
        <w:tblPrEx>
          <w:tblW w:w="0" w:type="auto"/>
          <w:tblLook w:val="04A0"/>
        </w:tblPrEx>
        <w:tc>
          <w:tcPr>
            <w:tcW w:w="4428" w:type="dxa"/>
            <w:shd w:val="clear" w:color="auto" w:fill="auto"/>
          </w:tcPr>
          <w:p w:rsidR="00F316B9" w:rsidRPr="00F316B9" w:rsidP="00F316B9" w14:paraId="378E84FC" w14:textId="77777777">
            <w:pPr>
              <w:pStyle w:val="ParaNum"/>
              <w:numPr>
                <w:ilvl w:val="0"/>
                <w:numId w:val="0"/>
              </w:numPr>
              <w:tabs>
                <w:tab w:val="left" w:pos="720"/>
              </w:tabs>
              <w:spacing w:after="0" w:line="480" w:lineRule="auto"/>
              <w:rPr>
                <w:szCs w:val="22"/>
              </w:rPr>
            </w:pPr>
            <w:r w:rsidRPr="00F316B9">
              <w:rPr>
                <w:szCs w:val="22"/>
              </w:rPr>
              <w:t>License Renewal</w:t>
            </w:r>
          </w:p>
        </w:tc>
        <w:tc>
          <w:tcPr>
            <w:tcW w:w="2700" w:type="dxa"/>
            <w:shd w:val="clear" w:color="auto" w:fill="auto"/>
          </w:tcPr>
          <w:p w:rsidR="00F316B9" w:rsidRPr="00F316B9" w:rsidP="00F316B9" w14:paraId="71908A7D" w14:textId="77777777">
            <w:pPr>
              <w:pStyle w:val="ParaNum"/>
              <w:numPr>
                <w:ilvl w:val="0"/>
                <w:numId w:val="0"/>
              </w:numPr>
              <w:tabs>
                <w:tab w:val="left" w:pos="720"/>
              </w:tabs>
              <w:spacing w:after="0" w:line="480" w:lineRule="auto"/>
              <w:jc w:val="center"/>
              <w:rPr>
                <w:szCs w:val="22"/>
              </w:rPr>
            </w:pPr>
            <w:r w:rsidRPr="00F316B9">
              <w:rPr>
                <w:szCs w:val="22"/>
              </w:rPr>
              <w:t>MGT</w:t>
            </w:r>
          </w:p>
        </w:tc>
        <w:tc>
          <w:tcPr>
            <w:tcW w:w="2448" w:type="dxa"/>
            <w:shd w:val="clear" w:color="auto" w:fill="auto"/>
          </w:tcPr>
          <w:p w:rsidR="00F316B9" w:rsidRPr="00F316B9" w:rsidP="00F316B9" w14:paraId="511DE089" w14:textId="77777777">
            <w:pPr>
              <w:pStyle w:val="ParaNum"/>
              <w:numPr>
                <w:ilvl w:val="0"/>
                <w:numId w:val="0"/>
              </w:numPr>
              <w:tabs>
                <w:tab w:val="left" w:pos="720"/>
              </w:tabs>
              <w:spacing w:after="0"/>
              <w:rPr>
                <w:szCs w:val="22"/>
              </w:rPr>
            </w:pPr>
            <w:r w:rsidRPr="00F316B9">
              <w:rPr>
                <w:szCs w:val="22"/>
              </w:rPr>
              <w:t>$370/application</w:t>
            </w:r>
          </w:p>
        </w:tc>
      </w:tr>
      <w:tr w14:paraId="7ABFC3BC" w14:textId="77777777" w:rsidTr="00F316B9">
        <w:tblPrEx>
          <w:tblW w:w="0" w:type="auto"/>
          <w:tblLook w:val="04A0"/>
        </w:tblPrEx>
        <w:tc>
          <w:tcPr>
            <w:tcW w:w="4428" w:type="dxa"/>
            <w:shd w:val="clear" w:color="auto" w:fill="auto"/>
          </w:tcPr>
          <w:p w:rsidR="00F316B9" w:rsidRPr="00F316B9" w:rsidP="00F316B9" w14:paraId="48C7579F" w14:textId="77777777">
            <w:pPr>
              <w:pStyle w:val="ParaNum"/>
              <w:numPr>
                <w:ilvl w:val="0"/>
                <w:numId w:val="0"/>
              </w:numPr>
              <w:tabs>
                <w:tab w:val="left" w:pos="720"/>
              </w:tabs>
              <w:spacing w:after="0"/>
              <w:rPr>
                <w:szCs w:val="22"/>
              </w:rPr>
            </w:pPr>
            <w:r w:rsidRPr="00F316B9">
              <w:rPr>
                <w:szCs w:val="22"/>
              </w:rPr>
              <w:t>License Assignment (2100 Schedule 314 &amp; 159 (long form)</w:t>
            </w:r>
          </w:p>
        </w:tc>
        <w:tc>
          <w:tcPr>
            <w:tcW w:w="2700" w:type="dxa"/>
            <w:shd w:val="clear" w:color="auto" w:fill="auto"/>
          </w:tcPr>
          <w:p w:rsidR="00F316B9" w:rsidRPr="00F316B9" w:rsidP="00F316B9" w14:paraId="2279435C" w14:textId="77777777">
            <w:pPr>
              <w:pStyle w:val="ParaNum"/>
              <w:numPr>
                <w:ilvl w:val="0"/>
                <w:numId w:val="0"/>
              </w:numPr>
              <w:tabs>
                <w:tab w:val="left" w:pos="720"/>
              </w:tabs>
              <w:spacing w:after="0" w:line="480" w:lineRule="auto"/>
              <w:jc w:val="center"/>
              <w:rPr>
                <w:szCs w:val="22"/>
              </w:rPr>
            </w:pPr>
            <w:r w:rsidRPr="00F316B9">
              <w:rPr>
                <w:szCs w:val="22"/>
              </w:rPr>
              <w:t>MPU</w:t>
            </w:r>
          </w:p>
        </w:tc>
        <w:tc>
          <w:tcPr>
            <w:tcW w:w="2448" w:type="dxa"/>
            <w:shd w:val="clear" w:color="auto" w:fill="auto"/>
          </w:tcPr>
          <w:p w:rsidR="00F316B9" w:rsidRPr="00F316B9" w:rsidP="00F316B9" w14:paraId="2119EDAD" w14:textId="77777777">
            <w:pPr>
              <w:pStyle w:val="ParaNum"/>
              <w:numPr>
                <w:ilvl w:val="0"/>
                <w:numId w:val="0"/>
              </w:numPr>
              <w:tabs>
                <w:tab w:val="left" w:pos="720"/>
              </w:tabs>
              <w:spacing w:after="0"/>
              <w:rPr>
                <w:szCs w:val="22"/>
              </w:rPr>
            </w:pPr>
            <w:r w:rsidRPr="00F316B9">
              <w:rPr>
                <w:szCs w:val="22"/>
              </w:rPr>
              <w:t>$1,390/station</w:t>
            </w:r>
          </w:p>
        </w:tc>
      </w:tr>
      <w:tr w14:paraId="1DE65AA5" w14:textId="77777777" w:rsidTr="00F316B9">
        <w:tblPrEx>
          <w:tblW w:w="0" w:type="auto"/>
          <w:tblLook w:val="04A0"/>
        </w:tblPrEx>
        <w:tc>
          <w:tcPr>
            <w:tcW w:w="4428" w:type="dxa"/>
            <w:shd w:val="clear" w:color="auto" w:fill="auto"/>
          </w:tcPr>
          <w:p w:rsidR="00F316B9" w:rsidRPr="00F316B9" w:rsidP="00F316B9" w14:paraId="29C504D9" w14:textId="77777777">
            <w:pPr>
              <w:pStyle w:val="ParaNum"/>
              <w:numPr>
                <w:ilvl w:val="0"/>
                <w:numId w:val="0"/>
              </w:numPr>
              <w:tabs>
                <w:tab w:val="left" w:pos="720"/>
              </w:tabs>
              <w:spacing w:after="0"/>
              <w:rPr>
                <w:szCs w:val="22"/>
              </w:rPr>
            </w:pPr>
            <w:r w:rsidRPr="00F316B9">
              <w:rPr>
                <w:szCs w:val="22"/>
              </w:rPr>
              <w:t>License Assignment (2100 Schedule 316 &amp; 159 (short form)</w:t>
            </w:r>
          </w:p>
        </w:tc>
        <w:tc>
          <w:tcPr>
            <w:tcW w:w="2700" w:type="dxa"/>
            <w:shd w:val="clear" w:color="auto" w:fill="auto"/>
          </w:tcPr>
          <w:p w:rsidR="00F316B9" w:rsidRPr="00F316B9" w:rsidP="00F316B9" w14:paraId="0657D4EC" w14:textId="77777777">
            <w:pPr>
              <w:pStyle w:val="ParaNum"/>
              <w:numPr>
                <w:ilvl w:val="0"/>
                <w:numId w:val="0"/>
              </w:numPr>
              <w:tabs>
                <w:tab w:val="left" w:pos="720"/>
              </w:tabs>
              <w:spacing w:after="0" w:line="480" w:lineRule="auto"/>
              <w:jc w:val="center"/>
              <w:rPr>
                <w:szCs w:val="22"/>
              </w:rPr>
            </w:pPr>
            <w:r w:rsidRPr="00F316B9">
              <w:rPr>
                <w:szCs w:val="22"/>
              </w:rPr>
              <w:t>MDT</w:t>
            </w:r>
          </w:p>
        </w:tc>
        <w:tc>
          <w:tcPr>
            <w:tcW w:w="2448" w:type="dxa"/>
            <w:shd w:val="clear" w:color="auto" w:fill="auto"/>
          </w:tcPr>
          <w:p w:rsidR="00F316B9" w:rsidRPr="00F316B9" w:rsidP="00F316B9" w14:paraId="72901E46" w14:textId="77777777">
            <w:pPr>
              <w:pStyle w:val="ParaNum"/>
              <w:numPr>
                <w:ilvl w:val="0"/>
                <w:numId w:val="0"/>
              </w:numPr>
              <w:tabs>
                <w:tab w:val="left" w:pos="720"/>
              </w:tabs>
              <w:spacing w:after="0"/>
              <w:rPr>
                <w:szCs w:val="22"/>
              </w:rPr>
            </w:pPr>
            <w:r w:rsidRPr="00F316B9">
              <w:rPr>
                <w:szCs w:val="22"/>
              </w:rPr>
              <w:t>$450/station</w:t>
            </w:r>
          </w:p>
        </w:tc>
      </w:tr>
      <w:tr w14:paraId="18A92FE2" w14:textId="77777777" w:rsidTr="00F316B9">
        <w:tblPrEx>
          <w:tblW w:w="0" w:type="auto"/>
          <w:tblLook w:val="04A0"/>
        </w:tblPrEx>
        <w:tc>
          <w:tcPr>
            <w:tcW w:w="4428" w:type="dxa"/>
            <w:shd w:val="clear" w:color="auto" w:fill="auto"/>
          </w:tcPr>
          <w:p w:rsidR="00F316B9" w:rsidRPr="00F316B9" w:rsidP="00F316B9" w14:paraId="29301F1F" w14:textId="77777777">
            <w:pPr>
              <w:pStyle w:val="ParaNum"/>
              <w:numPr>
                <w:ilvl w:val="0"/>
                <w:numId w:val="0"/>
              </w:numPr>
              <w:tabs>
                <w:tab w:val="left" w:pos="720"/>
              </w:tabs>
              <w:spacing w:after="0"/>
              <w:rPr>
                <w:szCs w:val="22"/>
              </w:rPr>
            </w:pPr>
            <w:r w:rsidRPr="00F316B9">
              <w:rPr>
                <w:szCs w:val="22"/>
              </w:rPr>
              <w:t>Transfer of Control (2100 Schedule 315 &amp; 159 (long form)</w:t>
            </w:r>
          </w:p>
        </w:tc>
        <w:tc>
          <w:tcPr>
            <w:tcW w:w="2700" w:type="dxa"/>
            <w:shd w:val="clear" w:color="auto" w:fill="auto"/>
          </w:tcPr>
          <w:p w:rsidR="00F316B9" w:rsidRPr="00F316B9" w:rsidP="00F316B9" w14:paraId="36269E10" w14:textId="77777777">
            <w:pPr>
              <w:pStyle w:val="ParaNum"/>
              <w:numPr>
                <w:ilvl w:val="0"/>
                <w:numId w:val="0"/>
              </w:numPr>
              <w:tabs>
                <w:tab w:val="left" w:pos="720"/>
              </w:tabs>
              <w:spacing w:after="0" w:line="480" w:lineRule="auto"/>
              <w:jc w:val="center"/>
              <w:rPr>
                <w:szCs w:val="22"/>
              </w:rPr>
            </w:pPr>
            <w:r w:rsidRPr="00F316B9">
              <w:rPr>
                <w:szCs w:val="22"/>
              </w:rPr>
              <w:t>MPU</w:t>
            </w:r>
          </w:p>
        </w:tc>
        <w:tc>
          <w:tcPr>
            <w:tcW w:w="2448" w:type="dxa"/>
            <w:shd w:val="clear" w:color="auto" w:fill="auto"/>
          </w:tcPr>
          <w:p w:rsidR="00F316B9" w:rsidRPr="00F316B9" w:rsidP="00F316B9" w14:paraId="028A8F54" w14:textId="77777777">
            <w:pPr>
              <w:pStyle w:val="ParaNum"/>
              <w:numPr>
                <w:ilvl w:val="0"/>
                <w:numId w:val="0"/>
              </w:numPr>
              <w:tabs>
                <w:tab w:val="left" w:pos="720"/>
              </w:tabs>
              <w:spacing w:after="0"/>
              <w:rPr>
                <w:szCs w:val="22"/>
              </w:rPr>
            </w:pPr>
            <w:r w:rsidRPr="00F316B9">
              <w:rPr>
                <w:szCs w:val="22"/>
              </w:rPr>
              <w:t>$1,390/station</w:t>
            </w:r>
          </w:p>
        </w:tc>
      </w:tr>
      <w:tr w14:paraId="7F470EEC" w14:textId="77777777" w:rsidTr="00F316B9">
        <w:tblPrEx>
          <w:tblW w:w="0" w:type="auto"/>
          <w:tblLook w:val="04A0"/>
        </w:tblPrEx>
        <w:tc>
          <w:tcPr>
            <w:tcW w:w="4428" w:type="dxa"/>
            <w:shd w:val="clear" w:color="auto" w:fill="auto"/>
          </w:tcPr>
          <w:p w:rsidR="00F316B9" w:rsidRPr="00F316B9" w:rsidP="00F316B9" w14:paraId="2D9EA495" w14:textId="77777777">
            <w:pPr>
              <w:pStyle w:val="ParaNum"/>
              <w:numPr>
                <w:ilvl w:val="0"/>
                <w:numId w:val="0"/>
              </w:numPr>
              <w:tabs>
                <w:tab w:val="left" w:pos="720"/>
              </w:tabs>
              <w:spacing w:after="0"/>
              <w:rPr>
                <w:szCs w:val="22"/>
              </w:rPr>
            </w:pPr>
            <w:r w:rsidRPr="00F316B9">
              <w:rPr>
                <w:szCs w:val="22"/>
              </w:rPr>
              <w:t>Transfer of Control (2100 Schedule 316 &amp; 159 (short form)</w:t>
            </w:r>
          </w:p>
        </w:tc>
        <w:tc>
          <w:tcPr>
            <w:tcW w:w="2700" w:type="dxa"/>
            <w:shd w:val="clear" w:color="auto" w:fill="auto"/>
          </w:tcPr>
          <w:p w:rsidR="00F316B9" w:rsidRPr="00F316B9" w:rsidP="00F316B9" w14:paraId="3A1CAA71" w14:textId="77777777">
            <w:pPr>
              <w:pStyle w:val="ParaNum"/>
              <w:numPr>
                <w:ilvl w:val="0"/>
                <w:numId w:val="0"/>
              </w:numPr>
              <w:tabs>
                <w:tab w:val="left" w:pos="720"/>
              </w:tabs>
              <w:spacing w:after="0" w:line="480" w:lineRule="auto"/>
              <w:jc w:val="center"/>
              <w:rPr>
                <w:szCs w:val="22"/>
              </w:rPr>
            </w:pPr>
            <w:r w:rsidRPr="00F316B9">
              <w:rPr>
                <w:szCs w:val="22"/>
              </w:rPr>
              <w:t>MDT</w:t>
            </w:r>
          </w:p>
        </w:tc>
        <w:tc>
          <w:tcPr>
            <w:tcW w:w="2448" w:type="dxa"/>
            <w:shd w:val="clear" w:color="auto" w:fill="auto"/>
          </w:tcPr>
          <w:p w:rsidR="00F316B9" w:rsidRPr="00F316B9" w:rsidP="00F316B9" w14:paraId="78C3815F" w14:textId="77777777">
            <w:pPr>
              <w:pStyle w:val="ParaNum"/>
              <w:numPr>
                <w:ilvl w:val="0"/>
                <w:numId w:val="0"/>
              </w:numPr>
              <w:tabs>
                <w:tab w:val="left" w:pos="720"/>
              </w:tabs>
              <w:spacing w:after="0"/>
              <w:rPr>
                <w:szCs w:val="22"/>
              </w:rPr>
            </w:pPr>
            <w:r w:rsidRPr="00F316B9">
              <w:rPr>
                <w:szCs w:val="22"/>
              </w:rPr>
              <w:t>$450/station</w:t>
            </w:r>
          </w:p>
        </w:tc>
      </w:tr>
      <w:tr w14:paraId="16328336" w14:textId="77777777" w:rsidTr="00F316B9">
        <w:tblPrEx>
          <w:tblW w:w="0" w:type="auto"/>
          <w:tblLook w:val="04A0"/>
        </w:tblPrEx>
        <w:tc>
          <w:tcPr>
            <w:tcW w:w="4428" w:type="dxa"/>
            <w:shd w:val="clear" w:color="auto" w:fill="auto"/>
          </w:tcPr>
          <w:p w:rsidR="00F316B9" w:rsidRPr="00F316B9" w:rsidP="00F316B9" w14:paraId="641465D9" w14:textId="77777777">
            <w:pPr>
              <w:pStyle w:val="ParaNum"/>
              <w:numPr>
                <w:ilvl w:val="0"/>
                <w:numId w:val="0"/>
              </w:numPr>
              <w:tabs>
                <w:tab w:val="left" w:pos="720"/>
              </w:tabs>
              <w:spacing w:after="0"/>
              <w:rPr>
                <w:szCs w:val="22"/>
              </w:rPr>
            </w:pPr>
            <w:r w:rsidRPr="00F316B9">
              <w:rPr>
                <w:szCs w:val="22"/>
              </w:rPr>
              <w:t>Call Sign</w:t>
            </w:r>
          </w:p>
        </w:tc>
        <w:tc>
          <w:tcPr>
            <w:tcW w:w="2700" w:type="dxa"/>
            <w:shd w:val="clear" w:color="auto" w:fill="auto"/>
          </w:tcPr>
          <w:p w:rsidR="00F316B9" w:rsidRPr="00F316B9" w:rsidP="00F316B9" w14:paraId="7D94283E" w14:textId="77777777">
            <w:pPr>
              <w:pStyle w:val="ParaNum"/>
              <w:numPr>
                <w:ilvl w:val="0"/>
                <w:numId w:val="0"/>
              </w:numPr>
              <w:tabs>
                <w:tab w:val="left" w:pos="720"/>
              </w:tabs>
              <w:spacing w:after="0" w:line="480" w:lineRule="auto"/>
              <w:jc w:val="center"/>
              <w:rPr>
                <w:szCs w:val="22"/>
              </w:rPr>
            </w:pPr>
            <w:r w:rsidRPr="00F316B9">
              <w:rPr>
                <w:szCs w:val="22"/>
              </w:rPr>
              <w:t>MBT</w:t>
            </w:r>
          </w:p>
        </w:tc>
        <w:tc>
          <w:tcPr>
            <w:tcW w:w="2448" w:type="dxa"/>
            <w:shd w:val="clear" w:color="auto" w:fill="auto"/>
          </w:tcPr>
          <w:p w:rsidR="00F316B9" w:rsidRPr="00F316B9" w:rsidP="00F316B9" w14:paraId="37D8E0BD" w14:textId="77777777">
            <w:pPr>
              <w:pStyle w:val="ParaNum"/>
              <w:numPr>
                <w:ilvl w:val="0"/>
                <w:numId w:val="0"/>
              </w:numPr>
              <w:tabs>
                <w:tab w:val="left" w:pos="720"/>
              </w:tabs>
              <w:spacing w:after="0"/>
              <w:rPr>
                <w:szCs w:val="22"/>
              </w:rPr>
            </w:pPr>
            <w:r w:rsidRPr="00F316B9">
              <w:rPr>
                <w:szCs w:val="22"/>
              </w:rPr>
              <w:t>$190/application</w:t>
            </w:r>
          </w:p>
        </w:tc>
      </w:tr>
      <w:tr w14:paraId="30383172" w14:textId="77777777" w:rsidTr="00F316B9">
        <w:tblPrEx>
          <w:tblW w:w="0" w:type="auto"/>
          <w:tblLook w:val="04A0"/>
        </w:tblPrEx>
        <w:tc>
          <w:tcPr>
            <w:tcW w:w="4428" w:type="dxa"/>
            <w:shd w:val="clear" w:color="auto" w:fill="auto"/>
          </w:tcPr>
          <w:p w:rsidR="00F316B9" w:rsidRPr="00F316B9" w:rsidP="00F316B9" w14:paraId="2AE06C36" w14:textId="77777777">
            <w:pPr>
              <w:pStyle w:val="ParaNum"/>
              <w:numPr>
                <w:ilvl w:val="0"/>
                <w:numId w:val="0"/>
              </w:numPr>
              <w:tabs>
                <w:tab w:val="left" w:pos="720"/>
              </w:tabs>
              <w:spacing w:after="0"/>
              <w:rPr>
                <w:szCs w:val="22"/>
              </w:rPr>
            </w:pPr>
            <w:r w:rsidRPr="00F316B9">
              <w:rPr>
                <w:szCs w:val="22"/>
              </w:rPr>
              <w:t>Special Temporary Authority</w:t>
            </w:r>
          </w:p>
        </w:tc>
        <w:tc>
          <w:tcPr>
            <w:tcW w:w="2700" w:type="dxa"/>
            <w:shd w:val="clear" w:color="auto" w:fill="auto"/>
          </w:tcPr>
          <w:p w:rsidR="00F316B9" w:rsidRPr="00F316B9" w:rsidP="00F316B9" w14:paraId="7EA412EE" w14:textId="77777777">
            <w:pPr>
              <w:pStyle w:val="ParaNum"/>
              <w:numPr>
                <w:ilvl w:val="0"/>
                <w:numId w:val="0"/>
              </w:numPr>
              <w:tabs>
                <w:tab w:val="left" w:pos="720"/>
              </w:tabs>
              <w:spacing w:after="0" w:line="480" w:lineRule="auto"/>
              <w:jc w:val="center"/>
              <w:rPr>
                <w:szCs w:val="22"/>
              </w:rPr>
            </w:pPr>
            <w:r w:rsidRPr="00F316B9">
              <w:rPr>
                <w:szCs w:val="22"/>
              </w:rPr>
              <w:t>MPV</w:t>
            </w:r>
          </w:p>
        </w:tc>
        <w:tc>
          <w:tcPr>
            <w:tcW w:w="2448" w:type="dxa"/>
            <w:shd w:val="clear" w:color="auto" w:fill="auto"/>
          </w:tcPr>
          <w:p w:rsidR="00F316B9" w:rsidRPr="00F316B9" w:rsidP="00F316B9" w14:paraId="777720F4" w14:textId="77777777">
            <w:pPr>
              <w:pStyle w:val="ParaNum"/>
              <w:numPr>
                <w:ilvl w:val="0"/>
                <w:numId w:val="0"/>
              </w:numPr>
              <w:tabs>
                <w:tab w:val="left" w:pos="720"/>
              </w:tabs>
              <w:spacing w:after="0"/>
              <w:rPr>
                <w:szCs w:val="22"/>
              </w:rPr>
            </w:pPr>
            <w:r w:rsidRPr="00F316B9">
              <w:rPr>
                <w:szCs w:val="22"/>
              </w:rPr>
              <w:t>$300/application</w:t>
            </w:r>
          </w:p>
        </w:tc>
      </w:tr>
      <w:tr w14:paraId="1933E1F1" w14:textId="77777777" w:rsidTr="00F316B9">
        <w:tblPrEx>
          <w:tblW w:w="0" w:type="auto"/>
          <w:tblLook w:val="04A0"/>
        </w:tblPrEx>
        <w:tc>
          <w:tcPr>
            <w:tcW w:w="4428" w:type="dxa"/>
            <w:shd w:val="clear" w:color="auto" w:fill="auto"/>
          </w:tcPr>
          <w:p w:rsidR="00F316B9" w:rsidRPr="00F316B9" w:rsidP="00F316B9" w14:paraId="76CD9F2E" w14:textId="77777777">
            <w:pPr>
              <w:pStyle w:val="ParaNum"/>
              <w:numPr>
                <w:ilvl w:val="0"/>
                <w:numId w:val="0"/>
              </w:numPr>
              <w:tabs>
                <w:tab w:val="left" w:pos="720"/>
              </w:tabs>
              <w:spacing w:after="0"/>
              <w:rPr>
                <w:szCs w:val="22"/>
              </w:rPr>
            </w:pPr>
            <w:r w:rsidRPr="00F316B9">
              <w:rPr>
                <w:szCs w:val="22"/>
              </w:rPr>
              <w:t>Petition for Rulemaking for New Community of License</w:t>
            </w:r>
          </w:p>
        </w:tc>
        <w:tc>
          <w:tcPr>
            <w:tcW w:w="2700" w:type="dxa"/>
            <w:shd w:val="clear" w:color="auto" w:fill="auto"/>
          </w:tcPr>
          <w:p w:rsidR="00F316B9" w:rsidRPr="00F316B9" w:rsidP="00F316B9" w14:paraId="49608D77" w14:textId="77777777">
            <w:pPr>
              <w:pStyle w:val="ParaNum"/>
              <w:numPr>
                <w:ilvl w:val="0"/>
                <w:numId w:val="0"/>
              </w:numPr>
              <w:tabs>
                <w:tab w:val="left" w:pos="720"/>
              </w:tabs>
              <w:spacing w:after="0" w:line="480" w:lineRule="auto"/>
              <w:jc w:val="center"/>
              <w:rPr>
                <w:szCs w:val="22"/>
              </w:rPr>
            </w:pPr>
            <w:r w:rsidRPr="00F316B9">
              <w:rPr>
                <w:szCs w:val="22"/>
              </w:rPr>
              <w:t>MRT</w:t>
            </w:r>
          </w:p>
        </w:tc>
        <w:tc>
          <w:tcPr>
            <w:tcW w:w="2448" w:type="dxa"/>
            <w:shd w:val="clear" w:color="auto" w:fill="auto"/>
          </w:tcPr>
          <w:p w:rsidR="00F316B9" w:rsidRPr="00F316B9" w:rsidP="00F316B9" w14:paraId="181FDB7C" w14:textId="77777777">
            <w:pPr>
              <w:pStyle w:val="ParaNum"/>
              <w:numPr>
                <w:ilvl w:val="0"/>
                <w:numId w:val="0"/>
              </w:numPr>
              <w:tabs>
                <w:tab w:val="left" w:pos="720"/>
              </w:tabs>
              <w:spacing w:after="0"/>
              <w:rPr>
                <w:szCs w:val="22"/>
              </w:rPr>
            </w:pPr>
            <w:r w:rsidRPr="00F316B9">
              <w:rPr>
                <w:szCs w:val="22"/>
              </w:rPr>
              <w:t>$3,790/petition</w:t>
            </w:r>
          </w:p>
        </w:tc>
      </w:tr>
      <w:tr w14:paraId="173B380F" w14:textId="77777777" w:rsidTr="00F316B9">
        <w:tblPrEx>
          <w:tblW w:w="0" w:type="auto"/>
          <w:tblLook w:val="04A0"/>
        </w:tblPrEx>
        <w:tc>
          <w:tcPr>
            <w:tcW w:w="4428" w:type="dxa"/>
            <w:shd w:val="clear" w:color="auto" w:fill="auto"/>
          </w:tcPr>
          <w:p w:rsidR="00F316B9" w:rsidRPr="00F316B9" w:rsidP="00F316B9" w14:paraId="766F8F5F" w14:textId="77777777">
            <w:pPr>
              <w:pStyle w:val="ParaNum"/>
              <w:numPr>
                <w:ilvl w:val="0"/>
                <w:numId w:val="0"/>
              </w:numPr>
              <w:tabs>
                <w:tab w:val="left" w:pos="720"/>
              </w:tabs>
              <w:spacing w:after="0"/>
              <w:rPr>
                <w:szCs w:val="22"/>
              </w:rPr>
            </w:pPr>
            <w:r w:rsidRPr="00F316B9">
              <w:rPr>
                <w:szCs w:val="22"/>
              </w:rPr>
              <w:t>Biennial Ownership Report</w:t>
            </w:r>
          </w:p>
          <w:p w:rsidR="00F316B9" w:rsidRPr="00F316B9" w:rsidP="00F316B9" w14:paraId="30DC31E3" w14:textId="77777777">
            <w:pPr>
              <w:pStyle w:val="ParaNum"/>
              <w:numPr>
                <w:ilvl w:val="0"/>
                <w:numId w:val="0"/>
              </w:numPr>
              <w:tabs>
                <w:tab w:val="left" w:pos="720"/>
              </w:tabs>
              <w:spacing w:after="0"/>
              <w:rPr>
                <w:szCs w:val="22"/>
              </w:rPr>
            </w:pPr>
            <w:r w:rsidRPr="00F316B9">
              <w:rPr>
                <w:szCs w:val="22"/>
              </w:rPr>
              <w:t>(Full Power TV Stations Only)</w:t>
            </w:r>
          </w:p>
        </w:tc>
        <w:tc>
          <w:tcPr>
            <w:tcW w:w="2700" w:type="dxa"/>
            <w:shd w:val="clear" w:color="auto" w:fill="auto"/>
          </w:tcPr>
          <w:p w:rsidR="00F316B9" w:rsidRPr="00F316B9" w:rsidP="00F316B9" w14:paraId="0A72AD68" w14:textId="77777777">
            <w:pPr>
              <w:pStyle w:val="ParaNum"/>
              <w:numPr>
                <w:ilvl w:val="0"/>
                <w:numId w:val="0"/>
              </w:numPr>
              <w:tabs>
                <w:tab w:val="left" w:pos="720"/>
              </w:tabs>
              <w:spacing w:after="0" w:line="480" w:lineRule="auto"/>
              <w:jc w:val="center"/>
              <w:rPr>
                <w:szCs w:val="22"/>
              </w:rPr>
            </w:pPr>
            <w:r w:rsidRPr="00F316B9">
              <w:rPr>
                <w:szCs w:val="22"/>
              </w:rPr>
              <w:t>MAT</w:t>
            </w:r>
          </w:p>
        </w:tc>
        <w:tc>
          <w:tcPr>
            <w:tcW w:w="2448" w:type="dxa"/>
            <w:shd w:val="clear" w:color="auto" w:fill="auto"/>
          </w:tcPr>
          <w:p w:rsidR="00F316B9" w:rsidRPr="00F316B9" w:rsidP="00F316B9" w14:paraId="6C731D62" w14:textId="77777777">
            <w:pPr>
              <w:pStyle w:val="ParaNum"/>
              <w:numPr>
                <w:ilvl w:val="0"/>
                <w:numId w:val="0"/>
              </w:numPr>
              <w:tabs>
                <w:tab w:val="left" w:pos="720"/>
              </w:tabs>
              <w:spacing w:after="0"/>
              <w:rPr>
                <w:szCs w:val="22"/>
              </w:rPr>
            </w:pPr>
            <w:r w:rsidRPr="00F316B9">
              <w:rPr>
                <w:szCs w:val="22"/>
              </w:rPr>
              <w:t>$95/station</w:t>
            </w:r>
          </w:p>
        </w:tc>
      </w:tr>
    </w:tbl>
    <w:p w:rsidR="00F316B9" w:rsidRPr="00B53CA9" w:rsidP="00F316B9" w14:paraId="55E249E0"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55CB8F7C"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6538F994" w14:textId="77777777">
            <w:pPr>
              <w:pStyle w:val="ParaNum"/>
              <w:numPr>
                <w:ilvl w:val="0"/>
                <w:numId w:val="0"/>
              </w:numPr>
              <w:tabs>
                <w:tab w:val="left" w:pos="720"/>
              </w:tabs>
              <w:spacing w:after="0" w:line="480" w:lineRule="auto"/>
              <w:jc w:val="center"/>
              <w:rPr>
                <w:szCs w:val="22"/>
              </w:rPr>
            </w:pPr>
            <w:r w:rsidRPr="00F316B9">
              <w:rPr>
                <w:b/>
                <w:szCs w:val="22"/>
              </w:rPr>
              <w:t>COMMERCIAL AM RADIO STATIONS</w:t>
            </w:r>
          </w:p>
        </w:tc>
      </w:tr>
    </w:tbl>
    <w:p w:rsidR="00F316B9" w:rsidRPr="00B53CA9" w:rsidP="00F316B9" w14:paraId="7D4C7763"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633"/>
        <w:gridCol w:w="2419"/>
      </w:tblGrid>
      <w:tr w14:paraId="798D4AAF"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98" w:type="dxa"/>
            <w:shd w:val="clear" w:color="auto" w:fill="auto"/>
          </w:tcPr>
          <w:p w:rsidR="00F316B9" w:rsidRPr="00F316B9" w:rsidP="00F316B9" w14:paraId="798D0E04" w14:textId="77777777">
            <w:pPr>
              <w:pStyle w:val="ParaNum"/>
              <w:numPr>
                <w:ilvl w:val="0"/>
                <w:numId w:val="0"/>
              </w:numPr>
              <w:tabs>
                <w:tab w:val="left" w:pos="720"/>
              </w:tabs>
              <w:spacing w:after="0"/>
              <w:jc w:val="center"/>
              <w:rPr>
                <w:b/>
                <w:szCs w:val="22"/>
              </w:rPr>
            </w:pPr>
            <w:r w:rsidRPr="00F316B9">
              <w:rPr>
                <w:b/>
                <w:szCs w:val="22"/>
              </w:rPr>
              <w:t>TYPE OF APPLICATION</w:t>
            </w:r>
          </w:p>
        </w:tc>
        <w:tc>
          <w:tcPr>
            <w:tcW w:w="2633" w:type="dxa"/>
            <w:shd w:val="clear" w:color="auto" w:fill="auto"/>
          </w:tcPr>
          <w:p w:rsidR="00F316B9" w:rsidRPr="00F316B9" w:rsidP="00F316B9" w14:paraId="335FB5CD" w14:textId="77777777">
            <w:pPr>
              <w:pStyle w:val="ParaNum"/>
              <w:numPr>
                <w:ilvl w:val="0"/>
                <w:numId w:val="0"/>
              </w:numPr>
              <w:tabs>
                <w:tab w:val="left" w:pos="720"/>
              </w:tabs>
              <w:spacing w:after="0"/>
              <w:jc w:val="center"/>
              <w:rPr>
                <w:b/>
                <w:szCs w:val="22"/>
              </w:rPr>
            </w:pPr>
            <w:r w:rsidRPr="00F316B9">
              <w:rPr>
                <w:b/>
                <w:szCs w:val="22"/>
              </w:rPr>
              <w:t>PAYMENT TYPE CODE</w:t>
            </w:r>
          </w:p>
        </w:tc>
        <w:tc>
          <w:tcPr>
            <w:tcW w:w="2419" w:type="dxa"/>
            <w:shd w:val="clear" w:color="auto" w:fill="auto"/>
          </w:tcPr>
          <w:p w:rsidR="00F316B9" w:rsidRPr="00F316B9" w:rsidP="00F316B9" w14:paraId="79CE472C" w14:textId="77777777">
            <w:pPr>
              <w:pStyle w:val="ParaNum"/>
              <w:numPr>
                <w:ilvl w:val="0"/>
                <w:numId w:val="0"/>
              </w:numPr>
              <w:tabs>
                <w:tab w:val="left" w:pos="720"/>
              </w:tabs>
              <w:spacing w:after="0"/>
              <w:jc w:val="center"/>
              <w:rPr>
                <w:b/>
                <w:szCs w:val="22"/>
              </w:rPr>
            </w:pPr>
            <w:r w:rsidRPr="00F316B9">
              <w:rPr>
                <w:b/>
                <w:szCs w:val="22"/>
              </w:rPr>
              <w:t>FEE AMOUNT</w:t>
            </w:r>
          </w:p>
        </w:tc>
      </w:tr>
      <w:tr w14:paraId="347DE91E" w14:textId="77777777" w:rsidTr="00F316B9">
        <w:tblPrEx>
          <w:tblW w:w="0" w:type="auto"/>
          <w:tblLook w:val="04A0"/>
        </w:tblPrEx>
        <w:tc>
          <w:tcPr>
            <w:tcW w:w="4298" w:type="dxa"/>
            <w:shd w:val="clear" w:color="auto" w:fill="auto"/>
          </w:tcPr>
          <w:p w:rsidR="00F316B9" w:rsidRPr="00F316B9" w:rsidP="00F316B9" w14:paraId="3C770466"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633" w:type="dxa"/>
            <w:shd w:val="clear" w:color="auto" w:fill="auto"/>
          </w:tcPr>
          <w:p w:rsidR="00F316B9" w:rsidRPr="00F316B9" w:rsidP="00F316B9" w14:paraId="3CF09B64" w14:textId="77777777">
            <w:pPr>
              <w:pStyle w:val="ParaNum"/>
              <w:numPr>
                <w:ilvl w:val="0"/>
                <w:numId w:val="0"/>
              </w:numPr>
              <w:tabs>
                <w:tab w:val="left" w:pos="720"/>
              </w:tabs>
              <w:spacing w:after="0" w:line="480" w:lineRule="auto"/>
              <w:jc w:val="center"/>
              <w:rPr>
                <w:szCs w:val="22"/>
              </w:rPr>
            </w:pPr>
            <w:r w:rsidRPr="00F316B9">
              <w:rPr>
                <w:szCs w:val="22"/>
              </w:rPr>
              <w:t>MUR</w:t>
            </w:r>
          </w:p>
        </w:tc>
        <w:tc>
          <w:tcPr>
            <w:tcW w:w="2419" w:type="dxa"/>
            <w:shd w:val="clear" w:color="auto" w:fill="auto"/>
          </w:tcPr>
          <w:p w:rsidR="00F316B9" w:rsidRPr="00F316B9" w:rsidP="00F316B9" w14:paraId="7586191A" w14:textId="77777777">
            <w:pPr>
              <w:pStyle w:val="ParaNum"/>
              <w:numPr>
                <w:ilvl w:val="0"/>
                <w:numId w:val="0"/>
              </w:numPr>
              <w:tabs>
                <w:tab w:val="left" w:pos="720"/>
              </w:tabs>
              <w:spacing w:after="0"/>
              <w:rPr>
                <w:szCs w:val="22"/>
              </w:rPr>
            </w:pPr>
            <w:r w:rsidRPr="00F316B9">
              <w:rPr>
                <w:szCs w:val="22"/>
              </w:rPr>
              <w:t>$4,440/application</w:t>
            </w:r>
          </w:p>
        </w:tc>
      </w:tr>
      <w:tr w14:paraId="570E2E15" w14:textId="77777777" w:rsidTr="00F316B9">
        <w:tblPrEx>
          <w:tblW w:w="0" w:type="auto"/>
          <w:tblLook w:val="04A0"/>
        </w:tblPrEx>
        <w:tc>
          <w:tcPr>
            <w:tcW w:w="4298" w:type="dxa"/>
            <w:shd w:val="clear" w:color="auto" w:fill="auto"/>
          </w:tcPr>
          <w:p w:rsidR="00F316B9" w:rsidRPr="00F316B9" w:rsidP="00F316B9" w14:paraId="5D64E250"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633" w:type="dxa"/>
            <w:shd w:val="clear" w:color="auto" w:fill="auto"/>
          </w:tcPr>
          <w:p w:rsidR="00F316B9" w:rsidRPr="00F316B9" w:rsidP="00F316B9" w14:paraId="024AFCAB" w14:textId="77777777">
            <w:pPr>
              <w:pStyle w:val="ParaNum"/>
              <w:numPr>
                <w:ilvl w:val="0"/>
                <w:numId w:val="0"/>
              </w:numPr>
              <w:tabs>
                <w:tab w:val="left" w:pos="720"/>
              </w:tabs>
              <w:spacing w:after="0" w:line="480" w:lineRule="auto"/>
              <w:jc w:val="center"/>
              <w:rPr>
                <w:szCs w:val="22"/>
              </w:rPr>
            </w:pPr>
            <w:r w:rsidRPr="00F316B9">
              <w:rPr>
                <w:szCs w:val="22"/>
              </w:rPr>
              <w:t>MVR</w:t>
            </w:r>
          </w:p>
        </w:tc>
        <w:tc>
          <w:tcPr>
            <w:tcW w:w="2419" w:type="dxa"/>
            <w:shd w:val="clear" w:color="auto" w:fill="auto"/>
          </w:tcPr>
          <w:p w:rsidR="00F316B9" w:rsidRPr="00F316B9" w:rsidP="00F316B9" w14:paraId="11CBEB4A" w14:textId="77777777">
            <w:pPr>
              <w:pStyle w:val="ParaNum"/>
              <w:numPr>
                <w:ilvl w:val="0"/>
                <w:numId w:val="0"/>
              </w:numPr>
              <w:tabs>
                <w:tab w:val="left" w:pos="720"/>
              </w:tabs>
              <w:spacing w:after="0"/>
              <w:rPr>
                <w:szCs w:val="22"/>
              </w:rPr>
            </w:pPr>
            <w:r w:rsidRPr="00F316B9">
              <w:rPr>
                <w:szCs w:val="22"/>
              </w:rPr>
              <w:t>$5,085/application</w:t>
            </w:r>
          </w:p>
        </w:tc>
      </w:tr>
      <w:tr w14:paraId="75214573" w14:textId="77777777" w:rsidTr="00F316B9">
        <w:tblPrEx>
          <w:tblW w:w="0" w:type="auto"/>
          <w:tblLook w:val="04A0"/>
        </w:tblPrEx>
        <w:tc>
          <w:tcPr>
            <w:tcW w:w="4298" w:type="dxa"/>
            <w:shd w:val="clear" w:color="auto" w:fill="auto"/>
          </w:tcPr>
          <w:p w:rsidR="00F316B9" w:rsidRPr="00F316B9" w:rsidP="00F316B9" w14:paraId="560AAEF3" w14:textId="77777777">
            <w:pPr>
              <w:pStyle w:val="ParaNum"/>
              <w:numPr>
                <w:ilvl w:val="0"/>
                <w:numId w:val="0"/>
              </w:numPr>
              <w:tabs>
                <w:tab w:val="left" w:pos="720"/>
              </w:tabs>
              <w:spacing w:after="0" w:line="480" w:lineRule="auto"/>
              <w:rPr>
                <w:szCs w:val="22"/>
              </w:rPr>
            </w:pPr>
            <w:r w:rsidRPr="00F316B9">
              <w:rPr>
                <w:szCs w:val="22"/>
              </w:rPr>
              <w:t>Minor Modification, Construction Permit</w:t>
            </w:r>
          </w:p>
        </w:tc>
        <w:tc>
          <w:tcPr>
            <w:tcW w:w="2633" w:type="dxa"/>
            <w:shd w:val="clear" w:color="auto" w:fill="auto"/>
          </w:tcPr>
          <w:p w:rsidR="00F316B9" w:rsidRPr="00F316B9" w:rsidP="00F316B9" w14:paraId="72E67984" w14:textId="77777777">
            <w:pPr>
              <w:pStyle w:val="ParaNum"/>
              <w:numPr>
                <w:ilvl w:val="0"/>
                <w:numId w:val="0"/>
              </w:numPr>
              <w:tabs>
                <w:tab w:val="left" w:pos="720"/>
              </w:tabs>
              <w:spacing w:after="0" w:line="480" w:lineRule="auto"/>
              <w:jc w:val="center"/>
              <w:rPr>
                <w:szCs w:val="22"/>
              </w:rPr>
            </w:pPr>
            <w:r w:rsidRPr="00F316B9">
              <w:rPr>
                <w:szCs w:val="22"/>
              </w:rPr>
              <w:t>MVU</w:t>
            </w:r>
          </w:p>
        </w:tc>
        <w:tc>
          <w:tcPr>
            <w:tcW w:w="2419" w:type="dxa"/>
            <w:shd w:val="clear" w:color="auto" w:fill="auto"/>
          </w:tcPr>
          <w:p w:rsidR="00F316B9" w:rsidRPr="00F316B9" w:rsidP="00F316B9" w14:paraId="0ED0A39C" w14:textId="77777777">
            <w:pPr>
              <w:pStyle w:val="ParaNum"/>
              <w:numPr>
                <w:ilvl w:val="0"/>
                <w:numId w:val="0"/>
              </w:numPr>
              <w:tabs>
                <w:tab w:val="left" w:pos="720"/>
              </w:tabs>
              <w:spacing w:after="0"/>
              <w:rPr>
                <w:szCs w:val="22"/>
              </w:rPr>
            </w:pPr>
            <w:r w:rsidRPr="00F316B9">
              <w:rPr>
                <w:szCs w:val="22"/>
              </w:rPr>
              <w:t>$720/application</w:t>
            </w:r>
          </w:p>
        </w:tc>
      </w:tr>
      <w:tr w14:paraId="124BD69D" w14:textId="77777777" w:rsidTr="00F316B9">
        <w:tblPrEx>
          <w:tblW w:w="0" w:type="auto"/>
          <w:tblLook w:val="04A0"/>
        </w:tblPrEx>
        <w:tc>
          <w:tcPr>
            <w:tcW w:w="4298" w:type="dxa"/>
            <w:shd w:val="clear" w:color="auto" w:fill="auto"/>
          </w:tcPr>
          <w:p w:rsidR="00F316B9" w:rsidRPr="00F316B9" w:rsidP="00F316B9" w14:paraId="18724C4F" w14:textId="77777777">
            <w:pPr>
              <w:pStyle w:val="ParaNum"/>
              <w:numPr>
                <w:ilvl w:val="0"/>
                <w:numId w:val="0"/>
              </w:numPr>
              <w:tabs>
                <w:tab w:val="left" w:pos="720"/>
              </w:tabs>
              <w:spacing w:after="0" w:line="480" w:lineRule="auto"/>
              <w:rPr>
                <w:szCs w:val="22"/>
              </w:rPr>
            </w:pPr>
            <w:r w:rsidRPr="00F316B9">
              <w:rPr>
                <w:szCs w:val="22"/>
              </w:rPr>
              <w:t>New License</w:t>
            </w:r>
          </w:p>
        </w:tc>
        <w:tc>
          <w:tcPr>
            <w:tcW w:w="2633" w:type="dxa"/>
            <w:shd w:val="clear" w:color="auto" w:fill="auto"/>
          </w:tcPr>
          <w:p w:rsidR="00F316B9" w:rsidRPr="00F316B9" w:rsidP="00F316B9" w14:paraId="73E62C2B" w14:textId="77777777">
            <w:pPr>
              <w:pStyle w:val="ParaNum"/>
              <w:numPr>
                <w:ilvl w:val="0"/>
                <w:numId w:val="0"/>
              </w:numPr>
              <w:tabs>
                <w:tab w:val="left" w:pos="720"/>
              </w:tabs>
              <w:spacing w:after="0" w:line="480" w:lineRule="auto"/>
              <w:jc w:val="center"/>
              <w:rPr>
                <w:szCs w:val="22"/>
              </w:rPr>
            </w:pPr>
            <w:r w:rsidRPr="00F316B9">
              <w:rPr>
                <w:szCs w:val="22"/>
              </w:rPr>
              <w:t>MMR</w:t>
            </w:r>
          </w:p>
        </w:tc>
        <w:tc>
          <w:tcPr>
            <w:tcW w:w="2419" w:type="dxa"/>
            <w:shd w:val="clear" w:color="auto" w:fill="auto"/>
          </w:tcPr>
          <w:p w:rsidR="00F316B9" w:rsidRPr="00F316B9" w:rsidP="00F316B9" w14:paraId="603953AC" w14:textId="77777777">
            <w:pPr>
              <w:pStyle w:val="ParaNum"/>
              <w:numPr>
                <w:ilvl w:val="0"/>
                <w:numId w:val="0"/>
              </w:numPr>
              <w:tabs>
                <w:tab w:val="left" w:pos="720"/>
              </w:tabs>
              <w:spacing w:after="0"/>
              <w:rPr>
                <w:szCs w:val="22"/>
              </w:rPr>
            </w:pPr>
            <w:r w:rsidRPr="00F316B9">
              <w:rPr>
                <w:szCs w:val="22"/>
              </w:rPr>
              <w:t>$425/application</w:t>
            </w:r>
          </w:p>
        </w:tc>
      </w:tr>
      <w:tr w14:paraId="317024BD" w14:textId="77777777" w:rsidTr="00F316B9">
        <w:tblPrEx>
          <w:tblW w:w="0" w:type="auto"/>
          <w:tblLook w:val="04A0"/>
        </w:tblPrEx>
        <w:tc>
          <w:tcPr>
            <w:tcW w:w="4298" w:type="dxa"/>
            <w:shd w:val="clear" w:color="auto" w:fill="auto"/>
          </w:tcPr>
          <w:p w:rsidR="00F316B9" w:rsidRPr="00F316B9" w:rsidP="00F316B9" w14:paraId="0274F272" w14:textId="77777777">
            <w:pPr>
              <w:pStyle w:val="ParaNum"/>
              <w:numPr>
                <w:ilvl w:val="0"/>
                <w:numId w:val="0"/>
              </w:numPr>
              <w:tabs>
                <w:tab w:val="left" w:pos="720"/>
              </w:tabs>
              <w:spacing w:after="0" w:line="480" w:lineRule="auto"/>
              <w:rPr>
                <w:szCs w:val="22"/>
              </w:rPr>
            </w:pPr>
            <w:r w:rsidRPr="00F316B9">
              <w:rPr>
                <w:szCs w:val="22"/>
              </w:rPr>
              <w:t>AM Directional Antenna</w:t>
            </w:r>
          </w:p>
        </w:tc>
        <w:tc>
          <w:tcPr>
            <w:tcW w:w="2633" w:type="dxa"/>
            <w:shd w:val="clear" w:color="auto" w:fill="auto"/>
          </w:tcPr>
          <w:p w:rsidR="00F316B9" w:rsidRPr="00F316B9" w:rsidP="00F316B9" w14:paraId="5B85B5BC" w14:textId="77777777">
            <w:pPr>
              <w:pStyle w:val="ParaNum"/>
              <w:numPr>
                <w:ilvl w:val="0"/>
                <w:numId w:val="0"/>
              </w:numPr>
              <w:tabs>
                <w:tab w:val="left" w:pos="720"/>
              </w:tabs>
              <w:spacing w:after="0" w:line="480" w:lineRule="auto"/>
              <w:jc w:val="center"/>
              <w:rPr>
                <w:szCs w:val="22"/>
              </w:rPr>
            </w:pPr>
            <w:r w:rsidRPr="00F316B9">
              <w:rPr>
                <w:szCs w:val="22"/>
              </w:rPr>
              <w:t>MOR</w:t>
            </w:r>
          </w:p>
        </w:tc>
        <w:tc>
          <w:tcPr>
            <w:tcW w:w="2419" w:type="dxa"/>
            <w:shd w:val="clear" w:color="auto" w:fill="auto"/>
          </w:tcPr>
          <w:p w:rsidR="00F316B9" w:rsidRPr="00F316B9" w:rsidP="00F316B9" w14:paraId="3399E197" w14:textId="77777777">
            <w:pPr>
              <w:pStyle w:val="ParaNum"/>
              <w:numPr>
                <w:ilvl w:val="0"/>
                <w:numId w:val="0"/>
              </w:numPr>
              <w:tabs>
                <w:tab w:val="left" w:pos="720"/>
              </w:tabs>
              <w:spacing w:after="0"/>
              <w:rPr>
                <w:szCs w:val="22"/>
              </w:rPr>
            </w:pPr>
            <w:r w:rsidRPr="00F316B9">
              <w:rPr>
                <w:szCs w:val="22"/>
              </w:rPr>
              <w:t>$1,405/application</w:t>
            </w:r>
          </w:p>
        </w:tc>
      </w:tr>
      <w:tr w14:paraId="15A58CAA" w14:textId="77777777" w:rsidTr="00F316B9">
        <w:tblPrEx>
          <w:tblW w:w="0" w:type="auto"/>
          <w:tblLook w:val="04A0"/>
        </w:tblPrEx>
        <w:tc>
          <w:tcPr>
            <w:tcW w:w="4298" w:type="dxa"/>
            <w:shd w:val="clear" w:color="auto" w:fill="auto"/>
          </w:tcPr>
          <w:p w:rsidR="00F316B9" w:rsidRPr="00F316B9" w:rsidP="00F316B9" w14:paraId="363E3A0E" w14:textId="77777777">
            <w:pPr>
              <w:pStyle w:val="ParaNum"/>
              <w:numPr>
                <w:ilvl w:val="0"/>
                <w:numId w:val="0"/>
              </w:numPr>
              <w:tabs>
                <w:tab w:val="left" w:pos="720"/>
              </w:tabs>
              <w:spacing w:after="0" w:line="480" w:lineRule="auto"/>
              <w:rPr>
                <w:szCs w:val="22"/>
              </w:rPr>
            </w:pPr>
            <w:r w:rsidRPr="00F316B9">
              <w:rPr>
                <w:szCs w:val="22"/>
              </w:rPr>
              <w:t>License Renewal</w:t>
            </w:r>
          </w:p>
        </w:tc>
        <w:tc>
          <w:tcPr>
            <w:tcW w:w="2633" w:type="dxa"/>
            <w:shd w:val="clear" w:color="auto" w:fill="auto"/>
          </w:tcPr>
          <w:p w:rsidR="00F316B9" w:rsidRPr="00F316B9" w:rsidP="00F316B9" w14:paraId="0C460B4C" w14:textId="77777777">
            <w:pPr>
              <w:pStyle w:val="ParaNum"/>
              <w:numPr>
                <w:ilvl w:val="0"/>
                <w:numId w:val="0"/>
              </w:numPr>
              <w:tabs>
                <w:tab w:val="left" w:pos="720"/>
              </w:tabs>
              <w:spacing w:after="0" w:line="480" w:lineRule="auto"/>
              <w:jc w:val="center"/>
              <w:rPr>
                <w:szCs w:val="22"/>
              </w:rPr>
            </w:pPr>
            <w:r w:rsidRPr="00F316B9">
              <w:rPr>
                <w:szCs w:val="22"/>
              </w:rPr>
              <w:t>MGR</w:t>
            </w:r>
          </w:p>
        </w:tc>
        <w:tc>
          <w:tcPr>
            <w:tcW w:w="2419" w:type="dxa"/>
            <w:shd w:val="clear" w:color="auto" w:fill="auto"/>
          </w:tcPr>
          <w:p w:rsidR="00F316B9" w:rsidRPr="00F316B9" w:rsidP="00F316B9" w14:paraId="762C1EC6" w14:textId="77777777">
            <w:pPr>
              <w:pStyle w:val="ParaNum"/>
              <w:numPr>
                <w:ilvl w:val="0"/>
                <w:numId w:val="0"/>
              </w:numPr>
              <w:tabs>
                <w:tab w:val="left" w:pos="720"/>
              </w:tabs>
              <w:spacing w:after="0"/>
              <w:rPr>
                <w:szCs w:val="22"/>
              </w:rPr>
            </w:pPr>
            <w:r w:rsidRPr="00F316B9">
              <w:rPr>
                <w:szCs w:val="22"/>
              </w:rPr>
              <w:t>$365/application</w:t>
            </w:r>
          </w:p>
        </w:tc>
      </w:tr>
      <w:tr w14:paraId="124780ED" w14:textId="77777777" w:rsidTr="00F316B9">
        <w:tblPrEx>
          <w:tblW w:w="0" w:type="auto"/>
          <w:tblLook w:val="04A0"/>
        </w:tblPrEx>
        <w:tc>
          <w:tcPr>
            <w:tcW w:w="4298" w:type="dxa"/>
            <w:shd w:val="clear" w:color="auto" w:fill="auto"/>
          </w:tcPr>
          <w:p w:rsidR="00F316B9" w:rsidRPr="00F316B9" w:rsidP="00F316B9" w14:paraId="0B121D9E" w14:textId="77777777">
            <w:pPr>
              <w:pStyle w:val="ParaNum"/>
              <w:numPr>
                <w:ilvl w:val="0"/>
                <w:numId w:val="0"/>
              </w:numPr>
              <w:tabs>
                <w:tab w:val="left" w:pos="720"/>
              </w:tabs>
              <w:spacing w:after="0"/>
              <w:rPr>
                <w:szCs w:val="22"/>
              </w:rPr>
            </w:pPr>
            <w:r w:rsidRPr="00F316B9">
              <w:rPr>
                <w:szCs w:val="22"/>
              </w:rPr>
              <w:t>License Assignment (2100 Schedule 314 &amp; 159 (long form)</w:t>
            </w:r>
          </w:p>
        </w:tc>
        <w:tc>
          <w:tcPr>
            <w:tcW w:w="2633" w:type="dxa"/>
            <w:shd w:val="clear" w:color="auto" w:fill="auto"/>
          </w:tcPr>
          <w:p w:rsidR="00F316B9" w:rsidRPr="00F316B9" w:rsidP="00F316B9" w14:paraId="5106F14B" w14:textId="77777777">
            <w:pPr>
              <w:pStyle w:val="ParaNum"/>
              <w:numPr>
                <w:ilvl w:val="0"/>
                <w:numId w:val="0"/>
              </w:numPr>
              <w:tabs>
                <w:tab w:val="left" w:pos="720"/>
              </w:tabs>
              <w:spacing w:after="0" w:line="480" w:lineRule="auto"/>
              <w:jc w:val="center"/>
              <w:rPr>
                <w:szCs w:val="22"/>
              </w:rPr>
            </w:pPr>
            <w:r w:rsidRPr="00F316B9">
              <w:rPr>
                <w:szCs w:val="22"/>
              </w:rPr>
              <w:t>MPR</w:t>
            </w:r>
          </w:p>
        </w:tc>
        <w:tc>
          <w:tcPr>
            <w:tcW w:w="2419" w:type="dxa"/>
            <w:shd w:val="clear" w:color="auto" w:fill="auto"/>
          </w:tcPr>
          <w:p w:rsidR="00F316B9" w:rsidRPr="00F316B9" w:rsidP="00F316B9" w14:paraId="12639B3F" w14:textId="77777777">
            <w:pPr>
              <w:pStyle w:val="ParaNum"/>
              <w:numPr>
                <w:ilvl w:val="0"/>
                <w:numId w:val="0"/>
              </w:numPr>
              <w:tabs>
                <w:tab w:val="left" w:pos="720"/>
              </w:tabs>
              <w:spacing w:after="0"/>
              <w:rPr>
                <w:szCs w:val="22"/>
              </w:rPr>
            </w:pPr>
            <w:r w:rsidRPr="00F316B9">
              <w:rPr>
                <w:szCs w:val="22"/>
              </w:rPr>
              <w:t>$1,120/station</w:t>
            </w:r>
          </w:p>
        </w:tc>
      </w:tr>
      <w:tr w14:paraId="4DEC2E69" w14:textId="77777777" w:rsidTr="00F316B9">
        <w:tblPrEx>
          <w:tblW w:w="0" w:type="auto"/>
          <w:tblLook w:val="04A0"/>
        </w:tblPrEx>
        <w:tc>
          <w:tcPr>
            <w:tcW w:w="4298" w:type="dxa"/>
            <w:shd w:val="clear" w:color="auto" w:fill="auto"/>
          </w:tcPr>
          <w:p w:rsidR="00F316B9" w:rsidRPr="00F316B9" w:rsidP="00F316B9" w14:paraId="5C29D10C" w14:textId="77777777">
            <w:pPr>
              <w:pStyle w:val="ParaNum"/>
              <w:numPr>
                <w:ilvl w:val="0"/>
                <w:numId w:val="0"/>
              </w:numPr>
              <w:tabs>
                <w:tab w:val="left" w:pos="720"/>
              </w:tabs>
              <w:spacing w:after="0"/>
              <w:rPr>
                <w:szCs w:val="22"/>
              </w:rPr>
            </w:pPr>
            <w:r w:rsidRPr="00F316B9">
              <w:rPr>
                <w:szCs w:val="22"/>
              </w:rPr>
              <w:t>License Assignment (2100 Schedule 316 &amp; 159 (short form)</w:t>
            </w:r>
          </w:p>
        </w:tc>
        <w:tc>
          <w:tcPr>
            <w:tcW w:w="2633" w:type="dxa"/>
            <w:shd w:val="clear" w:color="auto" w:fill="auto"/>
          </w:tcPr>
          <w:p w:rsidR="00F316B9" w:rsidRPr="00F316B9" w:rsidP="00F316B9" w14:paraId="4B45A81A" w14:textId="77777777">
            <w:pPr>
              <w:pStyle w:val="ParaNum"/>
              <w:numPr>
                <w:ilvl w:val="0"/>
                <w:numId w:val="0"/>
              </w:numPr>
              <w:tabs>
                <w:tab w:val="left" w:pos="720"/>
              </w:tabs>
              <w:spacing w:after="0" w:line="480" w:lineRule="auto"/>
              <w:jc w:val="center"/>
              <w:rPr>
                <w:szCs w:val="22"/>
              </w:rPr>
            </w:pPr>
            <w:r w:rsidRPr="00F316B9">
              <w:rPr>
                <w:szCs w:val="22"/>
              </w:rPr>
              <w:t>MDR</w:t>
            </w:r>
          </w:p>
        </w:tc>
        <w:tc>
          <w:tcPr>
            <w:tcW w:w="2419" w:type="dxa"/>
            <w:shd w:val="clear" w:color="auto" w:fill="auto"/>
          </w:tcPr>
          <w:p w:rsidR="00F316B9" w:rsidRPr="00F316B9" w:rsidP="00F316B9" w14:paraId="4A4ED91E" w14:textId="77777777">
            <w:pPr>
              <w:pStyle w:val="ParaNum"/>
              <w:numPr>
                <w:ilvl w:val="0"/>
                <w:numId w:val="0"/>
              </w:numPr>
              <w:tabs>
                <w:tab w:val="left" w:pos="720"/>
              </w:tabs>
              <w:spacing w:after="0"/>
              <w:rPr>
                <w:szCs w:val="22"/>
              </w:rPr>
            </w:pPr>
            <w:r w:rsidRPr="00F316B9">
              <w:rPr>
                <w:szCs w:val="22"/>
              </w:rPr>
              <w:t>$475/station</w:t>
            </w:r>
          </w:p>
        </w:tc>
      </w:tr>
      <w:tr w14:paraId="4E5A030F" w14:textId="77777777" w:rsidTr="00F316B9">
        <w:tblPrEx>
          <w:tblW w:w="0" w:type="auto"/>
          <w:tblLook w:val="04A0"/>
        </w:tblPrEx>
        <w:tc>
          <w:tcPr>
            <w:tcW w:w="4298" w:type="dxa"/>
            <w:shd w:val="clear" w:color="auto" w:fill="auto"/>
          </w:tcPr>
          <w:p w:rsidR="00F316B9" w:rsidRPr="00F316B9" w:rsidP="00F316B9" w14:paraId="78BD5C2A" w14:textId="77777777">
            <w:pPr>
              <w:pStyle w:val="ParaNum"/>
              <w:numPr>
                <w:ilvl w:val="0"/>
                <w:numId w:val="0"/>
              </w:numPr>
              <w:tabs>
                <w:tab w:val="left" w:pos="720"/>
              </w:tabs>
              <w:spacing w:after="0"/>
              <w:rPr>
                <w:szCs w:val="22"/>
              </w:rPr>
            </w:pPr>
            <w:r w:rsidRPr="00F316B9">
              <w:rPr>
                <w:szCs w:val="22"/>
              </w:rPr>
              <w:t>Transfer of Control (2100 Schedule 315 &amp; 159 (long form)</w:t>
            </w:r>
          </w:p>
        </w:tc>
        <w:tc>
          <w:tcPr>
            <w:tcW w:w="2633" w:type="dxa"/>
            <w:shd w:val="clear" w:color="auto" w:fill="auto"/>
          </w:tcPr>
          <w:p w:rsidR="00F316B9" w:rsidRPr="00F316B9" w:rsidP="00F316B9" w14:paraId="1385B84A" w14:textId="77777777">
            <w:pPr>
              <w:pStyle w:val="ParaNum"/>
              <w:numPr>
                <w:ilvl w:val="0"/>
                <w:numId w:val="0"/>
              </w:numPr>
              <w:tabs>
                <w:tab w:val="left" w:pos="720"/>
              </w:tabs>
              <w:spacing w:after="0" w:line="480" w:lineRule="auto"/>
              <w:jc w:val="center"/>
              <w:rPr>
                <w:szCs w:val="22"/>
              </w:rPr>
            </w:pPr>
            <w:r w:rsidRPr="00F316B9">
              <w:rPr>
                <w:szCs w:val="22"/>
              </w:rPr>
              <w:t>MPR</w:t>
            </w:r>
          </w:p>
        </w:tc>
        <w:tc>
          <w:tcPr>
            <w:tcW w:w="2419" w:type="dxa"/>
            <w:shd w:val="clear" w:color="auto" w:fill="auto"/>
          </w:tcPr>
          <w:p w:rsidR="00F316B9" w:rsidRPr="00F316B9" w:rsidP="00F316B9" w14:paraId="0BFB9A45" w14:textId="77777777">
            <w:pPr>
              <w:pStyle w:val="ParaNum"/>
              <w:numPr>
                <w:ilvl w:val="0"/>
                <w:numId w:val="0"/>
              </w:numPr>
              <w:tabs>
                <w:tab w:val="left" w:pos="720"/>
              </w:tabs>
              <w:spacing w:after="0"/>
              <w:rPr>
                <w:szCs w:val="22"/>
              </w:rPr>
            </w:pPr>
            <w:r w:rsidRPr="00F316B9">
              <w:rPr>
                <w:szCs w:val="22"/>
              </w:rPr>
              <w:t>$1,120/station</w:t>
            </w:r>
          </w:p>
        </w:tc>
      </w:tr>
      <w:tr w14:paraId="6BF09A47" w14:textId="77777777" w:rsidTr="00F316B9">
        <w:tblPrEx>
          <w:tblW w:w="0" w:type="auto"/>
          <w:tblLook w:val="04A0"/>
        </w:tblPrEx>
        <w:tc>
          <w:tcPr>
            <w:tcW w:w="4298" w:type="dxa"/>
            <w:shd w:val="clear" w:color="auto" w:fill="auto"/>
          </w:tcPr>
          <w:p w:rsidR="00F316B9" w:rsidRPr="00F316B9" w:rsidP="00F316B9" w14:paraId="6E3446EA" w14:textId="77777777">
            <w:pPr>
              <w:pStyle w:val="ParaNum"/>
              <w:numPr>
                <w:ilvl w:val="0"/>
                <w:numId w:val="0"/>
              </w:numPr>
              <w:tabs>
                <w:tab w:val="left" w:pos="720"/>
              </w:tabs>
              <w:spacing w:after="0"/>
              <w:rPr>
                <w:szCs w:val="22"/>
              </w:rPr>
            </w:pPr>
            <w:r w:rsidRPr="00F316B9">
              <w:rPr>
                <w:szCs w:val="22"/>
              </w:rPr>
              <w:t>Transfer of Control (2100 Schedule 316 &amp; 159 (short form)</w:t>
            </w:r>
          </w:p>
        </w:tc>
        <w:tc>
          <w:tcPr>
            <w:tcW w:w="2633" w:type="dxa"/>
            <w:shd w:val="clear" w:color="auto" w:fill="auto"/>
          </w:tcPr>
          <w:p w:rsidR="00F316B9" w:rsidRPr="00F316B9" w:rsidP="00F316B9" w14:paraId="6691717F" w14:textId="77777777">
            <w:pPr>
              <w:pStyle w:val="ParaNum"/>
              <w:numPr>
                <w:ilvl w:val="0"/>
                <w:numId w:val="0"/>
              </w:numPr>
              <w:tabs>
                <w:tab w:val="left" w:pos="720"/>
              </w:tabs>
              <w:spacing w:after="0" w:line="480" w:lineRule="auto"/>
              <w:jc w:val="center"/>
              <w:rPr>
                <w:szCs w:val="22"/>
              </w:rPr>
            </w:pPr>
            <w:r w:rsidRPr="00F316B9">
              <w:rPr>
                <w:szCs w:val="22"/>
              </w:rPr>
              <w:t>MDR</w:t>
            </w:r>
          </w:p>
        </w:tc>
        <w:tc>
          <w:tcPr>
            <w:tcW w:w="2419" w:type="dxa"/>
            <w:shd w:val="clear" w:color="auto" w:fill="auto"/>
          </w:tcPr>
          <w:p w:rsidR="00F316B9" w:rsidRPr="00F316B9" w:rsidP="00F316B9" w14:paraId="74BC03F4" w14:textId="77777777">
            <w:pPr>
              <w:pStyle w:val="ParaNum"/>
              <w:numPr>
                <w:ilvl w:val="0"/>
                <w:numId w:val="0"/>
              </w:numPr>
              <w:tabs>
                <w:tab w:val="left" w:pos="720"/>
              </w:tabs>
              <w:spacing w:after="0"/>
              <w:rPr>
                <w:szCs w:val="22"/>
              </w:rPr>
            </w:pPr>
            <w:r w:rsidRPr="00F316B9">
              <w:rPr>
                <w:szCs w:val="22"/>
              </w:rPr>
              <w:t>$475/station</w:t>
            </w:r>
          </w:p>
        </w:tc>
      </w:tr>
      <w:tr w14:paraId="7F7C028C" w14:textId="77777777" w:rsidTr="00F316B9">
        <w:tblPrEx>
          <w:tblW w:w="0" w:type="auto"/>
          <w:tblLook w:val="04A0"/>
        </w:tblPrEx>
        <w:tc>
          <w:tcPr>
            <w:tcW w:w="4298" w:type="dxa"/>
            <w:shd w:val="clear" w:color="auto" w:fill="auto"/>
          </w:tcPr>
          <w:p w:rsidR="00F316B9" w:rsidRPr="00F316B9" w:rsidP="00F316B9" w14:paraId="085B92B4" w14:textId="77777777">
            <w:pPr>
              <w:pStyle w:val="ParaNum"/>
              <w:numPr>
                <w:ilvl w:val="0"/>
                <w:numId w:val="0"/>
              </w:numPr>
              <w:tabs>
                <w:tab w:val="left" w:pos="720"/>
              </w:tabs>
              <w:spacing w:after="0"/>
              <w:rPr>
                <w:szCs w:val="22"/>
              </w:rPr>
            </w:pPr>
            <w:r w:rsidRPr="00F316B9">
              <w:rPr>
                <w:szCs w:val="22"/>
              </w:rPr>
              <w:t>Call Sign</w:t>
            </w:r>
          </w:p>
        </w:tc>
        <w:tc>
          <w:tcPr>
            <w:tcW w:w="2633" w:type="dxa"/>
            <w:shd w:val="clear" w:color="auto" w:fill="auto"/>
          </w:tcPr>
          <w:p w:rsidR="00F316B9" w:rsidRPr="00F316B9" w:rsidP="00F316B9" w14:paraId="3C17AF13" w14:textId="77777777">
            <w:pPr>
              <w:pStyle w:val="ParaNum"/>
              <w:numPr>
                <w:ilvl w:val="0"/>
                <w:numId w:val="0"/>
              </w:numPr>
              <w:tabs>
                <w:tab w:val="left" w:pos="720"/>
              </w:tabs>
              <w:spacing w:after="0" w:line="480" w:lineRule="auto"/>
              <w:jc w:val="center"/>
              <w:rPr>
                <w:szCs w:val="22"/>
              </w:rPr>
            </w:pPr>
            <w:r w:rsidRPr="00F316B9">
              <w:rPr>
                <w:szCs w:val="22"/>
              </w:rPr>
              <w:t>MBR</w:t>
            </w:r>
          </w:p>
        </w:tc>
        <w:tc>
          <w:tcPr>
            <w:tcW w:w="2419" w:type="dxa"/>
            <w:shd w:val="clear" w:color="auto" w:fill="auto"/>
          </w:tcPr>
          <w:p w:rsidR="00F316B9" w:rsidRPr="00F316B9" w:rsidP="00F316B9" w14:paraId="73A441C4" w14:textId="77777777">
            <w:pPr>
              <w:pStyle w:val="ParaNum"/>
              <w:numPr>
                <w:ilvl w:val="0"/>
                <w:numId w:val="0"/>
              </w:numPr>
              <w:tabs>
                <w:tab w:val="left" w:pos="720"/>
              </w:tabs>
              <w:spacing w:after="0"/>
              <w:rPr>
                <w:szCs w:val="22"/>
              </w:rPr>
            </w:pPr>
            <w:r w:rsidRPr="00F316B9">
              <w:rPr>
                <w:szCs w:val="22"/>
              </w:rPr>
              <w:t>$190/application</w:t>
            </w:r>
          </w:p>
        </w:tc>
      </w:tr>
      <w:tr w14:paraId="2932EDF5" w14:textId="77777777" w:rsidTr="00F316B9">
        <w:tblPrEx>
          <w:tblW w:w="0" w:type="auto"/>
          <w:tblLook w:val="04A0"/>
        </w:tblPrEx>
        <w:tc>
          <w:tcPr>
            <w:tcW w:w="4298" w:type="dxa"/>
            <w:shd w:val="clear" w:color="auto" w:fill="auto"/>
          </w:tcPr>
          <w:p w:rsidR="00F316B9" w:rsidRPr="00F316B9" w:rsidP="00F316B9" w14:paraId="537AA8EC" w14:textId="77777777">
            <w:pPr>
              <w:pStyle w:val="ParaNum"/>
              <w:numPr>
                <w:ilvl w:val="0"/>
                <w:numId w:val="0"/>
              </w:numPr>
              <w:tabs>
                <w:tab w:val="left" w:pos="720"/>
              </w:tabs>
              <w:spacing w:after="0"/>
              <w:rPr>
                <w:szCs w:val="22"/>
              </w:rPr>
            </w:pPr>
            <w:r w:rsidRPr="00F316B9">
              <w:rPr>
                <w:szCs w:val="22"/>
              </w:rPr>
              <w:t>Special Temporary Authority</w:t>
            </w:r>
          </w:p>
        </w:tc>
        <w:tc>
          <w:tcPr>
            <w:tcW w:w="2633" w:type="dxa"/>
            <w:shd w:val="clear" w:color="auto" w:fill="auto"/>
          </w:tcPr>
          <w:p w:rsidR="00F316B9" w:rsidRPr="00F316B9" w:rsidP="00F316B9" w14:paraId="23AF4D83" w14:textId="77777777">
            <w:pPr>
              <w:pStyle w:val="ParaNum"/>
              <w:numPr>
                <w:ilvl w:val="0"/>
                <w:numId w:val="0"/>
              </w:numPr>
              <w:tabs>
                <w:tab w:val="left" w:pos="720"/>
              </w:tabs>
              <w:spacing w:after="0" w:line="480" w:lineRule="auto"/>
              <w:jc w:val="center"/>
              <w:rPr>
                <w:szCs w:val="22"/>
              </w:rPr>
            </w:pPr>
            <w:r w:rsidRPr="00F316B9">
              <w:rPr>
                <w:szCs w:val="22"/>
              </w:rPr>
              <w:t>MVV</w:t>
            </w:r>
          </w:p>
        </w:tc>
        <w:tc>
          <w:tcPr>
            <w:tcW w:w="2419" w:type="dxa"/>
            <w:shd w:val="clear" w:color="auto" w:fill="auto"/>
          </w:tcPr>
          <w:p w:rsidR="00F316B9" w:rsidRPr="00F316B9" w:rsidP="00F316B9" w14:paraId="173D6406" w14:textId="77777777">
            <w:pPr>
              <w:pStyle w:val="ParaNum"/>
              <w:numPr>
                <w:ilvl w:val="0"/>
                <w:numId w:val="0"/>
              </w:numPr>
              <w:tabs>
                <w:tab w:val="left" w:pos="720"/>
              </w:tabs>
              <w:spacing w:after="0"/>
              <w:rPr>
                <w:szCs w:val="22"/>
              </w:rPr>
            </w:pPr>
            <w:r w:rsidRPr="00F316B9">
              <w:rPr>
                <w:szCs w:val="22"/>
              </w:rPr>
              <w:t>$325/application</w:t>
            </w:r>
          </w:p>
        </w:tc>
      </w:tr>
      <w:tr w14:paraId="240A4A55" w14:textId="77777777" w:rsidTr="00F316B9">
        <w:tblPrEx>
          <w:tblW w:w="0" w:type="auto"/>
          <w:tblLook w:val="04A0"/>
        </w:tblPrEx>
        <w:tc>
          <w:tcPr>
            <w:tcW w:w="4298" w:type="dxa"/>
            <w:shd w:val="clear" w:color="auto" w:fill="auto"/>
          </w:tcPr>
          <w:p w:rsidR="00F316B9" w:rsidRPr="00F316B9" w:rsidP="00F316B9" w14:paraId="21DF9730" w14:textId="77777777">
            <w:pPr>
              <w:pStyle w:val="ParaNum"/>
              <w:numPr>
                <w:ilvl w:val="0"/>
                <w:numId w:val="0"/>
              </w:numPr>
              <w:tabs>
                <w:tab w:val="left" w:pos="720"/>
              </w:tabs>
              <w:spacing w:after="0"/>
              <w:rPr>
                <w:szCs w:val="22"/>
              </w:rPr>
            </w:pPr>
            <w:r w:rsidRPr="00F316B9">
              <w:rPr>
                <w:szCs w:val="22"/>
              </w:rPr>
              <w:t>Biennial Ownership Report</w:t>
            </w:r>
          </w:p>
        </w:tc>
        <w:tc>
          <w:tcPr>
            <w:tcW w:w="2633" w:type="dxa"/>
            <w:shd w:val="clear" w:color="auto" w:fill="auto"/>
          </w:tcPr>
          <w:p w:rsidR="00F316B9" w:rsidRPr="00F316B9" w:rsidP="00F316B9" w14:paraId="19B7D558" w14:textId="77777777">
            <w:pPr>
              <w:pStyle w:val="ParaNum"/>
              <w:numPr>
                <w:ilvl w:val="0"/>
                <w:numId w:val="0"/>
              </w:numPr>
              <w:tabs>
                <w:tab w:val="left" w:pos="720"/>
              </w:tabs>
              <w:spacing w:after="0" w:line="480" w:lineRule="auto"/>
              <w:jc w:val="center"/>
              <w:rPr>
                <w:szCs w:val="22"/>
              </w:rPr>
            </w:pPr>
            <w:r w:rsidRPr="00F316B9">
              <w:rPr>
                <w:szCs w:val="22"/>
              </w:rPr>
              <w:t>MAR</w:t>
            </w:r>
          </w:p>
        </w:tc>
        <w:tc>
          <w:tcPr>
            <w:tcW w:w="2419" w:type="dxa"/>
            <w:shd w:val="clear" w:color="auto" w:fill="auto"/>
          </w:tcPr>
          <w:p w:rsidR="00F316B9" w:rsidRPr="00F316B9" w:rsidP="00F316B9" w14:paraId="3C8060B1" w14:textId="77777777">
            <w:pPr>
              <w:pStyle w:val="ParaNum"/>
              <w:numPr>
                <w:ilvl w:val="0"/>
                <w:numId w:val="0"/>
              </w:numPr>
              <w:tabs>
                <w:tab w:val="left" w:pos="720"/>
              </w:tabs>
              <w:spacing w:after="0"/>
              <w:rPr>
                <w:szCs w:val="22"/>
              </w:rPr>
            </w:pPr>
            <w:r w:rsidRPr="00F316B9">
              <w:rPr>
                <w:szCs w:val="22"/>
              </w:rPr>
              <w:t>$95/station</w:t>
            </w:r>
          </w:p>
        </w:tc>
      </w:tr>
    </w:tbl>
    <w:p w:rsidR="00F316B9" w:rsidRPr="00B53CA9" w:rsidP="00F316B9" w14:paraId="39D2652A"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5AB337E1"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577FBE45" w14:textId="77777777">
            <w:pPr>
              <w:pStyle w:val="ParaNum"/>
              <w:numPr>
                <w:ilvl w:val="0"/>
                <w:numId w:val="0"/>
              </w:numPr>
              <w:tabs>
                <w:tab w:val="left" w:pos="720"/>
              </w:tabs>
              <w:spacing w:after="0" w:line="480" w:lineRule="auto"/>
              <w:jc w:val="center"/>
              <w:rPr>
                <w:szCs w:val="22"/>
              </w:rPr>
            </w:pPr>
            <w:r w:rsidRPr="00F316B9">
              <w:rPr>
                <w:b/>
                <w:szCs w:val="22"/>
              </w:rPr>
              <w:t>COMMERCIAL FM RADIO STATIONS</w:t>
            </w:r>
          </w:p>
        </w:tc>
      </w:tr>
    </w:tbl>
    <w:p w:rsidR="00F316B9" w:rsidRPr="00B53CA9" w:rsidP="00F316B9" w14:paraId="28739246"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700"/>
        <w:gridCol w:w="2448"/>
      </w:tblGrid>
      <w:tr w14:paraId="587C6F70"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8" w:type="dxa"/>
            <w:shd w:val="clear" w:color="auto" w:fill="auto"/>
          </w:tcPr>
          <w:p w:rsidR="00F316B9" w:rsidRPr="00F316B9" w:rsidP="00F316B9" w14:paraId="74BF519B" w14:textId="77777777">
            <w:pPr>
              <w:pStyle w:val="ParaNum"/>
              <w:numPr>
                <w:ilvl w:val="0"/>
                <w:numId w:val="0"/>
              </w:numPr>
              <w:tabs>
                <w:tab w:val="left" w:pos="720"/>
              </w:tabs>
              <w:spacing w:after="0"/>
              <w:jc w:val="center"/>
              <w:rPr>
                <w:b/>
                <w:szCs w:val="22"/>
              </w:rPr>
            </w:pPr>
            <w:r w:rsidRPr="00F316B9">
              <w:rPr>
                <w:b/>
                <w:szCs w:val="22"/>
              </w:rPr>
              <w:t>TYPE OF APPLICATION</w:t>
            </w:r>
          </w:p>
        </w:tc>
        <w:tc>
          <w:tcPr>
            <w:tcW w:w="2700" w:type="dxa"/>
            <w:shd w:val="clear" w:color="auto" w:fill="auto"/>
          </w:tcPr>
          <w:p w:rsidR="00F316B9" w:rsidRPr="00F316B9" w:rsidP="00F316B9" w14:paraId="6AAAA0C4" w14:textId="77777777">
            <w:pPr>
              <w:pStyle w:val="ParaNum"/>
              <w:numPr>
                <w:ilvl w:val="0"/>
                <w:numId w:val="0"/>
              </w:numPr>
              <w:tabs>
                <w:tab w:val="left" w:pos="720"/>
              </w:tabs>
              <w:spacing w:after="0"/>
              <w:jc w:val="center"/>
              <w:rPr>
                <w:b/>
                <w:szCs w:val="22"/>
              </w:rPr>
            </w:pPr>
            <w:r w:rsidRPr="00F316B9">
              <w:rPr>
                <w:b/>
                <w:szCs w:val="22"/>
              </w:rPr>
              <w:t>PAYMENT TYPE CODE</w:t>
            </w:r>
          </w:p>
        </w:tc>
        <w:tc>
          <w:tcPr>
            <w:tcW w:w="2448" w:type="dxa"/>
            <w:shd w:val="clear" w:color="auto" w:fill="auto"/>
          </w:tcPr>
          <w:p w:rsidR="00F316B9" w:rsidRPr="00F316B9" w:rsidP="00F316B9" w14:paraId="2EE669FA" w14:textId="77777777">
            <w:pPr>
              <w:pStyle w:val="ParaNum"/>
              <w:numPr>
                <w:ilvl w:val="0"/>
                <w:numId w:val="0"/>
              </w:numPr>
              <w:tabs>
                <w:tab w:val="left" w:pos="720"/>
              </w:tabs>
              <w:spacing w:after="0"/>
              <w:jc w:val="center"/>
              <w:rPr>
                <w:b/>
                <w:szCs w:val="22"/>
              </w:rPr>
            </w:pPr>
            <w:r w:rsidRPr="00F316B9">
              <w:rPr>
                <w:b/>
                <w:szCs w:val="22"/>
              </w:rPr>
              <w:t>FEE AMOUNT</w:t>
            </w:r>
          </w:p>
        </w:tc>
      </w:tr>
      <w:tr w14:paraId="2CC1890C" w14:textId="77777777" w:rsidTr="00F316B9">
        <w:tblPrEx>
          <w:tblW w:w="0" w:type="auto"/>
          <w:tblLook w:val="04A0"/>
        </w:tblPrEx>
        <w:tc>
          <w:tcPr>
            <w:tcW w:w="4428" w:type="dxa"/>
            <w:shd w:val="clear" w:color="auto" w:fill="auto"/>
          </w:tcPr>
          <w:p w:rsidR="00F316B9" w:rsidRPr="00F316B9" w:rsidP="00F316B9" w14:paraId="38CC10CD"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700" w:type="dxa"/>
            <w:shd w:val="clear" w:color="auto" w:fill="auto"/>
          </w:tcPr>
          <w:p w:rsidR="00F316B9" w:rsidRPr="00F316B9" w:rsidP="00F316B9" w14:paraId="07AD5EA5" w14:textId="77777777">
            <w:pPr>
              <w:pStyle w:val="ParaNum"/>
              <w:numPr>
                <w:ilvl w:val="0"/>
                <w:numId w:val="0"/>
              </w:numPr>
              <w:tabs>
                <w:tab w:val="left" w:pos="720"/>
              </w:tabs>
              <w:spacing w:after="0" w:line="480" w:lineRule="auto"/>
              <w:jc w:val="center"/>
              <w:rPr>
                <w:szCs w:val="22"/>
              </w:rPr>
            </w:pPr>
            <w:r w:rsidRPr="00F316B9">
              <w:rPr>
                <w:szCs w:val="22"/>
              </w:rPr>
              <w:t>MTR</w:t>
            </w:r>
          </w:p>
        </w:tc>
        <w:tc>
          <w:tcPr>
            <w:tcW w:w="2448" w:type="dxa"/>
            <w:shd w:val="clear" w:color="auto" w:fill="auto"/>
          </w:tcPr>
          <w:p w:rsidR="00F316B9" w:rsidRPr="00F316B9" w:rsidP="00F316B9" w14:paraId="21148F13" w14:textId="77777777">
            <w:pPr>
              <w:pStyle w:val="ParaNum"/>
              <w:numPr>
                <w:ilvl w:val="0"/>
                <w:numId w:val="0"/>
              </w:numPr>
              <w:tabs>
                <w:tab w:val="left" w:pos="720"/>
              </w:tabs>
              <w:spacing w:after="0"/>
              <w:rPr>
                <w:szCs w:val="22"/>
              </w:rPr>
            </w:pPr>
            <w:r w:rsidRPr="00F316B9">
              <w:rPr>
                <w:szCs w:val="22"/>
              </w:rPr>
              <w:t>$3,675/application, if no Auction</w:t>
            </w:r>
          </w:p>
        </w:tc>
      </w:tr>
      <w:tr w14:paraId="1039DA7E" w14:textId="77777777" w:rsidTr="00F316B9">
        <w:tblPrEx>
          <w:tblW w:w="0" w:type="auto"/>
          <w:tblLook w:val="04A0"/>
        </w:tblPrEx>
        <w:tc>
          <w:tcPr>
            <w:tcW w:w="4428" w:type="dxa"/>
            <w:shd w:val="clear" w:color="auto" w:fill="auto"/>
          </w:tcPr>
          <w:p w:rsidR="00F316B9" w:rsidRPr="00F316B9" w:rsidP="00F316B9" w14:paraId="17B34D3B"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700" w:type="dxa"/>
            <w:shd w:val="clear" w:color="auto" w:fill="auto"/>
          </w:tcPr>
          <w:p w:rsidR="00F316B9" w:rsidRPr="00F316B9" w:rsidP="00F316B9" w14:paraId="54A688EE" w14:textId="77777777">
            <w:pPr>
              <w:pStyle w:val="ParaNum"/>
              <w:numPr>
                <w:ilvl w:val="0"/>
                <w:numId w:val="0"/>
              </w:numPr>
              <w:tabs>
                <w:tab w:val="left" w:pos="720"/>
              </w:tabs>
              <w:spacing w:after="0" w:line="480" w:lineRule="auto"/>
              <w:jc w:val="center"/>
              <w:rPr>
                <w:szCs w:val="22"/>
              </w:rPr>
            </w:pPr>
            <w:r w:rsidRPr="00F316B9">
              <w:rPr>
                <w:szCs w:val="22"/>
              </w:rPr>
              <w:t>MVW</w:t>
            </w:r>
          </w:p>
        </w:tc>
        <w:tc>
          <w:tcPr>
            <w:tcW w:w="2448" w:type="dxa"/>
            <w:shd w:val="clear" w:color="auto" w:fill="auto"/>
          </w:tcPr>
          <w:p w:rsidR="00F316B9" w:rsidRPr="00F316B9" w:rsidP="00F316B9" w14:paraId="13DFEAA8" w14:textId="77777777">
            <w:pPr>
              <w:pStyle w:val="ParaNum"/>
              <w:numPr>
                <w:ilvl w:val="0"/>
                <w:numId w:val="0"/>
              </w:numPr>
              <w:tabs>
                <w:tab w:val="left" w:pos="720"/>
              </w:tabs>
              <w:spacing w:after="0"/>
              <w:rPr>
                <w:szCs w:val="22"/>
              </w:rPr>
            </w:pPr>
            <w:r w:rsidRPr="00F316B9">
              <w:rPr>
                <w:szCs w:val="22"/>
              </w:rPr>
              <w:t>$4,290/application, if Auction, include Consolidated Long and Short Form Fee</w:t>
            </w:r>
          </w:p>
        </w:tc>
      </w:tr>
      <w:tr w14:paraId="25BE845A" w14:textId="77777777" w:rsidTr="00F316B9">
        <w:tblPrEx>
          <w:tblW w:w="0" w:type="auto"/>
          <w:tblLook w:val="04A0"/>
        </w:tblPrEx>
        <w:tc>
          <w:tcPr>
            <w:tcW w:w="4428" w:type="dxa"/>
            <w:shd w:val="clear" w:color="auto" w:fill="auto"/>
          </w:tcPr>
          <w:p w:rsidR="00F316B9" w:rsidRPr="00F316B9" w:rsidP="00F316B9" w14:paraId="167FD4BD" w14:textId="77777777">
            <w:pPr>
              <w:pStyle w:val="ParaNum"/>
              <w:numPr>
                <w:ilvl w:val="0"/>
                <w:numId w:val="0"/>
              </w:numPr>
              <w:tabs>
                <w:tab w:val="left" w:pos="720"/>
              </w:tabs>
              <w:spacing w:after="0" w:line="480" w:lineRule="auto"/>
              <w:rPr>
                <w:szCs w:val="22"/>
              </w:rPr>
            </w:pPr>
            <w:r w:rsidRPr="00F316B9">
              <w:rPr>
                <w:szCs w:val="22"/>
              </w:rPr>
              <w:t>Minor Modification, Construction Permit</w:t>
            </w:r>
          </w:p>
        </w:tc>
        <w:tc>
          <w:tcPr>
            <w:tcW w:w="2700" w:type="dxa"/>
            <w:shd w:val="clear" w:color="auto" w:fill="auto"/>
          </w:tcPr>
          <w:p w:rsidR="00F316B9" w:rsidRPr="00F316B9" w:rsidP="00F316B9" w14:paraId="41111CA5" w14:textId="77777777">
            <w:pPr>
              <w:pStyle w:val="ParaNum"/>
              <w:numPr>
                <w:ilvl w:val="0"/>
                <w:numId w:val="0"/>
              </w:numPr>
              <w:tabs>
                <w:tab w:val="left" w:pos="720"/>
              </w:tabs>
              <w:spacing w:after="0" w:line="480" w:lineRule="auto"/>
              <w:jc w:val="center"/>
              <w:rPr>
                <w:szCs w:val="22"/>
              </w:rPr>
            </w:pPr>
            <w:r w:rsidRPr="00F316B9">
              <w:rPr>
                <w:szCs w:val="22"/>
              </w:rPr>
              <w:t>MVX</w:t>
            </w:r>
          </w:p>
        </w:tc>
        <w:tc>
          <w:tcPr>
            <w:tcW w:w="2448" w:type="dxa"/>
            <w:shd w:val="clear" w:color="auto" w:fill="auto"/>
          </w:tcPr>
          <w:p w:rsidR="00F316B9" w:rsidRPr="00F316B9" w:rsidP="00F316B9" w14:paraId="4884B271" w14:textId="77777777">
            <w:pPr>
              <w:pStyle w:val="ParaNum"/>
              <w:numPr>
                <w:ilvl w:val="0"/>
                <w:numId w:val="0"/>
              </w:numPr>
              <w:tabs>
                <w:tab w:val="left" w:pos="720"/>
              </w:tabs>
              <w:spacing w:after="0"/>
              <w:rPr>
                <w:szCs w:val="22"/>
              </w:rPr>
            </w:pPr>
            <w:r w:rsidRPr="00F316B9">
              <w:rPr>
                <w:szCs w:val="22"/>
              </w:rPr>
              <w:t>$1,410/application</w:t>
            </w:r>
          </w:p>
        </w:tc>
      </w:tr>
      <w:tr w14:paraId="47EDDBD0" w14:textId="77777777" w:rsidTr="00F316B9">
        <w:tblPrEx>
          <w:tblW w:w="0" w:type="auto"/>
          <w:tblLook w:val="04A0"/>
        </w:tblPrEx>
        <w:tc>
          <w:tcPr>
            <w:tcW w:w="4428" w:type="dxa"/>
            <w:shd w:val="clear" w:color="auto" w:fill="auto"/>
          </w:tcPr>
          <w:p w:rsidR="00F316B9" w:rsidRPr="00F316B9" w:rsidP="00F316B9" w14:paraId="18E8285F" w14:textId="77777777">
            <w:pPr>
              <w:pStyle w:val="ParaNum"/>
              <w:numPr>
                <w:ilvl w:val="0"/>
                <w:numId w:val="0"/>
              </w:numPr>
              <w:tabs>
                <w:tab w:val="left" w:pos="720"/>
              </w:tabs>
              <w:spacing w:after="0" w:line="480" w:lineRule="auto"/>
              <w:rPr>
                <w:szCs w:val="22"/>
              </w:rPr>
            </w:pPr>
            <w:r w:rsidRPr="00F316B9">
              <w:rPr>
                <w:szCs w:val="22"/>
              </w:rPr>
              <w:t>New License</w:t>
            </w:r>
          </w:p>
        </w:tc>
        <w:tc>
          <w:tcPr>
            <w:tcW w:w="2700" w:type="dxa"/>
            <w:shd w:val="clear" w:color="auto" w:fill="auto"/>
          </w:tcPr>
          <w:p w:rsidR="00F316B9" w:rsidRPr="00F316B9" w:rsidP="00F316B9" w14:paraId="1D61766B" w14:textId="77777777">
            <w:pPr>
              <w:pStyle w:val="ParaNum"/>
              <w:numPr>
                <w:ilvl w:val="0"/>
                <w:numId w:val="0"/>
              </w:numPr>
              <w:tabs>
                <w:tab w:val="left" w:pos="720"/>
              </w:tabs>
              <w:spacing w:after="0" w:line="480" w:lineRule="auto"/>
              <w:jc w:val="center"/>
              <w:rPr>
                <w:szCs w:val="22"/>
              </w:rPr>
            </w:pPr>
            <w:r w:rsidRPr="00F316B9">
              <w:rPr>
                <w:szCs w:val="22"/>
              </w:rPr>
              <w:t>MHR</w:t>
            </w:r>
          </w:p>
        </w:tc>
        <w:tc>
          <w:tcPr>
            <w:tcW w:w="2448" w:type="dxa"/>
            <w:shd w:val="clear" w:color="auto" w:fill="auto"/>
          </w:tcPr>
          <w:p w:rsidR="00F316B9" w:rsidRPr="00F316B9" w:rsidP="00F316B9" w14:paraId="3F08994C" w14:textId="77777777">
            <w:pPr>
              <w:pStyle w:val="ParaNum"/>
              <w:numPr>
                <w:ilvl w:val="0"/>
                <w:numId w:val="0"/>
              </w:numPr>
              <w:tabs>
                <w:tab w:val="left" w:pos="720"/>
              </w:tabs>
              <w:spacing w:after="0"/>
              <w:rPr>
                <w:szCs w:val="22"/>
              </w:rPr>
            </w:pPr>
            <w:r w:rsidRPr="00F316B9">
              <w:rPr>
                <w:szCs w:val="22"/>
              </w:rPr>
              <w:t>$260/application</w:t>
            </w:r>
          </w:p>
        </w:tc>
      </w:tr>
      <w:tr w14:paraId="15928CC9" w14:textId="77777777" w:rsidTr="00F316B9">
        <w:tblPrEx>
          <w:tblW w:w="0" w:type="auto"/>
          <w:tblLook w:val="04A0"/>
        </w:tblPrEx>
        <w:tc>
          <w:tcPr>
            <w:tcW w:w="4428" w:type="dxa"/>
            <w:shd w:val="clear" w:color="auto" w:fill="auto"/>
          </w:tcPr>
          <w:p w:rsidR="00F316B9" w:rsidRPr="00F316B9" w:rsidP="00F316B9" w14:paraId="0B16A749" w14:textId="77777777">
            <w:pPr>
              <w:pStyle w:val="ParaNum"/>
              <w:numPr>
                <w:ilvl w:val="0"/>
                <w:numId w:val="0"/>
              </w:numPr>
              <w:tabs>
                <w:tab w:val="left" w:pos="720"/>
              </w:tabs>
              <w:spacing w:after="0" w:line="480" w:lineRule="auto"/>
              <w:rPr>
                <w:szCs w:val="22"/>
              </w:rPr>
            </w:pPr>
            <w:r w:rsidRPr="00F316B9">
              <w:rPr>
                <w:szCs w:val="22"/>
              </w:rPr>
              <w:t>FM Directional Antenna</w:t>
            </w:r>
          </w:p>
        </w:tc>
        <w:tc>
          <w:tcPr>
            <w:tcW w:w="2700" w:type="dxa"/>
            <w:shd w:val="clear" w:color="auto" w:fill="auto"/>
          </w:tcPr>
          <w:p w:rsidR="00F316B9" w:rsidRPr="00F316B9" w:rsidP="00F316B9" w14:paraId="7F1C647F" w14:textId="77777777">
            <w:pPr>
              <w:pStyle w:val="ParaNum"/>
              <w:numPr>
                <w:ilvl w:val="0"/>
                <w:numId w:val="0"/>
              </w:numPr>
              <w:tabs>
                <w:tab w:val="left" w:pos="720"/>
              </w:tabs>
              <w:spacing w:after="0" w:line="480" w:lineRule="auto"/>
              <w:jc w:val="center"/>
              <w:rPr>
                <w:szCs w:val="22"/>
              </w:rPr>
            </w:pPr>
            <w:r w:rsidRPr="00F316B9">
              <w:rPr>
                <w:szCs w:val="22"/>
              </w:rPr>
              <w:t>MLR</w:t>
            </w:r>
          </w:p>
        </w:tc>
        <w:tc>
          <w:tcPr>
            <w:tcW w:w="2448" w:type="dxa"/>
            <w:shd w:val="clear" w:color="auto" w:fill="auto"/>
          </w:tcPr>
          <w:p w:rsidR="00F316B9" w:rsidRPr="00F316B9" w:rsidP="00F316B9" w14:paraId="7F485930" w14:textId="77777777">
            <w:pPr>
              <w:pStyle w:val="ParaNum"/>
              <w:numPr>
                <w:ilvl w:val="0"/>
                <w:numId w:val="0"/>
              </w:numPr>
              <w:tabs>
                <w:tab w:val="left" w:pos="720"/>
              </w:tabs>
              <w:spacing w:after="0"/>
              <w:rPr>
                <w:szCs w:val="22"/>
              </w:rPr>
            </w:pPr>
            <w:r w:rsidRPr="00F316B9">
              <w:rPr>
                <w:szCs w:val="22"/>
              </w:rPr>
              <w:t>$705/application</w:t>
            </w:r>
          </w:p>
        </w:tc>
      </w:tr>
      <w:tr w14:paraId="5A71831F" w14:textId="77777777" w:rsidTr="00F316B9">
        <w:tblPrEx>
          <w:tblW w:w="0" w:type="auto"/>
          <w:tblLook w:val="04A0"/>
        </w:tblPrEx>
        <w:tc>
          <w:tcPr>
            <w:tcW w:w="4428" w:type="dxa"/>
            <w:shd w:val="clear" w:color="auto" w:fill="auto"/>
          </w:tcPr>
          <w:p w:rsidR="00F316B9" w:rsidRPr="00F316B9" w:rsidP="00F316B9" w14:paraId="322FC8B9" w14:textId="77777777">
            <w:pPr>
              <w:pStyle w:val="ParaNum"/>
              <w:numPr>
                <w:ilvl w:val="0"/>
                <w:numId w:val="0"/>
              </w:numPr>
              <w:tabs>
                <w:tab w:val="left" w:pos="720"/>
              </w:tabs>
              <w:spacing w:after="0" w:line="480" w:lineRule="auto"/>
              <w:rPr>
                <w:szCs w:val="22"/>
              </w:rPr>
            </w:pPr>
            <w:r w:rsidRPr="00F316B9">
              <w:rPr>
                <w:szCs w:val="22"/>
              </w:rPr>
              <w:t>License Renewal</w:t>
            </w:r>
          </w:p>
        </w:tc>
        <w:tc>
          <w:tcPr>
            <w:tcW w:w="2700" w:type="dxa"/>
            <w:shd w:val="clear" w:color="auto" w:fill="auto"/>
          </w:tcPr>
          <w:p w:rsidR="00F316B9" w:rsidRPr="00F316B9" w:rsidP="00F316B9" w14:paraId="6E34228B" w14:textId="77777777">
            <w:pPr>
              <w:pStyle w:val="ParaNum"/>
              <w:numPr>
                <w:ilvl w:val="0"/>
                <w:numId w:val="0"/>
              </w:numPr>
              <w:tabs>
                <w:tab w:val="left" w:pos="720"/>
              </w:tabs>
              <w:spacing w:after="0" w:line="480" w:lineRule="auto"/>
              <w:jc w:val="center"/>
              <w:rPr>
                <w:szCs w:val="22"/>
              </w:rPr>
            </w:pPr>
            <w:r w:rsidRPr="00F316B9">
              <w:rPr>
                <w:szCs w:val="22"/>
              </w:rPr>
              <w:t>MGR</w:t>
            </w:r>
          </w:p>
        </w:tc>
        <w:tc>
          <w:tcPr>
            <w:tcW w:w="2448" w:type="dxa"/>
            <w:shd w:val="clear" w:color="auto" w:fill="auto"/>
          </w:tcPr>
          <w:p w:rsidR="00F316B9" w:rsidRPr="00F316B9" w:rsidP="00F316B9" w14:paraId="611E1752" w14:textId="77777777">
            <w:pPr>
              <w:pStyle w:val="ParaNum"/>
              <w:numPr>
                <w:ilvl w:val="0"/>
                <w:numId w:val="0"/>
              </w:numPr>
              <w:tabs>
                <w:tab w:val="left" w:pos="720"/>
              </w:tabs>
              <w:spacing w:after="0"/>
              <w:rPr>
                <w:szCs w:val="22"/>
              </w:rPr>
            </w:pPr>
            <w:r w:rsidRPr="00F316B9">
              <w:rPr>
                <w:szCs w:val="22"/>
              </w:rPr>
              <w:t>$365/application</w:t>
            </w:r>
          </w:p>
        </w:tc>
      </w:tr>
      <w:tr w14:paraId="6B41F147" w14:textId="77777777" w:rsidTr="00F316B9">
        <w:tblPrEx>
          <w:tblW w:w="0" w:type="auto"/>
          <w:tblLook w:val="04A0"/>
        </w:tblPrEx>
        <w:tc>
          <w:tcPr>
            <w:tcW w:w="4428" w:type="dxa"/>
            <w:shd w:val="clear" w:color="auto" w:fill="auto"/>
          </w:tcPr>
          <w:p w:rsidR="00F316B9" w:rsidRPr="00F316B9" w:rsidP="00F316B9" w14:paraId="4FC03066" w14:textId="77777777">
            <w:pPr>
              <w:pStyle w:val="ParaNum"/>
              <w:numPr>
                <w:ilvl w:val="0"/>
                <w:numId w:val="0"/>
              </w:numPr>
              <w:tabs>
                <w:tab w:val="left" w:pos="720"/>
              </w:tabs>
              <w:spacing w:after="0"/>
              <w:rPr>
                <w:szCs w:val="22"/>
              </w:rPr>
            </w:pPr>
            <w:r w:rsidRPr="00F316B9">
              <w:rPr>
                <w:szCs w:val="22"/>
              </w:rPr>
              <w:t>License Assignment (2100 Schedule 314 &amp; 159 (long form)</w:t>
            </w:r>
          </w:p>
        </w:tc>
        <w:tc>
          <w:tcPr>
            <w:tcW w:w="2700" w:type="dxa"/>
            <w:shd w:val="clear" w:color="auto" w:fill="auto"/>
          </w:tcPr>
          <w:p w:rsidR="00F316B9" w:rsidRPr="00F316B9" w:rsidP="00F316B9" w14:paraId="1B0DA7BA" w14:textId="77777777">
            <w:pPr>
              <w:pStyle w:val="ParaNum"/>
              <w:numPr>
                <w:ilvl w:val="0"/>
                <w:numId w:val="0"/>
              </w:numPr>
              <w:tabs>
                <w:tab w:val="left" w:pos="720"/>
              </w:tabs>
              <w:spacing w:after="0" w:line="480" w:lineRule="auto"/>
              <w:jc w:val="center"/>
              <w:rPr>
                <w:szCs w:val="22"/>
              </w:rPr>
            </w:pPr>
            <w:r w:rsidRPr="00F316B9">
              <w:rPr>
                <w:szCs w:val="22"/>
              </w:rPr>
              <w:t>MPR</w:t>
            </w:r>
          </w:p>
        </w:tc>
        <w:tc>
          <w:tcPr>
            <w:tcW w:w="2448" w:type="dxa"/>
            <w:shd w:val="clear" w:color="auto" w:fill="auto"/>
          </w:tcPr>
          <w:p w:rsidR="00F316B9" w:rsidRPr="00F316B9" w:rsidP="00F316B9" w14:paraId="75E848E8" w14:textId="77777777">
            <w:pPr>
              <w:pStyle w:val="ParaNum"/>
              <w:numPr>
                <w:ilvl w:val="0"/>
                <w:numId w:val="0"/>
              </w:numPr>
              <w:tabs>
                <w:tab w:val="left" w:pos="720"/>
              </w:tabs>
              <w:spacing w:after="0"/>
              <w:rPr>
                <w:szCs w:val="22"/>
              </w:rPr>
            </w:pPr>
            <w:r w:rsidRPr="00F316B9">
              <w:rPr>
                <w:szCs w:val="22"/>
              </w:rPr>
              <w:t>$1,120/station</w:t>
            </w:r>
          </w:p>
        </w:tc>
      </w:tr>
      <w:tr w14:paraId="3E94D5A4" w14:textId="77777777" w:rsidTr="00F316B9">
        <w:tblPrEx>
          <w:tblW w:w="0" w:type="auto"/>
          <w:tblLook w:val="04A0"/>
        </w:tblPrEx>
        <w:tc>
          <w:tcPr>
            <w:tcW w:w="4428" w:type="dxa"/>
            <w:shd w:val="clear" w:color="auto" w:fill="auto"/>
          </w:tcPr>
          <w:p w:rsidR="00F316B9" w:rsidRPr="00F316B9" w:rsidP="00F316B9" w14:paraId="5BD21A84" w14:textId="77777777">
            <w:pPr>
              <w:pStyle w:val="ParaNum"/>
              <w:numPr>
                <w:ilvl w:val="0"/>
                <w:numId w:val="0"/>
              </w:numPr>
              <w:tabs>
                <w:tab w:val="left" w:pos="720"/>
              </w:tabs>
              <w:spacing w:after="0"/>
              <w:rPr>
                <w:szCs w:val="22"/>
              </w:rPr>
            </w:pPr>
            <w:r w:rsidRPr="00F316B9">
              <w:rPr>
                <w:szCs w:val="22"/>
              </w:rPr>
              <w:t>License Assignment (2100 Schedule 316 &amp; 159 (short form)</w:t>
            </w:r>
          </w:p>
        </w:tc>
        <w:tc>
          <w:tcPr>
            <w:tcW w:w="2700" w:type="dxa"/>
            <w:shd w:val="clear" w:color="auto" w:fill="auto"/>
          </w:tcPr>
          <w:p w:rsidR="00F316B9" w:rsidRPr="00F316B9" w:rsidP="00F316B9" w14:paraId="26501F2F" w14:textId="77777777">
            <w:pPr>
              <w:pStyle w:val="ParaNum"/>
              <w:numPr>
                <w:ilvl w:val="0"/>
                <w:numId w:val="0"/>
              </w:numPr>
              <w:tabs>
                <w:tab w:val="left" w:pos="720"/>
              </w:tabs>
              <w:spacing w:after="0" w:line="480" w:lineRule="auto"/>
              <w:jc w:val="center"/>
              <w:rPr>
                <w:szCs w:val="22"/>
              </w:rPr>
            </w:pPr>
            <w:r w:rsidRPr="00F316B9">
              <w:rPr>
                <w:szCs w:val="22"/>
              </w:rPr>
              <w:t>MDR</w:t>
            </w:r>
          </w:p>
        </w:tc>
        <w:tc>
          <w:tcPr>
            <w:tcW w:w="2448" w:type="dxa"/>
            <w:shd w:val="clear" w:color="auto" w:fill="auto"/>
          </w:tcPr>
          <w:p w:rsidR="00F316B9" w:rsidRPr="00F316B9" w:rsidP="00F316B9" w14:paraId="6AC910C2" w14:textId="77777777">
            <w:pPr>
              <w:pStyle w:val="ParaNum"/>
              <w:numPr>
                <w:ilvl w:val="0"/>
                <w:numId w:val="0"/>
              </w:numPr>
              <w:tabs>
                <w:tab w:val="left" w:pos="720"/>
              </w:tabs>
              <w:spacing w:after="0"/>
              <w:rPr>
                <w:szCs w:val="22"/>
              </w:rPr>
            </w:pPr>
            <w:r w:rsidRPr="00F316B9">
              <w:rPr>
                <w:szCs w:val="22"/>
              </w:rPr>
              <w:t>$475/station</w:t>
            </w:r>
          </w:p>
        </w:tc>
      </w:tr>
      <w:tr w14:paraId="1DCF4ED4" w14:textId="77777777" w:rsidTr="00F316B9">
        <w:tblPrEx>
          <w:tblW w:w="0" w:type="auto"/>
          <w:tblLook w:val="04A0"/>
        </w:tblPrEx>
        <w:tc>
          <w:tcPr>
            <w:tcW w:w="4428" w:type="dxa"/>
            <w:shd w:val="clear" w:color="auto" w:fill="auto"/>
          </w:tcPr>
          <w:p w:rsidR="00F316B9" w:rsidRPr="00F316B9" w:rsidP="00F316B9" w14:paraId="6ED4D575" w14:textId="77777777">
            <w:pPr>
              <w:pStyle w:val="ParaNum"/>
              <w:numPr>
                <w:ilvl w:val="0"/>
                <w:numId w:val="0"/>
              </w:numPr>
              <w:tabs>
                <w:tab w:val="left" w:pos="720"/>
              </w:tabs>
              <w:spacing w:after="0"/>
              <w:rPr>
                <w:szCs w:val="22"/>
              </w:rPr>
            </w:pPr>
            <w:r w:rsidRPr="00F316B9">
              <w:rPr>
                <w:szCs w:val="22"/>
              </w:rPr>
              <w:t>Transfer of Control (2100 Schedule 315 &amp; 159 (long form)</w:t>
            </w:r>
          </w:p>
        </w:tc>
        <w:tc>
          <w:tcPr>
            <w:tcW w:w="2700" w:type="dxa"/>
            <w:shd w:val="clear" w:color="auto" w:fill="auto"/>
          </w:tcPr>
          <w:p w:rsidR="00F316B9" w:rsidRPr="00F316B9" w:rsidP="00F316B9" w14:paraId="760DE462" w14:textId="77777777">
            <w:pPr>
              <w:pStyle w:val="ParaNum"/>
              <w:numPr>
                <w:ilvl w:val="0"/>
                <w:numId w:val="0"/>
              </w:numPr>
              <w:tabs>
                <w:tab w:val="left" w:pos="720"/>
              </w:tabs>
              <w:spacing w:after="0" w:line="480" w:lineRule="auto"/>
              <w:jc w:val="center"/>
              <w:rPr>
                <w:szCs w:val="22"/>
              </w:rPr>
            </w:pPr>
            <w:r w:rsidRPr="00F316B9">
              <w:rPr>
                <w:szCs w:val="22"/>
              </w:rPr>
              <w:t>MPR</w:t>
            </w:r>
          </w:p>
        </w:tc>
        <w:tc>
          <w:tcPr>
            <w:tcW w:w="2448" w:type="dxa"/>
            <w:shd w:val="clear" w:color="auto" w:fill="auto"/>
          </w:tcPr>
          <w:p w:rsidR="00F316B9" w:rsidRPr="00F316B9" w:rsidP="00F316B9" w14:paraId="0DFF7F9C" w14:textId="77777777">
            <w:pPr>
              <w:pStyle w:val="ParaNum"/>
              <w:numPr>
                <w:ilvl w:val="0"/>
                <w:numId w:val="0"/>
              </w:numPr>
              <w:tabs>
                <w:tab w:val="left" w:pos="720"/>
              </w:tabs>
              <w:spacing w:after="0"/>
              <w:rPr>
                <w:szCs w:val="22"/>
              </w:rPr>
            </w:pPr>
            <w:r w:rsidRPr="00F316B9">
              <w:rPr>
                <w:szCs w:val="22"/>
              </w:rPr>
              <w:t>$1,120/station</w:t>
            </w:r>
          </w:p>
        </w:tc>
      </w:tr>
      <w:tr w14:paraId="0BFA7754" w14:textId="77777777" w:rsidTr="00F316B9">
        <w:tblPrEx>
          <w:tblW w:w="0" w:type="auto"/>
          <w:tblLook w:val="04A0"/>
        </w:tblPrEx>
        <w:tc>
          <w:tcPr>
            <w:tcW w:w="4428" w:type="dxa"/>
            <w:shd w:val="clear" w:color="auto" w:fill="auto"/>
          </w:tcPr>
          <w:p w:rsidR="00F316B9" w:rsidRPr="00F316B9" w:rsidP="00F316B9" w14:paraId="350FD59C" w14:textId="77777777">
            <w:pPr>
              <w:pStyle w:val="ParaNum"/>
              <w:numPr>
                <w:ilvl w:val="0"/>
                <w:numId w:val="0"/>
              </w:numPr>
              <w:tabs>
                <w:tab w:val="left" w:pos="720"/>
              </w:tabs>
              <w:spacing w:after="0"/>
              <w:rPr>
                <w:szCs w:val="22"/>
              </w:rPr>
            </w:pPr>
            <w:r w:rsidRPr="00F316B9">
              <w:rPr>
                <w:szCs w:val="22"/>
              </w:rPr>
              <w:t>Transfer of Control (2100 Schedule 316 &amp; 159 (short form)</w:t>
            </w:r>
          </w:p>
        </w:tc>
        <w:tc>
          <w:tcPr>
            <w:tcW w:w="2700" w:type="dxa"/>
            <w:shd w:val="clear" w:color="auto" w:fill="auto"/>
          </w:tcPr>
          <w:p w:rsidR="00F316B9" w:rsidRPr="00F316B9" w:rsidP="00F316B9" w14:paraId="3B829D29" w14:textId="77777777">
            <w:pPr>
              <w:pStyle w:val="ParaNum"/>
              <w:numPr>
                <w:ilvl w:val="0"/>
                <w:numId w:val="0"/>
              </w:numPr>
              <w:tabs>
                <w:tab w:val="left" w:pos="720"/>
              </w:tabs>
              <w:spacing w:after="0" w:line="480" w:lineRule="auto"/>
              <w:jc w:val="center"/>
              <w:rPr>
                <w:szCs w:val="22"/>
              </w:rPr>
            </w:pPr>
            <w:r w:rsidRPr="00F316B9">
              <w:rPr>
                <w:szCs w:val="22"/>
              </w:rPr>
              <w:t>MDR</w:t>
            </w:r>
          </w:p>
        </w:tc>
        <w:tc>
          <w:tcPr>
            <w:tcW w:w="2448" w:type="dxa"/>
            <w:shd w:val="clear" w:color="auto" w:fill="auto"/>
          </w:tcPr>
          <w:p w:rsidR="00F316B9" w:rsidRPr="00F316B9" w:rsidP="00F316B9" w14:paraId="1CD3FF6B" w14:textId="77777777">
            <w:pPr>
              <w:pStyle w:val="ParaNum"/>
              <w:numPr>
                <w:ilvl w:val="0"/>
                <w:numId w:val="0"/>
              </w:numPr>
              <w:tabs>
                <w:tab w:val="left" w:pos="720"/>
              </w:tabs>
              <w:spacing w:after="0"/>
              <w:rPr>
                <w:szCs w:val="22"/>
              </w:rPr>
            </w:pPr>
            <w:r w:rsidRPr="00F316B9">
              <w:rPr>
                <w:szCs w:val="22"/>
              </w:rPr>
              <w:t>$475/station</w:t>
            </w:r>
          </w:p>
        </w:tc>
      </w:tr>
      <w:tr w14:paraId="5CC62B6F" w14:textId="77777777" w:rsidTr="00F316B9">
        <w:tblPrEx>
          <w:tblW w:w="0" w:type="auto"/>
          <w:tblLook w:val="04A0"/>
        </w:tblPrEx>
        <w:tc>
          <w:tcPr>
            <w:tcW w:w="4428" w:type="dxa"/>
            <w:shd w:val="clear" w:color="auto" w:fill="auto"/>
          </w:tcPr>
          <w:p w:rsidR="00F316B9" w:rsidRPr="00F316B9" w:rsidP="00F316B9" w14:paraId="22C0819F" w14:textId="77777777">
            <w:pPr>
              <w:pStyle w:val="ParaNum"/>
              <w:numPr>
                <w:ilvl w:val="0"/>
                <w:numId w:val="0"/>
              </w:numPr>
              <w:tabs>
                <w:tab w:val="left" w:pos="720"/>
              </w:tabs>
              <w:spacing w:after="0"/>
              <w:rPr>
                <w:szCs w:val="22"/>
              </w:rPr>
            </w:pPr>
            <w:r w:rsidRPr="00F316B9">
              <w:rPr>
                <w:szCs w:val="22"/>
              </w:rPr>
              <w:t>Call Sign</w:t>
            </w:r>
          </w:p>
        </w:tc>
        <w:tc>
          <w:tcPr>
            <w:tcW w:w="2700" w:type="dxa"/>
            <w:shd w:val="clear" w:color="auto" w:fill="auto"/>
          </w:tcPr>
          <w:p w:rsidR="00F316B9" w:rsidRPr="00F316B9" w:rsidP="00F316B9" w14:paraId="4E397BC4" w14:textId="77777777">
            <w:pPr>
              <w:pStyle w:val="ParaNum"/>
              <w:numPr>
                <w:ilvl w:val="0"/>
                <w:numId w:val="0"/>
              </w:numPr>
              <w:tabs>
                <w:tab w:val="left" w:pos="720"/>
              </w:tabs>
              <w:spacing w:after="0" w:line="480" w:lineRule="auto"/>
              <w:jc w:val="center"/>
              <w:rPr>
                <w:szCs w:val="22"/>
              </w:rPr>
            </w:pPr>
            <w:r w:rsidRPr="00F316B9">
              <w:rPr>
                <w:szCs w:val="22"/>
              </w:rPr>
              <w:t>MBR</w:t>
            </w:r>
          </w:p>
        </w:tc>
        <w:tc>
          <w:tcPr>
            <w:tcW w:w="2448" w:type="dxa"/>
            <w:shd w:val="clear" w:color="auto" w:fill="auto"/>
          </w:tcPr>
          <w:p w:rsidR="00F316B9" w:rsidRPr="00F316B9" w:rsidP="00F316B9" w14:paraId="0E4DE13A" w14:textId="77777777">
            <w:pPr>
              <w:pStyle w:val="ParaNum"/>
              <w:numPr>
                <w:ilvl w:val="0"/>
                <w:numId w:val="0"/>
              </w:numPr>
              <w:tabs>
                <w:tab w:val="left" w:pos="720"/>
              </w:tabs>
              <w:spacing w:after="0"/>
              <w:rPr>
                <w:szCs w:val="22"/>
              </w:rPr>
            </w:pPr>
            <w:r w:rsidRPr="00F316B9">
              <w:rPr>
                <w:szCs w:val="22"/>
              </w:rPr>
              <w:t>$190/application</w:t>
            </w:r>
          </w:p>
        </w:tc>
      </w:tr>
      <w:tr w14:paraId="180412B4" w14:textId="77777777" w:rsidTr="00F316B9">
        <w:tblPrEx>
          <w:tblW w:w="0" w:type="auto"/>
          <w:tblLook w:val="04A0"/>
        </w:tblPrEx>
        <w:tc>
          <w:tcPr>
            <w:tcW w:w="4428" w:type="dxa"/>
            <w:shd w:val="clear" w:color="auto" w:fill="auto"/>
          </w:tcPr>
          <w:p w:rsidR="00F316B9" w:rsidRPr="00F316B9" w:rsidP="00F316B9" w14:paraId="397D3876" w14:textId="77777777">
            <w:pPr>
              <w:pStyle w:val="ParaNum"/>
              <w:numPr>
                <w:ilvl w:val="0"/>
                <w:numId w:val="0"/>
              </w:numPr>
              <w:tabs>
                <w:tab w:val="left" w:pos="720"/>
              </w:tabs>
              <w:spacing w:after="0"/>
              <w:rPr>
                <w:szCs w:val="22"/>
              </w:rPr>
            </w:pPr>
            <w:r w:rsidRPr="00F316B9">
              <w:rPr>
                <w:szCs w:val="22"/>
              </w:rPr>
              <w:t>Special Temporary Authority</w:t>
            </w:r>
          </w:p>
        </w:tc>
        <w:tc>
          <w:tcPr>
            <w:tcW w:w="2700" w:type="dxa"/>
            <w:shd w:val="clear" w:color="auto" w:fill="auto"/>
          </w:tcPr>
          <w:p w:rsidR="00F316B9" w:rsidRPr="00F316B9" w:rsidP="00F316B9" w14:paraId="13EBD95E" w14:textId="77777777">
            <w:pPr>
              <w:pStyle w:val="ParaNum"/>
              <w:numPr>
                <w:ilvl w:val="0"/>
                <w:numId w:val="0"/>
              </w:numPr>
              <w:tabs>
                <w:tab w:val="left" w:pos="720"/>
              </w:tabs>
              <w:spacing w:after="0" w:line="480" w:lineRule="auto"/>
              <w:jc w:val="center"/>
              <w:rPr>
                <w:szCs w:val="22"/>
              </w:rPr>
            </w:pPr>
            <w:r w:rsidRPr="00F316B9">
              <w:rPr>
                <w:szCs w:val="22"/>
              </w:rPr>
              <w:t>MVY</w:t>
            </w:r>
          </w:p>
        </w:tc>
        <w:tc>
          <w:tcPr>
            <w:tcW w:w="2448" w:type="dxa"/>
            <w:shd w:val="clear" w:color="auto" w:fill="auto"/>
          </w:tcPr>
          <w:p w:rsidR="00F316B9" w:rsidRPr="00F316B9" w:rsidP="00F316B9" w14:paraId="59FE9E19" w14:textId="77777777">
            <w:pPr>
              <w:pStyle w:val="ParaNum"/>
              <w:numPr>
                <w:ilvl w:val="0"/>
                <w:numId w:val="0"/>
              </w:numPr>
              <w:tabs>
                <w:tab w:val="left" w:pos="720"/>
              </w:tabs>
              <w:spacing w:after="0"/>
              <w:rPr>
                <w:szCs w:val="22"/>
              </w:rPr>
            </w:pPr>
            <w:r w:rsidRPr="00F316B9">
              <w:rPr>
                <w:szCs w:val="22"/>
              </w:rPr>
              <w:t>$235/application</w:t>
            </w:r>
          </w:p>
        </w:tc>
      </w:tr>
      <w:tr w14:paraId="20895AA8" w14:textId="77777777" w:rsidTr="00F316B9">
        <w:tblPrEx>
          <w:tblW w:w="0" w:type="auto"/>
          <w:tblLook w:val="04A0"/>
        </w:tblPrEx>
        <w:tc>
          <w:tcPr>
            <w:tcW w:w="4428" w:type="dxa"/>
            <w:shd w:val="clear" w:color="auto" w:fill="auto"/>
          </w:tcPr>
          <w:p w:rsidR="00F316B9" w:rsidRPr="00F316B9" w:rsidP="00F316B9" w14:paraId="6F4E5343" w14:textId="77777777">
            <w:pPr>
              <w:pStyle w:val="ParaNum"/>
              <w:numPr>
                <w:ilvl w:val="0"/>
                <w:numId w:val="0"/>
              </w:numPr>
              <w:tabs>
                <w:tab w:val="left" w:pos="720"/>
              </w:tabs>
              <w:spacing w:after="0"/>
              <w:rPr>
                <w:szCs w:val="22"/>
              </w:rPr>
            </w:pPr>
            <w:r w:rsidRPr="00F316B9">
              <w:rPr>
                <w:szCs w:val="22"/>
              </w:rPr>
              <w:t>Petition for Rulemaking for New Community of License</w:t>
            </w:r>
          </w:p>
        </w:tc>
        <w:tc>
          <w:tcPr>
            <w:tcW w:w="2700" w:type="dxa"/>
            <w:shd w:val="clear" w:color="auto" w:fill="auto"/>
          </w:tcPr>
          <w:p w:rsidR="00F316B9" w:rsidRPr="00F316B9" w:rsidP="00F316B9" w14:paraId="2ADD234F" w14:textId="77777777">
            <w:pPr>
              <w:pStyle w:val="ParaNum"/>
              <w:numPr>
                <w:ilvl w:val="0"/>
                <w:numId w:val="0"/>
              </w:numPr>
              <w:tabs>
                <w:tab w:val="left" w:pos="720"/>
              </w:tabs>
              <w:spacing w:after="0" w:line="480" w:lineRule="auto"/>
              <w:jc w:val="center"/>
              <w:rPr>
                <w:szCs w:val="22"/>
              </w:rPr>
            </w:pPr>
            <w:r w:rsidRPr="00F316B9">
              <w:rPr>
                <w:szCs w:val="22"/>
              </w:rPr>
              <w:t>MRR</w:t>
            </w:r>
          </w:p>
        </w:tc>
        <w:tc>
          <w:tcPr>
            <w:tcW w:w="2448" w:type="dxa"/>
            <w:shd w:val="clear" w:color="auto" w:fill="auto"/>
          </w:tcPr>
          <w:p w:rsidR="00F316B9" w:rsidRPr="00F316B9" w:rsidP="00F316B9" w14:paraId="00A04BD2" w14:textId="77777777">
            <w:pPr>
              <w:pStyle w:val="ParaNum"/>
              <w:numPr>
                <w:ilvl w:val="0"/>
                <w:numId w:val="0"/>
              </w:numPr>
              <w:tabs>
                <w:tab w:val="left" w:pos="720"/>
              </w:tabs>
              <w:spacing w:after="0"/>
              <w:rPr>
                <w:szCs w:val="22"/>
              </w:rPr>
            </w:pPr>
            <w:r w:rsidRPr="00F316B9">
              <w:rPr>
                <w:szCs w:val="22"/>
              </w:rPr>
              <w:t>$3,550/petition</w:t>
            </w:r>
          </w:p>
        </w:tc>
      </w:tr>
      <w:tr w14:paraId="231B82AA" w14:textId="77777777" w:rsidTr="00F316B9">
        <w:tblPrEx>
          <w:tblW w:w="0" w:type="auto"/>
          <w:tblLook w:val="04A0"/>
        </w:tblPrEx>
        <w:tc>
          <w:tcPr>
            <w:tcW w:w="4428" w:type="dxa"/>
            <w:shd w:val="clear" w:color="auto" w:fill="auto"/>
          </w:tcPr>
          <w:p w:rsidR="00F316B9" w:rsidRPr="00F316B9" w:rsidP="00F316B9" w14:paraId="5067AEAE" w14:textId="77777777">
            <w:pPr>
              <w:pStyle w:val="ParaNum"/>
              <w:numPr>
                <w:ilvl w:val="0"/>
                <w:numId w:val="0"/>
              </w:numPr>
              <w:tabs>
                <w:tab w:val="left" w:pos="720"/>
              </w:tabs>
              <w:spacing w:after="0"/>
              <w:rPr>
                <w:szCs w:val="22"/>
              </w:rPr>
            </w:pPr>
            <w:r w:rsidRPr="00F316B9">
              <w:rPr>
                <w:szCs w:val="22"/>
              </w:rPr>
              <w:t>Biennial Ownership Report</w:t>
            </w:r>
          </w:p>
        </w:tc>
        <w:tc>
          <w:tcPr>
            <w:tcW w:w="2700" w:type="dxa"/>
            <w:shd w:val="clear" w:color="auto" w:fill="auto"/>
          </w:tcPr>
          <w:p w:rsidR="00F316B9" w:rsidRPr="00F316B9" w:rsidP="00F316B9" w14:paraId="34A531C6" w14:textId="77777777">
            <w:pPr>
              <w:pStyle w:val="ParaNum"/>
              <w:numPr>
                <w:ilvl w:val="0"/>
                <w:numId w:val="0"/>
              </w:numPr>
              <w:tabs>
                <w:tab w:val="left" w:pos="720"/>
              </w:tabs>
              <w:spacing w:after="0" w:line="480" w:lineRule="auto"/>
              <w:jc w:val="center"/>
              <w:rPr>
                <w:szCs w:val="22"/>
              </w:rPr>
            </w:pPr>
            <w:r w:rsidRPr="00F316B9">
              <w:rPr>
                <w:szCs w:val="22"/>
              </w:rPr>
              <w:t>MAR</w:t>
            </w:r>
          </w:p>
        </w:tc>
        <w:tc>
          <w:tcPr>
            <w:tcW w:w="2448" w:type="dxa"/>
            <w:shd w:val="clear" w:color="auto" w:fill="auto"/>
          </w:tcPr>
          <w:p w:rsidR="00F316B9" w:rsidRPr="00F316B9" w:rsidP="00F316B9" w14:paraId="407351F2" w14:textId="77777777">
            <w:pPr>
              <w:pStyle w:val="ParaNum"/>
              <w:numPr>
                <w:ilvl w:val="0"/>
                <w:numId w:val="0"/>
              </w:numPr>
              <w:tabs>
                <w:tab w:val="left" w:pos="720"/>
              </w:tabs>
              <w:spacing w:after="0"/>
              <w:rPr>
                <w:szCs w:val="22"/>
              </w:rPr>
            </w:pPr>
            <w:r w:rsidRPr="00F316B9">
              <w:rPr>
                <w:szCs w:val="22"/>
              </w:rPr>
              <w:t>$95/station</w:t>
            </w:r>
          </w:p>
        </w:tc>
      </w:tr>
    </w:tbl>
    <w:p w:rsidR="00F316B9" w:rsidRPr="00B53CA9" w:rsidP="00F316B9" w14:paraId="71706DC0" w14:textId="77777777">
      <w:pPr>
        <w:pStyle w:val="ParaNum"/>
        <w:numPr>
          <w:ilvl w:val="0"/>
          <w:numId w:val="0"/>
        </w:numPr>
        <w:tabs>
          <w:tab w:val="left" w:pos="720"/>
        </w:tabs>
        <w:spacing w:after="0" w:line="480" w:lineRule="auto"/>
        <w:rPr>
          <w:szCs w:val="22"/>
        </w:rPr>
      </w:pPr>
    </w:p>
    <w:p w:rsidR="00F316B9" w:rsidRPr="00B53CA9" w:rsidP="00F316B9" w14:paraId="012F4F39" w14:textId="77777777">
      <w:pPr>
        <w:widowControl/>
        <w:rPr>
          <w:szCs w:val="22"/>
        </w:rPr>
      </w:pPr>
      <w:r w:rsidRPr="00B53CA9">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636C4148"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0EFEE38D" w14:textId="77777777">
            <w:pPr>
              <w:pStyle w:val="ParaNum"/>
              <w:numPr>
                <w:ilvl w:val="0"/>
                <w:numId w:val="0"/>
              </w:numPr>
              <w:tabs>
                <w:tab w:val="left" w:pos="720"/>
              </w:tabs>
              <w:spacing w:after="0" w:line="480" w:lineRule="auto"/>
              <w:jc w:val="center"/>
              <w:rPr>
                <w:szCs w:val="22"/>
              </w:rPr>
            </w:pPr>
            <w:r w:rsidRPr="00F316B9">
              <w:rPr>
                <w:b/>
                <w:szCs w:val="22"/>
              </w:rPr>
              <w:t>FM TRANSLATORS</w:t>
            </w:r>
          </w:p>
        </w:tc>
      </w:tr>
    </w:tbl>
    <w:p w:rsidR="00F316B9" w:rsidRPr="00B53CA9" w:rsidP="00F316B9" w14:paraId="4B11612D"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631"/>
        <w:gridCol w:w="2421"/>
      </w:tblGrid>
      <w:tr w14:paraId="427354EA"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98" w:type="dxa"/>
            <w:shd w:val="clear" w:color="auto" w:fill="auto"/>
          </w:tcPr>
          <w:p w:rsidR="00F316B9" w:rsidRPr="00F316B9" w:rsidP="00F316B9" w14:paraId="74C9E0CC" w14:textId="77777777">
            <w:pPr>
              <w:pStyle w:val="ParaNum"/>
              <w:numPr>
                <w:ilvl w:val="0"/>
                <w:numId w:val="0"/>
              </w:numPr>
              <w:tabs>
                <w:tab w:val="left" w:pos="720"/>
              </w:tabs>
              <w:spacing w:after="0"/>
              <w:jc w:val="center"/>
              <w:rPr>
                <w:b/>
                <w:szCs w:val="22"/>
              </w:rPr>
            </w:pPr>
            <w:r w:rsidRPr="00F316B9">
              <w:rPr>
                <w:b/>
                <w:szCs w:val="22"/>
              </w:rPr>
              <w:t>TYPE OF APPLICATION</w:t>
            </w:r>
          </w:p>
        </w:tc>
        <w:tc>
          <w:tcPr>
            <w:tcW w:w="2631" w:type="dxa"/>
            <w:shd w:val="clear" w:color="auto" w:fill="auto"/>
          </w:tcPr>
          <w:p w:rsidR="00F316B9" w:rsidRPr="00F316B9" w:rsidP="00F316B9" w14:paraId="7FC1F00F" w14:textId="77777777">
            <w:pPr>
              <w:pStyle w:val="ParaNum"/>
              <w:numPr>
                <w:ilvl w:val="0"/>
                <w:numId w:val="0"/>
              </w:numPr>
              <w:tabs>
                <w:tab w:val="left" w:pos="720"/>
              </w:tabs>
              <w:spacing w:after="0"/>
              <w:jc w:val="center"/>
              <w:rPr>
                <w:b/>
                <w:szCs w:val="22"/>
              </w:rPr>
            </w:pPr>
            <w:r w:rsidRPr="00F316B9">
              <w:rPr>
                <w:b/>
                <w:szCs w:val="22"/>
              </w:rPr>
              <w:t>PAYMENT TYPE CODE</w:t>
            </w:r>
          </w:p>
        </w:tc>
        <w:tc>
          <w:tcPr>
            <w:tcW w:w="2421" w:type="dxa"/>
            <w:shd w:val="clear" w:color="auto" w:fill="auto"/>
          </w:tcPr>
          <w:p w:rsidR="00F316B9" w:rsidRPr="00F316B9" w:rsidP="00F316B9" w14:paraId="4E237CB0" w14:textId="77777777">
            <w:pPr>
              <w:pStyle w:val="ParaNum"/>
              <w:numPr>
                <w:ilvl w:val="0"/>
                <w:numId w:val="0"/>
              </w:numPr>
              <w:tabs>
                <w:tab w:val="left" w:pos="720"/>
              </w:tabs>
              <w:spacing w:after="0"/>
              <w:jc w:val="center"/>
              <w:rPr>
                <w:b/>
                <w:szCs w:val="22"/>
              </w:rPr>
            </w:pPr>
            <w:r w:rsidRPr="00F316B9">
              <w:rPr>
                <w:b/>
                <w:szCs w:val="22"/>
              </w:rPr>
              <w:t>FEE AMOUNT</w:t>
            </w:r>
          </w:p>
        </w:tc>
      </w:tr>
      <w:tr w14:paraId="40CD47B3" w14:textId="77777777" w:rsidTr="00F316B9">
        <w:tblPrEx>
          <w:tblW w:w="0" w:type="auto"/>
          <w:tblLook w:val="04A0"/>
        </w:tblPrEx>
        <w:tc>
          <w:tcPr>
            <w:tcW w:w="4298" w:type="dxa"/>
            <w:shd w:val="clear" w:color="auto" w:fill="auto"/>
          </w:tcPr>
          <w:p w:rsidR="00F316B9" w:rsidRPr="00F316B9" w:rsidP="00F316B9" w14:paraId="5D8D5AD7"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631" w:type="dxa"/>
            <w:shd w:val="clear" w:color="auto" w:fill="auto"/>
          </w:tcPr>
          <w:p w:rsidR="00F316B9" w:rsidRPr="00F316B9" w:rsidP="00F316B9" w14:paraId="12E2CF09" w14:textId="77777777">
            <w:pPr>
              <w:pStyle w:val="ParaNum"/>
              <w:numPr>
                <w:ilvl w:val="0"/>
                <w:numId w:val="0"/>
              </w:numPr>
              <w:tabs>
                <w:tab w:val="left" w:pos="720"/>
              </w:tabs>
              <w:spacing w:after="0" w:line="480" w:lineRule="auto"/>
              <w:jc w:val="center"/>
              <w:rPr>
                <w:szCs w:val="22"/>
              </w:rPr>
            </w:pPr>
            <w:r w:rsidRPr="00F316B9">
              <w:rPr>
                <w:szCs w:val="22"/>
              </w:rPr>
              <w:t>MOF</w:t>
            </w:r>
          </w:p>
        </w:tc>
        <w:tc>
          <w:tcPr>
            <w:tcW w:w="2421" w:type="dxa"/>
            <w:shd w:val="clear" w:color="auto" w:fill="auto"/>
          </w:tcPr>
          <w:p w:rsidR="00F316B9" w:rsidRPr="00F316B9" w:rsidP="00F316B9" w14:paraId="222D5973" w14:textId="77777777">
            <w:pPr>
              <w:pStyle w:val="ParaNum"/>
              <w:numPr>
                <w:ilvl w:val="0"/>
                <w:numId w:val="0"/>
              </w:numPr>
              <w:tabs>
                <w:tab w:val="left" w:pos="720"/>
              </w:tabs>
              <w:spacing w:after="0"/>
              <w:rPr>
                <w:szCs w:val="22"/>
              </w:rPr>
            </w:pPr>
            <w:r w:rsidRPr="00F316B9">
              <w:rPr>
                <w:szCs w:val="22"/>
              </w:rPr>
              <w:t>$785/application, if no Auction</w:t>
            </w:r>
          </w:p>
        </w:tc>
      </w:tr>
      <w:tr w14:paraId="0FE5E1BE" w14:textId="77777777" w:rsidTr="00F316B9">
        <w:tblPrEx>
          <w:tblW w:w="0" w:type="auto"/>
          <w:tblLook w:val="04A0"/>
        </w:tblPrEx>
        <w:tc>
          <w:tcPr>
            <w:tcW w:w="4298" w:type="dxa"/>
            <w:shd w:val="clear" w:color="auto" w:fill="auto"/>
          </w:tcPr>
          <w:p w:rsidR="00F316B9" w:rsidRPr="00F316B9" w:rsidP="00F316B9" w14:paraId="1E447D57"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631" w:type="dxa"/>
            <w:shd w:val="clear" w:color="auto" w:fill="auto"/>
          </w:tcPr>
          <w:p w:rsidR="00F316B9" w:rsidRPr="00F316B9" w:rsidP="00F316B9" w14:paraId="448927E1" w14:textId="77777777">
            <w:pPr>
              <w:pStyle w:val="ParaNum"/>
              <w:numPr>
                <w:ilvl w:val="0"/>
                <w:numId w:val="0"/>
              </w:numPr>
              <w:tabs>
                <w:tab w:val="left" w:pos="720"/>
              </w:tabs>
              <w:spacing w:after="0" w:line="480" w:lineRule="auto"/>
              <w:jc w:val="center"/>
              <w:rPr>
                <w:szCs w:val="22"/>
              </w:rPr>
            </w:pPr>
            <w:r w:rsidRPr="00F316B9">
              <w:rPr>
                <w:szCs w:val="22"/>
              </w:rPr>
              <w:t>MVZ</w:t>
            </w:r>
          </w:p>
        </w:tc>
        <w:tc>
          <w:tcPr>
            <w:tcW w:w="2421" w:type="dxa"/>
            <w:shd w:val="clear" w:color="auto" w:fill="auto"/>
          </w:tcPr>
          <w:p w:rsidR="00F316B9" w:rsidRPr="00F316B9" w:rsidP="00F316B9" w14:paraId="5CCBC232" w14:textId="77777777">
            <w:pPr>
              <w:pStyle w:val="ParaNum"/>
              <w:numPr>
                <w:ilvl w:val="0"/>
                <w:numId w:val="0"/>
              </w:numPr>
              <w:tabs>
                <w:tab w:val="left" w:pos="720"/>
              </w:tabs>
              <w:spacing w:after="0"/>
              <w:rPr>
                <w:szCs w:val="22"/>
              </w:rPr>
            </w:pPr>
            <w:r w:rsidRPr="00F316B9">
              <w:rPr>
                <w:szCs w:val="22"/>
              </w:rPr>
              <w:t>$1,430/application, if Auction, include Consolidated Long and Short Form Fee</w:t>
            </w:r>
          </w:p>
        </w:tc>
      </w:tr>
      <w:tr w14:paraId="5B03DF81" w14:textId="77777777" w:rsidTr="00F316B9">
        <w:tblPrEx>
          <w:tblW w:w="0" w:type="auto"/>
          <w:tblLook w:val="04A0"/>
        </w:tblPrEx>
        <w:tc>
          <w:tcPr>
            <w:tcW w:w="4298" w:type="dxa"/>
            <w:shd w:val="clear" w:color="auto" w:fill="auto"/>
          </w:tcPr>
          <w:p w:rsidR="00F316B9" w:rsidRPr="00F316B9" w:rsidP="00F316B9" w14:paraId="0111E6E1" w14:textId="77777777">
            <w:pPr>
              <w:pStyle w:val="ParaNum"/>
              <w:numPr>
                <w:ilvl w:val="0"/>
                <w:numId w:val="0"/>
              </w:numPr>
              <w:tabs>
                <w:tab w:val="left" w:pos="720"/>
              </w:tabs>
              <w:spacing w:after="0" w:line="480" w:lineRule="auto"/>
              <w:rPr>
                <w:szCs w:val="22"/>
              </w:rPr>
            </w:pPr>
            <w:r w:rsidRPr="00F316B9">
              <w:rPr>
                <w:szCs w:val="22"/>
              </w:rPr>
              <w:t>Minor Modification, Construction Permit</w:t>
            </w:r>
          </w:p>
        </w:tc>
        <w:tc>
          <w:tcPr>
            <w:tcW w:w="2631" w:type="dxa"/>
            <w:shd w:val="clear" w:color="auto" w:fill="auto"/>
          </w:tcPr>
          <w:p w:rsidR="00F316B9" w:rsidRPr="00F316B9" w:rsidP="00F316B9" w14:paraId="26D309B3" w14:textId="77777777">
            <w:pPr>
              <w:pStyle w:val="ParaNum"/>
              <w:numPr>
                <w:ilvl w:val="0"/>
                <w:numId w:val="0"/>
              </w:numPr>
              <w:tabs>
                <w:tab w:val="left" w:pos="720"/>
              </w:tabs>
              <w:spacing w:after="0" w:line="480" w:lineRule="auto"/>
              <w:jc w:val="center"/>
              <w:rPr>
                <w:szCs w:val="22"/>
              </w:rPr>
            </w:pPr>
            <w:r w:rsidRPr="00F316B9">
              <w:rPr>
                <w:szCs w:val="22"/>
              </w:rPr>
              <w:t>MWA</w:t>
            </w:r>
          </w:p>
        </w:tc>
        <w:tc>
          <w:tcPr>
            <w:tcW w:w="2421" w:type="dxa"/>
            <w:shd w:val="clear" w:color="auto" w:fill="auto"/>
          </w:tcPr>
          <w:p w:rsidR="00F316B9" w:rsidRPr="00F316B9" w:rsidP="00F316B9" w14:paraId="0927E835" w14:textId="77777777">
            <w:pPr>
              <w:pStyle w:val="ParaNum"/>
              <w:numPr>
                <w:ilvl w:val="0"/>
                <w:numId w:val="0"/>
              </w:numPr>
              <w:tabs>
                <w:tab w:val="left" w:pos="720"/>
              </w:tabs>
              <w:spacing w:after="0"/>
              <w:rPr>
                <w:szCs w:val="22"/>
              </w:rPr>
            </w:pPr>
            <w:r w:rsidRPr="00F316B9">
              <w:rPr>
                <w:szCs w:val="22"/>
              </w:rPr>
              <w:t>$235/application</w:t>
            </w:r>
          </w:p>
        </w:tc>
      </w:tr>
      <w:tr w14:paraId="36A01EDE" w14:textId="77777777" w:rsidTr="00F316B9">
        <w:tblPrEx>
          <w:tblW w:w="0" w:type="auto"/>
          <w:tblLook w:val="04A0"/>
        </w:tblPrEx>
        <w:tc>
          <w:tcPr>
            <w:tcW w:w="4298" w:type="dxa"/>
            <w:shd w:val="clear" w:color="auto" w:fill="auto"/>
          </w:tcPr>
          <w:p w:rsidR="00F316B9" w:rsidRPr="00F316B9" w:rsidP="00F316B9" w14:paraId="3EA23A6F" w14:textId="77777777">
            <w:pPr>
              <w:pStyle w:val="ParaNum"/>
              <w:numPr>
                <w:ilvl w:val="0"/>
                <w:numId w:val="0"/>
              </w:numPr>
              <w:tabs>
                <w:tab w:val="left" w:pos="720"/>
              </w:tabs>
              <w:spacing w:after="0" w:line="480" w:lineRule="auto"/>
              <w:rPr>
                <w:szCs w:val="22"/>
              </w:rPr>
            </w:pPr>
            <w:r w:rsidRPr="00F316B9">
              <w:rPr>
                <w:szCs w:val="22"/>
              </w:rPr>
              <w:t>New License</w:t>
            </w:r>
          </w:p>
        </w:tc>
        <w:tc>
          <w:tcPr>
            <w:tcW w:w="2631" w:type="dxa"/>
            <w:shd w:val="clear" w:color="auto" w:fill="auto"/>
          </w:tcPr>
          <w:p w:rsidR="00F316B9" w:rsidRPr="00F316B9" w:rsidP="00F316B9" w14:paraId="70A878F5" w14:textId="77777777">
            <w:pPr>
              <w:pStyle w:val="ParaNum"/>
              <w:numPr>
                <w:ilvl w:val="0"/>
                <w:numId w:val="0"/>
              </w:numPr>
              <w:tabs>
                <w:tab w:val="left" w:pos="720"/>
              </w:tabs>
              <w:spacing w:after="0" w:line="480" w:lineRule="auto"/>
              <w:jc w:val="center"/>
              <w:rPr>
                <w:szCs w:val="22"/>
              </w:rPr>
            </w:pPr>
            <w:r w:rsidRPr="00F316B9">
              <w:rPr>
                <w:szCs w:val="22"/>
              </w:rPr>
              <w:t>MEF</w:t>
            </w:r>
          </w:p>
        </w:tc>
        <w:tc>
          <w:tcPr>
            <w:tcW w:w="2421" w:type="dxa"/>
            <w:shd w:val="clear" w:color="auto" w:fill="auto"/>
          </w:tcPr>
          <w:p w:rsidR="00F316B9" w:rsidRPr="00F316B9" w:rsidP="00F316B9" w14:paraId="0A353788" w14:textId="77777777">
            <w:pPr>
              <w:pStyle w:val="ParaNum"/>
              <w:numPr>
                <w:ilvl w:val="0"/>
                <w:numId w:val="0"/>
              </w:numPr>
              <w:tabs>
                <w:tab w:val="left" w:pos="720"/>
              </w:tabs>
              <w:spacing w:after="0"/>
              <w:rPr>
                <w:szCs w:val="22"/>
              </w:rPr>
            </w:pPr>
            <w:r w:rsidRPr="00F316B9">
              <w:rPr>
                <w:szCs w:val="22"/>
              </w:rPr>
              <w:t>$200/application</w:t>
            </w:r>
          </w:p>
        </w:tc>
      </w:tr>
      <w:tr w14:paraId="6A4D7601" w14:textId="77777777" w:rsidTr="00F316B9">
        <w:tblPrEx>
          <w:tblW w:w="0" w:type="auto"/>
          <w:tblLook w:val="04A0"/>
        </w:tblPrEx>
        <w:tc>
          <w:tcPr>
            <w:tcW w:w="4298" w:type="dxa"/>
            <w:shd w:val="clear" w:color="auto" w:fill="auto"/>
          </w:tcPr>
          <w:p w:rsidR="00F316B9" w:rsidRPr="00F316B9" w:rsidP="00F316B9" w14:paraId="37CD08E9" w14:textId="77777777">
            <w:pPr>
              <w:pStyle w:val="ParaNum"/>
              <w:numPr>
                <w:ilvl w:val="0"/>
                <w:numId w:val="0"/>
              </w:numPr>
              <w:tabs>
                <w:tab w:val="left" w:pos="720"/>
              </w:tabs>
              <w:spacing w:after="0" w:line="480" w:lineRule="auto"/>
              <w:rPr>
                <w:szCs w:val="22"/>
              </w:rPr>
            </w:pPr>
            <w:r w:rsidRPr="00F316B9">
              <w:rPr>
                <w:szCs w:val="22"/>
              </w:rPr>
              <w:t>FM Translator/Booster License Renewal</w:t>
            </w:r>
          </w:p>
        </w:tc>
        <w:tc>
          <w:tcPr>
            <w:tcW w:w="2631" w:type="dxa"/>
            <w:shd w:val="clear" w:color="auto" w:fill="auto"/>
          </w:tcPr>
          <w:p w:rsidR="00F316B9" w:rsidRPr="00F316B9" w:rsidP="00F316B9" w14:paraId="4FDB9973" w14:textId="77777777">
            <w:pPr>
              <w:pStyle w:val="ParaNum"/>
              <w:numPr>
                <w:ilvl w:val="0"/>
                <w:numId w:val="0"/>
              </w:numPr>
              <w:tabs>
                <w:tab w:val="left" w:pos="720"/>
              </w:tabs>
              <w:spacing w:after="0" w:line="480" w:lineRule="auto"/>
              <w:jc w:val="center"/>
              <w:rPr>
                <w:szCs w:val="22"/>
              </w:rPr>
            </w:pPr>
            <w:r w:rsidRPr="00F316B9">
              <w:rPr>
                <w:szCs w:val="22"/>
              </w:rPr>
              <w:t>MAF</w:t>
            </w:r>
          </w:p>
        </w:tc>
        <w:tc>
          <w:tcPr>
            <w:tcW w:w="2421" w:type="dxa"/>
            <w:shd w:val="clear" w:color="auto" w:fill="auto"/>
          </w:tcPr>
          <w:p w:rsidR="00F316B9" w:rsidRPr="00F316B9" w:rsidP="00F316B9" w14:paraId="369AC392" w14:textId="77777777">
            <w:pPr>
              <w:pStyle w:val="ParaNum"/>
              <w:numPr>
                <w:ilvl w:val="0"/>
                <w:numId w:val="0"/>
              </w:numPr>
              <w:tabs>
                <w:tab w:val="left" w:pos="720"/>
              </w:tabs>
              <w:spacing w:after="0"/>
              <w:rPr>
                <w:szCs w:val="22"/>
              </w:rPr>
            </w:pPr>
            <w:r w:rsidRPr="00F316B9">
              <w:rPr>
                <w:szCs w:val="22"/>
              </w:rPr>
              <w:t>$195/application</w:t>
            </w:r>
          </w:p>
        </w:tc>
      </w:tr>
      <w:tr w14:paraId="4240F91F" w14:textId="77777777" w:rsidTr="00F316B9">
        <w:tblPrEx>
          <w:tblW w:w="0" w:type="auto"/>
          <w:tblLook w:val="04A0"/>
        </w:tblPrEx>
        <w:tc>
          <w:tcPr>
            <w:tcW w:w="4298" w:type="dxa"/>
            <w:shd w:val="clear" w:color="auto" w:fill="auto"/>
          </w:tcPr>
          <w:p w:rsidR="00F316B9" w:rsidRPr="00F316B9" w:rsidP="00F316B9" w14:paraId="38B4E685" w14:textId="77777777">
            <w:pPr>
              <w:pStyle w:val="ParaNum"/>
              <w:numPr>
                <w:ilvl w:val="0"/>
                <w:numId w:val="0"/>
              </w:numPr>
              <w:tabs>
                <w:tab w:val="left" w:pos="720"/>
              </w:tabs>
              <w:spacing w:after="0" w:line="480" w:lineRule="auto"/>
              <w:rPr>
                <w:szCs w:val="22"/>
              </w:rPr>
            </w:pPr>
            <w:r w:rsidRPr="00F316B9">
              <w:rPr>
                <w:szCs w:val="22"/>
              </w:rPr>
              <w:t>FM Translator/Booster Spec. Temp. Auth.</w:t>
            </w:r>
          </w:p>
        </w:tc>
        <w:tc>
          <w:tcPr>
            <w:tcW w:w="2631" w:type="dxa"/>
            <w:shd w:val="clear" w:color="auto" w:fill="auto"/>
          </w:tcPr>
          <w:p w:rsidR="00F316B9" w:rsidRPr="00F316B9" w:rsidP="00F316B9" w14:paraId="0EFC5436" w14:textId="77777777">
            <w:pPr>
              <w:pStyle w:val="ParaNum"/>
              <w:numPr>
                <w:ilvl w:val="0"/>
                <w:numId w:val="0"/>
              </w:numPr>
              <w:tabs>
                <w:tab w:val="left" w:pos="720"/>
              </w:tabs>
              <w:spacing w:after="0" w:line="480" w:lineRule="auto"/>
              <w:jc w:val="center"/>
              <w:rPr>
                <w:szCs w:val="22"/>
              </w:rPr>
            </w:pPr>
            <w:r w:rsidRPr="00F316B9">
              <w:rPr>
                <w:szCs w:val="22"/>
              </w:rPr>
              <w:t>MWB</w:t>
            </w:r>
          </w:p>
        </w:tc>
        <w:tc>
          <w:tcPr>
            <w:tcW w:w="2421" w:type="dxa"/>
            <w:shd w:val="clear" w:color="auto" w:fill="auto"/>
          </w:tcPr>
          <w:p w:rsidR="00F316B9" w:rsidRPr="00F316B9" w:rsidP="00F316B9" w14:paraId="01375192" w14:textId="77777777">
            <w:pPr>
              <w:pStyle w:val="ParaNum"/>
              <w:numPr>
                <w:ilvl w:val="0"/>
                <w:numId w:val="0"/>
              </w:numPr>
              <w:tabs>
                <w:tab w:val="left" w:pos="720"/>
              </w:tabs>
              <w:spacing w:after="0"/>
              <w:rPr>
                <w:szCs w:val="22"/>
              </w:rPr>
            </w:pPr>
            <w:r w:rsidRPr="00F316B9">
              <w:rPr>
                <w:szCs w:val="22"/>
              </w:rPr>
              <w:t>$190/application</w:t>
            </w:r>
          </w:p>
        </w:tc>
      </w:tr>
      <w:tr w14:paraId="3339B769" w14:textId="77777777" w:rsidTr="00F316B9">
        <w:tblPrEx>
          <w:tblW w:w="0" w:type="auto"/>
          <w:tblLook w:val="04A0"/>
        </w:tblPrEx>
        <w:tc>
          <w:tcPr>
            <w:tcW w:w="4298" w:type="dxa"/>
            <w:shd w:val="clear" w:color="auto" w:fill="auto"/>
          </w:tcPr>
          <w:p w:rsidR="00F316B9" w:rsidRPr="00F316B9" w:rsidP="00F316B9" w14:paraId="51A2051C" w14:textId="77777777">
            <w:pPr>
              <w:pStyle w:val="ParaNum"/>
              <w:numPr>
                <w:ilvl w:val="0"/>
                <w:numId w:val="0"/>
              </w:numPr>
              <w:tabs>
                <w:tab w:val="left" w:pos="720"/>
              </w:tabs>
              <w:spacing w:after="0"/>
              <w:rPr>
                <w:szCs w:val="22"/>
              </w:rPr>
            </w:pPr>
            <w:r w:rsidRPr="00F316B9">
              <w:rPr>
                <w:szCs w:val="22"/>
              </w:rPr>
              <w:t>FM Translator License Assignment (2100 Schedule 345 &amp; 159, 314 &amp; 159, 316 &amp; 159)</w:t>
            </w:r>
          </w:p>
        </w:tc>
        <w:tc>
          <w:tcPr>
            <w:tcW w:w="2631" w:type="dxa"/>
            <w:shd w:val="clear" w:color="auto" w:fill="auto"/>
          </w:tcPr>
          <w:p w:rsidR="00F316B9" w:rsidRPr="00F316B9" w:rsidP="00F316B9" w14:paraId="4FAAE939" w14:textId="77777777">
            <w:pPr>
              <w:pStyle w:val="ParaNum"/>
              <w:numPr>
                <w:ilvl w:val="0"/>
                <w:numId w:val="0"/>
              </w:numPr>
              <w:tabs>
                <w:tab w:val="left" w:pos="720"/>
              </w:tabs>
              <w:spacing w:after="0" w:line="480" w:lineRule="auto"/>
              <w:jc w:val="center"/>
              <w:rPr>
                <w:szCs w:val="22"/>
              </w:rPr>
            </w:pPr>
            <w:r w:rsidRPr="00F316B9">
              <w:rPr>
                <w:szCs w:val="22"/>
              </w:rPr>
              <w:t>MDF</w:t>
            </w:r>
          </w:p>
        </w:tc>
        <w:tc>
          <w:tcPr>
            <w:tcW w:w="2421" w:type="dxa"/>
            <w:shd w:val="clear" w:color="auto" w:fill="auto"/>
          </w:tcPr>
          <w:p w:rsidR="00F316B9" w:rsidRPr="00F316B9" w:rsidP="00F316B9" w14:paraId="6AC218AE" w14:textId="77777777">
            <w:pPr>
              <w:pStyle w:val="ParaNum"/>
              <w:numPr>
                <w:ilvl w:val="0"/>
                <w:numId w:val="0"/>
              </w:numPr>
              <w:tabs>
                <w:tab w:val="left" w:pos="720"/>
              </w:tabs>
              <w:spacing w:after="0"/>
              <w:rPr>
                <w:szCs w:val="22"/>
              </w:rPr>
            </w:pPr>
            <w:r w:rsidRPr="00F316B9">
              <w:rPr>
                <w:szCs w:val="22"/>
              </w:rPr>
              <w:t>$325/station</w:t>
            </w:r>
          </w:p>
        </w:tc>
      </w:tr>
      <w:tr w14:paraId="5BDA66B7" w14:textId="77777777" w:rsidTr="00F316B9">
        <w:tblPrEx>
          <w:tblW w:w="0" w:type="auto"/>
          <w:tblLook w:val="04A0"/>
        </w:tblPrEx>
        <w:tc>
          <w:tcPr>
            <w:tcW w:w="4298" w:type="dxa"/>
            <w:shd w:val="clear" w:color="auto" w:fill="auto"/>
          </w:tcPr>
          <w:p w:rsidR="00F316B9" w:rsidRPr="00F316B9" w:rsidP="00F316B9" w14:paraId="483DF5B6" w14:textId="77777777">
            <w:pPr>
              <w:pStyle w:val="ParaNum"/>
              <w:numPr>
                <w:ilvl w:val="0"/>
                <w:numId w:val="0"/>
              </w:numPr>
              <w:tabs>
                <w:tab w:val="left" w:pos="720"/>
              </w:tabs>
              <w:spacing w:after="0"/>
              <w:rPr>
                <w:szCs w:val="22"/>
              </w:rPr>
            </w:pPr>
            <w:r w:rsidRPr="00F316B9">
              <w:rPr>
                <w:szCs w:val="22"/>
              </w:rPr>
              <w:t>FM Translator Transfer of Control (2100 Schedule 345 &amp; 159, 315 &amp; 159, 316 &amp; 159)</w:t>
            </w:r>
          </w:p>
        </w:tc>
        <w:tc>
          <w:tcPr>
            <w:tcW w:w="2631" w:type="dxa"/>
            <w:shd w:val="clear" w:color="auto" w:fill="auto"/>
          </w:tcPr>
          <w:p w:rsidR="00F316B9" w:rsidRPr="00F316B9" w:rsidP="00F316B9" w14:paraId="0C08144C" w14:textId="77777777">
            <w:pPr>
              <w:pStyle w:val="ParaNum"/>
              <w:numPr>
                <w:ilvl w:val="0"/>
                <w:numId w:val="0"/>
              </w:numPr>
              <w:tabs>
                <w:tab w:val="left" w:pos="720"/>
              </w:tabs>
              <w:spacing w:after="0" w:line="480" w:lineRule="auto"/>
              <w:jc w:val="center"/>
              <w:rPr>
                <w:szCs w:val="22"/>
              </w:rPr>
            </w:pPr>
            <w:r w:rsidRPr="00F316B9">
              <w:rPr>
                <w:szCs w:val="22"/>
              </w:rPr>
              <w:t>MDF</w:t>
            </w:r>
          </w:p>
        </w:tc>
        <w:tc>
          <w:tcPr>
            <w:tcW w:w="2421" w:type="dxa"/>
            <w:shd w:val="clear" w:color="auto" w:fill="auto"/>
          </w:tcPr>
          <w:p w:rsidR="00F316B9" w:rsidRPr="00F316B9" w:rsidP="00F316B9" w14:paraId="2CFF5E89" w14:textId="77777777">
            <w:pPr>
              <w:pStyle w:val="ParaNum"/>
              <w:numPr>
                <w:ilvl w:val="0"/>
                <w:numId w:val="0"/>
              </w:numPr>
              <w:tabs>
                <w:tab w:val="left" w:pos="720"/>
              </w:tabs>
              <w:spacing w:after="0"/>
              <w:rPr>
                <w:szCs w:val="22"/>
              </w:rPr>
            </w:pPr>
            <w:r w:rsidRPr="00F316B9">
              <w:rPr>
                <w:szCs w:val="22"/>
              </w:rPr>
              <w:t>$325/station</w:t>
            </w:r>
          </w:p>
        </w:tc>
      </w:tr>
      <w:tr w14:paraId="0DFB7612" w14:textId="77777777" w:rsidTr="00F316B9">
        <w:tblPrEx>
          <w:tblW w:w="0" w:type="auto"/>
          <w:tblLook w:val="04A0"/>
        </w:tblPrEx>
        <w:tc>
          <w:tcPr>
            <w:tcW w:w="4298" w:type="dxa"/>
            <w:shd w:val="clear" w:color="auto" w:fill="auto"/>
          </w:tcPr>
          <w:p w:rsidR="00F316B9" w:rsidRPr="00F316B9" w:rsidP="00F316B9" w14:paraId="64A3561E" w14:textId="77777777">
            <w:pPr>
              <w:pStyle w:val="ParaNum"/>
              <w:numPr>
                <w:ilvl w:val="0"/>
                <w:numId w:val="0"/>
              </w:numPr>
              <w:tabs>
                <w:tab w:val="left" w:pos="720"/>
              </w:tabs>
              <w:spacing w:after="0"/>
              <w:rPr>
                <w:szCs w:val="22"/>
              </w:rPr>
            </w:pPr>
            <w:r w:rsidRPr="00F316B9">
              <w:rPr>
                <w:szCs w:val="22"/>
              </w:rPr>
              <w:t>FM Booster, New or Major Change, Construction Permit</w:t>
            </w:r>
          </w:p>
        </w:tc>
        <w:tc>
          <w:tcPr>
            <w:tcW w:w="2631" w:type="dxa"/>
            <w:shd w:val="clear" w:color="auto" w:fill="auto"/>
          </w:tcPr>
          <w:p w:rsidR="00F316B9" w:rsidRPr="00F316B9" w:rsidP="00F316B9" w14:paraId="692B9C5B" w14:textId="77777777">
            <w:pPr>
              <w:pStyle w:val="ParaNum"/>
              <w:numPr>
                <w:ilvl w:val="0"/>
                <w:numId w:val="0"/>
              </w:numPr>
              <w:tabs>
                <w:tab w:val="left" w:pos="720"/>
              </w:tabs>
              <w:spacing w:after="0" w:line="480" w:lineRule="auto"/>
              <w:jc w:val="center"/>
              <w:rPr>
                <w:szCs w:val="22"/>
              </w:rPr>
            </w:pPr>
            <w:r w:rsidRPr="00F316B9">
              <w:rPr>
                <w:szCs w:val="22"/>
              </w:rPr>
              <w:t>MOF</w:t>
            </w:r>
          </w:p>
        </w:tc>
        <w:tc>
          <w:tcPr>
            <w:tcW w:w="2421" w:type="dxa"/>
            <w:shd w:val="clear" w:color="auto" w:fill="auto"/>
          </w:tcPr>
          <w:p w:rsidR="00F316B9" w:rsidRPr="00F316B9" w:rsidP="00F316B9" w14:paraId="491A38A2" w14:textId="77777777">
            <w:pPr>
              <w:pStyle w:val="ParaNum"/>
              <w:numPr>
                <w:ilvl w:val="0"/>
                <w:numId w:val="0"/>
              </w:numPr>
              <w:tabs>
                <w:tab w:val="left" w:pos="720"/>
              </w:tabs>
              <w:spacing w:after="0"/>
              <w:rPr>
                <w:szCs w:val="22"/>
              </w:rPr>
            </w:pPr>
            <w:r w:rsidRPr="00F316B9">
              <w:rPr>
                <w:szCs w:val="22"/>
              </w:rPr>
              <w:t>$785/station</w:t>
            </w:r>
          </w:p>
        </w:tc>
      </w:tr>
      <w:tr w14:paraId="56D3B34A" w14:textId="77777777" w:rsidTr="00F316B9">
        <w:tblPrEx>
          <w:tblW w:w="0" w:type="auto"/>
          <w:tblLook w:val="04A0"/>
        </w:tblPrEx>
        <w:tc>
          <w:tcPr>
            <w:tcW w:w="4298" w:type="dxa"/>
            <w:shd w:val="clear" w:color="auto" w:fill="auto"/>
          </w:tcPr>
          <w:p w:rsidR="00F316B9" w:rsidRPr="00F316B9" w:rsidP="00F316B9" w14:paraId="02ED5481" w14:textId="77777777">
            <w:pPr>
              <w:pStyle w:val="ParaNum"/>
              <w:numPr>
                <w:ilvl w:val="0"/>
                <w:numId w:val="0"/>
              </w:numPr>
              <w:tabs>
                <w:tab w:val="left" w:pos="720"/>
              </w:tabs>
              <w:spacing w:after="0"/>
              <w:rPr>
                <w:szCs w:val="22"/>
              </w:rPr>
            </w:pPr>
            <w:r w:rsidRPr="00F316B9">
              <w:rPr>
                <w:szCs w:val="22"/>
              </w:rPr>
              <w:t>FM Booster, New License</w:t>
            </w:r>
          </w:p>
        </w:tc>
        <w:tc>
          <w:tcPr>
            <w:tcW w:w="2631" w:type="dxa"/>
            <w:shd w:val="clear" w:color="auto" w:fill="auto"/>
          </w:tcPr>
          <w:p w:rsidR="00F316B9" w:rsidRPr="00F316B9" w:rsidP="00F316B9" w14:paraId="65CF82AC" w14:textId="77777777">
            <w:pPr>
              <w:pStyle w:val="ParaNum"/>
              <w:numPr>
                <w:ilvl w:val="0"/>
                <w:numId w:val="0"/>
              </w:numPr>
              <w:tabs>
                <w:tab w:val="left" w:pos="720"/>
              </w:tabs>
              <w:spacing w:after="0" w:line="480" w:lineRule="auto"/>
              <w:jc w:val="center"/>
              <w:rPr>
                <w:szCs w:val="22"/>
              </w:rPr>
            </w:pPr>
            <w:r w:rsidRPr="00F316B9">
              <w:rPr>
                <w:szCs w:val="22"/>
              </w:rPr>
              <w:t>MEF</w:t>
            </w:r>
          </w:p>
        </w:tc>
        <w:tc>
          <w:tcPr>
            <w:tcW w:w="2421" w:type="dxa"/>
            <w:shd w:val="clear" w:color="auto" w:fill="auto"/>
          </w:tcPr>
          <w:p w:rsidR="00F316B9" w:rsidRPr="00F316B9" w:rsidP="00F316B9" w14:paraId="64D4E7F6" w14:textId="77777777">
            <w:pPr>
              <w:pStyle w:val="ParaNum"/>
              <w:numPr>
                <w:ilvl w:val="0"/>
                <w:numId w:val="0"/>
              </w:numPr>
              <w:tabs>
                <w:tab w:val="left" w:pos="720"/>
              </w:tabs>
              <w:spacing w:after="0"/>
              <w:rPr>
                <w:szCs w:val="22"/>
              </w:rPr>
            </w:pPr>
            <w:r w:rsidRPr="00F316B9">
              <w:rPr>
                <w:szCs w:val="22"/>
              </w:rPr>
              <w:t>$200/application</w:t>
            </w:r>
          </w:p>
        </w:tc>
      </w:tr>
      <w:tr w14:paraId="69BEDF19" w14:textId="77777777" w:rsidTr="00F316B9">
        <w:tblPrEx>
          <w:tblW w:w="0" w:type="auto"/>
          <w:tblLook w:val="04A0"/>
        </w:tblPrEx>
        <w:tc>
          <w:tcPr>
            <w:tcW w:w="4298" w:type="dxa"/>
            <w:shd w:val="clear" w:color="auto" w:fill="auto"/>
          </w:tcPr>
          <w:p w:rsidR="00F316B9" w:rsidRPr="00F316B9" w:rsidP="00F316B9" w14:paraId="1291FF71" w14:textId="77777777">
            <w:pPr>
              <w:pStyle w:val="ParaNum"/>
              <w:numPr>
                <w:ilvl w:val="0"/>
                <w:numId w:val="0"/>
              </w:numPr>
              <w:tabs>
                <w:tab w:val="left" w:pos="720"/>
              </w:tabs>
              <w:spacing w:after="0"/>
              <w:rPr>
                <w:szCs w:val="22"/>
              </w:rPr>
            </w:pPr>
            <w:r w:rsidRPr="00F316B9">
              <w:rPr>
                <w:szCs w:val="22"/>
              </w:rPr>
              <w:t>FM Booster, Special Temporary Authority</w:t>
            </w:r>
          </w:p>
        </w:tc>
        <w:tc>
          <w:tcPr>
            <w:tcW w:w="2631" w:type="dxa"/>
            <w:shd w:val="clear" w:color="auto" w:fill="auto"/>
          </w:tcPr>
          <w:p w:rsidR="00F316B9" w:rsidRPr="00F316B9" w:rsidP="00F316B9" w14:paraId="06015890" w14:textId="77777777">
            <w:pPr>
              <w:pStyle w:val="ParaNum"/>
              <w:numPr>
                <w:ilvl w:val="0"/>
                <w:numId w:val="0"/>
              </w:numPr>
              <w:tabs>
                <w:tab w:val="left" w:pos="720"/>
              </w:tabs>
              <w:spacing w:after="0" w:line="480" w:lineRule="auto"/>
              <w:jc w:val="center"/>
              <w:rPr>
                <w:szCs w:val="22"/>
              </w:rPr>
            </w:pPr>
            <w:r w:rsidRPr="00F316B9">
              <w:rPr>
                <w:szCs w:val="22"/>
              </w:rPr>
              <w:t>MWB</w:t>
            </w:r>
          </w:p>
        </w:tc>
        <w:tc>
          <w:tcPr>
            <w:tcW w:w="2421" w:type="dxa"/>
            <w:shd w:val="clear" w:color="auto" w:fill="auto"/>
          </w:tcPr>
          <w:p w:rsidR="00F316B9" w:rsidRPr="00F316B9" w:rsidP="00F316B9" w14:paraId="7CAF3CDD" w14:textId="77777777">
            <w:pPr>
              <w:pStyle w:val="ParaNum"/>
              <w:numPr>
                <w:ilvl w:val="0"/>
                <w:numId w:val="0"/>
              </w:numPr>
              <w:tabs>
                <w:tab w:val="left" w:pos="720"/>
              </w:tabs>
              <w:spacing w:after="0"/>
              <w:rPr>
                <w:szCs w:val="22"/>
              </w:rPr>
            </w:pPr>
            <w:r w:rsidRPr="00F316B9">
              <w:rPr>
                <w:szCs w:val="22"/>
              </w:rPr>
              <w:t>$190/application</w:t>
            </w:r>
          </w:p>
        </w:tc>
      </w:tr>
    </w:tbl>
    <w:p w:rsidR="00F316B9" w:rsidRPr="00B53CA9" w:rsidP="00F316B9" w14:paraId="5A81A2D0"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2817431D"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3A4FF282" w14:textId="77777777">
            <w:pPr>
              <w:pStyle w:val="ParaNum"/>
              <w:numPr>
                <w:ilvl w:val="0"/>
                <w:numId w:val="0"/>
              </w:numPr>
              <w:tabs>
                <w:tab w:val="left" w:pos="720"/>
              </w:tabs>
              <w:spacing w:after="0" w:line="480" w:lineRule="auto"/>
              <w:jc w:val="center"/>
              <w:rPr>
                <w:b/>
                <w:szCs w:val="22"/>
              </w:rPr>
            </w:pPr>
            <w:r w:rsidRPr="00F316B9">
              <w:rPr>
                <w:b/>
                <w:szCs w:val="22"/>
              </w:rPr>
              <w:t>SECTION 310 (b) (4) FOREIGN OWNERSHIP PETITION</w:t>
            </w:r>
          </w:p>
        </w:tc>
      </w:tr>
    </w:tbl>
    <w:p w:rsidR="00F316B9" w:rsidRPr="00B53CA9" w:rsidP="00F316B9" w14:paraId="1F7679DE"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631"/>
        <w:gridCol w:w="2421"/>
      </w:tblGrid>
      <w:tr w14:paraId="0151F0B2"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98" w:type="dxa"/>
            <w:shd w:val="clear" w:color="auto" w:fill="auto"/>
          </w:tcPr>
          <w:p w:rsidR="00F316B9" w:rsidRPr="00F316B9" w:rsidP="00F316B9" w14:paraId="1F2DF452" w14:textId="77777777">
            <w:pPr>
              <w:pStyle w:val="ParaNum"/>
              <w:numPr>
                <w:ilvl w:val="0"/>
                <w:numId w:val="0"/>
              </w:numPr>
              <w:tabs>
                <w:tab w:val="left" w:pos="720"/>
              </w:tabs>
              <w:spacing w:after="0"/>
              <w:jc w:val="center"/>
              <w:rPr>
                <w:b/>
                <w:szCs w:val="22"/>
              </w:rPr>
            </w:pPr>
            <w:r w:rsidRPr="00F316B9">
              <w:rPr>
                <w:b/>
                <w:szCs w:val="22"/>
              </w:rPr>
              <w:t>TYPE OF APPLICATION</w:t>
            </w:r>
          </w:p>
        </w:tc>
        <w:tc>
          <w:tcPr>
            <w:tcW w:w="2631" w:type="dxa"/>
            <w:shd w:val="clear" w:color="auto" w:fill="auto"/>
          </w:tcPr>
          <w:p w:rsidR="00F316B9" w:rsidRPr="00F316B9" w:rsidP="00F316B9" w14:paraId="4102A9E2" w14:textId="77777777">
            <w:pPr>
              <w:pStyle w:val="ParaNum"/>
              <w:numPr>
                <w:ilvl w:val="0"/>
                <w:numId w:val="0"/>
              </w:numPr>
              <w:tabs>
                <w:tab w:val="left" w:pos="720"/>
              </w:tabs>
              <w:spacing w:after="0"/>
              <w:jc w:val="center"/>
              <w:rPr>
                <w:b/>
                <w:szCs w:val="22"/>
              </w:rPr>
            </w:pPr>
            <w:r w:rsidRPr="00F316B9">
              <w:rPr>
                <w:b/>
                <w:szCs w:val="22"/>
              </w:rPr>
              <w:t>PAYMENT TYPE CODE</w:t>
            </w:r>
          </w:p>
        </w:tc>
        <w:tc>
          <w:tcPr>
            <w:tcW w:w="2421" w:type="dxa"/>
            <w:shd w:val="clear" w:color="auto" w:fill="auto"/>
          </w:tcPr>
          <w:p w:rsidR="00F316B9" w:rsidRPr="00F316B9" w:rsidP="00F316B9" w14:paraId="1E3C1081" w14:textId="77777777">
            <w:pPr>
              <w:pStyle w:val="ParaNum"/>
              <w:numPr>
                <w:ilvl w:val="0"/>
                <w:numId w:val="0"/>
              </w:numPr>
              <w:tabs>
                <w:tab w:val="left" w:pos="720"/>
              </w:tabs>
              <w:spacing w:after="0"/>
              <w:jc w:val="center"/>
              <w:rPr>
                <w:b/>
                <w:szCs w:val="22"/>
              </w:rPr>
            </w:pPr>
            <w:r w:rsidRPr="00F316B9">
              <w:rPr>
                <w:b/>
                <w:szCs w:val="22"/>
              </w:rPr>
              <w:t>FEE AMOUNT</w:t>
            </w:r>
          </w:p>
        </w:tc>
      </w:tr>
      <w:tr w14:paraId="6C7A25DC" w14:textId="77777777" w:rsidTr="00F316B9">
        <w:tblPrEx>
          <w:tblW w:w="0" w:type="auto"/>
          <w:tblLook w:val="04A0"/>
        </w:tblPrEx>
        <w:tc>
          <w:tcPr>
            <w:tcW w:w="4298" w:type="dxa"/>
            <w:shd w:val="clear" w:color="auto" w:fill="auto"/>
          </w:tcPr>
          <w:p w:rsidR="00F316B9" w:rsidRPr="00F316B9" w:rsidP="00F316B9" w14:paraId="3F8B893F" w14:textId="77777777">
            <w:pPr>
              <w:pStyle w:val="ParaNum"/>
              <w:numPr>
                <w:ilvl w:val="0"/>
                <w:numId w:val="0"/>
              </w:numPr>
              <w:tabs>
                <w:tab w:val="left" w:pos="720"/>
              </w:tabs>
              <w:spacing w:after="0"/>
              <w:rPr>
                <w:szCs w:val="22"/>
              </w:rPr>
            </w:pPr>
            <w:r w:rsidRPr="00F316B9">
              <w:rPr>
                <w:szCs w:val="22"/>
              </w:rPr>
              <w:t>Foreign Ownership Petition (separate and additional fee required for underlying application, if any)</w:t>
            </w:r>
          </w:p>
        </w:tc>
        <w:tc>
          <w:tcPr>
            <w:tcW w:w="2631" w:type="dxa"/>
            <w:shd w:val="clear" w:color="auto" w:fill="auto"/>
          </w:tcPr>
          <w:p w:rsidR="00F316B9" w:rsidRPr="00F316B9" w:rsidP="00F316B9" w14:paraId="671D12A6" w14:textId="77777777">
            <w:pPr>
              <w:pStyle w:val="ParaNum"/>
              <w:numPr>
                <w:ilvl w:val="0"/>
                <w:numId w:val="0"/>
              </w:numPr>
              <w:tabs>
                <w:tab w:val="left" w:pos="720"/>
              </w:tabs>
              <w:spacing w:after="0"/>
              <w:jc w:val="center"/>
              <w:rPr>
                <w:szCs w:val="22"/>
              </w:rPr>
            </w:pPr>
            <w:r w:rsidRPr="00F316B9">
              <w:rPr>
                <w:szCs w:val="22"/>
              </w:rPr>
              <w:t>MWC</w:t>
            </w:r>
          </w:p>
        </w:tc>
        <w:tc>
          <w:tcPr>
            <w:tcW w:w="2421" w:type="dxa"/>
            <w:shd w:val="clear" w:color="auto" w:fill="auto"/>
          </w:tcPr>
          <w:p w:rsidR="00F316B9" w:rsidRPr="00F316B9" w:rsidP="00F316B9" w14:paraId="61614AA9" w14:textId="77777777">
            <w:pPr>
              <w:pStyle w:val="ParaNum"/>
              <w:numPr>
                <w:ilvl w:val="0"/>
                <w:numId w:val="0"/>
              </w:numPr>
              <w:tabs>
                <w:tab w:val="left" w:pos="720"/>
              </w:tabs>
              <w:spacing w:after="0"/>
              <w:rPr>
                <w:szCs w:val="22"/>
              </w:rPr>
            </w:pPr>
            <w:r w:rsidRPr="00F316B9">
              <w:rPr>
                <w:szCs w:val="22"/>
              </w:rPr>
              <w:t>$2,775/application</w:t>
            </w:r>
          </w:p>
        </w:tc>
      </w:tr>
    </w:tbl>
    <w:p w:rsidR="00F316B9" w:rsidRPr="00B53CA9" w:rsidP="00F316B9" w14:paraId="250B5B6A"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12F10503"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3FBEB9F7" w14:textId="77777777">
            <w:pPr>
              <w:pStyle w:val="ParaNum"/>
              <w:numPr>
                <w:ilvl w:val="0"/>
                <w:numId w:val="0"/>
              </w:numPr>
              <w:tabs>
                <w:tab w:val="left" w:pos="720"/>
              </w:tabs>
              <w:spacing w:after="0" w:line="480" w:lineRule="auto"/>
              <w:jc w:val="center"/>
              <w:rPr>
                <w:szCs w:val="22"/>
              </w:rPr>
            </w:pPr>
            <w:r w:rsidRPr="00F316B9">
              <w:rPr>
                <w:b/>
                <w:szCs w:val="22"/>
              </w:rPr>
              <w:t>TV TRANSLATORS AND LPTV STATIONS</w:t>
            </w:r>
          </w:p>
        </w:tc>
      </w:tr>
    </w:tbl>
    <w:p w:rsidR="00F316B9" w:rsidRPr="00B53CA9" w:rsidP="00F316B9" w14:paraId="4359F41E"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631"/>
        <w:gridCol w:w="2421"/>
      </w:tblGrid>
      <w:tr w14:paraId="711EEFF9"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98" w:type="dxa"/>
            <w:shd w:val="clear" w:color="auto" w:fill="auto"/>
          </w:tcPr>
          <w:p w:rsidR="00F316B9" w:rsidRPr="00F316B9" w:rsidP="00F316B9" w14:paraId="6CF70D4B" w14:textId="77777777">
            <w:pPr>
              <w:pStyle w:val="ParaNum"/>
              <w:numPr>
                <w:ilvl w:val="0"/>
                <w:numId w:val="0"/>
              </w:numPr>
              <w:tabs>
                <w:tab w:val="left" w:pos="720"/>
              </w:tabs>
              <w:spacing w:after="0"/>
              <w:jc w:val="center"/>
              <w:rPr>
                <w:b/>
                <w:szCs w:val="22"/>
              </w:rPr>
            </w:pPr>
            <w:r w:rsidRPr="00F316B9">
              <w:rPr>
                <w:b/>
                <w:szCs w:val="22"/>
              </w:rPr>
              <w:t>TYPE OF APPLICATION</w:t>
            </w:r>
          </w:p>
        </w:tc>
        <w:tc>
          <w:tcPr>
            <w:tcW w:w="2631" w:type="dxa"/>
            <w:shd w:val="clear" w:color="auto" w:fill="auto"/>
          </w:tcPr>
          <w:p w:rsidR="00F316B9" w:rsidRPr="00F316B9" w:rsidP="00F316B9" w14:paraId="5CC5F3C0" w14:textId="77777777">
            <w:pPr>
              <w:pStyle w:val="ParaNum"/>
              <w:numPr>
                <w:ilvl w:val="0"/>
                <w:numId w:val="0"/>
              </w:numPr>
              <w:tabs>
                <w:tab w:val="left" w:pos="720"/>
              </w:tabs>
              <w:spacing w:after="0"/>
              <w:jc w:val="center"/>
              <w:rPr>
                <w:b/>
                <w:szCs w:val="22"/>
              </w:rPr>
            </w:pPr>
            <w:r w:rsidRPr="00F316B9">
              <w:rPr>
                <w:b/>
                <w:szCs w:val="22"/>
              </w:rPr>
              <w:t>PAYMENT TYPE CODE</w:t>
            </w:r>
          </w:p>
        </w:tc>
        <w:tc>
          <w:tcPr>
            <w:tcW w:w="2421" w:type="dxa"/>
            <w:shd w:val="clear" w:color="auto" w:fill="auto"/>
          </w:tcPr>
          <w:p w:rsidR="00F316B9" w:rsidRPr="00F316B9" w:rsidP="00F316B9" w14:paraId="3124F02E" w14:textId="77777777">
            <w:pPr>
              <w:pStyle w:val="ParaNum"/>
              <w:numPr>
                <w:ilvl w:val="0"/>
                <w:numId w:val="0"/>
              </w:numPr>
              <w:tabs>
                <w:tab w:val="left" w:pos="720"/>
              </w:tabs>
              <w:spacing w:after="0"/>
              <w:jc w:val="center"/>
              <w:rPr>
                <w:b/>
                <w:szCs w:val="22"/>
              </w:rPr>
            </w:pPr>
            <w:r w:rsidRPr="00F316B9">
              <w:rPr>
                <w:b/>
                <w:szCs w:val="22"/>
              </w:rPr>
              <w:t>FEE AMOUNT</w:t>
            </w:r>
          </w:p>
        </w:tc>
      </w:tr>
      <w:tr w14:paraId="28E630B7" w14:textId="77777777" w:rsidTr="00F316B9">
        <w:tblPrEx>
          <w:tblW w:w="0" w:type="auto"/>
          <w:tblLook w:val="04A0"/>
        </w:tblPrEx>
        <w:tc>
          <w:tcPr>
            <w:tcW w:w="4298" w:type="dxa"/>
            <w:shd w:val="clear" w:color="auto" w:fill="auto"/>
          </w:tcPr>
          <w:p w:rsidR="00F316B9" w:rsidRPr="00F316B9" w:rsidP="00F316B9" w14:paraId="4AE90670"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631" w:type="dxa"/>
            <w:shd w:val="clear" w:color="auto" w:fill="auto"/>
          </w:tcPr>
          <w:p w:rsidR="00F316B9" w:rsidRPr="00F316B9" w:rsidP="00F316B9" w14:paraId="68A8CE94" w14:textId="77777777">
            <w:pPr>
              <w:pStyle w:val="ParaNum"/>
              <w:numPr>
                <w:ilvl w:val="0"/>
                <w:numId w:val="0"/>
              </w:numPr>
              <w:tabs>
                <w:tab w:val="left" w:pos="720"/>
              </w:tabs>
              <w:spacing w:after="0" w:line="480" w:lineRule="auto"/>
              <w:jc w:val="center"/>
              <w:rPr>
                <w:szCs w:val="22"/>
              </w:rPr>
            </w:pPr>
            <w:r w:rsidRPr="00F316B9">
              <w:rPr>
                <w:szCs w:val="22"/>
              </w:rPr>
              <w:t>MOL</w:t>
            </w:r>
          </w:p>
        </w:tc>
        <w:tc>
          <w:tcPr>
            <w:tcW w:w="2421" w:type="dxa"/>
            <w:shd w:val="clear" w:color="auto" w:fill="auto"/>
          </w:tcPr>
          <w:p w:rsidR="00F316B9" w:rsidRPr="00F316B9" w:rsidP="00F316B9" w14:paraId="2F09E014" w14:textId="77777777">
            <w:pPr>
              <w:pStyle w:val="ParaNum"/>
              <w:numPr>
                <w:ilvl w:val="0"/>
                <w:numId w:val="0"/>
              </w:numPr>
              <w:tabs>
                <w:tab w:val="left" w:pos="720"/>
              </w:tabs>
              <w:spacing w:after="0"/>
              <w:rPr>
                <w:szCs w:val="22"/>
              </w:rPr>
            </w:pPr>
            <w:r w:rsidRPr="00F316B9">
              <w:rPr>
                <w:szCs w:val="22"/>
              </w:rPr>
              <w:t>$865/application, if no Auction</w:t>
            </w:r>
          </w:p>
        </w:tc>
      </w:tr>
      <w:tr w14:paraId="77C49169" w14:textId="77777777" w:rsidTr="00F316B9">
        <w:tblPrEx>
          <w:tblW w:w="0" w:type="auto"/>
          <w:tblLook w:val="04A0"/>
        </w:tblPrEx>
        <w:tc>
          <w:tcPr>
            <w:tcW w:w="4298" w:type="dxa"/>
            <w:shd w:val="clear" w:color="auto" w:fill="auto"/>
          </w:tcPr>
          <w:p w:rsidR="00F316B9" w:rsidRPr="00F316B9" w:rsidP="00F316B9" w14:paraId="21E7A0F8" w14:textId="77777777">
            <w:pPr>
              <w:pStyle w:val="ParaNum"/>
              <w:numPr>
                <w:ilvl w:val="0"/>
                <w:numId w:val="0"/>
              </w:numPr>
              <w:tabs>
                <w:tab w:val="left" w:pos="720"/>
              </w:tabs>
              <w:spacing w:after="0" w:line="480" w:lineRule="auto"/>
              <w:rPr>
                <w:szCs w:val="22"/>
              </w:rPr>
            </w:pPr>
            <w:r w:rsidRPr="00F316B9">
              <w:rPr>
                <w:szCs w:val="22"/>
              </w:rPr>
              <w:t>New or Major Change, Construction Permit</w:t>
            </w:r>
          </w:p>
        </w:tc>
        <w:tc>
          <w:tcPr>
            <w:tcW w:w="2631" w:type="dxa"/>
            <w:shd w:val="clear" w:color="auto" w:fill="auto"/>
          </w:tcPr>
          <w:p w:rsidR="00F316B9" w:rsidRPr="00F316B9" w:rsidP="00F316B9" w14:paraId="4E16FE51" w14:textId="77777777">
            <w:pPr>
              <w:pStyle w:val="ParaNum"/>
              <w:numPr>
                <w:ilvl w:val="0"/>
                <w:numId w:val="0"/>
              </w:numPr>
              <w:tabs>
                <w:tab w:val="left" w:pos="720"/>
              </w:tabs>
              <w:spacing w:after="0" w:line="480" w:lineRule="auto"/>
              <w:jc w:val="center"/>
              <w:rPr>
                <w:szCs w:val="22"/>
              </w:rPr>
            </w:pPr>
            <w:r w:rsidRPr="00F316B9">
              <w:rPr>
                <w:szCs w:val="22"/>
              </w:rPr>
              <w:t>MOK</w:t>
            </w:r>
          </w:p>
        </w:tc>
        <w:tc>
          <w:tcPr>
            <w:tcW w:w="2421" w:type="dxa"/>
            <w:shd w:val="clear" w:color="auto" w:fill="auto"/>
          </w:tcPr>
          <w:p w:rsidR="00F316B9" w:rsidRPr="00F316B9" w:rsidP="00F316B9" w14:paraId="63275A6A" w14:textId="77777777">
            <w:pPr>
              <w:pStyle w:val="ParaNum"/>
              <w:numPr>
                <w:ilvl w:val="0"/>
                <w:numId w:val="0"/>
              </w:numPr>
              <w:tabs>
                <w:tab w:val="left" w:pos="720"/>
              </w:tabs>
              <w:spacing w:after="0"/>
              <w:rPr>
                <w:szCs w:val="22"/>
              </w:rPr>
            </w:pPr>
            <w:r w:rsidRPr="00F316B9">
              <w:rPr>
                <w:szCs w:val="22"/>
              </w:rPr>
              <w:t>$1,505/application, if Auction, include Consolidated Long and Short Form Fee</w:t>
            </w:r>
          </w:p>
        </w:tc>
      </w:tr>
      <w:tr w14:paraId="3A4EC0D4" w14:textId="77777777" w:rsidTr="00F316B9">
        <w:tblPrEx>
          <w:tblW w:w="0" w:type="auto"/>
          <w:tblLook w:val="04A0"/>
        </w:tblPrEx>
        <w:tc>
          <w:tcPr>
            <w:tcW w:w="4298" w:type="dxa"/>
            <w:shd w:val="clear" w:color="auto" w:fill="auto"/>
          </w:tcPr>
          <w:p w:rsidR="00F316B9" w:rsidRPr="00F316B9" w:rsidP="00F316B9" w14:paraId="4B0B617B" w14:textId="77777777">
            <w:pPr>
              <w:pStyle w:val="ParaNum"/>
              <w:numPr>
                <w:ilvl w:val="0"/>
                <w:numId w:val="0"/>
              </w:numPr>
              <w:tabs>
                <w:tab w:val="left" w:pos="720"/>
              </w:tabs>
              <w:spacing w:after="0" w:line="480" w:lineRule="auto"/>
              <w:rPr>
                <w:szCs w:val="22"/>
              </w:rPr>
            </w:pPr>
            <w:r w:rsidRPr="00F316B9">
              <w:rPr>
                <w:szCs w:val="22"/>
              </w:rPr>
              <w:t>New License</w:t>
            </w:r>
          </w:p>
        </w:tc>
        <w:tc>
          <w:tcPr>
            <w:tcW w:w="2631" w:type="dxa"/>
            <w:shd w:val="clear" w:color="auto" w:fill="auto"/>
          </w:tcPr>
          <w:p w:rsidR="00F316B9" w:rsidRPr="00F316B9" w:rsidP="00F316B9" w14:paraId="0EA77ABC" w14:textId="77777777">
            <w:pPr>
              <w:pStyle w:val="ParaNum"/>
              <w:numPr>
                <w:ilvl w:val="0"/>
                <w:numId w:val="0"/>
              </w:numPr>
              <w:tabs>
                <w:tab w:val="left" w:pos="720"/>
              </w:tabs>
              <w:spacing w:after="0" w:line="480" w:lineRule="auto"/>
              <w:jc w:val="center"/>
              <w:rPr>
                <w:szCs w:val="22"/>
              </w:rPr>
            </w:pPr>
            <w:r w:rsidRPr="00F316B9">
              <w:rPr>
                <w:szCs w:val="22"/>
              </w:rPr>
              <w:t>MEL</w:t>
            </w:r>
          </w:p>
        </w:tc>
        <w:tc>
          <w:tcPr>
            <w:tcW w:w="2421" w:type="dxa"/>
            <w:shd w:val="clear" w:color="auto" w:fill="auto"/>
          </w:tcPr>
          <w:p w:rsidR="00F316B9" w:rsidRPr="00F316B9" w:rsidP="00F316B9" w14:paraId="4A1C49F9" w14:textId="77777777">
            <w:pPr>
              <w:pStyle w:val="ParaNum"/>
              <w:numPr>
                <w:ilvl w:val="0"/>
                <w:numId w:val="0"/>
              </w:numPr>
              <w:tabs>
                <w:tab w:val="left" w:pos="720"/>
              </w:tabs>
              <w:spacing w:after="0"/>
              <w:rPr>
                <w:szCs w:val="22"/>
              </w:rPr>
            </w:pPr>
            <w:r w:rsidRPr="00F316B9">
              <w:rPr>
                <w:szCs w:val="22"/>
              </w:rPr>
              <w:t>$240/application</w:t>
            </w:r>
          </w:p>
        </w:tc>
      </w:tr>
      <w:tr w14:paraId="21A0BBF6" w14:textId="77777777" w:rsidTr="00F316B9">
        <w:tblPrEx>
          <w:tblW w:w="0" w:type="auto"/>
          <w:tblLook w:val="04A0"/>
        </w:tblPrEx>
        <w:tc>
          <w:tcPr>
            <w:tcW w:w="4298" w:type="dxa"/>
            <w:shd w:val="clear" w:color="auto" w:fill="auto"/>
          </w:tcPr>
          <w:p w:rsidR="00F316B9" w:rsidRPr="00F316B9" w:rsidP="00F316B9" w14:paraId="7A486A04" w14:textId="77777777">
            <w:pPr>
              <w:pStyle w:val="ParaNum"/>
              <w:numPr>
                <w:ilvl w:val="0"/>
                <w:numId w:val="0"/>
              </w:numPr>
              <w:tabs>
                <w:tab w:val="left" w:pos="720"/>
              </w:tabs>
              <w:spacing w:after="0" w:line="480" w:lineRule="auto"/>
              <w:rPr>
                <w:szCs w:val="22"/>
              </w:rPr>
            </w:pPr>
            <w:r w:rsidRPr="00F316B9">
              <w:rPr>
                <w:szCs w:val="22"/>
              </w:rPr>
              <w:t>License Renewal</w:t>
            </w:r>
          </w:p>
        </w:tc>
        <w:tc>
          <w:tcPr>
            <w:tcW w:w="2631" w:type="dxa"/>
            <w:shd w:val="clear" w:color="auto" w:fill="auto"/>
          </w:tcPr>
          <w:p w:rsidR="00F316B9" w:rsidRPr="00F316B9" w:rsidP="00F316B9" w14:paraId="471815F6" w14:textId="77777777">
            <w:pPr>
              <w:pStyle w:val="ParaNum"/>
              <w:numPr>
                <w:ilvl w:val="0"/>
                <w:numId w:val="0"/>
              </w:numPr>
              <w:tabs>
                <w:tab w:val="left" w:pos="720"/>
              </w:tabs>
              <w:spacing w:after="0" w:line="480" w:lineRule="auto"/>
              <w:jc w:val="center"/>
              <w:rPr>
                <w:szCs w:val="22"/>
              </w:rPr>
            </w:pPr>
            <w:r w:rsidRPr="00F316B9">
              <w:rPr>
                <w:szCs w:val="22"/>
              </w:rPr>
              <w:t>MAL</w:t>
            </w:r>
          </w:p>
        </w:tc>
        <w:tc>
          <w:tcPr>
            <w:tcW w:w="2421" w:type="dxa"/>
            <w:shd w:val="clear" w:color="auto" w:fill="auto"/>
          </w:tcPr>
          <w:p w:rsidR="00F316B9" w:rsidRPr="00F316B9" w:rsidP="00F316B9" w14:paraId="020F579C" w14:textId="77777777">
            <w:pPr>
              <w:pStyle w:val="ParaNum"/>
              <w:numPr>
                <w:ilvl w:val="0"/>
                <w:numId w:val="0"/>
              </w:numPr>
              <w:tabs>
                <w:tab w:val="left" w:pos="720"/>
              </w:tabs>
              <w:spacing w:after="0"/>
              <w:rPr>
                <w:szCs w:val="22"/>
              </w:rPr>
            </w:pPr>
            <w:r w:rsidRPr="00F316B9">
              <w:rPr>
                <w:szCs w:val="22"/>
              </w:rPr>
              <w:t>$160/application</w:t>
            </w:r>
          </w:p>
        </w:tc>
      </w:tr>
      <w:tr w14:paraId="6E9C6F67" w14:textId="77777777" w:rsidTr="00F316B9">
        <w:tblPrEx>
          <w:tblW w:w="0" w:type="auto"/>
          <w:tblLook w:val="04A0"/>
        </w:tblPrEx>
        <w:tc>
          <w:tcPr>
            <w:tcW w:w="4298" w:type="dxa"/>
            <w:shd w:val="clear" w:color="auto" w:fill="auto"/>
          </w:tcPr>
          <w:p w:rsidR="00F316B9" w:rsidRPr="00F316B9" w:rsidP="00F316B9" w14:paraId="2E57A05E" w14:textId="77777777">
            <w:pPr>
              <w:pStyle w:val="ParaNum"/>
              <w:numPr>
                <w:ilvl w:val="0"/>
                <w:numId w:val="0"/>
              </w:numPr>
              <w:tabs>
                <w:tab w:val="left" w:pos="720"/>
              </w:tabs>
              <w:spacing w:after="0" w:line="480" w:lineRule="auto"/>
              <w:rPr>
                <w:szCs w:val="22"/>
              </w:rPr>
            </w:pPr>
            <w:r w:rsidRPr="00F316B9">
              <w:rPr>
                <w:szCs w:val="22"/>
              </w:rPr>
              <w:t>Special Temporary Authority</w:t>
            </w:r>
          </w:p>
        </w:tc>
        <w:tc>
          <w:tcPr>
            <w:tcW w:w="2631" w:type="dxa"/>
            <w:shd w:val="clear" w:color="auto" w:fill="auto"/>
          </w:tcPr>
          <w:p w:rsidR="00F316B9" w:rsidRPr="00F316B9" w:rsidP="00F316B9" w14:paraId="72AFF203" w14:textId="77777777">
            <w:pPr>
              <w:pStyle w:val="ParaNum"/>
              <w:numPr>
                <w:ilvl w:val="0"/>
                <w:numId w:val="0"/>
              </w:numPr>
              <w:tabs>
                <w:tab w:val="left" w:pos="720"/>
              </w:tabs>
              <w:spacing w:after="0" w:line="480" w:lineRule="auto"/>
              <w:jc w:val="center"/>
              <w:rPr>
                <w:szCs w:val="22"/>
              </w:rPr>
            </w:pPr>
            <w:r w:rsidRPr="00F316B9">
              <w:rPr>
                <w:szCs w:val="22"/>
              </w:rPr>
              <w:t>MGL</w:t>
            </w:r>
          </w:p>
        </w:tc>
        <w:tc>
          <w:tcPr>
            <w:tcW w:w="2421" w:type="dxa"/>
            <w:shd w:val="clear" w:color="auto" w:fill="auto"/>
          </w:tcPr>
          <w:p w:rsidR="00F316B9" w:rsidRPr="00F316B9" w:rsidP="00F316B9" w14:paraId="62E46250" w14:textId="77777777">
            <w:pPr>
              <w:pStyle w:val="ParaNum"/>
              <w:numPr>
                <w:ilvl w:val="0"/>
                <w:numId w:val="0"/>
              </w:numPr>
              <w:tabs>
                <w:tab w:val="left" w:pos="720"/>
              </w:tabs>
              <w:spacing w:after="0"/>
              <w:rPr>
                <w:szCs w:val="22"/>
              </w:rPr>
            </w:pPr>
            <w:r w:rsidRPr="00F316B9">
              <w:rPr>
                <w:szCs w:val="22"/>
              </w:rPr>
              <w:t>$300/application</w:t>
            </w:r>
          </w:p>
        </w:tc>
      </w:tr>
      <w:tr w14:paraId="6FD583B1" w14:textId="77777777" w:rsidTr="00F316B9">
        <w:tblPrEx>
          <w:tblW w:w="0" w:type="auto"/>
          <w:tblLook w:val="04A0"/>
        </w:tblPrEx>
        <w:tc>
          <w:tcPr>
            <w:tcW w:w="4298" w:type="dxa"/>
            <w:shd w:val="clear" w:color="auto" w:fill="auto"/>
          </w:tcPr>
          <w:p w:rsidR="00F316B9" w:rsidRPr="00F316B9" w:rsidP="00F316B9" w14:paraId="026AA22E" w14:textId="77777777">
            <w:pPr>
              <w:pStyle w:val="ParaNum"/>
              <w:numPr>
                <w:ilvl w:val="0"/>
                <w:numId w:val="0"/>
              </w:numPr>
              <w:tabs>
                <w:tab w:val="left" w:pos="720"/>
              </w:tabs>
              <w:spacing w:after="0"/>
              <w:rPr>
                <w:szCs w:val="22"/>
              </w:rPr>
            </w:pPr>
            <w:r w:rsidRPr="00F316B9">
              <w:rPr>
                <w:szCs w:val="22"/>
              </w:rPr>
              <w:t>License Assignment (2100 Schedule 345 &amp; 159, 314 &amp; 159, 316 &amp; 159)</w:t>
            </w:r>
          </w:p>
        </w:tc>
        <w:tc>
          <w:tcPr>
            <w:tcW w:w="2631" w:type="dxa"/>
            <w:shd w:val="clear" w:color="auto" w:fill="auto"/>
          </w:tcPr>
          <w:p w:rsidR="00F316B9" w:rsidRPr="00F316B9" w:rsidP="00F316B9" w14:paraId="4FDC7795" w14:textId="77777777">
            <w:pPr>
              <w:pStyle w:val="ParaNum"/>
              <w:numPr>
                <w:ilvl w:val="0"/>
                <w:numId w:val="0"/>
              </w:numPr>
              <w:tabs>
                <w:tab w:val="left" w:pos="720"/>
              </w:tabs>
              <w:spacing w:after="0" w:line="480" w:lineRule="auto"/>
              <w:jc w:val="center"/>
              <w:rPr>
                <w:szCs w:val="22"/>
              </w:rPr>
            </w:pPr>
            <w:r w:rsidRPr="00F316B9">
              <w:rPr>
                <w:szCs w:val="22"/>
              </w:rPr>
              <w:t>MDL</w:t>
            </w:r>
          </w:p>
        </w:tc>
        <w:tc>
          <w:tcPr>
            <w:tcW w:w="2421" w:type="dxa"/>
            <w:shd w:val="clear" w:color="auto" w:fill="auto"/>
          </w:tcPr>
          <w:p w:rsidR="00F316B9" w:rsidRPr="00F316B9" w:rsidP="00F316B9" w14:paraId="57E463CD" w14:textId="77777777">
            <w:pPr>
              <w:pStyle w:val="ParaNum"/>
              <w:numPr>
                <w:ilvl w:val="0"/>
                <w:numId w:val="0"/>
              </w:numPr>
              <w:tabs>
                <w:tab w:val="left" w:pos="720"/>
              </w:tabs>
              <w:spacing w:after="0"/>
              <w:rPr>
                <w:szCs w:val="22"/>
              </w:rPr>
            </w:pPr>
            <w:r w:rsidRPr="00F316B9">
              <w:rPr>
                <w:szCs w:val="22"/>
              </w:rPr>
              <w:t>$375/station</w:t>
            </w:r>
          </w:p>
        </w:tc>
      </w:tr>
      <w:tr w14:paraId="2712CA2C" w14:textId="77777777" w:rsidTr="00F316B9">
        <w:tblPrEx>
          <w:tblW w:w="0" w:type="auto"/>
          <w:tblLook w:val="04A0"/>
        </w:tblPrEx>
        <w:tc>
          <w:tcPr>
            <w:tcW w:w="4298" w:type="dxa"/>
            <w:shd w:val="clear" w:color="auto" w:fill="auto"/>
          </w:tcPr>
          <w:p w:rsidR="00F316B9" w:rsidRPr="00F316B9" w:rsidP="00F316B9" w14:paraId="6D29FD6E" w14:textId="77777777">
            <w:pPr>
              <w:pStyle w:val="ParaNum"/>
              <w:numPr>
                <w:ilvl w:val="0"/>
                <w:numId w:val="0"/>
              </w:numPr>
              <w:tabs>
                <w:tab w:val="left" w:pos="720"/>
              </w:tabs>
              <w:spacing w:after="0"/>
              <w:rPr>
                <w:szCs w:val="22"/>
              </w:rPr>
            </w:pPr>
            <w:r w:rsidRPr="00F316B9">
              <w:rPr>
                <w:szCs w:val="22"/>
              </w:rPr>
              <w:t>Transfer of Control (2100 Schedule 345 &amp; 159, 315 &amp; 159, 316 &amp; 159)</w:t>
            </w:r>
          </w:p>
        </w:tc>
        <w:tc>
          <w:tcPr>
            <w:tcW w:w="2631" w:type="dxa"/>
            <w:shd w:val="clear" w:color="auto" w:fill="auto"/>
          </w:tcPr>
          <w:p w:rsidR="00F316B9" w:rsidRPr="00F316B9" w:rsidP="00F316B9" w14:paraId="7EEC66F5" w14:textId="77777777">
            <w:pPr>
              <w:pStyle w:val="ParaNum"/>
              <w:numPr>
                <w:ilvl w:val="0"/>
                <w:numId w:val="0"/>
              </w:numPr>
              <w:tabs>
                <w:tab w:val="left" w:pos="720"/>
              </w:tabs>
              <w:spacing w:after="0" w:line="480" w:lineRule="auto"/>
              <w:jc w:val="center"/>
              <w:rPr>
                <w:szCs w:val="22"/>
              </w:rPr>
            </w:pPr>
            <w:r w:rsidRPr="00F316B9">
              <w:rPr>
                <w:szCs w:val="22"/>
              </w:rPr>
              <w:t>MDL</w:t>
            </w:r>
          </w:p>
        </w:tc>
        <w:tc>
          <w:tcPr>
            <w:tcW w:w="2421" w:type="dxa"/>
            <w:shd w:val="clear" w:color="auto" w:fill="auto"/>
          </w:tcPr>
          <w:p w:rsidR="00F316B9" w:rsidRPr="00F316B9" w:rsidP="00F316B9" w14:paraId="4E36CAE6" w14:textId="77777777">
            <w:pPr>
              <w:pStyle w:val="ParaNum"/>
              <w:numPr>
                <w:ilvl w:val="0"/>
                <w:numId w:val="0"/>
              </w:numPr>
              <w:tabs>
                <w:tab w:val="left" w:pos="720"/>
              </w:tabs>
              <w:spacing w:after="0"/>
              <w:rPr>
                <w:szCs w:val="22"/>
              </w:rPr>
            </w:pPr>
            <w:r w:rsidRPr="00F316B9">
              <w:rPr>
                <w:szCs w:val="22"/>
              </w:rPr>
              <w:t>$375/station</w:t>
            </w:r>
          </w:p>
        </w:tc>
      </w:tr>
      <w:tr w14:paraId="02E62755" w14:textId="77777777" w:rsidTr="00F316B9">
        <w:tblPrEx>
          <w:tblW w:w="0" w:type="auto"/>
          <w:tblLook w:val="04A0"/>
        </w:tblPrEx>
        <w:tc>
          <w:tcPr>
            <w:tcW w:w="4298" w:type="dxa"/>
            <w:shd w:val="clear" w:color="auto" w:fill="auto"/>
          </w:tcPr>
          <w:p w:rsidR="00F316B9" w:rsidRPr="00F316B9" w:rsidP="00F316B9" w14:paraId="16E2D40D" w14:textId="77777777">
            <w:pPr>
              <w:pStyle w:val="ParaNum"/>
              <w:numPr>
                <w:ilvl w:val="0"/>
                <w:numId w:val="0"/>
              </w:numPr>
              <w:tabs>
                <w:tab w:val="left" w:pos="720"/>
              </w:tabs>
              <w:spacing w:after="0"/>
              <w:rPr>
                <w:szCs w:val="22"/>
              </w:rPr>
            </w:pPr>
            <w:r w:rsidRPr="00F316B9">
              <w:rPr>
                <w:szCs w:val="22"/>
              </w:rPr>
              <w:t>Call Sign</w:t>
            </w:r>
          </w:p>
        </w:tc>
        <w:tc>
          <w:tcPr>
            <w:tcW w:w="2631" w:type="dxa"/>
            <w:shd w:val="clear" w:color="auto" w:fill="auto"/>
          </w:tcPr>
          <w:p w:rsidR="00F316B9" w:rsidRPr="00F316B9" w:rsidP="00F316B9" w14:paraId="16EDB6F0" w14:textId="77777777">
            <w:pPr>
              <w:pStyle w:val="ParaNum"/>
              <w:numPr>
                <w:ilvl w:val="0"/>
                <w:numId w:val="0"/>
              </w:numPr>
              <w:tabs>
                <w:tab w:val="left" w:pos="720"/>
              </w:tabs>
              <w:spacing w:after="0" w:line="480" w:lineRule="auto"/>
              <w:jc w:val="center"/>
              <w:rPr>
                <w:szCs w:val="22"/>
              </w:rPr>
            </w:pPr>
            <w:r w:rsidRPr="00F316B9">
              <w:rPr>
                <w:szCs w:val="22"/>
              </w:rPr>
              <w:t>MBT</w:t>
            </w:r>
          </w:p>
        </w:tc>
        <w:tc>
          <w:tcPr>
            <w:tcW w:w="2421" w:type="dxa"/>
            <w:shd w:val="clear" w:color="auto" w:fill="auto"/>
          </w:tcPr>
          <w:p w:rsidR="00F316B9" w:rsidRPr="00F316B9" w:rsidP="00F316B9" w14:paraId="388FE237" w14:textId="77777777">
            <w:pPr>
              <w:pStyle w:val="ParaNum"/>
              <w:numPr>
                <w:ilvl w:val="0"/>
                <w:numId w:val="0"/>
              </w:numPr>
              <w:tabs>
                <w:tab w:val="left" w:pos="720"/>
              </w:tabs>
              <w:spacing w:after="0"/>
              <w:rPr>
                <w:szCs w:val="22"/>
              </w:rPr>
            </w:pPr>
            <w:r w:rsidRPr="00F316B9">
              <w:rPr>
                <w:szCs w:val="22"/>
              </w:rPr>
              <w:t>$190/application</w:t>
            </w:r>
          </w:p>
        </w:tc>
      </w:tr>
    </w:tbl>
    <w:p w:rsidR="00F316B9" w:rsidRPr="00B53CA9" w:rsidP="00F316B9" w14:paraId="527FA911"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55F27F51"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0685CC12" w14:textId="77777777">
            <w:pPr>
              <w:pStyle w:val="ParaNum"/>
              <w:numPr>
                <w:ilvl w:val="0"/>
                <w:numId w:val="0"/>
              </w:numPr>
              <w:tabs>
                <w:tab w:val="left" w:pos="720"/>
              </w:tabs>
              <w:spacing w:after="0" w:line="480" w:lineRule="auto"/>
              <w:jc w:val="center"/>
              <w:rPr>
                <w:szCs w:val="22"/>
              </w:rPr>
            </w:pPr>
            <w:r w:rsidRPr="00F316B9">
              <w:rPr>
                <w:b/>
                <w:szCs w:val="22"/>
              </w:rPr>
              <w:t>CABLE TELEVISION AND CARS LICENSE SERVICES</w:t>
            </w:r>
          </w:p>
        </w:tc>
      </w:tr>
    </w:tbl>
    <w:p w:rsidR="00F316B9" w:rsidRPr="00B53CA9" w:rsidP="00F316B9" w14:paraId="530B29C8"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631"/>
        <w:gridCol w:w="2421"/>
      </w:tblGrid>
      <w:tr w14:paraId="3AAFDA14"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98" w:type="dxa"/>
            <w:shd w:val="clear" w:color="auto" w:fill="auto"/>
          </w:tcPr>
          <w:p w:rsidR="00F316B9" w:rsidRPr="00F316B9" w:rsidP="00F316B9" w14:paraId="6E4EB1F3" w14:textId="77777777">
            <w:pPr>
              <w:pStyle w:val="ParaNum"/>
              <w:numPr>
                <w:ilvl w:val="0"/>
                <w:numId w:val="0"/>
              </w:numPr>
              <w:tabs>
                <w:tab w:val="left" w:pos="720"/>
              </w:tabs>
              <w:spacing w:after="0"/>
              <w:jc w:val="center"/>
              <w:rPr>
                <w:b/>
                <w:szCs w:val="22"/>
              </w:rPr>
            </w:pPr>
            <w:r w:rsidRPr="00F316B9">
              <w:rPr>
                <w:b/>
                <w:szCs w:val="22"/>
              </w:rPr>
              <w:t>TYPE OF APPLICATION</w:t>
            </w:r>
          </w:p>
        </w:tc>
        <w:tc>
          <w:tcPr>
            <w:tcW w:w="2631" w:type="dxa"/>
            <w:shd w:val="clear" w:color="auto" w:fill="auto"/>
          </w:tcPr>
          <w:p w:rsidR="00F316B9" w:rsidRPr="00F316B9" w:rsidP="00F316B9" w14:paraId="5C0D9E61" w14:textId="77777777">
            <w:pPr>
              <w:pStyle w:val="ParaNum"/>
              <w:numPr>
                <w:ilvl w:val="0"/>
                <w:numId w:val="0"/>
              </w:numPr>
              <w:tabs>
                <w:tab w:val="left" w:pos="720"/>
              </w:tabs>
              <w:spacing w:after="0"/>
              <w:jc w:val="center"/>
              <w:rPr>
                <w:b/>
                <w:szCs w:val="22"/>
              </w:rPr>
            </w:pPr>
            <w:r w:rsidRPr="00F316B9">
              <w:rPr>
                <w:b/>
                <w:szCs w:val="22"/>
              </w:rPr>
              <w:t>PAYMENT TYPE CODE</w:t>
            </w:r>
          </w:p>
        </w:tc>
        <w:tc>
          <w:tcPr>
            <w:tcW w:w="2421" w:type="dxa"/>
            <w:shd w:val="clear" w:color="auto" w:fill="auto"/>
          </w:tcPr>
          <w:p w:rsidR="00F316B9" w:rsidRPr="00F316B9" w:rsidP="00F316B9" w14:paraId="1181C6AF" w14:textId="77777777">
            <w:pPr>
              <w:pStyle w:val="ParaNum"/>
              <w:numPr>
                <w:ilvl w:val="0"/>
                <w:numId w:val="0"/>
              </w:numPr>
              <w:tabs>
                <w:tab w:val="left" w:pos="720"/>
              </w:tabs>
              <w:spacing w:after="0"/>
              <w:jc w:val="center"/>
              <w:rPr>
                <w:b/>
                <w:szCs w:val="22"/>
              </w:rPr>
            </w:pPr>
            <w:r w:rsidRPr="00F316B9">
              <w:rPr>
                <w:b/>
                <w:szCs w:val="22"/>
              </w:rPr>
              <w:t>FEE AMOUNT</w:t>
            </w:r>
          </w:p>
        </w:tc>
      </w:tr>
      <w:tr w14:paraId="14FD6F84" w14:textId="77777777" w:rsidTr="00F316B9">
        <w:tblPrEx>
          <w:tblW w:w="0" w:type="auto"/>
          <w:tblLook w:val="04A0"/>
        </w:tblPrEx>
        <w:tc>
          <w:tcPr>
            <w:tcW w:w="4298" w:type="dxa"/>
            <w:shd w:val="clear" w:color="auto" w:fill="auto"/>
          </w:tcPr>
          <w:p w:rsidR="00F316B9" w:rsidRPr="00F316B9" w:rsidP="00F316B9" w14:paraId="074DF514" w14:textId="77777777">
            <w:pPr>
              <w:pStyle w:val="ParaNum"/>
              <w:numPr>
                <w:ilvl w:val="0"/>
                <w:numId w:val="0"/>
              </w:numPr>
              <w:tabs>
                <w:tab w:val="left" w:pos="720"/>
              </w:tabs>
              <w:spacing w:after="0" w:line="480" w:lineRule="auto"/>
              <w:rPr>
                <w:szCs w:val="22"/>
              </w:rPr>
            </w:pPr>
            <w:r w:rsidRPr="00F316B9">
              <w:rPr>
                <w:szCs w:val="22"/>
              </w:rPr>
              <w:t>Cable TV &amp; CARS New License</w:t>
            </w:r>
          </w:p>
        </w:tc>
        <w:tc>
          <w:tcPr>
            <w:tcW w:w="2631" w:type="dxa"/>
            <w:shd w:val="clear" w:color="auto" w:fill="auto"/>
          </w:tcPr>
          <w:p w:rsidR="00F316B9" w:rsidRPr="00F316B9" w:rsidP="00F316B9" w14:paraId="54BFC280" w14:textId="77777777">
            <w:pPr>
              <w:pStyle w:val="ParaNum"/>
              <w:numPr>
                <w:ilvl w:val="0"/>
                <w:numId w:val="0"/>
              </w:numPr>
              <w:tabs>
                <w:tab w:val="left" w:pos="720"/>
              </w:tabs>
              <w:spacing w:after="0" w:line="480" w:lineRule="auto"/>
              <w:jc w:val="center"/>
              <w:rPr>
                <w:szCs w:val="22"/>
              </w:rPr>
            </w:pPr>
            <w:r w:rsidRPr="00F316B9">
              <w:rPr>
                <w:szCs w:val="22"/>
              </w:rPr>
              <w:t>TIC</w:t>
            </w:r>
          </w:p>
        </w:tc>
        <w:tc>
          <w:tcPr>
            <w:tcW w:w="2421" w:type="dxa"/>
            <w:shd w:val="clear" w:color="auto" w:fill="auto"/>
          </w:tcPr>
          <w:p w:rsidR="00F316B9" w:rsidRPr="00F316B9" w:rsidP="00F316B9" w14:paraId="5B959837" w14:textId="77777777">
            <w:pPr>
              <w:pStyle w:val="ParaNum"/>
              <w:numPr>
                <w:ilvl w:val="0"/>
                <w:numId w:val="0"/>
              </w:numPr>
              <w:tabs>
                <w:tab w:val="left" w:pos="720"/>
              </w:tabs>
              <w:spacing w:after="0"/>
              <w:jc w:val="center"/>
              <w:rPr>
                <w:szCs w:val="22"/>
              </w:rPr>
            </w:pPr>
            <w:r w:rsidRPr="00F316B9">
              <w:rPr>
                <w:szCs w:val="22"/>
              </w:rPr>
              <w:t>$500</w:t>
            </w:r>
          </w:p>
        </w:tc>
      </w:tr>
      <w:tr w14:paraId="3543D43B" w14:textId="77777777" w:rsidTr="00F316B9">
        <w:tblPrEx>
          <w:tblW w:w="0" w:type="auto"/>
          <w:tblLook w:val="04A0"/>
        </w:tblPrEx>
        <w:tc>
          <w:tcPr>
            <w:tcW w:w="4298" w:type="dxa"/>
            <w:shd w:val="clear" w:color="auto" w:fill="auto"/>
          </w:tcPr>
          <w:p w:rsidR="00F316B9" w:rsidRPr="00F316B9" w:rsidP="00F316B9" w14:paraId="59ABE641" w14:textId="77777777">
            <w:pPr>
              <w:pStyle w:val="ParaNum"/>
              <w:numPr>
                <w:ilvl w:val="0"/>
                <w:numId w:val="0"/>
              </w:numPr>
              <w:tabs>
                <w:tab w:val="left" w:pos="720"/>
              </w:tabs>
              <w:spacing w:after="0"/>
              <w:rPr>
                <w:szCs w:val="22"/>
              </w:rPr>
            </w:pPr>
            <w:r w:rsidRPr="00F316B9">
              <w:rPr>
                <w:szCs w:val="22"/>
              </w:rPr>
              <w:t>Cable TV &amp; CARS License, Modification (Major)</w:t>
            </w:r>
          </w:p>
        </w:tc>
        <w:tc>
          <w:tcPr>
            <w:tcW w:w="2631" w:type="dxa"/>
            <w:shd w:val="clear" w:color="auto" w:fill="auto"/>
          </w:tcPr>
          <w:p w:rsidR="00F316B9" w:rsidRPr="00F316B9" w:rsidP="00F316B9" w14:paraId="32AD3A82" w14:textId="77777777">
            <w:pPr>
              <w:pStyle w:val="ParaNum"/>
              <w:numPr>
                <w:ilvl w:val="0"/>
                <w:numId w:val="0"/>
              </w:numPr>
              <w:tabs>
                <w:tab w:val="left" w:pos="720"/>
              </w:tabs>
              <w:spacing w:after="0" w:line="480" w:lineRule="auto"/>
              <w:jc w:val="center"/>
              <w:rPr>
                <w:szCs w:val="22"/>
              </w:rPr>
            </w:pPr>
            <w:r w:rsidRPr="00F316B9">
              <w:rPr>
                <w:szCs w:val="22"/>
              </w:rPr>
              <w:t>TID</w:t>
            </w:r>
          </w:p>
        </w:tc>
        <w:tc>
          <w:tcPr>
            <w:tcW w:w="2421" w:type="dxa"/>
            <w:shd w:val="clear" w:color="auto" w:fill="auto"/>
          </w:tcPr>
          <w:p w:rsidR="00F316B9" w:rsidRPr="00F316B9" w:rsidP="00F316B9" w14:paraId="3AAA6079" w14:textId="77777777">
            <w:pPr>
              <w:pStyle w:val="ParaNum"/>
              <w:numPr>
                <w:ilvl w:val="0"/>
                <w:numId w:val="0"/>
              </w:numPr>
              <w:tabs>
                <w:tab w:val="left" w:pos="720"/>
              </w:tabs>
              <w:spacing w:after="0"/>
              <w:jc w:val="center"/>
              <w:rPr>
                <w:szCs w:val="22"/>
              </w:rPr>
            </w:pPr>
            <w:r w:rsidRPr="00F316B9">
              <w:rPr>
                <w:szCs w:val="22"/>
              </w:rPr>
              <w:t>$385</w:t>
            </w:r>
          </w:p>
        </w:tc>
      </w:tr>
      <w:tr w14:paraId="4C34DBFA" w14:textId="77777777" w:rsidTr="00F316B9">
        <w:tblPrEx>
          <w:tblW w:w="0" w:type="auto"/>
          <w:tblLook w:val="04A0"/>
        </w:tblPrEx>
        <w:tc>
          <w:tcPr>
            <w:tcW w:w="4298" w:type="dxa"/>
            <w:shd w:val="clear" w:color="auto" w:fill="auto"/>
          </w:tcPr>
          <w:p w:rsidR="00F316B9" w:rsidRPr="00F316B9" w:rsidP="00F316B9" w14:paraId="06319FD9" w14:textId="77777777">
            <w:pPr>
              <w:pStyle w:val="ParaNum"/>
              <w:numPr>
                <w:ilvl w:val="0"/>
                <w:numId w:val="0"/>
              </w:numPr>
              <w:tabs>
                <w:tab w:val="left" w:pos="720"/>
              </w:tabs>
              <w:spacing w:after="0"/>
              <w:rPr>
                <w:szCs w:val="22"/>
              </w:rPr>
            </w:pPr>
            <w:r w:rsidRPr="00F316B9">
              <w:rPr>
                <w:szCs w:val="22"/>
              </w:rPr>
              <w:t>Cable TV &amp; CARS License, Modification (Minor)</w:t>
            </w:r>
          </w:p>
        </w:tc>
        <w:tc>
          <w:tcPr>
            <w:tcW w:w="2631" w:type="dxa"/>
            <w:shd w:val="clear" w:color="auto" w:fill="auto"/>
          </w:tcPr>
          <w:p w:rsidR="00F316B9" w:rsidRPr="00F316B9" w:rsidP="00F316B9" w14:paraId="38CDF517" w14:textId="77777777">
            <w:pPr>
              <w:pStyle w:val="ParaNum"/>
              <w:numPr>
                <w:ilvl w:val="0"/>
                <w:numId w:val="0"/>
              </w:numPr>
              <w:tabs>
                <w:tab w:val="left" w:pos="720"/>
              </w:tabs>
              <w:spacing w:after="0" w:line="480" w:lineRule="auto"/>
              <w:jc w:val="center"/>
              <w:rPr>
                <w:szCs w:val="22"/>
              </w:rPr>
            </w:pPr>
            <w:r w:rsidRPr="00F316B9">
              <w:rPr>
                <w:szCs w:val="22"/>
              </w:rPr>
              <w:t>TIE</w:t>
            </w:r>
          </w:p>
        </w:tc>
        <w:tc>
          <w:tcPr>
            <w:tcW w:w="2421" w:type="dxa"/>
            <w:shd w:val="clear" w:color="auto" w:fill="auto"/>
          </w:tcPr>
          <w:p w:rsidR="00F316B9" w:rsidRPr="00F316B9" w:rsidP="00F316B9" w14:paraId="5040421B" w14:textId="77777777">
            <w:pPr>
              <w:pStyle w:val="ParaNum"/>
              <w:numPr>
                <w:ilvl w:val="0"/>
                <w:numId w:val="0"/>
              </w:numPr>
              <w:tabs>
                <w:tab w:val="left" w:pos="720"/>
              </w:tabs>
              <w:spacing w:after="0"/>
              <w:jc w:val="center"/>
              <w:rPr>
                <w:szCs w:val="22"/>
              </w:rPr>
            </w:pPr>
            <w:r w:rsidRPr="00F316B9">
              <w:rPr>
                <w:szCs w:val="22"/>
              </w:rPr>
              <w:t>$50</w:t>
            </w:r>
          </w:p>
        </w:tc>
      </w:tr>
      <w:tr w14:paraId="30717624" w14:textId="77777777" w:rsidTr="00F316B9">
        <w:tblPrEx>
          <w:tblW w:w="0" w:type="auto"/>
          <w:tblLook w:val="04A0"/>
        </w:tblPrEx>
        <w:tc>
          <w:tcPr>
            <w:tcW w:w="4298" w:type="dxa"/>
            <w:shd w:val="clear" w:color="auto" w:fill="auto"/>
          </w:tcPr>
          <w:p w:rsidR="00F316B9" w:rsidRPr="00F316B9" w:rsidP="00F316B9" w14:paraId="22E7DB51" w14:textId="77777777">
            <w:pPr>
              <w:pStyle w:val="ParaNum"/>
              <w:numPr>
                <w:ilvl w:val="0"/>
                <w:numId w:val="0"/>
              </w:numPr>
              <w:tabs>
                <w:tab w:val="left" w:pos="720"/>
              </w:tabs>
              <w:spacing w:after="0"/>
              <w:rPr>
                <w:szCs w:val="22"/>
              </w:rPr>
            </w:pPr>
            <w:r w:rsidRPr="00F316B9">
              <w:rPr>
                <w:szCs w:val="22"/>
              </w:rPr>
              <w:t>Cable TV &amp; CARS License, Renewal</w:t>
            </w:r>
          </w:p>
        </w:tc>
        <w:tc>
          <w:tcPr>
            <w:tcW w:w="2631" w:type="dxa"/>
            <w:shd w:val="clear" w:color="auto" w:fill="auto"/>
          </w:tcPr>
          <w:p w:rsidR="00F316B9" w:rsidRPr="00F316B9" w:rsidP="00F316B9" w14:paraId="33D56F91" w14:textId="77777777">
            <w:pPr>
              <w:pStyle w:val="ParaNum"/>
              <w:numPr>
                <w:ilvl w:val="0"/>
                <w:numId w:val="0"/>
              </w:numPr>
              <w:tabs>
                <w:tab w:val="left" w:pos="720"/>
              </w:tabs>
              <w:spacing w:after="0" w:line="480" w:lineRule="auto"/>
              <w:jc w:val="center"/>
              <w:rPr>
                <w:szCs w:val="22"/>
              </w:rPr>
            </w:pPr>
            <w:r w:rsidRPr="00F316B9">
              <w:rPr>
                <w:szCs w:val="22"/>
              </w:rPr>
              <w:t>TIF</w:t>
            </w:r>
          </w:p>
        </w:tc>
        <w:tc>
          <w:tcPr>
            <w:tcW w:w="2421" w:type="dxa"/>
            <w:shd w:val="clear" w:color="auto" w:fill="auto"/>
          </w:tcPr>
          <w:p w:rsidR="00F316B9" w:rsidRPr="00F316B9" w:rsidP="00F316B9" w14:paraId="1E25EFE9" w14:textId="77777777">
            <w:pPr>
              <w:pStyle w:val="ParaNum"/>
              <w:numPr>
                <w:ilvl w:val="0"/>
                <w:numId w:val="0"/>
              </w:numPr>
              <w:tabs>
                <w:tab w:val="left" w:pos="720"/>
              </w:tabs>
              <w:spacing w:after="0"/>
              <w:jc w:val="center"/>
              <w:rPr>
                <w:szCs w:val="22"/>
              </w:rPr>
            </w:pPr>
            <w:r w:rsidRPr="00F316B9">
              <w:rPr>
                <w:szCs w:val="22"/>
              </w:rPr>
              <w:t>$290</w:t>
            </w:r>
          </w:p>
        </w:tc>
      </w:tr>
      <w:tr w14:paraId="28ED7FCE" w14:textId="77777777" w:rsidTr="00F316B9">
        <w:tblPrEx>
          <w:tblW w:w="0" w:type="auto"/>
          <w:tblLook w:val="04A0"/>
        </w:tblPrEx>
        <w:tc>
          <w:tcPr>
            <w:tcW w:w="4298" w:type="dxa"/>
            <w:shd w:val="clear" w:color="auto" w:fill="auto"/>
          </w:tcPr>
          <w:p w:rsidR="00F316B9" w:rsidRPr="00F316B9" w:rsidP="00F316B9" w14:paraId="0BCE1B46" w14:textId="77777777">
            <w:pPr>
              <w:pStyle w:val="ParaNum"/>
              <w:numPr>
                <w:ilvl w:val="0"/>
                <w:numId w:val="0"/>
              </w:numPr>
              <w:tabs>
                <w:tab w:val="left" w:pos="720"/>
              </w:tabs>
              <w:spacing w:after="0"/>
              <w:rPr>
                <w:szCs w:val="22"/>
              </w:rPr>
            </w:pPr>
            <w:r w:rsidRPr="00F316B9">
              <w:rPr>
                <w:szCs w:val="22"/>
              </w:rPr>
              <w:t>Cable TV &amp; CARS License, Assignment</w:t>
            </w:r>
          </w:p>
        </w:tc>
        <w:tc>
          <w:tcPr>
            <w:tcW w:w="2631" w:type="dxa"/>
            <w:shd w:val="clear" w:color="auto" w:fill="auto"/>
          </w:tcPr>
          <w:p w:rsidR="00F316B9" w:rsidRPr="00F316B9" w:rsidP="00F316B9" w14:paraId="7CF8F7E2" w14:textId="77777777">
            <w:pPr>
              <w:pStyle w:val="ParaNum"/>
              <w:numPr>
                <w:ilvl w:val="0"/>
                <w:numId w:val="0"/>
              </w:numPr>
              <w:tabs>
                <w:tab w:val="left" w:pos="720"/>
              </w:tabs>
              <w:spacing w:after="0" w:line="480" w:lineRule="auto"/>
              <w:jc w:val="center"/>
              <w:rPr>
                <w:szCs w:val="22"/>
              </w:rPr>
            </w:pPr>
            <w:r w:rsidRPr="00F316B9">
              <w:rPr>
                <w:szCs w:val="22"/>
              </w:rPr>
              <w:t>TIG</w:t>
            </w:r>
          </w:p>
        </w:tc>
        <w:tc>
          <w:tcPr>
            <w:tcW w:w="2421" w:type="dxa"/>
            <w:shd w:val="clear" w:color="auto" w:fill="auto"/>
          </w:tcPr>
          <w:p w:rsidR="00F316B9" w:rsidRPr="00F316B9" w:rsidP="00F316B9" w14:paraId="764AA6CA" w14:textId="77777777">
            <w:pPr>
              <w:pStyle w:val="ParaNum"/>
              <w:numPr>
                <w:ilvl w:val="0"/>
                <w:numId w:val="0"/>
              </w:numPr>
              <w:tabs>
                <w:tab w:val="left" w:pos="720"/>
              </w:tabs>
              <w:spacing w:after="0"/>
              <w:jc w:val="center"/>
              <w:rPr>
                <w:szCs w:val="22"/>
              </w:rPr>
            </w:pPr>
            <w:r w:rsidRPr="00F316B9">
              <w:rPr>
                <w:szCs w:val="22"/>
              </w:rPr>
              <w:t>$405</w:t>
            </w:r>
          </w:p>
        </w:tc>
      </w:tr>
      <w:tr w14:paraId="1BD95CF3" w14:textId="77777777" w:rsidTr="00F316B9">
        <w:tblPrEx>
          <w:tblW w:w="0" w:type="auto"/>
          <w:tblLook w:val="04A0"/>
        </w:tblPrEx>
        <w:tc>
          <w:tcPr>
            <w:tcW w:w="4298" w:type="dxa"/>
            <w:shd w:val="clear" w:color="auto" w:fill="auto"/>
          </w:tcPr>
          <w:p w:rsidR="00F316B9" w:rsidRPr="00F316B9" w:rsidP="00F316B9" w14:paraId="3A4CD562" w14:textId="77777777">
            <w:pPr>
              <w:pStyle w:val="ParaNum"/>
              <w:numPr>
                <w:ilvl w:val="0"/>
                <w:numId w:val="0"/>
              </w:numPr>
              <w:tabs>
                <w:tab w:val="left" w:pos="720"/>
              </w:tabs>
              <w:spacing w:after="0"/>
              <w:rPr>
                <w:szCs w:val="22"/>
              </w:rPr>
            </w:pPr>
            <w:r w:rsidRPr="00F316B9">
              <w:rPr>
                <w:szCs w:val="22"/>
              </w:rPr>
              <w:t>Cable TV &amp; CARS License, Transfer of Control</w:t>
            </w:r>
          </w:p>
        </w:tc>
        <w:tc>
          <w:tcPr>
            <w:tcW w:w="2631" w:type="dxa"/>
            <w:shd w:val="clear" w:color="auto" w:fill="auto"/>
          </w:tcPr>
          <w:p w:rsidR="00F316B9" w:rsidRPr="00F316B9" w:rsidP="00F316B9" w14:paraId="30A2D862" w14:textId="77777777">
            <w:pPr>
              <w:pStyle w:val="ParaNum"/>
              <w:numPr>
                <w:ilvl w:val="0"/>
                <w:numId w:val="0"/>
              </w:numPr>
              <w:tabs>
                <w:tab w:val="left" w:pos="720"/>
              </w:tabs>
              <w:spacing w:after="0" w:line="480" w:lineRule="auto"/>
              <w:jc w:val="center"/>
              <w:rPr>
                <w:szCs w:val="22"/>
              </w:rPr>
            </w:pPr>
            <w:r w:rsidRPr="00F316B9">
              <w:rPr>
                <w:szCs w:val="22"/>
              </w:rPr>
              <w:t>TIH</w:t>
            </w:r>
          </w:p>
        </w:tc>
        <w:tc>
          <w:tcPr>
            <w:tcW w:w="2421" w:type="dxa"/>
            <w:shd w:val="clear" w:color="auto" w:fill="auto"/>
          </w:tcPr>
          <w:p w:rsidR="00F316B9" w:rsidRPr="00F316B9" w:rsidP="00F316B9" w14:paraId="725401E3" w14:textId="77777777">
            <w:pPr>
              <w:pStyle w:val="ParaNum"/>
              <w:numPr>
                <w:ilvl w:val="0"/>
                <w:numId w:val="0"/>
              </w:numPr>
              <w:tabs>
                <w:tab w:val="left" w:pos="720"/>
              </w:tabs>
              <w:spacing w:after="0"/>
              <w:jc w:val="center"/>
              <w:rPr>
                <w:szCs w:val="22"/>
              </w:rPr>
            </w:pPr>
            <w:r w:rsidRPr="00F316B9">
              <w:rPr>
                <w:szCs w:val="22"/>
              </w:rPr>
              <w:t>$520</w:t>
            </w:r>
          </w:p>
        </w:tc>
      </w:tr>
      <w:tr w14:paraId="446997CC" w14:textId="77777777" w:rsidTr="00F316B9">
        <w:tblPrEx>
          <w:tblW w:w="0" w:type="auto"/>
          <w:tblLook w:val="04A0"/>
        </w:tblPrEx>
        <w:tc>
          <w:tcPr>
            <w:tcW w:w="4298" w:type="dxa"/>
            <w:shd w:val="clear" w:color="auto" w:fill="auto"/>
          </w:tcPr>
          <w:p w:rsidR="00F316B9" w:rsidRPr="00F316B9" w:rsidP="00F316B9" w14:paraId="7CCF96F0" w14:textId="77777777">
            <w:pPr>
              <w:pStyle w:val="ParaNum"/>
              <w:numPr>
                <w:ilvl w:val="0"/>
                <w:numId w:val="0"/>
              </w:numPr>
              <w:tabs>
                <w:tab w:val="left" w:pos="720"/>
              </w:tabs>
              <w:spacing w:after="0"/>
              <w:rPr>
                <w:szCs w:val="22"/>
              </w:rPr>
            </w:pPr>
            <w:r w:rsidRPr="00F316B9">
              <w:rPr>
                <w:szCs w:val="22"/>
              </w:rPr>
              <w:t>Cable TV &amp; CARS License, Special Temporary Authority</w:t>
            </w:r>
          </w:p>
        </w:tc>
        <w:tc>
          <w:tcPr>
            <w:tcW w:w="2631" w:type="dxa"/>
            <w:shd w:val="clear" w:color="auto" w:fill="auto"/>
          </w:tcPr>
          <w:p w:rsidR="00F316B9" w:rsidRPr="00F316B9" w:rsidP="00F316B9" w14:paraId="42DE6C06" w14:textId="77777777">
            <w:pPr>
              <w:pStyle w:val="ParaNum"/>
              <w:numPr>
                <w:ilvl w:val="0"/>
                <w:numId w:val="0"/>
              </w:numPr>
              <w:tabs>
                <w:tab w:val="left" w:pos="720"/>
              </w:tabs>
              <w:spacing w:after="0" w:line="480" w:lineRule="auto"/>
              <w:jc w:val="center"/>
              <w:rPr>
                <w:szCs w:val="22"/>
              </w:rPr>
            </w:pPr>
            <w:r w:rsidRPr="00F316B9">
              <w:rPr>
                <w:szCs w:val="22"/>
              </w:rPr>
              <w:t>TGC</w:t>
            </w:r>
          </w:p>
        </w:tc>
        <w:tc>
          <w:tcPr>
            <w:tcW w:w="2421" w:type="dxa"/>
            <w:shd w:val="clear" w:color="auto" w:fill="auto"/>
          </w:tcPr>
          <w:p w:rsidR="00F316B9" w:rsidRPr="00F316B9" w:rsidP="00F316B9" w14:paraId="69E2FF50" w14:textId="77777777">
            <w:pPr>
              <w:pStyle w:val="ParaNum"/>
              <w:numPr>
                <w:ilvl w:val="0"/>
                <w:numId w:val="0"/>
              </w:numPr>
              <w:tabs>
                <w:tab w:val="left" w:pos="720"/>
              </w:tabs>
              <w:spacing w:after="0"/>
              <w:jc w:val="center"/>
              <w:rPr>
                <w:szCs w:val="22"/>
              </w:rPr>
            </w:pPr>
            <w:r w:rsidRPr="00F316B9">
              <w:rPr>
                <w:szCs w:val="22"/>
              </w:rPr>
              <w:t>$250</w:t>
            </w:r>
          </w:p>
        </w:tc>
      </w:tr>
      <w:tr w14:paraId="178C7185" w14:textId="77777777" w:rsidTr="00F316B9">
        <w:tblPrEx>
          <w:tblW w:w="0" w:type="auto"/>
          <w:tblLook w:val="04A0"/>
        </w:tblPrEx>
        <w:tc>
          <w:tcPr>
            <w:tcW w:w="4298" w:type="dxa"/>
            <w:shd w:val="clear" w:color="auto" w:fill="auto"/>
          </w:tcPr>
          <w:p w:rsidR="00F316B9" w:rsidRPr="00F316B9" w:rsidP="00F316B9" w14:paraId="21F150FE" w14:textId="77777777">
            <w:pPr>
              <w:pStyle w:val="ParaNum"/>
              <w:numPr>
                <w:ilvl w:val="0"/>
                <w:numId w:val="0"/>
              </w:numPr>
              <w:tabs>
                <w:tab w:val="left" w:pos="720"/>
              </w:tabs>
              <w:spacing w:after="0"/>
              <w:rPr>
                <w:szCs w:val="22"/>
              </w:rPr>
            </w:pPr>
            <w:r w:rsidRPr="00F316B9">
              <w:rPr>
                <w:szCs w:val="22"/>
              </w:rPr>
              <w:t>Cable TV, Special Relief Petition</w:t>
            </w:r>
          </w:p>
        </w:tc>
        <w:tc>
          <w:tcPr>
            <w:tcW w:w="2631" w:type="dxa"/>
            <w:shd w:val="clear" w:color="auto" w:fill="auto"/>
          </w:tcPr>
          <w:p w:rsidR="00F316B9" w:rsidRPr="00F316B9" w:rsidP="00F316B9" w14:paraId="41BCD89F" w14:textId="77777777">
            <w:pPr>
              <w:pStyle w:val="ParaNum"/>
              <w:numPr>
                <w:ilvl w:val="0"/>
                <w:numId w:val="0"/>
              </w:numPr>
              <w:tabs>
                <w:tab w:val="left" w:pos="720"/>
              </w:tabs>
              <w:spacing w:after="0" w:line="480" w:lineRule="auto"/>
              <w:jc w:val="center"/>
              <w:rPr>
                <w:szCs w:val="22"/>
              </w:rPr>
            </w:pPr>
            <w:r w:rsidRPr="00F316B9">
              <w:rPr>
                <w:szCs w:val="22"/>
              </w:rPr>
              <w:t>TQC</w:t>
            </w:r>
          </w:p>
        </w:tc>
        <w:tc>
          <w:tcPr>
            <w:tcW w:w="2421" w:type="dxa"/>
            <w:shd w:val="clear" w:color="auto" w:fill="auto"/>
          </w:tcPr>
          <w:p w:rsidR="00F316B9" w:rsidRPr="00F316B9" w:rsidP="00F316B9" w14:paraId="04CF1605" w14:textId="77777777">
            <w:pPr>
              <w:pStyle w:val="ParaNum"/>
              <w:numPr>
                <w:ilvl w:val="0"/>
                <w:numId w:val="0"/>
              </w:numPr>
              <w:tabs>
                <w:tab w:val="left" w:pos="720"/>
              </w:tabs>
              <w:spacing w:after="0"/>
              <w:jc w:val="center"/>
              <w:rPr>
                <w:szCs w:val="22"/>
              </w:rPr>
            </w:pPr>
            <w:r w:rsidRPr="00F316B9">
              <w:rPr>
                <w:szCs w:val="22"/>
              </w:rPr>
              <w:t>$1,800</w:t>
            </w:r>
          </w:p>
        </w:tc>
      </w:tr>
      <w:tr w14:paraId="4654970A" w14:textId="77777777" w:rsidTr="00F316B9">
        <w:tblPrEx>
          <w:tblW w:w="0" w:type="auto"/>
          <w:tblLook w:val="04A0"/>
        </w:tblPrEx>
        <w:tc>
          <w:tcPr>
            <w:tcW w:w="4298" w:type="dxa"/>
            <w:shd w:val="clear" w:color="auto" w:fill="auto"/>
          </w:tcPr>
          <w:p w:rsidR="00F316B9" w:rsidRPr="00F316B9" w:rsidP="00F316B9" w14:paraId="01EBBB89" w14:textId="77777777">
            <w:pPr>
              <w:pStyle w:val="ParaNum"/>
              <w:numPr>
                <w:ilvl w:val="0"/>
                <w:numId w:val="0"/>
              </w:numPr>
              <w:tabs>
                <w:tab w:val="left" w:pos="720"/>
              </w:tabs>
              <w:spacing w:after="0"/>
              <w:rPr>
                <w:szCs w:val="22"/>
              </w:rPr>
            </w:pPr>
            <w:r w:rsidRPr="00F316B9">
              <w:rPr>
                <w:szCs w:val="22"/>
              </w:rPr>
              <w:t>Cable TV &amp; CARS License, Registration Statement</w:t>
            </w:r>
          </w:p>
        </w:tc>
        <w:tc>
          <w:tcPr>
            <w:tcW w:w="2631" w:type="dxa"/>
            <w:shd w:val="clear" w:color="auto" w:fill="auto"/>
          </w:tcPr>
          <w:p w:rsidR="00F316B9" w:rsidRPr="00F316B9" w:rsidP="00F316B9" w14:paraId="4B861D6F" w14:textId="77777777">
            <w:pPr>
              <w:pStyle w:val="ParaNum"/>
              <w:numPr>
                <w:ilvl w:val="0"/>
                <w:numId w:val="0"/>
              </w:numPr>
              <w:tabs>
                <w:tab w:val="left" w:pos="720"/>
              </w:tabs>
              <w:spacing w:after="0" w:line="480" w:lineRule="auto"/>
              <w:jc w:val="center"/>
              <w:rPr>
                <w:szCs w:val="22"/>
              </w:rPr>
            </w:pPr>
            <w:r w:rsidRPr="00F316B9">
              <w:rPr>
                <w:szCs w:val="22"/>
              </w:rPr>
              <w:t>TAC</w:t>
            </w:r>
          </w:p>
        </w:tc>
        <w:tc>
          <w:tcPr>
            <w:tcW w:w="2421" w:type="dxa"/>
            <w:shd w:val="clear" w:color="auto" w:fill="auto"/>
          </w:tcPr>
          <w:p w:rsidR="00F316B9" w:rsidRPr="00F316B9" w:rsidP="00F316B9" w14:paraId="7323FAAC" w14:textId="77777777">
            <w:pPr>
              <w:pStyle w:val="ParaNum"/>
              <w:numPr>
                <w:ilvl w:val="0"/>
                <w:numId w:val="0"/>
              </w:numPr>
              <w:tabs>
                <w:tab w:val="left" w:pos="720"/>
              </w:tabs>
              <w:spacing w:after="0"/>
              <w:jc w:val="center"/>
              <w:rPr>
                <w:szCs w:val="22"/>
              </w:rPr>
            </w:pPr>
            <w:r w:rsidRPr="00F316B9">
              <w:rPr>
                <w:szCs w:val="22"/>
              </w:rPr>
              <w:t>$115</w:t>
            </w:r>
          </w:p>
        </w:tc>
      </w:tr>
      <w:tr w14:paraId="744D9478" w14:textId="77777777" w:rsidTr="00F316B9">
        <w:tblPrEx>
          <w:tblW w:w="0" w:type="auto"/>
          <w:tblLook w:val="04A0"/>
        </w:tblPrEx>
        <w:tc>
          <w:tcPr>
            <w:tcW w:w="4298" w:type="dxa"/>
            <w:shd w:val="clear" w:color="auto" w:fill="auto"/>
          </w:tcPr>
          <w:p w:rsidR="00F316B9" w:rsidRPr="00F316B9" w:rsidP="00F316B9" w14:paraId="36332C88" w14:textId="77777777">
            <w:pPr>
              <w:pStyle w:val="ParaNum"/>
              <w:numPr>
                <w:ilvl w:val="0"/>
                <w:numId w:val="0"/>
              </w:numPr>
              <w:tabs>
                <w:tab w:val="left" w:pos="720"/>
              </w:tabs>
              <w:spacing w:after="0"/>
              <w:rPr>
                <w:szCs w:val="22"/>
              </w:rPr>
            </w:pPr>
            <w:r w:rsidRPr="00F316B9">
              <w:rPr>
                <w:szCs w:val="22"/>
              </w:rPr>
              <w:t>Cable TV &amp; MVPD, Aeronautical Frequency Notification</w:t>
            </w:r>
          </w:p>
        </w:tc>
        <w:tc>
          <w:tcPr>
            <w:tcW w:w="2631" w:type="dxa"/>
            <w:shd w:val="clear" w:color="auto" w:fill="auto"/>
          </w:tcPr>
          <w:p w:rsidR="00F316B9" w:rsidRPr="00F316B9" w:rsidP="00F316B9" w14:paraId="64402556" w14:textId="77777777">
            <w:pPr>
              <w:pStyle w:val="ParaNum"/>
              <w:numPr>
                <w:ilvl w:val="0"/>
                <w:numId w:val="0"/>
              </w:numPr>
              <w:tabs>
                <w:tab w:val="left" w:pos="720"/>
              </w:tabs>
              <w:spacing w:after="0" w:line="480" w:lineRule="auto"/>
              <w:jc w:val="center"/>
              <w:rPr>
                <w:szCs w:val="22"/>
              </w:rPr>
            </w:pPr>
            <w:r w:rsidRPr="00F316B9">
              <w:rPr>
                <w:szCs w:val="22"/>
              </w:rPr>
              <w:t>TAB</w:t>
            </w:r>
          </w:p>
        </w:tc>
        <w:tc>
          <w:tcPr>
            <w:tcW w:w="2421" w:type="dxa"/>
            <w:shd w:val="clear" w:color="auto" w:fill="auto"/>
          </w:tcPr>
          <w:p w:rsidR="00F316B9" w:rsidRPr="00F316B9" w:rsidP="00F316B9" w14:paraId="0BE53C79" w14:textId="77777777">
            <w:pPr>
              <w:pStyle w:val="ParaNum"/>
              <w:numPr>
                <w:ilvl w:val="0"/>
                <w:numId w:val="0"/>
              </w:numPr>
              <w:tabs>
                <w:tab w:val="left" w:pos="720"/>
              </w:tabs>
              <w:spacing w:after="0"/>
              <w:jc w:val="center"/>
              <w:rPr>
                <w:szCs w:val="22"/>
              </w:rPr>
            </w:pPr>
            <w:r w:rsidRPr="00F316B9">
              <w:rPr>
                <w:szCs w:val="22"/>
              </w:rPr>
              <w:t>$100</w:t>
            </w:r>
          </w:p>
        </w:tc>
      </w:tr>
    </w:tbl>
    <w:p w:rsidR="00F316B9" w:rsidRPr="00B53CA9" w:rsidP="00F316B9" w14:paraId="5F45A75E" w14:textId="77777777">
      <w:pPr>
        <w:widowControl/>
        <w:rPr>
          <w:szCs w:val="22"/>
        </w:rPr>
      </w:pPr>
    </w:p>
    <w:p w:rsidR="00F316B9" w:rsidRPr="00B53CA9" w:rsidP="00F316B9" w14:paraId="0E32B105" w14:textId="77777777">
      <w:pPr>
        <w:pStyle w:val="ParaNum"/>
        <w:numPr>
          <w:ilvl w:val="0"/>
          <w:numId w:val="0"/>
        </w:numPr>
        <w:tabs>
          <w:tab w:val="left" w:pos="720"/>
        </w:tabs>
        <w:spacing w:after="0"/>
        <w:rPr>
          <w:szCs w:val="22"/>
        </w:rPr>
      </w:pPr>
    </w:p>
    <w:p w:rsidR="00F316B9" w:rsidRPr="00B53CA9" w:rsidP="00F316B9" w14:paraId="49BDC78F" w14:textId="77777777">
      <w:pPr>
        <w:pStyle w:val="ParaNum"/>
        <w:numPr>
          <w:ilvl w:val="0"/>
          <w:numId w:val="0"/>
        </w:numPr>
        <w:tabs>
          <w:tab w:val="left" w:pos="720"/>
        </w:tabs>
        <w:spacing w:after="0"/>
        <w:rPr>
          <w:b/>
          <w:szCs w:val="22"/>
        </w:rPr>
      </w:pPr>
      <w:r w:rsidRPr="00B53CA9">
        <w:rPr>
          <w:b/>
          <w:szCs w:val="22"/>
          <w:u w:val="single"/>
        </w:rPr>
        <w:t>§1.1105 Schedule of charges for applications and other filings for the wireline competition services</w:t>
      </w:r>
      <w:r w:rsidRPr="00B53CA9">
        <w:rPr>
          <w:b/>
          <w:szCs w:val="22"/>
        </w:rPr>
        <w:t>.</w:t>
      </w:r>
    </w:p>
    <w:p w:rsidR="00F316B9" w:rsidRPr="00B53CA9" w:rsidP="00F316B9" w14:paraId="109DA260" w14:textId="77777777">
      <w:pPr>
        <w:pStyle w:val="ParaNum"/>
        <w:numPr>
          <w:ilvl w:val="0"/>
          <w:numId w:val="0"/>
        </w:numPr>
        <w:tabs>
          <w:tab w:val="left" w:pos="720"/>
        </w:tabs>
        <w:spacing w:after="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46D7F8BC"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0A6B0629" w14:textId="77777777">
            <w:pPr>
              <w:pStyle w:val="ParaNum"/>
              <w:numPr>
                <w:ilvl w:val="0"/>
                <w:numId w:val="0"/>
              </w:numPr>
              <w:tabs>
                <w:tab w:val="left" w:pos="720"/>
              </w:tabs>
              <w:spacing w:after="0" w:line="480" w:lineRule="auto"/>
              <w:jc w:val="center"/>
              <w:rPr>
                <w:b/>
                <w:szCs w:val="22"/>
              </w:rPr>
            </w:pPr>
            <w:r w:rsidRPr="00F316B9">
              <w:rPr>
                <w:b/>
                <w:szCs w:val="22"/>
              </w:rPr>
              <w:t>WIRELINE COMPETITION SERVICES</w:t>
            </w:r>
          </w:p>
        </w:tc>
      </w:tr>
    </w:tbl>
    <w:p w:rsidR="00F316B9" w:rsidRPr="00B53CA9" w:rsidP="00F316B9" w14:paraId="666E13B8" w14:textId="77777777">
      <w:pPr>
        <w:pStyle w:val="ParaNum"/>
        <w:numPr>
          <w:ilvl w:val="0"/>
          <w:numId w:val="0"/>
        </w:numPr>
        <w:tabs>
          <w:tab w:val="left" w:pos="720"/>
        </w:tabs>
        <w:spacing w:after="0" w:line="48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631"/>
        <w:gridCol w:w="2421"/>
      </w:tblGrid>
      <w:tr w14:paraId="12E60DFC"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98" w:type="dxa"/>
            <w:shd w:val="clear" w:color="auto" w:fill="auto"/>
          </w:tcPr>
          <w:p w:rsidR="00F316B9" w:rsidRPr="00F316B9" w:rsidP="00F316B9" w14:paraId="27F7685D" w14:textId="77777777">
            <w:pPr>
              <w:pStyle w:val="ParaNum"/>
              <w:numPr>
                <w:ilvl w:val="0"/>
                <w:numId w:val="0"/>
              </w:numPr>
              <w:tabs>
                <w:tab w:val="left" w:pos="720"/>
              </w:tabs>
              <w:spacing w:after="0"/>
              <w:jc w:val="center"/>
              <w:rPr>
                <w:b/>
                <w:szCs w:val="22"/>
              </w:rPr>
            </w:pPr>
            <w:r w:rsidRPr="00F316B9">
              <w:rPr>
                <w:b/>
                <w:szCs w:val="22"/>
              </w:rPr>
              <w:t>TYPE OF APPLICATION</w:t>
            </w:r>
          </w:p>
        </w:tc>
        <w:tc>
          <w:tcPr>
            <w:tcW w:w="2631" w:type="dxa"/>
            <w:shd w:val="clear" w:color="auto" w:fill="auto"/>
          </w:tcPr>
          <w:p w:rsidR="00F316B9" w:rsidRPr="00F316B9" w:rsidP="00F316B9" w14:paraId="596B8E8D" w14:textId="77777777">
            <w:pPr>
              <w:pStyle w:val="ParaNum"/>
              <w:numPr>
                <w:ilvl w:val="0"/>
                <w:numId w:val="0"/>
              </w:numPr>
              <w:tabs>
                <w:tab w:val="left" w:pos="720"/>
              </w:tabs>
              <w:spacing w:after="0"/>
              <w:jc w:val="center"/>
              <w:rPr>
                <w:b/>
                <w:szCs w:val="22"/>
              </w:rPr>
            </w:pPr>
            <w:r w:rsidRPr="00F316B9">
              <w:rPr>
                <w:b/>
                <w:szCs w:val="22"/>
              </w:rPr>
              <w:t>PAYMENT TYPE CODE</w:t>
            </w:r>
          </w:p>
        </w:tc>
        <w:tc>
          <w:tcPr>
            <w:tcW w:w="2421" w:type="dxa"/>
            <w:shd w:val="clear" w:color="auto" w:fill="auto"/>
          </w:tcPr>
          <w:p w:rsidR="00F316B9" w:rsidRPr="00F316B9" w:rsidP="00F316B9" w14:paraId="0E489E1A" w14:textId="77777777">
            <w:pPr>
              <w:pStyle w:val="ParaNum"/>
              <w:numPr>
                <w:ilvl w:val="0"/>
                <w:numId w:val="0"/>
              </w:numPr>
              <w:tabs>
                <w:tab w:val="left" w:pos="720"/>
              </w:tabs>
              <w:spacing w:after="0"/>
              <w:jc w:val="center"/>
              <w:rPr>
                <w:b/>
                <w:szCs w:val="22"/>
              </w:rPr>
            </w:pPr>
            <w:r w:rsidRPr="00F316B9">
              <w:rPr>
                <w:b/>
                <w:szCs w:val="22"/>
              </w:rPr>
              <w:t>FEE AMOUNT</w:t>
            </w:r>
          </w:p>
        </w:tc>
      </w:tr>
      <w:tr w14:paraId="3F737A8A" w14:textId="77777777" w:rsidTr="00F316B9">
        <w:tblPrEx>
          <w:tblW w:w="0" w:type="auto"/>
          <w:tblLook w:val="04A0"/>
        </w:tblPrEx>
        <w:tc>
          <w:tcPr>
            <w:tcW w:w="4298" w:type="dxa"/>
            <w:shd w:val="clear" w:color="auto" w:fill="auto"/>
          </w:tcPr>
          <w:p w:rsidR="00F316B9" w:rsidRPr="00F316B9" w:rsidP="00F316B9" w14:paraId="1EB33B6A" w14:textId="77777777">
            <w:pPr>
              <w:pStyle w:val="ParaNum"/>
              <w:numPr>
                <w:ilvl w:val="0"/>
                <w:numId w:val="0"/>
              </w:numPr>
              <w:tabs>
                <w:tab w:val="left" w:pos="720"/>
              </w:tabs>
              <w:spacing w:after="0"/>
              <w:rPr>
                <w:szCs w:val="22"/>
              </w:rPr>
            </w:pPr>
            <w:r w:rsidRPr="00F316B9">
              <w:rPr>
                <w:szCs w:val="22"/>
              </w:rPr>
              <w:t>Domestic 214 Applications – Part 63, Transfers of Control</w:t>
            </w:r>
          </w:p>
        </w:tc>
        <w:tc>
          <w:tcPr>
            <w:tcW w:w="2631" w:type="dxa"/>
            <w:shd w:val="clear" w:color="auto" w:fill="auto"/>
          </w:tcPr>
          <w:p w:rsidR="00F316B9" w:rsidRPr="00F316B9" w:rsidP="00F316B9" w14:paraId="5CFB1431" w14:textId="77777777">
            <w:pPr>
              <w:pStyle w:val="ParaNum"/>
              <w:numPr>
                <w:ilvl w:val="0"/>
                <w:numId w:val="0"/>
              </w:numPr>
              <w:tabs>
                <w:tab w:val="left" w:pos="720"/>
              </w:tabs>
              <w:spacing w:after="0" w:line="480" w:lineRule="auto"/>
              <w:jc w:val="center"/>
              <w:rPr>
                <w:szCs w:val="22"/>
              </w:rPr>
            </w:pPr>
            <w:r w:rsidRPr="00F316B9">
              <w:rPr>
                <w:szCs w:val="22"/>
              </w:rPr>
              <w:t>CDU</w:t>
            </w:r>
          </w:p>
        </w:tc>
        <w:tc>
          <w:tcPr>
            <w:tcW w:w="2421" w:type="dxa"/>
            <w:shd w:val="clear" w:color="auto" w:fill="auto"/>
          </w:tcPr>
          <w:p w:rsidR="00F316B9" w:rsidRPr="00F316B9" w:rsidP="00F316B9" w14:paraId="27428EF8" w14:textId="77777777">
            <w:pPr>
              <w:pStyle w:val="ParaNum"/>
              <w:numPr>
                <w:ilvl w:val="0"/>
                <w:numId w:val="0"/>
              </w:numPr>
              <w:tabs>
                <w:tab w:val="left" w:pos="720"/>
              </w:tabs>
              <w:spacing w:after="0"/>
              <w:jc w:val="center"/>
              <w:rPr>
                <w:szCs w:val="22"/>
              </w:rPr>
            </w:pPr>
            <w:r w:rsidRPr="00F316B9">
              <w:rPr>
                <w:szCs w:val="22"/>
              </w:rPr>
              <w:t>$1,375</w:t>
            </w:r>
          </w:p>
        </w:tc>
      </w:tr>
      <w:tr w14:paraId="34C3A436" w14:textId="77777777" w:rsidTr="00F316B9">
        <w:tblPrEx>
          <w:tblW w:w="0" w:type="auto"/>
          <w:tblLook w:val="04A0"/>
        </w:tblPrEx>
        <w:tc>
          <w:tcPr>
            <w:tcW w:w="4298" w:type="dxa"/>
            <w:shd w:val="clear" w:color="auto" w:fill="auto"/>
          </w:tcPr>
          <w:p w:rsidR="00F316B9" w:rsidRPr="00F316B9" w:rsidP="00F316B9" w14:paraId="4C30CDAF" w14:textId="77777777">
            <w:pPr>
              <w:pStyle w:val="ParaNum"/>
              <w:numPr>
                <w:ilvl w:val="0"/>
                <w:numId w:val="0"/>
              </w:numPr>
              <w:tabs>
                <w:tab w:val="left" w:pos="720"/>
              </w:tabs>
              <w:spacing w:after="0"/>
              <w:rPr>
                <w:szCs w:val="22"/>
              </w:rPr>
            </w:pPr>
            <w:r w:rsidRPr="00F316B9">
              <w:rPr>
                <w:szCs w:val="22"/>
              </w:rPr>
              <w:t>Domestic 214 Applications – Special Temporary Authority</w:t>
            </w:r>
          </w:p>
        </w:tc>
        <w:tc>
          <w:tcPr>
            <w:tcW w:w="2631" w:type="dxa"/>
            <w:shd w:val="clear" w:color="auto" w:fill="auto"/>
          </w:tcPr>
          <w:p w:rsidR="00F316B9" w:rsidRPr="00F316B9" w:rsidP="00F316B9" w14:paraId="074F8C58" w14:textId="77777777">
            <w:pPr>
              <w:pStyle w:val="ParaNum"/>
              <w:numPr>
                <w:ilvl w:val="0"/>
                <w:numId w:val="0"/>
              </w:numPr>
              <w:tabs>
                <w:tab w:val="left" w:pos="720"/>
              </w:tabs>
              <w:spacing w:after="0" w:line="480" w:lineRule="auto"/>
              <w:jc w:val="center"/>
              <w:rPr>
                <w:szCs w:val="22"/>
              </w:rPr>
            </w:pPr>
            <w:r w:rsidRPr="00F316B9">
              <w:rPr>
                <w:szCs w:val="22"/>
              </w:rPr>
              <w:t>CDV</w:t>
            </w:r>
          </w:p>
        </w:tc>
        <w:tc>
          <w:tcPr>
            <w:tcW w:w="2421" w:type="dxa"/>
            <w:shd w:val="clear" w:color="auto" w:fill="auto"/>
          </w:tcPr>
          <w:p w:rsidR="00F316B9" w:rsidRPr="00F316B9" w:rsidP="00F316B9" w14:paraId="11C7B050" w14:textId="77777777">
            <w:pPr>
              <w:pStyle w:val="ParaNum"/>
              <w:numPr>
                <w:ilvl w:val="0"/>
                <w:numId w:val="0"/>
              </w:numPr>
              <w:tabs>
                <w:tab w:val="left" w:pos="720"/>
              </w:tabs>
              <w:spacing w:after="0"/>
              <w:jc w:val="center"/>
              <w:rPr>
                <w:szCs w:val="22"/>
              </w:rPr>
            </w:pPr>
            <w:r w:rsidRPr="00F316B9">
              <w:rPr>
                <w:szCs w:val="22"/>
              </w:rPr>
              <w:t>$755</w:t>
            </w:r>
          </w:p>
        </w:tc>
      </w:tr>
      <w:tr w14:paraId="74AB1E71" w14:textId="77777777" w:rsidTr="00F316B9">
        <w:tblPrEx>
          <w:tblW w:w="0" w:type="auto"/>
          <w:tblLook w:val="04A0"/>
        </w:tblPrEx>
        <w:tc>
          <w:tcPr>
            <w:tcW w:w="4298" w:type="dxa"/>
            <w:shd w:val="clear" w:color="auto" w:fill="auto"/>
          </w:tcPr>
          <w:p w:rsidR="00F316B9" w:rsidRPr="00F316B9" w:rsidP="00F316B9" w14:paraId="507F7978" w14:textId="77777777">
            <w:pPr>
              <w:pStyle w:val="ParaNum"/>
              <w:numPr>
                <w:ilvl w:val="0"/>
                <w:numId w:val="0"/>
              </w:numPr>
              <w:tabs>
                <w:tab w:val="left" w:pos="720"/>
              </w:tabs>
              <w:spacing w:after="0"/>
              <w:rPr>
                <w:szCs w:val="22"/>
              </w:rPr>
            </w:pPr>
            <w:r w:rsidRPr="00F316B9">
              <w:rPr>
                <w:szCs w:val="22"/>
              </w:rPr>
              <w:t>Domestic 214 Applications – Part 63 Discontinuances (Non-Standard Review) (Technology Transition Filings Subject to Section 63.71 (f) (2) (</w:t>
            </w:r>
            <w:r w:rsidRPr="00F316B9">
              <w:rPr>
                <w:szCs w:val="22"/>
              </w:rPr>
              <w:t>i</w:t>
            </w:r>
            <w:r w:rsidRPr="00F316B9">
              <w:rPr>
                <w:szCs w:val="22"/>
              </w:rPr>
              <w:t>) or Not Subject to Streamlined Automatic Grant, and Filings From Dominant Carriers Subject to 60-Day Automatic Grant</w:t>
            </w:r>
          </w:p>
        </w:tc>
        <w:tc>
          <w:tcPr>
            <w:tcW w:w="2631" w:type="dxa"/>
            <w:shd w:val="clear" w:color="auto" w:fill="auto"/>
          </w:tcPr>
          <w:p w:rsidR="00F316B9" w:rsidRPr="00F316B9" w:rsidP="00F316B9" w14:paraId="4563BFDE" w14:textId="77777777">
            <w:pPr>
              <w:pStyle w:val="ParaNum"/>
              <w:numPr>
                <w:ilvl w:val="0"/>
                <w:numId w:val="0"/>
              </w:numPr>
              <w:tabs>
                <w:tab w:val="left" w:pos="720"/>
              </w:tabs>
              <w:spacing w:after="0" w:line="480" w:lineRule="auto"/>
              <w:jc w:val="center"/>
              <w:rPr>
                <w:szCs w:val="22"/>
              </w:rPr>
            </w:pPr>
            <w:r w:rsidRPr="00F316B9">
              <w:rPr>
                <w:szCs w:val="22"/>
              </w:rPr>
              <w:t>CDW</w:t>
            </w:r>
          </w:p>
        </w:tc>
        <w:tc>
          <w:tcPr>
            <w:tcW w:w="2421" w:type="dxa"/>
            <w:shd w:val="clear" w:color="auto" w:fill="auto"/>
          </w:tcPr>
          <w:p w:rsidR="00F316B9" w:rsidRPr="00F316B9" w:rsidP="00F316B9" w14:paraId="1EC4883C" w14:textId="77777777">
            <w:pPr>
              <w:pStyle w:val="ParaNum"/>
              <w:numPr>
                <w:ilvl w:val="0"/>
                <w:numId w:val="0"/>
              </w:numPr>
              <w:tabs>
                <w:tab w:val="left" w:pos="720"/>
              </w:tabs>
              <w:spacing w:after="0"/>
              <w:jc w:val="center"/>
              <w:rPr>
                <w:szCs w:val="22"/>
              </w:rPr>
            </w:pPr>
            <w:r w:rsidRPr="00F316B9">
              <w:rPr>
                <w:szCs w:val="22"/>
              </w:rPr>
              <w:t>$1,375</w:t>
            </w:r>
          </w:p>
        </w:tc>
      </w:tr>
      <w:tr w14:paraId="4A8F9133" w14:textId="77777777" w:rsidTr="00F316B9">
        <w:tblPrEx>
          <w:tblW w:w="0" w:type="auto"/>
          <w:tblLook w:val="04A0"/>
        </w:tblPrEx>
        <w:tc>
          <w:tcPr>
            <w:tcW w:w="4298" w:type="dxa"/>
            <w:shd w:val="clear" w:color="auto" w:fill="auto"/>
          </w:tcPr>
          <w:p w:rsidR="00F316B9" w:rsidRPr="00F316B9" w:rsidP="00F316B9" w14:paraId="63BBBB2D" w14:textId="77777777">
            <w:pPr>
              <w:pStyle w:val="ParaNum"/>
              <w:numPr>
                <w:ilvl w:val="0"/>
                <w:numId w:val="0"/>
              </w:numPr>
              <w:tabs>
                <w:tab w:val="left" w:pos="720"/>
              </w:tabs>
              <w:spacing w:after="0"/>
              <w:rPr>
                <w:szCs w:val="22"/>
              </w:rPr>
            </w:pPr>
            <w:r w:rsidRPr="00F316B9">
              <w:rPr>
                <w:szCs w:val="22"/>
              </w:rPr>
              <w:t>Domestic 214 Applications – Part 63 Discontinuances (Standard Streamlined Review) (All Other Domestic 214 Discontinuance Filings)</w:t>
            </w:r>
          </w:p>
        </w:tc>
        <w:tc>
          <w:tcPr>
            <w:tcW w:w="2631" w:type="dxa"/>
            <w:shd w:val="clear" w:color="auto" w:fill="auto"/>
          </w:tcPr>
          <w:p w:rsidR="00F316B9" w:rsidRPr="00F316B9" w:rsidP="00F316B9" w14:paraId="34089D5E" w14:textId="77777777">
            <w:pPr>
              <w:pStyle w:val="ParaNum"/>
              <w:numPr>
                <w:ilvl w:val="0"/>
                <w:numId w:val="0"/>
              </w:numPr>
              <w:tabs>
                <w:tab w:val="left" w:pos="720"/>
              </w:tabs>
              <w:spacing w:after="0" w:line="480" w:lineRule="auto"/>
              <w:jc w:val="center"/>
              <w:rPr>
                <w:szCs w:val="22"/>
              </w:rPr>
            </w:pPr>
            <w:r w:rsidRPr="00F316B9">
              <w:rPr>
                <w:szCs w:val="22"/>
              </w:rPr>
              <w:t>CDX</w:t>
            </w:r>
          </w:p>
        </w:tc>
        <w:tc>
          <w:tcPr>
            <w:tcW w:w="2421" w:type="dxa"/>
            <w:shd w:val="clear" w:color="auto" w:fill="auto"/>
          </w:tcPr>
          <w:p w:rsidR="00F316B9" w:rsidRPr="00F316B9" w:rsidP="00F316B9" w14:paraId="4989E7D4" w14:textId="77777777">
            <w:pPr>
              <w:pStyle w:val="ParaNum"/>
              <w:numPr>
                <w:ilvl w:val="0"/>
                <w:numId w:val="0"/>
              </w:numPr>
              <w:tabs>
                <w:tab w:val="left" w:pos="720"/>
              </w:tabs>
              <w:spacing w:after="0"/>
              <w:jc w:val="center"/>
              <w:rPr>
                <w:szCs w:val="22"/>
              </w:rPr>
            </w:pPr>
            <w:r w:rsidRPr="00F316B9">
              <w:rPr>
                <w:szCs w:val="22"/>
              </w:rPr>
              <w:t>$375</w:t>
            </w:r>
          </w:p>
        </w:tc>
      </w:tr>
      <w:tr w14:paraId="7A6D7527" w14:textId="77777777" w:rsidTr="00F316B9">
        <w:tblPrEx>
          <w:tblW w:w="0" w:type="auto"/>
          <w:tblLook w:val="04A0"/>
        </w:tblPrEx>
        <w:tc>
          <w:tcPr>
            <w:tcW w:w="4298" w:type="dxa"/>
            <w:shd w:val="clear" w:color="auto" w:fill="auto"/>
          </w:tcPr>
          <w:p w:rsidR="00F316B9" w:rsidRPr="00F316B9" w:rsidP="00F316B9" w14:paraId="00C21B90" w14:textId="77777777">
            <w:pPr>
              <w:pStyle w:val="ParaNum"/>
              <w:numPr>
                <w:ilvl w:val="0"/>
                <w:numId w:val="0"/>
              </w:numPr>
              <w:tabs>
                <w:tab w:val="left" w:pos="720"/>
              </w:tabs>
              <w:spacing w:after="0"/>
              <w:rPr>
                <w:szCs w:val="22"/>
              </w:rPr>
            </w:pPr>
            <w:r w:rsidRPr="00F316B9">
              <w:rPr>
                <w:szCs w:val="22"/>
              </w:rPr>
              <w:t>VoIP Numbering</w:t>
            </w:r>
          </w:p>
        </w:tc>
        <w:tc>
          <w:tcPr>
            <w:tcW w:w="2631" w:type="dxa"/>
            <w:shd w:val="clear" w:color="auto" w:fill="auto"/>
          </w:tcPr>
          <w:p w:rsidR="00F316B9" w:rsidRPr="00F316B9" w:rsidP="00F316B9" w14:paraId="31A8021C" w14:textId="77777777">
            <w:pPr>
              <w:pStyle w:val="ParaNum"/>
              <w:numPr>
                <w:ilvl w:val="0"/>
                <w:numId w:val="0"/>
              </w:numPr>
              <w:tabs>
                <w:tab w:val="left" w:pos="720"/>
              </w:tabs>
              <w:spacing w:after="0" w:line="480" w:lineRule="auto"/>
              <w:jc w:val="center"/>
              <w:rPr>
                <w:szCs w:val="22"/>
              </w:rPr>
            </w:pPr>
            <w:r w:rsidRPr="00F316B9">
              <w:rPr>
                <w:szCs w:val="22"/>
              </w:rPr>
              <w:t>CDY</w:t>
            </w:r>
          </w:p>
        </w:tc>
        <w:tc>
          <w:tcPr>
            <w:tcW w:w="2421" w:type="dxa"/>
            <w:shd w:val="clear" w:color="auto" w:fill="auto"/>
          </w:tcPr>
          <w:p w:rsidR="00F316B9" w:rsidRPr="00F316B9" w:rsidP="00F316B9" w14:paraId="1565B8C1" w14:textId="77777777">
            <w:pPr>
              <w:pStyle w:val="ParaNum"/>
              <w:numPr>
                <w:ilvl w:val="0"/>
                <w:numId w:val="0"/>
              </w:numPr>
              <w:tabs>
                <w:tab w:val="left" w:pos="720"/>
              </w:tabs>
              <w:spacing w:after="0"/>
              <w:jc w:val="center"/>
              <w:rPr>
                <w:szCs w:val="22"/>
              </w:rPr>
            </w:pPr>
            <w:r w:rsidRPr="00F316B9">
              <w:rPr>
                <w:szCs w:val="22"/>
              </w:rPr>
              <w:t>$1,485</w:t>
            </w:r>
          </w:p>
        </w:tc>
      </w:tr>
      <w:tr w14:paraId="64E88F6D" w14:textId="77777777" w:rsidTr="00F316B9">
        <w:tblPrEx>
          <w:tblW w:w="0" w:type="auto"/>
          <w:tblLook w:val="04A0"/>
        </w:tblPrEx>
        <w:tc>
          <w:tcPr>
            <w:tcW w:w="4298" w:type="dxa"/>
            <w:shd w:val="clear" w:color="auto" w:fill="auto"/>
          </w:tcPr>
          <w:p w:rsidR="00F316B9" w:rsidRPr="00F316B9" w:rsidP="00F316B9" w14:paraId="543441BB" w14:textId="77777777">
            <w:pPr>
              <w:pStyle w:val="ParaNum"/>
              <w:numPr>
                <w:ilvl w:val="0"/>
                <w:numId w:val="0"/>
              </w:numPr>
              <w:tabs>
                <w:tab w:val="left" w:pos="720"/>
              </w:tabs>
              <w:spacing w:after="0"/>
              <w:rPr>
                <w:szCs w:val="22"/>
              </w:rPr>
            </w:pPr>
            <w:r w:rsidRPr="00F316B9">
              <w:rPr>
                <w:szCs w:val="22"/>
              </w:rPr>
              <w:t>Standard Tariff Filing</w:t>
            </w:r>
          </w:p>
        </w:tc>
        <w:tc>
          <w:tcPr>
            <w:tcW w:w="2631" w:type="dxa"/>
            <w:shd w:val="clear" w:color="auto" w:fill="auto"/>
          </w:tcPr>
          <w:p w:rsidR="00F316B9" w:rsidRPr="00F316B9" w:rsidP="00F316B9" w14:paraId="73CA7C05" w14:textId="77777777">
            <w:pPr>
              <w:pStyle w:val="ParaNum"/>
              <w:numPr>
                <w:ilvl w:val="0"/>
                <w:numId w:val="0"/>
              </w:numPr>
              <w:tabs>
                <w:tab w:val="left" w:pos="720"/>
              </w:tabs>
              <w:spacing w:after="0" w:line="480" w:lineRule="auto"/>
              <w:jc w:val="center"/>
              <w:rPr>
                <w:szCs w:val="22"/>
              </w:rPr>
            </w:pPr>
            <w:r w:rsidRPr="00F316B9">
              <w:rPr>
                <w:szCs w:val="22"/>
              </w:rPr>
              <w:t>CQK</w:t>
            </w:r>
          </w:p>
        </w:tc>
        <w:tc>
          <w:tcPr>
            <w:tcW w:w="2421" w:type="dxa"/>
            <w:shd w:val="clear" w:color="auto" w:fill="auto"/>
          </w:tcPr>
          <w:p w:rsidR="00F316B9" w:rsidRPr="00F316B9" w:rsidP="00F316B9" w14:paraId="3A04CAE5" w14:textId="77777777">
            <w:pPr>
              <w:pStyle w:val="ParaNum"/>
              <w:numPr>
                <w:ilvl w:val="0"/>
                <w:numId w:val="0"/>
              </w:numPr>
              <w:tabs>
                <w:tab w:val="left" w:pos="720"/>
              </w:tabs>
              <w:spacing w:after="0"/>
              <w:jc w:val="center"/>
              <w:rPr>
                <w:szCs w:val="22"/>
              </w:rPr>
            </w:pPr>
            <w:r w:rsidRPr="00F316B9">
              <w:rPr>
                <w:szCs w:val="22"/>
              </w:rPr>
              <w:t>$1,040</w:t>
            </w:r>
          </w:p>
        </w:tc>
      </w:tr>
      <w:tr w14:paraId="4C089609" w14:textId="77777777" w:rsidTr="00F316B9">
        <w:tblPrEx>
          <w:tblW w:w="0" w:type="auto"/>
          <w:tblLook w:val="04A0"/>
        </w:tblPrEx>
        <w:tc>
          <w:tcPr>
            <w:tcW w:w="4298" w:type="dxa"/>
            <w:shd w:val="clear" w:color="auto" w:fill="auto"/>
          </w:tcPr>
          <w:p w:rsidR="00F316B9" w:rsidRPr="00F316B9" w:rsidP="00F316B9" w14:paraId="48D33970" w14:textId="77777777">
            <w:pPr>
              <w:pStyle w:val="ParaNum"/>
              <w:numPr>
                <w:ilvl w:val="0"/>
                <w:numId w:val="0"/>
              </w:numPr>
              <w:tabs>
                <w:tab w:val="left" w:pos="720"/>
              </w:tabs>
              <w:spacing w:after="0"/>
              <w:rPr>
                <w:szCs w:val="22"/>
              </w:rPr>
            </w:pPr>
            <w:r w:rsidRPr="00F316B9">
              <w:rPr>
                <w:szCs w:val="22"/>
              </w:rPr>
              <w:t>Complex Tariff Filing (annual access charge tariffs, new or restructured rate plans) (Large – all price cap LECs and entities involving more than 100 LECs)</w:t>
            </w:r>
          </w:p>
        </w:tc>
        <w:tc>
          <w:tcPr>
            <w:tcW w:w="2631" w:type="dxa"/>
            <w:shd w:val="clear" w:color="auto" w:fill="auto"/>
          </w:tcPr>
          <w:p w:rsidR="00F316B9" w:rsidRPr="00F316B9" w:rsidP="00F316B9" w14:paraId="6A4F6CA7" w14:textId="77777777">
            <w:pPr>
              <w:pStyle w:val="ParaNum"/>
              <w:numPr>
                <w:ilvl w:val="0"/>
                <w:numId w:val="0"/>
              </w:numPr>
              <w:tabs>
                <w:tab w:val="left" w:pos="720"/>
              </w:tabs>
              <w:spacing w:after="0" w:line="480" w:lineRule="auto"/>
              <w:jc w:val="center"/>
              <w:rPr>
                <w:szCs w:val="22"/>
              </w:rPr>
            </w:pPr>
            <w:r w:rsidRPr="00F316B9">
              <w:rPr>
                <w:szCs w:val="22"/>
              </w:rPr>
              <w:t>CQL</w:t>
            </w:r>
          </w:p>
        </w:tc>
        <w:tc>
          <w:tcPr>
            <w:tcW w:w="2421" w:type="dxa"/>
            <w:shd w:val="clear" w:color="auto" w:fill="auto"/>
          </w:tcPr>
          <w:p w:rsidR="00F316B9" w:rsidRPr="00F316B9" w:rsidP="00F316B9" w14:paraId="04084340" w14:textId="77777777">
            <w:pPr>
              <w:pStyle w:val="ParaNum"/>
              <w:numPr>
                <w:ilvl w:val="0"/>
                <w:numId w:val="0"/>
              </w:numPr>
              <w:tabs>
                <w:tab w:val="left" w:pos="720"/>
              </w:tabs>
              <w:spacing w:after="0"/>
              <w:jc w:val="center"/>
              <w:rPr>
                <w:szCs w:val="22"/>
              </w:rPr>
            </w:pPr>
            <w:r w:rsidRPr="00F316B9">
              <w:rPr>
                <w:szCs w:val="22"/>
              </w:rPr>
              <w:t>$7,300</w:t>
            </w:r>
          </w:p>
        </w:tc>
      </w:tr>
      <w:tr w14:paraId="26AEFB7D" w14:textId="77777777" w:rsidTr="00F316B9">
        <w:tblPrEx>
          <w:tblW w:w="0" w:type="auto"/>
          <w:tblLook w:val="04A0"/>
        </w:tblPrEx>
        <w:tc>
          <w:tcPr>
            <w:tcW w:w="4298" w:type="dxa"/>
            <w:shd w:val="clear" w:color="auto" w:fill="auto"/>
          </w:tcPr>
          <w:p w:rsidR="00F316B9" w:rsidRPr="00F316B9" w:rsidP="00F316B9" w14:paraId="0070C26C" w14:textId="77777777">
            <w:pPr>
              <w:pStyle w:val="ParaNum"/>
              <w:numPr>
                <w:ilvl w:val="0"/>
                <w:numId w:val="0"/>
              </w:numPr>
              <w:tabs>
                <w:tab w:val="left" w:pos="720"/>
              </w:tabs>
              <w:spacing w:after="0"/>
              <w:rPr>
                <w:szCs w:val="22"/>
              </w:rPr>
            </w:pPr>
            <w:r w:rsidRPr="00F316B9">
              <w:rPr>
                <w:szCs w:val="22"/>
              </w:rPr>
              <w:t>Complex Tariff Filing (annual access charge tariffs, new or restructured rate plans) (Small – other entities)</w:t>
            </w:r>
          </w:p>
        </w:tc>
        <w:tc>
          <w:tcPr>
            <w:tcW w:w="2631" w:type="dxa"/>
            <w:shd w:val="clear" w:color="auto" w:fill="auto"/>
          </w:tcPr>
          <w:p w:rsidR="00F316B9" w:rsidRPr="00F316B9" w:rsidP="00F316B9" w14:paraId="00DF52F9" w14:textId="77777777">
            <w:pPr>
              <w:pStyle w:val="ParaNum"/>
              <w:numPr>
                <w:ilvl w:val="0"/>
                <w:numId w:val="0"/>
              </w:numPr>
              <w:tabs>
                <w:tab w:val="left" w:pos="720"/>
              </w:tabs>
              <w:spacing w:after="0" w:line="480" w:lineRule="auto"/>
              <w:jc w:val="center"/>
              <w:rPr>
                <w:szCs w:val="22"/>
              </w:rPr>
            </w:pPr>
            <w:r w:rsidRPr="00F316B9">
              <w:rPr>
                <w:szCs w:val="22"/>
              </w:rPr>
              <w:t>CQM</w:t>
            </w:r>
          </w:p>
        </w:tc>
        <w:tc>
          <w:tcPr>
            <w:tcW w:w="2421" w:type="dxa"/>
            <w:shd w:val="clear" w:color="auto" w:fill="auto"/>
          </w:tcPr>
          <w:p w:rsidR="00F316B9" w:rsidRPr="00F316B9" w:rsidP="00F316B9" w14:paraId="127ED49B" w14:textId="77777777">
            <w:pPr>
              <w:pStyle w:val="ParaNum"/>
              <w:numPr>
                <w:ilvl w:val="0"/>
                <w:numId w:val="0"/>
              </w:numPr>
              <w:tabs>
                <w:tab w:val="left" w:pos="720"/>
              </w:tabs>
              <w:spacing w:after="0"/>
              <w:jc w:val="center"/>
              <w:rPr>
                <w:szCs w:val="22"/>
              </w:rPr>
            </w:pPr>
            <w:r w:rsidRPr="00F316B9">
              <w:rPr>
                <w:szCs w:val="22"/>
              </w:rPr>
              <w:t>$3,650</w:t>
            </w:r>
          </w:p>
        </w:tc>
      </w:tr>
      <w:tr w14:paraId="73E856F1" w14:textId="77777777" w:rsidTr="00F316B9">
        <w:tblPrEx>
          <w:tblW w:w="0" w:type="auto"/>
          <w:tblLook w:val="04A0"/>
        </w:tblPrEx>
        <w:tc>
          <w:tcPr>
            <w:tcW w:w="4298" w:type="dxa"/>
            <w:shd w:val="clear" w:color="auto" w:fill="auto"/>
          </w:tcPr>
          <w:p w:rsidR="00F316B9" w:rsidRPr="00F316B9" w:rsidP="00F316B9" w14:paraId="21F2A5F1" w14:textId="77777777">
            <w:pPr>
              <w:pStyle w:val="ParaNum"/>
              <w:numPr>
                <w:ilvl w:val="0"/>
                <w:numId w:val="0"/>
              </w:numPr>
              <w:tabs>
                <w:tab w:val="left" w:pos="720"/>
              </w:tabs>
              <w:spacing w:after="0"/>
              <w:rPr>
                <w:szCs w:val="22"/>
              </w:rPr>
            </w:pPr>
            <w:r w:rsidRPr="00F316B9">
              <w:rPr>
                <w:szCs w:val="22"/>
              </w:rPr>
              <w:t>Application for Special Permission for Waiver of Tariff Rules</w:t>
            </w:r>
          </w:p>
        </w:tc>
        <w:tc>
          <w:tcPr>
            <w:tcW w:w="2631" w:type="dxa"/>
            <w:shd w:val="clear" w:color="auto" w:fill="auto"/>
          </w:tcPr>
          <w:p w:rsidR="00F316B9" w:rsidRPr="00F316B9" w:rsidP="00F316B9" w14:paraId="74D4E13B" w14:textId="77777777">
            <w:pPr>
              <w:pStyle w:val="ParaNum"/>
              <w:numPr>
                <w:ilvl w:val="0"/>
                <w:numId w:val="0"/>
              </w:numPr>
              <w:tabs>
                <w:tab w:val="left" w:pos="720"/>
              </w:tabs>
              <w:spacing w:after="0" w:line="480" w:lineRule="auto"/>
              <w:jc w:val="center"/>
              <w:rPr>
                <w:szCs w:val="22"/>
              </w:rPr>
            </w:pPr>
            <w:r w:rsidRPr="00F316B9">
              <w:rPr>
                <w:szCs w:val="22"/>
              </w:rPr>
              <w:t>CQN</w:t>
            </w:r>
          </w:p>
        </w:tc>
        <w:tc>
          <w:tcPr>
            <w:tcW w:w="2421" w:type="dxa"/>
            <w:shd w:val="clear" w:color="auto" w:fill="auto"/>
          </w:tcPr>
          <w:p w:rsidR="00F316B9" w:rsidRPr="00F316B9" w:rsidP="00F316B9" w14:paraId="25D1925A" w14:textId="77777777">
            <w:pPr>
              <w:pStyle w:val="ParaNum"/>
              <w:numPr>
                <w:ilvl w:val="0"/>
                <w:numId w:val="0"/>
              </w:numPr>
              <w:tabs>
                <w:tab w:val="left" w:pos="720"/>
              </w:tabs>
              <w:spacing w:after="0"/>
              <w:jc w:val="center"/>
              <w:rPr>
                <w:szCs w:val="22"/>
              </w:rPr>
            </w:pPr>
            <w:r w:rsidRPr="00F316B9">
              <w:rPr>
                <w:szCs w:val="22"/>
              </w:rPr>
              <w:t>$420</w:t>
            </w:r>
          </w:p>
        </w:tc>
      </w:tr>
      <w:tr w14:paraId="79A3623E" w14:textId="77777777" w:rsidTr="00F316B9">
        <w:tblPrEx>
          <w:tblW w:w="0" w:type="auto"/>
          <w:tblLook w:val="04A0"/>
        </w:tblPrEx>
        <w:tc>
          <w:tcPr>
            <w:tcW w:w="4298" w:type="dxa"/>
            <w:shd w:val="clear" w:color="auto" w:fill="auto"/>
          </w:tcPr>
          <w:p w:rsidR="00F316B9" w:rsidRPr="00F316B9" w:rsidP="00F316B9" w14:paraId="335C49FF" w14:textId="77777777">
            <w:pPr>
              <w:pStyle w:val="ParaNum"/>
              <w:numPr>
                <w:ilvl w:val="0"/>
                <w:numId w:val="0"/>
              </w:numPr>
              <w:tabs>
                <w:tab w:val="left" w:pos="720"/>
              </w:tabs>
              <w:spacing w:after="0"/>
              <w:rPr>
                <w:szCs w:val="22"/>
              </w:rPr>
            </w:pPr>
            <w:r w:rsidRPr="00F316B9">
              <w:rPr>
                <w:szCs w:val="22"/>
              </w:rPr>
              <w:t>Waiver of Accounting Rules</w:t>
            </w:r>
          </w:p>
        </w:tc>
        <w:tc>
          <w:tcPr>
            <w:tcW w:w="2631" w:type="dxa"/>
            <w:shd w:val="clear" w:color="auto" w:fill="auto"/>
          </w:tcPr>
          <w:p w:rsidR="00F316B9" w:rsidRPr="00F316B9" w:rsidP="00F316B9" w14:paraId="768F8B95" w14:textId="77777777">
            <w:pPr>
              <w:pStyle w:val="ParaNum"/>
              <w:numPr>
                <w:ilvl w:val="0"/>
                <w:numId w:val="0"/>
              </w:numPr>
              <w:tabs>
                <w:tab w:val="left" w:pos="720"/>
              </w:tabs>
              <w:spacing w:after="0" w:line="480" w:lineRule="auto"/>
              <w:jc w:val="center"/>
              <w:rPr>
                <w:szCs w:val="22"/>
              </w:rPr>
            </w:pPr>
            <w:r w:rsidRPr="00F316B9">
              <w:rPr>
                <w:szCs w:val="22"/>
              </w:rPr>
              <w:t>CQP</w:t>
            </w:r>
          </w:p>
        </w:tc>
        <w:tc>
          <w:tcPr>
            <w:tcW w:w="2421" w:type="dxa"/>
            <w:shd w:val="clear" w:color="auto" w:fill="auto"/>
          </w:tcPr>
          <w:p w:rsidR="00F316B9" w:rsidRPr="00F316B9" w:rsidP="00F316B9" w14:paraId="7BEACC0F" w14:textId="77777777">
            <w:pPr>
              <w:pStyle w:val="ParaNum"/>
              <w:numPr>
                <w:ilvl w:val="0"/>
                <w:numId w:val="0"/>
              </w:numPr>
              <w:tabs>
                <w:tab w:val="left" w:pos="720"/>
              </w:tabs>
              <w:spacing w:after="0"/>
              <w:jc w:val="center"/>
              <w:rPr>
                <w:szCs w:val="22"/>
              </w:rPr>
            </w:pPr>
            <w:r w:rsidRPr="00F316B9">
              <w:rPr>
                <w:szCs w:val="22"/>
              </w:rPr>
              <w:t>$4,925</w:t>
            </w:r>
          </w:p>
        </w:tc>
      </w:tr>
      <w:tr w14:paraId="51CF15C0" w14:textId="77777777" w:rsidTr="00F316B9">
        <w:tblPrEx>
          <w:tblW w:w="0" w:type="auto"/>
          <w:tblLook w:val="04A0"/>
        </w:tblPrEx>
        <w:tc>
          <w:tcPr>
            <w:tcW w:w="4298" w:type="dxa"/>
            <w:shd w:val="clear" w:color="auto" w:fill="auto"/>
          </w:tcPr>
          <w:p w:rsidR="00F316B9" w:rsidRPr="00F316B9" w:rsidP="00F316B9" w14:paraId="0BFCDC0A" w14:textId="77777777">
            <w:pPr>
              <w:pStyle w:val="ParaNum"/>
              <w:numPr>
                <w:ilvl w:val="0"/>
                <w:numId w:val="0"/>
              </w:numPr>
              <w:tabs>
                <w:tab w:val="left" w:pos="720"/>
              </w:tabs>
              <w:spacing w:after="0"/>
              <w:rPr>
                <w:szCs w:val="22"/>
              </w:rPr>
            </w:pPr>
            <w:r w:rsidRPr="00F316B9">
              <w:rPr>
                <w:szCs w:val="22"/>
              </w:rPr>
              <w:t>Universal Service Fund Auction (combined long-form and short-form fee, paid only by winning bidder)</w:t>
            </w:r>
          </w:p>
        </w:tc>
        <w:tc>
          <w:tcPr>
            <w:tcW w:w="2631" w:type="dxa"/>
            <w:shd w:val="clear" w:color="auto" w:fill="auto"/>
          </w:tcPr>
          <w:p w:rsidR="00F316B9" w:rsidRPr="00F316B9" w:rsidP="00F316B9" w14:paraId="7E921451" w14:textId="77777777">
            <w:pPr>
              <w:pStyle w:val="ParaNum"/>
              <w:numPr>
                <w:ilvl w:val="0"/>
                <w:numId w:val="0"/>
              </w:numPr>
              <w:tabs>
                <w:tab w:val="left" w:pos="720"/>
              </w:tabs>
              <w:spacing w:after="0" w:line="480" w:lineRule="auto"/>
              <w:jc w:val="center"/>
              <w:rPr>
                <w:szCs w:val="22"/>
              </w:rPr>
            </w:pPr>
            <w:r w:rsidRPr="00F316B9">
              <w:rPr>
                <w:szCs w:val="22"/>
              </w:rPr>
              <w:t>CQQ</w:t>
            </w:r>
          </w:p>
        </w:tc>
        <w:tc>
          <w:tcPr>
            <w:tcW w:w="2421" w:type="dxa"/>
            <w:shd w:val="clear" w:color="auto" w:fill="auto"/>
          </w:tcPr>
          <w:p w:rsidR="00F316B9" w:rsidRPr="00F316B9" w:rsidP="00F316B9" w14:paraId="45225977" w14:textId="77777777">
            <w:pPr>
              <w:pStyle w:val="ParaNum"/>
              <w:numPr>
                <w:ilvl w:val="0"/>
                <w:numId w:val="0"/>
              </w:numPr>
              <w:tabs>
                <w:tab w:val="left" w:pos="720"/>
              </w:tabs>
              <w:spacing w:after="0"/>
              <w:jc w:val="center"/>
              <w:rPr>
                <w:szCs w:val="22"/>
              </w:rPr>
            </w:pPr>
            <w:r w:rsidRPr="00F316B9">
              <w:rPr>
                <w:szCs w:val="22"/>
              </w:rPr>
              <w:t>$3,310</w:t>
            </w:r>
          </w:p>
        </w:tc>
      </w:tr>
    </w:tbl>
    <w:p w:rsidR="00F316B9" w:rsidRPr="00B53CA9" w:rsidP="00F316B9" w14:paraId="108259B1" w14:textId="77777777">
      <w:pPr>
        <w:pStyle w:val="ParaNum"/>
        <w:numPr>
          <w:ilvl w:val="0"/>
          <w:numId w:val="0"/>
        </w:numPr>
        <w:tabs>
          <w:tab w:val="left" w:pos="720"/>
        </w:tabs>
        <w:spacing w:after="0"/>
        <w:rPr>
          <w:b/>
          <w:szCs w:val="22"/>
        </w:rPr>
      </w:pPr>
    </w:p>
    <w:p w:rsidR="00F316B9" w:rsidRPr="00B53CA9" w:rsidP="00F316B9" w14:paraId="73B7A733" w14:textId="77777777">
      <w:pPr>
        <w:pStyle w:val="ParaNum"/>
        <w:numPr>
          <w:ilvl w:val="0"/>
          <w:numId w:val="0"/>
        </w:numPr>
        <w:tabs>
          <w:tab w:val="left" w:pos="720"/>
        </w:tabs>
        <w:spacing w:after="0"/>
        <w:rPr>
          <w:b/>
          <w:szCs w:val="22"/>
        </w:rPr>
      </w:pPr>
    </w:p>
    <w:p w:rsidR="00F316B9" w:rsidRPr="00B53CA9" w:rsidP="00F316B9" w14:paraId="67964FCD" w14:textId="77777777">
      <w:pPr>
        <w:pStyle w:val="ParaNum"/>
        <w:numPr>
          <w:ilvl w:val="0"/>
          <w:numId w:val="0"/>
        </w:numPr>
        <w:tabs>
          <w:tab w:val="left" w:pos="720"/>
        </w:tabs>
        <w:spacing w:after="0"/>
        <w:rPr>
          <w:b/>
          <w:szCs w:val="22"/>
        </w:rPr>
      </w:pPr>
      <w:r w:rsidRPr="00B53CA9">
        <w:rPr>
          <w:b/>
          <w:szCs w:val="22"/>
          <w:u w:val="single"/>
        </w:rPr>
        <w:t>§1.1106 Schedule of charges for applications and other filings for the enforcement services</w:t>
      </w:r>
      <w:r w:rsidRPr="00B53CA9">
        <w:rPr>
          <w:b/>
          <w:szCs w:val="22"/>
        </w:rPr>
        <w:t>.</w:t>
      </w:r>
    </w:p>
    <w:p w:rsidR="00F316B9" w:rsidRPr="00B53CA9" w:rsidP="00F316B9" w14:paraId="0C806A7B" w14:textId="77777777">
      <w:pPr>
        <w:pStyle w:val="ParaNum"/>
        <w:numPr>
          <w:ilvl w:val="0"/>
          <w:numId w:val="0"/>
        </w:numPr>
        <w:tabs>
          <w:tab w:val="left" w:pos="720"/>
        </w:tabs>
        <w:spacing w:after="0"/>
        <w:rPr>
          <w:szCs w:val="22"/>
        </w:rPr>
      </w:pPr>
    </w:p>
    <w:p w:rsidR="00F316B9" w:rsidRPr="00B53CA9" w:rsidP="00F316B9" w14:paraId="35819F97" w14:textId="77777777">
      <w:pPr>
        <w:pStyle w:val="ParaNum"/>
        <w:numPr>
          <w:ilvl w:val="0"/>
          <w:numId w:val="0"/>
        </w:numPr>
        <w:tabs>
          <w:tab w:val="left" w:pos="720"/>
        </w:tabs>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0FA07ABD"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48D43274" w14:textId="77777777">
            <w:pPr>
              <w:pStyle w:val="ParaNum"/>
              <w:numPr>
                <w:ilvl w:val="0"/>
                <w:numId w:val="0"/>
              </w:numPr>
              <w:tabs>
                <w:tab w:val="left" w:pos="720"/>
              </w:tabs>
              <w:spacing w:after="0"/>
              <w:jc w:val="center"/>
              <w:rPr>
                <w:b/>
                <w:szCs w:val="22"/>
              </w:rPr>
            </w:pPr>
            <w:r w:rsidRPr="00F316B9">
              <w:rPr>
                <w:b/>
                <w:szCs w:val="22"/>
              </w:rPr>
              <w:t>ENFORCEMENT SERVICES</w:t>
            </w:r>
          </w:p>
        </w:tc>
      </w:tr>
    </w:tbl>
    <w:p w:rsidR="00F316B9" w:rsidRPr="00B53CA9" w:rsidP="00F316B9" w14:paraId="1A915C09" w14:textId="77777777">
      <w:pPr>
        <w:pStyle w:val="ParaNum"/>
        <w:numPr>
          <w:ilvl w:val="0"/>
          <w:numId w:val="0"/>
        </w:numPr>
        <w:tabs>
          <w:tab w:val="left" w:pos="720"/>
        </w:tabs>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700"/>
        <w:gridCol w:w="2448"/>
      </w:tblGrid>
      <w:tr w14:paraId="01FF1777"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8" w:type="dxa"/>
            <w:shd w:val="clear" w:color="auto" w:fill="auto"/>
          </w:tcPr>
          <w:p w:rsidR="00F316B9" w:rsidRPr="00F316B9" w:rsidP="00F316B9" w14:paraId="558481A9" w14:textId="77777777">
            <w:pPr>
              <w:pStyle w:val="ParaNum"/>
              <w:numPr>
                <w:ilvl w:val="0"/>
                <w:numId w:val="0"/>
              </w:numPr>
              <w:tabs>
                <w:tab w:val="left" w:pos="720"/>
              </w:tabs>
              <w:spacing w:after="0"/>
              <w:jc w:val="center"/>
              <w:rPr>
                <w:b/>
                <w:szCs w:val="22"/>
              </w:rPr>
            </w:pPr>
            <w:r w:rsidRPr="00F316B9">
              <w:rPr>
                <w:b/>
                <w:szCs w:val="22"/>
              </w:rPr>
              <w:t>TYPE OF APPLICATION</w:t>
            </w:r>
          </w:p>
        </w:tc>
        <w:tc>
          <w:tcPr>
            <w:tcW w:w="2700" w:type="dxa"/>
            <w:shd w:val="clear" w:color="auto" w:fill="auto"/>
          </w:tcPr>
          <w:p w:rsidR="00F316B9" w:rsidRPr="00F316B9" w:rsidP="00F316B9" w14:paraId="576F19AB" w14:textId="77777777">
            <w:pPr>
              <w:pStyle w:val="ParaNum"/>
              <w:numPr>
                <w:ilvl w:val="0"/>
                <w:numId w:val="0"/>
              </w:numPr>
              <w:tabs>
                <w:tab w:val="left" w:pos="720"/>
              </w:tabs>
              <w:spacing w:after="0"/>
              <w:jc w:val="center"/>
              <w:rPr>
                <w:b/>
                <w:szCs w:val="22"/>
              </w:rPr>
            </w:pPr>
            <w:r w:rsidRPr="00F316B9">
              <w:rPr>
                <w:b/>
                <w:szCs w:val="22"/>
              </w:rPr>
              <w:t>PAYMENT TYPE CODE</w:t>
            </w:r>
          </w:p>
        </w:tc>
        <w:tc>
          <w:tcPr>
            <w:tcW w:w="2448" w:type="dxa"/>
            <w:shd w:val="clear" w:color="auto" w:fill="auto"/>
          </w:tcPr>
          <w:p w:rsidR="00F316B9" w:rsidRPr="00F316B9" w:rsidP="00F316B9" w14:paraId="5C3896D4" w14:textId="77777777">
            <w:pPr>
              <w:pStyle w:val="ParaNum"/>
              <w:numPr>
                <w:ilvl w:val="0"/>
                <w:numId w:val="0"/>
              </w:numPr>
              <w:tabs>
                <w:tab w:val="left" w:pos="720"/>
              </w:tabs>
              <w:spacing w:after="0"/>
              <w:jc w:val="center"/>
              <w:rPr>
                <w:b/>
                <w:szCs w:val="22"/>
              </w:rPr>
            </w:pPr>
            <w:r w:rsidRPr="00F316B9">
              <w:rPr>
                <w:b/>
                <w:szCs w:val="22"/>
              </w:rPr>
              <w:t>FEE AMOUNT</w:t>
            </w:r>
          </w:p>
        </w:tc>
      </w:tr>
      <w:tr w14:paraId="1D4CE039" w14:textId="77777777" w:rsidTr="00F316B9">
        <w:tblPrEx>
          <w:tblW w:w="0" w:type="auto"/>
          <w:tblLook w:val="04A0"/>
        </w:tblPrEx>
        <w:tc>
          <w:tcPr>
            <w:tcW w:w="4428" w:type="dxa"/>
            <w:shd w:val="clear" w:color="auto" w:fill="auto"/>
          </w:tcPr>
          <w:p w:rsidR="00F316B9" w:rsidRPr="00F316B9" w:rsidP="00F316B9" w14:paraId="3233D88B" w14:textId="77777777">
            <w:pPr>
              <w:pStyle w:val="ParaNum"/>
              <w:numPr>
                <w:ilvl w:val="0"/>
                <w:numId w:val="0"/>
              </w:numPr>
              <w:tabs>
                <w:tab w:val="left" w:pos="720"/>
              </w:tabs>
              <w:spacing w:after="0" w:line="480" w:lineRule="auto"/>
              <w:rPr>
                <w:szCs w:val="22"/>
              </w:rPr>
            </w:pPr>
            <w:r w:rsidRPr="00F316B9">
              <w:rPr>
                <w:szCs w:val="22"/>
              </w:rPr>
              <w:t>Formal Complaint</w:t>
            </w:r>
          </w:p>
        </w:tc>
        <w:tc>
          <w:tcPr>
            <w:tcW w:w="2700" w:type="dxa"/>
            <w:shd w:val="clear" w:color="auto" w:fill="auto"/>
          </w:tcPr>
          <w:p w:rsidR="00F316B9" w:rsidRPr="00F316B9" w:rsidP="00F316B9" w14:paraId="0A071BB4" w14:textId="77777777">
            <w:pPr>
              <w:pStyle w:val="ParaNum"/>
              <w:numPr>
                <w:ilvl w:val="0"/>
                <w:numId w:val="0"/>
              </w:numPr>
              <w:tabs>
                <w:tab w:val="left" w:pos="720"/>
              </w:tabs>
              <w:spacing w:after="0" w:line="480" w:lineRule="auto"/>
              <w:jc w:val="center"/>
              <w:rPr>
                <w:szCs w:val="22"/>
              </w:rPr>
            </w:pPr>
            <w:r w:rsidRPr="00F316B9">
              <w:rPr>
                <w:szCs w:val="22"/>
              </w:rPr>
              <w:t>CIZ</w:t>
            </w:r>
          </w:p>
        </w:tc>
        <w:tc>
          <w:tcPr>
            <w:tcW w:w="2448" w:type="dxa"/>
            <w:shd w:val="clear" w:color="auto" w:fill="auto"/>
          </w:tcPr>
          <w:p w:rsidR="00F316B9" w:rsidRPr="00F316B9" w:rsidP="00F316B9" w14:paraId="4DBE6C48" w14:textId="77777777">
            <w:pPr>
              <w:pStyle w:val="ParaNum"/>
              <w:numPr>
                <w:ilvl w:val="0"/>
                <w:numId w:val="0"/>
              </w:numPr>
              <w:tabs>
                <w:tab w:val="left" w:pos="720"/>
              </w:tabs>
              <w:spacing w:after="0"/>
              <w:jc w:val="center"/>
              <w:rPr>
                <w:szCs w:val="22"/>
              </w:rPr>
            </w:pPr>
            <w:r w:rsidRPr="00F316B9">
              <w:rPr>
                <w:szCs w:val="22"/>
              </w:rPr>
              <w:t>$605</w:t>
            </w:r>
          </w:p>
        </w:tc>
      </w:tr>
      <w:tr w14:paraId="75794D0F" w14:textId="77777777" w:rsidTr="00F316B9">
        <w:tblPrEx>
          <w:tblW w:w="0" w:type="auto"/>
          <w:tblLook w:val="04A0"/>
        </w:tblPrEx>
        <w:tc>
          <w:tcPr>
            <w:tcW w:w="4428" w:type="dxa"/>
            <w:shd w:val="clear" w:color="auto" w:fill="auto"/>
          </w:tcPr>
          <w:p w:rsidR="00F316B9" w:rsidRPr="00F316B9" w:rsidP="00F316B9" w14:paraId="2942AAEC" w14:textId="77777777">
            <w:pPr>
              <w:pStyle w:val="ParaNum"/>
              <w:numPr>
                <w:ilvl w:val="0"/>
                <w:numId w:val="0"/>
              </w:numPr>
              <w:tabs>
                <w:tab w:val="left" w:pos="720"/>
              </w:tabs>
              <w:spacing w:after="0" w:line="480" w:lineRule="auto"/>
              <w:rPr>
                <w:szCs w:val="22"/>
              </w:rPr>
            </w:pPr>
            <w:r w:rsidRPr="00F316B9">
              <w:rPr>
                <w:szCs w:val="22"/>
              </w:rPr>
              <w:t>Pole Attachment Complain</w:t>
            </w:r>
          </w:p>
        </w:tc>
        <w:tc>
          <w:tcPr>
            <w:tcW w:w="2700" w:type="dxa"/>
            <w:shd w:val="clear" w:color="auto" w:fill="auto"/>
          </w:tcPr>
          <w:p w:rsidR="00F316B9" w:rsidRPr="00F316B9" w:rsidP="00F316B9" w14:paraId="7DA3ECC2" w14:textId="77777777">
            <w:pPr>
              <w:pStyle w:val="ParaNum"/>
              <w:numPr>
                <w:ilvl w:val="0"/>
                <w:numId w:val="0"/>
              </w:numPr>
              <w:tabs>
                <w:tab w:val="left" w:pos="720"/>
              </w:tabs>
              <w:spacing w:after="0" w:line="480" w:lineRule="auto"/>
              <w:jc w:val="center"/>
              <w:rPr>
                <w:szCs w:val="22"/>
              </w:rPr>
            </w:pPr>
            <w:r w:rsidRPr="00F316B9">
              <w:rPr>
                <w:szCs w:val="22"/>
              </w:rPr>
              <w:t>TPC</w:t>
            </w:r>
          </w:p>
        </w:tc>
        <w:tc>
          <w:tcPr>
            <w:tcW w:w="2448" w:type="dxa"/>
            <w:shd w:val="clear" w:color="auto" w:fill="auto"/>
          </w:tcPr>
          <w:p w:rsidR="00F316B9" w:rsidRPr="00F316B9" w:rsidP="00F316B9" w14:paraId="14BEC431" w14:textId="77777777">
            <w:pPr>
              <w:pStyle w:val="ParaNum"/>
              <w:numPr>
                <w:ilvl w:val="0"/>
                <w:numId w:val="0"/>
              </w:numPr>
              <w:tabs>
                <w:tab w:val="left" w:pos="720"/>
              </w:tabs>
              <w:spacing w:after="0"/>
              <w:jc w:val="center"/>
              <w:rPr>
                <w:szCs w:val="22"/>
              </w:rPr>
            </w:pPr>
            <w:r w:rsidRPr="00F316B9">
              <w:rPr>
                <w:szCs w:val="22"/>
              </w:rPr>
              <w:t>$605</w:t>
            </w:r>
          </w:p>
        </w:tc>
      </w:tr>
      <w:tr w14:paraId="254E287E" w14:textId="77777777" w:rsidTr="00F316B9">
        <w:tblPrEx>
          <w:tblW w:w="0" w:type="auto"/>
          <w:tblLook w:val="04A0"/>
        </w:tblPrEx>
        <w:tc>
          <w:tcPr>
            <w:tcW w:w="4428" w:type="dxa"/>
            <w:shd w:val="clear" w:color="auto" w:fill="auto"/>
          </w:tcPr>
          <w:p w:rsidR="00F316B9" w:rsidRPr="00F316B9" w:rsidP="00F316B9" w14:paraId="498E40AB" w14:textId="77777777">
            <w:pPr>
              <w:pStyle w:val="ParaNum"/>
              <w:numPr>
                <w:ilvl w:val="0"/>
                <w:numId w:val="0"/>
              </w:numPr>
              <w:tabs>
                <w:tab w:val="left" w:pos="720"/>
              </w:tabs>
              <w:spacing w:after="0"/>
              <w:rPr>
                <w:szCs w:val="22"/>
              </w:rPr>
            </w:pPr>
            <w:r w:rsidRPr="00F316B9">
              <w:rPr>
                <w:szCs w:val="22"/>
              </w:rPr>
              <w:t>Petitions Regarding Law Enforcement Assistance Capability under CALEA</w:t>
            </w:r>
          </w:p>
        </w:tc>
        <w:tc>
          <w:tcPr>
            <w:tcW w:w="2700" w:type="dxa"/>
            <w:shd w:val="clear" w:color="auto" w:fill="auto"/>
          </w:tcPr>
          <w:p w:rsidR="00F316B9" w:rsidRPr="00F316B9" w:rsidP="00F316B9" w14:paraId="7153C2A6" w14:textId="77777777">
            <w:pPr>
              <w:pStyle w:val="ParaNum"/>
              <w:numPr>
                <w:ilvl w:val="0"/>
                <w:numId w:val="0"/>
              </w:numPr>
              <w:tabs>
                <w:tab w:val="left" w:pos="720"/>
              </w:tabs>
              <w:spacing w:after="0" w:line="480" w:lineRule="auto"/>
              <w:jc w:val="center"/>
              <w:rPr>
                <w:szCs w:val="22"/>
              </w:rPr>
            </w:pPr>
            <w:r w:rsidRPr="00F316B9">
              <w:rPr>
                <w:szCs w:val="22"/>
              </w:rPr>
              <w:t>CLEA</w:t>
            </w:r>
          </w:p>
        </w:tc>
        <w:tc>
          <w:tcPr>
            <w:tcW w:w="2448" w:type="dxa"/>
            <w:shd w:val="clear" w:color="auto" w:fill="auto"/>
          </w:tcPr>
          <w:p w:rsidR="00F316B9" w:rsidRPr="00F316B9" w:rsidP="00F316B9" w14:paraId="355F550A" w14:textId="77777777">
            <w:pPr>
              <w:pStyle w:val="ParaNum"/>
              <w:numPr>
                <w:ilvl w:val="0"/>
                <w:numId w:val="0"/>
              </w:numPr>
              <w:tabs>
                <w:tab w:val="left" w:pos="720"/>
              </w:tabs>
              <w:spacing w:after="0"/>
              <w:jc w:val="center"/>
              <w:rPr>
                <w:szCs w:val="22"/>
              </w:rPr>
            </w:pPr>
            <w:r w:rsidRPr="00F316B9">
              <w:rPr>
                <w:szCs w:val="22"/>
              </w:rPr>
              <w:t>$7,750</w:t>
            </w:r>
          </w:p>
        </w:tc>
      </w:tr>
    </w:tbl>
    <w:p w:rsidR="00F316B9" w:rsidRPr="00B53CA9" w:rsidP="00F316B9" w14:paraId="427424AB" w14:textId="77777777">
      <w:pPr>
        <w:widowControl/>
        <w:rPr>
          <w:szCs w:val="22"/>
        </w:rPr>
      </w:pPr>
    </w:p>
    <w:p w:rsidR="00F316B9" w:rsidRPr="00B53CA9" w:rsidP="00F316B9" w14:paraId="7CAF851D" w14:textId="77777777">
      <w:pPr>
        <w:widowControl/>
        <w:rPr>
          <w:szCs w:val="22"/>
        </w:rPr>
      </w:pPr>
    </w:p>
    <w:p w:rsidR="00F316B9" w:rsidRPr="00B53CA9" w:rsidP="00F316B9" w14:paraId="7492B74C" w14:textId="77777777">
      <w:pPr>
        <w:pStyle w:val="ParaNum"/>
        <w:numPr>
          <w:ilvl w:val="0"/>
          <w:numId w:val="0"/>
        </w:numPr>
        <w:tabs>
          <w:tab w:val="left" w:pos="720"/>
        </w:tabs>
        <w:spacing w:after="0"/>
        <w:rPr>
          <w:b/>
          <w:szCs w:val="22"/>
        </w:rPr>
      </w:pPr>
      <w:r w:rsidRPr="00B53CA9">
        <w:rPr>
          <w:b/>
          <w:szCs w:val="22"/>
          <w:u w:val="single"/>
        </w:rPr>
        <w:t>§1.1107 Schedule of charges for applications and other filings for the international services</w:t>
      </w:r>
      <w:r w:rsidRPr="00B53CA9">
        <w:rPr>
          <w:b/>
          <w:szCs w:val="22"/>
        </w:rPr>
        <w:t>.</w:t>
      </w:r>
    </w:p>
    <w:p w:rsidR="00F316B9" w:rsidRPr="00B53CA9" w:rsidP="00F316B9" w14:paraId="3B8ED1ED" w14:textId="77777777">
      <w:pPr>
        <w:pStyle w:val="ParaNum"/>
        <w:numPr>
          <w:ilvl w:val="0"/>
          <w:numId w:val="0"/>
        </w:numPr>
        <w:tabs>
          <w:tab w:val="left" w:pos="720"/>
        </w:tabs>
        <w:spacing w:after="0"/>
        <w:rPr>
          <w:szCs w:val="22"/>
        </w:rPr>
      </w:pPr>
    </w:p>
    <w:p w:rsidR="00F316B9" w:rsidRPr="00B53CA9" w:rsidP="00F316B9" w14:paraId="7118398D" w14:textId="77777777">
      <w:pPr>
        <w:pStyle w:val="ParaNum"/>
        <w:numPr>
          <w:ilvl w:val="0"/>
          <w:numId w:val="0"/>
        </w:numPr>
        <w:tabs>
          <w:tab w:val="left" w:pos="720"/>
        </w:tabs>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14:paraId="3A7A9CD4" w14:textId="77777777" w:rsidTr="00F316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shd w:val="clear" w:color="auto" w:fill="auto"/>
          </w:tcPr>
          <w:p w:rsidR="00F316B9" w:rsidRPr="00F316B9" w:rsidP="00F316B9" w14:paraId="4964C8DD" w14:textId="77777777">
            <w:pPr>
              <w:pStyle w:val="ParaNum"/>
              <w:numPr>
                <w:ilvl w:val="0"/>
                <w:numId w:val="0"/>
              </w:numPr>
              <w:tabs>
                <w:tab w:val="left" w:pos="720"/>
              </w:tabs>
              <w:spacing w:after="0"/>
              <w:jc w:val="center"/>
              <w:rPr>
                <w:b/>
                <w:szCs w:val="22"/>
              </w:rPr>
            </w:pPr>
            <w:r w:rsidRPr="00F316B9">
              <w:rPr>
                <w:b/>
                <w:szCs w:val="22"/>
              </w:rPr>
              <w:t>INTERNATIONAL SERVICES</w:t>
            </w:r>
          </w:p>
        </w:tc>
      </w:tr>
    </w:tbl>
    <w:p w:rsidR="00F316B9" w:rsidRPr="00B53CA9" w:rsidP="00F316B9" w14:paraId="0CDF42FE" w14:textId="77777777">
      <w:pPr>
        <w:pStyle w:val="ParaNum"/>
        <w:numPr>
          <w:ilvl w:val="0"/>
          <w:numId w:val="0"/>
        </w:numPr>
        <w:tabs>
          <w:tab w:val="left" w:pos="720"/>
        </w:tabs>
        <w:spacing w:after="0"/>
        <w:rPr>
          <w:bCs/>
          <w:szCs w:val="22"/>
        </w:rPr>
      </w:pPr>
    </w:p>
    <w:tbl>
      <w:tblPr>
        <w:tblW w:w="9648" w:type="dxa"/>
        <w:tblLook w:val="04A0"/>
      </w:tblPr>
      <w:tblGrid>
        <w:gridCol w:w="4428"/>
        <w:gridCol w:w="2700"/>
        <w:gridCol w:w="2520"/>
      </w:tblGrid>
      <w:tr w14:paraId="12A632C0" w14:textId="77777777" w:rsidTr="00202DAE">
        <w:tblPrEx>
          <w:tblW w:w="9648" w:type="dxa"/>
          <w:tblLook w:val="04A0"/>
        </w:tblPrEx>
        <w:trPr>
          <w:trHeight w:val="585"/>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6C19B2CF" w14:textId="77777777">
            <w:pPr>
              <w:rPr>
                <w:b/>
                <w:color w:val="000000"/>
                <w:szCs w:val="22"/>
              </w:rPr>
            </w:pPr>
            <w:r w:rsidRPr="00B53CA9">
              <w:rPr>
                <w:b/>
                <w:color w:val="000000"/>
                <w:szCs w:val="22"/>
              </w:rPr>
              <w:t>Cable Landing License, per Application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30ED934E" w14:textId="77777777">
            <w:pPr>
              <w:jc w:val="center"/>
              <w:rPr>
                <w:b/>
                <w:color w:val="000000"/>
                <w:szCs w:val="22"/>
              </w:rPr>
            </w:pPr>
            <w:r w:rsidRPr="00B53CA9">
              <w:rPr>
                <w:b/>
                <w:color w:val="000000"/>
                <w:szCs w:val="22"/>
              </w:rPr>
              <w:t>Payment Type Code</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2538E497" w14:textId="77777777">
            <w:pPr>
              <w:jc w:val="center"/>
              <w:rPr>
                <w:b/>
                <w:color w:val="000000"/>
                <w:szCs w:val="22"/>
              </w:rPr>
            </w:pPr>
            <w:r w:rsidRPr="00B53CA9">
              <w:rPr>
                <w:b/>
                <w:color w:val="000000"/>
                <w:szCs w:val="22"/>
              </w:rPr>
              <w:t>New Fee</w:t>
            </w:r>
          </w:p>
        </w:tc>
      </w:tr>
      <w:tr w14:paraId="7AAA5F61"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CF5A494" w14:textId="77777777">
            <w:pPr>
              <w:rPr>
                <w:color w:val="000000"/>
                <w:szCs w:val="22"/>
              </w:rPr>
            </w:pPr>
            <w:r w:rsidRPr="00B53CA9">
              <w:rPr>
                <w:color w:val="000000"/>
                <w:szCs w:val="22"/>
              </w:rPr>
              <w:t xml:space="preserve">New License, Cable Landing License Application, E-filed via </w:t>
            </w:r>
            <w:r w:rsidRPr="00B53CA9">
              <w:rPr>
                <w:color w:val="000000"/>
                <w:szCs w:val="22"/>
              </w:rPr>
              <w:t>MyIBFS</w:t>
            </w:r>
            <w:r w:rsidRPr="00B53CA9">
              <w:rPr>
                <w:color w:val="000000"/>
                <w:szCs w:val="22"/>
              </w:rPr>
              <w:t xml:space="preserve"> </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46B7776A" w14:textId="77777777">
            <w:pPr>
              <w:jc w:val="center"/>
              <w:rPr>
                <w:color w:val="000000"/>
                <w:szCs w:val="22"/>
              </w:rPr>
            </w:pPr>
            <w:r w:rsidRPr="00B53CA9">
              <w:rPr>
                <w:color w:val="000000"/>
                <w:szCs w:val="22"/>
              </w:rPr>
              <w:t>CXT</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076CF973" w14:textId="77777777">
            <w:pPr>
              <w:jc w:val="center"/>
              <w:rPr>
                <w:color w:val="000000"/>
                <w:szCs w:val="22"/>
              </w:rPr>
            </w:pPr>
            <w:r w:rsidRPr="00B53CA9">
              <w:rPr>
                <w:color w:val="000000"/>
                <w:szCs w:val="22"/>
              </w:rPr>
              <w:t xml:space="preserve">$4,280 </w:t>
            </w:r>
          </w:p>
        </w:tc>
      </w:tr>
      <w:tr w14:paraId="53D8E98B"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51A0BB0" w14:textId="77777777">
            <w:pPr>
              <w:rPr>
                <w:color w:val="000000"/>
                <w:szCs w:val="22"/>
              </w:rPr>
            </w:pPr>
            <w:r w:rsidRPr="00B53CA9">
              <w:rPr>
                <w:color w:val="000000"/>
                <w:szCs w:val="22"/>
              </w:rPr>
              <w:t xml:space="preserve">Assignment/Transfer of Control, Submarine Cable Landing – Assignment of License or Transfer of Control,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033F5E18" w14:textId="77777777">
            <w:pPr>
              <w:jc w:val="center"/>
              <w:rPr>
                <w:color w:val="000000"/>
                <w:szCs w:val="22"/>
              </w:rPr>
            </w:pPr>
            <w:r w:rsidRPr="00B53CA9">
              <w:rPr>
                <w:color w:val="000000"/>
                <w:szCs w:val="22"/>
              </w:rPr>
              <w:t>CUT</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31097BA3" w14:textId="77777777">
            <w:pPr>
              <w:jc w:val="center"/>
              <w:rPr>
                <w:color w:val="000000"/>
                <w:szCs w:val="22"/>
              </w:rPr>
            </w:pPr>
            <w:r w:rsidRPr="00B53CA9">
              <w:rPr>
                <w:color w:val="000000"/>
                <w:szCs w:val="22"/>
              </w:rPr>
              <w:t xml:space="preserve">$1,375 </w:t>
            </w:r>
          </w:p>
        </w:tc>
      </w:tr>
      <w:tr w14:paraId="19CC81C2"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4384555C" w14:textId="77777777">
            <w:pPr>
              <w:rPr>
                <w:color w:val="000000"/>
                <w:szCs w:val="22"/>
              </w:rPr>
            </w:pPr>
            <w:r w:rsidRPr="00B53CA9">
              <w:rPr>
                <w:color w:val="000000"/>
                <w:szCs w:val="22"/>
              </w:rPr>
              <w:t xml:space="preserve">Pro Forma Assignment/Transfer of Control, Submarine Cable Landing – Assignment of License or Transfer of Control,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46CB786C" w14:textId="77777777">
            <w:pPr>
              <w:jc w:val="center"/>
              <w:rPr>
                <w:color w:val="000000"/>
                <w:szCs w:val="22"/>
              </w:rPr>
            </w:pPr>
            <w:r w:rsidRPr="00B53CA9">
              <w:rPr>
                <w:color w:val="000000"/>
                <w:szCs w:val="22"/>
              </w:rPr>
              <w:t>DAA</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06D7A473" w14:textId="77777777">
            <w:pPr>
              <w:jc w:val="center"/>
              <w:rPr>
                <w:color w:val="000000"/>
                <w:szCs w:val="22"/>
              </w:rPr>
            </w:pPr>
            <w:r w:rsidRPr="00B53CA9">
              <w:rPr>
                <w:color w:val="000000"/>
                <w:szCs w:val="22"/>
              </w:rPr>
              <w:t xml:space="preserve">$445 </w:t>
            </w:r>
          </w:p>
        </w:tc>
      </w:tr>
      <w:tr w14:paraId="1529CA63"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559AA8DF" w14:textId="77777777">
            <w:pPr>
              <w:rPr>
                <w:color w:val="000000"/>
                <w:szCs w:val="22"/>
              </w:rPr>
            </w:pPr>
            <w:r w:rsidRPr="00B53CA9">
              <w:rPr>
                <w:color w:val="000000"/>
                <w:szCs w:val="22"/>
              </w:rPr>
              <w:t xml:space="preserve">Foreign Carrier Affiliation Notification, Foreign Carrier Affiliation Notification (FCN),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294D5219" w14:textId="77777777">
            <w:pPr>
              <w:jc w:val="center"/>
              <w:rPr>
                <w:color w:val="000000"/>
                <w:szCs w:val="22"/>
              </w:rPr>
            </w:pPr>
            <w:r w:rsidRPr="00B53CA9">
              <w:rPr>
                <w:color w:val="000000"/>
                <w:szCs w:val="22"/>
              </w:rPr>
              <w:t>DAB</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16534FD1" w14:textId="77777777">
            <w:pPr>
              <w:jc w:val="center"/>
              <w:rPr>
                <w:color w:val="000000"/>
                <w:szCs w:val="22"/>
              </w:rPr>
            </w:pPr>
            <w:r w:rsidRPr="00B53CA9">
              <w:rPr>
                <w:color w:val="000000"/>
                <w:szCs w:val="22"/>
              </w:rPr>
              <w:t xml:space="preserve">$550 </w:t>
            </w:r>
          </w:p>
        </w:tc>
      </w:tr>
      <w:tr w14:paraId="4FC21437"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F45FA0C" w14:textId="77777777">
            <w:pPr>
              <w:rPr>
                <w:color w:val="000000"/>
                <w:szCs w:val="22"/>
              </w:rPr>
            </w:pPr>
            <w:r w:rsidRPr="00B53CA9">
              <w:rPr>
                <w:color w:val="000000"/>
                <w:szCs w:val="22"/>
              </w:rPr>
              <w:t xml:space="preserve">Modification, Submarine Cable Landing – Modification of License,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3A96A681" w14:textId="77777777">
            <w:pPr>
              <w:jc w:val="center"/>
              <w:rPr>
                <w:color w:val="000000"/>
                <w:szCs w:val="22"/>
              </w:rPr>
            </w:pPr>
            <w:r w:rsidRPr="00B53CA9">
              <w:rPr>
                <w:color w:val="000000"/>
                <w:szCs w:val="22"/>
              </w:rPr>
              <w:t>DAC</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407E7E5A" w14:textId="77777777">
            <w:pPr>
              <w:jc w:val="center"/>
              <w:rPr>
                <w:color w:val="000000"/>
                <w:szCs w:val="22"/>
              </w:rPr>
            </w:pPr>
            <w:r w:rsidRPr="00B53CA9">
              <w:rPr>
                <w:color w:val="000000"/>
                <w:szCs w:val="22"/>
              </w:rPr>
              <w:t xml:space="preserve">$1,375 </w:t>
            </w:r>
          </w:p>
        </w:tc>
      </w:tr>
      <w:tr w14:paraId="252B57AA"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638E73CB" w14:textId="77777777">
            <w:pPr>
              <w:rPr>
                <w:color w:val="000000"/>
                <w:szCs w:val="22"/>
              </w:rPr>
            </w:pPr>
            <w:r w:rsidRPr="00B53CA9">
              <w:rPr>
                <w:color w:val="000000"/>
                <w:szCs w:val="22"/>
              </w:rPr>
              <w:t xml:space="preserve">Renewal </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6AFD2F93" w14:textId="77777777">
            <w:pPr>
              <w:jc w:val="center"/>
              <w:rPr>
                <w:color w:val="000000"/>
                <w:szCs w:val="22"/>
              </w:rPr>
            </w:pPr>
            <w:r w:rsidRPr="00B53CA9">
              <w:rPr>
                <w:color w:val="000000"/>
                <w:szCs w:val="22"/>
              </w:rPr>
              <w:t>DAD</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0E170BC6" w14:textId="77777777">
            <w:pPr>
              <w:jc w:val="center"/>
              <w:rPr>
                <w:color w:val="000000"/>
                <w:szCs w:val="22"/>
              </w:rPr>
            </w:pPr>
            <w:r w:rsidRPr="00B53CA9">
              <w:rPr>
                <w:color w:val="000000"/>
                <w:szCs w:val="22"/>
              </w:rPr>
              <w:t xml:space="preserve">$2,725 </w:t>
            </w:r>
          </w:p>
        </w:tc>
      </w:tr>
      <w:tr w14:paraId="582C8265"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ACED919" w14:textId="77777777">
            <w:pPr>
              <w:rPr>
                <w:color w:val="000000"/>
                <w:szCs w:val="22"/>
              </w:rPr>
            </w:pPr>
            <w:r w:rsidRPr="00B53CA9">
              <w:rPr>
                <w:color w:val="000000"/>
                <w:szCs w:val="22"/>
              </w:rPr>
              <w:t xml:space="preserve">Special Temporary Authority, Submarine Cable Landing – Request for Special Temporary Authority,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3C6B3A5F" w14:textId="77777777">
            <w:pPr>
              <w:jc w:val="center"/>
              <w:rPr>
                <w:color w:val="000000"/>
                <w:szCs w:val="22"/>
              </w:rPr>
            </w:pPr>
            <w:r w:rsidRPr="00B53CA9">
              <w:rPr>
                <w:color w:val="000000"/>
                <w:szCs w:val="22"/>
              </w:rPr>
              <w:t>DAE</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78AB2161" w14:textId="77777777">
            <w:pPr>
              <w:jc w:val="center"/>
              <w:rPr>
                <w:color w:val="000000"/>
                <w:szCs w:val="22"/>
              </w:rPr>
            </w:pPr>
            <w:r w:rsidRPr="00B53CA9">
              <w:rPr>
                <w:color w:val="000000"/>
                <w:szCs w:val="22"/>
              </w:rPr>
              <w:t>$755</w:t>
            </w:r>
          </w:p>
        </w:tc>
      </w:tr>
      <w:tr w14:paraId="42C46A3B"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E9335C8" w14:textId="77777777">
            <w:pPr>
              <w:rPr>
                <w:color w:val="000000"/>
                <w:szCs w:val="22"/>
              </w:rPr>
            </w:pPr>
            <w:r w:rsidRPr="00B53CA9">
              <w:rPr>
                <w:color w:val="000000"/>
                <w:szCs w:val="22"/>
              </w:rPr>
              <w:t>Waiver</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3083125F" w14:textId="77777777">
            <w:pPr>
              <w:jc w:val="center"/>
              <w:rPr>
                <w:color w:val="000000"/>
                <w:szCs w:val="22"/>
              </w:rPr>
            </w:pPr>
            <w:r w:rsidRPr="00B53CA9">
              <w:rPr>
                <w:color w:val="000000"/>
                <w:szCs w:val="22"/>
              </w:rPr>
              <w:t>DAF</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2F64A2C0" w14:textId="77777777">
            <w:pPr>
              <w:jc w:val="center"/>
              <w:rPr>
                <w:color w:val="000000"/>
                <w:szCs w:val="22"/>
              </w:rPr>
            </w:pPr>
            <w:r w:rsidRPr="00B53CA9">
              <w:rPr>
                <w:color w:val="000000"/>
                <w:szCs w:val="22"/>
              </w:rPr>
              <w:t>$375</w:t>
            </w:r>
          </w:p>
        </w:tc>
      </w:tr>
      <w:tr w14:paraId="073ADD56" w14:textId="77777777" w:rsidTr="00202DAE">
        <w:tblPrEx>
          <w:tblW w:w="9648" w:type="dxa"/>
          <w:tblLook w:val="04A0"/>
        </w:tblPrEx>
        <w:trPr>
          <w:trHeight w:val="62"/>
        </w:trPr>
        <w:tc>
          <w:tcPr>
            <w:tcW w:w="4428" w:type="dxa"/>
            <w:tcBorders>
              <w:top w:val="nil"/>
              <w:left w:val="nil"/>
              <w:bottom w:val="nil"/>
              <w:right w:val="nil"/>
            </w:tcBorders>
            <w:shd w:val="clear" w:color="auto" w:fill="auto"/>
            <w:noWrap/>
            <w:vAlign w:val="bottom"/>
            <w:hideMark/>
          </w:tcPr>
          <w:p w:rsidR="00F316B9" w:rsidRPr="00B53CA9" w:rsidP="00202DAE" w14:paraId="042C220B" w14:textId="77777777">
            <w:pPr>
              <w:rPr>
                <w:color w:val="000000"/>
                <w:szCs w:val="22"/>
              </w:rPr>
            </w:pPr>
          </w:p>
        </w:tc>
        <w:tc>
          <w:tcPr>
            <w:tcW w:w="2700" w:type="dxa"/>
            <w:tcBorders>
              <w:top w:val="nil"/>
              <w:left w:val="nil"/>
              <w:bottom w:val="nil"/>
              <w:right w:val="nil"/>
            </w:tcBorders>
            <w:shd w:val="clear" w:color="auto" w:fill="auto"/>
            <w:noWrap/>
            <w:vAlign w:val="center"/>
            <w:hideMark/>
          </w:tcPr>
          <w:p w:rsidR="00F316B9" w:rsidRPr="00B53CA9" w:rsidP="00202DAE" w14:paraId="2C22B3D9" w14:textId="77777777">
            <w:pPr>
              <w:jc w:val="cente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4A5A59FB" w14:textId="77777777">
            <w:pPr>
              <w:rPr>
                <w:szCs w:val="22"/>
              </w:rPr>
            </w:pPr>
          </w:p>
        </w:tc>
      </w:tr>
      <w:tr w14:paraId="42F99DF3"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7849D5F9" w14:textId="77777777">
            <w:pPr>
              <w:jc w:val="center"/>
              <w:rPr>
                <w:szCs w:val="22"/>
              </w:rPr>
            </w:pPr>
          </w:p>
          <w:p w:rsidR="00F316B9" w:rsidRPr="00B53CA9" w:rsidP="00202DAE" w14:paraId="43A2B854" w14:textId="77777777">
            <w:pPr>
              <w:jc w:val="center"/>
              <w:rPr>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5486468E"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3E4D9FD6" w14:textId="77777777">
            <w:pPr>
              <w:rPr>
                <w:szCs w:val="22"/>
              </w:rPr>
            </w:pPr>
          </w:p>
        </w:tc>
      </w:tr>
      <w:tr w14:paraId="1911E54C" w14:textId="77777777" w:rsidTr="00202DAE">
        <w:tblPrEx>
          <w:tblW w:w="9648" w:type="dxa"/>
          <w:tblLook w:val="04A0"/>
        </w:tblPrEx>
        <w:trPr>
          <w:trHeight w:val="51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7D2D3882" w14:textId="77777777">
            <w:pPr>
              <w:rPr>
                <w:b/>
                <w:color w:val="000000"/>
                <w:szCs w:val="22"/>
              </w:rPr>
            </w:pPr>
            <w:r w:rsidRPr="00B53CA9">
              <w:rPr>
                <w:b/>
                <w:color w:val="000000"/>
                <w:szCs w:val="22"/>
              </w:rPr>
              <w:t>International Section 214 Authorization, per Application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4ADDCD22" w14:textId="77777777">
            <w:pPr>
              <w:jc w:val="center"/>
              <w:rPr>
                <w:b/>
                <w:color w:val="000000"/>
                <w:szCs w:val="22"/>
              </w:rPr>
            </w:pPr>
            <w:r w:rsidRPr="00B53CA9">
              <w:rPr>
                <w:b/>
                <w:color w:val="000000"/>
                <w:szCs w:val="22"/>
              </w:rPr>
              <w:t>Payment Type Code</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3A137F92" w14:textId="77777777">
            <w:pPr>
              <w:jc w:val="center"/>
              <w:rPr>
                <w:b/>
                <w:color w:val="000000"/>
                <w:szCs w:val="22"/>
              </w:rPr>
            </w:pPr>
            <w:r w:rsidRPr="00B53CA9">
              <w:rPr>
                <w:b/>
                <w:color w:val="000000"/>
                <w:szCs w:val="22"/>
              </w:rPr>
              <w:t>New Fee</w:t>
            </w:r>
          </w:p>
        </w:tc>
      </w:tr>
      <w:tr w14:paraId="1D0343EC"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5E96659B" w14:textId="77777777">
            <w:pPr>
              <w:rPr>
                <w:color w:val="000000"/>
                <w:szCs w:val="22"/>
              </w:rPr>
            </w:pPr>
            <w:r w:rsidRPr="00B53CA9">
              <w:rPr>
                <w:color w:val="000000"/>
                <w:szCs w:val="22"/>
              </w:rPr>
              <w:t xml:space="preserve">New Authorization, International Section 214 Application,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4AC4D2B6" w14:textId="77777777">
            <w:pPr>
              <w:jc w:val="center"/>
              <w:rPr>
                <w:color w:val="000000"/>
                <w:szCs w:val="22"/>
              </w:rPr>
            </w:pPr>
            <w:r w:rsidRPr="00B53CA9">
              <w:rPr>
                <w:color w:val="000000"/>
                <w:szCs w:val="22"/>
              </w:rPr>
              <w:t>DAG</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7BD45D11" w14:textId="77777777">
            <w:pPr>
              <w:jc w:val="center"/>
              <w:rPr>
                <w:color w:val="000000"/>
                <w:szCs w:val="22"/>
              </w:rPr>
            </w:pPr>
            <w:r w:rsidRPr="00B53CA9">
              <w:rPr>
                <w:color w:val="000000"/>
                <w:szCs w:val="22"/>
              </w:rPr>
              <w:t xml:space="preserve">$875 </w:t>
            </w:r>
          </w:p>
        </w:tc>
      </w:tr>
      <w:tr w14:paraId="1A3BA552"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21517A32" w14:textId="77777777">
            <w:pPr>
              <w:rPr>
                <w:color w:val="000000"/>
                <w:szCs w:val="22"/>
              </w:rPr>
            </w:pPr>
            <w:r w:rsidRPr="00B53CA9">
              <w:rPr>
                <w:color w:val="000000"/>
                <w:szCs w:val="22"/>
              </w:rPr>
              <w:t xml:space="preserve">Assignment/Transfer of Control, International Section 214 Authorizations For Assignment Or Transfer of Control,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4DC99240" w14:textId="77777777">
            <w:pPr>
              <w:jc w:val="center"/>
              <w:rPr>
                <w:color w:val="000000"/>
                <w:szCs w:val="22"/>
              </w:rPr>
            </w:pPr>
            <w:r w:rsidRPr="00B53CA9">
              <w:rPr>
                <w:color w:val="000000"/>
                <w:szCs w:val="22"/>
              </w:rPr>
              <w:t>CUT</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48FC8308" w14:textId="77777777">
            <w:pPr>
              <w:jc w:val="center"/>
              <w:rPr>
                <w:color w:val="000000"/>
                <w:szCs w:val="22"/>
              </w:rPr>
            </w:pPr>
            <w:r w:rsidRPr="00B53CA9">
              <w:rPr>
                <w:color w:val="000000"/>
                <w:szCs w:val="22"/>
              </w:rPr>
              <w:t xml:space="preserve">$1,375 </w:t>
            </w:r>
          </w:p>
        </w:tc>
      </w:tr>
      <w:tr w14:paraId="547E411F"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D420557" w14:textId="77777777">
            <w:pPr>
              <w:rPr>
                <w:color w:val="000000"/>
                <w:szCs w:val="22"/>
              </w:rPr>
            </w:pPr>
            <w:r w:rsidRPr="00B53CA9">
              <w:rPr>
                <w:color w:val="000000"/>
                <w:szCs w:val="22"/>
              </w:rPr>
              <w:t xml:space="preserve">Pro forma Assignment/Transfer of Control, International Section 214 Authorizations For Assignment Or Transfer of Control,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68D3D08A" w14:textId="77777777">
            <w:pPr>
              <w:jc w:val="center"/>
              <w:rPr>
                <w:color w:val="000000"/>
                <w:szCs w:val="22"/>
              </w:rPr>
            </w:pPr>
            <w:r w:rsidRPr="00B53CA9">
              <w:rPr>
                <w:color w:val="000000"/>
                <w:szCs w:val="22"/>
              </w:rPr>
              <w:t>DAA</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20F43ABE" w14:textId="77777777">
            <w:pPr>
              <w:jc w:val="center"/>
              <w:rPr>
                <w:color w:val="000000"/>
                <w:szCs w:val="22"/>
              </w:rPr>
            </w:pPr>
            <w:r w:rsidRPr="00B53CA9">
              <w:rPr>
                <w:color w:val="000000"/>
                <w:szCs w:val="22"/>
              </w:rPr>
              <w:t xml:space="preserve">$445 </w:t>
            </w:r>
          </w:p>
        </w:tc>
      </w:tr>
      <w:tr w14:paraId="5E88471C"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A9521A6" w14:textId="77777777">
            <w:pPr>
              <w:rPr>
                <w:color w:val="000000"/>
                <w:szCs w:val="22"/>
              </w:rPr>
            </w:pPr>
            <w:r w:rsidRPr="00B53CA9">
              <w:rPr>
                <w:color w:val="000000"/>
                <w:szCs w:val="22"/>
              </w:rPr>
              <w:t xml:space="preserve">Foreign Carrier Affiliation Notification, Foreign Carrier Affiliation Notification (FCN),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1638998D" w14:textId="77777777">
            <w:pPr>
              <w:jc w:val="center"/>
              <w:rPr>
                <w:color w:val="000000"/>
                <w:szCs w:val="22"/>
              </w:rPr>
            </w:pPr>
            <w:r w:rsidRPr="00B53CA9">
              <w:rPr>
                <w:color w:val="000000"/>
                <w:szCs w:val="22"/>
              </w:rPr>
              <w:t>DAB</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14676B33" w14:textId="77777777">
            <w:pPr>
              <w:jc w:val="center"/>
              <w:rPr>
                <w:color w:val="000000"/>
                <w:szCs w:val="22"/>
              </w:rPr>
            </w:pPr>
            <w:r w:rsidRPr="00B53CA9">
              <w:rPr>
                <w:color w:val="000000"/>
                <w:szCs w:val="22"/>
              </w:rPr>
              <w:t xml:space="preserve">$550 </w:t>
            </w:r>
          </w:p>
        </w:tc>
      </w:tr>
      <w:tr w14:paraId="5B6BCDD0" w14:textId="77777777" w:rsidTr="00202DAE">
        <w:tblPrEx>
          <w:tblW w:w="9648" w:type="dxa"/>
          <w:tblLook w:val="04A0"/>
        </w:tblPrEx>
        <w:trPr>
          <w:trHeight w:val="300"/>
        </w:trPr>
        <w:tc>
          <w:tcPr>
            <w:tcW w:w="4428" w:type="dxa"/>
            <w:tcBorders>
              <w:top w:val="single" w:sz="4" w:space="0" w:color="auto"/>
              <w:left w:val="single" w:sz="4" w:space="0" w:color="auto"/>
              <w:right w:val="single" w:sz="4" w:space="0" w:color="auto"/>
            </w:tcBorders>
            <w:shd w:val="clear" w:color="auto" w:fill="auto"/>
            <w:vAlign w:val="center"/>
            <w:hideMark/>
          </w:tcPr>
          <w:p w:rsidR="00F316B9" w:rsidRPr="00B53CA9" w:rsidP="00202DAE" w14:paraId="2D1CF73B" w14:textId="77777777">
            <w:pPr>
              <w:rPr>
                <w:color w:val="000000"/>
                <w:szCs w:val="22"/>
              </w:rPr>
            </w:pPr>
            <w:r w:rsidRPr="00B53CA9">
              <w:rPr>
                <w:color w:val="000000"/>
                <w:szCs w:val="22"/>
              </w:rPr>
              <w:t xml:space="preserve">Modification, International Section 214 - Modification of Authorization, E-filed via </w:t>
            </w:r>
            <w:r w:rsidRPr="00B53CA9">
              <w:rPr>
                <w:color w:val="000000"/>
                <w:szCs w:val="22"/>
              </w:rPr>
              <w:t>MyIBFS</w:t>
            </w:r>
          </w:p>
          <w:p w:rsidR="00F316B9" w:rsidRPr="00B53CA9" w:rsidP="00202DAE" w14:paraId="4B456827" w14:textId="77777777">
            <w:pPr>
              <w:rPr>
                <w:color w:val="000000"/>
                <w:szCs w:val="22"/>
              </w:rPr>
            </w:pPr>
          </w:p>
        </w:tc>
        <w:tc>
          <w:tcPr>
            <w:tcW w:w="2700" w:type="dxa"/>
            <w:tcBorders>
              <w:top w:val="single" w:sz="4" w:space="0" w:color="auto"/>
              <w:left w:val="nil"/>
              <w:right w:val="single" w:sz="4" w:space="0" w:color="auto"/>
            </w:tcBorders>
            <w:shd w:val="clear" w:color="auto" w:fill="auto"/>
            <w:vAlign w:val="bottom"/>
            <w:hideMark/>
          </w:tcPr>
          <w:p w:rsidR="00F316B9" w:rsidRPr="00B53CA9" w:rsidP="00202DAE" w14:paraId="40B97237" w14:textId="77777777">
            <w:pPr>
              <w:jc w:val="center"/>
              <w:rPr>
                <w:color w:val="000000"/>
                <w:szCs w:val="22"/>
              </w:rPr>
            </w:pPr>
            <w:r w:rsidRPr="00B53CA9">
              <w:rPr>
                <w:color w:val="000000"/>
                <w:szCs w:val="22"/>
              </w:rPr>
              <w:t>DAH</w:t>
            </w:r>
          </w:p>
        </w:tc>
        <w:tc>
          <w:tcPr>
            <w:tcW w:w="2520" w:type="dxa"/>
            <w:tcBorders>
              <w:top w:val="single" w:sz="4" w:space="0" w:color="auto"/>
              <w:left w:val="nil"/>
              <w:right w:val="single" w:sz="4" w:space="0" w:color="auto"/>
            </w:tcBorders>
            <w:shd w:val="clear" w:color="auto" w:fill="auto"/>
            <w:vAlign w:val="center"/>
            <w:hideMark/>
          </w:tcPr>
          <w:p w:rsidR="00F316B9" w:rsidRPr="00B53CA9" w:rsidP="00202DAE" w14:paraId="255F7DDA" w14:textId="77777777">
            <w:pPr>
              <w:jc w:val="center"/>
              <w:rPr>
                <w:color w:val="000000"/>
                <w:szCs w:val="22"/>
              </w:rPr>
            </w:pPr>
            <w:r w:rsidRPr="00B53CA9">
              <w:rPr>
                <w:color w:val="000000"/>
                <w:szCs w:val="22"/>
              </w:rPr>
              <w:t xml:space="preserve">$755 </w:t>
            </w:r>
          </w:p>
        </w:tc>
      </w:tr>
      <w:tr w14:paraId="2BAD8261"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tcPr>
          <w:p w:rsidR="00F316B9" w:rsidRPr="00B53CA9" w:rsidP="00202DAE" w14:paraId="51C3988D" w14:textId="77777777">
            <w:pPr>
              <w:rPr>
                <w:color w:val="000000"/>
                <w:szCs w:val="22"/>
              </w:rPr>
            </w:pPr>
          </w:p>
        </w:tc>
        <w:tc>
          <w:tcPr>
            <w:tcW w:w="2700" w:type="dxa"/>
            <w:tcBorders>
              <w:top w:val="nil"/>
              <w:left w:val="nil"/>
              <w:bottom w:val="single" w:sz="4" w:space="0" w:color="auto"/>
              <w:right w:val="single" w:sz="4" w:space="0" w:color="auto"/>
            </w:tcBorders>
            <w:shd w:val="clear" w:color="auto" w:fill="auto"/>
            <w:vAlign w:val="bottom"/>
          </w:tcPr>
          <w:p w:rsidR="00F316B9" w:rsidRPr="00B53CA9" w:rsidP="00202DAE" w14:paraId="57C039F4" w14:textId="77777777">
            <w:pPr>
              <w:jc w:val="center"/>
              <w:rPr>
                <w:color w:val="000000"/>
                <w:szCs w:val="22"/>
              </w:rPr>
            </w:pPr>
          </w:p>
        </w:tc>
        <w:tc>
          <w:tcPr>
            <w:tcW w:w="2520" w:type="dxa"/>
            <w:tcBorders>
              <w:top w:val="nil"/>
              <w:left w:val="nil"/>
              <w:bottom w:val="single" w:sz="4" w:space="0" w:color="auto"/>
              <w:right w:val="single" w:sz="4" w:space="0" w:color="auto"/>
            </w:tcBorders>
            <w:shd w:val="clear" w:color="auto" w:fill="auto"/>
            <w:vAlign w:val="center"/>
          </w:tcPr>
          <w:p w:rsidR="00F316B9" w:rsidRPr="00B53CA9" w:rsidP="00202DAE" w14:paraId="047C3297" w14:textId="77777777">
            <w:pPr>
              <w:jc w:val="center"/>
              <w:rPr>
                <w:color w:val="000000"/>
                <w:szCs w:val="22"/>
              </w:rPr>
            </w:pPr>
          </w:p>
        </w:tc>
      </w:tr>
      <w:tr w14:paraId="6E1872A4" w14:textId="77777777" w:rsidTr="00202DAE">
        <w:tblPrEx>
          <w:tblW w:w="9648" w:type="dxa"/>
          <w:tblLook w:val="04A0"/>
        </w:tblPrEx>
        <w:trPr>
          <w:trHeight w:val="30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3A6F8D91" w14:textId="77777777">
            <w:pPr>
              <w:rPr>
                <w:color w:val="000000"/>
                <w:szCs w:val="22"/>
              </w:rPr>
            </w:pPr>
            <w:r w:rsidRPr="00B53CA9">
              <w:rPr>
                <w:color w:val="000000"/>
                <w:szCs w:val="22"/>
              </w:rPr>
              <w:t xml:space="preserve">Special Temporary Authority, International Section 214 Special Temporary Authority Application, E-filed via </w:t>
            </w:r>
            <w:r w:rsidRPr="00B53CA9">
              <w:rPr>
                <w:color w:val="000000"/>
                <w:szCs w:val="22"/>
              </w:rPr>
              <w:t>MyIBFS</w:t>
            </w:r>
          </w:p>
          <w:p w:rsidR="00F316B9" w:rsidRPr="00B53CA9" w:rsidP="00202DAE" w14:paraId="6496D4B5" w14:textId="77777777">
            <w:pPr>
              <w:rPr>
                <w:color w:val="000000"/>
                <w:szCs w:val="22"/>
              </w:rPr>
            </w:pP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F316B9" w:rsidRPr="00B53CA9" w:rsidP="00202DAE" w14:paraId="096B0637" w14:textId="77777777">
            <w:pPr>
              <w:jc w:val="center"/>
              <w:rPr>
                <w:color w:val="000000"/>
                <w:szCs w:val="22"/>
              </w:rPr>
            </w:pPr>
            <w:r w:rsidRPr="00B53CA9">
              <w:rPr>
                <w:color w:val="000000"/>
                <w:szCs w:val="22"/>
              </w:rPr>
              <w:t>DAE</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69DA1304" w14:textId="77777777">
            <w:pPr>
              <w:jc w:val="center"/>
              <w:rPr>
                <w:color w:val="000000"/>
                <w:szCs w:val="22"/>
              </w:rPr>
            </w:pPr>
            <w:r w:rsidRPr="00B53CA9">
              <w:rPr>
                <w:color w:val="000000"/>
                <w:szCs w:val="22"/>
              </w:rPr>
              <w:t xml:space="preserve">$755 </w:t>
            </w:r>
          </w:p>
        </w:tc>
      </w:tr>
      <w:tr w14:paraId="1DE207BF" w14:textId="77777777" w:rsidTr="00202DAE">
        <w:tblPrEx>
          <w:tblW w:w="9648" w:type="dxa"/>
          <w:tblLook w:val="04A0"/>
        </w:tblPrEx>
        <w:trPr>
          <w:trHeight w:val="30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3AF2F6E3" w14:textId="77777777">
            <w:pPr>
              <w:rPr>
                <w:color w:val="000000"/>
                <w:szCs w:val="22"/>
              </w:rPr>
            </w:pPr>
            <w:r w:rsidRPr="00B53CA9">
              <w:rPr>
                <w:color w:val="000000"/>
                <w:szCs w:val="22"/>
              </w:rPr>
              <w:t>Waiver</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F316B9" w:rsidRPr="00B53CA9" w:rsidP="00202DAE" w14:paraId="15F63F4E" w14:textId="77777777">
            <w:pPr>
              <w:jc w:val="center"/>
              <w:rPr>
                <w:color w:val="000000"/>
                <w:szCs w:val="22"/>
              </w:rPr>
            </w:pPr>
            <w:r w:rsidRPr="00B53CA9">
              <w:rPr>
                <w:color w:val="000000"/>
                <w:szCs w:val="22"/>
              </w:rPr>
              <w:t>DAF</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22E748D6" w14:textId="77777777">
            <w:pPr>
              <w:jc w:val="center"/>
              <w:rPr>
                <w:color w:val="000000"/>
                <w:szCs w:val="22"/>
              </w:rPr>
            </w:pPr>
            <w:r w:rsidRPr="00B53CA9">
              <w:rPr>
                <w:color w:val="000000"/>
                <w:szCs w:val="22"/>
              </w:rPr>
              <w:t>$375</w:t>
            </w:r>
          </w:p>
        </w:tc>
      </w:tr>
      <w:tr w14:paraId="19A2690C"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34FE13D" w14:textId="77777777">
            <w:pPr>
              <w:rPr>
                <w:color w:val="000000"/>
                <w:szCs w:val="22"/>
              </w:rPr>
            </w:pPr>
            <w:r w:rsidRPr="00B53CA9">
              <w:rPr>
                <w:color w:val="000000"/>
                <w:szCs w:val="22"/>
              </w:rPr>
              <w:t>Discontinuance of services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2A809324" w14:textId="77777777">
            <w:pPr>
              <w:jc w:val="center"/>
              <w:rPr>
                <w:color w:val="000000"/>
                <w:szCs w:val="22"/>
              </w:rPr>
            </w:pPr>
            <w:r w:rsidRPr="00B53CA9">
              <w:rPr>
                <w:color w:val="000000"/>
                <w:szCs w:val="22"/>
              </w:rPr>
              <w:t>DAJ</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2199857A" w14:textId="77777777">
            <w:pPr>
              <w:jc w:val="center"/>
              <w:rPr>
                <w:color w:val="000000"/>
                <w:szCs w:val="22"/>
              </w:rPr>
            </w:pPr>
            <w:r w:rsidRPr="00B53CA9">
              <w:rPr>
                <w:color w:val="000000"/>
                <w:szCs w:val="22"/>
              </w:rPr>
              <w:t>$375</w:t>
            </w:r>
          </w:p>
        </w:tc>
      </w:tr>
      <w:tr w14:paraId="3D183F6E"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06A4AF07" w14:textId="77777777">
            <w:pPr>
              <w:jc w:val="center"/>
              <w:rPr>
                <w:color w:val="000000"/>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76DB65D3"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59DE3807" w14:textId="77777777">
            <w:pPr>
              <w:rPr>
                <w:szCs w:val="22"/>
              </w:rPr>
            </w:pPr>
          </w:p>
        </w:tc>
      </w:tr>
      <w:tr w14:paraId="4C4471DF"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66464576" w14:textId="77777777">
            <w:pPr>
              <w:jc w:val="center"/>
              <w:rPr>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30E3AC4A"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2955665B" w14:textId="77777777">
            <w:pPr>
              <w:rPr>
                <w:szCs w:val="22"/>
              </w:rPr>
            </w:pPr>
          </w:p>
        </w:tc>
      </w:tr>
      <w:tr w14:paraId="32162119" w14:textId="77777777" w:rsidTr="00202DAE">
        <w:tblPrEx>
          <w:tblW w:w="9648" w:type="dxa"/>
          <w:tblLook w:val="04A0"/>
        </w:tblPrEx>
        <w:trPr>
          <w:trHeight w:val="54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78D1566B" w14:textId="77777777">
            <w:pPr>
              <w:rPr>
                <w:b/>
                <w:color w:val="000000"/>
                <w:szCs w:val="22"/>
              </w:rPr>
            </w:pPr>
            <w:r w:rsidRPr="00B53CA9">
              <w:rPr>
                <w:b/>
                <w:color w:val="000000"/>
                <w:szCs w:val="22"/>
              </w:rPr>
              <w:t>Section 310(b) Foreign Ownership, per Application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11ED41FB" w14:textId="77777777">
            <w:pPr>
              <w:rPr>
                <w:b/>
                <w:color w:val="000000"/>
                <w:szCs w:val="22"/>
              </w:rPr>
            </w:pPr>
            <w:r w:rsidRPr="00B53CA9">
              <w:rPr>
                <w:b/>
                <w:color w:val="000000"/>
                <w:szCs w:val="22"/>
              </w:rPr>
              <w:t>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5608FE71" w14:textId="77777777">
            <w:pPr>
              <w:jc w:val="center"/>
              <w:rPr>
                <w:b/>
                <w:color w:val="000000"/>
                <w:szCs w:val="22"/>
              </w:rPr>
            </w:pPr>
            <w:r w:rsidRPr="00B53CA9">
              <w:rPr>
                <w:b/>
                <w:color w:val="000000"/>
                <w:szCs w:val="22"/>
              </w:rPr>
              <w:t>New Fee</w:t>
            </w:r>
          </w:p>
        </w:tc>
      </w:tr>
      <w:tr w14:paraId="2AC0B059"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16009314" w14:textId="77777777">
            <w:pPr>
              <w:rPr>
                <w:color w:val="000000"/>
                <w:szCs w:val="22"/>
              </w:rPr>
            </w:pPr>
            <w:r w:rsidRPr="00B53CA9">
              <w:rPr>
                <w:color w:val="000000"/>
                <w:szCs w:val="22"/>
              </w:rPr>
              <w:t xml:space="preserve">Petition for Declaratory Ruling, Section 310(b) Petition for Declaratory Ruling, E-filed via </w:t>
            </w:r>
            <w:r w:rsidRPr="00B53CA9">
              <w:rPr>
                <w:color w:val="000000"/>
                <w:szCs w:val="22"/>
              </w:rPr>
              <w:t>MyIBFS</w:t>
            </w:r>
          </w:p>
          <w:p w:rsidR="00F316B9" w:rsidRPr="00B53CA9" w:rsidP="00202DAE" w14:paraId="2F171552" w14:textId="77777777">
            <w:pPr>
              <w:rPr>
                <w:color w:val="000000"/>
                <w:szCs w:val="22"/>
              </w:rPr>
            </w:pP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2399C754" w14:textId="77777777">
            <w:pPr>
              <w:jc w:val="center"/>
              <w:rPr>
                <w:color w:val="000000"/>
                <w:szCs w:val="22"/>
              </w:rPr>
            </w:pPr>
            <w:r w:rsidRPr="00B53CA9">
              <w:rPr>
                <w:color w:val="000000"/>
                <w:szCs w:val="22"/>
              </w:rPr>
              <w:t>DAK</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5D80A181" w14:textId="77777777">
            <w:pPr>
              <w:jc w:val="center"/>
              <w:rPr>
                <w:color w:val="000000"/>
                <w:szCs w:val="22"/>
              </w:rPr>
            </w:pPr>
            <w:r w:rsidRPr="00B53CA9">
              <w:rPr>
                <w:color w:val="000000"/>
                <w:szCs w:val="22"/>
              </w:rPr>
              <w:t>$2,775</w:t>
            </w:r>
          </w:p>
        </w:tc>
      </w:tr>
      <w:tr w14:paraId="582A11AD"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D3A220B" w14:textId="77777777">
            <w:pPr>
              <w:rPr>
                <w:color w:val="000000"/>
                <w:szCs w:val="22"/>
              </w:rPr>
            </w:pPr>
            <w:r w:rsidRPr="00B53CA9">
              <w:rPr>
                <w:color w:val="000000"/>
                <w:szCs w:val="22"/>
              </w:rPr>
              <w:t>Waiver</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7A38E66B" w14:textId="77777777">
            <w:pPr>
              <w:jc w:val="center"/>
              <w:rPr>
                <w:color w:val="000000"/>
                <w:szCs w:val="22"/>
              </w:rPr>
            </w:pPr>
            <w:r w:rsidRPr="00B53CA9">
              <w:rPr>
                <w:color w:val="000000"/>
                <w:szCs w:val="22"/>
              </w:rPr>
              <w:t>DAF</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73ECA2AF" w14:textId="77777777">
            <w:pPr>
              <w:jc w:val="center"/>
              <w:rPr>
                <w:color w:val="000000"/>
                <w:szCs w:val="22"/>
              </w:rPr>
            </w:pPr>
            <w:r w:rsidRPr="00B53CA9">
              <w:rPr>
                <w:color w:val="000000"/>
                <w:szCs w:val="22"/>
              </w:rPr>
              <w:t>$375</w:t>
            </w:r>
          </w:p>
        </w:tc>
      </w:tr>
      <w:tr w14:paraId="56B84708"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60F50EA9" w14:textId="77777777">
            <w:pPr>
              <w:jc w:val="center"/>
              <w:rPr>
                <w:color w:val="000000"/>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34404A0E"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2165BAB4" w14:textId="77777777">
            <w:pPr>
              <w:rPr>
                <w:szCs w:val="22"/>
              </w:rPr>
            </w:pPr>
          </w:p>
        </w:tc>
      </w:tr>
      <w:tr w14:paraId="7B4C66E6"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7689EE39" w14:textId="77777777">
            <w:pPr>
              <w:jc w:val="center"/>
              <w:rPr>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2484E543"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195C0C31" w14:textId="77777777">
            <w:pPr>
              <w:rPr>
                <w:szCs w:val="22"/>
              </w:rPr>
            </w:pPr>
          </w:p>
        </w:tc>
      </w:tr>
      <w:tr w14:paraId="08C465B6" w14:textId="77777777" w:rsidTr="00202DAE">
        <w:tblPrEx>
          <w:tblW w:w="9648" w:type="dxa"/>
          <w:tblLook w:val="04A0"/>
        </w:tblPrEx>
        <w:trPr>
          <w:trHeight w:val="51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3D14811D" w14:textId="77777777">
            <w:pPr>
              <w:rPr>
                <w:b/>
                <w:color w:val="000000"/>
                <w:szCs w:val="22"/>
              </w:rPr>
            </w:pPr>
            <w:r w:rsidRPr="00B53CA9">
              <w:rPr>
                <w:b/>
                <w:color w:val="000000"/>
                <w:szCs w:val="22"/>
              </w:rPr>
              <w:t>Recognized Operating Agency per Application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56A9FD3E" w14:textId="77777777">
            <w:pPr>
              <w:rPr>
                <w:b/>
                <w:color w:val="000000"/>
                <w:szCs w:val="22"/>
              </w:rPr>
            </w:pPr>
            <w:r w:rsidRPr="00B53CA9">
              <w:rPr>
                <w:b/>
                <w:color w:val="000000"/>
                <w:szCs w:val="22"/>
              </w:rPr>
              <w:t>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526506D8" w14:textId="77777777">
            <w:pPr>
              <w:jc w:val="center"/>
              <w:rPr>
                <w:b/>
                <w:color w:val="000000"/>
                <w:szCs w:val="22"/>
              </w:rPr>
            </w:pPr>
            <w:r w:rsidRPr="00B53CA9">
              <w:rPr>
                <w:b/>
                <w:color w:val="000000"/>
                <w:szCs w:val="22"/>
              </w:rPr>
              <w:t>New Fee</w:t>
            </w:r>
          </w:p>
        </w:tc>
      </w:tr>
      <w:tr w14:paraId="7A1702C7"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17EB767" w14:textId="77777777">
            <w:pPr>
              <w:rPr>
                <w:color w:val="000000"/>
                <w:szCs w:val="22"/>
              </w:rPr>
            </w:pPr>
            <w:r w:rsidRPr="00B53CA9">
              <w:rPr>
                <w:color w:val="000000"/>
                <w:szCs w:val="22"/>
              </w:rPr>
              <w:t xml:space="preserve">Application for ROA Status, Recognized Operating Agency Filing, E-filed via </w:t>
            </w:r>
            <w:r w:rsidRPr="00B53CA9">
              <w:rPr>
                <w:color w:val="000000"/>
                <w:szCs w:val="22"/>
              </w:rPr>
              <w:t>MyIBFS</w:t>
            </w:r>
          </w:p>
          <w:p w:rsidR="00F316B9" w:rsidRPr="00B53CA9" w:rsidP="00202DAE" w14:paraId="254EE4C7" w14:textId="77777777">
            <w:pPr>
              <w:rPr>
                <w:color w:val="000000"/>
                <w:szCs w:val="22"/>
              </w:rPr>
            </w:pP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5EAB7198" w14:textId="77777777">
            <w:pPr>
              <w:jc w:val="center"/>
              <w:rPr>
                <w:color w:val="000000"/>
                <w:szCs w:val="22"/>
              </w:rPr>
            </w:pPr>
            <w:r w:rsidRPr="00B53CA9">
              <w:rPr>
                <w:color w:val="000000"/>
                <w:szCs w:val="22"/>
              </w:rPr>
              <w:t>DAL</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7231C31C" w14:textId="77777777">
            <w:pPr>
              <w:jc w:val="center"/>
              <w:rPr>
                <w:color w:val="000000"/>
                <w:szCs w:val="22"/>
              </w:rPr>
            </w:pPr>
            <w:r w:rsidRPr="00B53CA9">
              <w:rPr>
                <w:color w:val="000000"/>
                <w:szCs w:val="22"/>
              </w:rPr>
              <w:t xml:space="preserve">$1,280 </w:t>
            </w:r>
          </w:p>
        </w:tc>
      </w:tr>
      <w:tr w14:paraId="183147B3"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5FD28500" w14:textId="77777777">
            <w:pPr>
              <w:rPr>
                <w:color w:val="000000"/>
                <w:szCs w:val="22"/>
              </w:rPr>
            </w:pPr>
            <w:r w:rsidRPr="00B53CA9">
              <w:rPr>
                <w:color w:val="000000"/>
                <w:szCs w:val="22"/>
              </w:rPr>
              <w:t>Waiver</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2A4542D1" w14:textId="77777777">
            <w:pPr>
              <w:jc w:val="center"/>
              <w:rPr>
                <w:color w:val="000000"/>
                <w:szCs w:val="22"/>
              </w:rPr>
            </w:pPr>
            <w:r w:rsidRPr="00B53CA9">
              <w:rPr>
                <w:color w:val="000000"/>
                <w:szCs w:val="22"/>
              </w:rPr>
              <w:t>DAF</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3E212265" w14:textId="77777777">
            <w:pPr>
              <w:jc w:val="center"/>
              <w:rPr>
                <w:color w:val="000000"/>
                <w:szCs w:val="22"/>
              </w:rPr>
            </w:pPr>
            <w:r w:rsidRPr="00B53CA9">
              <w:rPr>
                <w:color w:val="000000"/>
                <w:szCs w:val="22"/>
              </w:rPr>
              <w:t>$375</w:t>
            </w:r>
          </w:p>
        </w:tc>
      </w:tr>
      <w:tr w14:paraId="6F0618AA"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35984AB0" w14:textId="77777777">
            <w:pPr>
              <w:jc w:val="center"/>
              <w:rPr>
                <w:color w:val="000000"/>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2E75FF4E"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7FD0241B" w14:textId="77777777">
            <w:pPr>
              <w:rPr>
                <w:szCs w:val="22"/>
              </w:rPr>
            </w:pPr>
          </w:p>
        </w:tc>
      </w:tr>
      <w:tr w14:paraId="6D15EE14"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57ED3182" w14:textId="77777777">
            <w:pPr>
              <w:jc w:val="center"/>
              <w:rPr>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41913CE4"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7BD9C98C" w14:textId="77777777">
            <w:pPr>
              <w:rPr>
                <w:szCs w:val="22"/>
              </w:rPr>
            </w:pPr>
          </w:p>
        </w:tc>
      </w:tr>
      <w:tr w14:paraId="4E1C7D2A" w14:textId="77777777" w:rsidTr="00202DAE">
        <w:tblPrEx>
          <w:tblW w:w="9648" w:type="dxa"/>
          <w:tblLook w:val="04A0"/>
        </w:tblPrEx>
        <w:trPr>
          <w:trHeight w:val="51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7D5B5698" w14:textId="77777777">
            <w:pPr>
              <w:rPr>
                <w:b/>
                <w:color w:val="000000"/>
                <w:szCs w:val="22"/>
              </w:rPr>
            </w:pPr>
            <w:r w:rsidRPr="00B53CA9">
              <w:rPr>
                <w:b/>
                <w:color w:val="000000"/>
                <w:szCs w:val="22"/>
              </w:rPr>
              <w:t>Data Network Identification Code (DNIC), per Application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341603A0" w14:textId="77777777">
            <w:pPr>
              <w:rPr>
                <w:b/>
                <w:color w:val="000000"/>
                <w:szCs w:val="22"/>
              </w:rPr>
            </w:pPr>
            <w:r w:rsidRPr="00B53CA9">
              <w:rPr>
                <w:b/>
                <w:color w:val="000000"/>
                <w:szCs w:val="22"/>
              </w:rPr>
              <w:t>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4B95D516" w14:textId="77777777">
            <w:pPr>
              <w:jc w:val="center"/>
              <w:rPr>
                <w:b/>
                <w:color w:val="000000"/>
                <w:szCs w:val="22"/>
              </w:rPr>
            </w:pPr>
            <w:r w:rsidRPr="00B53CA9">
              <w:rPr>
                <w:b/>
                <w:color w:val="000000"/>
                <w:szCs w:val="22"/>
              </w:rPr>
              <w:t>New Fee</w:t>
            </w:r>
          </w:p>
        </w:tc>
      </w:tr>
      <w:tr w14:paraId="5F077D43"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5FA9BBC" w14:textId="77777777">
            <w:pPr>
              <w:rPr>
                <w:color w:val="000000"/>
                <w:szCs w:val="22"/>
              </w:rPr>
            </w:pPr>
            <w:r w:rsidRPr="00B53CA9">
              <w:rPr>
                <w:color w:val="000000"/>
                <w:szCs w:val="22"/>
              </w:rPr>
              <w:t xml:space="preserve">New DNIC, Data Network Identification Code Filing, E-filed via </w:t>
            </w:r>
            <w:r w:rsidRPr="00B53CA9">
              <w:rPr>
                <w:color w:val="000000"/>
                <w:szCs w:val="22"/>
              </w:rPr>
              <w:t>MyIBFS</w:t>
            </w:r>
          </w:p>
          <w:p w:rsidR="00F316B9" w:rsidRPr="00B53CA9" w:rsidP="00202DAE" w14:paraId="6A354F37" w14:textId="77777777">
            <w:pPr>
              <w:rPr>
                <w:color w:val="000000"/>
                <w:szCs w:val="22"/>
              </w:rPr>
            </w:pP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1A2CDB9B" w14:textId="77777777">
            <w:pPr>
              <w:jc w:val="center"/>
              <w:rPr>
                <w:color w:val="000000"/>
                <w:szCs w:val="22"/>
              </w:rPr>
            </w:pPr>
            <w:r w:rsidRPr="00B53CA9">
              <w:rPr>
                <w:color w:val="000000"/>
                <w:szCs w:val="22"/>
              </w:rPr>
              <w:t>DAM</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45F18EFE" w14:textId="77777777">
            <w:pPr>
              <w:jc w:val="center"/>
              <w:rPr>
                <w:color w:val="000000"/>
                <w:szCs w:val="22"/>
              </w:rPr>
            </w:pPr>
            <w:r w:rsidRPr="00B53CA9">
              <w:rPr>
                <w:color w:val="000000"/>
                <w:szCs w:val="22"/>
              </w:rPr>
              <w:t xml:space="preserve">$875 </w:t>
            </w:r>
          </w:p>
        </w:tc>
      </w:tr>
      <w:tr w14:paraId="083F995B"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D5D6F1F" w14:textId="77777777">
            <w:pPr>
              <w:rPr>
                <w:color w:val="000000"/>
                <w:szCs w:val="22"/>
              </w:rPr>
            </w:pPr>
            <w:r w:rsidRPr="00B53CA9">
              <w:rPr>
                <w:color w:val="000000"/>
                <w:szCs w:val="22"/>
              </w:rPr>
              <w:t>Waiver</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447CD4CC" w14:textId="77777777">
            <w:pPr>
              <w:jc w:val="center"/>
              <w:rPr>
                <w:color w:val="000000"/>
                <w:szCs w:val="22"/>
              </w:rPr>
            </w:pPr>
            <w:r w:rsidRPr="00B53CA9">
              <w:rPr>
                <w:color w:val="000000"/>
                <w:szCs w:val="22"/>
              </w:rPr>
              <w:t>DAF</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03FC7C77" w14:textId="77777777">
            <w:pPr>
              <w:jc w:val="center"/>
              <w:rPr>
                <w:color w:val="000000"/>
                <w:szCs w:val="22"/>
              </w:rPr>
            </w:pPr>
            <w:r w:rsidRPr="00B53CA9">
              <w:rPr>
                <w:color w:val="000000"/>
                <w:szCs w:val="22"/>
              </w:rPr>
              <w:t xml:space="preserve">$375 </w:t>
            </w:r>
          </w:p>
        </w:tc>
      </w:tr>
      <w:tr w14:paraId="7525B27E"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0AEAED69" w14:textId="77777777">
            <w:pPr>
              <w:rPr>
                <w:color w:val="000000"/>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71A29535"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0542F7B6" w14:textId="77777777">
            <w:pPr>
              <w:rPr>
                <w:szCs w:val="22"/>
              </w:rPr>
            </w:pPr>
          </w:p>
        </w:tc>
      </w:tr>
      <w:tr w14:paraId="31BB2C3E" w14:textId="77777777" w:rsidTr="00202DAE">
        <w:tblPrEx>
          <w:tblW w:w="9648" w:type="dxa"/>
          <w:tblLook w:val="04A0"/>
        </w:tblPrEx>
        <w:trPr>
          <w:trHeight w:val="300"/>
        </w:trPr>
        <w:tc>
          <w:tcPr>
            <w:tcW w:w="4428" w:type="dxa"/>
            <w:tcBorders>
              <w:top w:val="nil"/>
              <w:left w:val="nil"/>
              <w:bottom w:val="nil"/>
              <w:right w:val="nil"/>
            </w:tcBorders>
            <w:shd w:val="clear" w:color="auto" w:fill="auto"/>
            <w:noWrap/>
            <w:vAlign w:val="bottom"/>
            <w:hideMark/>
          </w:tcPr>
          <w:p w:rsidR="00F316B9" w:rsidRPr="00B53CA9" w:rsidP="00202DAE" w14:paraId="423D8083" w14:textId="77777777">
            <w:pPr>
              <w:jc w:val="center"/>
              <w:rPr>
                <w:szCs w:val="22"/>
              </w:rPr>
            </w:pPr>
          </w:p>
        </w:tc>
        <w:tc>
          <w:tcPr>
            <w:tcW w:w="2700" w:type="dxa"/>
            <w:tcBorders>
              <w:top w:val="nil"/>
              <w:left w:val="nil"/>
              <w:bottom w:val="nil"/>
              <w:right w:val="nil"/>
            </w:tcBorders>
            <w:shd w:val="clear" w:color="auto" w:fill="auto"/>
            <w:noWrap/>
            <w:vAlign w:val="bottom"/>
            <w:hideMark/>
          </w:tcPr>
          <w:p w:rsidR="00F316B9" w:rsidRPr="00B53CA9" w:rsidP="00202DAE" w14:paraId="4C77FB6E" w14:textId="77777777">
            <w:pPr>
              <w:rPr>
                <w:szCs w:val="22"/>
              </w:rPr>
            </w:pPr>
          </w:p>
        </w:tc>
        <w:tc>
          <w:tcPr>
            <w:tcW w:w="2520" w:type="dxa"/>
            <w:tcBorders>
              <w:top w:val="nil"/>
              <w:left w:val="nil"/>
              <w:bottom w:val="nil"/>
              <w:right w:val="nil"/>
            </w:tcBorders>
            <w:shd w:val="clear" w:color="auto" w:fill="auto"/>
            <w:noWrap/>
            <w:vAlign w:val="bottom"/>
            <w:hideMark/>
          </w:tcPr>
          <w:p w:rsidR="00F316B9" w:rsidRPr="00B53CA9" w:rsidP="00202DAE" w14:paraId="31F57CA2" w14:textId="77777777">
            <w:pPr>
              <w:rPr>
                <w:szCs w:val="22"/>
              </w:rPr>
            </w:pPr>
          </w:p>
        </w:tc>
      </w:tr>
      <w:tr w14:paraId="67FCD5DB" w14:textId="77777777" w:rsidTr="00202DAE">
        <w:tblPrEx>
          <w:tblW w:w="9648" w:type="dxa"/>
          <w:tblLook w:val="04A0"/>
        </w:tblPrEx>
        <w:trPr>
          <w:trHeight w:val="51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749D14BF" w14:textId="77777777">
            <w:pPr>
              <w:rPr>
                <w:b/>
                <w:color w:val="000000"/>
                <w:szCs w:val="22"/>
              </w:rPr>
            </w:pPr>
            <w:r w:rsidRPr="00B53CA9">
              <w:rPr>
                <w:b/>
                <w:color w:val="000000"/>
                <w:szCs w:val="22"/>
              </w:rPr>
              <w:t xml:space="preserve"> International Signaling Point Code (ISPC)</w:t>
            </w:r>
            <w:r w:rsidRPr="00B53CA9">
              <w:rPr>
                <w:color w:val="000000"/>
                <w:szCs w:val="22"/>
              </w:rPr>
              <w:t xml:space="preserve">, </w:t>
            </w:r>
            <w:r w:rsidRPr="00B53CA9">
              <w:rPr>
                <w:b/>
                <w:color w:val="000000"/>
                <w:szCs w:val="22"/>
              </w:rPr>
              <w:t>per</w:t>
            </w:r>
            <w:r w:rsidRPr="00B53CA9">
              <w:rPr>
                <w:color w:val="000000"/>
                <w:szCs w:val="22"/>
              </w:rPr>
              <w:t xml:space="preserve"> </w:t>
            </w:r>
            <w:r w:rsidRPr="00B53CA9">
              <w:rPr>
                <w:b/>
                <w:color w:val="000000"/>
                <w:szCs w:val="22"/>
              </w:rPr>
              <w:t>Application</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4931D581" w14:textId="77777777">
            <w:pPr>
              <w:rPr>
                <w:b/>
                <w:color w:val="000000"/>
                <w:szCs w:val="22"/>
              </w:rPr>
            </w:pPr>
            <w:r w:rsidRPr="00B53CA9">
              <w:rPr>
                <w:b/>
                <w:color w:val="000000"/>
                <w:szCs w:val="22"/>
              </w:rPr>
              <w:t>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17D881EB" w14:textId="77777777">
            <w:pPr>
              <w:jc w:val="center"/>
              <w:rPr>
                <w:b/>
                <w:color w:val="000000"/>
                <w:szCs w:val="22"/>
              </w:rPr>
            </w:pPr>
            <w:r w:rsidRPr="00B53CA9">
              <w:rPr>
                <w:b/>
                <w:color w:val="000000"/>
                <w:szCs w:val="22"/>
              </w:rPr>
              <w:t>New Fee</w:t>
            </w:r>
          </w:p>
        </w:tc>
      </w:tr>
      <w:tr w14:paraId="513917DC"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69A52951" w14:textId="77777777">
            <w:pPr>
              <w:rPr>
                <w:color w:val="000000"/>
                <w:szCs w:val="22"/>
              </w:rPr>
            </w:pPr>
            <w:r w:rsidRPr="00B53CA9">
              <w:rPr>
                <w:color w:val="000000"/>
                <w:szCs w:val="22"/>
              </w:rPr>
              <w:t xml:space="preserve">New ISPC, International </w:t>
            </w:r>
            <w:r w:rsidRPr="00B53CA9">
              <w:rPr>
                <w:color w:val="000000"/>
                <w:szCs w:val="22"/>
              </w:rPr>
              <w:t>Signalling</w:t>
            </w:r>
            <w:r w:rsidRPr="00B53CA9">
              <w:rPr>
                <w:color w:val="000000"/>
                <w:szCs w:val="22"/>
              </w:rPr>
              <w:t xml:space="preserve"> Point Code Filing, E-filed via </w:t>
            </w:r>
            <w:r w:rsidRPr="00B53CA9">
              <w:rPr>
                <w:color w:val="000000"/>
                <w:szCs w:val="22"/>
              </w:rPr>
              <w:t>MyIBFS</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002F04D0" w14:textId="77777777">
            <w:pPr>
              <w:jc w:val="center"/>
              <w:rPr>
                <w:color w:val="000000"/>
                <w:szCs w:val="22"/>
              </w:rPr>
            </w:pPr>
            <w:r w:rsidRPr="00B53CA9">
              <w:rPr>
                <w:color w:val="000000"/>
                <w:szCs w:val="22"/>
              </w:rPr>
              <w:t>DAN</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26D840C2" w14:textId="77777777">
            <w:pPr>
              <w:jc w:val="center"/>
              <w:rPr>
                <w:color w:val="000000"/>
                <w:szCs w:val="22"/>
              </w:rPr>
            </w:pPr>
            <w:r w:rsidRPr="00B53CA9">
              <w:rPr>
                <w:color w:val="000000"/>
                <w:szCs w:val="22"/>
              </w:rPr>
              <w:t xml:space="preserve">$875 </w:t>
            </w:r>
          </w:p>
        </w:tc>
      </w:tr>
      <w:tr w14:paraId="232C8F06"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165542CB" w14:textId="77777777">
            <w:pPr>
              <w:rPr>
                <w:color w:val="000000"/>
                <w:szCs w:val="22"/>
              </w:rPr>
            </w:pPr>
            <w:r w:rsidRPr="00B53CA9">
              <w:rPr>
                <w:color w:val="000000"/>
                <w:szCs w:val="22"/>
              </w:rPr>
              <w:t>Transfer of Control</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5FF0207D" w14:textId="77777777">
            <w:pPr>
              <w:jc w:val="center"/>
              <w:rPr>
                <w:color w:val="000000"/>
                <w:szCs w:val="22"/>
              </w:rPr>
            </w:pPr>
            <w:r w:rsidRPr="00B53CA9">
              <w:rPr>
                <w:color w:val="000000"/>
                <w:szCs w:val="22"/>
              </w:rPr>
              <w:t>DAP</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1A1B44D6" w14:textId="77777777">
            <w:pPr>
              <w:jc w:val="center"/>
              <w:rPr>
                <w:color w:val="000000"/>
                <w:szCs w:val="22"/>
              </w:rPr>
            </w:pPr>
            <w:r w:rsidRPr="00B53CA9">
              <w:rPr>
                <w:color w:val="000000"/>
                <w:szCs w:val="22"/>
              </w:rPr>
              <w:t xml:space="preserve">$755 </w:t>
            </w:r>
          </w:p>
        </w:tc>
      </w:tr>
      <w:tr w14:paraId="483D9DCB"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F77A561" w14:textId="77777777">
            <w:pPr>
              <w:rPr>
                <w:color w:val="000000"/>
                <w:szCs w:val="22"/>
              </w:rPr>
            </w:pPr>
            <w:r w:rsidRPr="00B53CA9">
              <w:rPr>
                <w:color w:val="000000"/>
                <w:szCs w:val="22"/>
              </w:rPr>
              <w:t>Modification</w:t>
            </w:r>
          </w:p>
        </w:tc>
        <w:tc>
          <w:tcPr>
            <w:tcW w:w="2700" w:type="dxa"/>
            <w:tcBorders>
              <w:top w:val="nil"/>
              <w:left w:val="nil"/>
              <w:bottom w:val="single" w:sz="4" w:space="0" w:color="auto"/>
              <w:right w:val="single" w:sz="4" w:space="0" w:color="auto"/>
            </w:tcBorders>
            <w:shd w:val="clear" w:color="auto" w:fill="auto"/>
            <w:vAlign w:val="center"/>
            <w:hideMark/>
          </w:tcPr>
          <w:p w:rsidR="00F316B9" w:rsidRPr="00B53CA9" w:rsidP="00202DAE" w14:paraId="2C107007" w14:textId="77777777">
            <w:pPr>
              <w:jc w:val="center"/>
              <w:rPr>
                <w:color w:val="000000"/>
                <w:szCs w:val="22"/>
              </w:rPr>
            </w:pPr>
            <w:r w:rsidRPr="00B53CA9">
              <w:rPr>
                <w:color w:val="000000"/>
                <w:szCs w:val="22"/>
              </w:rPr>
              <w:t>DAH</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0DA684B4" w14:textId="77777777">
            <w:pPr>
              <w:jc w:val="center"/>
              <w:rPr>
                <w:color w:val="000000"/>
                <w:szCs w:val="22"/>
              </w:rPr>
            </w:pPr>
            <w:r w:rsidRPr="00B53CA9">
              <w:rPr>
                <w:color w:val="000000"/>
                <w:szCs w:val="22"/>
              </w:rPr>
              <w:t>$755</w:t>
            </w:r>
          </w:p>
        </w:tc>
      </w:tr>
      <w:tr w14:paraId="315B77D0" w14:textId="77777777" w:rsidTr="00202DAE">
        <w:tblPrEx>
          <w:tblW w:w="9648" w:type="dxa"/>
          <w:tblLook w:val="04A0"/>
        </w:tblPrEx>
        <w:trPr>
          <w:trHeight w:val="300"/>
        </w:trPr>
        <w:tc>
          <w:tcPr>
            <w:tcW w:w="4428"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EDB5B9E" w14:textId="77777777">
            <w:pPr>
              <w:rPr>
                <w:color w:val="000000"/>
                <w:szCs w:val="22"/>
              </w:rPr>
            </w:pPr>
            <w:r w:rsidRPr="00B53CA9">
              <w:rPr>
                <w:color w:val="000000"/>
                <w:szCs w:val="22"/>
              </w:rPr>
              <w:t>Waiver</w:t>
            </w:r>
          </w:p>
        </w:tc>
        <w:tc>
          <w:tcPr>
            <w:tcW w:w="2700" w:type="dxa"/>
            <w:tcBorders>
              <w:top w:val="nil"/>
              <w:left w:val="nil"/>
              <w:bottom w:val="single" w:sz="4" w:space="0" w:color="auto"/>
              <w:right w:val="single" w:sz="4" w:space="0" w:color="auto"/>
            </w:tcBorders>
            <w:shd w:val="clear" w:color="auto" w:fill="auto"/>
            <w:vAlign w:val="bottom"/>
            <w:hideMark/>
          </w:tcPr>
          <w:p w:rsidR="00F316B9" w:rsidRPr="00B53CA9" w:rsidP="00202DAE" w14:paraId="4056CBA9" w14:textId="77777777">
            <w:pPr>
              <w:jc w:val="center"/>
              <w:rPr>
                <w:color w:val="000000"/>
                <w:szCs w:val="22"/>
              </w:rPr>
            </w:pPr>
            <w:r w:rsidRPr="00B53CA9">
              <w:rPr>
                <w:color w:val="000000"/>
                <w:szCs w:val="22"/>
              </w:rPr>
              <w:t>DAF</w:t>
            </w:r>
          </w:p>
        </w:tc>
        <w:tc>
          <w:tcPr>
            <w:tcW w:w="2520" w:type="dxa"/>
            <w:tcBorders>
              <w:top w:val="nil"/>
              <w:left w:val="nil"/>
              <w:bottom w:val="single" w:sz="4" w:space="0" w:color="auto"/>
              <w:right w:val="single" w:sz="4" w:space="0" w:color="auto"/>
            </w:tcBorders>
            <w:shd w:val="clear" w:color="auto" w:fill="auto"/>
            <w:vAlign w:val="center"/>
            <w:hideMark/>
          </w:tcPr>
          <w:p w:rsidR="00F316B9" w:rsidRPr="00B53CA9" w:rsidP="00202DAE" w14:paraId="5CCFF79F" w14:textId="77777777">
            <w:pPr>
              <w:jc w:val="center"/>
              <w:rPr>
                <w:color w:val="000000"/>
                <w:szCs w:val="22"/>
              </w:rPr>
            </w:pPr>
            <w:r w:rsidRPr="00B53CA9">
              <w:rPr>
                <w:color w:val="000000"/>
                <w:szCs w:val="22"/>
              </w:rPr>
              <w:t xml:space="preserve">$375 </w:t>
            </w:r>
          </w:p>
        </w:tc>
      </w:tr>
    </w:tbl>
    <w:p w:rsidR="00F316B9" w:rsidRPr="00B53CA9" w:rsidP="00F316B9" w14:paraId="1D10335E" w14:textId="77777777">
      <w:pPr>
        <w:widowControl/>
        <w:rPr>
          <w:szCs w:val="22"/>
        </w:rPr>
      </w:pPr>
    </w:p>
    <w:tbl>
      <w:tblPr>
        <w:tblW w:w="9648" w:type="dxa"/>
        <w:tblInd w:w="5" w:type="dxa"/>
        <w:tblLook w:val="04A0"/>
      </w:tblPr>
      <w:tblGrid>
        <w:gridCol w:w="4040"/>
        <w:gridCol w:w="2760"/>
        <w:gridCol w:w="2848"/>
      </w:tblGrid>
      <w:tr w14:paraId="6C33BEA3" w14:textId="77777777" w:rsidTr="00202DAE">
        <w:tblPrEx>
          <w:tblW w:w="9648" w:type="dxa"/>
          <w:tblInd w:w="5" w:type="dxa"/>
          <w:tblLook w:val="04A0"/>
        </w:tblPrEx>
        <w:trPr>
          <w:trHeight w:val="300"/>
        </w:trPr>
        <w:tc>
          <w:tcPr>
            <w:tcW w:w="4040" w:type="dxa"/>
            <w:tcBorders>
              <w:top w:val="nil"/>
              <w:left w:val="nil"/>
              <w:bottom w:val="nil"/>
              <w:right w:val="nil"/>
            </w:tcBorders>
            <w:shd w:val="clear" w:color="auto" w:fill="auto"/>
            <w:noWrap/>
            <w:vAlign w:val="bottom"/>
            <w:hideMark/>
          </w:tcPr>
          <w:p w:rsidR="00F316B9" w:rsidRPr="00B53CA9" w:rsidP="00202DAE" w14:paraId="118F5798" w14:textId="77777777">
            <w:pPr>
              <w:rPr>
                <w:szCs w:val="22"/>
              </w:rPr>
            </w:pPr>
          </w:p>
          <w:p w:rsidR="00F316B9" w:rsidRPr="00B53CA9" w:rsidP="00202DAE" w14:paraId="43202FC5" w14:textId="77777777">
            <w:pPr>
              <w:rPr>
                <w:szCs w:val="22"/>
              </w:rPr>
            </w:pPr>
          </w:p>
        </w:tc>
        <w:tc>
          <w:tcPr>
            <w:tcW w:w="2760" w:type="dxa"/>
            <w:tcBorders>
              <w:top w:val="nil"/>
              <w:left w:val="nil"/>
              <w:bottom w:val="nil"/>
              <w:right w:val="nil"/>
            </w:tcBorders>
            <w:shd w:val="clear" w:color="auto" w:fill="auto"/>
            <w:noWrap/>
            <w:vAlign w:val="bottom"/>
            <w:hideMark/>
          </w:tcPr>
          <w:p w:rsidR="00F316B9" w:rsidRPr="00B53CA9" w:rsidP="00202DAE" w14:paraId="44D57255" w14:textId="77777777">
            <w:pPr>
              <w:rPr>
                <w:szCs w:val="22"/>
              </w:rPr>
            </w:pPr>
          </w:p>
        </w:tc>
        <w:tc>
          <w:tcPr>
            <w:tcW w:w="2848" w:type="dxa"/>
            <w:tcBorders>
              <w:top w:val="nil"/>
              <w:left w:val="nil"/>
              <w:bottom w:val="nil"/>
              <w:right w:val="nil"/>
            </w:tcBorders>
            <w:shd w:val="clear" w:color="auto" w:fill="auto"/>
            <w:noWrap/>
            <w:vAlign w:val="bottom"/>
            <w:hideMark/>
          </w:tcPr>
          <w:p w:rsidR="00F316B9" w:rsidRPr="00B53CA9" w:rsidP="00202DAE" w14:paraId="4B8FF195" w14:textId="77777777">
            <w:pPr>
              <w:rPr>
                <w:szCs w:val="22"/>
              </w:rPr>
            </w:pPr>
          </w:p>
        </w:tc>
      </w:tr>
      <w:tr w14:paraId="14D95E4A" w14:textId="77777777" w:rsidTr="00202DAE">
        <w:tblPrEx>
          <w:tblW w:w="9648" w:type="dxa"/>
          <w:tblInd w:w="5" w:type="dxa"/>
          <w:tblLook w:val="04A0"/>
        </w:tblPrEx>
        <w:trPr>
          <w:trHeight w:val="57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F316B9" w:rsidRPr="00B53CA9" w:rsidP="00202DAE" w14:paraId="1825676E" w14:textId="77777777">
            <w:pPr>
              <w:rPr>
                <w:b/>
                <w:color w:val="000000"/>
                <w:szCs w:val="22"/>
              </w:rPr>
            </w:pPr>
            <w:r w:rsidRPr="00B53CA9">
              <w:rPr>
                <w:b/>
                <w:color w:val="000000"/>
                <w:szCs w:val="22"/>
              </w:rPr>
              <w:t>Satellite Earth Station Applications</w:t>
            </w:r>
          </w:p>
        </w:tc>
        <w:tc>
          <w:tcPr>
            <w:tcW w:w="2760" w:type="dxa"/>
            <w:tcBorders>
              <w:top w:val="single" w:sz="4" w:space="0" w:color="auto"/>
              <w:left w:val="nil"/>
              <w:bottom w:val="single" w:sz="4" w:space="0" w:color="auto"/>
              <w:right w:val="single" w:sz="4" w:space="0" w:color="auto"/>
            </w:tcBorders>
            <w:shd w:val="clear" w:color="auto" w:fill="auto"/>
            <w:vAlign w:val="center"/>
          </w:tcPr>
          <w:p w:rsidR="00F316B9" w:rsidRPr="00B53CA9" w:rsidP="00202DAE" w14:paraId="6DFDB64F" w14:textId="77777777">
            <w:pPr>
              <w:rPr>
                <w:b/>
                <w:color w:val="000000"/>
                <w:szCs w:val="22"/>
              </w:rPr>
            </w:pPr>
          </w:p>
        </w:tc>
        <w:tc>
          <w:tcPr>
            <w:tcW w:w="2848" w:type="dxa"/>
            <w:tcBorders>
              <w:top w:val="single" w:sz="4" w:space="0" w:color="auto"/>
              <w:left w:val="nil"/>
              <w:bottom w:val="single" w:sz="4" w:space="0" w:color="auto"/>
              <w:right w:val="single" w:sz="4" w:space="0" w:color="auto"/>
            </w:tcBorders>
            <w:shd w:val="clear" w:color="auto" w:fill="auto"/>
            <w:vAlign w:val="center"/>
          </w:tcPr>
          <w:p w:rsidR="00F316B9" w:rsidRPr="00B53CA9" w:rsidP="00202DAE" w14:paraId="3947DC40" w14:textId="77777777">
            <w:pPr>
              <w:jc w:val="center"/>
              <w:rPr>
                <w:b/>
                <w:color w:val="000000"/>
                <w:szCs w:val="22"/>
              </w:rPr>
            </w:pPr>
            <w:r w:rsidRPr="00B53CA9">
              <w:rPr>
                <w:b/>
                <w:color w:val="000000"/>
                <w:szCs w:val="22"/>
              </w:rPr>
              <w:t>New Fee</w:t>
            </w:r>
          </w:p>
        </w:tc>
      </w:tr>
      <w:tr w14:paraId="5AADE553" w14:textId="77777777" w:rsidTr="00202DAE">
        <w:tblPrEx>
          <w:tblW w:w="9648"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tcPr>
          <w:p w:rsidR="00F316B9" w:rsidRPr="00B53CA9" w:rsidP="00202DAE" w14:paraId="72030AF5" w14:textId="77777777">
            <w:pPr>
              <w:rPr>
                <w:b/>
                <w:color w:val="000000"/>
                <w:szCs w:val="22"/>
              </w:rPr>
            </w:pPr>
            <w:r w:rsidRPr="00B53CA9">
              <w:rPr>
                <w:b/>
                <w:color w:val="000000"/>
                <w:szCs w:val="22"/>
              </w:rPr>
              <w:t>Fixed or Temporary Fixed Transmit or Transmit/Receive Earth Stations, per Call Sign</w:t>
            </w:r>
          </w:p>
        </w:tc>
        <w:tc>
          <w:tcPr>
            <w:tcW w:w="2760" w:type="dxa"/>
            <w:tcBorders>
              <w:top w:val="nil"/>
              <w:left w:val="nil"/>
              <w:bottom w:val="single" w:sz="4" w:space="0" w:color="auto"/>
              <w:right w:val="single" w:sz="4" w:space="0" w:color="auto"/>
            </w:tcBorders>
            <w:shd w:val="clear" w:color="auto" w:fill="auto"/>
            <w:vAlign w:val="center"/>
          </w:tcPr>
          <w:p w:rsidR="00F316B9" w:rsidRPr="00B53CA9" w:rsidP="00202DAE" w14:paraId="79C83D2E" w14:textId="77777777">
            <w:pPr>
              <w:rPr>
                <w:b/>
                <w:color w:val="000000"/>
                <w:szCs w:val="22"/>
              </w:rPr>
            </w:pPr>
          </w:p>
        </w:tc>
        <w:tc>
          <w:tcPr>
            <w:tcW w:w="2848" w:type="dxa"/>
            <w:tcBorders>
              <w:top w:val="nil"/>
              <w:left w:val="nil"/>
              <w:bottom w:val="single" w:sz="4" w:space="0" w:color="auto"/>
              <w:right w:val="single" w:sz="4" w:space="0" w:color="auto"/>
            </w:tcBorders>
            <w:shd w:val="clear" w:color="auto" w:fill="auto"/>
            <w:vAlign w:val="center"/>
          </w:tcPr>
          <w:p w:rsidR="00F316B9" w:rsidRPr="00B53CA9" w:rsidP="00202DAE" w14:paraId="11E0085F" w14:textId="77777777">
            <w:pPr>
              <w:jc w:val="center"/>
              <w:rPr>
                <w:b/>
                <w:color w:val="000000"/>
                <w:szCs w:val="22"/>
              </w:rPr>
            </w:pPr>
          </w:p>
        </w:tc>
      </w:tr>
      <w:tr w14:paraId="6C1E2EED"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F316B9" w:rsidRPr="00B53CA9" w:rsidP="00202DAE" w14:paraId="5C437F90" w14:textId="77777777">
            <w:pPr>
              <w:rPr>
                <w:color w:val="000000"/>
                <w:szCs w:val="22"/>
              </w:rPr>
            </w:pPr>
            <w:r w:rsidRPr="00B53CA9">
              <w:rPr>
                <w:szCs w:val="22"/>
              </w:rPr>
              <w:t>Initial application, single site</w:t>
            </w:r>
          </w:p>
        </w:tc>
        <w:tc>
          <w:tcPr>
            <w:tcW w:w="2760" w:type="dxa"/>
            <w:tcBorders>
              <w:top w:val="nil"/>
              <w:left w:val="nil"/>
              <w:bottom w:val="single" w:sz="4" w:space="0" w:color="auto"/>
              <w:right w:val="single" w:sz="4" w:space="0" w:color="auto"/>
            </w:tcBorders>
            <w:shd w:val="clear" w:color="auto" w:fill="auto"/>
            <w:vAlign w:val="center"/>
          </w:tcPr>
          <w:p w:rsidR="00F316B9" w:rsidRPr="00B53CA9" w:rsidP="00202DAE" w14:paraId="24818C0F" w14:textId="77777777">
            <w:pPr>
              <w:jc w:val="center"/>
              <w:rPr>
                <w:color w:val="000000"/>
                <w:szCs w:val="22"/>
              </w:rPr>
            </w:pPr>
            <w:r w:rsidRPr="00B53CA9">
              <w:rPr>
                <w:color w:val="000000"/>
                <w:szCs w:val="22"/>
              </w:rPr>
              <w:t>BAX</w:t>
            </w:r>
          </w:p>
        </w:tc>
        <w:tc>
          <w:tcPr>
            <w:tcW w:w="2848" w:type="dxa"/>
            <w:tcBorders>
              <w:top w:val="nil"/>
              <w:left w:val="nil"/>
              <w:bottom w:val="single" w:sz="4" w:space="0" w:color="auto"/>
              <w:right w:val="single" w:sz="4" w:space="0" w:color="auto"/>
            </w:tcBorders>
            <w:shd w:val="clear" w:color="auto" w:fill="auto"/>
            <w:vAlign w:val="center"/>
          </w:tcPr>
          <w:p w:rsidR="00F316B9" w:rsidRPr="00B53CA9" w:rsidP="00202DAE" w14:paraId="18E6DFA3" w14:textId="77777777">
            <w:pPr>
              <w:jc w:val="center"/>
              <w:rPr>
                <w:color w:val="000000"/>
                <w:szCs w:val="22"/>
              </w:rPr>
            </w:pPr>
            <w:r w:rsidRPr="00B53CA9">
              <w:rPr>
                <w:color w:val="000000"/>
                <w:szCs w:val="22"/>
              </w:rPr>
              <w:t>$400</w:t>
            </w:r>
          </w:p>
        </w:tc>
      </w:tr>
      <w:tr w14:paraId="4E29DA8D"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F316B9" w:rsidRPr="00B53CA9" w:rsidP="00202DAE" w14:paraId="5CFB3B93" w14:textId="77777777">
            <w:pPr>
              <w:rPr>
                <w:color w:val="000000"/>
                <w:szCs w:val="22"/>
              </w:rPr>
            </w:pPr>
            <w:r w:rsidRPr="00B53CA9">
              <w:rPr>
                <w:szCs w:val="22"/>
              </w:rPr>
              <w:t>Initial application, multiple sites</w:t>
            </w:r>
          </w:p>
        </w:tc>
        <w:tc>
          <w:tcPr>
            <w:tcW w:w="2760" w:type="dxa"/>
            <w:tcBorders>
              <w:top w:val="nil"/>
              <w:left w:val="nil"/>
              <w:bottom w:val="single" w:sz="4" w:space="0" w:color="auto"/>
              <w:right w:val="single" w:sz="4" w:space="0" w:color="auto"/>
            </w:tcBorders>
            <w:shd w:val="clear" w:color="auto" w:fill="auto"/>
            <w:vAlign w:val="bottom"/>
          </w:tcPr>
          <w:p w:rsidR="00F316B9" w:rsidRPr="00B53CA9" w:rsidP="00202DAE" w14:paraId="2D294B73" w14:textId="77777777">
            <w:pPr>
              <w:jc w:val="center"/>
              <w:rPr>
                <w:color w:val="000000"/>
                <w:szCs w:val="22"/>
              </w:rPr>
            </w:pPr>
            <w:r w:rsidRPr="00B53CA9">
              <w:rPr>
                <w:color w:val="000000"/>
                <w:szCs w:val="22"/>
              </w:rPr>
              <w:t>BAY</w:t>
            </w:r>
          </w:p>
        </w:tc>
        <w:tc>
          <w:tcPr>
            <w:tcW w:w="2848" w:type="dxa"/>
            <w:tcBorders>
              <w:top w:val="nil"/>
              <w:left w:val="nil"/>
              <w:bottom w:val="single" w:sz="4" w:space="0" w:color="auto"/>
              <w:right w:val="single" w:sz="4" w:space="0" w:color="auto"/>
            </w:tcBorders>
            <w:shd w:val="clear" w:color="auto" w:fill="auto"/>
            <w:vAlign w:val="center"/>
          </w:tcPr>
          <w:p w:rsidR="00F316B9" w:rsidRPr="00B53CA9" w:rsidP="00202DAE" w14:paraId="24403479" w14:textId="77777777">
            <w:pPr>
              <w:jc w:val="center"/>
              <w:rPr>
                <w:color w:val="000000"/>
                <w:szCs w:val="22"/>
              </w:rPr>
            </w:pPr>
            <w:r w:rsidRPr="00B53CA9">
              <w:rPr>
                <w:color w:val="000000"/>
                <w:szCs w:val="22"/>
              </w:rPr>
              <w:t>$7,270</w:t>
            </w:r>
          </w:p>
        </w:tc>
      </w:tr>
      <w:tr w14:paraId="79143490" w14:textId="77777777" w:rsidTr="00202DAE">
        <w:tblPrEx>
          <w:tblW w:w="9648" w:type="dxa"/>
          <w:tblInd w:w="5"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36B22FD6" w14:textId="77777777">
            <w:pPr>
              <w:rPr>
                <w:b/>
                <w:color w:val="000000"/>
                <w:szCs w:val="22"/>
              </w:rPr>
            </w:pPr>
            <w:r w:rsidRPr="00B53CA9">
              <w:rPr>
                <w:b/>
                <w:color w:val="000000"/>
                <w:szCs w:val="22"/>
              </w:rPr>
              <w:t>Receive Only Earth Stations License or Registration, per Call Sign or Registration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6CE1EBB2" w14:textId="77777777">
            <w:pPr>
              <w:jc w:val="center"/>
              <w:rPr>
                <w:b/>
                <w:color w:val="000000"/>
                <w:szCs w:val="22"/>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321C0C64" w14:textId="77777777">
            <w:pPr>
              <w:jc w:val="center"/>
              <w:rPr>
                <w:b/>
                <w:color w:val="000000"/>
                <w:szCs w:val="22"/>
              </w:rPr>
            </w:pPr>
            <w:r w:rsidRPr="00B53CA9">
              <w:rPr>
                <w:b/>
                <w:color w:val="000000"/>
                <w:szCs w:val="22"/>
              </w:rPr>
              <w:t> </w:t>
            </w:r>
          </w:p>
        </w:tc>
      </w:tr>
      <w:tr w14:paraId="2D885065"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17316928" w14:textId="77777777">
            <w:pPr>
              <w:rPr>
                <w:color w:val="000000"/>
                <w:szCs w:val="22"/>
              </w:rPr>
            </w:pPr>
            <w:r w:rsidRPr="00B53CA9">
              <w:rPr>
                <w:color w:val="000000"/>
                <w:szCs w:val="22"/>
              </w:rPr>
              <w:t>Initial application or registration, single site</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5D9BEC49" w14:textId="77777777">
            <w:pPr>
              <w:jc w:val="center"/>
              <w:rPr>
                <w:color w:val="000000"/>
                <w:szCs w:val="22"/>
              </w:rPr>
            </w:pPr>
            <w:r w:rsidRPr="00B53CA9">
              <w:rPr>
                <w:color w:val="000000"/>
                <w:szCs w:val="22"/>
              </w:rPr>
              <w:t>CMO</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41C494AC" w14:textId="77777777">
            <w:pPr>
              <w:jc w:val="center"/>
              <w:rPr>
                <w:color w:val="000000"/>
                <w:szCs w:val="22"/>
              </w:rPr>
            </w:pPr>
            <w:r w:rsidRPr="00B53CA9">
              <w:rPr>
                <w:color w:val="000000"/>
                <w:szCs w:val="22"/>
              </w:rPr>
              <w:t>$195</w:t>
            </w:r>
          </w:p>
        </w:tc>
      </w:tr>
      <w:tr w14:paraId="45CBD34F" w14:textId="77777777" w:rsidTr="00202DAE">
        <w:tblPrEx>
          <w:tblW w:w="9648"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6180F839" w14:textId="77777777">
            <w:pPr>
              <w:rPr>
                <w:color w:val="000000"/>
                <w:szCs w:val="22"/>
              </w:rPr>
            </w:pPr>
            <w:r w:rsidRPr="00B53CA9">
              <w:rPr>
                <w:color w:val="000000"/>
                <w:szCs w:val="22"/>
              </w:rPr>
              <w:t>Initial application or registration, multiple sites, per system</w:t>
            </w:r>
          </w:p>
        </w:tc>
        <w:tc>
          <w:tcPr>
            <w:tcW w:w="2760" w:type="dxa"/>
            <w:tcBorders>
              <w:top w:val="nil"/>
              <w:left w:val="nil"/>
              <w:bottom w:val="single" w:sz="4" w:space="0" w:color="auto"/>
              <w:right w:val="single" w:sz="4" w:space="0" w:color="auto"/>
            </w:tcBorders>
            <w:shd w:val="clear" w:color="auto" w:fill="auto"/>
            <w:vAlign w:val="bottom"/>
            <w:hideMark/>
          </w:tcPr>
          <w:p w:rsidR="00F316B9" w:rsidRPr="00B53CA9" w:rsidP="00202DAE" w14:paraId="2BBF9221" w14:textId="77777777">
            <w:pPr>
              <w:jc w:val="center"/>
              <w:rPr>
                <w:color w:val="000000"/>
                <w:szCs w:val="22"/>
              </w:rPr>
            </w:pPr>
            <w:r w:rsidRPr="00B53CA9">
              <w:rPr>
                <w:color w:val="000000"/>
                <w:szCs w:val="22"/>
              </w:rPr>
              <w:t>CMP</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6F55B348" w14:textId="77777777">
            <w:pPr>
              <w:jc w:val="center"/>
              <w:rPr>
                <w:color w:val="000000"/>
                <w:szCs w:val="22"/>
              </w:rPr>
            </w:pPr>
            <w:r w:rsidRPr="00B53CA9">
              <w:rPr>
                <w:color w:val="000000"/>
                <w:szCs w:val="22"/>
              </w:rPr>
              <w:t xml:space="preserve">$520 </w:t>
            </w:r>
          </w:p>
        </w:tc>
      </w:tr>
      <w:tr w14:paraId="46186E9B" w14:textId="77777777" w:rsidTr="00202DAE">
        <w:tblPrEx>
          <w:tblW w:w="9648"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77644CF" w14:textId="77777777">
            <w:pPr>
              <w:rPr>
                <w:color w:val="000000"/>
                <w:szCs w:val="22"/>
              </w:rPr>
            </w:pPr>
            <w:r w:rsidRPr="00B53CA9">
              <w:rPr>
                <w:color w:val="000000"/>
                <w:szCs w:val="22"/>
              </w:rPr>
              <w:t>Initial application for Blanket Earth Stations,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F3A7B23" w14:textId="77777777">
            <w:pPr>
              <w:jc w:val="center"/>
              <w:rPr>
                <w:color w:val="000000"/>
                <w:szCs w:val="22"/>
              </w:rPr>
            </w:pPr>
            <w:r w:rsidRPr="00B53CA9">
              <w:rPr>
                <w:color w:val="000000"/>
                <w:szCs w:val="22"/>
              </w:rPr>
              <w:t>CMQ</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1192C190" w14:textId="77777777">
            <w:pPr>
              <w:jc w:val="center"/>
              <w:rPr>
                <w:color w:val="000000"/>
                <w:szCs w:val="22"/>
              </w:rPr>
            </w:pPr>
            <w:r w:rsidRPr="00B53CA9">
              <w:rPr>
                <w:color w:val="000000"/>
                <w:szCs w:val="22"/>
              </w:rPr>
              <w:t>$400</w:t>
            </w:r>
          </w:p>
        </w:tc>
      </w:tr>
      <w:tr w14:paraId="7D5A1306" w14:textId="77777777" w:rsidTr="00202DAE">
        <w:tblPrEx>
          <w:tblW w:w="9648" w:type="dxa"/>
          <w:tblInd w:w="5" w:type="dxa"/>
          <w:tblLook w:val="04A0"/>
        </w:tblPrEx>
        <w:trPr>
          <w:trHeight w:val="58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257FA1D" w14:textId="77777777">
            <w:pPr>
              <w:rPr>
                <w:b/>
                <w:color w:val="000000"/>
                <w:szCs w:val="22"/>
              </w:rPr>
            </w:pPr>
            <w:r w:rsidRPr="00B53CA9">
              <w:rPr>
                <w:b/>
                <w:color w:val="000000"/>
                <w:szCs w:val="22"/>
              </w:rPr>
              <w:t>Mobile Earth Stations Applications,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74230126" w14:textId="77777777">
            <w:pPr>
              <w:jc w:val="center"/>
              <w:rPr>
                <w:b/>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7DF00E1B" w14:textId="77777777">
            <w:pPr>
              <w:jc w:val="center"/>
              <w:rPr>
                <w:b/>
                <w:color w:val="000000"/>
                <w:szCs w:val="22"/>
              </w:rPr>
            </w:pPr>
            <w:r w:rsidRPr="00B53CA9">
              <w:rPr>
                <w:b/>
                <w:color w:val="000000"/>
                <w:szCs w:val="22"/>
              </w:rPr>
              <w:t> </w:t>
            </w:r>
          </w:p>
        </w:tc>
      </w:tr>
      <w:tr w14:paraId="0863C072" w14:textId="77777777" w:rsidTr="00202DAE">
        <w:tblPrEx>
          <w:tblW w:w="9648"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398B8B5" w14:textId="77777777">
            <w:pPr>
              <w:rPr>
                <w:color w:val="000000"/>
                <w:szCs w:val="22"/>
              </w:rPr>
            </w:pPr>
            <w:r w:rsidRPr="00B53CA9">
              <w:rPr>
                <w:color w:val="000000"/>
                <w:szCs w:val="22"/>
              </w:rPr>
              <w:t>Initial Application for Blanket Authorization, per system, per Call Sign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14F29E0C" w14:textId="77777777">
            <w:pPr>
              <w:jc w:val="center"/>
              <w:rPr>
                <w:color w:val="000000"/>
                <w:szCs w:val="22"/>
              </w:rPr>
            </w:pPr>
            <w:r w:rsidRPr="00B53CA9">
              <w:rPr>
                <w:color w:val="000000"/>
                <w:szCs w:val="22"/>
              </w:rPr>
              <w:t>BGB</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3AA5DEDE" w14:textId="77777777">
            <w:pPr>
              <w:jc w:val="center"/>
              <w:rPr>
                <w:color w:val="000000"/>
                <w:szCs w:val="22"/>
              </w:rPr>
            </w:pPr>
            <w:r w:rsidRPr="00B53CA9">
              <w:rPr>
                <w:color w:val="000000"/>
                <w:szCs w:val="22"/>
              </w:rPr>
              <w:t>$910</w:t>
            </w:r>
          </w:p>
        </w:tc>
      </w:tr>
      <w:tr w14:paraId="3E0B75B2" w14:textId="77777777" w:rsidTr="00202DAE">
        <w:tblPrEx>
          <w:tblW w:w="9648"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5DA8810" w14:textId="77777777">
            <w:pPr>
              <w:rPr>
                <w:b/>
                <w:color w:val="000000"/>
                <w:szCs w:val="22"/>
              </w:rPr>
            </w:pPr>
            <w:r w:rsidRPr="00B53CA9">
              <w:rPr>
                <w:b/>
                <w:color w:val="000000"/>
                <w:szCs w:val="22"/>
              </w:rPr>
              <w:t>Amendments to Earth Station Applications or Registrations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5BA2C5EC" w14:textId="77777777">
            <w:pPr>
              <w:jc w:val="center"/>
              <w:rPr>
                <w:b/>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0E8FCF2C" w14:textId="77777777">
            <w:pPr>
              <w:jc w:val="center"/>
              <w:rPr>
                <w:b/>
                <w:color w:val="000000"/>
                <w:szCs w:val="22"/>
              </w:rPr>
            </w:pPr>
            <w:r w:rsidRPr="00B53CA9">
              <w:rPr>
                <w:b/>
                <w:color w:val="000000"/>
                <w:szCs w:val="22"/>
              </w:rPr>
              <w:t> </w:t>
            </w:r>
          </w:p>
        </w:tc>
      </w:tr>
      <w:tr w14:paraId="79D598DC"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58AEF5AB" w14:textId="77777777">
            <w:pPr>
              <w:rPr>
                <w:color w:val="000000"/>
                <w:szCs w:val="22"/>
              </w:rPr>
            </w:pPr>
            <w:r w:rsidRPr="00B53CA9">
              <w:rPr>
                <w:color w:val="000000"/>
                <w:szCs w:val="22"/>
              </w:rPr>
              <w:t>Single Site</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B139050" w14:textId="77777777">
            <w:pPr>
              <w:jc w:val="center"/>
              <w:rPr>
                <w:color w:val="000000"/>
                <w:szCs w:val="22"/>
              </w:rPr>
            </w:pPr>
            <w:r w:rsidRPr="00B53CA9">
              <w:rPr>
                <w:color w:val="000000"/>
                <w:szCs w:val="22"/>
              </w:rPr>
              <w:t>BGC</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48943C2E" w14:textId="77777777">
            <w:pPr>
              <w:jc w:val="center"/>
              <w:rPr>
                <w:color w:val="000000"/>
                <w:szCs w:val="22"/>
              </w:rPr>
            </w:pPr>
            <w:r w:rsidRPr="00B53CA9">
              <w:rPr>
                <w:color w:val="000000"/>
                <w:szCs w:val="22"/>
              </w:rPr>
              <w:t>$480</w:t>
            </w:r>
          </w:p>
        </w:tc>
      </w:tr>
      <w:tr w14:paraId="32D0402E"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12561C32" w14:textId="77777777">
            <w:pPr>
              <w:rPr>
                <w:color w:val="000000"/>
                <w:szCs w:val="22"/>
              </w:rPr>
            </w:pPr>
            <w:r w:rsidRPr="00B53CA9">
              <w:rPr>
                <w:color w:val="000000"/>
                <w:szCs w:val="22"/>
              </w:rPr>
              <w:t>Multiple Sites</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0C846FC7" w14:textId="77777777">
            <w:pPr>
              <w:jc w:val="center"/>
              <w:rPr>
                <w:color w:val="000000"/>
                <w:szCs w:val="22"/>
              </w:rPr>
            </w:pPr>
            <w:r w:rsidRPr="00B53CA9">
              <w:rPr>
                <w:color w:val="000000"/>
                <w:szCs w:val="22"/>
              </w:rPr>
              <w:t>BGD</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4FC0CEF4" w14:textId="77777777">
            <w:pPr>
              <w:jc w:val="center"/>
              <w:rPr>
                <w:color w:val="000000"/>
                <w:szCs w:val="22"/>
              </w:rPr>
            </w:pPr>
            <w:r w:rsidRPr="00B53CA9">
              <w:rPr>
                <w:color w:val="000000"/>
                <w:szCs w:val="22"/>
              </w:rPr>
              <w:t>$705</w:t>
            </w:r>
          </w:p>
        </w:tc>
      </w:tr>
      <w:tr w14:paraId="20A9F283"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A3B00DF" w14:textId="77777777">
            <w:pPr>
              <w:rPr>
                <w:b/>
                <w:color w:val="000000"/>
                <w:szCs w:val="22"/>
              </w:rPr>
            </w:pPr>
            <w:r w:rsidRPr="00B53CA9">
              <w:rPr>
                <w:b/>
                <w:color w:val="000000"/>
                <w:szCs w:val="22"/>
              </w:rPr>
              <w:t>Earth Stations, Other Applications</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49D54E3" w14:textId="77777777">
            <w:pPr>
              <w:jc w:val="center"/>
              <w:rPr>
                <w:b/>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62CE5544" w14:textId="77777777">
            <w:pPr>
              <w:jc w:val="center"/>
              <w:rPr>
                <w:b/>
                <w:color w:val="000000"/>
                <w:szCs w:val="22"/>
              </w:rPr>
            </w:pPr>
            <w:r w:rsidRPr="00B53CA9">
              <w:rPr>
                <w:b/>
                <w:color w:val="000000"/>
                <w:szCs w:val="22"/>
              </w:rPr>
              <w:t> </w:t>
            </w:r>
          </w:p>
        </w:tc>
      </w:tr>
      <w:tr w14:paraId="5020C592" w14:textId="77777777" w:rsidTr="00202DAE">
        <w:tblPrEx>
          <w:tblW w:w="9648"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2C95924" w14:textId="77777777">
            <w:pPr>
              <w:rPr>
                <w:color w:val="000000"/>
                <w:szCs w:val="22"/>
              </w:rPr>
            </w:pPr>
            <w:r w:rsidRPr="00B53CA9">
              <w:rPr>
                <w:color w:val="000000"/>
                <w:szCs w:val="22"/>
              </w:rPr>
              <w:t>Applications for Modification of Earth Station Licenses or Registrations,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716D93D7" w14:textId="77777777">
            <w:pPr>
              <w:jc w:val="center"/>
              <w:rPr>
                <w:color w:val="000000"/>
                <w:szCs w:val="22"/>
              </w:rPr>
            </w:pPr>
            <w:r w:rsidRPr="00B53CA9">
              <w:rPr>
                <w:color w:val="000000"/>
                <w:szCs w:val="22"/>
              </w:rPr>
              <w:t>BGE</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13CD902D" w14:textId="77777777">
            <w:pPr>
              <w:jc w:val="center"/>
              <w:rPr>
                <w:color w:val="000000"/>
                <w:szCs w:val="22"/>
              </w:rPr>
            </w:pPr>
            <w:r w:rsidRPr="00B53CA9">
              <w:rPr>
                <w:color w:val="000000"/>
                <w:szCs w:val="22"/>
              </w:rPr>
              <w:t>$610</w:t>
            </w:r>
          </w:p>
        </w:tc>
      </w:tr>
      <w:tr w14:paraId="0E696AAB" w14:textId="77777777" w:rsidTr="00202DAE">
        <w:tblPrEx>
          <w:tblW w:w="9648" w:type="dxa"/>
          <w:tblInd w:w="5" w:type="dxa"/>
          <w:tblLook w:val="04A0"/>
        </w:tblPrEx>
        <w:trPr>
          <w:trHeight w:val="510"/>
        </w:trPr>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F316B9" w:rsidRPr="00B53CA9" w:rsidP="00202DAE" w14:paraId="144846DC" w14:textId="77777777">
            <w:pPr>
              <w:rPr>
                <w:color w:val="000000"/>
                <w:szCs w:val="22"/>
              </w:rPr>
            </w:pPr>
            <w:r w:rsidRPr="00B53CA9">
              <w:rPr>
                <w:color w:val="000000"/>
                <w:szCs w:val="22"/>
              </w:rPr>
              <w:t>Assignment or Transfer of Control of Earth Station Licenses or Registrations, per Call Sign</w:t>
            </w:r>
          </w:p>
        </w:tc>
        <w:tc>
          <w:tcPr>
            <w:tcW w:w="2760" w:type="dxa"/>
            <w:vMerge w:val="restart"/>
            <w:tcBorders>
              <w:top w:val="nil"/>
              <w:left w:val="single" w:sz="4" w:space="0" w:color="auto"/>
              <w:bottom w:val="single" w:sz="4" w:space="0" w:color="000000"/>
              <w:right w:val="single" w:sz="4" w:space="0" w:color="auto"/>
            </w:tcBorders>
            <w:shd w:val="clear" w:color="auto" w:fill="auto"/>
            <w:vAlign w:val="center"/>
            <w:hideMark/>
          </w:tcPr>
          <w:p w:rsidR="00F316B9" w:rsidRPr="00B53CA9" w:rsidP="00202DAE" w14:paraId="33D33113" w14:textId="77777777">
            <w:pPr>
              <w:jc w:val="center"/>
              <w:rPr>
                <w:color w:val="000000"/>
                <w:szCs w:val="22"/>
              </w:rPr>
            </w:pPr>
            <w:r w:rsidRPr="00B53CA9">
              <w:rPr>
                <w:color w:val="000000"/>
                <w:szCs w:val="22"/>
              </w:rPr>
              <w:t>BGF</w:t>
            </w:r>
          </w:p>
          <w:p w:rsidR="00F316B9" w:rsidRPr="00B53CA9" w:rsidP="00202DAE" w14:paraId="480E86DC" w14:textId="77777777">
            <w:pPr>
              <w:jc w:val="center"/>
              <w:rPr>
                <w:color w:val="000000"/>
                <w:szCs w:val="22"/>
              </w:rPr>
            </w:pPr>
            <w:r w:rsidRPr="00B53CA9">
              <w:rPr>
                <w:color w:val="000000"/>
                <w:szCs w:val="22"/>
              </w:rPr>
              <w:t>BGG</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70588168" w14:textId="77777777">
            <w:pPr>
              <w:jc w:val="center"/>
              <w:rPr>
                <w:color w:val="000000"/>
                <w:szCs w:val="22"/>
              </w:rPr>
            </w:pPr>
            <w:r w:rsidRPr="00B53CA9">
              <w:rPr>
                <w:color w:val="000000"/>
                <w:szCs w:val="22"/>
              </w:rPr>
              <w:t>$830 (first call sign)</w:t>
            </w:r>
          </w:p>
        </w:tc>
      </w:tr>
      <w:tr w14:paraId="6F76F036" w14:textId="77777777" w:rsidTr="00202DAE">
        <w:tblPrEx>
          <w:tblW w:w="9648" w:type="dxa"/>
          <w:tblInd w:w="5" w:type="dxa"/>
          <w:tblLook w:val="04A0"/>
        </w:tblPrEx>
        <w:trPr>
          <w:trHeight w:val="765"/>
        </w:trPr>
        <w:tc>
          <w:tcPr>
            <w:tcW w:w="4040" w:type="dxa"/>
            <w:vMerge/>
            <w:tcBorders>
              <w:top w:val="nil"/>
              <w:left w:val="single" w:sz="4" w:space="0" w:color="auto"/>
              <w:bottom w:val="single" w:sz="4" w:space="0" w:color="000000"/>
              <w:right w:val="single" w:sz="4" w:space="0" w:color="auto"/>
            </w:tcBorders>
            <w:vAlign w:val="center"/>
            <w:hideMark/>
          </w:tcPr>
          <w:p w:rsidR="00F316B9" w:rsidRPr="00B53CA9" w:rsidP="00202DAE" w14:paraId="7D2DED92" w14:textId="77777777">
            <w:pPr>
              <w:rPr>
                <w:color w:val="000000"/>
                <w:szCs w:val="22"/>
              </w:rPr>
            </w:pPr>
          </w:p>
        </w:tc>
        <w:tc>
          <w:tcPr>
            <w:tcW w:w="2760" w:type="dxa"/>
            <w:vMerge/>
            <w:tcBorders>
              <w:top w:val="nil"/>
              <w:left w:val="single" w:sz="4" w:space="0" w:color="auto"/>
              <w:bottom w:val="single" w:sz="4" w:space="0" w:color="000000"/>
              <w:right w:val="single" w:sz="4" w:space="0" w:color="auto"/>
            </w:tcBorders>
            <w:vAlign w:val="center"/>
            <w:hideMark/>
          </w:tcPr>
          <w:p w:rsidR="00F316B9" w:rsidRPr="00B53CA9" w:rsidP="00202DAE" w14:paraId="65FFF6DE" w14:textId="77777777">
            <w:pPr>
              <w:jc w:val="center"/>
              <w:rPr>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27AE942B" w14:textId="77777777">
            <w:pPr>
              <w:jc w:val="center"/>
              <w:rPr>
                <w:color w:val="000000"/>
                <w:szCs w:val="22"/>
              </w:rPr>
            </w:pPr>
            <w:r w:rsidRPr="00B53CA9">
              <w:rPr>
                <w:color w:val="000000"/>
                <w:szCs w:val="22"/>
              </w:rPr>
              <w:t>$445 (for each additional call sign)</w:t>
            </w:r>
          </w:p>
        </w:tc>
      </w:tr>
      <w:tr w14:paraId="63C8010D" w14:textId="77777777" w:rsidTr="00202DAE">
        <w:tblPrEx>
          <w:tblW w:w="9648" w:type="dxa"/>
          <w:tblInd w:w="5" w:type="dxa"/>
          <w:tblLook w:val="04A0"/>
        </w:tblPrEx>
        <w:trPr>
          <w:trHeight w:val="85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40EA4978" w14:textId="77777777">
            <w:pPr>
              <w:rPr>
                <w:color w:val="000000"/>
                <w:szCs w:val="22"/>
              </w:rPr>
            </w:pPr>
            <w:r w:rsidRPr="00B53CA9">
              <w:rPr>
                <w:color w:val="000000"/>
                <w:szCs w:val="22"/>
              </w:rPr>
              <w:t>Pro Forma Assignment or Transfer of Control of Earth Station Licenses or Registrations, per Transaction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77115230" w14:textId="77777777">
            <w:pPr>
              <w:jc w:val="center"/>
              <w:rPr>
                <w:color w:val="000000"/>
                <w:szCs w:val="22"/>
              </w:rPr>
            </w:pPr>
            <w:r w:rsidRPr="00B53CA9">
              <w:rPr>
                <w:color w:val="000000"/>
                <w:szCs w:val="22"/>
              </w:rPr>
              <w:t>BHA</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6E8AF438" w14:textId="77777777">
            <w:pPr>
              <w:jc w:val="center"/>
              <w:rPr>
                <w:color w:val="000000"/>
                <w:szCs w:val="22"/>
              </w:rPr>
            </w:pPr>
            <w:r w:rsidRPr="00B53CA9">
              <w:rPr>
                <w:color w:val="000000"/>
                <w:szCs w:val="22"/>
              </w:rPr>
              <w:t>$445</w:t>
            </w:r>
          </w:p>
        </w:tc>
      </w:tr>
      <w:tr w14:paraId="760BCC4B" w14:textId="77777777" w:rsidTr="00202DAE">
        <w:tblPrEx>
          <w:tblW w:w="9648"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ADD418B" w14:textId="77777777">
            <w:pPr>
              <w:rPr>
                <w:color w:val="000000"/>
                <w:szCs w:val="22"/>
              </w:rPr>
            </w:pPr>
            <w:r w:rsidRPr="00B53CA9">
              <w:rPr>
                <w:color w:val="000000"/>
                <w:szCs w:val="22"/>
              </w:rPr>
              <w:t>Earth Stations, Special Temporary Authority, per Call Sign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65282199" w14:textId="77777777">
            <w:pPr>
              <w:jc w:val="center"/>
              <w:rPr>
                <w:color w:val="000000"/>
                <w:szCs w:val="22"/>
              </w:rPr>
            </w:pPr>
            <w:r w:rsidRPr="00B53CA9">
              <w:rPr>
                <w:color w:val="000000"/>
                <w:szCs w:val="22"/>
              </w:rPr>
              <w:t>BHD*</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4F9DDBF3" w14:textId="77777777">
            <w:pPr>
              <w:jc w:val="center"/>
              <w:rPr>
                <w:color w:val="000000"/>
                <w:szCs w:val="22"/>
              </w:rPr>
            </w:pPr>
            <w:r w:rsidRPr="00B53CA9">
              <w:rPr>
                <w:color w:val="000000"/>
                <w:szCs w:val="22"/>
              </w:rPr>
              <w:t>$220 </w:t>
            </w:r>
          </w:p>
        </w:tc>
      </w:tr>
    </w:tbl>
    <w:p w:rsidR="00F316B9" w:rsidRPr="00B53CA9" w:rsidP="00F316B9" w14:paraId="3DA96357" w14:textId="77777777">
      <w:pPr>
        <w:rPr>
          <w:szCs w:val="22"/>
        </w:rPr>
      </w:pPr>
    </w:p>
    <w:tbl>
      <w:tblPr>
        <w:tblW w:w="9648" w:type="dxa"/>
        <w:tblLook w:val="04A0"/>
      </w:tblPr>
      <w:tblGrid>
        <w:gridCol w:w="4135"/>
        <w:gridCol w:w="2665"/>
        <w:gridCol w:w="2848"/>
      </w:tblGrid>
      <w:tr w14:paraId="38AEF77F" w14:textId="77777777" w:rsidTr="00202DAE">
        <w:tblPrEx>
          <w:tblW w:w="9648" w:type="dxa"/>
          <w:tblLook w:val="04A0"/>
        </w:tblPrEx>
        <w:trPr>
          <w:trHeight w:val="54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2654D174" w14:textId="77777777">
            <w:pPr>
              <w:rPr>
                <w:b/>
                <w:color w:val="000000"/>
                <w:szCs w:val="22"/>
              </w:rPr>
            </w:pPr>
            <w:r w:rsidRPr="00B53CA9">
              <w:rPr>
                <w:b/>
                <w:color w:val="000000"/>
                <w:szCs w:val="22"/>
              </w:rPr>
              <w:t>Earth Station Renewals of Licenses, per Call Sign</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1EF4289B" w14:textId="77777777">
            <w:pPr>
              <w:rPr>
                <w:b/>
                <w:color w:val="000000"/>
                <w:szCs w:val="22"/>
              </w:rPr>
            </w:pPr>
            <w:r w:rsidRPr="00B53CA9">
              <w:rPr>
                <w:b/>
                <w:color w:val="000000"/>
                <w:szCs w:val="22"/>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17C69781" w14:textId="77777777">
            <w:pPr>
              <w:jc w:val="center"/>
              <w:rPr>
                <w:b/>
                <w:color w:val="000000"/>
                <w:szCs w:val="22"/>
              </w:rPr>
            </w:pPr>
            <w:r w:rsidRPr="00B53CA9">
              <w:rPr>
                <w:b/>
                <w:color w:val="000000"/>
                <w:szCs w:val="22"/>
              </w:rPr>
              <w:t> </w:t>
            </w:r>
          </w:p>
        </w:tc>
      </w:tr>
      <w:tr w14:paraId="79F637FB"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2B598F7E" w14:textId="77777777">
            <w:pPr>
              <w:rPr>
                <w:color w:val="000000"/>
                <w:szCs w:val="22"/>
              </w:rPr>
            </w:pPr>
            <w:r w:rsidRPr="00B53CA9">
              <w:rPr>
                <w:color w:val="000000"/>
                <w:szCs w:val="22"/>
              </w:rPr>
              <w:t>Single Site</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25E28BC6" w14:textId="77777777">
            <w:pPr>
              <w:jc w:val="center"/>
              <w:rPr>
                <w:color w:val="000000"/>
                <w:szCs w:val="22"/>
              </w:rPr>
            </w:pPr>
            <w:r w:rsidRPr="00B53CA9">
              <w:rPr>
                <w:color w:val="000000"/>
                <w:szCs w:val="22"/>
              </w:rPr>
              <w:t>BHB</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7F18EAD7" w14:textId="77777777">
            <w:pPr>
              <w:jc w:val="center"/>
              <w:rPr>
                <w:color w:val="000000"/>
                <w:szCs w:val="22"/>
              </w:rPr>
            </w:pPr>
            <w:r w:rsidRPr="00B53CA9">
              <w:rPr>
                <w:color w:val="000000"/>
                <w:szCs w:val="22"/>
              </w:rPr>
              <w:t>$130</w:t>
            </w:r>
          </w:p>
        </w:tc>
      </w:tr>
      <w:tr w14:paraId="3DFEE784"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5CE9E61" w14:textId="77777777">
            <w:pPr>
              <w:rPr>
                <w:color w:val="000000"/>
                <w:szCs w:val="22"/>
              </w:rPr>
            </w:pPr>
            <w:r w:rsidRPr="00B53CA9">
              <w:rPr>
                <w:color w:val="000000"/>
                <w:szCs w:val="22"/>
              </w:rPr>
              <w:t>Multiple Sites</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129ED55E" w14:textId="77777777">
            <w:pPr>
              <w:jc w:val="center"/>
              <w:rPr>
                <w:color w:val="000000"/>
                <w:szCs w:val="22"/>
              </w:rPr>
            </w:pPr>
            <w:r w:rsidRPr="00B53CA9">
              <w:rPr>
                <w:color w:val="000000"/>
                <w:szCs w:val="22"/>
              </w:rPr>
              <w:t>BHC</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726C40CD" w14:textId="77777777">
            <w:pPr>
              <w:jc w:val="center"/>
              <w:rPr>
                <w:color w:val="000000"/>
                <w:szCs w:val="22"/>
              </w:rPr>
            </w:pPr>
            <w:r w:rsidRPr="00B53CA9">
              <w:rPr>
                <w:color w:val="000000"/>
                <w:szCs w:val="22"/>
              </w:rPr>
              <w:t>$160</w:t>
            </w:r>
          </w:p>
        </w:tc>
      </w:tr>
      <w:tr w14:paraId="1068A796" w14:textId="77777777" w:rsidTr="00202DAE">
        <w:tblPrEx>
          <w:tblW w:w="9648" w:type="dxa"/>
          <w:tblLook w:val="04A0"/>
        </w:tblPrEx>
        <w:trPr>
          <w:trHeight w:val="51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7049448" w14:textId="77777777">
            <w:pPr>
              <w:rPr>
                <w:b/>
                <w:color w:val="000000"/>
                <w:szCs w:val="22"/>
              </w:rPr>
            </w:pPr>
            <w:r w:rsidRPr="00B53CA9">
              <w:rPr>
                <w:b/>
                <w:color w:val="000000"/>
                <w:szCs w:val="22"/>
              </w:rPr>
              <w:t>Earth Station Requests for U.S. Market Access for Non-U.S. Licensed Space Stations</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05B98C7D" w14:textId="77777777">
            <w:pPr>
              <w:rPr>
                <w:b/>
                <w:color w:val="000000"/>
                <w:szCs w:val="22"/>
              </w:rPr>
            </w:pPr>
            <w:r w:rsidRPr="00B53CA9">
              <w:rPr>
                <w:b/>
                <w:color w:val="000000"/>
                <w:szCs w:val="22"/>
              </w:rPr>
              <w:t> </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3A4F547A" w14:textId="77777777">
            <w:pPr>
              <w:jc w:val="center"/>
              <w:rPr>
                <w:b/>
                <w:color w:val="000000"/>
                <w:szCs w:val="22"/>
              </w:rPr>
            </w:pPr>
            <w:r w:rsidRPr="00B53CA9">
              <w:rPr>
                <w:b/>
                <w:color w:val="000000"/>
                <w:szCs w:val="22"/>
              </w:rPr>
              <w:t>See Space Stations</w:t>
            </w:r>
          </w:p>
        </w:tc>
      </w:tr>
      <w:tr w14:paraId="502E7141" w14:textId="77777777" w:rsidTr="00202DAE">
        <w:tblPrEx>
          <w:tblW w:w="9648" w:type="dxa"/>
          <w:tblLook w:val="04A0"/>
        </w:tblPrEx>
        <w:trPr>
          <w:trHeight w:val="300"/>
        </w:trPr>
        <w:tc>
          <w:tcPr>
            <w:tcW w:w="4135" w:type="dxa"/>
            <w:tcBorders>
              <w:top w:val="nil"/>
              <w:left w:val="nil"/>
              <w:bottom w:val="nil"/>
              <w:right w:val="nil"/>
            </w:tcBorders>
            <w:shd w:val="clear" w:color="auto" w:fill="auto"/>
            <w:noWrap/>
            <w:vAlign w:val="bottom"/>
            <w:hideMark/>
          </w:tcPr>
          <w:p w:rsidR="00F316B9" w:rsidRPr="00B53CA9" w:rsidP="00202DAE" w14:paraId="19F1E21D" w14:textId="77777777">
            <w:pPr>
              <w:jc w:val="center"/>
              <w:rPr>
                <w:szCs w:val="22"/>
              </w:rPr>
            </w:pPr>
          </w:p>
        </w:tc>
        <w:tc>
          <w:tcPr>
            <w:tcW w:w="2665" w:type="dxa"/>
            <w:tcBorders>
              <w:top w:val="nil"/>
              <w:left w:val="nil"/>
              <w:bottom w:val="nil"/>
              <w:right w:val="nil"/>
            </w:tcBorders>
            <w:shd w:val="clear" w:color="auto" w:fill="auto"/>
            <w:noWrap/>
            <w:vAlign w:val="bottom"/>
            <w:hideMark/>
          </w:tcPr>
          <w:p w:rsidR="00F316B9" w:rsidRPr="00B53CA9" w:rsidP="00202DAE" w14:paraId="6F7C23FC" w14:textId="77777777">
            <w:pPr>
              <w:rPr>
                <w:szCs w:val="22"/>
              </w:rPr>
            </w:pPr>
          </w:p>
        </w:tc>
        <w:tc>
          <w:tcPr>
            <w:tcW w:w="2848" w:type="dxa"/>
            <w:tcBorders>
              <w:top w:val="nil"/>
              <w:left w:val="nil"/>
              <w:bottom w:val="nil"/>
              <w:right w:val="nil"/>
            </w:tcBorders>
            <w:shd w:val="clear" w:color="auto" w:fill="auto"/>
            <w:noWrap/>
            <w:vAlign w:val="bottom"/>
            <w:hideMark/>
          </w:tcPr>
          <w:p w:rsidR="00F316B9" w:rsidRPr="00B53CA9" w:rsidP="00202DAE" w14:paraId="087D7642" w14:textId="77777777">
            <w:pPr>
              <w:rPr>
                <w:szCs w:val="22"/>
              </w:rPr>
            </w:pPr>
          </w:p>
        </w:tc>
      </w:tr>
      <w:tr w14:paraId="1CD4C1BD" w14:textId="77777777" w:rsidTr="00202DAE">
        <w:tblPrEx>
          <w:tblW w:w="9648" w:type="dxa"/>
          <w:tblLook w:val="04A0"/>
        </w:tblPrEx>
        <w:trPr>
          <w:trHeight w:val="51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20BBBC0F" w14:textId="77777777">
            <w:pPr>
              <w:rPr>
                <w:b/>
                <w:color w:val="000000"/>
                <w:szCs w:val="22"/>
              </w:rPr>
            </w:pPr>
            <w:r w:rsidRPr="00B53CA9">
              <w:rPr>
                <w:b/>
                <w:color w:val="000000"/>
                <w:szCs w:val="22"/>
              </w:rPr>
              <w:t>Satellite Space Station Applications</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5D2A3F13" w14:textId="77777777">
            <w:pPr>
              <w:rPr>
                <w:b/>
                <w:color w:val="000000"/>
                <w:szCs w:val="22"/>
              </w:rPr>
            </w:pPr>
            <w:r w:rsidRPr="00B53CA9">
              <w:rPr>
                <w:b/>
                <w:color w:val="000000"/>
                <w:szCs w:val="22"/>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38C29B83" w14:textId="77777777">
            <w:pPr>
              <w:jc w:val="center"/>
              <w:rPr>
                <w:b/>
                <w:color w:val="000000"/>
                <w:szCs w:val="22"/>
              </w:rPr>
            </w:pPr>
            <w:r w:rsidRPr="00B53CA9">
              <w:rPr>
                <w:b/>
                <w:color w:val="000000"/>
                <w:szCs w:val="22"/>
              </w:rPr>
              <w:t>New Fee</w:t>
            </w:r>
          </w:p>
        </w:tc>
      </w:tr>
      <w:tr w14:paraId="1B5E3DB4"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29193EA3" w14:textId="77777777">
            <w:pPr>
              <w:rPr>
                <w:b/>
                <w:color w:val="000000"/>
                <w:szCs w:val="22"/>
              </w:rPr>
            </w:pPr>
            <w:r w:rsidRPr="00B53CA9">
              <w:rPr>
                <w:b/>
                <w:color w:val="000000"/>
                <w:szCs w:val="22"/>
              </w:rPr>
              <w:t>Space Stations, Geostationary Orbit</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4884B7ED" w14:textId="77777777">
            <w:pPr>
              <w:rPr>
                <w:b/>
                <w:color w:val="000000"/>
                <w:szCs w:val="22"/>
              </w:rPr>
            </w:pPr>
            <w:r w:rsidRPr="00B53CA9">
              <w:rPr>
                <w:b/>
                <w:color w:val="000000"/>
                <w:szCs w:val="22"/>
              </w:rPr>
              <w:t> </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2690C83B" w14:textId="77777777">
            <w:pPr>
              <w:jc w:val="center"/>
              <w:rPr>
                <w:b/>
                <w:color w:val="000000"/>
                <w:szCs w:val="22"/>
              </w:rPr>
            </w:pPr>
            <w:r w:rsidRPr="00B53CA9">
              <w:rPr>
                <w:b/>
                <w:color w:val="000000"/>
                <w:szCs w:val="22"/>
              </w:rPr>
              <w:t> </w:t>
            </w:r>
          </w:p>
        </w:tc>
      </w:tr>
      <w:tr w14:paraId="42D0C30E" w14:textId="77777777" w:rsidTr="00202DAE">
        <w:tblPrEx>
          <w:tblW w:w="9648" w:type="dxa"/>
          <w:tblLook w:val="04A0"/>
        </w:tblPrEx>
        <w:trPr>
          <w:trHeight w:val="51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971D3B2" w14:textId="77777777">
            <w:pPr>
              <w:rPr>
                <w:color w:val="000000"/>
                <w:szCs w:val="22"/>
              </w:rPr>
            </w:pPr>
            <w:r w:rsidRPr="00B53CA9">
              <w:rPr>
                <w:color w:val="000000"/>
                <w:szCs w:val="22"/>
              </w:rPr>
              <w:t>Application for Authority to Construct, Deploy, and Operate, per satellite</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6ED31B11" w14:textId="77777777">
            <w:pPr>
              <w:jc w:val="center"/>
              <w:rPr>
                <w:color w:val="000000"/>
                <w:szCs w:val="22"/>
              </w:rPr>
            </w:pPr>
            <w:r w:rsidRPr="00B53CA9">
              <w:rPr>
                <w:color w:val="000000"/>
                <w:szCs w:val="22"/>
              </w:rPr>
              <w:t>BNY</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33C25F5A" w14:textId="77777777">
            <w:pPr>
              <w:jc w:val="center"/>
              <w:rPr>
                <w:color w:val="000000"/>
                <w:szCs w:val="22"/>
              </w:rPr>
            </w:pPr>
            <w:r w:rsidRPr="00B53CA9">
              <w:rPr>
                <w:color w:val="000000"/>
                <w:szCs w:val="22"/>
              </w:rPr>
              <w:t>$3,965</w:t>
            </w:r>
          </w:p>
        </w:tc>
      </w:tr>
      <w:tr w14:paraId="3D7FA3D9"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5DD7D53D" w14:textId="77777777">
            <w:pPr>
              <w:rPr>
                <w:color w:val="000000"/>
                <w:szCs w:val="22"/>
              </w:rPr>
            </w:pPr>
            <w:r w:rsidRPr="00B53CA9">
              <w:rPr>
                <w:color w:val="000000"/>
                <w:szCs w:val="22"/>
              </w:rPr>
              <w:t>Application for Authority to Operate, per satellite</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3C1C673E" w14:textId="77777777">
            <w:pPr>
              <w:jc w:val="center"/>
              <w:rPr>
                <w:color w:val="000000"/>
                <w:szCs w:val="22"/>
              </w:rPr>
            </w:pPr>
            <w:r w:rsidRPr="00B53CA9">
              <w:rPr>
                <w:color w:val="000000"/>
                <w:szCs w:val="22"/>
              </w:rPr>
              <w:t>BNZ</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28B18673" w14:textId="77777777">
            <w:pPr>
              <w:jc w:val="center"/>
              <w:rPr>
                <w:color w:val="000000"/>
                <w:szCs w:val="22"/>
              </w:rPr>
            </w:pPr>
            <w:r w:rsidRPr="00B53CA9">
              <w:rPr>
                <w:color w:val="000000"/>
                <w:szCs w:val="22"/>
              </w:rPr>
              <w:t>$3,965</w:t>
            </w:r>
          </w:p>
        </w:tc>
      </w:tr>
      <w:tr w14:paraId="55B2E03C" w14:textId="77777777" w:rsidTr="00202DAE">
        <w:tblPrEx>
          <w:tblW w:w="9648" w:type="dxa"/>
          <w:tblLook w:val="04A0"/>
        </w:tblPrEx>
        <w:trPr>
          <w:trHeight w:val="30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64BD8CE7" w14:textId="77777777">
            <w:pPr>
              <w:rPr>
                <w:b/>
                <w:color w:val="000000"/>
                <w:szCs w:val="22"/>
              </w:rPr>
            </w:pPr>
            <w:r w:rsidRPr="00B53CA9">
              <w:rPr>
                <w:b/>
                <w:color w:val="000000"/>
                <w:szCs w:val="22"/>
              </w:rPr>
              <w:t>Space Stations, Non-Geostationary Orbit</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56D36849" w14:textId="77777777">
            <w:pPr>
              <w:jc w:val="center"/>
              <w:rPr>
                <w:b/>
                <w:color w:val="000000"/>
                <w:szCs w:val="22"/>
              </w:rPr>
            </w:pP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0754A7B8" w14:textId="77777777">
            <w:pPr>
              <w:jc w:val="center"/>
              <w:rPr>
                <w:b/>
                <w:color w:val="000000"/>
                <w:szCs w:val="22"/>
              </w:rPr>
            </w:pPr>
            <w:r w:rsidRPr="00B53CA9">
              <w:rPr>
                <w:b/>
                <w:color w:val="000000"/>
                <w:szCs w:val="22"/>
              </w:rPr>
              <w:t> </w:t>
            </w:r>
          </w:p>
        </w:tc>
      </w:tr>
      <w:tr w14:paraId="32838083" w14:textId="77777777" w:rsidTr="00202DAE">
        <w:tblPrEx>
          <w:tblW w:w="9648" w:type="dxa"/>
          <w:tblLook w:val="04A0"/>
        </w:tblPrEx>
        <w:trPr>
          <w:trHeight w:val="76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4A5145F2" w14:textId="77777777">
            <w:pPr>
              <w:rPr>
                <w:color w:val="000000"/>
                <w:szCs w:val="22"/>
              </w:rPr>
            </w:pPr>
            <w:r w:rsidRPr="00B53CA9">
              <w:rPr>
                <w:color w:val="000000"/>
                <w:szCs w:val="22"/>
              </w:rPr>
              <w:t>Application for Authority to Construct, Deploy, and Operate, per system of technically identical satellites,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2AF54130" w14:textId="77777777">
            <w:pPr>
              <w:jc w:val="center"/>
              <w:rPr>
                <w:color w:val="000000"/>
                <w:szCs w:val="22"/>
              </w:rPr>
            </w:pPr>
            <w:r w:rsidRPr="00B53CA9">
              <w:rPr>
                <w:color w:val="000000"/>
                <w:szCs w:val="22"/>
              </w:rPr>
              <w:t>CLW</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1DD293F9" w14:textId="77777777">
            <w:pPr>
              <w:jc w:val="center"/>
              <w:rPr>
                <w:color w:val="000000"/>
                <w:szCs w:val="22"/>
              </w:rPr>
            </w:pPr>
            <w:r w:rsidRPr="00B53CA9">
              <w:rPr>
                <w:color w:val="000000"/>
                <w:szCs w:val="22"/>
              </w:rPr>
              <w:t>$16,795</w:t>
            </w:r>
          </w:p>
        </w:tc>
      </w:tr>
      <w:tr w14:paraId="6FF9EEF5" w14:textId="77777777" w:rsidTr="00202DAE">
        <w:tblPrEx>
          <w:tblW w:w="9648" w:type="dxa"/>
          <w:tblLook w:val="04A0"/>
        </w:tblPrEx>
        <w:trPr>
          <w:trHeight w:val="51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9E5FF3F" w14:textId="77777777">
            <w:pPr>
              <w:rPr>
                <w:color w:val="000000"/>
                <w:szCs w:val="22"/>
              </w:rPr>
            </w:pPr>
            <w:r w:rsidRPr="00B53CA9">
              <w:rPr>
                <w:color w:val="000000"/>
                <w:szCs w:val="22"/>
              </w:rPr>
              <w:t>Application for Authority to Operate, per system of technically identical satellites,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077E160A" w14:textId="77777777">
            <w:pPr>
              <w:jc w:val="center"/>
              <w:rPr>
                <w:color w:val="000000"/>
                <w:szCs w:val="22"/>
              </w:rPr>
            </w:pPr>
            <w:r w:rsidRPr="00B53CA9">
              <w:rPr>
                <w:color w:val="000000"/>
                <w:szCs w:val="22"/>
              </w:rPr>
              <w:t>CLY</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0B2044BE" w14:textId="77777777">
            <w:pPr>
              <w:jc w:val="center"/>
              <w:rPr>
                <w:color w:val="000000"/>
                <w:szCs w:val="22"/>
              </w:rPr>
            </w:pPr>
            <w:r w:rsidRPr="00B53CA9">
              <w:rPr>
                <w:color w:val="000000"/>
                <w:szCs w:val="22"/>
              </w:rPr>
              <w:t>$16,795</w:t>
            </w:r>
          </w:p>
        </w:tc>
      </w:tr>
      <w:tr w14:paraId="5230DF4E" w14:textId="77777777" w:rsidTr="00202DAE">
        <w:tblPrEx>
          <w:tblW w:w="9648" w:type="dxa"/>
          <w:tblLook w:val="04A0"/>
        </w:tblPrEx>
        <w:trPr>
          <w:trHeight w:val="76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62512736" w14:textId="77777777">
            <w:pPr>
              <w:rPr>
                <w:b/>
                <w:color w:val="000000"/>
                <w:szCs w:val="22"/>
              </w:rPr>
            </w:pPr>
            <w:r w:rsidRPr="00B53CA9">
              <w:rPr>
                <w:b/>
                <w:color w:val="000000"/>
                <w:szCs w:val="22"/>
              </w:rPr>
              <w:t>Space Stations, Petition for Declaratory Ruling for Foreign-Licensed Space Station to Access the U.S. Market</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5E5A2658" w14:textId="77777777">
            <w:pPr>
              <w:jc w:val="center"/>
              <w:rPr>
                <w:b/>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437DF51B" w14:textId="77777777">
            <w:pPr>
              <w:jc w:val="center"/>
              <w:rPr>
                <w:b/>
                <w:color w:val="000000"/>
                <w:szCs w:val="22"/>
              </w:rPr>
            </w:pPr>
            <w:r w:rsidRPr="00B53CA9">
              <w:rPr>
                <w:b/>
                <w:color w:val="000000"/>
                <w:szCs w:val="22"/>
              </w:rPr>
              <w:t> </w:t>
            </w:r>
          </w:p>
        </w:tc>
      </w:tr>
      <w:tr w14:paraId="153AF410"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7F38CA7" w14:textId="77777777">
            <w:pPr>
              <w:rPr>
                <w:color w:val="000000"/>
                <w:szCs w:val="22"/>
              </w:rPr>
            </w:pPr>
            <w:r w:rsidRPr="00B53CA9">
              <w:rPr>
                <w:color w:val="000000"/>
                <w:szCs w:val="22"/>
              </w:rPr>
              <w:t>Geostationary Orbit,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1567A9ED" w14:textId="77777777">
            <w:pPr>
              <w:jc w:val="center"/>
              <w:rPr>
                <w:color w:val="000000"/>
                <w:szCs w:val="22"/>
              </w:rPr>
            </w:pPr>
            <w:r w:rsidRPr="00B53CA9">
              <w:rPr>
                <w:color w:val="000000"/>
                <w:szCs w:val="22"/>
              </w:rPr>
              <w:t>FAB</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44EEB8F9" w14:textId="77777777">
            <w:pPr>
              <w:jc w:val="center"/>
              <w:rPr>
                <w:color w:val="000000"/>
                <w:szCs w:val="22"/>
              </w:rPr>
            </w:pPr>
            <w:r w:rsidRPr="00B53CA9">
              <w:rPr>
                <w:color w:val="000000"/>
                <w:szCs w:val="22"/>
              </w:rPr>
              <w:t>$3,965</w:t>
            </w:r>
          </w:p>
        </w:tc>
      </w:tr>
      <w:tr w14:paraId="578DEAC9"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11B1C7DB" w14:textId="77777777">
            <w:pPr>
              <w:rPr>
                <w:color w:val="000000"/>
                <w:szCs w:val="22"/>
              </w:rPr>
            </w:pPr>
            <w:r w:rsidRPr="00B53CA9">
              <w:rPr>
                <w:color w:val="000000"/>
                <w:szCs w:val="22"/>
              </w:rPr>
              <w:t>Non-Geostationary Orbit,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6C4CDF51" w14:textId="77777777">
            <w:pPr>
              <w:jc w:val="center"/>
              <w:rPr>
                <w:color w:val="000000"/>
                <w:szCs w:val="22"/>
              </w:rPr>
            </w:pPr>
            <w:r w:rsidRPr="00B53CA9">
              <w:rPr>
                <w:color w:val="000000"/>
                <w:szCs w:val="22"/>
              </w:rPr>
              <w:t>FAC</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5C20208F" w14:textId="77777777">
            <w:pPr>
              <w:jc w:val="center"/>
              <w:rPr>
                <w:color w:val="000000"/>
                <w:szCs w:val="22"/>
              </w:rPr>
            </w:pPr>
            <w:r w:rsidRPr="00B53CA9">
              <w:rPr>
                <w:color w:val="000000"/>
                <w:szCs w:val="22"/>
              </w:rPr>
              <w:t>$16,795</w:t>
            </w:r>
          </w:p>
        </w:tc>
      </w:tr>
      <w:tr w14:paraId="0AD55752"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A74FCE1" w14:textId="77777777">
            <w:pPr>
              <w:rPr>
                <w:color w:val="000000"/>
                <w:szCs w:val="22"/>
              </w:rPr>
            </w:pPr>
            <w:r w:rsidRPr="00B53CA9">
              <w:rPr>
                <w:color w:val="000000"/>
                <w:szCs w:val="22"/>
              </w:rPr>
              <w:t>Small Satellites,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75163819" w14:textId="77777777">
            <w:pPr>
              <w:jc w:val="center"/>
              <w:rPr>
                <w:color w:val="000000"/>
                <w:szCs w:val="22"/>
              </w:rPr>
            </w:pPr>
            <w:r w:rsidRPr="00B53CA9">
              <w:rPr>
                <w:color w:val="000000"/>
                <w:szCs w:val="22"/>
              </w:rPr>
              <w:t>FAD</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70731ABA" w14:textId="77777777">
            <w:pPr>
              <w:jc w:val="center"/>
              <w:rPr>
                <w:color w:val="000000"/>
                <w:szCs w:val="22"/>
              </w:rPr>
            </w:pPr>
            <w:r w:rsidRPr="00B53CA9">
              <w:rPr>
                <w:color w:val="000000"/>
                <w:szCs w:val="22"/>
              </w:rPr>
              <w:t>$2,425</w:t>
            </w:r>
          </w:p>
        </w:tc>
      </w:tr>
      <w:tr w14:paraId="65ED4CDA" w14:textId="77777777" w:rsidTr="00202DAE">
        <w:tblPrEx>
          <w:tblW w:w="9648" w:type="dxa"/>
          <w:tblLook w:val="04A0"/>
        </w:tblPrEx>
        <w:trPr>
          <w:trHeight w:val="52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583A11B" w14:textId="77777777">
            <w:pPr>
              <w:rPr>
                <w:b/>
                <w:color w:val="000000"/>
                <w:szCs w:val="22"/>
              </w:rPr>
            </w:pPr>
            <w:r w:rsidRPr="00B53CA9">
              <w:rPr>
                <w:b/>
                <w:color w:val="000000"/>
                <w:szCs w:val="22"/>
              </w:rPr>
              <w:t>Space Stations, Small Satellites, or Small Spacecraft</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15C86B1E" w14:textId="77777777">
            <w:pPr>
              <w:jc w:val="center"/>
              <w:rPr>
                <w:b/>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44C21D5D" w14:textId="77777777">
            <w:pPr>
              <w:jc w:val="center"/>
              <w:rPr>
                <w:b/>
                <w:color w:val="000000"/>
                <w:szCs w:val="22"/>
              </w:rPr>
            </w:pPr>
            <w:r w:rsidRPr="00B53CA9">
              <w:rPr>
                <w:b/>
                <w:color w:val="000000"/>
                <w:szCs w:val="22"/>
              </w:rPr>
              <w:t> </w:t>
            </w:r>
          </w:p>
        </w:tc>
      </w:tr>
      <w:tr w14:paraId="78F25BE8" w14:textId="77777777" w:rsidTr="00202DAE">
        <w:tblPrEx>
          <w:tblW w:w="9648" w:type="dxa"/>
          <w:tblLook w:val="04A0"/>
        </w:tblPrEx>
        <w:trPr>
          <w:trHeight w:val="51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5BAA3FC1" w14:textId="77777777">
            <w:pPr>
              <w:rPr>
                <w:color w:val="000000"/>
                <w:szCs w:val="22"/>
              </w:rPr>
            </w:pPr>
            <w:r w:rsidRPr="00B53CA9">
              <w:rPr>
                <w:color w:val="000000"/>
                <w:szCs w:val="22"/>
              </w:rPr>
              <w:t>Application to Construct, Deploy, and Operate,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2D5CB2EB" w14:textId="77777777">
            <w:pPr>
              <w:jc w:val="center"/>
              <w:rPr>
                <w:color w:val="000000"/>
                <w:szCs w:val="22"/>
              </w:rPr>
            </w:pPr>
            <w:r w:rsidRPr="00B53CA9">
              <w:rPr>
                <w:color w:val="000000"/>
                <w:szCs w:val="22"/>
              </w:rPr>
              <w:t>FAE</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5848B91C" w14:textId="77777777">
            <w:pPr>
              <w:jc w:val="center"/>
              <w:rPr>
                <w:color w:val="000000"/>
                <w:szCs w:val="22"/>
              </w:rPr>
            </w:pPr>
            <w:r w:rsidRPr="00B53CA9">
              <w:rPr>
                <w:color w:val="000000"/>
                <w:szCs w:val="22"/>
              </w:rPr>
              <w:t>$2,425</w:t>
            </w:r>
          </w:p>
        </w:tc>
      </w:tr>
      <w:tr w14:paraId="3B1E7C66"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4BCD356" w14:textId="77777777">
            <w:pPr>
              <w:rPr>
                <w:b/>
                <w:color w:val="000000"/>
                <w:szCs w:val="22"/>
              </w:rPr>
            </w:pPr>
          </w:p>
          <w:p w:rsidR="00F316B9" w:rsidRPr="00B53CA9" w:rsidP="00202DAE" w14:paraId="5B044E0D" w14:textId="77777777">
            <w:pPr>
              <w:rPr>
                <w:b/>
                <w:color w:val="000000"/>
                <w:szCs w:val="22"/>
              </w:rPr>
            </w:pPr>
            <w:r w:rsidRPr="00B53CA9">
              <w:rPr>
                <w:b/>
                <w:color w:val="000000"/>
                <w:szCs w:val="22"/>
              </w:rPr>
              <w:t>Other Applications for Space Stations</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4F333152" w14:textId="77777777">
            <w:pPr>
              <w:jc w:val="center"/>
              <w:rPr>
                <w:b/>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79F80681" w14:textId="77777777">
            <w:pPr>
              <w:jc w:val="center"/>
              <w:rPr>
                <w:b/>
                <w:color w:val="000000"/>
                <w:szCs w:val="22"/>
              </w:rPr>
            </w:pPr>
            <w:r w:rsidRPr="00B53CA9">
              <w:rPr>
                <w:b/>
                <w:color w:val="000000"/>
                <w:szCs w:val="22"/>
              </w:rPr>
              <w:t> </w:t>
            </w:r>
          </w:p>
        </w:tc>
      </w:tr>
      <w:tr w14:paraId="6646E724"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1B972083" w14:textId="77777777">
            <w:pPr>
              <w:rPr>
                <w:color w:val="000000"/>
                <w:szCs w:val="22"/>
              </w:rPr>
            </w:pPr>
            <w:r w:rsidRPr="00B53CA9">
              <w:rPr>
                <w:color w:val="000000"/>
                <w:szCs w:val="22"/>
              </w:rPr>
              <w:t>Space Stations, Amendments,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0FC6F1B2" w14:textId="77777777">
            <w:pPr>
              <w:jc w:val="center"/>
              <w:rPr>
                <w:color w:val="000000"/>
                <w:szCs w:val="22"/>
              </w:rPr>
            </w:pPr>
            <w:r w:rsidRPr="00B53CA9">
              <w:rPr>
                <w:color w:val="000000"/>
                <w:szCs w:val="22"/>
              </w:rPr>
              <w:t>FAF</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5E3304AA" w14:textId="77777777">
            <w:pPr>
              <w:jc w:val="center"/>
              <w:rPr>
                <w:color w:val="000000"/>
                <w:szCs w:val="22"/>
              </w:rPr>
            </w:pPr>
            <w:r w:rsidRPr="00B53CA9">
              <w:rPr>
                <w:color w:val="000000"/>
                <w:szCs w:val="22"/>
              </w:rPr>
              <w:t>$1,810</w:t>
            </w:r>
          </w:p>
        </w:tc>
      </w:tr>
      <w:tr w14:paraId="188DFFF5" w14:textId="77777777" w:rsidTr="00202DAE">
        <w:tblPrEx>
          <w:tblW w:w="9648"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491E33CF" w14:textId="77777777">
            <w:pPr>
              <w:rPr>
                <w:color w:val="000000"/>
                <w:szCs w:val="22"/>
              </w:rPr>
            </w:pPr>
            <w:r w:rsidRPr="00B53CA9">
              <w:rPr>
                <w:color w:val="000000"/>
                <w:szCs w:val="22"/>
              </w:rPr>
              <w:t>Space Stations, Modifications, per Call Sign</w:t>
            </w:r>
          </w:p>
        </w:tc>
        <w:tc>
          <w:tcPr>
            <w:tcW w:w="2665" w:type="dxa"/>
            <w:tcBorders>
              <w:top w:val="nil"/>
              <w:left w:val="nil"/>
              <w:bottom w:val="single" w:sz="4" w:space="0" w:color="auto"/>
              <w:right w:val="single" w:sz="4" w:space="0" w:color="auto"/>
            </w:tcBorders>
            <w:shd w:val="clear" w:color="auto" w:fill="auto"/>
            <w:vAlign w:val="center"/>
            <w:hideMark/>
          </w:tcPr>
          <w:p w:rsidR="00F316B9" w:rsidRPr="00B53CA9" w:rsidP="00202DAE" w14:paraId="26B65CF9" w14:textId="77777777">
            <w:pPr>
              <w:jc w:val="center"/>
              <w:rPr>
                <w:color w:val="000000"/>
                <w:szCs w:val="22"/>
              </w:rPr>
            </w:pPr>
            <w:r w:rsidRPr="00B53CA9">
              <w:rPr>
                <w:color w:val="000000"/>
                <w:szCs w:val="22"/>
              </w:rPr>
              <w:t>FAG</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3D198EF4" w14:textId="77777777">
            <w:pPr>
              <w:jc w:val="center"/>
              <w:rPr>
                <w:color w:val="000000"/>
                <w:szCs w:val="22"/>
              </w:rPr>
            </w:pPr>
            <w:r w:rsidRPr="00B53CA9">
              <w:rPr>
                <w:color w:val="000000"/>
                <w:szCs w:val="22"/>
              </w:rPr>
              <w:t>$2,785</w:t>
            </w:r>
          </w:p>
        </w:tc>
      </w:tr>
    </w:tbl>
    <w:p w:rsidR="00F316B9" w:rsidRPr="00B53CA9" w:rsidP="00F316B9" w14:paraId="1AA12143" w14:textId="77777777">
      <w:pPr>
        <w:rPr>
          <w:szCs w:val="22"/>
        </w:rPr>
      </w:pPr>
    </w:p>
    <w:p w:rsidR="00F316B9" w:rsidRPr="00B53CA9" w:rsidP="00F316B9" w14:paraId="3285D737" w14:textId="77777777">
      <w:pPr>
        <w:rPr>
          <w:szCs w:val="22"/>
        </w:rPr>
      </w:pPr>
    </w:p>
    <w:tbl>
      <w:tblPr>
        <w:tblW w:w="9648" w:type="dxa"/>
        <w:tblLook w:val="04A0"/>
      </w:tblPr>
      <w:tblGrid>
        <w:gridCol w:w="4040"/>
        <w:gridCol w:w="2760"/>
        <w:gridCol w:w="2848"/>
      </w:tblGrid>
      <w:tr w14:paraId="12D151FC" w14:textId="77777777" w:rsidTr="00202DAE">
        <w:tblPrEx>
          <w:tblW w:w="9648" w:type="dxa"/>
          <w:tblLook w:val="04A0"/>
        </w:tblPrEx>
        <w:trPr>
          <w:trHeight w:val="510"/>
        </w:trPr>
        <w:tc>
          <w:tcPr>
            <w:tcW w:w="4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16B9" w:rsidRPr="00B53CA9" w:rsidP="00202DAE" w14:paraId="539E2495" w14:textId="77777777">
            <w:pPr>
              <w:rPr>
                <w:color w:val="000000"/>
                <w:szCs w:val="22"/>
              </w:rPr>
            </w:pPr>
            <w:r w:rsidRPr="00B53CA9">
              <w:rPr>
                <w:color w:val="000000"/>
                <w:szCs w:val="22"/>
              </w:rPr>
              <w:t>Space Stations, Assignment or Transfer of Control, per Call Sign</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16B9" w:rsidRPr="00B53CA9" w:rsidP="00202DAE" w14:paraId="74EE4C88" w14:textId="77777777">
            <w:pPr>
              <w:jc w:val="center"/>
              <w:rPr>
                <w:color w:val="000000"/>
                <w:szCs w:val="22"/>
              </w:rPr>
            </w:pPr>
            <w:r w:rsidRPr="00B53CA9">
              <w:rPr>
                <w:color w:val="000000"/>
                <w:szCs w:val="22"/>
              </w:rPr>
              <w:t>FAH</w:t>
            </w:r>
          </w:p>
          <w:p w:rsidR="00F316B9" w:rsidRPr="00B53CA9" w:rsidP="00202DAE" w14:paraId="74FAE687" w14:textId="77777777">
            <w:pPr>
              <w:jc w:val="center"/>
              <w:rPr>
                <w:color w:val="000000"/>
                <w:szCs w:val="22"/>
              </w:rPr>
            </w:pPr>
            <w:r w:rsidRPr="00B53CA9">
              <w:rPr>
                <w:color w:val="000000"/>
                <w:szCs w:val="22"/>
              </w:rPr>
              <w:t>FAJ</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586AC340" w14:textId="77777777">
            <w:pPr>
              <w:jc w:val="center"/>
              <w:rPr>
                <w:color w:val="000000"/>
                <w:szCs w:val="22"/>
              </w:rPr>
            </w:pPr>
            <w:r w:rsidRPr="00B53CA9">
              <w:rPr>
                <w:color w:val="000000"/>
                <w:szCs w:val="22"/>
              </w:rPr>
              <w:t>$830 (first call sign)</w:t>
            </w:r>
          </w:p>
        </w:tc>
      </w:tr>
      <w:tr w14:paraId="52808E2F" w14:textId="77777777" w:rsidTr="00202DAE">
        <w:tblPrEx>
          <w:tblW w:w="9648" w:type="dxa"/>
          <w:tblLook w:val="04A0"/>
        </w:tblPrEx>
        <w:trPr>
          <w:trHeight w:val="765"/>
        </w:trPr>
        <w:tc>
          <w:tcPr>
            <w:tcW w:w="4040" w:type="dxa"/>
            <w:vMerge/>
            <w:tcBorders>
              <w:top w:val="nil"/>
              <w:left w:val="single" w:sz="4" w:space="0" w:color="auto"/>
              <w:bottom w:val="single" w:sz="4" w:space="0" w:color="000000"/>
              <w:right w:val="single" w:sz="4" w:space="0" w:color="auto"/>
            </w:tcBorders>
            <w:vAlign w:val="center"/>
            <w:hideMark/>
          </w:tcPr>
          <w:p w:rsidR="00F316B9" w:rsidRPr="00B53CA9" w:rsidP="00202DAE" w14:paraId="0342DAF6" w14:textId="77777777">
            <w:pPr>
              <w:rPr>
                <w:color w:val="000000"/>
                <w:szCs w:val="22"/>
              </w:rPr>
            </w:pPr>
          </w:p>
        </w:tc>
        <w:tc>
          <w:tcPr>
            <w:tcW w:w="2760" w:type="dxa"/>
            <w:vMerge/>
            <w:tcBorders>
              <w:top w:val="nil"/>
              <w:left w:val="single" w:sz="4" w:space="0" w:color="auto"/>
              <w:bottom w:val="single" w:sz="4" w:space="0" w:color="000000"/>
              <w:right w:val="single" w:sz="4" w:space="0" w:color="auto"/>
            </w:tcBorders>
            <w:vAlign w:val="center"/>
            <w:hideMark/>
          </w:tcPr>
          <w:p w:rsidR="00F316B9" w:rsidRPr="00B53CA9" w:rsidP="00202DAE" w14:paraId="36D6BB80" w14:textId="77777777">
            <w:pPr>
              <w:jc w:val="center"/>
              <w:rPr>
                <w:color w:val="000000"/>
                <w:szCs w:val="22"/>
              </w:rPr>
            </w:pP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66E3F6D1" w14:textId="77777777">
            <w:pPr>
              <w:jc w:val="center"/>
              <w:rPr>
                <w:color w:val="000000"/>
                <w:szCs w:val="22"/>
              </w:rPr>
            </w:pPr>
            <w:r w:rsidRPr="00B53CA9">
              <w:rPr>
                <w:color w:val="000000"/>
                <w:szCs w:val="22"/>
              </w:rPr>
              <w:t>$445 (for each additional call sign)</w:t>
            </w:r>
          </w:p>
        </w:tc>
      </w:tr>
      <w:tr w14:paraId="3444467C" w14:textId="77777777" w:rsidTr="00202DAE">
        <w:tblPrEx>
          <w:tblW w:w="9648"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28DB8E3F" w14:textId="77777777">
            <w:pPr>
              <w:rPr>
                <w:color w:val="000000"/>
                <w:szCs w:val="22"/>
              </w:rPr>
            </w:pPr>
            <w:r w:rsidRPr="00B53CA9">
              <w:rPr>
                <w:color w:val="000000"/>
                <w:szCs w:val="22"/>
              </w:rPr>
              <w:t>Space Stations, Pro Forma Assignment or Transfer of Control, per transaction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09ECD351" w14:textId="77777777">
            <w:pPr>
              <w:jc w:val="center"/>
              <w:rPr>
                <w:color w:val="000000"/>
                <w:szCs w:val="22"/>
              </w:rPr>
            </w:pPr>
            <w:r w:rsidRPr="00B53CA9">
              <w:rPr>
                <w:color w:val="000000"/>
                <w:szCs w:val="22"/>
              </w:rPr>
              <w:t>FAK</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5D738864" w14:textId="77777777">
            <w:pPr>
              <w:jc w:val="center"/>
              <w:rPr>
                <w:color w:val="000000"/>
                <w:szCs w:val="22"/>
              </w:rPr>
            </w:pPr>
            <w:r w:rsidRPr="00B53CA9">
              <w:rPr>
                <w:color w:val="000000"/>
                <w:szCs w:val="22"/>
              </w:rPr>
              <w:t>$445</w:t>
            </w:r>
          </w:p>
        </w:tc>
      </w:tr>
      <w:tr w14:paraId="03ABBEC4" w14:textId="77777777" w:rsidTr="00202DAE">
        <w:tblPrEx>
          <w:tblW w:w="9648"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A50DAF0" w14:textId="77777777">
            <w:pPr>
              <w:rPr>
                <w:color w:val="000000"/>
                <w:szCs w:val="22"/>
              </w:rPr>
            </w:pPr>
            <w:r w:rsidRPr="00B53CA9">
              <w:rPr>
                <w:color w:val="000000"/>
                <w:szCs w:val="22"/>
              </w:rPr>
              <w:t>Space Stations, Special Temporary Authority, per Call Sign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AEC0580" w14:textId="77777777">
            <w:pPr>
              <w:jc w:val="center"/>
              <w:rPr>
                <w:color w:val="000000"/>
                <w:szCs w:val="22"/>
              </w:rPr>
            </w:pPr>
            <w:r w:rsidRPr="00B53CA9">
              <w:rPr>
                <w:color w:val="000000"/>
                <w:szCs w:val="22"/>
              </w:rPr>
              <w:t>FAL</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5B9BD0F2" w14:textId="77777777">
            <w:pPr>
              <w:jc w:val="center"/>
              <w:rPr>
                <w:color w:val="000000"/>
                <w:szCs w:val="22"/>
              </w:rPr>
            </w:pPr>
            <w:r w:rsidRPr="00B53CA9">
              <w:rPr>
                <w:color w:val="000000"/>
                <w:szCs w:val="22"/>
              </w:rPr>
              <w:t>$1,600</w:t>
            </w:r>
          </w:p>
        </w:tc>
      </w:tr>
      <w:tr w14:paraId="43A4C907" w14:textId="77777777" w:rsidTr="00202DAE">
        <w:tblPrEx>
          <w:tblW w:w="9648"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6EC2196D" w14:textId="77777777">
            <w:pPr>
              <w:rPr>
                <w:b/>
                <w:color w:val="000000"/>
                <w:szCs w:val="22"/>
              </w:rPr>
            </w:pPr>
            <w:r w:rsidRPr="00B53CA9">
              <w:rPr>
                <w:b/>
                <w:color w:val="000000"/>
                <w:szCs w:val="22"/>
              </w:rPr>
              <w:t>Unified Space Station and Earth Station Initial Application, Amendment, and Modification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27565B97" w14:textId="77777777">
            <w:pPr>
              <w:rPr>
                <w:b/>
                <w:color w:val="000000"/>
                <w:szCs w:val="22"/>
              </w:rPr>
            </w:pPr>
            <w:r w:rsidRPr="00B53CA9">
              <w:rPr>
                <w:b/>
                <w:color w:val="000000"/>
                <w:szCs w:val="22"/>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37048666" w14:textId="77777777">
            <w:pPr>
              <w:jc w:val="center"/>
              <w:rPr>
                <w:b/>
                <w:color w:val="000000"/>
                <w:szCs w:val="22"/>
              </w:rPr>
            </w:pPr>
            <w:r w:rsidRPr="00B53CA9">
              <w:rPr>
                <w:b/>
                <w:color w:val="000000"/>
                <w:szCs w:val="22"/>
              </w:rPr>
              <w:t>New Fee</w:t>
            </w:r>
          </w:p>
        </w:tc>
      </w:tr>
      <w:tr w14:paraId="750E13FB" w14:textId="77777777" w:rsidTr="00202DAE">
        <w:tblPrEx>
          <w:tblW w:w="9648" w:type="dxa"/>
          <w:tblLook w:val="04A0"/>
        </w:tblPrEx>
        <w:trPr>
          <w:trHeight w:val="1979"/>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23C0E072" w14:textId="77777777">
            <w:pPr>
              <w:rPr>
                <w:color w:val="000000"/>
                <w:szCs w:val="22"/>
              </w:rPr>
            </w:pPr>
            <w:r w:rsidRPr="00B53CA9">
              <w:rPr>
                <w:szCs w:val="22"/>
              </w:rPr>
              <w:br w:type="page"/>
            </w:r>
            <w:r w:rsidRPr="00B53CA9">
              <w:rPr>
                <w:color w:val="000000"/>
                <w:szCs w:val="22"/>
              </w:rPr>
              <w:t>Unified Space Station and Earth Station Initial Application, Amendment, and Modification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396F3328" w14:textId="77777777">
            <w:pPr>
              <w:rPr>
                <w:color w:val="000000"/>
                <w:szCs w:val="22"/>
              </w:rPr>
            </w:pPr>
            <w:r w:rsidRPr="00B53CA9">
              <w:rPr>
                <w:color w:val="000000"/>
                <w:szCs w:val="22"/>
              </w:rPr>
              <w:t xml:space="preserve">FCC Form 312 </w:t>
            </w:r>
          </w:p>
          <w:p w:rsidR="00F316B9" w:rsidRPr="00B53CA9" w:rsidP="00202DAE" w14:paraId="7A0A52C7" w14:textId="77777777">
            <w:pPr>
              <w:rPr>
                <w:color w:val="000000"/>
                <w:szCs w:val="22"/>
              </w:rPr>
            </w:pPr>
            <w:r w:rsidRPr="00B53CA9">
              <w:rPr>
                <w:color w:val="000000"/>
                <w:szCs w:val="22"/>
              </w:rPr>
              <w:t xml:space="preserve">  with Schedules B &amp; S</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7916A6E8" w14:textId="77777777">
            <w:pPr>
              <w:jc w:val="center"/>
              <w:rPr>
                <w:color w:val="000000"/>
                <w:szCs w:val="22"/>
              </w:rPr>
            </w:pPr>
            <w:r w:rsidRPr="00B53CA9">
              <w:rPr>
                <w:color w:val="000000"/>
                <w:szCs w:val="22"/>
              </w:rPr>
              <w:t>Applicable Space Station Fee + Applicable Earth Station Fee</w:t>
            </w:r>
          </w:p>
        </w:tc>
      </w:tr>
    </w:tbl>
    <w:p w:rsidR="00F316B9" w:rsidRPr="00B53CA9" w:rsidP="00F316B9" w14:paraId="38216E35" w14:textId="77777777">
      <w:pPr>
        <w:rPr>
          <w:szCs w:val="22"/>
        </w:rPr>
      </w:pPr>
    </w:p>
    <w:tbl>
      <w:tblPr>
        <w:tblW w:w="9648" w:type="dxa"/>
        <w:tblInd w:w="5" w:type="dxa"/>
        <w:tblLook w:val="04A0"/>
      </w:tblPr>
      <w:tblGrid>
        <w:gridCol w:w="4040"/>
        <w:gridCol w:w="2760"/>
        <w:gridCol w:w="2848"/>
      </w:tblGrid>
      <w:tr w14:paraId="4F2E433E" w14:textId="77777777" w:rsidTr="00202DAE">
        <w:tblPrEx>
          <w:tblW w:w="9648" w:type="dxa"/>
          <w:tblInd w:w="5" w:type="dxa"/>
          <w:tblLook w:val="04A0"/>
        </w:tblPrEx>
        <w:trPr>
          <w:trHeight w:val="300"/>
        </w:trPr>
        <w:tc>
          <w:tcPr>
            <w:tcW w:w="4040" w:type="dxa"/>
            <w:tcBorders>
              <w:top w:val="nil"/>
              <w:left w:val="nil"/>
              <w:bottom w:val="nil"/>
              <w:right w:val="nil"/>
            </w:tcBorders>
            <w:shd w:val="clear" w:color="auto" w:fill="auto"/>
            <w:noWrap/>
            <w:vAlign w:val="bottom"/>
            <w:hideMark/>
          </w:tcPr>
          <w:p w:rsidR="00F316B9" w:rsidRPr="00B53CA9" w:rsidP="00202DAE" w14:paraId="758DC1FD" w14:textId="77777777">
            <w:pPr>
              <w:rPr>
                <w:color w:val="000000"/>
                <w:szCs w:val="22"/>
              </w:rPr>
            </w:pPr>
          </w:p>
        </w:tc>
        <w:tc>
          <w:tcPr>
            <w:tcW w:w="2760" w:type="dxa"/>
            <w:tcBorders>
              <w:top w:val="nil"/>
              <w:left w:val="nil"/>
              <w:bottom w:val="nil"/>
              <w:right w:val="nil"/>
            </w:tcBorders>
            <w:shd w:val="clear" w:color="auto" w:fill="auto"/>
            <w:noWrap/>
            <w:vAlign w:val="bottom"/>
            <w:hideMark/>
          </w:tcPr>
          <w:p w:rsidR="00F316B9" w:rsidRPr="00B53CA9" w:rsidP="00202DAE" w14:paraId="5A5805D6" w14:textId="77777777">
            <w:pPr>
              <w:rPr>
                <w:szCs w:val="22"/>
              </w:rPr>
            </w:pPr>
          </w:p>
        </w:tc>
        <w:tc>
          <w:tcPr>
            <w:tcW w:w="2848" w:type="dxa"/>
            <w:tcBorders>
              <w:top w:val="nil"/>
              <w:left w:val="nil"/>
              <w:bottom w:val="nil"/>
              <w:right w:val="nil"/>
            </w:tcBorders>
            <w:shd w:val="clear" w:color="auto" w:fill="auto"/>
            <w:noWrap/>
            <w:vAlign w:val="bottom"/>
            <w:hideMark/>
          </w:tcPr>
          <w:p w:rsidR="00F316B9" w:rsidRPr="00B53CA9" w:rsidP="00202DAE" w14:paraId="7DE4D78D" w14:textId="77777777">
            <w:pPr>
              <w:rPr>
                <w:szCs w:val="22"/>
              </w:rPr>
            </w:pPr>
          </w:p>
        </w:tc>
      </w:tr>
      <w:tr w14:paraId="3D48ADAC" w14:textId="77777777" w:rsidTr="00202DAE">
        <w:tblPrEx>
          <w:tblW w:w="9648" w:type="dxa"/>
          <w:tblInd w:w="5" w:type="dxa"/>
          <w:tblLook w:val="04A0"/>
        </w:tblPrEx>
        <w:trPr>
          <w:trHeight w:val="300"/>
        </w:trPr>
        <w:tc>
          <w:tcPr>
            <w:tcW w:w="4040" w:type="dxa"/>
            <w:tcBorders>
              <w:top w:val="nil"/>
              <w:left w:val="nil"/>
              <w:bottom w:val="nil"/>
              <w:right w:val="nil"/>
            </w:tcBorders>
            <w:shd w:val="clear" w:color="auto" w:fill="auto"/>
            <w:noWrap/>
            <w:vAlign w:val="bottom"/>
            <w:hideMark/>
          </w:tcPr>
          <w:p w:rsidR="00F316B9" w:rsidRPr="00B53CA9" w:rsidP="00202DAE" w14:paraId="3CD687A7" w14:textId="77777777">
            <w:pPr>
              <w:rPr>
                <w:szCs w:val="22"/>
              </w:rPr>
            </w:pPr>
          </w:p>
        </w:tc>
        <w:tc>
          <w:tcPr>
            <w:tcW w:w="2760" w:type="dxa"/>
            <w:tcBorders>
              <w:top w:val="nil"/>
              <w:left w:val="nil"/>
              <w:bottom w:val="nil"/>
              <w:right w:val="nil"/>
            </w:tcBorders>
            <w:shd w:val="clear" w:color="auto" w:fill="auto"/>
            <w:noWrap/>
            <w:vAlign w:val="bottom"/>
            <w:hideMark/>
          </w:tcPr>
          <w:p w:rsidR="00F316B9" w:rsidRPr="00B53CA9" w:rsidP="00202DAE" w14:paraId="0D1EDB40" w14:textId="77777777">
            <w:pPr>
              <w:rPr>
                <w:szCs w:val="22"/>
              </w:rPr>
            </w:pPr>
          </w:p>
        </w:tc>
        <w:tc>
          <w:tcPr>
            <w:tcW w:w="2848" w:type="dxa"/>
            <w:tcBorders>
              <w:top w:val="nil"/>
              <w:left w:val="nil"/>
              <w:bottom w:val="nil"/>
              <w:right w:val="nil"/>
            </w:tcBorders>
            <w:shd w:val="clear" w:color="auto" w:fill="auto"/>
            <w:noWrap/>
            <w:vAlign w:val="bottom"/>
            <w:hideMark/>
          </w:tcPr>
          <w:p w:rsidR="00F316B9" w:rsidRPr="00B53CA9" w:rsidP="00202DAE" w14:paraId="73CDE7F6" w14:textId="77777777">
            <w:pPr>
              <w:rPr>
                <w:szCs w:val="22"/>
              </w:rPr>
            </w:pPr>
          </w:p>
        </w:tc>
      </w:tr>
      <w:tr w14:paraId="3124C66D" w14:textId="77777777" w:rsidTr="00202DAE">
        <w:tblPrEx>
          <w:tblW w:w="9648" w:type="dxa"/>
          <w:tblInd w:w="5"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283B6924" w14:textId="77777777">
            <w:pPr>
              <w:rPr>
                <w:b/>
                <w:color w:val="000000"/>
                <w:szCs w:val="22"/>
              </w:rPr>
            </w:pPr>
            <w:r w:rsidRPr="00B53CA9">
              <w:rPr>
                <w:b/>
                <w:color w:val="000000"/>
                <w:szCs w:val="22"/>
              </w:rPr>
              <w:t>International Broadcast Stations (IBS)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0A3D52C3" w14:textId="77777777">
            <w:pPr>
              <w:rPr>
                <w:b/>
                <w:color w:val="000000"/>
                <w:szCs w:val="22"/>
              </w:rPr>
            </w:pPr>
            <w:r w:rsidRPr="00B53CA9">
              <w:rPr>
                <w:b/>
                <w:color w:val="000000"/>
                <w:szCs w:val="22"/>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6D9CBDA8" w14:textId="77777777">
            <w:pPr>
              <w:jc w:val="center"/>
              <w:rPr>
                <w:b/>
                <w:color w:val="000000"/>
                <w:szCs w:val="22"/>
              </w:rPr>
            </w:pPr>
            <w:r w:rsidRPr="00B53CA9">
              <w:rPr>
                <w:b/>
                <w:color w:val="000000"/>
                <w:szCs w:val="22"/>
              </w:rPr>
              <w:t>New Fee</w:t>
            </w:r>
          </w:p>
        </w:tc>
      </w:tr>
      <w:tr w14:paraId="208D9691"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6ADD08C1" w14:textId="77777777">
            <w:pPr>
              <w:rPr>
                <w:color w:val="000000"/>
                <w:szCs w:val="22"/>
              </w:rPr>
            </w:pPr>
            <w:r w:rsidRPr="00B53CA9">
              <w:rPr>
                <w:color w:val="000000"/>
                <w:szCs w:val="22"/>
              </w:rPr>
              <w:t>New Construction Permit</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3CA5C70E" w14:textId="77777777">
            <w:pPr>
              <w:jc w:val="center"/>
              <w:rPr>
                <w:color w:val="000000"/>
                <w:szCs w:val="22"/>
              </w:rPr>
            </w:pPr>
            <w:r w:rsidRPr="00B53CA9">
              <w:rPr>
                <w:color w:val="000000"/>
                <w:szCs w:val="22"/>
              </w:rPr>
              <w:t>MSN</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3ED23023" w14:textId="77777777">
            <w:pPr>
              <w:jc w:val="center"/>
              <w:rPr>
                <w:color w:val="000000"/>
                <w:szCs w:val="22"/>
              </w:rPr>
            </w:pPr>
            <w:r w:rsidRPr="00B53CA9">
              <w:rPr>
                <w:color w:val="000000"/>
                <w:szCs w:val="22"/>
              </w:rPr>
              <w:t>$4,475</w:t>
            </w:r>
          </w:p>
        </w:tc>
      </w:tr>
      <w:tr w14:paraId="260F3EA2"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72D60912" w14:textId="77777777">
            <w:pPr>
              <w:rPr>
                <w:color w:val="000000"/>
                <w:szCs w:val="22"/>
              </w:rPr>
            </w:pPr>
            <w:r w:rsidRPr="00B53CA9">
              <w:rPr>
                <w:color w:val="000000"/>
                <w:szCs w:val="22"/>
              </w:rPr>
              <w:t>Construction Permit Modification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1826F3EC" w14:textId="77777777">
            <w:pPr>
              <w:jc w:val="center"/>
              <w:rPr>
                <w:color w:val="000000"/>
                <w:szCs w:val="22"/>
              </w:rPr>
            </w:pPr>
            <w:r w:rsidRPr="00B53CA9">
              <w:rPr>
                <w:color w:val="000000"/>
                <w:szCs w:val="22"/>
              </w:rPr>
              <w:t>FAN</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29686C4B" w14:textId="77777777">
            <w:pPr>
              <w:jc w:val="center"/>
              <w:rPr>
                <w:color w:val="000000"/>
                <w:szCs w:val="22"/>
              </w:rPr>
            </w:pPr>
            <w:r w:rsidRPr="00B53CA9">
              <w:rPr>
                <w:color w:val="000000"/>
                <w:szCs w:val="22"/>
              </w:rPr>
              <w:t>$4,475</w:t>
            </w:r>
          </w:p>
        </w:tc>
      </w:tr>
      <w:tr w14:paraId="497F51EC"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1E287F9" w14:textId="77777777">
            <w:pPr>
              <w:rPr>
                <w:color w:val="000000"/>
                <w:szCs w:val="22"/>
              </w:rPr>
            </w:pPr>
            <w:r w:rsidRPr="00B53CA9">
              <w:rPr>
                <w:color w:val="000000"/>
                <w:szCs w:val="22"/>
              </w:rPr>
              <w:t>New License</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5A871AFF" w14:textId="77777777">
            <w:pPr>
              <w:jc w:val="center"/>
              <w:rPr>
                <w:color w:val="000000"/>
                <w:szCs w:val="22"/>
              </w:rPr>
            </w:pPr>
            <w:r w:rsidRPr="00B53CA9">
              <w:rPr>
                <w:color w:val="000000"/>
                <w:szCs w:val="22"/>
              </w:rPr>
              <w:t>MNN</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0C2383AE" w14:textId="77777777">
            <w:pPr>
              <w:jc w:val="center"/>
              <w:rPr>
                <w:color w:val="000000"/>
                <w:szCs w:val="22"/>
              </w:rPr>
            </w:pPr>
            <w:r w:rsidRPr="00B53CA9">
              <w:rPr>
                <w:color w:val="000000"/>
                <w:szCs w:val="22"/>
              </w:rPr>
              <w:t>$1,010</w:t>
            </w:r>
          </w:p>
        </w:tc>
      </w:tr>
      <w:tr w14:paraId="5D5D8674"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476AEEA" w14:textId="77777777">
            <w:pPr>
              <w:rPr>
                <w:color w:val="000000"/>
                <w:szCs w:val="22"/>
              </w:rPr>
            </w:pPr>
            <w:r w:rsidRPr="00B53CA9">
              <w:rPr>
                <w:color w:val="000000"/>
                <w:szCs w:val="22"/>
              </w:rPr>
              <w:t>License Renewal</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8211B3A" w14:textId="77777777">
            <w:pPr>
              <w:jc w:val="center"/>
              <w:rPr>
                <w:color w:val="000000"/>
                <w:szCs w:val="22"/>
              </w:rPr>
            </w:pPr>
            <w:r w:rsidRPr="00B53CA9">
              <w:rPr>
                <w:color w:val="000000"/>
                <w:szCs w:val="22"/>
              </w:rPr>
              <w:t>MFN</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391E6034" w14:textId="77777777">
            <w:pPr>
              <w:jc w:val="center"/>
              <w:rPr>
                <w:color w:val="000000"/>
                <w:szCs w:val="22"/>
              </w:rPr>
            </w:pPr>
            <w:r w:rsidRPr="00B53CA9">
              <w:rPr>
                <w:color w:val="000000"/>
                <w:szCs w:val="22"/>
              </w:rPr>
              <w:t>$255</w:t>
            </w:r>
          </w:p>
        </w:tc>
      </w:tr>
      <w:tr w14:paraId="0F6841DB"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67FBE8A1" w14:textId="77777777">
            <w:pPr>
              <w:rPr>
                <w:color w:val="000000"/>
                <w:szCs w:val="22"/>
              </w:rPr>
            </w:pPr>
            <w:r w:rsidRPr="00B53CA9">
              <w:rPr>
                <w:color w:val="000000"/>
                <w:szCs w:val="22"/>
              </w:rPr>
              <w:t xml:space="preserve">Frequency Assignment </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618562F" w14:textId="77777777">
            <w:pPr>
              <w:jc w:val="center"/>
              <w:rPr>
                <w:color w:val="000000"/>
                <w:szCs w:val="22"/>
              </w:rPr>
            </w:pPr>
            <w:r w:rsidRPr="00B53CA9">
              <w:rPr>
                <w:color w:val="000000"/>
                <w:szCs w:val="22"/>
              </w:rPr>
              <w:t>MAN</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2EAF1FEB" w14:textId="77777777">
            <w:pPr>
              <w:jc w:val="center"/>
              <w:rPr>
                <w:color w:val="000000"/>
                <w:szCs w:val="22"/>
              </w:rPr>
            </w:pPr>
            <w:r w:rsidRPr="00B53CA9">
              <w:rPr>
                <w:color w:val="000000"/>
                <w:szCs w:val="22"/>
              </w:rPr>
              <w:t>$90</w:t>
            </w:r>
          </w:p>
        </w:tc>
      </w:tr>
      <w:tr w14:paraId="0834AB62"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2DB32CFA" w14:textId="77777777">
            <w:pPr>
              <w:rPr>
                <w:color w:val="000000"/>
                <w:szCs w:val="22"/>
              </w:rPr>
            </w:pPr>
            <w:r w:rsidRPr="00B53CA9">
              <w:rPr>
                <w:color w:val="000000"/>
                <w:szCs w:val="22"/>
              </w:rPr>
              <w: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DD1320F" w14:textId="77777777">
            <w:pPr>
              <w:jc w:val="center"/>
              <w:rPr>
                <w:color w:val="000000"/>
                <w:szCs w:val="22"/>
              </w:rPr>
            </w:pPr>
            <w:r w:rsidRPr="00B53CA9">
              <w:rPr>
                <w:color w:val="000000"/>
                <w:szCs w:val="22"/>
              </w:rPr>
              <w:t>MCN</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6D7A4EF9" w14:textId="77777777">
            <w:pPr>
              <w:jc w:val="center"/>
              <w:rPr>
                <w:color w:val="000000"/>
                <w:szCs w:val="22"/>
              </w:rPr>
            </w:pPr>
            <w:r w:rsidRPr="00B53CA9">
              <w:rPr>
                <w:color w:val="000000"/>
                <w:szCs w:val="22"/>
              </w:rPr>
              <w:t>$665</w:t>
            </w:r>
          </w:p>
        </w:tc>
      </w:tr>
      <w:tr w14:paraId="2C2BFE66"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679F8B11" w14:textId="77777777">
            <w:pPr>
              <w:rPr>
                <w:color w:val="000000"/>
                <w:szCs w:val="22"/>
              </w:rPr>
            </w:pPr>
            <w:r w:rsidRPr="00B53CA9">
              <w:rPr>
                <w:color w:val="000000"/>
                <w:szCs w:val="22"/>
              </w:rPr>
              <w:t>Special Temporary Authority</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6EA6FB6A" w14:textId="77777777">
            <w:pPr>
              <w:jc w:val="center"/>
              <w:rPr>
                <w:color w:val="000000"/>
                <w:szCs w:val="22"/>
              </w:rPr>
            </w:pPr>
            <w:r w:rsidRPr="00B53CA9">
              <w:rPr>
                <w:color w:val="000000"/>
                <w:szCs w:val="22"/>
              </w:rPr>
              <w:t>MGN</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17081576" w14:textId="77777777">
            <w:pPr>
              <w:jc w:val="center"/>
              <w:rPr>
                <w:color w:val="000000"/>
                <w:szCs w:val="22"/>
              </w:rPr>
            </w:pPr>
            <w:r w:rsidRPr="00B53CA9">
              <w:rPr>
                <w:color w:val="000000"/>
                <w:szCs w:val="22"/>
              </w:rPr>
              <w:t>$440</w:t>
            </w:r>
          </w:p>
        </w:tc>
      </w:tr>
    </w:tbl>
    <w:p w:rsidR="00F316B9" w:rsidRPr="00B53CA9" w:rsidP="00F316B9" w14:paraId="2ECB612D" w14:textId="77777777">
      <w:pPr>
        <w:rPr>
          <w:szCs w:val="22"/>
        </w:rPr>
      </w:pPr>
    </w:p>
    <w:tbl>
      <w:tblPr>
        <w:tblW w:w="9648" w:type="dxa"/>
        <w:tblInd w:w="5" w:type="dxa"/>
        <w:tblLook w:val="04A0"/>
      </w:tblPr>
      <w:tblGrid>
        <w:gridCol w:w="4040"/>
        <w:gridCol w:w="2760"/>
        <w:gridCol w:w="2848"/>
      </w:tblGrid>
      <w:tr w14:paraId="08026DA7" w14:textId="77777777" w:rsidTr="00202DAE">
        <w:tblPrEx>
          <w:tblW w:w="9648" w:type="dxa"/>
          <w:tblInd w:w="5" w:type="dxa"/>
          <w:tblLook w:val="04A0"/>
        </w:tblPrEx>
        <w:trPr>
          <w:trHeight w:val="300"/>
        </w:trPr>
        <w:tc>
          <w:tcPr>
            <w:tcW w:w="4040" w:type="dxa"/>
            <w:tcBorders>
              <w:top w:val="nil"/>
              <w:left w:val="nil"/>
              <w:bottom w:val="nil"/>
              <w:right w:val="nil"/>
            </w:tcBorders>
            <w:shd w:val="clear" w:color="auto" w:fill="auto"/>
            <w:noWrap/>
            <w:vAlign w:val="bottom"/>
            <w:hideMark/>
          </w:tcPr>
          <w:p w:rsidR="00F316B9" w:rsidRPr="00B53CA9" w:rsidP="00202DAE" w14:paraId="4B5BD82F" w14:textId="77777777">
            <w:pPr>
              <w:rPr>
                <w:color w:val="000000"/>
                <w:szCs w:val="22"/>
              </w:rPr>
            </w:pPr>
          </w:p>
        </w:tc>
        <w:tc>
          <w:tcPr>
            <w:tcW w:w="2760" w:type="dxa"/>
            <w:tcBorders>
              <w:top w:val="nil"/>
              <w:left w:val="nil"/>
              <w:bottom w:val="nil"/>
              <w:right w:val="nil"/>
            </w:tcBorders>
            <w:shd w:val="clear" w:color="auto" w:fill="auto"/>
            <w:noWrap/>
            <w:vAlign w:val="bottom"/>
            <w:hideMark/>
          </w:tcPr>
          <w:p w:rsidR="00F316B9" w:rsidRPr="00B53CA9" w:rsidP="00202DAE" w14:paraId="1D815EF0" w14:textId="77777777">
            <w:pPr>
              <w:rPr>
                <w:szCs w:val="22"/>
              </w:rPr>
            </w:pPr>
          </w:p>
        </w:tc>
        <w:tc>
          <w:tcPr>
            <w:tcW w:w="2848" w:type="dxa"/>
            <w:tcBorders>
              <w:top w:val="nil"/>
              <w:left w:val="nil"/>
              <w:bottom w:val="nil"/>
              <w:right w:val="nil"/>
            </w:tcBorders>
            <w:shd w:val="clear" w:color="auto" w:fill="auto"/>
            <w:noWrap/>
            <w:vAlign w:val="bottom"/>
            <w:hideMark/>
          </w:tcPr>
          <w:p w:rsidR="00F316B9" w:rsidRPr="00B53CA9" w:rsidP="00202DAE" w14:paraId="0723EB31" w14:textId="77777777">
            <w:pPr>
              <w:rPr>
                <w:szCs w:val="22"/>
              </w:rPr>
            </w:pPr>
          </w:p>
        </w:tc>
      </w:tr>
      <w:tr w14:paraId="61B57F57" w14:textId="77777777" w:rsidTr="00202DAE">
        <w:tblPrEx>
          <w:tblW w:w="9648" w:type="dxa"/>
          <w:tblInd w:w="5" w:type="dxa"/>
          <w:tblLook w:val="04A0"/>
        </w:tblPrEx>
        <w:trPr>
          <w:trHeight w:val="300"/>
        </w:trPr>
        <w:tc>
          <w:tcPr>
            <w:tcW w:w="4040" w:type="dxa"/>
            <w:tcBorders>
              <w:top w:val="nil"/>
              <w:left w:val="nil"/>
              <w:bottom w:val="nil"/>
              <w:right w:val="nil"/>
            </w:tcBorders>
            <w:shd w:val="clear" w:color="auto" w:fill="auto"/>
            <w:noWrap/>
            <w:vAlign w:val="bottom"/>
            <w:hideMark/>
          </w:tcPr>
          <w:p w:rsidR="00F316B9" w:rsidRPr="00B53CA9" w:rsidP="00202DAE" w14:paraId="603551A5" w14:textId="77777777">
            <w:pPr>
              <w:jc w:val="center"/>
              <w:rPr>
                <w:szCs w:val="22"/>
              </w:rPr>
            </w:pPr>
          </w:p>
        </w:tc>
        <w:tc>
          <w:tcPr>
            <w:tcW w:w="2760" w:type="dxa"/>
            <w:tcBorders>
              <w:top w:val="nil"/>
              <w:left w:val="nil"/>
              <w:bottom w:val="nil"/>
              <w:right w:val="nil"/>
            </w:tcBorders>
            <w:shd w:val="clear" w:color="auto" w:fill="auto"/>
            <w:noWrap/>
            <w:vAlign w:val="bottom"/>
            <w:hideMark/>
          </w:tcPr>
          <w:p w:rsidR="00F316B9" w:rsidRPr="00B53CA9" w:rsidP="00202DAE" w14:paraId="788A06B2" w14:textId="77777777">
            <w:pPr>
              <w:rPr>
                <w:szCs w:val="22"/>
              </w:rPr>
            </w:pPr>
          </w:p>
        </w:tc>
        <w:tc>
          <w:tcPr>
            <w:tcW w:w="2848" w:type="dxa"/>
            <w:tcBorders>
              <w:top w:val="nil"/>
              <w:left w:val="nil"/>
              <w:bottom w:val="nil"/>
              <w:right w:val="nil"/>
            </w:tcBorders>
            <w:shd w:val="clear" w:color="auto" w:fill="auto"/>
            <w:noWrap/>
            <w:vAlign w:val="bottom"/>
            <w:hideMark/>
          </w:tcPr>
          <w:p w:rsidR="00F316B9" w:rsidRPr="00B53CA9" w:rsidP="00202DAE" w14:paraId="622FE01C" w14:textId="77777777">
            <w:pPr>
              <w:rPr>
                <w:szCs w:val="22"/>
              </w:rPr>
            </w:pPr>
          </w:p>
        </w:tc>
      </w:tr>
      <w:tr w14:paraId="5BDFBF59" w14:textId="77777777" w:rsidTr="00202DAE">
        <w:tblPrEx>
          <w:tblW w:w="9648" w:type="dxa"/>
          <w:tblInd w:w="5"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B9" w:rsidRPr="00B53CA9" w:rsidP="00202DAE" w14:paraId="0AE31F66" w14:textId="77777777">
            <w:pPr>
              <w:rPr>
                <w:b/>
                <w:color w:val="000000"/>
                <w:szCs w:val="22"/>
              </w:rPr>
            </w:pPr>
            <w:r w:rsidRPr="00B53CA9">
              <w:rPr>
                <w:b/>
                <w:color w:val="000000"/>
                <w:szCs w:val="22"/>
              </w:rPr>
              <w:t>Permit to Deliver Programs to Foreign Broadcast Stations under Section 325(c)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46384A05" w14:textId="77777777">
            <w:pPr>
              <w:rPr>
                <w:b/>
                <w:color w:val="000000"/>
                <w:szCs w:val="22"/>
              </w:rPr>
            </w:pPr>
            <w:r w:rsidRPr="00B53CA9">
              <w:rPr>
                <w:b/>
                <w:color w:val="000000"/>
                <w:szCs w:val="22"/>
              </w:rPr>
              <w:t> </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F316B9" w:rsidRPr="00B53CA9" w:rsidP="00202DAE" w14:paraId="787C83F8" w14:textId="77777777">
            <w:pPr>
              <w:jc w:val="center"/>
              <w:rPr>
                <w:b/>
                <w:color w:val="000000"/>
                <w:szCs w:val="22"/>
              </w:rPr>
            </w:pPr>
            <w:r w:rsidRPr="00B53CA9">
              <w:rPr>
                <w:b/>
                <w:color w:val="000000"/>
                <w:szCs w:val="22"/>
              </w:rPr>
              <w:t>New Fee</w:t>
            </w:r>
          </w:p>
        </w:tc>
      </w:tr>
      <w:tr w14:paraId="6F3D225A"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31BC95B8" w14:textId="77777777">
            <w:pPr>
              <w:rPr>
                <w:color w:val="000000"/>
                <w:szCs w:val="22"/>
              </w:rPr>
            </w:pPr>
            <w:r w:rsidRPr="00B53CA9">
              <w:rPr>
                <w:color w:val="000000"/>
                <w:szCs w:val="22"/>
              </w:rPr>
              <w:t>New License</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2AC88C43" w14:textId="77777777">
            <w:pPr>
              <w:jc w:val="center"/>
              <w:rPr>
                <w:color w:val="000000"/>
                <w:szCs w:val="22"/>
              </w:rPr>
            </w:pPr>
            <w:r w:rsidRPr="00B53CA9">
              <w:rPr>
                <w:color w:val="000000"/>
                <w:szCs w:val="22"/>
              </w:rPr>
              <w:t>MBU</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6AB9A6B3" w14:textId="77777777">
            <w:pPr>
              <w:jc w:val="center"/>
              <w:rPr>
                <w:color w:val="000000"/>
                <w:szCs w:val="22"/>
              </w:rPr>
            </w:pPr>
            <w:r w:rsidRPr="00B53CA9">
              <w:rPr>
                <w:color w:val="000000"/>
                <w:szCs w:val="22"/>
              </w:rPr>
              <w:t>$400</w:t>
            </w:r>
          </w:p>
        </w:tc>
      </w:tr>
      <w:tr w14:paraId="282E354B"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175BC42B" w14:textId="77777777">
            <w:pPr>
              <w:rPr>
                <w:color w:val="000000"/>
                <w:szCs w:val="22"/>
              </w:rPr>
            </w:pPr>
            <w:r w:rsidRPr="00B53CA9">
              <w:rPr>
                <w:color w:val="000000"/>
                <w:szCs w:val="22"/>
              </w:rPr>
              <w:t>License Modification</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368167A2" w14:textId="77777777">
            <w:pPr>
              <w:jc w:val="center"/>
              <w:rPr>
                <w:color w:val="000000"/>
                <w:szCs w:val="22"/>
              </w:rPr>
            </w:pPr>
            <w:r w:rsidRPr="00B53CA9">
              <w:rPr>
                <w:color w:val="000000"/>
                <w:szCs w:val="22"/>
              </w:rPr>
              <w:t>MBV</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1D718CAB" w14:textId="77777777">
            <w:pPr>
              <w:jc w:val="center"/>
              <w:rPr>
                <w:color w:val="000000"/>
                <w:szCs w:val="22"/>
              </w:rPr>
            </w:pPr>
            <w:r w:rsidRPr="00B53CA9">
              <w:rPr>
                <w:color w:val="000000"/>
                <w:szCs w:val="22"/>
              </w:rPr>
              <w:t>$205</w:t>
            </w:r>
          </w:p>
        </w:tc>
      </w:tr>
      <w:tr w14:paraId="128FA9A8"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0FBF486E" w14:textId="77777777">
            <w:pPr>
              <w:rPr>
                <w:color w:val="000000"/>
                <w:szCs w:val="22"/>
              </w:rPr>
            </w:pPr>
            <w:r w:rsidRPr="00B53CA9">
              <w:rPr>
                <w:color w:val="000000"/>
                <w:szCs w:val="22"/>
              </w:rPr>
              <w:t>License Renewal</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384A50B2" w14:textId="77777777">
            <w:pPr>
              <w:jc w:val="center"/>
              <w:rPr>
                <w:color w:val="000000"/>
                <w:szCs w:val="22"/>
              </w:rPr>
            </w:pPr>
            <w:r w:rsidRPr="00B53CA9">
              <w:rPr>
                <w:color w:val="000000"/>
                <w:szCs w:val="22"/>
              </w:rPr>
              <w:t>MBW</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16068100" w14:textId="77777777">
            <w:pPr>
              <w:jc w:val="center"/>
              <w:rPr>
                <w:color w:val="000000"/>
                <w:szCs w:val="22"/>
              </w:rPr>
            </w:pPr>
            <w:r w:rsidRPr="00B53CA9">
              <w:rPr>
                <w:color w:val="000000"/>
                <w:szCs w:val="22"/>
              </w:rPr>
              <w:t>$175</w:t>
            </w:r>
          </w:p>
        </w:tc>
      </w:tr>
      <w:tr w14:paraId="7A050447"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2C6C3E8A" w14:textId="77777777">
            <w:pPr>
              <w:rPr>
                <w:color w:val="000000"/>
                <w:szCs w:val="22"/>
              </w:rPr>
            </w:pPr>
            <w:r w:rsidRPr="00B53CA9">
              <w:rPr>
                <w:color w:val="000000"/>
                <w:szCs w:val="22"/>
              </w:rPr>
              <w:t>Special Temporary Authority, Written Request</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4FA809ED" w14:textId="77777777">
            <w:pPr>
              <w:jc w:val="center"/>
              <w:rPr>
                <w:color w:val="000000"/>
                <w:szCs w:val="22"/>
              </w:rPr>
            </w:pPr>
            <w:r w:rsidRPr="00B53CA9">
              <w:rPr>
                <w:color w:val="000000"/>
                <w:szCs w:val="22"/>
              </w:rPr>
              <w:t>MBX</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7C91A21C" w14:textId="77777777">
            <w:pPr>
              <w:jc w:val="center"/>
              <w:rPr>
                <w:color w:val="000000"/>
                <w:szCs w:val="22"/>
              </w:rPr>
            </w:pPr>
            <w:r w:rsidRPr="00B53CA9">
              <w:rPr>
                <w:color w:val="000000"/>
                <w:szCs w:val="22"/>
              </w:rPr>
              <w:t>$175</w:t>
            </w:r>
          </w:p>
        </w:tc>
      </w:tr>
      <w:tr w14:paraId="2825E777" w14:textId="77777777" w:rsidTr="00202DAE">
        <w:tblPrEx>
          <w:tblW w:w="9648"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F316B9" w:rsidRPr="00B53CA9" w:rsidP="00202DAE" w14:paraId="2D821E97" w14:textId="77777777">
            <w:pPr>
              <w:rPr>
                <w:color w:val="000000"/>
                <w:szCs w:val="22"/>
              </w:rPr>
            </w:pPr>
            <w:r w:rsidRPr="00B53CA9">
              <w:rPr>
                <w:color w:val="000000"/>
                <w:szCs w:val="22"/>
              </w:rPr>
              <w:t>Transfer of Control, Written Request</w:t>
            </w:r>
          </w:p>
        </w:tc>
        <w:tc>
          <w:tcPr>
            <w:tcW w:w="2760" w:type="dxa"/>
            <w:tcBorders>
              <w:top w:val="nil"/>
              <w:left w:val="nil"/>
              <w:bottom w:val="single" w:sz="4" w:space="0" w:color="auto"/>
              <w:right w:val="single" w:sz="4" w:space="0" w:color="auto"/>
            </w:tcBorders>
            <w:shd w:val="clear" w:color="auto" w:fill="auto"/>
            <w:vAlign w:val="center"/>
            <w:hideMark/>
          </w:tcPr>
          <w:p w:rsidR="00F316B9" w:rsidRPr="00B53CA9" w:rsidP="00202DAE" w14:paraId="73DC5800" w14:textId="77777777">
            <w:pPr>
              <w:jc w:val="center"/>
              <w:rPr>
                <w:color w:val="000000"/>
                <w:szCs w:val="22"/>
              </w:rPr>
            </w:pPr>
            <w:r w:rsidRPr="00B53CA9">
              <w:rPr>
                <w:color w:val="000000"/>
                <w:szCs w:val="22"/>
              </w:rPr>
              <w:t>MBY</w:t>
            </w:r>
          </w:p>
        </w:tc>
        <w:tc>
          <w:tcPr>
            <w:tcW w:w="2848" w:type="dxa"/>
            <w:tcBorders>
              <w:top w:val="nil"/>
              <w:left w:val="nil"/>
              <w:bottom w:val="single" w:sz="4" w:space="0" w:color="auto"/>
              <w:right w:val="single" w:sz="4" w:space="0" w:color="auto"/>
            </w:tcBorders>
            <w:shd w:val="clear" w:color="auto" w:fill="auto"/>
            <w:vAlign w:val="center"/>
            <w:hideMark/>
          </w:tcPr>
          <w:p w:rsidR="00F316B9" w:rsidRPr="00B53CA9" w:rsidP="00202DAE" w14:paraId="6728ED56" w14:textId="77777777">
            <w:pPr>
              <w:jc w:val="center"/>
              <w:rPr>
                <w:color w:val="000000"/>
                <w:szCs w:val="22"/>
              </w:rPr>
            </w:pPr>
            <w:r w:rsidRPr="00B53CA9">
              <w:rPr>
                <w:color w:val="000000"/>
                <w:szCs w:val="22"/>
              </w:rPr>
              <w:t>$290</w:t>
            </w:r>
          </w:p>
        </w:tc>
      </w:tr>
    </w:tbl>
    <w:p w:rsidR="00F316B9" w:rsidRPr="00B53CA9" w:rsidP="00F316B9" w14:paraId="512D974C" w14:textId="77777777">
      <w:pPr>
        <w:tabs>
          <w:tab w:val="left" w:pos="360"/>
          <w:tab w:val="left" w:pos="540"/>
          <w:tab w:val="left" w:pos="810"/>
          <w:tab w:val="left" w:pos="1080"/>
          <w:tab w:val="center" w:pos="3780"/>
          <w:tab w:val="decimal" w:pos="5220"/>
          <w:tab w:val="center" w:pos="6300"/>
          <w:tab w:val="left" w:pos="7740"/>
        </w:tabs>
        <w:suppressAutoHyphens/>
        <w:jc w:val="both"/>
        <w:rPr>
          <w:spacing w:val="-1"/>
          <w:szCs w:val="22"/>
        </w:rPr>
      </w:pPr>
      <w:r w:rsidRPr="00B53CA9">
        <w:rPr>
          <w:spacing w:val="-1"/>
          <w:szCs w:val="22"/>
        </w:rPr>
        <w:tab/>
        <w:t xml:space="preserve"> </w:t>
      </w:r>
    </w:p>
    <w:p w:rsidR="00F316B9" w:rsidRPr="00B53CA9" w:rsidP="00F316B9" w14:paraId="5D121AFF" w14:textId="77777777">
      <w:pPr>
        <w:rPr>
          <w:b/>
          <w:spacing w:val="-2"/>
          <w:szCs w:val="22"/>
          <w:u w:val="single"/>
        </w:rPr>
      </w:pPr>
    </w:p>
    <w:p w:rsidR="00F316B9" w:rsidRPr="00B53CA9" w:rsidP="00F316B9" w14:paraId="1AA2810E" w14:textId="77777777">
      <w:pPr>
        <w:pStyle w:val="ParaNum"/>
        <w:numPr>
          <w:ilvl w:val="0"/>
          <w:numId w:val="0"/>
        </w:numPr>
        <w:tabs>
          <w:tab w:val="left" w:pos="720"/>
        </w:tabs>
        <w:spacing w:after="0" w:line="480" w:lineRule="auto"/>
        <w:rPr>
          <w:szCs w:val="22"/>
        </w:rPr>
      </w:pPr>
    </w:p>
    <w:p w:rsidR="00412FC5" w:rsidRPr="00F316B9" w:rsidP="00F316B9" w14:paraId="5944F759" w14:textId="77777777"/>
    <w:sectPr w:rsidSect="00F316B9">
      <w:footerReference w:type="even" r:id="rId15"/>
      <w:footerReference w:type="default" r:id="rId16"/>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Helvetica Condensed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6B9" w:rsidP="00AD05CA" w14:paraId="1E912D74" w14:textId="149E271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6B9" w:rsidP="00D8490B" w14:paraId="709A2A8C"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B40469" w14:textId="61D4D529">
    <w:pPr>
      <w:pStyle w:val="Footer"/>
      <w:framePr w:wrap="around" w:vAnchor="text" w:hAnchor="margin" w:xAlign="center" w:y="1"/>
    </w:pPr>
    <w:r>
      <w:fldChar w:fldCharType="begin"/>
    </w:r>
    <w:r>
      <w:instrText xml:space="preserve">PAGE  </w:instrText>
    </w:r>
    <w:r w:rsidR="00F316B9">
      <w:fldChar w:fldCharType="separate"/>
    </w:r>
    <w:r w:rsidR="00F316B9">
      <w:rPr>
        <w:noProof/>
      </w:rPr>
      <w:t>2</w:t>
    </w:r>
    <w:r>
      <w:fldChar w:fldCharType="end"/>
    </w:r>
  </w:p>
  <w:p w:rsidR="00D25FB5" w14:paraId="1A1A158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316B9" w14:paraId="37188CD3" w14:textId="456C509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37FB" w14:paraId="4D2CD4FA" w14:textId="77777777">
      <w:r>
        <w:separator/>
      </w:r>
    </w:p>
  </w:footnote>
  <w:footnote w:type="continuationSeparator" w:id="1">
    <w:p w:rsidR="001737FB" w:rsidP="00C721AC" w14:paraId="50880EA0" w14:textId="77777777">
      <w:pPr>
        <w:spacing w:before="120"/>
        <w:rPr>
          <w:sz w:val="20"/>
        </w:rPr>
      </w:pPr>
      <w:r>
        <w:rPr>
          <w:sz w:val="20"/>
        </w:rPr>
        <w:t xml:space="preserve">(Continued from previous page)  </w:t>
      </w:r>
      <w:r>
        <w:rPr>
          <w:sz w:val="20"/>
        </w:rPr>
        <w:separator/>
      </w:r>
    </w:p>
  </w:footnote>
  <w:footnote w:type="continuationNotice" w:id="2">
    <w:p w:rsidR="001737FB" w:rsidP="00C721AC" w14:paraId="118B722F" w14:textId="77777777">
      <w:pPr>
        <w:jc w:val="right"/>
        <w:rPr>
          <w:sz w:val="20"/>
        </w:rPr>
      </w:pPr>
      <w:r>
        <w:rPr>
          <w:sz w:val="20"/>
        </w:rPr>
        <w:t>(continued….)</w:t>
      </w:r>
    </w:p>
  </w:footnote>
  <w:footnote w:id="3">
    <w:p w:rsidR="00F316B9" w:rsidRPr="00661179" w:rsidP="00F316B9" w14:paraId="673DB673" w14:textId="77777777">
      <w:pPr>
        <w:pStyle w:val="FootnoteText"/>
        <w:spacing w:after="0"/>
      </w:pPr>
      <w:r w:rsidRPr="00661179">
        <w:rPr>
          <w:rStyle w:val="FootnoteReference"/>
        </w:rPr>
        <w:footnoteRef/>
      </w:r>
      <w:r w:rsidRPr="00661179">
        <w:t xml:space="preserve"> </w:t>
      </w:r>
      <w:r w:rsidRPr="006F3BE4">
        <w:t xml:space="preserve">47 CFR § 1.1102 </w:t>
      </w:r>
      <w:r w:rsidRPr="00B8183E">
        <w:rPr>
          <w:i/>
          <w:iCs/>
        </w:rPr>
        <w:t>et seq</w:t>
      </w:r>
      <w:r w:rsidRPr="006F3BE4">
        <w:t>.</w:t>
      </w:r>
      <w:r>
        <w:t xml:space="preserve">; Appendix. </w:t>
      </w:r>
    </w:p>
  </w:footnote>
  <w:footnote w:id="4">
    <w:p w:rsidR="00F316B9" w:rsidP="00F316B9" w14:paraId="458D34BE" w14:textId="77777777">
      <w:pPr>
        <w:pStyle w:val="FootnoteText"/>
        <w:spacing w:after="0"/>
      </w:pPr>
      <w:r>
        <w:rPr>
          <w:rStyle w:val="FootnoteReference"/>
        </w:rPr>
        <w:footnoteRef/>
      </w:r>
      <w:r>
        <w:t xml:space="preserve"> </w:t>
      </w:r>
      <w:bookmarkStart w:id="13" w:name="_Hlk99032845"/>
      <w:r w:rsidRPr="00661179">
        <w:t>47 U.S.C. § 158(</w:t>
      </w:r>
      <w:r>
        <w:t>b</w:t>
      </w:r>
      <w:r w:rsidRPr="00661179">
        <w:t>)</w:t>
      </w:r>
      <w:r>
        <w:t>(1)</w:t>
      </w:r>
      <w:r w:rsidRPr="00661179">
        <w:t>.</w:t>
      </w:r>
      <w:r w:rsidRPr="001E3B44">
        <w:t xml:space="preserve"> </w:t>
      </w:r>
      <w:bookmarkEnd w:id="13"/>
      <w:r>
        <w:t xml:space="preserve"> In addition to the section 8(b) CPI adjustment, section 8(c) of the Act requires the Commission to, by rule, amend the application fee </w:t>
      </w:r>
      <w:r w:rsidRPr="008F0FD0">
        <w:t>schedule if the</w:t>
      </w:r>
      <w:r>
        <w:t xml:space="preserve"> Commission determines that the schedule requires amendment </w:t>
      </w:r>
      <w:r w:rsidRPr="004A3D22">
        <w:t>so that: (1) such fees reflect increases or decreases in the costs of processing applications at the Commission or (2) such schedule reflects the consolidation or addition of new categories of applications</w:t>
      </w:r>
      <w:r>
        <w:t xml:space="preserve">. </w:t>
      </w:r>
      <w:r w:rsidRPr="00661179">
        <w:t>47 U.S.C. § 158(c)</w:t>
      </w:r>
      <w:r>
        <w:t xml:space="preserve">.  </w:t>
      </w:r>
      <w:r w:rsidRPr="0002030F">
        <w:t xml:space="preserve">Section 8(c) of the Act does not </w:t>
      </w:r>
      <w:r>
        <w:t xml:space="preserve">mandate </w:t>
      </w:r>
      <w:r w:rsidRPr="0002030F">
        <w:t xml:space="preserve">a timeframe for making any such amendments </w:t>
      </w:r>
      <w:r>
        <w:t>under section 8(c)</w:t>
      </w:r>
      <w:r w:rsidRPr="0002030F">
        <w:t xml:space="preserve">.  </w:t>
      </w:r>
      <w:r>
        <w:t>I</w:t>
      </w:r>
      <w:r w:rsidRPr="0002030F">
        <w:t xml:space="preserve">f the Commission determines that the </w:t>
      </w:r>
      <w:r>
        <w:t xml:space="preserve">application fee </w:t>
      </w:r>
      <w:r w:rsidRPr="0002030F">
        <w:t xml:space="preserve">schedule </w:t>
      </w:r>
      <w:r>
        <w:t xml:space="preserve">may </w:t>
      </w:r>
      <w:r w:rsidRPr="0002030F">
        <w:t>require an amendment</w:t>
      </w:r>
      <w:r>
        <w:t xml:space="preserve"> pursuant to section 8(c)</w:t>
      </w:r>
      <w:r w:rsidRPr="0002030F">
        <w:t>, the Commission will initiate a rulemaking to seek comment on any proposed amendment(s) to the application fee schedule.</w:t>
      </w:r>
    </w:p>
  </w:footnote>
  <w:footnote w:id="5">
    <w:p w:rsidR="00F316B9" w:rsidP="00F316B9" w14:paraId="552D2421" w14:textId="77777777">
      <w:pPr>
        <w:pStyle w:val="FootnoteText"/>
        <w:spacing w:after="0"/>
      </w:pPr>
      <w:r>
        <w:rPr>
          <w:rStyle w:val="FootnoteReference"/>
        </w:rPr>
        <w:footnoteRef/>
      </w:r>
      <w:r>
        <w:t xml:space="preserve"> </w:t>
      </w:r>
      <w:bookmarkStart w:id="14" w:name="_Hlk118118243"/>
      <w:r w:rsidRPr="00661179">
        <w:t>47 U.S.C. § 158(</w:t>
      </w:r>
      <w:r>
        <w:t>b</w:t>
      </w:r>
      <w:r w:rsidRPr="00661179">
        <w:t>)</w:t>
      </w:r>
      <w:r>
        <w:t>(2)</w:t>
      </w:r>
      <w:r w:rsidRPr="00661179">
        <w:t>.</w:t>
      </w:r>
      <w:r>
        <w:t xml:space="preserve">  </w:t>
      </w:r>
      <w:bookmarkEnd w:id="14"/>
      <w:r>
        <w:t xml:space="preserve">The “current amount” is defined as “the amount of the fee on the date when the fee was established, the date when the fee was last adjusted under paragraph (1), or the date when the fee was last amended under subsection (c), whichever is latest.” </w:t>
      </w:r>
      <w:r w:rsidRPr="00661179">
        <w:t>47 U.S.C. § 158(</w:t>
      </w:r>
      <w:r>
        <w:t>b</w:t>
      </w:r>
      <w:r w:rsidRPr="00661179">
        <w:t>)</w:t>
      </w:r>
      <w:r>
        <w:t xml:space="preserve">(3). </w:t>
      </w:r>
    </w:p>
  </w:footnote>
  <w:footnote w:id="6">
    <w:p w:rsidR="00F316B9" w:rsidP="00F316B9" w14:paraId="3FCFEE4A" w14:textId="77777777">
      <w:pPr>
        <w:pStyle w:val="FootnoteText"/>
        <w:spacing w:after="0"/>
      </w:pPr>
      <w:r>
        <w:rPr>
          <w:rStyle w:val="FootnoteReference"/>
        </w:rPr>
        <w:footnoteRef/>
      </w:r>
      <w:r>
        <w:t xml:space="preserve"> </w:t>
      </w:r>
      <w:r w:rsidRPr="00661179">
        <w:t>The Repack Airwaves Yielding Better Access for Users of Modern Services Act of 2018, or the RAY BAUM’S Act of 2018, amended sections 8 and 9 and added section 9A to the Communications Act of 1934, as amended</w:t>
      </w:r>
      <w:r>
        <w:t>,</w:t>
      </w:r>
      <w:r w:rsidRPr="00661179">
        <w:t xml:space="preserve"> and provided that such provisions would become effective on October 1, 2018.</w:t>
      </w:r>
      <w:r>
        <w:t xml:space="preserve">  </w:t>
      </w:r>
      <w:r w:rsidRPr="001E3B44">
        <w:rPr>
          <w:i/>
          <w:iCs/>
        </w:rPr>
        <w:t>See</w:t>
      </w:r>
      <w:r>
        <w:t xml:space="preserve"> </w:t>
      </w:r>
      <w:r w:rsidRPr="00661179">
        <w:t>Consolidated Appropriations Act, 2018, Pub. L. No. 115-141, 132 Stat. 1084, Division P – RAY BAUM’S Act of 2018, Title I, § 103 (2018).</w:t>
      </w:r>
    </w:p>
  </w:footnote>
  <w:footnote w:id="7">
    <w:p w:rsidR="00F316B9" w:rsidP="00F316B9" w14:paraId="26F560BB" w14:textId="77777777">
      <w:pPr>
        <w:pStyle w:val="FootnoteText"/>
        <w:spacing w:after="0"/>
      </w:pPr>
      <w:r>
        <w:rPr>
          <w:rStyle w:val="FootnoteReference"/>
        </w:rPr>
        <w:footnoteRef/>
      </w:r>
      <w:r w:rsidRPr="00F947FC">
        <w:t xml:space="preserve"> </w:t>
      </w:r>
      <w:r w:rsidRPr="004A3D22">
        <w:rPr>
          <w:i/>
        </w:rPr>
        <w:t xml:space="preserve">Amendment of the Schedule of Application Fees Set Forth in Sections 1.1102 through 1.1109 of the </w:t>
      </w:r>
      <w:r w:rsidRPr="004A3D22">
        <w:rPr>
          <w:i/>
          <w:iCs/>
        </w:rPr>
        <w:t>Commission</w:t>
      </w:r>
      <w:r>
        <w:rPr>
          <w:i/>
          <w:iCs/>
        </w:rPr>
        <w:t>’</w:t>
      </w:r>
      <w:r w:rsidRPr="004A3D22">
        <w:rPr>
          <w:i/>
          <w:iCs/>
        </w:rPr>
        <w:t>s</w:t>
      </w:r>
      <w:r w:rsidRPr="004A3D22">
        <w:rPr>
          <w:i/>
        </w:rPr>
        <w:t xml:space="preserve"> Rules</w:t>
      </w:r>
      <w:r w:rsidRPr="004A3D22">
        <w:t xml:space="preserve">, MD Docket No. 20-270, Report and Order, 35 FCC </w:t>
      </w:r>
      <w:r w:rsidRPr="004A3D22">
        <w:t>Rcd</w:t>
      </w:r>
      <w:r w:rsidRPr="004A3D22">
        <w:t xml:space="preserve"> 15089 (2020)</w:t>
      </w:r>
      <w:r>
        <w:t xml:space="preserve"> </w:t>
      </w:r>
      <w:r w:rsidRPr="0090134C">
        <w:t>(</w:t>
      </w:r>
      <w:r w:rsidRPr="004A3D22">
        <w:rPr>
          <w:i/>
          <w:iCs/>
        </w:rPr>
        <w:t>2020 Application Fee Report and Order</w:t>
      </w:r>
      <w:r w:rsidRPr="004A3D22">
        <w:t>)</w:t>
      </w:r>
      <w:r>
        <w:t xml:space="preserve">. The </w:t>
      </w:r>
      <w:r w:rsidRPr="00B842AC">
        <w:rPr>
          <w:i/>
          <w:iCs/>
        </w:rPr>
        <w:t>2020 Application Fee Report and Order</w:t>
      </w:r>
      <w:r>
        <w:t xml:space="preserve"> was published in the Federal Register on March 19, 2021 and became e</w:t>
      </w:r>
      <w:r w:rsidRPr="00AE4B15">
        <w:t xml:space="preserve">ffective </w:t>
      </w:r>
      <w:r>
        <w:t xml:space="preserve">on </w:t>
      </w:r>
      <w:r w:rsidRPr="00AE4B15">
        <w:t>April 19, 2021.</w:t>
      </w:r>
      <w:r>
        <w:t xml:space="preserve"> </w:t>
      </w:r>
      <w:r w:rsidRPr="005F4DB4">
        <w:rPr>
          <w:i/>
          <w:iCs/>
        </w:rPr>
        <w:t>Schedule of Application Fees of the Commission’s Rules</w:t>
      </w:r>
      <w:r>
        <w:t xml:space="preserve">, </w:t>
      </w:r>
      <w:r w:rsidRPr="00AE4B15">
        <w:t>86 F</w:t>
      </w:r>
      <w:r>
        <w:t xml:space="preserve">ed. </w:t>
      </w:r>
      <w:r w:rsidRPr="00AE4B15">
        <w:t>R</w:t>
      </w:r>
      <w:r>
        <w:t xml:space="preserve">eg. </w:t>
      </w:r>
      <w:r w:rsidRPr="00AE4B15">
        <w:t>15026</w:t>
      </w:r>
      <w:r>
        <w:t xml:space="preserve"> (Mar. 19, 2021)</w:t>
      </w:r>
      <w:r w:rsidRPr="00AE4B15">
        <w:t>.</w:t>
      </w:r>
    </w:p>
  </w:footnote>
  <w:footnote w:id="8">
    <w:p w:rsidR="00F316B9" w:rsidP="00F316B9" w14:paraId="2E8CA33A" w14:textId="77777777">
      <w:pPr>
        <w:pStyle w:val="FootnoteText"/>
        <w:spacing w:after="0"/>
      </w:pPr>
      <w:r>
        <w:rPr>
          <w:rStyle w:val="FootnoteReference"/>
        </w:rPr>
        <w:footnoteRef/>
      </w:r>
      <w:r>
        <w:t xml:space="preserve"> </w:t>
      </w:r>
      <w:r w:rsidRPr="006C4F68">
        <w:rPr>
          <w:i/>
          <w:iCs/>
        </w:rPr>
        <w:t>Effective Date of New Application Fee Rates fo</w:t>
      </w:r>
      <w:r>
        <w:rPr>
          <w:i/>
          <w:iCs/>
        </w:rPr>
        <w:t xml:space="preserve">r </w:t>
      </w:r>
      <w:r w:rsidRPr="006C4F68">
        <w:rPr>
          <w:i/>
          <w:iCs/>
        </w:rPr>
        <w:t>the Office of Engineering and Technology and the Media Bureau</w:t>
      </w:r>
      <w:r w:rsidRPr="00AE4B37">
        <w:t>, MD Docket No. 20-270, Public Notice,</w:t>
      </w:r>
      <w:r>
        <w:t xml:space="preserve"> </w:t>
      </w:r>
      <w:r w:rsidRPr="00AE4B37">
        <w:t>DA 21-747</w:t>
      </w:r>
      <w:r>
        <w:t xml:space="preserve"> </w:t>
      </w:r>
      <w:r w:rsidRPr="00AE4B37">
        <w:t>(</w:t>
      </w:r>
      <w:r>
        <w:t xml:space="preserve">OMD </w:t>
      </w:r>
      <w:r w:rsidRPr="00AE4B37">
        <w:t xml:space="preserve">2021).  </w:t>
      </w:r>
    </w:p>
  </w:footnote>
  <w:footnote w:id="9">
    <w:p w:rsidR="00F316B9" w:rsidP="00F316B9" w14:paraId="645EB1DF" w14:textId="77777777">
      <w:pPr>
        <w:pStyle w:val="FootnoteText"/>
        <w:spacing w:after="0"/>
      </w:pPr>
      <w:r>
        <w:rPr>
          <w:rStyle w:val="FootnoteReference"/>
        </w:rPr>
        <w:footnoteRef/>
      </w:r>
      <w:r>
        <w:t xml:space="preserve"> </w:t>
      </w:r>
      <w:r w:rsidRPr="006C4F68">
        <w:rPr>
          <w:i/>
          <w:iCs/>
        </w:rPr>
        <w:t>Effective Date of New Application Fee Rates for the Enforcement Bureau, the Wireline Competition Bureau, and the International Bureau</w:t>
      </w:r>
      <w:r>
        <w:t xml:space="preserve">, </w:t>
      </w:r>
      <w:r w:rsidRPr="00AE4B37">
        <w:t>MD Docket No. 20-270, Public Notice, DA 21-1496</w:t>
      </w:r>
      <w:r>
        <w:t xml:space="preserve"> </w:t>
      </w:r>
      <w:r w:rsidRPr="00AE4B37">
        <w:t>(</w:t>
      </w:r>
      <w:r>
        <w:t>OMD 2021)</w:t>
      </w:r>
      <w:r w:rsidRPr="00AE4B37">
        <w:t xml:space="preserve">.  </w:t>
      </w:r>
    </w:p>
  </w:footnote>
  <w:footnote w:id="10">
    <w:p w:rsidR="00F316B9" w:rsidP="00F316B9" w14:paraId="1FDAB4FF" w14:textId="77777777">
      <w:pPr>
        <w:pStyle w:val="FootnoteText"/>
        <w:spacing w:after="0"/>
      </w:pPr>
      <w:r>
        <w:rPr>
          <w:rStyle w:val="FootnoteReference"/>
        </w:rPr>
        <w:footnoteRef/>
      </w:r>
      <w:r>
        <w:t xml:space="preserve"> </w:t>
      </w:r>
      <w:r w:rsidRPr="007A1D5C">
        <w:rPr>
          <w:i/>
          <w:iCs/>
        </w:rPr>
        <w:t>Effective Date of New Application Fee Rates for the Wireless Telecommunications Bureau</w:t>
      </w:r>
      <w:r>
        <w:t xml:space="preserve">, </w:t>
      </w:r>
      <w:r w:rsidRPr="00635829">
        <w:t>MD Docket No. 20-270</w:t>
      </w:r>
      <w:r>
        <w:t xml:space="preserve">, Public Notice, DA 22-307 (OMD 2022).  </w:t>
      </w:r>
    </w:p>
  </w:footnote>
  <w:footnote w:id="11">
    <w:p w:rsidR="00F316B9" w:rsidP="00F316B9" w14:paraId="245E4D37" w14:textId="77777777">
      <w:pPr>
        <w:pStyle w:val="FootnoteText"/>
        <w:spacing w:after="0"/>
      </w:pPr>
      <w:r>
        <w:rPr>
          <w:rStyle w:val="FootnoteReference"/>
        </w:rPr>
        <w:footnoteRef/>
      </w:r>
      <w:r>
        <w:t xml:space="preserve"> </w:t>
      </w:r>
      <w:r w:rsidRPr="00661179">
        <w:t>47 U.S.C. § 158(</w:t>
      </w:r>
      <w:r>
        <w:t>b</w:t>
      </w:r>
      <w:r w:rsidRPr="00661179">
        <w:t>).</w:t>
      </w:r>
      <w:r>
        <w:t xml:space="preserve">  The Act does not specify whether the section 8(b) CPI adjustments are required to be made in every calendar or fiscal year.  We, therefore, interpret this provision to require us to make such adjustments by Order by the end of each calendar year consistent with the timing of the adoption of the </w:t>
      </w:r>
      <w:r w:rsidRPr="00B55669">
        <w:rPr>
          <w:i/>
          <w:iCs/>
        </w:rPr>
        <w:t>2020 Application Fee Report and Order</w:t>
      </w:r>
      <w:r>
        <w:t xml:space="preserve">.  </w:t>
      </w:r>
      <w:r w:rsidRPr="008F0FD0">
        <w:rPr>
          <w:i/>
          <w:iCs/>
        </w:rPr>
        <w:t>See 2020 Application Fee Report and Order</w:t>
      </w:r>
      <w:r>
        <w:t xml:space="preserve">.  </w:t>
      </w:r>
    </w:p>
  </w:footnote>
  <w:footnote w:id="12">
    <w:p w:rsidR="00F316B9" w:rsidRPr="009C08BF" w:rsidP="00F316B9" w14:paraId="50C501C2" w14:textId="77777777">
      <w:pPr>
        <w:pStyle w:val="FootnoteText"/>
        <w:spacing w:after="0"/>
        <w:rPr>
          <w:u w:val="single"/>
        </w:rPr>
      </w:pPr>
      <w:r>
        <w:rPr>
          <w:rStyle w:val="FootnoteReference"/>
        </w:rPr>
        <w:footnoteRef/>
      </w:r>
      <w:r>
        <w:t xml:space="preserve"> Application fees are calculated based upon the process set forth </w:t>
      </w:r>
      <w:r w:rsidRPr="00F77939">
        <w:t xml:space="preserve">in 47 </w:t>
      </w:r>
      <w:r>
        <w:t xml:space="preserve">U.S.C. § 158(b)(1).  </w:t>
      </w:r>
      <w:r w:rsidRPr="00147AD4">
        <w:t>Section 8(b)(1) prescribes that application fees are to be</w:t>
      </w:r>
      <w:r>
        <w:t xml:space="preserve"> </w:t>
      </w:r>
      <w:r w:rsidRPr="000650E5">
        <w:t xml:space="preserve">increased or decreased by the percentage change in the </w:t>
      </w:r>
      <w:r>
        <w:t xml:space="preserve">CPI </w:t>
      </w:r>
      <w:r w:rsidRPr="000650E5">
        <w:t xml:space="preserve">during the period beginning on the date when the </w:t>
      </w:r>
      <w:r>
        <w:t xml:space="preserve">application </w:t>
      </w:r>
      <w:r w:rsidRPr="000650E5">
        <w:t xml:space="preserve">fee was established or the date when the </w:t>
      </w:r>
      <w:r>
        <w:t xml:space="preserve">application </w:t>
      </w:r>
      <w:r w:rsidRPr="000650E5">
        <w:t>fee was last amended and ending on the date of the review</w:t>
      </w:r>
      <w:r>
        <w:t>,</w:t>
      </w:r>
      <w:r w:rsidRPr="000650E5">
        <w:t xml:space="preserve"> </w:t>
      </w:r>
      <w:r w:rsidRPr="00147AD4">
        <w:rPr>
          <w:i/>
        </w:rPr>
        <w:t>i.e.</w:t>
      </w:r>
      <w:r w:rsidRPr="00147AD4">
        <w:t>, since December</w:t>
      </w:r>
      <w:r>
        <w:t xml:space="preserve"> 2020</w:t>
      </w:r>
      <w:r w:rsidRPr="00147AD4">
        <w:t xml:space="preserve">. </w:t>
      </w:r>
      <w:r>
        <w:t xml:space="preserve"> The actual calculation of application fees is based on index points that are averaged over a time period beginning April 2021, the effective date of the </w:t>
      </w:r>
      <w:r w:rsidRPr="00FD1410">
        <w:rPr>
          <w:i/>
          <w:iCs/>
        </w:rPr>
        <w:t>2020 Application Fee Report and Order</w:t>
      </w:r>
      <w:r>
        <w:t xml:space="preserve">, and ending October 2022, the date of the most recent CPI data.  </w:t>
      </w:r>
      <w:r>
        <w:rPr>
          <w:i/>
        </w:rPr>
        <w:t xml:space="preserve">See </w:t>
      </w:r>
      <w:r>
        <w:t xml:space="preserve">Bureau of Labor Statistics CPI-U Index at </w:t>
      </w:r>
      <w:hyperlink r:id="rId1" w:history="1">
        <w:r w:rsidRPr="00A30E82">
          <w:rPr>
            <w:rStyle w:val="Hyperlink"/>
          </w:rPr>
          <w:t>https://www.bls.gov/cpi/tables/supplemental-files/historical-cpi-u-202208.pdf</w:t>
        </w:r>
      </w:hyperlink>
      <w:r w:rsidRPr="00AA0480">
        <w:t>, page 2</w:t>
      </w:r>
      <w:r>
        <w:t xml:space="preserve">. </w:t>
      </w:r>
    </w:p>
  </w:footnote>
  <w:footnote w:id="13">
    <w:p w:rsidR="00F316B9" w:rsidP="00F316B9" w14:paraId="30E153F5" w14:textId="77777777">
      <w:pPr>
        <w:pStyle w:val="FootnoteText"/>
        <w:spacing w:after="0"/>
      </w:pPr>
      <w:r>
        <w:rPr>
          <w:rStyle w:val="FootnoteReference"/>
        </w:rPr>
        <w:footnoteRef/>
      </w:r>
      <w:r>
        <w:t xml:space="preserve"> </w:t>
      </w:r>
      <w:r w:rsidRPr="00661179">
        <w:t>47 U.S.C. § 158(</w:t>
      </w:r>
      <w:r>
        <w:t>b</w:t>
      </w:r>
      <w:r w:rsidRPr="00661179">
        <w:t>).</w:t>
      </w:r>
      <w:r>
        <w:t xml:space="preserve"> Because section 8(b)(2) limits the application fees the Commission can adjust in every even-numbered year, not all application fees have been adjusted as a result of an increase in the CPI. </w:t>
      </w:r>
      <w:r w:rsidRPr="00BA1696">
        <w:rPr>
          <w:i/>
          <w:iCs/>
        </w:rPr>
        <w:t>See supra</w:t>
      </w:r>
      <w:r>
        <w:t xml:space="preserve"> para. 1 &amp; n.3.  </w:t>
      </w:r>
    </w:p>
  </w:footnote>
  <w:footnote w:id="14">
    <w:p w:rsidR="00F316B9" w:rsidP="00F316B9" w14:paraId="4F5EA7BC" w14:textId="77777777">
      <w:pPr>
        <w:pStyle w:val="FootnoteText"/>
      </w:pPr>
      <w:r>
        <w:rPr>
          <w:rStyle w:val="FootnoteReference"/>
        </w:rPr>
        <w:footnoteRef/>
      </w:r>
      <w:r w:rsidRPr="00F947FC">
        <w:t xml:space="preserve"> </w:t>
      </w:r>
      <w:r w:rsidRPr="002C0210">
        <w:t>47 U.S.C. § 15</w:t>
      </w:r>
      <w:r>
        <w:t>9</w:t>
      </w:r>
      <w:r w:rsidRPr="002C0210">
        <w:t>a</w:t>
      </w:r>
      <w:r>
        <w:t xml:space="preserve">(b) (requiring that notice must be provided to Congress of any adjustment under section </w:t>
      </w:r>
      <w:r w:rsidRPr="00F91363">
        <w:t>158(b)</w:t>
      </w:r>
      <w:r>
        <w:t xml:space="preserve"> </w:t>
      </w:r>
      <w:r w:rsidRPr="00F91363">
        <w:t>immediately upon the adoption of such adjustment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6B9" w:rsidP="00FC4C3F" w14:paraId="59F26EF9" w14:textId="785FA91E">
    <w:pPr>
      <w:pStyle w:val="Header"/>
    </w:pPr>
    <w:r>
      <w:rPr>
        <w:noProof/>
      </w:rPr>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r>
      <w:tab/>
      <w:t>Federal Communications Commission</w:t>
    </w:r>
    <w:r>
      <w:tab/>
      <w:t>FCC 22-94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16B9" w:rsidRPr="00F947FC" w:rsidP="00FC4C3F" w14:paraId="2CD5BB8A" w14:textId="34414821">
    <w:pPr>
      <w:pStyle w:val="Header"/>
    </w:pPr>
    <w:r>
      <w:rPr>
        <w:noProof/>
      </w:rPr>
      <w:pict>
        <v:rect id="Rectangle 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rsidRPr="00D455E8">
      <w:tab/>
      <w:t>Federal Communications Commission</w:t>
    </w:r>
    <w:r w:rsidRPr="00D455E8">
      <w:tab/>
      <w:t>FCC 22-</w:t>
    </w:r>
    <w:r>
      <w:t>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95BDA"/>
    <w:multiLevelType w:val="hybridMultilevel"/>
    <w:tmpl w:val="329ABB7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5F16FDC"/>
    <w:multiLevelType w:val="singleLevel"/>
    <w:tmpl w:val="16F8776C"/>
    <w:lvl w:ilvl="0">
      <w:start w:val="0"/>
      <w:numFmt w:val="decimal"/>
      <w:pStyle w:val="Checklist"/>
      <w:lvlText w:val="*"/>
      <w:lvlJc w:val="left"/>
    </w:lvl>
  </w:abstractNum>
  <w:abstractNum w:abstractNumId="3">
    <w:nsid w:val="184536D6"/>
    <w:multiLevelType w:val="hybridMultilevel"/>
    <w:tmpl w:val="9714413C"/>
    <w:lvl w:ilvl="0">
      <w:start w:val="9"/>
      <w:numFmt w:val="decimal"/>
      <w:pStyle w:val="ZEarlylateBulle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663CDC"/>
    <w:multiLevelType w:val="singleLevel"/>
    <w:tmpl w:val="F2B80154"/>
    <w:lvl w:ilvl="0">
      <w:start w:val="0"/>
      <w:numFmt w:val="decimal"/>
      <w:pStyle w:val="HowToList"/>
      <w:lvlText w:val="*"/>
      <w:lvlJc w:val="left"/>
    </w:lvl>
  </w:abstractNum>
  <w:abstractNum w:abstractNumId="5">
    <w:nsid w:val="228E6527"/>
    <w:multiLevelType w:val="hybridMultilevel"/>
    <w:tmpl w:val="40429AD6"/>
    <w:lvl w:ilvl="0">
      <w:start w:val="4"/>
      <w:numFmt w:val="bullet"/>
      <w:pStyle w:val="WhiteBoardTex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A17F0A"/>
    <w:multiLevelType w:val="singleLevel"/>
    <w:tmpl w:val="D9926D52"/>
    <w:lvl w:ilvl="0">
      <w:start w:val="0"/>
      <w:numFmt w:val="decimal"/>
      <w:pStyle w:val="IGNoteOdd"/>
      <w:lvlText w:val="*"/>
      <w:lvlJc w:val="left"/>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E25FD5"/>
    <w:multiLevelType w:val="singleLevel"/>
    <w:tmpl w:val="4DCCE696"/>
    <w:lvl w:ilvl="0">
      <w:start w:val="1"/>
      <w:numFmt w:val="decimal"/>
      <w:pStyle w:val="IGNote"/>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A7442DC"/>
    <w:multiLevelType w:val="hybridMultilevel"/>
    <w:tmpl w:val="7876D7E4"/>
    <w:lvl w:ilvl="0">
      <w:start w:val="1"/>
      <w:numFmt w:val="bullet"/>
      <w:pStyle w:val="ModSkills"/>
      <w:lvlText w:val=""/>
      <w:lvlJc w:val="left"/>
      <w:pPr>
        <w:tabs>
          <w:tab w:val="num" w:pos="645"/>
        </w:tabs>
        <w:ind w:left="645" w:hanging="360"/>
      </w:pPr>
      <w:rPr>
        <w:rFonts w:ascii="Symbol" w:eastAsia="Times New Roman" w:hAnsi="Symbol" w:cs="Times New Roman" w:hint="default"/>
      </w:rPr>
    </w:lvl>
    <w:lvl w:ilvl="1" w:tentative="1">
      <w:start w:val="1"/>
      <w:numFmt w:val="bullet"/>
      <w:lvlText w:val="o"/>
      <w:lvlJc w:val="left"/>
      <w:pPr>
        <w:tabs>
          <w:tab w:val="num" w:pos="1365"/>
        </w:tabs>
        <w:ind w:left="1365" w:hanging="360"/>
      </w:pPr>
      <w:rPr>
        <w:rFonts w:ascii="Courier New" w:hAnsi="Courier New" w:cs="Courier New" w:hint="default"/>
      </w:rPr>
    </w:lvl>
    <w:lvl w:ilvl="2" w:tentative="1">
      <w:start w:val="1"/>
      <w:numFmt w:val="bullet"/>
      <w:lvlText w:val=""/>
      <w:lvlJc w:val="left"/>
      <w:pPr>
        <w:tabs>
          <w:tab w:val="num" w:pos="2085"/>
        </w:tabs>
        <w:ind w:left="2085" w:hanging="360"/>
      </w:pPr>
      <w:rPr>
        <w:rFonts w:ascii="Wingdings" w:hAnsi="Wingdings" w:hint="default"/>
      </w:rPr>
    </w:lvl>
    <w:lvl w:ilvl="3" w:tentative="1">
      <w:start w:val="1"/>
      <w:numFmt w:val="bullet"/>
      <w:lvlText w:val=""/>
      <w:lvlJc w:val="left"/>
      <w:pPr>
        <w:tabs>
          <w:tab w:val="num" w:pos="2805"/>
        </w:tabs>
        <w:ind w:left="2805" w:hanging="360"/>
      </w:pPr>
      <w:rPr>
        <w:rFonts w:ascii="Symbol" w:hAnsi="Symbol" w:hint="default"/>
      </w:rPr>
    </w:lvl>
    <w:lvl w:ilvl="4" w:tentative="1">
      <w:start w:val="1"/>
      <w:numFmt w:val="bullet"/>
      <w:lvlText w:val="o"/>
      <w:lvlJc w:val="left"/>
      <w:pPr>
        <w:tabs>
          <w:tab w:val="num" w:pos="3525"/>
        </w:tabs>
        <w:ind w:left="3525" w:hanging="360"/>
      </w:pPr>
      <w:rPr>
        <w:rFonts w:ascii="Courier New" w:hAnsi="Courier New" w:cs="Courier New" w:hint="default"/>
      </w:rPr>
    </w:lvl>
    <w:lvl w:ilvl="5" w:tentative="1">
      <w:start w:val="1"/>
      <w:numFmt w:val="bullet"/>
      <w:lvlText w:val=""/>
      <w:lvlJc w:val="left"/>
      <w:pPr>
        <w:tabs>
          <w:tab w:val="num" w:pos="4245"/>
        </w:tabs>
        <w:ind w:left="4245" w:hanging="360"/>
      </w:pPr>
      <w:rPr>
        <w:rFonts w:ascii="Wingdings" w:hAnsi="Wingdings" w:hint="default"/>
      </w:rPr>
    </w:lvl>
    <w:lvl w:ilvl="6" w:tentative="1">
      <w:start w:val="1"/>
      <w:numFmt w:val="bullet"/>
      <w:lvlText w:val=""/>
      <w:lvlJc w:val="left"/>
      <w:pPr>
        <w:tabs>
          <w:tab w:val="num" w:pos="4965"/>
        </w:tabs>
        <w:ind w:left="4965" w:hanging="360"/>
      </w:pPr>
      <w:rPr>
        <w:rFonts w:ascii="Symbol" w:hAnsi="Symbol" w:hint="default"/>
      </w:rPr>
    </w:lvl>
    <w:lvl w:ilvl="7" w:tentative="1">
      <w:start w:val="1"/>
      <w:numFmt w:val="bullet"/>
      <w:lvlText w:val="o"/>
      <w:lvlJc w:val="left"/>
      <w:pPr>
        <w:tabs>
          <w:tab w:val="num" w:pos="5685"/>
        </w:tabs>
        <w:ind w:left="5685" w:hanging="360"/>
      </w:pPr>
      <w:rPr>
        <w:rFonts w:ascii="Courier New" w:hAnsi="Courier New" w:cs="Courier New" w:hint="default"/>
      </w:rPr>
    </w:lvl>
    <w:lvl w:ilvl="8" w:tentative="1">
      <w:start w:val="1"/>
      <w:numFmt w:val="bullet"/>
      <w:lvlText w:val=""/>
      <w:lvlJc w:val="left"/>
      <w:pPr>
        <w:tabs>
          <w:tab w:val="num" w:pos="6405"/>
        </w:tabs>
        <w:ind w:left="6405" w:hanging="360"/>
      </w:pPr>
      <w:rPr>
        <w:rFonts w:ascii="Wingdings" w:hAnsi="Wingdings" w:hint="default"/>
      </w:rPr>
    </w:lvl>
  </w:abstractNum>
  <w:abstractNum w:abstractNumId="12">
    <w:nsid w:val="3E881B80"/>
    <w:multiLevelType w:val="singleLevel"/>
    <w:tmpl w:val="82627A1A"/>
    <w:lvl w:ilvl="0">
      <w:start w:val="1"/>
      <w:numFmt w:val="bullet"/>
      <w:pStyle w:val="VersionText"/>
      <w:lvlText w:val=""/>
      <w:lvlJc w:val="left"/>
      <w:pPr>
        <w:tabs>
          <w:tab w:val="num" w:pos="360"/>
        </w:tabs>
        <w:ind w:left="360" w:hanging="360"/>
      </w:pPr>
      <w:rPr>
        <w:rFonts w:ascii="ZapfDingbats" w:hAnsi="ZapfDingbats" w:hint="default"/>
        <w:sz w:val="24"/>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983224"/>
    <w:multiLevelType w:val="singleLevel"/>
    <w:tmpl w:val="A57E4C84"/>
    <w:lvl w:ilvl="0">
      <w:start w:val="1"/>
      <w:numFmt w:val="bullet"/>
      <w:pStyle w:val="ZFirstFooterOdd"/>
      <w:lvlText w:val=""/>
      <w:legacy w:legacy="1" w:legacySpace="0" w:legacyIndent="360"/>
      <w:lvlJc w:val="left"/>
      <w:pPr>
        <w:ind w:left="360" w:hanging="360"/>
      </w:pPr>
      <w:rPr>
        <w:rFonts w:ascii="Wingdings" w:hAnsi="Wingdings" w:hint="default"/>
        <w:sz w:val="24"/>
      </w:rPr>
    </w:lvl>
  </w:abstractNum>
  <w:abstractNum w:abstractNumId="15">
    <w:nsid w:val="50A6307A"/>
    <w:multiLevelType w:val="singleLevel"/>
    <w:tmpl w:val="C5F6FCD8"/>
    <w:lvl w:ilvl="0">
      <w:start w:val="1"/>
      <w:numFmt w:val="bullet"/>
      <w:pStyle w:val="ZNotesHeader"/>
      <w:lvlText w:val=""/>
      <w:lvlJc w:val="left"/>
      <w:pPr>
        <w:tabs>
          <w:tab w:val="num" w:pos="360"/>
        </w:tabs>
        <w:ind w:left="36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392524"/>
    <w:multiLevelType w:val="hybridMultilevel"/>
    <w:tmpl w:val="F02C89E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7BA2302"/>
    <w:multiLevelType w:val="hybridMultilevel"/>
    <w:tmpl w:val="F2AEBC92"/>
    <w:lvl w:ilvl="0">
      <w:start w:val="1"/>
      <w:numFmt w:val="bullet"/>
      <w:pStyle w:val="MouseTask"/>
      <w:lvlText w:val=""/>
      <w:lvlJc w:val="left"/>
      <w:pPr>
        <w:tabs>
          <w:tab w:val="num" w:pos="645"/>
        </w:tabs>
        <w:ind w:left="645" w:hanging="360"/>
      </w:pPr>
      <w:rPr>
        <w:rFonts w:ascii="Symbol" w:eastAsia="Times New Roman" w:hAnsi="Symbol" w:cs="Times New Roman" w:hint="default"/>
      </w:rPr>
    </w:lvl>
    <w:lvl w:ilvl="1" w:tentative="1">
      <w:start w:val="1"/>
      <w:numFmt w:val="bullet"/>
      <w:lvlText w:val="o"/>
      <w:lvlJc w:val="left"/>
      <w:pPr>
        <w:tabs>
          <w:tab w:val="num" w:pos="1365"/>
        </w:tabs>
        <w:ind w:left="1365" w:hanging="360"/>
      </w:pPr>
      <w:rPr>
        <w:rFonts w:ascii="Courier New" w:hAnsi="Courier New" w:cs="Courier New" w:hint="default"/>
      </w:rPr>
    </w:lvl>
    <w:lvl w:ilvl="2" w:tentative="1">
      <w:start w:val="1"/>
      <w:numFmt w:val="bullet"/>
      <w:lvlText w:val=""/>
      <w:lvlJc w:val="left"/>
      <w:pPr>
        <w:tabs>
          <w:tab w:val="num" w:pos="2085"/>
        </w:tabs>
        <w:ind w:left="2085" w:hanging="360"/>
      </w:pPr>
      <w:rPr>
        <w:rFonts w:ascii="Wingdings" w:hAnsi="Wingdings" w:hint="default"/>
      </w:rPr>
    </w:lvl>
    <w:lvl w:ilvl="3" w:tentative="1">
      <w:start w:val="1"/>
      <w:numFmt w:val="bullet"/>
      <w:lvlText w:val=""/>
      <w:lvlJc w:val="left"/>
      <w:pPr>
        <w:tabs>
          <w:tab w:val="num" w:pos="2805"/>
        </w:tabs>
        <w:ind w:left="2805" w:hanging="360"/>
      </w:pPr>
      <w:rPr>
        <w:rFonts w:ascii="Symbol" w:hAnsi="Symbol" w:hint="default"/>
      </w:rPr>
    </w:lvl>
    <w:lvl w:ilvl="4" w:tentative="1">
      <w:start w:val="1"/>
      <w:numFmt w:val="bullet"/>
      <w:lvlText w:val="o"/>
      <w:lvlJc w:val="left"/>
      <w:pPr>
        <w:tabs>
          <w:tab w:val="num" w:pos="3525"/>
        </w:tabs>
        <w:ind w:left="3525" w:hanging="360"/>
      </w:pPr>
      <w:rPr>
        <w:rFonts w:ascii="Courier New" w:hAnsi="Courier New" w:cs="Courier New" w:hint="default"/>
      </w:rPr>
    </w:lvl>
    <w:lvl w:ilvl="5" w:tentative="1">
      <w:start w:val="1"/>
      <w:numFmt w:val="bullet"/>
      <w:lvlText w:val=""/>
      <w:lvlJc w:val="left"/>
      <w:pPr>
        <w:tabs>
          <w:tab w:val="num" w:pos="4245"/>
        </w:tabs>
        <w:ind w:left="4245" w:hanging="360"/>
      </w:pPr>
      <w:rPr>
        <w:rFonts w:ascii="Wingdings" w:hAnsi="Wingdings" w:hint="default"/>
      </w:rPr>
    </w:lvl>
    <w:lvl w:ilvl="6" w:tentative="1">
      <w:start w:val="1"/>
      <w:numFmt w:val="bullet"/>
      <w:lvlText w:val=""/>
      <w:lvlJc w:val="left"/>
      <w:pPr>
        <w:tabs>
          <w:tab w:val="num" w:pos="4965"/>
        </w:tabs>
        <w:ind w:left="4965" w:hanging="360"/>
      </w:pPr>
      <w:rPr>
        <w:rFonts w:ascii="Symbol" w:hAnsi="Symbol" w:hint="default"/>
      </w:rPr>
    </w:lvl>
    <w:lvl w:ilvl="7" w:tentative="1">
      <w:start w:val="1"/>
      <w:numFmt w:val="bullet"/>
      <w:lvlText w:val="o"/>
      <w:lvlJc w:val="left"/>
      <w:pPr>
        <w:tabs>
          <w:tab w:val="num" w:pos="5685"/>
        </w:tabs>
        <w:ind w:left="5685" w:hanging="360"/>
      </w:pPr>
      <w:rPr>
        <w:rFonts w:ascii="Courier New" w:hAnsi="Courier New" w:cs="Courier New" w:hint="default"/>
      </w:rPr>
    </w:lvl>
    <w:lvl w:ilvl="8" w:tentative="1">
      <w:start w:val="1"/>
      <w:numFmt w:val="bullet"/>
      <w:lvlText w:val=""/>
      <w:lvlJc w:val="left"/>
      <w:pPr>
        <w:tabs>
          <w:tab w:val="num" w:pos="6405"/>
        </w:tabs>
        <w:ind w:left="6405" w:hanging="360"/>
      </w:pPr>
      <w:rPr>
        <w:rFonts w:ascii="Wingdings" w:hAnsi="Wingdings" w:hint="default"/>
      </w:rPr>
    </w:lvl>
  </w:abstractNum>
  <w:abstractNum w:abstractNumId="20">
    <w:nsid w:val="68C10414"/>
    <w:multiLevelType w:val="hybridMultilevel"/>
    <w:tmpl w:val="2DF81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10173D8"/>
    <w:multiLevelType w:val="hybridMultilevel"/>
    <w:tmpl w:val="9920F630"/>
    <w:lvl w:ilvl="0">
      <w:start w:val="4"/>
      <w:numFmt w:val="lowerLetter"/>
      <w:pStyle w:val="SkillCheck"/>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1866834"/>
    <w:multiLevelType w:val="singleLevel"/>
    <w:tmpl w:val="A2F056EE"/>
    <w:lvl w:ilvl="0">
      <w:start w:val="1"/>
      <w:numFmt w:val="bullet"/>
      <w:pStyle w:val="Picture"/>
      <w:lvlText w:val=""/>
      <w:lvlJc w:val="left"/>
      <w:pPr>
        <w:tabs>
          <w:tab w:val="num" w:pos="720"/>
        </w:tabs>
        <w:ind w:left="360" w:hanging="360"/>
      </w:pPr>
      <w:rPr>
        <w:rFonts w:ascii="Wingdings" w:hAnsi="Wingdings" w:hint="default"/>
        <w:sz w:val="40"/>
      </w:rPr>
    </w:lvl>
  </w:abstractNum>
  <w:num w:numId="1">
    <w:abstractNumId w:val="6"/>
  </w:num>
  <w:num w:numId="2">
    <w:abstractNumId w:val="17"/>
  </w:num>
  <w:num w:numId="3">
    <w:abstractNumId w:val="9"/>
  </w:num>
  <w:num w:numId="4">
    <w:abstractNumId w:val="13"/>
  </w:num>
  <w:num w:numId="5">
    <w:abstractNumId w:val="7"/>
  </w:num>
  <w:num w:numId="6">
    <w:abstractNumId w:val="0"/>
  </w:num>
  <w:num w:numId="7">
    <w:abstractNumId w:val="10"/>
  </w:num>
  <w:num w:numId="8">
    <w:abstractNumId w:val="16"/>
  </w:num>
  <w:num w:numId="9">
    <w:abstractNumId w:val="11"/>
  </w:num>
  <w:num w:numId="10">
    <w:abstractNumId w:val="19"/>
  </w:num>
  <w:num w:numId="11">
    <w:abstractNumId w:val="21"/>
  </w:num>
  <w:num w:numId="12">
    <w:abstractNumId w:val="5"/>
  </w:num>
  <w:num w:numId="13">
    <w:abstractNumId w:val="3"/>
  </w:num>
  <w:num w:numId="14">
    <w:abstractNumId w:val="2"/>
    <w:lvlOverride w:ilvl="0">
      <w:lvl w:ilvl="0">
        <w:start w:val="1"/>
        <w:numFmt w:val="bullet"/>
        <w:pStyle w:val="Checklist"/>
        <w:lvlText w:val=""/>
        <w:legacy w:legacy="1" w:legacySpace="0" w:legacyIndent="360"/>
        <w:lvlJc w:val="left"/>
        <w:pPr>
          <w:ind w:left="792" w:hanging="360"/>
        </w:pPr>
        <w:rPr>
          <w:rFonts w:ascii="Geneva" w:hAnsi="Geneva" w:hint="default"/>
          <w:sz w:val="24"/>
        </w:rPr>
      </w:lvl>
    </w:lvlOverride>
  </w:num>
  <w:num w:numId="15">
    <w:abstractNumId w:val="8"/>
    <w:lvlOverride w:ilvl="0">
      <w:lvl w:ilvl="0">
        <w:start w:val="1"/>
        <w:numFmt w:val="bullet"/>
        <w:pStyle w:val="IGNoteOdd"/>
        <w:lvlText w:val=""/>
        <w:legacy w:legacy="1" w:legacySpace="0" w:legacyIndent="216"/>
        <w:lvlJc w:val="left"/>
        <w:rPr>
          <w:rFonts w:ascii="ZapfDingbats" w:hAnsi="ZapfDingbats" w:hint="default"/>
          <w:sz w:val="28"/>
        </w:rPr>
      </w:lvl>
    </w:lvlOverride>
  </w:num>
  <w:num w:numId="16">
    <w:abstractNumId w:val="4"/>
    <w:lvlOverride w:ilvl="0">
      <w:lvl w:ilvl="0">
        <w:start w:val="1"/>
        <w:numFmt w:val="bullet"/>
        <w:pStyle w:val="HowToList"/>
        <w:lvlText w:val=""/>
        <w:lvlJc w:val="left"/>
        <w:pPr>
          <w:tabs>
            <w:tab w:val="num" w:pos="0"/>
          </w:tabs>
          <w:ind w:left="604" w:hanging="302"/>
        </w:pPr>
        <w:rPr>
          <w:rFonts w:ascii="ZapfDingbats" w:hAnsi="ZapfDingbats" w:hint="default"/>
        </w:rPr>
      </w:lvl>
    </w:lvlOverride>
  </w:num>
  <w:num w:numId="17">
    <w:abstractNumId w:val="12"/>
  </w:num>
  <w:num w:numId="18">
    <w:abstractNumId w:val="22"/>
  </w:num>
  <w:num w:numId="19">
    <w:abstractNumId w:val="14"/>
  </w:num>
  <w:num w:numId="20">
    <w:abstractNumId w:val="15"/>
  </w:num>
  <w:num w:numId="21">
    <w:abstractNumId w:val="1"/>
  </w:num>
  <w:num w:numId="22">
    <w:abstractNumId w:val="17"/>
    <w:lvlOverride w:ilvl="0">
      <w:startOverride w:val="1"/>
    </w:lvlOverride>
  </w:num>
  <w:num w:numId="23">
    <w:abstractNumId w:val="9"/>
    <w:lvlOverride w:ilvl="0">
      <w:startOverride w:val="1"/>
    </w:lvlOverride>
    <w:lvlOverride w:ilvl="1">
      <w:startOverride w:val="1"/>
    </w:lvlOverride>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B9"/>
    <w:rsid w:val="0002030F"/>
    <w:rsid w:val="00036039"/>
    <w:rsid w:val="00037F90"/>
    <w:rsid w:val="000650E5"/>
    <w:rsid w:val="000875BF"/>
    <w:rsid w:val="00096D8C"/>
    <w:rsid w:val="000C0B65"/>
    <w:rsid w:val="000E05FE"/>
    <w:rsid w:val="000E3D42"/>
    <w:rsid w:val="00122BD5"/>
    <w:rsid w:val="00133F79"/>
    <w:rsid w:val="00147AD4"/>
    <w:rsid w:val="001737FB"/>
    <w:rsid w:val="00194A66"/>
    <w:rsid w:val="001D6BCF"/>
    <w:rsid w:val="001E01CA"/>
    <w:rsid w:val="001E3B44"/>
    <w:rsid w:val="00202DAE"/>
    <w:rsid w:val="00275CF5"/>
    <w:rsid w:val="0028301F"/>
    <w:rsid w:val="00285017"/>
    <w:rsid w:val="002A2D2E"/>
    <w:rsid w:val="002C00E8"/>
    <w:rsid w:val="002C0210"/>
    <w:rsid w:val="00343749"/>
    <w:rsid w:val="003660ED"/>
    <w:rsid w:val="003B0550"/>
    <w:rsid w:val="003B694F"/>
    <w:rsid w:val="003F171C"/>
    <w:rsid w:val="00412FC5"/>
    <w:rsid w:val="00422276"/>
    <w:rsid w:val="004242F1"/>
    <w:rsid w:val="00445A00"/>
    <w:rsid w:val="00451B0F"/>
    <w:rsid w:val="004A3D22"/>
    <w:rsid w:val="004C2EE3"/>
    <w:rsid w:val="004E4A22"/>
    <w:rsid w:val="00511968"/>
    <w:rsid w:val="00534B88"/>
    <w:rsid w:val="0055614C"/>
    <w:rsid w:val="00566D06"/>
    <w:rsid w:val="005E14C2"/>
    <w:rsid w:val="005F4DB4"/>
    <w:rsid w:val="00607BA5"/>
    <w:rsid w:val="0061180A"/>
    <w:rsid w:val="00626EB6"/>
    <w:rsid w:val="00635829"/>
    <w:rsid w:val="00655D03"/>
    <w:rsid w:val="00661179"/>
    <w:rsid w:val="006642AF"/>
    <w:rsid w:val="00683388"/>
    <w:rsid w:val="00683F84"/>
    <w:rsid w:val="006A6A81"/>
    <w:rsid w:val="006C4F68"/>
    <w:rsid w:val="006F3BE4"/>
    <w:rsid w:val="006F7393"/>
    <w:rsid w:val="0070224F"/>
    <w:rsid w:val="007115F7"/>
    <w:rsid w:val="00785689"/>
    <w:rsid w:val="0079754B"/>
    <w:rsid w:val="007A1D5C"/>
    <w:rsid w:val="007A1E6D"/>
    <w:rsid w:val="007B0EB2"/>
    <w:rsid w:val="007B309B"/>
    <w:rsid w:val="00810B6F"/>
    <w:rsid w:val="00822CE0"/>
    <w:rsid w:val="00841AB1"/>
    <w:rsid w:val="008C68F1"/>
    <w:rsid w:val="008F0FD0"/>
    <w:rsid w:val="0090134C"/>
    <w:rsid w:val="00921803"/>
    <w:rsid w:val="00926503"/>
    <w:rsid w:val="009726D8"/>
    <w:rsid w:val="009C08BF"/>
    <w:rsid w:val="009D7308"/>
    <w:rsid w:val="009F76DB"/>
    <w:rsid w:val="00A30E82"/>
    <w:rsid w:val="00A32C3B"/>
    <w:rsid w:val="00A45F4F"/>
    <w:rsid w:val="00A600A9"/>
    <w:rsid w:val="00AA0480"/>
    <w:rsid w:val="00AA55B7"/>
    <w:rsid w:val="00AA5B9E"/>
    <w:rsid w:val="00AB2407"/>
    <w:rsid w:val="00AB53DF"/>
    <w:rsid w:val="00AD05CA"/>
    <w:rsid w:val="00AE4B15"/>
    <w:rsid w:val="00AE4B37"/>
    <w:rsid w:val="00B07E5C"/>
    <w:rsid w:val="00B53CA9"/>
    <w:rsid w:val="00B55669"/>
    <w:rsid w:val="00B811F7"/>
    <w:rsid w:val="00B8183E"/>
    <w:rsid w:val="00B842AC"/>
    <w:rsid w:val="00BA1696"/>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455E8"/>
    <w:rsid w:val="00D8490B"/>
    <w:rsid w:val="00DA2529"/>
    <w:rsid w:val="00DB130A"/>
    <w:rsid w:val="00DB2EBB"/>
    <w:rsid w:val="00DC10A1"/>
    <w:rsid w:val="00DC655F"/>
    <w:rsid w:val="00DD0B59"/>
    <w:rsid w:val="00DD7EBD"/>
    <w:rsid w:val="00DF62B6"/>
    <w:rsid w:val="00E07225"/>
    <w:rsid w:val="00E5409F"/>
    <w:rsid w:val="00EE6488"/>
    <w:rsid w:val="00F021FA"/>
    <w:rsid w:val="00F316B9"/>
    <w:rsid w:val="00F62E97"/>
    <w:rsid w:val="00F64209"/>
    <w:rsid w:val="00F77939"/>
    <w:rsid w:val="00F91363"/>
    <w:rsid w:val="00F93BF5"/>
    <w:rsid w:val="00F947FC"/>
    <w:rsid w:val="00FC4C3F"/>
    <w:rsid w:val="00FD14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41488E"/>
  <w15:chartTrackingRefBased/>
  <w15:docId w15:val="{D1623304-08C4-48D6-8E79-D51B9B76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F316B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F316B9"/>
  </w:style>
  <w:style w:type="character" w:customStyle="1" w:styleId="FootnoteTextChar3">
    <w:name w:val="Footnote Text Char3"/>
    <w:aliases w:val="ALTS FOOTNOTE Char Char Char1,ALTS FOOTNOTE Char1 Char1,Footnote Text Char Char Char Char Char1,Footnote Text Char Char Char1,Footnote Text Char1 Char Char Char1,Footnote Text Char1 Char1,fn Char Char Char1,fn Char1 Char1"/>
    <w:rsid w:val="00F316B9"/>
    <w:rPr>
      <w:rFonts w:ascii="Times New Roman" w:eastAsia="Times New Roman" w:hAnsi="Times New Roman"/>
    </w:rPr>
  </w:style>
  <w:style w:type="paragraph" w:styleId="BalloonText">
    <w:name w:val="Balloon Text"/>
    <w:basedOn w:val="Normal"/>
    <w:link w:val="BalloonTextChar"/>
    <w:rsid w:val="00F316B9"/>
    <w:rPr>
      <w:rFonts w:ascii="Segoe UI" w:hAnsi="Segoe UI" w:cs="Segoe UI"/>
      <w:sz w:val="18"/>
      <w:szCs w:val="18"/>
    </w:rPr>
  </w:style>
  <w:style w:type="character" w:customStyle="1" w:styleId="BalloonTextChar">
    <w:name w:val="Balloon Text Char"/>
    <w:link w:val="BalloonText"/>
    <w:rsid w:val="00F316B9"/>
    <w:rPr>
      <w:rFonts w:ascii="Segoe UI" w:hAnsi="Segoe UI" w:cs="Segoe UI"/>
      <w:snapToGrid w:val="0"/>
      <w:kern w:val="28"/>
      <w:sz w:val="18"/>
      <w:szCs w:val="18"/>
    </w:rPr>
  </w:style>
  <w:style w:type="character" w:customStyle="1" w:styleId="ParaNumChar1">
    <w:name w:val="ParaNum Char1"/>
    <w:link w:val="ParaNum"/>
    <w:locked/>
    <w:rsid w:val="00F316B9"/>
    <w:rPr>
      <w:snapToGrid w:val="0"/>
      <w:kern w:val="28"/>
      <w:sz w:val="22"/>
    </w:rPr>
  </w:style>
  <w:style w:type="character" w:customStyle="1" w:styleId="Heading2Char">
    <w:name w:val="Heading 2 Char"/>
    <w:link w:val="Heading2"/>
    <w:rsid w:val="00F316B9"/>
    <w:rPr>
      <w:b/>
      <w:snapToGrid w:val="0"/>
      <w:kern w:val="28"/>
      <w:sz w:val="22"/>
    </w:rPr>
  </w:style>
  <w:style w:type="character" w:customStyle="1" w:styleId="Heading1Char">
    <w:name w:val="Heading 1 Char"/>
    <w:link w:val="Heading1"/>
    <w:rsid w:val="00F316B9"/>
    <w:rPr>
      <w:rFonts w:ascii="Times New Roman Bold" w:hAnsi="Times New Roman Bold"/>
      <w:b/>
      <w:caps/>
      <w:snapToGrid w:val="0"/>
      <w:kern w:val="28"/>
      <w:sz w:val="22"/>
    </w:rPr>
  </w:style>
  <w:style w:type="character" w:customStyle="1" w:styleId="Heading4Char">
    <w:name w:val="Heading 4 Char"/>
    <w:link w:val="Heading4"/>
    <w:rsid w:val="00F316B9"/>
    <w:rPr>
      <w:b/>
      <w:snapToGrid w:val="0"/>
      <w:kern w:val="28"/>
      <w:sz w:val="22"/>
    </w:rPr>
  </w:style>
  <w:style w:type="table" w:styleId="TableGrid">
    <w:name w:val="Table Grid"/>
    <w:basedOn w:val="TableNormal"/>
    <w:uiPriority w:val="39"/>
    <w:rsid w:val="00F3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316B9"/>
    <w:pPr>
      <w:keepLines/>
      <w:numPr>
        <w:numId w:val="0"/>
      </w:numPr>
      <w:suppressAutoHyphens w:val="0"/>
      <w:spacing w:before="240" w:after="0"/>
      <w:outlineLvl w:val="9"/>
    </w:pPr>
    <w:rPr>
      <w:rFonts w:ascii="Calibri Light" w:hAnsi="Calibri Light"/>
      <w:b w:val="0"/>
      <w:caps w:val="0"/>
      <w:snapToGrid/>
      <w:color w:val="2F5496"/>
      <w:sz w:val="32"/>
      <w:szCs w:val="32"/>
    </w:rPr>
  </w:style>
  <w:style w:type="character" w:styleId="CommentReference">
    <w:name w:val="annotation reference"/>
    <w:uiPriority w:val="99"/>
    <w:rsid w:val="00F316B9"/>
    <w:rPr>
      <w:sz w:val="16"/>
      <w:szCs w:val="16"/>
    </w:rPr>
  </w:style>
  <w:style w:type="paragraph" w:styleId="CommentText">
    <w:name w:val="annotation text"/>
    <w:basedOn w:val="Normal"/>
    <w:link w:val="CommentTextChar"/>
    <w:uiPriority w:val="99"/>
    <w:rsid w:val="00F316B9"/>
    <w:rPr>
      <w:sz w:val="20"/>
    </w:rPr>
  </w:style>
  <w:style w:type="character" w:customStyle="1" w:styleId="CommentTextChar">
    <w:name w:val="Comment Text Char"/>
    <w:link w:val="CommentText"/>
    <w:uiPriority w:val="99"/>
    <w:rsid w:val="00F316B9"/>
    <w:rPr>
      <w:snapToGrid w:val="0"/>
      <w:kern w:val="28"/>
    </w:rPr>
  </w:style>
  <w:style w:type="paragraph" w:styleId="CommentSubject">
    <w:name w:val="annotation subject"/>
    <w:basedOn w:val="CommentText"/>
    <w:next w:val="CommentText"/>
    <w:link w:val="CommentSubjectChar"/>
    <w:rsid w:val="00F316B9"/>
    <w:rPr>
      <w:b/>
      <w:bCs/>
    </w:rPr>
  </w:style>
  <w:style w:type="character" w:customStyle="1" w:styleId="CommentSubjectChar">
    <w:name w:val="Comment Subject Char"/>
    <w:link w:val="CommentSubject"/>
    <w:rsid w:val="00F316B9"/>
    <w:rPr>
      <w:b/>
      <w:bCs/>
      <w:snapToGrid w:val="0"/>
      <w:kern w:val="28"/>
    </w:rPr>
  </w:style>
  <w:style w:type="character" w:customStyle="1" w:styleId="Footnote">
    <w:name w:val="Footnote"/>
    <w:rsid w:val="00F316B9"/>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F316B9"/>
    <w:rPr>
      <w:rFonts w:cs="Times New Roman"/>
      <w:lang w:val="en-US" w:eastAsia="en-US" w:bidi="ar-SA"/>
    </w:rPr>
  </w:style>
  <w:style w:type="character" w:customStyle="1" w:styleId="documentbody1">
    <w:name w:val="documentbody1"/>
    <w:rsid w:val="00F316B9"/>
    <w:rPr>
      <w:rFonts w:ascii="Verdana" w:hAnsi="Verdana" w:cs="Times New Roman"/>
      <w:sz w:val="19"/>
      <w:szCs w:val="19"/>
    </w:rPr>
  </w:style>
  <w:style w:type="character" w:customStyle="1" w:styleId="footnotemark">
    <w:name w:val="footnote mark"/>
    <w:hidden/>
    <w:rsid w:val="00F316B9"/>
    <w:rPr>
      <w:rFonts w:ascii="Times New Roman" w:eastAsia="Times New Roman" w:hAnsi="Times New Roman" w:cs="Times New Roman"/>
      <w:color w:val="000000"/>
      <w:sz w:val="20"/>
      <w:vertAlign w:val="superscript"/>
    </w:rPr>
  </w:style>
  <w:style w:type="character" w:customStyle="1" w:styleId="Heading3Char">
    <w:name w:val="Heading 3 Char"/>
    <w:link w:val="Heading3"/>
    <w:rsid w:val="00F316B9"/>
    <w:rPr>
      <w:b/>
      <w:snapToGrid w:val="0"/>
      <w:kern w:val="28"/>
      <w:sz w:val="22"/>
    </w:rPr>
  </w:style>
  <w:style w:type="character" w:customStyle="1" w:styleId="Heading5Char">
    <w:name w:val="Heading 5 Char"/>
    <w:link w:val="Heading5"/>
    <w:rsid w:val="00F316B9"/>
    <w:rPr>
      <w:b/>
      <w:snapToGrid w:val="0"/>
      <w:kern w:val="28"/>
      <w:sz w:val="22"/>
    </w:rPr>
  </w:style>
  <w:style w:type="character" w:customStyle="1" w:styleId="Heading6Char">
    <w:name w:val="Heading 6 Char"/>
    <w:link w:val="Heading6"/>
    <w:rsid w:val="00F316B9"/>
    <w:rPr>
      <w:b/>
      <w:snapToGrid w:val="0"/>
      <w:kern w:val="28"/>
      <w:sz w:val="22"/>
    </w:rPr>
  </w:style>
  <w:style w:type="character" w:customStyle="1" w:styleId="Heading7Char">
    <w:name w:val="Heading 7 Char"/>
    <w:link w:val="Heading7"/>
    <w:rsid w:val="00F316B9"/>
    <w:rPr>
      <w:b/>
      <w:snapToGrid w:val="0"/>
      <w:kern w:val="28"/>
      <w:sz w:val="22"/>
    </w:rPr>
  </w:style>
  <w:style w:type="character" w:customStyle="1" w:styleId="Heading8Char">
    <w:name w:val="Heading 8 Char"/>
    <w:link w:val="Heading8"/>
    <w:rsid w:val="00F316B9"/>
    <w:rPr>
      <w:b/>
      <w:snapToGrid w:val="0"/>
      <w:kern w:val="28"/>
      <w:sz w:val="22"/>
    </w:rPr>
  </w:style>
  <w:style w:type="character" w:customStyle="1" w:styleId="Heading9Char">
    <w:name w:val="Heading 9 Char"/>
    <w:link w:val="Heading9"/>
    <w:rsid w:val="00F316B9"/>
    <w:rPr>
      <w:b/>
      <w:snapToGrid w:val="0"/>
      <w:kern w:val="28"/>
      <w:sz w:val="22"/>
    </w:rPr>
  </w:style>
  <w:style w:type="paragraph" w:styleId="Caption">
    <w:name w:val="caption"/>
    <w:basedOn w:val="Normal"/>
    <w:next w:val="Normal"/>
    <w:qFormat/>
    <w:rsid w:val="00F316B9"/>
    <w:pPr>
      <w:spacing w:before="120" w:after="120"/>
    </w:pPr>
    <w:rPr>
      <w:b/>
    </w:rPr>
  </w:style>
  <w:style w:type="character" w:customStyle="1" w:styleId="HeaderChar">
    <w:name w:val="Header Char"/>
    <w:link w:val="Header"/>
    <w:rsid w:val="00F316B9"/>
    <w:rPr>
      <w:b/>
      <w:snapToGrid w:val="0"/>
      <w:kern w:val="28"/>
      <w:sz w:val="22"/>
    </w:rPr>
  </w:style>
  <w:style w:type="paragraph" w:customStyle="1" w:styleId="NumberedList">
    <w:name w:val="Numbered List"/>
    <w:basedOn w:val="Normal"/>
    <w:rsid w:val="00F316B9"/>
    <w:pPr>
      <w:numPr>
        <w:numId w:val="8"/>
      </w:numPr>
      <w:tabs>
        <w:tab w:val="clear" w:pos="1080"/>
      </w:tabs>
      <w:spacing w:after="220"/>
      <w:ind w:firstLine="0"/>
    </w:pPr>
  </w:style>
  <w:style w:type="paragraph" w:styleId="Title">
    <w:name w:val="Title"/>
    <w:basedOn w:val="Normal"/>
    <w:link w:val="TitleChar"/>
    <w:qFormat/>
    <w:rsid w:val="00F316B9"/>
    <w:pPr>
      <w:jc w:val="center"/>
    </w:pPr>
    <w:rPr>
      <w:b/>
    </w:rPr>
  </w:style>
  <w:style w:type="character" w:customStyle="1" w:styleId="TitleChar">
    <w:name w:val="Title Char"/>
    <w:link w:val="Title"/>
    <w:rsid w:val="00F316B9"/>
    <w:rPr>
      <w:b/>
      <w:snapToGrid w:val="0"/>
      <w:kern w:val="28"/>
      <w:sz w:val="22"/>
    </w:rPr>
  </w:style>
  <w:style w:type="paragraph" w:styleId="HTMLPreformatted">
    <w:name w:val="HTML Preformatted"/>
    <w:basedOn w:val="Normal"/>
    <w:link w:val="HTMLPreformattedChar"/>
    <w:rsid w:val="00F3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F316B9"/>
    <w:rPr>
      <w:rFonts w:ascii="Courier New" w:hAnsi="Courier New" w:cs="Courier New"/>
      <w:snapToGrid w:val="0"/>
      <w:kern w:val="28"/>
    </w:rPr>
  </w:style>
  <w:style w:type="paragraph" w:customStyle="1" w:styleId="Standard">
    <w:name w:val="Standard"/>
    <w:basedOn w:val="Normal"/>
    <w:rsid w:val="00F316B9"/>
    <w:pPr>
      <w:keepLines/>
      <w:spacing w:after="120" w:line="260" w:lineRule="atLeast"/>
      <w:ind w:right="-288"/>
      <w:jc w:val="both"/>
    </w:pPr>
    <w:rPr>
      <w:spacing w:val="-2"/>
      <w:sz w:val="24"/>
    </w:rPr>
  </w:style>
  <w:style w:type="paragraph" w:styleId="List">
    <w:name w:val="List"/>
    <w:basedOn w:val="Normal"/>
    <w:next w:val="Normal"/>
    <w:rsid w:val="00F316B9"/>
    <w:pPr>
      <w:keepNext/>
      <w:keepLines/>
      <w:spacing w:line="260" w:lineRule="atLeast"/>
      <w:ind w:left="734" w:hanging="302"/>
    </w:pPr>
    <w:rPr>
      <w:spacing w:val="-2"/>
      <w:sz w:val="24"/>
    </w:rPr>
  </w:style>
  <w:style w:type="paragraph" w:customStyle="1" w:styleId="APHeading3">
    <w:name w:val="AP Heading 3"/>
    <w:basedOn w:val="Heading3"/>
    <w:next w:val="Normal"/>
    <w:rsid w:val="00F316B9"/>
    <w:pPr>
      <w:keepLines/>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F316B9"/>
    <w:pPr>
      <w:numPr>
        <w:numId w:val="14"/>
      </w:numPr>
      <w:spacing w:line="240" w:lineRule="atLeast"/>
      <w:ind w:left="0" w:right="346" w:firstLine="0"/>
      <w:jc w:val="left"/>
    </w:pPr>
  </w:style>
  <w:style w:type="paragraph" w:customStyle="1" w:styleId="ChecklistBullet">
    <w:name w:val="Checklist_Bullet"/>
    <w:basedOn w:val="Checklist"/>
    <w:rsid w:val="00F316B9"/>
    <w:pPr>
      <w:spacing w:after="180"/>
      <w:ind w:right="0"/>
      <w:jc w:val="right"/>
    </w:pPr>
    <w:rPr>
      <w:rFonts w:ascii="ZapfDingbats" w:hAnsi="ZapfDingbats"/>
    </w:rPr>
  </w:style>
  <w:style w:type="paragraph" w:customStyle="1" w:styleId="CheckSpace">
    <w:name w:val="CheckSpace"/>
    <w:basedOn w:val="Standard"/>
    <w:rsid w:val="00F316B9"/>
    <w:pPr>
      <w:spacing w:after="0" w:line="240" w:lineRule="auto"/>
      <w:ind w:left="-187"/>
    </w:pPr>
    <w:rPr>
      <w:rFonts w:ascii="Arial" w:hAnsi="Arial"/>
      <w:sz w:val="12"/>
    </w:rPr>
  </w:style>
  <w:style w:type="paragraph" w:customStyle="1" w:styleId="coverpicture">
    <w:name w:val="cover_picture"/>
    <w:basedOn w:val="Normal"/>
    <w:rsid w:val="00F316B9"/>
    <w:pPr>
      <w:ind w:left="-43"/>
    </w:pPr>
  </w:style>
  <w:style w:type="paragraph" w:customStyle="1" w:styleId="CoverStandard">
    <w:name w:val="Cover_Standard"/>
    <w:basedOn w:val="Normal"/>
    <w:rsid w:val="00F316B9"/>
    <w:pPr>
      <w:keepLines/>
      <w:spacing w:after="120" w:line="260" w:lineRule="atLeast"/>
      <w:ind w:left="630" w:right="-288"/>
      <w:jc w:val="both"/>
    </w:pPr>
    <w:rPr>
      <w:spacing w:val="-2"/>
      <w:sz w:val="26"/>
    </w:rPr>
  </w:style>
  <w:style w:type="paragraph" w:customStyle="1" w:styleId="DataFileHead">
    <w:name w:val="DataFileHead"/>
    <w:basedOn w:val="Normal"/>
    <w:next w:val="Normal"/>
    <w:rsid w:val="00F316B9"/>
    <w:pPr>
      <w:keepNext/>
      <w:spacing w:before="120"/>
      <w:jc w:val="center"/>
    </w:pPr>
    <w:rPr>
      <w:caps/>
      <w:color w:val="FFFFFF"/>
      <w:sz w:val="28"/>
    </w:rPr>
  </w:style>
  <w:style w:type="paragraph" w:customStyle="1" w:styleId="EarlyLate">
    <w:name w:val="Early_Late"/>
    <w:basedOn w:val="Normal"/>
    <w:rsid w:val="00F316B9"/>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F316B9"/>
    <w:pPr>
      <w:keepNext/>
      <w:keepLines/>
      <w:tabs>
        <w:tab w:val="right" w:pos="7434"/>
      </w:tabs>
      <w:spacing w:before="120" w:after="180"/>
    </w:pPr>
    <w:rPr>
      <w:rFonts w:ascii="Arial" w:hAnsi="Arial"/>
      <w:b/>
      <w:spacing w:val="6"/>
    </w:rPr>
  </w:style>
  <w:style w:type="paragraph" w:customStyle="1" w:styleId="Glossary">
    <w:name w:val="Glossary"/>
    <w:basedOn w:val="Standard"/>
    <w:rsid w:val="00F316B9"/>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F316B9"/>
    <w:pPr>
      <w:keepNext/>
      <w:keepLines/>
      <w:spacing w:before="60" w:after="60"/>
    </w:pPr>
    <w:rPr>
      <w:rFonts w:ascii="Arial Narrow" w:hAnsi="Arial Narrow"/>
      <w:b/>
      <w:i/>
      <w:caps/>
      <w:spacing w:val="-2"/>
    </w:rPr>
  </w:style>
  <w:style w:type="paragraph" w:customStyle="1" w:styleId="GlossBar">
    <w:name w:val="GlossBar"/>
    <w:basedOn w:val="TableHead"/>
    <w:rsid w:val="00F316B9"/>
    <w:rPr>
      <w:i w:val="0"/>
      <w:color w:val="FFFFFF"/>
    </w:rPr>
  </w:style>
  <w:style w:type="paragraph" w:customStyle="1" w:styleId="Hint">
    <w:name w:val="Hint"/>
    <w:next w:val="ListBullet"/>
    <w:rsid w:val="00F316B9"/>
    <w:pPr>
      <w:keepNext/>
      <w:keepLines/>
      <w:widowControl w:val="0"/>
      <w:spacing w:after="180" w:line="260" w:lineRule="atLeast"/>
      <w:ind w:left="446"/>
    </w:pPr>
    <w:rPr>
      <w:i/>
      <w:noProof/>
      <w:spacing w:val="-2"/>
      <w:sz w:val="24"/>
    </w:rPr>
  </w:style>
  <w:style w:type="paragraph" w:styleId="ListBullet">
    <w:name w:val="List Bullet"/>
    <w:basedOn w:val="List"/>
    <w:next w:val="Normal"/>
    <w:autoRedefine/>
    <w:rsid w:val="00F316B9"/>
    <w:pPr>
      <w:keepNext w:val="0"/>
      <w:tabs>
        <w:tab w:val="num" w:pos="1080"/>
      </w:tabs>
      <w:spacing w:after="120"/>
      <w:ind w:left="0" w:firstLine="0"/>
    </w:pPr>
  </w:style>
  <w:style w:type="paragraph" w:customStyle="1" w:styleId="HowToHead">
    <w:name w:val="How To Head"/>
    <w:basedOn w:val="Normal"/>
    <w:rsid w:val="00F316B9"/>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F316B9"/>
    <w:pPr>
      <w:keepLines/>
      <w:spacing w:after="180" w:line="260" w:lineRule="atLeast"/>
      <w:ind w:left="734" w:hanging="302"/>
    </w:pPr>
    <w:rPr>
      <w:spacing w:val="-2"/>
      <w:sz w:val="24"/>
    </w:rPr>
  </w:style>
  <w:style w:type="paragraph" w:customStyle="1" w:styleId="HowToList">
    <w:name w:val="How To List"/>
    <w:basedOn w:val="ListAlone"/>
    <w:rsid w:val="00F316B9"/>
    <w:pPr>
      <w:numPr>
        <w:numId w:val="16"/>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F316B9"/>
    <w:pPr>
      <w:spacing w:after="0"/>
      <w:ind w:left="504" w:right="2851"/>
    </w:pPr>
  </w:style>
  <w:style w:type="paragraph" w:customStyle="1" w:styleId="HowTo">
    <w:name w:val="HowTo"/>
    <w:basedOn w:val="Normal"/>
    <w:rsid w:val="00F316B9"/>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F316B9"/>
    <w:pPr>
      <w:spacing w:before="60" w:after="60"/>
    </w:pPr>
    <w:rPr>
      <w:rFonts w:ascii="Arial Narrow" w:hAnsi="Arial Narrow"/>
    </w:rPr>
  </w:style>
  <w:style w:type="paragraph" w:customStyle="1" w:styleId="HowToIcon">
    <w:name w:val="HowToIcon"/>
    <w:basedOn w:val="TableText"/>
    <w:rsid w:val="00F316B9"/>
    <w:pPr>
      <w:keepNext/>
      <w:spacing w:before="120" w:after="0"/>
      <w:ind w:left="-43"/>
      <w:jc w:val="center"/>
    </w:pPr>
  </w:style>
  <w:style w:type="paragraph" w:customStyle="1" w:styleId="HowToQuestion">
    <w:name w:val="HowToQuestion"/>
    <w:basedOn w:val="Normal"/>
    <w:rsid w:val="00F316B9"/>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F316B9"/>
    <w:pPr>
      <w:keepNext/>
      <w:framePr w:w="2088" w:hSpace="187" w:vSpace="187" w:wrap="auto" w:vAnchor="text" w:hAnchor="margin" w:x="-2879" w:y="1" w:anchorLock="1"/>
      <w:numPr>
        <w:numId w:val="7"/>
      </w:numPr>
      <w:spacing w:after="0" w:line="220" w:lineRule="atLeast"/>
      <w:ind w:right="0"/>
      <w:jc w:val="left"/>
    </w:pPr>
    <w:rPr>
      <w:rFonts w:ascii="Arial Narrow" w:hAnsi="Arial Narrow"/>
      <w:sz w:val="20"/>
    </w:rPr>
  </w:style>
  <w:style w:type="paragraph" w:customStyle="1" w:styleId="IGButton">
    <w:name w:val="IG_Button"/>
    <w:next w:val="Normal"/>
    <w:rsid w:val="00F316B9"/>
    <w:pPr>
      <w:keepNext/>
      <w:keepLines/>
      <w:framePr w:w="2088" w:hSpace="187" w:vSpace="187" w:wrap="auto" w:vAnchor="text" w:hAnchor="margin" w:x="-2879" w:y="1" w:anchorLock="1"/>
      <w:spacing w:line="280" w:lineRule="atLeast"/>
      <w:jc w:val="right"/>
    </w:pPr>
    <w:rPr>
      <w:rFonts w:ascii="Arial Narrow" w:hAnsi="Arial Narrow"/>
      <w:b/>
      <w:i/>
      <w:noProof/>
      <w:spacing w:val="-2"/>
      <w:position w:val="4"/>
    </w:rPr>
  </w:style>
  <w:style w:type="paragraph" w:customStyle="1" w:styleId="IGButtonOdd">
    <w:name w:val="IG_ButtonOdd"/>
    <w:basedOn w:val="IGButton"/>
    <w:rsid w:val="00F316B9"/>
    <w:pPr>
      <w:framePr w:wrap="auto"/>
    </w:pPr>
  </w:style>
  <w:style w:type="paragraph" w:customStyle="1" w:styleId="IGNoteOdd">
    <w:name w:val="IG_NoteOdd"/>
    <w:basedOn w:val="IGNote"/>
    <w:rsid w:val="00F316B9"/>
    <w:pPr>
      <w:framePr w:wrap="auto"/>
      <w:numPr>
        <w:numId w:val="15"/>
      </w:numPr>
      <w:ind w:firstLine="0"/>
    </w:pPr>
    <w:rPr>
      <w:rFonts w:ascii="Helvetica Condensed" w:hAnsi="Helvetica Condensed"/>
      <w:caps/>
    </w:rPr>
  </w:style>
  <w:style w:type="paragraph" w:customStyle="1" w:styleId="INList">
    <w:name w:val="IN List"/>
    <w:basedOn w:val="Normal"/>
    <w:rsid w:val="00F316B9"/>
    <w:pPr>
      <w:keepLines/>
      <w:spacing w:after="120"/>
      <w:ind w:left="604" w:right="-288" w:hanging="302"/>
    </w:pPr>
    <w:rPr>
      <w:spacing w:val="-2"/>
      <w:sz w:val="24"/>
    </w:rPr>
  </w:style>
  <w:style w:type="paragraph" w:customStyle="1" w:styleId="INList2D">
    <w:name w:val="IN List 2D"/>
    <w:basedOn w:val="Normal"/>
    <w:rsid w:val="00F316B9"/>
    <w:pPr>
      <w:keepLines/>
      <w:spacing w:line="360" w:lineRule="auto"/>
      <w:ind w:left="720" w:right="-288" w:hanging="418"/>
    </w:pPr>
    <w:rPr>
      <w:spacing w:val="-2"/>
      <w:sz w:val="24"/>
    </w:rPr>
  </w:style>
  <w:style w:type="paragraph" w:customStyle="1" w:styleId="InThis">
    <w:name w:val="In This"/>
    <w:basedOn w:val="IGNote"/>
    <w:rsid w:val="00F316B9"/>
    <w:pPr>
      <w:framePr w:wrap="auto"/>
      <w:numPr>
        <w:numId w:val="0"/>
      </w:numPr>
    </w:pPr>
  </w:style>
  <w:style w:type="paragraph" w:customStyle="1" w:styleId="InThis0">
    <w:name w:val="InThis"/>
    <w:basedOn w:val="Standard"/>
    <w:rsid w:val="00F316B9"/>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F316B9"/>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F316B9"/>
    <w:pPr>
      <w:keepNext/>
      <w:ind w:left="720" w:hanging="360"/>
    </w:pPr>
  </w:style>
  <w:style w:type="paragraph" w:customStyle="1" w:styleId="List2D">
    <w:name w:val="List 2D"/>
    <w:basedOn w:val="Normal"/>
    <w:next w:val="Normal"/>
    <w:rsid w:val="00F316B9"/>
    <w:pPr>
      <w:keepNext/>
      <w:keepLines/>
      <w:spacing w:line="260" w:lineRule="atLeast"/>
      <w:ind w:left="720" w:right="-288" w:hanging="418"/>
    </w:pPr>
    <w:rPr>
      <w:spacing w:val="-2"/>
      <w:sz w:val="24"/>
    </w:rPr>
  </w:style>
  <w:style w:type="paragraph" w:customStyle="1" w:styleId="List2DA">
    <w:name w:val="List 2DA"/>
    <w:basedOn w:val="List2D"/>
    <w:next w:val="List2D"/>
    <w:rsid w:val="00F316B9"/>
    <w:pPr>
      <w:keepNext w:val="0"/>
      <w:spacing w:after="187"/>
    </w:pPr>
  </w:style>
  <w:style w:type="paragraph" w:customStyle="1" w:styleId="ListItalic">
    <w:name w:val="List Italic"/>
    <w:basedOn w:val="List"/>
    <w:next w:val="List"/>
    <w:rsid w:val="00F316B9"/>
    <w:pPr>
      <w:keepNext w:val="0"/>
      <w:spacing w:after="180"/>
      <w:ind w:firstLine="0"/>
    </w:pPr>
    <w:rPr>
      <w:i/>
    </w:rPr>
  </w:style>
  <w:style w:type="paragraph" w:customStyle="1" w:styleId="ListItalic2D">
    <w:name w:val="List Italic 2D"/>
    <w:basedOn w:val="ListItalic"/>
    <w:next w:val="List2D"/>
    <w:rsid w:val="00F316B9"/>
  </w:style>
  <w:style w:type="paragraph" w:customStyle="1" w:styleId="ListSub">
    <w:name w:val="ListSub"/>
    <w:basedOn w:val="Normal"/>
    <w:rsid w:val="00F316B9"/>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F316B9"/>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F316B9"/>
    <w:pPr>
      <w:numPr>
        <w:numId w:val="9"/>
      </w:numPr>
      <w:tabs>
        <w:tab w:val="left" w:pos="720"/>
      </w:tabs>
      <w:ind w:left="0" w:firstLine="0"/>
    </w:pPr>
  </w:style>
  <w:style w:type="paragraph" w:customStyle="1" w:styleId="MOUSHd">
    <w:name w:val="MOUS_Hd"/>
    <w:rsid w:val="00F316B9"/>
    <w:pPr>
      <w:keepNext/>
      <w:framePr w:w="2088" w:hSpace="187" w:vSpace="187" w:wrap="auto" w:vAnchor="text" w:hAnchor="margin" w:x="-2879" w:y="1" w:anchorLock="1"/>
      <w:widowControl w:val="0"/>
      <w:pBdr>
        <w:bottom w:val="single" w:sz="12" w:space="1" w:color="auto"/>
      </w:pBdr>
    </w:pPr>
    <w:rPr>
      <w:rFonts w:ascii="Arial Narrow" w:hAnsi="Arial Narrow"/>
      <w:b/>
      <w:i/>
      <w:caps/>
      <w:color w:val="000000"/>
      <w:sz w:val="22"/>
    </w:rPr>
  </w:style>
  <w:style w:type="paragraph" w:customStyle="1" w:styleId="MOUSText">
    <w:name w:val="MOUS_Text"/>
    <w:basedOn w:val="Normal"/>
    <w:rsid w:val="00F316B9"/>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F316B9"/>
    <w:pPr>
      <w:keepLines/>
      <w:numPr>
        <w:ilvl w:val="0"/>
        <w:numId w:val="10"/>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F316B9"/>
  </w:style>
  <w:style w:type="character" w:customStyle="1" w:styleId="NoteHeadingChar">
    <w:name w:val="Note Heading Char"/>
    <w:link w:val="NoteHeading"/>
    <w:rsid w:val="00F316B9"/>
    <w:rPr>
      <w:snapToGrid w:val="0"/>
      <w:kern w:val="28"/>
      <w:sz w:val="22"/>
    </w:rPr>
  </w:style>
  <w:style w:type="paragraph" w:customStyle="1" w:styleId="Notes">
    <w:name w:val="Notes"/>
    <w:basedOn w:val="Standard"/>
    <w:rsid w:val="00F316B9"/>
    <w:pPr>
      <w:pageBreakBefore/>
      <w:spacing w:before="180"/>
      <w:ind w:left="-2880" w:right="0"/>
      <w:jc w:val="center"/>
    </w:pPr>
    <w:rPr>
      <w:rFonts w:ascii="Arial" w:hAnsi="Arial"/>
      <w:b/>
      <w:sz w:val="28"/>
    </w:rPr>
  </w:style>
  <w:style w:type="paragraph" w:customStyle="1" w:styleId="Overhead">
    <w:name w:val="Overhead"/>
    <w:basedOn w:val="IGNote"/>
    <w:rsid w:val="00F316B9"/>
    <w:pPr>
      <w:framePr w:wrap="auto"/>
      <w:numPr>
        <w:numId w:val="0"/>
      </w:numPr>
    </w:pPr>
  </w:style>
  <w:style w:type="paragraph" w:customStyle="1" w:styleId="ZHeaderOdd">
    <w:name w:val="Z_HeaderOdd"/>
    <w:rsid w:val="00F316B9"/>
    <w:pPr>
      <w:tabs>
        <w:tab w:val="right" w:pos="7290"/>
      </w:tabs>
      <w:spacing w:after="120" w:line="260" w:lineRule="atLeast"/>
      <w:ind w:left="-2880" w:right="-288"/>
      <w:jc w:val="right"/>
    </w:pPr>
    <w:rPr>
      <w:rFonts w:ascii="Arial Narrow" w:hAnsi="Arial Narrow"/>
      <w:sz w:val="22"/>
    </w:rPr>
  </w:style>
  <w:style w:type="paragraph" w:customStyle="1" w:styleId="PageNumber0">
    <w:name w:val="PageNumber"/>
    <w:basedOn w:val="ZHeaderOdd"/>
    <w:rsid w:val="00F316B9"/>
    <w:rPr>
      <w:b/>
    </w:rPr>
  </w:style>
  <w:style w:type="paragraph" w:customStyle="1" w:styleId="VersionText">
    <w:name w:val="Version Text"/>
    <w:rsid w:val="00F316B9"/>
    <w:pPr>
      <w:keepNext/>
      <w:framePr w:w="2088" w:hSpace="187" w:vSpace="187" w:wrap="auto" w:vAnchor="text" w:hAnchor="margin" w:x="-2879" w:y="1" w:anchorLock="1"/>
      <w:widowControl w:val="0"/>
      <w:numPr>
        <w:numId w:val="17"/>
      </w:numPr>
      <w:tabs>
        <w:tab w:val="clear" w:pos="360"/>
      </w:tabs>
      <w:spacing w:before="120" w:line="240" w:lineRule="atLeast"/>
      <w:ind w:left="-43" w:firstLine="0"/>
    </w:pPr>
    <w:rPr>
      <w:rFonts w:ascii="Arial Narrow" w:hAnsi="Arial Narrow"/>
      <w:i/>
      <w:spacing w:val="-6"/>
    </w:rPr>
  </w:style>
  <w:style w:type="paragraph" w:customStyle="1" w:styleId="ParticipantNote">
    <w:name w:val="Participant Note"/>
    <w:basedOn w:val="VersionText"/>
    <w:rsid w:val="00F316B9"/>
    <w:pPr>
      <w:framePr w:wrap="auto"/>
      <w:spacing w:before="0"/>
    </w:pPr>
    <w:rPr>
      <w:i w:val="0"/>
    </w:rPr>
  </w:style>
  <w:style w:type="paragraph" w:customStyle="1" w:styleId="Pg1Standard">
    <w:name w:val="Pg1Standard"/>
    <w:basedOn w:val="Normal"/>
    <w:rsid w:val="00F316B9"/>
    <w:pPr>
      <w:keepLines/>
      <w:spacing w:after="120" w:line="260" w:lineRule="atLeast"/>
      <w:ind w:left="630" w:right="-288"/>
      <w:jc w:val="both"/>
    </w:pPr>
    <w:rPr>
      <w:spacing w:val="-2"/>
      <w:sz w:val="26"/>
    </w:rPr>
  </w:style>
  <w:style w:type="paragraph" w:customStyle="1" w:styleId="Picture">
    <w:name w:val="Picture"/>
    <w:next w:val="Normal"/>
    <w:rsid w:val="00F316B9"/>
    <w:pPr>
      <w:widowControl w:val="0"/>
      <w:numPr>
        <w:numId w:val="18"/>
      </w:numPr>
      <w:tabs>
        <w:tab w:val="clear" w:pos="720"/>
      </w:tabs>
      <w:spacing w:before="360" w:after="480" w:line="240" w:lineRule="atLeast"/>
      <w:ind w:left="576" w:right="-216" w:firstLine="0"/>
      <w:jc w:val="center"/>
    </w:pPr>
    <w:rPr>
      <w:rFonts w:ascii="Arial Narrow" w:hAnsi="Arial Narrow"/>
    </w:rPr>
  </w:style>
  <w:style w:type="paragraph" w:customStyle="1" w:styleId="Picturecode">
    <w:name w:val="Picture code"/>
    <w:next w:val="Normal"/>
    <w:rsid w:val="00F316B9"/>
    <w:pPr>
      <w:widowControl w:val="0"/>
      <w:shd w:val="clear" w:color="FFFF00" w:fill="auto"/>
      <w:ind w:left="605"/>
    </w:pPr>
    <w:rPr>
      <w:rFonts w:ascii="Arial Narrow" w:hAnsi="Arial Narrow"/>
      <w:color w:val="FF0000"/>
      <w:spacing w:val="-4"/>
    </w:rPr>
  </w:style>
  <w:style w:type="paragraph" w:customStyle="1" w:styleId="Pictureicon">
    <w:name w:val="Picture icon"/>
    <w:basedOn w:val="Normal"/>
    <w:rsid w:val="00F316B9"/>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F316B9"/>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F316B9"/>
  </w:style>
  <w:style w:type="paragraph" w:customStyle="1" w:styleId="PracticeHead">
    <w:name w:val="PracticeHead"/>
    <w:basedOn w:val="HowToHead"/>
    <w:rsid w:val="00F316B9"/>
  </w:style>
  <w:style w:type="paragraph" w:customStyle="1" w:styleId="RCSHead">
    <w:name w:val="RCSHead"/>
    <w:basedOn w:val="Heading1"/>
    <w:rsid w:val="00F316B9"/>
    <w:pPr>
      <w:keepLines/>
      <w:pageBreakBefore/>
      <w:numPr>
        <w:numId w:val="0"/>
      </w:numPr>
      <w:tabs>
        <w:tab w:val="left" w:pos="36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F316B9"/>
    <w:pPr>
      <w:keepLines/>
      <w:spacing w:after="120" w:line="260" w:lineRule="atLeast"/>
      <w:ind w:right="-288"/>
      <w:jc w:val="both"/>
    </w:pPr>
    <w:rPr>
      <w:b/>
      <w:sz w:val="24"/>
    </w:rPr>
  </w:style>
  <w:style w:type="paragraph" w:customStyle="1" w:styleId="Shortcut">
    <w:name w:val="Shortcut"/>
    <w:basedOn w:val="TableText"/>
    <w:rsid w:val="00F316B9"/>
    <w:rPr>
      <w:rFonts w:ascii="Helvetica Condensed" w:hAnsi="Helvetica Condensed"/>
      <w:b/>
    </w:rPr>
  </w:style>
  <w:style w:type="paragraph" w:customStyle="1" w:styleId="SkillCheck">
    <w:name w:val="SkillCheck"/>
    <w:basedOn w:val="Normal"/>
    <w:rsid w:val="00F316B9"/>
    <w:pPr>
      <w:keepLines/>
      <w:numPr>
        <w:numId w:val="11"/>
      </w:numPr>
      <w:tabs>
        <w:tab w:val="left" w:pos="702"/>
      </w:tabs>
      <w:spacing w:before="120" w:after="120"/>
      <w:ind w:left="0" w:firstLine="0"/>
    </w:pPr>
    <w:rPr>
      <w:spacing w:val="-2"/>
      <w:sz w:val="24"/>
    </w:rPr>
  </w:style>
  <w:style w:type="paragraph" w:customStyle="1" w:styleId="SkillHead">
    <w:name w:val="SkillHead"/>
    <w:basedOn w:val="Normal"/>
    <w:rsid w:val="00F316B9"/>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F316B9"/>
    <w:rPr>
      <w:caps w:val="0"/>
      <w:spacing w:val="0"/>
    </w:rPr>
  </w:style>
  <w:style w:type="paragraph" w:customStyle="1" w:styleId="TableHead3">
    <w:name w:val="Table Head3"/>
    <w:rsid w:val="00F316B9"/>
  </w:style>
  <w:style w:type="paragraph" w:customStyle="1" w:styleId="Taglines">
    <w:name w:val="Taglines"/>
    <w:next w:val="Standard"/>
    <w:rsid w:val="00F316B9"/>
    <w:pPr>
      <w:widowControl w:val="0"/>
      <w:spacing w:after="240"/>
      <w:ind w:left="605"/>
    </w:pPr>
    <w:rPr>
      <w:rFonts w:ascii="Arial Narrow" w:hAnsi="Arial Narrow"/>
      <w:color w:val="0000FF"/>
      <w:spacing w:val="-4"/>
    </w:rPr>
  </w:style>
  <w:style w:type="paragraph" w:customStyle="1" w:styleId="Task">
    <w:name w:val="Task"/>
    <w:basedOn w:val="MouseTask"/>
    <w:rsid w:val="00F316B9"/>
    <w:pPr>
      <w:numPr>
        <w:numId w:val="0"/>
      </w:numPr>
    </w:pPr>
  </w:style>
  <w:style w:type="paragraph" w:customStyle="1" w:styleId="TaskDescription">
    <w:name w:val="Task Description"/>
    <w:basedOn w:val="Standard"/>
    <w:rsid w:val="00F316B9"/>
    <w:pPr>
      <w:keepNext/>
      <w:spacing w:after="180"/>
      <w:ind w:left="432" w:right="0"/>
    </w:pPr>
  </w:style>
  <w:style w:type="paragraph" w:customStyle="1" w:styleId="TaskHead">
    <w:name w:val="Task Head"/>
    <w:basedOn w:val="TableHead2"/>
    <w:rsid w:val="00F316B9"/>
    <w:pPr>
      <w:ind w:left="634" w:hanging="634"/>
    </w:pPr>
    <w:rPr>
      <w:i w:val="0"/>
      <w:caps/>
      <w:spacing w:val="-2"/>
      <w:sz w:val="24"/>
    </w:rPr>
  </w:style>
  <w:style w:type="paragraph" w:customStyle="1" w:styleId="TaskText">
    <w:name w:val="Task Text"/>
    <w:basedOn w:val="TaskHead"/>
    <w:rsid w:val="00F316B9"/>
    <w:pPr>
      <w:ind w:left="-72" w:firstLine="0"/>
    </w:pPr>
    <w:rPr>
      <w:b w:val="0"/>
      <w:caps w:val="0"/>
    </w:rPr>
  </w:style>
  <w:style w:type="character" w:customStyle="1" w:styleId="TimeEstimate">
    <w:name w:val="Time Estimate"/>
    <w:rsid w:val="00F316B9"/>
    <w:rPr>
      <w:rFonts w:ascii="Arial Narrow" w:hAnsi="Arial Narrow"/>
      <w:b/>
      <w:sz w:val="20"/>
    </w:rPr>
  </w:style>
  <w:style w:type="paragraph" w:customStyle="1" w:styleId="TimeEstimatex">
    <w:name w:val="Time Estimatex"/>
    <w:basedOn w:val="Normal"/>
    <w:rsid w:val="00F316B9"/>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F316B9"/>
    <w:pPr>
      <w:spacing w:line="60" w:lineRule="exact"/>
    </w:pPr>
    <w:rPr>
      <w:rFonts w:ascii="Arial" w:hAnsi="Arial"/>
      <w:noProof/>
      <w:sz w:val="16"/>
    </w:rPr>
  </w:style>
  <w:style w:type="paragraph" w:customStyle="1" w:styleId="VersionHead">
    <w:name w:val="Version Head"/>
    <w:next w:val="VersionText"/>
    <w:rsid w:val="00F316B9"/>
    <w:pPr>
      <w:keepNext/>
      <w:framePr w:w="2088" w:hSpace="187" w:vSpace="187" w:wrap="auto" w:vAnchor="text" w:hAnchor="margin" w:x="-2879" w:y="1" w:anchorLock="1"/>
      <w:widowControl w:val="0"/>
      <w:pBdr>
        <w:bottom w:val="single" w:sz="4" w:space="1" w:color="auto"/>
      </w:pBdr>
      <w:ind w:left="-43"/>
    </w:pPr>
    <w:rPr>
      <w:rFonts w:ascii="Arial Narrow" w:hAnsi="Arial Narrow"/>
      <w:caps/>
      <w:color w:val="000000"/>
    </w:rPr>
  </w:style>
  <w:style w:type="paragraph" w:customStyle="1" w:styleId="WhiteBoardHead">
    <w:name w:val="White Board Head"/>
    <w:basedOn w:val="Normal"/>
    <w:next w:val="Normal"/>
    <w:rsid w:val="00F316B9"/>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F316B9"/>
    <w:pPr>
      <w:framePr w:wrap="auto"/>
      <w:numPr>
        <w:numId w:val="12"/>
      </w:numPr>
      <w:spacing w:before="60"/>
      <w:ind w:left="0" w:firstLine="0"/>
    </w:pPr>
    <w:rPr>
      <w:b w:val="0"/>
      <w:sz w:val="20"/>
    </w:rPr>
  </w:style>
  <w:style w:type="paragraph" w:customStyle="1" w:styleId="ZApplication">
    <w:name w:val="Z_Application"/>
    <w:basedOn w:val="Normal"/>
    <w:next w:val="Normal"/>
    <w:rsid w:val="00F316B9"/>
    <w:pPr>
      <w:keepLines/>
      <w:spacing w:before="480" w:line="480" w:lineRule="atLeast"/>
      <w:ind w:right="-288"/>
    </w:pPr>
    <w:rPr>
      <w:rFonts w:ascii="Arial" w:hAnsi="Arial"/>
      <w:b/>
      <w:i/>
      <w:sz w:val="44"/>
    </w:rPr>
  </w:style>
  <w:style w:type="paragraph" w:customStyle="1" w:styleId="ZBoxTitle">
    <w:name w:val="Z_BoxTitle"/>
    <w:basedOn w:val="Normal"/>
    <w:next w:val="Standard"/>
    <w:rsid w:val="00F316B9"/>
    <w:pPr>
      <w:spacing w:before="420" w:line="400" w:lineRule="exact"/>
    </w:pPr>
    <w:rPr>
      <w:rFonts w:ascii="Arial" w:hAnsi="Arial"/>
      <w:b/>
      <w:spacing w:val="-6"/>
      <w:sz w:val="40"/>
    </w:rPr>
  </w:style>
  <w:style w:type="paragraph" w:customStyle="1" w:styleId="ZCallout">
    <w:name w:val="Z_Callout"/>
    <w:rsid w:val="00F316B9"/>
    <w:pPr>
      <w:widowControl w:val="0"/>
    </w:pPr>
    <w:rPr>
      <w:rFonts w:ascii="Arial Narrow" w:hAnsi="Arial Narrow"/>
      <w:sz w:val="18"/>
    </w:rPr>
  </w:style>
  <w:style w:type="paragraph" w:customStyle="1" w:styleId="ZCalloutR">
    <w:name w:val="Z_CalloutR"/>
    <w:basedOn w:val="Normal"/>
    <w:rsid w:val="00F316B9"/>
    <w:pPr>
      <w:jc w:val="right"/>
    </w:pPr>
    <w:rPr>
      <w:rFonts w:ascii="Arial Narrow" w:hAnsi="Arial Narrow"/>
      <w:sz w:val="18"/>
    </w:rPr>
  </w:style>
  <w:style w:type="paragraph" w:customStyle="1" w:styleId="ZClock">
    <w:name w:val="Z_Clock"/>
    <w:rsid w:val="00F316B9"/>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jc w:val="center"/>
    </w:pPr>
    <w:rPr>
      <w:rFonts w:ascii="Arial" w:hAnsi="Arial"/>
      <w:sz w:val="18"/>
    </w:rPr>
  </w:style>
  <w:style w:type="paragraph" w:customStyle="1" w:styleId="ZClockTime">
    <w:name w:val="Z_ClockTime"/>
    <w:basedOn w:val="ZClock"/>
    <w:rsid w:val="00F316B9"/>
    <w:pPr>
      <w:framePr w:wrap="auto"/>
    </w:pPr>
    <w:rPr>
      <w:b/>
      <w:sz w:val="36"/>
    </w:rPr>
  </w:style>
  <w:style w:type="paragraph" w:customStyle="1" w:styleId="zCoverPicture">
    <w:name w:val="z_CoverPicture"/>
    <w:basedOn w:val="Normal"/>
    <w:rsid w:val="00F316B9"/>
  </w:style>
  <w:style w:type="paragraph" w:customStyle="1" w:styleId="ZDataFileHead">
    <w:name w:val="Z_DataFileHead"/>
    <w:basedOn w:val="Normal"/>
    <w:next w:val="Normal"/>
    <w:rsid w:val="00F316B9"/>
    <w:pPr>
      <w:spacing w:before="120"/>
      <w:jc w:val="center"/>
    </w:pPr>
    <w:rPr>
      <w:rFonts w:ascii="Arial Narrow" w:hAnsi="Arial Narrow"/>
      <w:caps/>
      <w:color w:val="FFFFFF"/>
      <w:sz w:val="28"/>
    </w:rPr>
  </w:style>
  <w:style w:type="paragraph" w:customStyle="1" w:styleId="ZDataFiles">
    <w:name w:val="Z_DataFiles"/>
    <w:basedOn w:val="Normal"/>
    <w:rsid w:val="00F316B9"/>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F316B9"/>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F316B9"/>
    <w:pPr>
      <w:framePr w:wrap="auto"/>
      <w:numPr>
        <w:numId w:val="13"/>
      </w:numPr>
      <w:tabs>
        <w:tab w:val="clear" w:pos="360"/>
      </w:tabs>
      <w:ind w:left="0" w:firstLine="0"/>
    </w:pPr>
  </w:style>
  <w:style w:type="paragraph" w:customStyle="1" w:styleId="ZEndnote">
    <w:name w:val="Z_Endnote"/>
    <w:basedOn w:val="Standard"/>
    <w:rsid w:val="00F316B9"/>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F316B9"/>
    <w:pPr>
      <w:tabs>
        <w:tab w:val="right" w:pos="7380"/>
      </w:tabs>
      <w:spacing w:before="120" w:line="260" w:lineRule="atLeast"/>
      <w:ind w:left="-2880" w:right="-360"/>
    </w:pPr>
    <w:rPr>
      <w:rFonts w:ascii="Arial Narrow" w:hAnsi="Arial Narrow"/>
      <w:sz w:val="22"/>
    </w:rPr>
  </w:style>
  <w:style w:type="paragraph" w:customStyle="1" w:styleId="ZFirstFooterOdd">
    <w:name w:val="Z_First FooterOdd"/>
    <w:basedOn w:val="ZFooterOdd"/>
    <w:rsid w:val="00F316B9"/>
    <w:pPr>
      <w:numPr>
        <w:numId w:val="19"/>
      </w:numPr>
      <w:ind w:left="-2880" w:right="-662" w:firstLine="0"/>
      <w:jc w:val="right"/>
    </w:pPr>
    <w:rPr>
      <w:caps/>
    </w:rPr>
  </w:style>
  <w:style w:type="paragraph" w:customStyle="1" w:styleId="ZFirstHeaderOdd">
    <w:name w:val="Z_FirstHeaderOdd"/>
    <w:basedOn w:val="ZHeaderOdd"/>
    <w:rsid w:val="00F316B9"/>
    <w:pPr>
      <w:tabs>
        <w:tab w:val="clear" w:pos="7290"/>
        <w:tab w:val="right" w:pos="7560"/>
      </w:tabs>
      <w:ind w:left="0" w:right="-576"/>
    </w:pPr>
  </w:style>
  <w:style w:type="paragraph" w:customStyle="1" w:styleId="ZFooterEven">
    <w:name w:val="Z_Footer Even"/>
    <w:basedOn w:val="ZFirstFooterOdd"/>
    <w:rsid w:val="00F316B9"/>
    <w:pPr>
      <w:jc w:val="left"/>
    </w:pPr>
  </w:style>
  <w:style w:type="paragraph" w:customStyle="1" w:styleId="ZFooterEven0">
    <w:name w:val="Z_FooterEven"/>
    <w:rsid w:val="00F316B9"/>
    <w:pPr>
      <w:widowControl w:val="0"/>
      <w:tabs>
        <w:tab w:val="right" w:pos="7290"/>
      </w:tabs>
      <w:spacing w:before="120" w:line="260" w:lineRule="atLeast"/>
      <w:ind w:left="-2880" w:right="-288"/>
    </w:pPr>
    <w:rPr>
      <w:rFonts w:ascii="Arial Narrow" w:hAnsi="Arial Narrow"/>
      <w:sz w:val="22"/>
    </w:rPr>
  </w:style>
  <w:style w:type="paragraph" w:customStyle="1" w:styleId="ZFRCopyright">
    <w:name w:val="Z_FR Copyright"/>
    <w:basedOn w:val="Normal"/>
    <w:rsid w:val="00F316B9"/>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F316B9"/>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F316B9"/>
    <w:pPr>
      <w:tabs>
        <w:tab w:val="right" w:pos="7290"/>
      </w:tabs>
      <w:spacing w:after="120" w:line="260" w:lineRule="atLeast"/>
      <w:ind w:left="-2880" w:right="-288"/>
    </w:pPr>
    <w:rPr>
      <w:rFonts w:ascii="Arial Narrow" w:hAnsi="Arial Narrow"/>
      <w:sz w:val="22"/>
    </w:rPr>
  </w:style>
  <w:style w:type="paragraph" w:customStyle="1" w:styleId="ZLine">
    <w:name w:val="Z_Line"/>
    <w:basedOn w:val="Normal"/>
    <w:next w:val="Normal"/>
    <w:rsid w:val="00F316B9"/>
    <w:pPr>
      <w:pBdr>
        <w:bottom w:val="single" w:sz="30" w:space="0" w:color="auto"/>
      </w:pBdr>
      <w:tabs>
        <w:tab w:val="right" w:pos="7830"/>
      </w:tabs>
      <w:spacing w:before="4140"/>
      <w:ind w:left="720" w:right="288"/>
    </w:pPr>
  </w:style>
  <w:style w:type="paragraph" w:customStyle="1" w:styleId="ZModNumber">
    <w:name w:val="Z_ModNumber"/>
    <w:basedOn w:val="Normal"/>
    <w:rsid w:val="00F316B9"/>
    <w:pPr>
      <w:spacing w:before="7320" w:line="400" w:lineRule="exact"/>
      <w:jc w:val="center"/>
    </w:pPr>
    <w:rPr>
      <w:rFonts w:ascii="Arial Narrow" w:hAnsi="Arial Narrow"/>
      <w:color w:val="FFFFFF"/>
      <w:spacing w:val="-6"/>
      <w:sz w:val="172"/>
    </w:rPr>
  </w:style>
  <w:style w:type="paragraph" w:customStyle="1" w:styleId="ZModObj">
    <w:name w:val="Z_ModObj"/>
    <w:rsid w:val="00F316B9"/>
    <w:pPr>
      <w:tabs>
        <w:tab w:val="left" w:pos="3789"/>
      </w:tabs>
      <w:spacing w:before="120" w:after="120"/>
      <w:ind w:left="720" w:right="274"/>
      <w:jc w:val="right"/>
    </w:pPr>
    <w:rPr>
      <w:rFonts w:ascii="Arial Narrow" w:hAnsi="Arial Narrow"/>
      <w:b/>
      <w:sz w:val="36"/>
    </w:rPr>
  </w:style>
  <w:style w:type="paragraph" w:customStyle="1" w:styleId="ZModuleName">
    <w:name w:val="Z_ModuleName"/>
    <w:basedOn w:val="Normal"/>
    <w:rsid w:val="00F316B9"/>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F316B9"/>
    <w:pPr>
      <w:numPr>
        <w:numId w:val="20"/>
      </w:numPr>
      <w:pBdr>
        <w:bottom w:val="single" w:sz="6" w:space="1" w:color="auto"/>
      </w:pBdr>
      <w:tabs>
        <w:tab w:val="clear" w:pos="360"/>
      </w:tabs>
      <w:ind w:left="-2880" w:firstLine="0"/>
    </w:pPr>
  </w:style>
  <w:style w:type="paragraph" w:customStyle="1" w:styleId="ZPerformanceObjective">
    <w:name w:val="Z_PerformanceObjective"/>
    <w:basedOn w:val="Normal"/>
    <w:rsid w:val="00F316B9"/>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F316B9"/>
    <w:pPr>
      <w:jc w:val="left"/>
    </w:pPr>
    <w:rPr>
      <w:b/>
      <w:i w:val="0"/>
    </w:rPr>
  </w:style>
  <w:style w:type="paragraph" w:customStyle="1" w:styleId="ZSoftware">
    <w:name w:val="Z_Software"/>
    <w:basedOn w:val="Standard"/>
    <w:rsid w:val="00F316B9"/>
    <w:pPr>
      <w:spacing w:after="0" w:line="259" w:lineRule="atLeast"/>
      <w:jc w:val="left"/>
    </w:pPr>
    <w:rPr>
      <w:rFonts w:ascii="Arial" w:hAnsi="Arial"/>
      <w:b/>
      <w:caps/>
    </w:rPr>
  </w:style>
  <w:style w:type="paragraph" w:customStyle="1" w:styleId="ZSpaceAfter">
    <w:name w:val="Z_SpaceAfter"/>
    <w:next w:val="Normal"/>
    <w:rsid w:val="00F316B9"/>
    <w:pPr>
      <w:widowControl w:val="0"/>
      <w:tabs>
        <w:tab w:val="num" w:pos="1080"/>
      </w:tabs>
      <w:spacing w:line="360" w:lineRule="exact"/>
    </w:pPr>
    <w:rPr>
      <w:rFonts w:ascii="Courier" w:hAnsi="Courier"/>
      <w:sz w:val="22"/>
    </w:rPr>
  </w:style>
  <w:style w:type="paragraph" w:customStyle="1" w:styleId="ZSpaceBefore">
    <w:name w:val="Z_SpaceBefore"/>
    <w:rsid w:val="00F316B9"/>
    <w:pPr>
      <w:keepNext/>
      <w:tabs>
        <w:tab w:val="left" w:pos="3870"/>
      </w:tabs>
      <w:spacing w:line="240" w:lineRule="exact"/>
    </w:pPr>
    <w:rPr>
      <w:rFonts w:ascii="Courier" w:hAnsi="Courier"/>
      <w:sz w:val="22"/>
    </w:rPr>
  </w:style>
  <w:style w:type="paragraph" w:customStyle="1" w:styleId="ParaNumCharCharCharCharChar">
    <w:name w:val="ParaNum Char Char Char Char Char"/>
    <w:basedOn w:val="Normal"/>
    <w:rsid w:val="00F316B9"/>
    <w:pPr>
      <w:tabs>
        <w:tab w:val="num" w:pos="990"/>
      </w:tabs>
      <w:spacing w:after="220"/>
      <w:ind w:left="-90" w:firstLine="720"/>
      <w:jc w:val="both"/>
    </w:pPr>
    <w:rPr>
      <w:snapToGrid/>
    </w:rPr>
  </w:style>
  <w:style w:type="character" w:customStyle="1" w:styleId="StyleParaNum12ptBoldCharChar">
    <w:name w:val="Style ParaNum + 12 pt Bold Char Char"/>
    <w:rsid w:val="00F316B9"/>
    <w:rPr>
      <w:b/>
      <w:bCs/>
      <w:snapToGrid w:val="0"/>
      <w:kern w:val="28"/>
      <w:sz w:val="24"/>
      <w:lang w:val="en-US" w:eastAsia="en-US" w:bidi="ar-SA"/>
    </w:rPr>
  </w:style>
  <w:style w:type="paragraph" w:customStyle="1" w:styleId="ParaNumChar">
    <w:name w:val="ParaNum Char"/>
    <w:basedOn w:val="Normal"/>
    <w:rsid w:val="00F316B9"/>
    <w:pPr>
      <w:tabs>
        <w:tab w:val="num" w:pos="990"/>
      </w:tabs>
      <w:spacing w:after="220"/>
      <w:ind w:left="-90" w:firstLine="720"/>
      <w:jc w:val="both"/>
    </w:pPr>
    <w:rPr>
      <w:snapToGrid/>
    </w:rPr>
  </w:style>
  <w:style w:type="character" w:styleId="Emphasis">
    <w:name w:val="Emphasis"/>
    <w:qFormat/>
    <w:rsid w:val="00F316B9"/>
    <w:rPr>
      <w:i/>
      <w:iCs/>
    </w:rPr>
  </w:style>
  <w:style w:type="paragraph" w:customStyle="1" w:styleId="ParaNumCharCharChar">
    <w:name w:val="ParaNum Char Char Char"/>
    <w:basedOn w:val="Normal"/>
    <w:rsid w:val="00F316B9"/>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F316B9"/>
    <w:pPr>
      <w:tabs>
        <w:tab w:val="num" w:pos="720"/>
      </w:tabs>
      <w:spacing w:after="220"/>
      <w:ind w:left="720" w:hanging="360"/>
      <w:jc w:val="both"/>
    </w:pPr>
    <w:rPr>
      <w:rFonts w:eastAsia="Batang"/>
      <w:sz w:val="24"/>
      <w:lang w:eastAsia="ko-KR"/>
    </w:rPr>
  </w:style>
  <w:style w:type="character" w:customStyle="1" w:styleId="searchterm3">
    <w:name w:val="searchterm3"/>
    <w:rsid w:val="00F316B9"/>
    <w:rPr>
      <w:rFonts w:ascii="Verdana" w:hAnsi="Verdana" w:hint="default"/>
      <w:b/>
      <w:bCs/>
      <w:sz w:val="19"/>
      <w:szCs w:val="19"/>
      <w:shd w:val="clear" w:color="auto" w:fill="FFFF00"/>
    </w:rPr>
  </w:style>
  <w:style w:type="character" w:customStyle="1" w:styleId="FootnoteTextCharCharCharCharChar1Cha">
    <w:name w:val="Footnote Text Char Char Char Char Char1 Cha"/>
    <w:rsid w:val="00F316B9"/>
    <w:rPr>
      <w:lang w:val="en-US" w:eastAsia="en-US" w:bidi="ar-SA"/>
    </w:rPr>
  </w:style>
  <w:style w:type="character" w:customStyle="1" w:styleId="documentbody">
    <w:name w:val="documentbody"/>
    <w:basedOn w:val="DefaultParagraphFont"/>
    <w:rsid w:val="00F316B9"/>
  </w:style>
  <w:style w:type="character" w:customStyle="1" w:styleId="searchterm">
    <w:name w:val="searchterm"/>
    <w:basedOn w:val="DefaultParagraphFont"/>
    <w:rsid w:val="00F316B9"/>
  </w:style>
  <w:style w:type="character" w:customStyle="1" w:styleId="starpage">
    <w:name w:val="starpage"/>
    <w:basedOn w:val="DefaultParagraphFont"/>
    <w:rsid w:val="00F316B9"/>
  </w:style>
  <w:style w:type="character" w:styleId="Strong">
    <w:name w:val="Strong"/>
    <w:qFormat/>
    <w:rsid w:val="00F316B9"/>
    <w:rPr>
      <w:b/>
      <w:bCs/>
    </w:rPr>
  </w:style>
  <w:style w:type="paragraph" w:styleId="BodyText">
    <w:name w:val="Body Text"/>
    <w:basedOn w:val="Normal"/>
    <w:link w:val="BodyTextChar"/>
    <w:unhideWhenUsed/>
    <w:rsid w:val="00F316B9"/>
    <w:pPr>
      <w:spacing w:after="120"/>
    </w:pPr>
  </w:style>
  <w:style w:type="character" w:customStyle="1" w:styleId="BodyTextChar">
    <w:name w:val="Body Text Char"/>
    <w:link w:val="BodyText"/>
    <w:rsid w:val="00F316B9"/>
    <w:rPr>
      <w:snapToGrid w:val="0"/>
      <w:kern w:val="28"/>
      <w:sz w:val="22"/>
    </w:rPr>
  </w:style>
  <w:style w:type="character" w:customStyle="1" w:styleId="EndnoteTextChar">
    <w:name w:val="Endnote Text Char"/>
    <w:link w:val="EndnoteText"/>
    <w:semiHidden/>
    <w:rsid w:val="00F316B9"/>
    <w:rPr>
      <w:snapToGrid w:val="0"/>
      <w:kern w:val="28"/>
    </w:rPr>
  </w:style>
  <w:style w:type="paragraph" w:styleId="ListParagraph">
    <w:name w:val="List Paragraph"/>
    <w:basedOn w:val="Normal"/>
    <w:uiPriority w:val="34"/>
    <w:qFormat/>
    <w:rsid w:val="00F316B9"/>
    <w:pPr>
      <w:ind w:left="720"/>
      <w:contextualSpacing/>
    </w:pPr>
  </w:style>
  <w:style w:type="character" w:styleId="FollowedHyperlink">
    <w:name w:val="FollowedHyperlink"/>
    <w:uiPriority w:val="99"/>
    <w:unhideWhenUsed/>
    <w:rsid w:val="00F316B9"/>
    <w:rPr>
      <w:color w:val="954F72"/>
      <w:u w:val="single"/>
    </w:rPr>
  </w:style>
  <w:style w:type="paragraph" w:styleId="Revision">
    <w:name w:val="Revision"/>
    <w:hidden/>
    <w:uiPriority w:val="99"/>
    <w:semiHidden/>
    <w:rsid w:val="00F316B9"/>
    <w:rPr>
      <w:snapToGrid w:val="0"/>
      <w:kern w:val="28"/>
      <w:sz w:val="22"/>
    </w:rPr>
  </w:style>
  <w:style w:type="paragraph" w:customStyle="1" w:styleId="footnotedescription">
    <w:name w:val="footnote description"/>
    <w:next w:val="Normal"/>
    <w:link w:val="footnotedescriptionChar"/>
    <w:hidden/>
    <w:rsid w:val="00F316B9"/>
    <w:pPr>
      <w:spacing w:after="115" w:line="259" w:lineRule="auto"/>
    </w:pPr>
    <w:rPr>
      <w:color w:val="000000"/>
      <w:szCs w:val="22"/>
    </w:rPr>
  </w:style>
  <w:style w:type="character" w:customStyle="1" w:styleId="footnotedescriptionChar">
    <w:name w:val="footnote description Char"/>
    <w:link w:val="footnotedescription"/>
    <w:rsid w:val="00F316B9"/>
    <w:rPr>
      <w:color w:val="000000"/>
      <w:szCs w:val="22"/>
    </w:rPr>
  </w:style>
  <w:style w:type="character" w:customStyle="1" w:styleId="UnresolvedMention1">
    <w:name w:val="Unresolved Mention1"/>
    <w:uiPriority w:val="99"/>
    <w:semiHidden/>
    <w:unhideWhenUsed/>
    <w:rsid w:val="00F316B9"/>
    <w:rPr>
      <w:color w:val="808080"/>
      <w:shd w:val="clear" w:color="auto" w:fill="E6E6E6"/>
    </w:rPr>
  </w:style>
  <w:style w:type="character" w:customStyle="1" w:styleId="UnresolvedMention2">
    <w:name w:val="Unresolved Mention2"/>
    <w:uiPriority w:val="99"/>
    <w:semiHidden/>
    <w:unhideWhenUsed/>
    <w:rsid w:val="00F316B9"/>
    <w:rPr>
      <w:color w:val="605E5C"/>
      <w:shd w:val="clear" w:color="auto" w:fill="E1DFDD"/>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2 Char Char Char Char1,f Char1"/>
    <w:basedOn w:val="DefaultParagraphFont"/>
    <w:semiHidden/>
    <w:locked/>
    <w:rsid w:val="00F316B9"/>
  </w:style>
  <w:style w:type="paragraph" w:customStyle="1" w:styleId="Default">
    <w:name w:val="Default"/>
    <w:rsid w:val="00F316B9"/>
    <w:pPr>
      <w:autoSpaceDE w:val="0"/>
      <w:autoSpaceDN w:val="0"/>
      <w:adjustRightInd w:val="0"/>
    </w:pPr>
    <w:rPr>
      <w:rFonts w:eastAsia="Calibri"/>
      <w:color w:val="000000"/>
      <w:sz w:val="24"/>
      <w:szCs w:val="24"/>
    </w:rPr>
  </w:style>
  <w:style w:type="character" w:customStyle="1" w:styleId="normaltextrun">
    <w:name w:val="normaltextrun"/>
    <w:basedOn w:val="DefaultParagraphFont"/>
    <w:rsid w:val="00F316B9"/>
  </w:style>
  <w:style w:type="character" w:customStyle="1" w:styleId="superscript">
    <w:name w:val="superscript"/>
    <w:basedOn w:val="DefaultParagraphFont"/>
    <w:rsid w:val="00F316B9"/>
  </w:style>
  <w:style w:type="character" w:customStyle="1" w:styleId="eop">
    <w:name w:val="eop"/>
    <w:basedOn w:val="DefaultParagraphFont"/>
    <w:rsid w:val="00F316B9"/>
  </w:style>
  <w:style w:type="paragraph" w:styleId="NoSpacing">
    <w:name w:val="No Spacing"/>
    <w:uiPriority w:val="1"/>
    <w:qFormat/>
    <w:rsid w:val="00F316B9"/>
    <w:rPr>
      <w:rFonts w:eastAsia="Calibri"/>
      <w:sz w:val="24"/>
      <w:szCs w:val="22"/>
    </w:rPr>
  </w:style>
  <w:style w:type="character" w:styleId="UnresolvedMention">
    <w:name w:val="Unresolved Mention"/>
    <w:rsid w:val="00F316B9"/>
    <w:rPr>
      <w:color w:val="605E5C"/>
      <w:shd w:val="clear" w:color="auto" w:fill="E1DFDD"/>
    </w:rPr>
  </w:style>
  <w:style w:type="character" w:customStyle="1" w:styleId="WW8Num5z0">
    <w:name w:val="WW8Num5z0"/>
    <w:rsid w:val="00F316B9"/>
    <w:rPr>
      <w:rFonts w:ascii="Symbol" w:hAnsi="Symbol"/>
      <w:b/>
    </w:rPr>
  </w:style>
  <w:style w:type="character" w:customStyle="1" w:styleId="cf01">
    <w:name w:val="cf01"/>
    <w:rsid w:val="00F316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seretary"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application-processing-fees" TargetMode="External" /><Relationship Id="rId6" Type="http://schemas.openxmlformats.org/officeDocument/2006/relationships/hyperlink" Target="https://www.fcc.gov/licensing-databases/fees"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etfs/etfsHome.action" TargetMode="External" /><Relationship Id="rId9" Type="http://schemas.openxmlformats.org/officeDocument/2006/relationships/hyperlink" Target="http://apps.fcc.gov/ecfs/upload/display"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cpi/tables/supplemental-files/historical-cpi-u-202208.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