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ABFE93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F63F5DF" w14:textId="77777777">
      <w:pPr>
        <w:pStyle w:val="StyleBoldCentered"/>
      </w:pPr>
      <w:r>
        <w:t>F</w:t>
      </w:r>
      <w:r>
        <w:rPr>
          <w:caps w:val="0"/>
        </w:rPr>
        <w:t>ederal Communications Commission</w:t>
      </w:r>
    </w:p>
    <w:p w:rsidR="004C2EE3" w:rsidP="00096D8C" w14:paraId="28DC39B7" w14:textId="77777777">
      <w:pPr>
        <w:pStyle w:val="StyleBoldCentered"/>
      </w:pPr>
      <w:r>
        <w:rPr>
          <w:caps w:val="0"/>
        </w:rPr>
        <w:t>Washington, D.C. 20554</w:t>
      </w:r>
    </w:p>
    <w:p w:rsidR="004C2EE3" w:rsidP="0070224F" w14:paraId="239EE2D2" w14:textId="77777777"/>
    <w:p w:rsidR="004C2EE3" w:rsidP="0070224F" w14:paraId="217054C1" w14:textId="77777777"/>
    <w:tbl>
      <w:tblPr>
        <w:tblW w:w="0" w:type="auto"/>
        <w:tblLayout w:type="fixed"/>
        <w:tblLook w:val="0000"/>
      </w:tblPr>
      <w:tblGrid>
        <w:gridCol w:w="4698"/>
        <w:gridCol w:w="630"/>
        <w:gridCol w:w="4248"/>
      </w:tblGrid>
      <w:tr w14:paraId="33B9F02E" w14:textId="77777777">
        <w:tblPrEx>
          <w:tblW w:w="0" w:type="auto"/>
          <w:tblLayout w:type="fixed"/>
          <w:tblLook w:val="0000"/>
        </w:tblPrEx>
        <w:tc>
          <w:tcPr>
            <w:tcW w:w="4698" w:type="dxa"/>
          </w:tcPr>
          <w:p w:rsidR="004C2EE3" w14:paraId="6D702802" w14:textId="77777777">
            <w:pPr>
              <w:tabs>
                <w:tab w:val="center" w:pos="4680"/>
              </w:tabs>
              <w:suppressAutoHyphens/>
              <w:rPr>
                <w:spacing w:val="-2"/>
              </w:rPr>
            </w:pPr>
            <w:r>
              <w:rPr>
                <w:spacing w:val="-2"/>
              </w:rPr>
              <w:t>In the Matter of</w:t>
            </w:r>
          </w:p>
          <w:p w:rsidR="004C2EE3" w14:paraId="02BBC1E7" w14:textId="77777777">
            <w:pPr>
              <w:tabs>
                <w:tab w:val="center" w:pos="4680"/>
              </w:tabs>
              <w:suppressAutoHyphens/>
              <w:rPr>
                <w:spacing w:val="-2"/>
              </w:rPr>
            </w:pPr>
          </w:p>
          <w:p w:rsidR="004B56ED" w:rsidRPr="004B56ED" w:rsidP="004B56ED" w14:paraId="4F808692" w14:textId="77777777">
            <w:pPr>
              <w:tabs>
                <w:tab w:val="center" w:pos="4680"/>
              </w:tabs>
              <w:suppressAutoHyphens/>
              <w:rPr>
                <w:spacing w:val="-2"/>
              </w:rPr>
            </w:pPr>
            <w:r w:rsidRPr="004B56ED">
              <w:rPr>
                <w:spacing w:val="-2"/>
              </w:rPr>
              <w:t>Federal-State Joint Board on Universal Service</w:t>
            </w:r>
          </w:p>
          <w:p w:rsidR="004B56ED" w:rsidRPr="004B56ED" w:rsidP="004B56ED" w14:paraId="10B779F7" w14:textId="77777777">
            <w:pPr>
              <w:tabs>
                <w:tab w:val="center" w:pos="4680"/>
              </w:tabs>
              <w:suppressAutoHyphens/>
              <w:rPr>
                <w:spacing w:val="-2"/>
              </w:rPr>
            </w:pPr>
          </w:p>
          <w:p w:rsidR="004B56ED" w:rsidRPr="004B56ED" w:rsidP="004B56ED" w14:paraId="69CEB3EC" w14:textId="77777777">
            <w:pPr>
              <w:tabs>
                <w:tab w:val="center" w:pos="4680"/>
              </w:tabs>
              <w:suppressAutoHyphens/>
              <w:rPr>
                <w:spacing w:val="-2"/>
              </w:rPr>
            </w:pPr>
            <w:r w:rsidRPr="004B56ED">
              <w:rPr>
                <w:spacing w:val="-2"/>
              </w:rPr>
              <w:t>Federal-State Joint Board on Jurisdictional Separations</w:t>
            </w:r>
          </w:p>
          <w:p w:rsidR="004B56ED" w:rsidRPr="004B56ED" w:rsidP="004B56ED" w14:paraId="39D9519B" w14:textId="77777777">
            <w:pPr>
              <w:tabs>
                <w:tab w:val="center" w:pos="4680"/>
              </w:tabs>
              <w:suppressAutoHyphens/>
              <w:rPr>
                <w:spacing w:val="-2"/>
              </w:rPr>
            </w:pPr>
          </w:p>
          <w:p w:rsidR="004C2EE3" w:rsidRPr="007115F7" w:rsidP="004B56ED" w14:paraId="780A610E" w14:textId="611C7E39">
            <w:pPr>
              <w:tabs>
                <w:tab w:val="center" w:pos="4680"/>
              </w:tabs>
              <w:suppressAutoHyphens/>
              <w:rPr>
                <w:spacing w:val="-2"/>
              </w:rPr>
            </w:pPr>
            <w:r w:rsidRPr="004B56ED">
              <w:rPr>
                <w:spacing w:val="-2"/>
              </w:rPr>
              <w:t>Federal-State Joint Conference on Advanced Telecommunications Services</w:t>
            </w:r>
          </w:p>
        </w:tc>
        <w:tc>
          <w:tcPr>
            <w:tcW w:w="630" w:type="dxa"/>
          </w:tcPr>
          <w:p w:rsidR="004C2EE3" w14:paraId="413A4163" w14:textId="77777777">
            <w:pPr>
              <w:tabs>
                <w:tab w:val="center" w:pos="4680"/>
              </w:tabs>
              <w:suppressAutoHyphens/>
              <w:rPr>
                <w:b/>
                <w:spacing w:val="-2"/>
              </w:rPr>
            </w:pPr>
            <w:r>
              <w:rPr>
                <w:b/>
                <w:spacing w:val="-2"/>
              </w:rPr>
              <w:t>)</w:t>
            </w:r>
          </w:p>
          <w:p w:rsidR="004C2EE3" w14:paraId="72EB41B6" w14:textId="77777777">
            <w:pPr>
              <w:tabs>
                <w:tab w:val="center" w:pos="4680"/>
              </w:tabs>
              <w:suppressAutoHyphens/>
              <w:rPr>
                <w:b/>
                <w:spacing w:val="-2"/>
              </w:rPr>
            </w:pPr>
            <w:r>
              <w:rPr>
                <w:b/>
                <w:spacing w:val="-2"/>
              </w:rPr>
              <w:t>)</w:t>
            </w:r>
          </w:p>
          <w:p w:rsidR="004C2EE3" w14:paraId="4644DFA6" w14:textId="77777777">
            <w:pPr>
              <w:tabs>
                <w:tab w:val="center" w:pos="4680"/>
              </w:tabs>
              <w:suppressAutoHyphens/>
              <w:rPr>
                <w:b/>
                <w:spacing w:val="-2"/>
              </w:rPr>
            </w:pPr>
            <w:r>
              <w:rPr>
                <w:b/>
                <w:spacing w:val="-2"/>
              </w:rPr>
              <w:t>)</w:t>
            </w:r>
          </w:p>
          <w:p w:rsidR="004C2EE3" w14:paraId="5B44B8F2" w14:textId="77777777">
            <w:pPr>
              <w:tabs>
                <w:tab w:val="center" w:pos="4680"/>
              </w:tabs>
              <w:suppressAutoHyphens/>
              <w:rPr>
                <w:b/>
                <w:spacing w:val="-2"/>
              </w:rPr>
            </w:pPr>
            <w:r>
              <w:rPr>
                <w:b/>
                <w:spacing w:val="-2"/>
              </w:rPr>
              <w:t>)</w:t>
            </w:r>
          </w:p>
          <w:p w:rsidR="004C2EE3" w14:paraId="76780D5A" w14:textId="77777777">
            <w:pPr>
              <w:tabs>
                <w:tab w:val="center" w:pos="4680"/>
              </w:tabs>
              <w:suppressAutoHyphens/>
              <w:rPr>
                <w:b/>
                <w:spacing w:val="-2"/>
              </w:rPr>
            </w:pPr>
            <w:r>
              <w:rPr>
                <w:b/>
                <w:spacing w:val="-2"/>
              </w:rPr>
              <w:t>)</w:t>
            </w:r>
          </w:p>
          <w:p w:rsidR="004C2EE3" w14:paraId="76A5360B" w14:textId="77777777">
            <w:pPr>
              <w:tabs>
                <w:tab w:val="center" w:pos="4680"/>
              </w:tabs>
              <w:suppressAutoHyphens/>
              <w:rPr>
                <w:b/>
                <w:spacing w:val="-2"/>
              </w:rPr>
            </w:pPr>
            <w:r>
              <w:rPr>
                <w:b/>
                <w:spacing w:val="-2"/>
              </w:rPr>
              <w:t>)</w:t>
            </w:r>
          </w:p>
          <w:p w:rsidR="004C2EE3" w14:paraId="3B174A0B" w14:textId="77777777">
            <w:pPr>
              <w:tabs>
                <w:tab w:val="center" w:pos="4680"/>
              </w:tabs>
              <w:suppressAutoHyphens/>
              <w:rPr>
                <w:b/>
                <w:spacing w:val="-2"/>
              </w:rPr>
            </w:pPr>
            <w:r>
              <w:rPr>
                <w:b/>
                <w:spacing w:val="-2"/>
              </w:rPr>
              <w:t>)</w:t>
            </w:r>
          </w:p>
          <w:p w:rsidR="004C2EE3" w14:paraId="07806031" w14:textId="77777777">
            <w:pPr>
              <w:tabs>
                <w:tab w:val="center" w:pos="4680"/>
              </w:tabs>
              <w:suppressAutoHyphens/>
              <w:rPr>
                <w:b/>
                <w:spacing w:val="-2"/>
              </w:rPr>
            </w:pPr>
            <w:r>
              <w:rPr>
                <w:b/>
                <w:spacing w:val="-2"/>
              </w:rPr>
              <w:t>)</w:t>
            </w:r>
          </w:p>
          <w:p w:rsidR="004C2EE3" w14:paraId="62F6E342" w14:textId="77777777">
            <w:pPr>
              <w:tabs>
                <w:tab w:val="center" w:pos="4680"/>
              </w:tabs>
              <w:suppressAutoHyphens/>
              <w:rPr>
                <w:spacing w:val="-2"/>
              </w:rPr>
            </w:pPr>
            <w:r>
              <w:rPr>
                <w:b/>
                <w:spacing w:val="-2"/>
              </w:rPr>
              <w:t>)</w:t>
            </w:r>
          </w:p>
        </w:tc>
        <w:tc>
          <w:tcPr>
            <w:tcW w:w="4248" w:type="dxa"/>
          </w:tcPr>
          <w:p w:rsidR="004C2EE3" w14:paraId="3479424E" w14:textId="77777777">
            <w:pPr>
              <w:tabs>
                <w:tab w:val="center" w:pos="4680"/>
              </w:tabs>
              <w:suppressAutoHyphens/>
              <w:rPr>
                <w:spacing w:val="-2"/>
              </w:rPr>
            </w:pPr>
          </w:p>
          <w:p w:rsidR="004C2EE3" w14:paraId="2AF17052" w14:textId="77777777">
            <w:pPr>
              <w:pStyle w:val="TOAHeading"/>
              <w:tabs>
                <w:tab w:val="center" w:pos="4680"/>
                <w:tab w:val="clear" w:pos="9360"/>
              </w:tabs>
              <w:rPr>
                <w:spacing w:val="-2"/>
              </w:rPr>
            </w:pPr>
          </w:p>
          <w:p w:rsidR="004B56ED" w:rsidRPr="004B56ED" w:rsidP="004B56ED" w14:paraId="45DBA9AF" w14:textId="77777777">
            <w:pPr>
              <w:pStyle w:val="TOAHeading"/>
              <w:tabs>
                <w:tab w:val="center" w:pos="4680"/>
              </w:tabs>
              <w:rPr>
                <w:b/>
                <w:spacing w:val="-2"/>
              </w:rPr>
            </w:pPr>
            <w:r w:rsidRPr="004B56ED">
              <w:rPr>
                <w:spacing w:val="-2"/>
              </w:rPr>
              <w:t>CC Docket No. 96-45</w:t>
            </w:r>
          </w:p>
          <w:p w:rsidR="004B56ED" w:rsidRPr="004B56ED" w:rsidP="004B56ED" w14:paraId="1709835B" w14:textId="77777777">
            <w:pPr>
              <w:pStyle w:val="TOAHeading"/>
              <w:tabs>
                <w:tab w:val="center" w:pos="4680"/>
              </w:tabs>
              <w:rPr>
                <w:b/>
                <w:spacing w:val="-2"/>
              </w:rPr>
            </w:pPr>
          </w:p>
          <w:p w:rsidR="004B56ED" w:rsidRPr="004B56ED" w:rsidP="004B56ED" w14:paraId="6300F94C" w14:textId="77777777">
            <w:pPr>
              <w:pStyle w:val="TOAHeading"/>
              <w:tabs>
                <w:tab w:val="center" w:pos="4680"/>
              </w:tabs>
              <w:rPr>
                <w:b/>
                <w:spacing w:val="-2"/>
              </w:rPr>
            </w:pPr>
            <w:r w:rsidRPr="004B56ED">
              <w:rPr>
                <w:spacing w:val="-2"/>
              </w:rPr>
              <w:t>CC Docket No. 80-286</w:t>
            </w:r>
          </w:p>
          <w:p w:rsidR="004B56ED" w:rsidRPr="004B56ED" w:rsidP="004B56ED" w14:paraId="3768BE23" w14:textId="77777777">
            <w:pPr>
              <w:pStyle w:val="TOAHeading"/>
              <w:tabs>
                <w:tab w:val="center" w:pos="4680"/>
              </w:tabs>
              <w:rPr>
                <w:b/>
                <w:spacing w:val="-2"/>
              </w:rPr>
            </w:pPr>
          </w:p>
          <w:p w:rsidR="004B56ED" w:rsidRPr="004B56ED" w:rsidP="004B56ED" w14:paraId="48532346" w14:textId="77777777">
            <w:pPr>
              <w:pStyle w:val="TOAHeading"/>
              <w:tabs>
                <w:tab w:val="center" w:pos="4680"/>
              </w:tabs>
              <w:rPr>
                <w:b/>
                <w:spacing w:val="-2"/>
              </w:rPr>
            </w:pPr>
          </w:p>
          <w:p w:rsidR="004C2EE3" w:rsidP="004B56ED" w14:paraId="0B6EC64B" w14:textId="387D171C">
            <w:pPr>
              <w:tabs>
                <w:tab w:val="center" w:pos="4680"/>
              </w:tabs>
              <w:suppressAutoHyphens/>
              <w:rPr>
                <w:spacing w:val="-2"/>
              </w:rPr>
            </w:pPr>
            <w:r w:rsidRPr="004B56ED">
              <w:rPr>
                <w:spacing w:val="-2"/>
              </w:rPr>
              <w:t>CC Docket No. 99-294</w:t>
            </w:r>
          </w:p>
        </w:tc>
      </w:tr>
    </w:tbl>
    <w:p w:rsidR="004C2EE3" w:rsidP="0070224F" w14:paraId="7F3FF2BE" w14:textId="77777777"/>
    <w:p w:rsidR="00841AB1" w:rsidP="00F021FA" w14:paraId="535061A7" w14:textId="30178AA2">
      <w:pPr>
        <w:pStyle w:val="StyleBoldCentered"/>
      </w:pPr>
      <w:r>
        <w:t>Order</w:t>
      </w:r>
    </w:p>
    <w:p w:rsidR="004C2EE3" w14:paraId="4DBF1C9B" w14:textId="77777777">
      <w:pPr>
        <w:tabs>
          <w:tab w:val="left" w:pos="-720"/>
        </w:tabs>
        <w:suppressAutoHyphens/>
        <w:spacing w:line="227" w:lineRule="auto"/>
        <w:rPr>
          <w:spacing w:val="-2"/>
        </w:rPr>
      </w:pPr>
    </w:p>
    <w:p w:rsidR="004C2EE3" w:rsidP="00133F79" w14:paraId="37B95773" w14:textId="1F5811C3">
      <w:pPr>
        <w:tabs>
          <w:tab w:val="left" w:pos="720"/>
          <w:tab w:val="right" w:pos="9360"/>
        </w:tabs>
        <w:suppressAutoHyphens/>
        <w:spacing w:line="227" w:lineRule="auto"/>
        <w:rPr>
          <w:spacing w:val="-2"/>
        </w:rPr>
      </w:pPr>
      <w:r>
        <w:rPr>
          <w:b/>
          <w:spacing w:val="-2"/>
        </w:rPr>
        <w:t xml:space="preserve">Adopted:  </w:t>
      </w:r>
      <w:r w:rsidR="00AD05D8">
        <w:rPr>
          <w:b/>
          <w:spacing w:val="-2"/>
        </w:rPr>
        <w:t>January 24,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27069">
        <w:rPr>
          <w:b/>
          <w:spacing w:val="-2"/>
        </w:rPr>
        <w:t>January 2</w:t>
      </w:r>
      <w:r w:rsidR="009A04D3">
        <w:rPr>
          <w:b/>
          <w:spacing w:val="-2"/>
        </w:rPr>
        <w:t>5</w:t>
      </w:r>
      <w:r w:rsidR="00D27069">
        <w:rPr>
          <w:b/>
          <w:spacing w:val="-2"/>
        </w:rPr>
        <w:t>, 2024</w:t>
      </w:r>
    </w:p>
    <w:p w:rsidR="00822CE0" w14:paraId="5C5CBB41" w14:textId="77777777"/>
    <w:p w:rsidR="004C2EE3" w14:paraId="6C889CB4" w14:textId="3283DB44">
      <w:pPr>
        <w:rPr>
          <w:spacing w:val="-2"/>
        </w:rPr>
      </w:pPr>
      <w:r>
        <w:t xml:space="preserve">By </w:t>
      </w:r>
      <w:r w:rsidR="004E4A22">
        <w:t>the</w:t>
      </w:r>
      <w:r w:rsidR="002A2D2E">
        <w:t xml:space="preserve"> </w:t>
      </w:r>
      <w:r w:rsidR="004B56ED">
        <w:rPr>
          <w:spacing w:val="-2"/>
        </w:rPr>
        <w:t xml:space="preserve">Commission: </w:t>
      </w:r>
    </w:p>
    <w:p w:rsidR="00822CE0" w14:paraId="4FF09B67" w14:textId="77777777">
      <w:pPr>
        <w:rPr>
          <w:spacing w:val="-2"/>
        </w:rPr>
      </w:pPr>
    </w:p>
    <w:p w:rsidR="004B56ED" w:rsidRPr="004B56ED" w:rsidP="004B56ED" w14:paraId="4785D0A0" w14:textId="019753B5">
      <w:pPr>
        <w:pStyle w:val="ParaNum"/>
      </w:pPr>
      <w:r w:rsidRPr="004B56ED">
        <w:t>Pursuant to sections 254(a)(1) and 410 of the Communications Act of 1934, as amended,</w:t>
      </w:r>
      <w:r>
        <w:rPr>
          <w:vertAlign w:val="superscript"/>
        </w:rPr>
        <w:footnoteReference w:id="3"/>
      </w:r>
      <w:r w:rsidRPr="004B56ED">
        <w:t xml:space="preserve"> the Commission appoints the Honorable Nathan Simington and the Honorable Anna Gomez, Commissioner of the Federal Communications Commission, to serve on the Federal-State Joint Board on Universal Service (Universal Service Joint Board) and the Federal-State Joint Board on Jurisdictional Separations (Separations Joint Board).  In addition,</w:t>
      </w:r>
      <w:r w:rsidRPr="004B56ED">
        <w:t xml:space="preserve"> </w:t>
      </w:r>
      <w:r w:rsidRPr="004B56ED">
        <w:t>the Honorable Nathan Simington and the Honorable Anna Gomez are members of the Federal-State Joint Conference on Advanced Services (Advanced Services Joint Conference) by virtue of their positions on the Commission.</w:t>
      </w:r>
      <w:r>
        <w:rPr>
          <w:vertAlign w:val="superscript"/>
        </w:rPr>
        <w:footnoteReference w:id="4"/>
      </w:r>
      <w:r w:rsidRPr="004B56ED">
        <w:t xml:space="preserve">  Commissioner Gomez shall further serve as the federal chair of the Universal Service Joint Board and the Advanced Services Joint Conference.  Her terms as federal chair shall begin upon adoption of this Order.  Commissioner </w:t>
      </w:r>
      <w:r w:rsidR="002F0833">
        <w:t>Geoff</w:t>
      </w:r>
      <w:r w:rsidR="00897ABE">
        <w:t>re</w:t>
      </w:r>
      <w:r w:rsidR="002F0833">
        <w:t xml:space="preserve">y </w:t>
      </w:r>
      <w:r w:rsidRPr="004B56ED">
        <w:t xml:space="preserve">Starks shall further serve as the federal chair of the Separations Joint Board.  His term as federal chair shall begin upon adoption of this Order.  The Commission acknowledges and is grateful to former Commissioner Michael O’Rielly for his contributions as chair of the Universal Service Joint Board, the Separations Joint Board, and the </w:t>
      </w:r>
      <w:bookmarkStart w:id="0" w:name="_Hlk152062940"/>
      <w:r w:rsidRPr="004B56ED">
        <w:t xml:space="preserve">Advanced Services Joint Conference </w:t>
      </w:r>
      <w:bookmarkEnd w:id="0"/>
      <w:r w:rsidRPr="004B56ED">
        <w:t>and to Commissioner</w:t>
      </w:r>
      <w:r w:rsidR="009D1B36">
        <w:t xml:space="preserve"> Brendan</w:t>
      </w:r>
      <w:r w:rsidRPr="004B56ED">
        <w:t xml:space="preserve"> Carr for his contributions as a member of the Universal Service Joint Board and the Separations Joint Board</w:t>
      </w:r>
      <w:bookmarkStart w:id="1" w:name="_C.___Document%20Retention%20Requirement"/>
      <w:bookmarkEnd w:id="1"/>
      <w:r w:rsidRPr="004B56ED">
        <w:t>.</w:t>
      </w:r>
    </w:p>
    <w:p w:rsidR="004B56ED" w:rsidP="004B56ED" w14:paraId="102EBBCC" w14:textId="06D93846">
      <w:pPr>
        <w:pStyle w:val="ParaNum"/>
      </w:pPr>
      <w:r w:rsidRPr="004B56ED">
        <w:t>Henceforth, a copy of all filings in Universal Service Joint Board and Separations Joint Board proceedings</w:t>
      </w:r>
      <w:r>
        <w:rPr>
          <w:sz w:val="20"/>
          <w:vertAlign w:val="superscript"/>
        </w:rPr>
        <w:footnoteReference w:id="5"/>
      </w:r>
      <w:r w:rsidRPr="004B56ED">
        <w:t xml:space="preserve"> shall be served on Commissioners Starks, Simington and Gomez at the following addresses:</w:t>
      </w:r>
    </w:p>
    <w:p w:rsidR="004B56ED" w:rsidRPr="004B56ED" w:rsidP="004B56ED" w14:paraId="69DAA6E0" w14:textId="77777777"/>
    <w:p w:rsidR="004B56ED" w:rsidRPr="004B56ED" w:rsidP="004B56ED" w14:paraId="6BE72BE4" w14:textId="77777777">
      <w:pPr>
        <w:ind w:firstLine="720"/>
      </w:pPr>
      <w:r w:rsidRPr="004B56ED">
        <w:t>The Honorable Geoffrey Starks</w:t>
      </w:r>
    </w:p>
    <w:p w:rsidR="004B56ED" w:rsidRPr="004B56ED" w:rsidP="004B56ED" w14:paraId="1E8BBF2B" w14:textId="77777777">
      <w:pPr>
        <w:ind w:firstLine="720"/>
      </w:pPr>
      <w:r w:rsidRPr="004B56ED">
        <w:t>Commissioner</w:t>
      </w:r>
    </w:p>
    <w:p w:rsidR="004B56ED" w:rsidRPr="004B56ED" w:rsidP="004B56ED" w14:paraId="7231997A" w14:textId="77777777">
      <w:pPr>
        <w:ind w:firstLine="720"/>
      </w:pPr>
      <w:r w:rsidRPr="004B56ED">
        <w:t>Federal Communications Commission</w:t>
      </w:r>
      <w:r w:rsidRPr="004B56ED">
        <w:tab/>
      </w:r>
      <w:r w:rsidRPr="004B56ED">
        <w:tab/>
      </w:r>
      <w:r w:rsidRPr="004B56ED">
        <w:tab/>
      </w:r>
      <w:r w:rsidRPr="004B56ED">
        <w:tab/>
      </w:r>
      <w:r w:rsidRPr="004B56ED">
        <w:tab/>
      </w:r>
      <w:r w:rsidRPr="004B56ED">
        <w:tab/>
      </w:r>
      <w:r w:rsidRPr="004B56ED">
        <w:tab/>
      </w:r>
    </w:p>
    <w:p w:rsidR="004B56ED" w:rsidRPr="004B56ED" w:rsidP="004B56ED" w14:paraId="73D9DABF" w14:textId="77777777">
      <w:pPr>
        <w:keepNext/>
        <w:ind w:firstLine="720"/>
      </w:pPr>
      <w:r w:rsidRPr="004B56ED">
        <w:t xml:space="preserve">45 L Street, N.E., </w:t>
      </w:r>
      <w:r w:rsidRPr="004B56ED">
        <w:rPr>
          <w:szCs w:val="22"/>
        </w:rPr>
        <w:t>Room: 10.265</w:t>
      </w:r>
    </w:p>
    <w:p w:rsidR="004B56ED" w:rsidRPr="004B56ED" w:rsidP="004B56ED" w14:paraId="07A9D44A" w14:textId="77777777">
      <w:pPr>
        <w:keepNext/>
        <w:widowControl/>
        <w:ind w:firstLine="720"/>
      </w:pPr>
      <w:r w:rsidRPr="004B56ED">
        <w:t>Washington, D.C. 20554</w:t>
      </w:r>
    </w:p>
    <w:p w:rsidR="004B56ED" w:rsidRPr="004B56ED" w:rsidP="004B56ED" w14:paraId="1941DAF3" w14:textId="77777777"/>
    <w:p w:rsidR="004B56ED" w:rsidRPr="004B56ED" w:rsidP="004B56ED" w14:paraId="0E795B5F" w14:textId="77777777">
      <w:pPr>
        <w:ind w:firstLine="720"/>
      </w:pPr>
      <w:r w:rsidRPr="004B56ED">
        <w:t>The Honorable Nathan Simington</w:t>
      </w:r>
    </w:p>
    <w:p w:rsidR="004B56ED" w:rsidRPr="004B56ED" w:rsidP="004B56ED" w14:paraId="60B2FCBD" w14:textId="77777777">
      <w:pPr>
        <w:keepNext/>
        <w:ind w:firstLine="720"/>
      </w:pPr>
      <w:r w:rsidRPr="004B56ED">
        <w:t>Commissioner</w:t>
      </w:r>
    </w:p>
    <w:p w:rsidR="004B56ED" w:rsidRPr="004B56ED" w:rsidP="004B56ED" w14:paraId="4D96C576" w14:textId="77777777">
      <w:pPr>
        <w:keepNext/>
        <w:ind w:firstLine="720"/>
      </w:pPr>
      <w:r w:rsidRPr="004B56ED">
        <w:t>Federal Communications Commission</w:t>
      </w:r>
      <w:r w:rsidRPr="004B56ED">
        <w:tab/>
      </w:r>
      <w:r w:rsidRPr="004B56ED">
        <w:tab/>
      </w:r>
      <w:r w:rsidRPr="004B56ED">
        <w:tab/>
      </w:r>
      <w:r w:rsidRPr="004B56ED">
        <w:tab/>
      </w:r>
      <w:r w:rsidRPr="004B56ED">
        <w:tab/>
      </w:r>
      <w:r w:rsidRPr="004B56ED">
        <w:tab/>
      </w:r>
      <w:r w:rsidRPr="004B56ED">
        <w:tab/>
      </w:r>
    </w:p>
    <w:p w:rsidR="004B56ED" w:rsidRPr="004B56ED" w:rsidP="004B56ED" w14:paraId="2C2221CD" w14:textId="77777777">
      <w:pPr>
        <w:keepNext/>
        <w:ind w:firstLine="720"/>
      </w:pPr>
      <w:r w:rsidRPr="004B56ED">
        <w:t xml:space="preserve">45 L Street, N.E., </w:t>
      </w:r>
      <w:r w:rsidRPr="004B56ED">
        <w:rPr>
          <w:szCs w:val="22"/>
        </w:rPr>
        <w:t>Room: 10.245</w:t>
      </w:r>
      <w:r w:rsidRPr="004B56ED">
        <w:tab/>
      </w:r>
    </w:p>
    <w:p w:rsidR="004B56ED" w:rsidRPr="004B56ED" w:rsidP="004B56ED" w14:paraId="34777876" w14:textId="77777777">
      <w:pPr>
        <w:keepNext/>
        <w:ind w:firstLine="720"/>
      </w:pPr>
      <w:r w:rsidRPr="004B56ED">
        <w:t xml:space="preserve">Washington, D.C. 20554  </w:t>
      </w:r>
    </w:p>
    <w:p w:rsidR="004B56ED" w:rsidRPr="004B56ED" w:rsidP="004B56ED" w14:paraId="6655092D" w14:textId="77777777">
      <w:pPr>
        <w:keepNext/>
        <w:ind w:firstLine="720"/>
      </w:pPr>
    </w:p>
    <w:p w:rsidR="004B56ED" w:rsidRPr="004B56ED" w:rsidP="004B56ED" w14:paraId="674DFA08" w14:textId="77777777">
      <w:pPr>
        <w:ind w:firstLine="720"/>
      </w:pPr>
      <w:r w:rsidRPr="004B56ED">
        <w:t>The Honorable Anna Gomez</w:t>
      </w:r>
    </w:p>
    <w:p w:rsidR="004B56ED" w:rsidRPr="004B56ED" w:rsidP="004B56ED" w14:paraId="357DFA52" w14:textId="77777777">
      <w:pPr>
        <w:keepNext/>
        <w:ind w:firstLine="720"/>
      </w:pPr>
      <w:r w:rsidRPr="004B56ED">
        <w:t>Commissioner</w:t>
      </w:r>
    </w:p>
    <w:p w:rsidR="004B56ED" w:rsidRPr="004B56ED" w:rsidP="004B56ED" w14:paraId="3CF8E778" w14:textId="77777777">
      <w:pPr>
        <w:keepNext/>
        <w:ind w:firstLine="720"/>
      </w:pPr>
      <w:r w:rsidRPr="004B56ED">
        <w:t>Federal Communications Commission</w:t>
      </w:r>
      <w:r w:rsidRPr="004B56ED">
        <w:tab/>
      </w:r>
      <w:r w:rsidRPr="004B56ED">
        <w:tab/>
      </w:r>
      <w:r w:rsidRPr="004B56ED">
        <w:tab/>
      </w:r>
      <w:r w:rsidRPr="004B56ED">
        <w:tab/>
      </w:r>
      <w:r w:rsidRPr="004B56ED">
        <w:tab/>
      </w:r>
      <w:r w:rsidRPr="004B56ED">
        <w:tab/>
      </w:r>
      <w:r w:rsidRPr="004B56ED">
        <w:tab/>
      </w:r>
    </w:p>
    <w:p w:rsidR="004B56ED" w:rsidRPr="004B56ED" w:rsidP="004B56ED" w14:paraId="33D4AB9B" w14:textId="77777777">
      <w:pPr>
        <w:keepNext/>
        <w:ind w:firstLine="720"/>
      </w:pPr>
      <w:r w:rsidRPr="004B56ED">
        <w:t xml:space="preserve">45 L Street, N.E., </w:t>
      </w:r>
      <w:r w:rsidRPr="004B56ED">
        <w:rPr>
          <w:szCs w:val="22"/>
        </w:rPr>
        <w:t>Room: 10.275</w:t>
      </w:r>
      <w:r w:rsidRPr="004B56ED">
        <w:tab/>
      </w:r>
    </w:p>
    <w:p w:rsidR="004B56ED" w:rsidRPr="004B56ED" w:rsidP="004B56ED" w14:paraId="00C817F4" w14:textId="77777777">
      <w:pPr>
        <w:keepNext/>
        <w:spacing w:after="120"/>
        <w:ind w:firstLine="720"/>
      </w:pPr>
      <w:r w:rsidRPr="004B56ED">
        <w:t>Washington, D.C. 20554</w:t>
      </w:r>
    </w:p>
    <w:p w:rsidR="004B56ED" w:rsidP="004B56ED" w14:paraId="174B996D" w14:textId="77777777">
      <w:pPr>
        <w:pStyle w:val="ParaNum"/>
      </w:pPr>
      <w:r w:rsidRPr="004B56ED">
        <w:t>Accordingly, IT IS ORDERED that, pursuant to sections 254(a)(1) and 410 of the Communications Act of 1934, as amended, 47 U.S.C. §§ 254(a)(1), 410, this order IS ADOPTED.</w:t>
      </w:r>
    </w:p>
    <w:p w:rsidR="00882168" w:rsidP="00882168" w14:paraId="3629BE69" w14:textId="77777777">
      <w:pPr>
        <w:pStyle w:val="ParaNum"/>
        <w:numPr>
          <w:ilvl w:val="0"/>
          <w:numId w:val="0"/>
        </w:numPr>
        <w:ind w:left="720"/>
      </w:pPr>
    </w:p>
    <w:p w:rsidR="00882168" w:rsidP="00882168" w14:paraId="4DA4D9DF" w14:textId="77777777">
      <w:pPr>
        <w:pStyle w:val="ParaNum"/>
        <w:numPr>
          <w:ilvl w:val="0"/>
          <w:numId w:val="0"/>
        </w:numPr>
        <w:ind w:left="720"/>
      </w:pPr>
    </w:p>
    <w:p w:rsidR="00882168" w:rsidP="0017296B" w14:paraId="1F45222B" w14:textId="77777777">
      <w:r>
        <w:tab/>
      </w:r>
      <w:r>
        <w:tab/>
      </w:r>
      <w:r>
        <w:tab/>
      </w:r>
      <w:r>
        <w:tab/>
      </w:r>
      <w:r>
        <w:tab/>
      </w:r>
      <w:r>
        <w:tab/>
        <w:t>FEDERAL COMMUNICATIONS COMMISSION</w:t>
      </w:r>
    </w:p>
    <w:p w:rsidR="00882168" w:rsidP="0017296B" w14:paraId="3A3C8D2F" w14:textId="77777777"/>
    <w:p w:rsidR="00882168" w:rsidP="0017296B" w14:paraId="40011B71" w14:textId="77777777"/>
    <w:p w:rsidR="00882168" w:rsidP="0017296B" w14:paraId="05868FF4" w14:textId="77777777"/>
    <w:p w:rsidR="00882168" w:rsidP="0017296B" w14:paraId="164D2536" w14:textId="77777777"/>
    <w:p w:rsidR="00882168" w:rsidP="0017296B" w14:paraId="28994A7B" w14:textId="77777777">
      <w:r>
        <w:tab/>
      </w:r>
      <w:r>
        <w:tab/>
      </w:r>
      <w:r>
        <w:tab/>
      </w:r>
      <w:r>
        <w:tab/>
      </w:r>
      <w:r>
        <w:tab/>
      </w:r>
      <w:r>
        <w:tab/>
        <w:t>Marlene H. Dortch</w:t>
      </w:r>
    </w:p>
    <w:p w:rsidR="00882168" w:rsidP="0017296B" w14:paraId="1BCB1D90" w14:textId="77777777">
      <w:r>
        <w:tab/>
      </w:r>
      <w:r>
        <w:tab/>
      </w:r>
      <w:r>
        <w:tab/>
      </w:r>
      <w:r>
        <w:tab/>
      </w:r>
      <w:r>
        <w:tab/>
      </w:r>
      <w:r>
        <w:tab/>
        <w:t>Secretary</w:t>
      </w:r>
    </w:p>
    <w:p w:rsidR="00882168" w:rsidRPr="004B56ED" w:rsidP="00882168" w14:paraId="0BFEEF80" w14:textId="77777777"/>
    <w:p w:rsidR="00412FC5" w:rsidP="004B56ED" w14:paraId="5C869B8D" w14:textId="77777777"/>
    <w:p w:rsidR="0073746C" w:rsidP="00882168" w14:paraId="5B701C4B" w14:textId="137BCFCB">
      <w:r>
        <w:tab/>
      </w:r>
    </w:p>
    <w:p w:rsidR="004B56ED" w:rsidP="0073746C" w14:paraId="3BBD7CA8" w14:textId="76FA4A5A"/>
    <w:p w:rsidR="004B56ED" w:rsidP="004B56ED" w14:paraId="2E4BF6AE" w14:textId="77777777"/>
    <w:sectPr w:rsidSect="00BA2D83">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269C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45B0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B56ED" w14:paraId="6F2AA44B" w14:textId="058C835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3968F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2D83" w14:paraId="2BD351EC" w14:textId="77777777">
      <w:r>
        <w:separator/>
      </w:r>
    </w:p>
  </w:footnote>
  <w:footnote w:type="continuationSeparator" w:id="1">
    <w:p w:rsidR="00BA2D83" w:rsidP="00C721AC" w14:paraId="7E299157" w14:textId="77777777">
      <w:pPr>
        <w:spacing w:before="120"/>
        <w:rPr>
          <w:sz w:val="20"/>
        </w:rPr>
      </w:pPr>
      <w:r>
        <w:rPr>
          <w:sz w:val="20"/>
        </w:rPr>
        <w:t xml:space="preserve">(Continued from previous page)  </w:t>
      </w:r>
      <w:r>
        <w:rPr>
          <w:sz w:val="20"/>
        </w:rPr>
        <w:separator/>
      </w:r>
    </w:p>
  </w:footnote>
  <w:footnote w:type="continuationNotice" w:id="2">
    <w:p w:rsidR="00BA2D83" w:rsidP="00C721AC" w14:paraId="3BF7F3C8" w14:textId="77777777">
      <w:pPr>
        <w:jc w:val="right"/>
        <w:rPr>
          <w:sz w:val="20"/>
        </w:rPr>
      </w:pPr>
      <w:r>
        <w:rPr>
          <w:sz w:val="20"/>
        </w:rPr>
        <w:t>(continued….)</w:t>
      </w:r>
    </w:p>
  </w:footnote>
  <w:footnote w:id="3">
    <w:p w:rsidR="004B56ED" w:rsidP="004B56ED" w14:paraId="4A499D66" w14:textId="77777777">
      <w:pPr>
        <w:spacing w:after="120"/>
        <w:rPr>
          <w:sz w:val="20"/>
        </w:rPr>
      </w:pPr>
      <w:r>
        <w:rPr>
          <w:rStyle w:val="FootnoteCharacters"/>
        </w:rPr>
        <w:footnoteRef/>
      </w:r>
      <w:r>
        <w:rPr>
          <w:rStyle w:val="FootnoteCharacters"/>
        </w:rPr>
        <w:t xml:space="preserve"> </w:t>
      </w:r>
      <w:r>
        <w:rPr>
          <w:sz w:val="20"/>
        </w:rPr>
        <w:t>47 U.S.C. §§ 254(a)(1), 410.</w:t>
      </w:r>
    </w:p>
  </w:footnote>
  <w:footnote w:id="4">
    <w:p w:rsidR="004B56ED" w:rsidP="004B56ED" w14:paraId="05283D3E" w14:textId="77777777">
      <w:pPr>
        <w:pStyle w:val="FootnoteText"/>
      </w:pPr>
      <w:r>
        <w:rPr>
          <w:rStyle w:val="FootnoteCharacters"/>
        </w:rPr>
        <w:footnoteRef/>
      </w:r>
      <w:r>
        <w:rPr>
          <w:rFonts w:cs="Courier"/>
          <w:color w:val="000000"/>
          <w:szCs w:val="22"/>
        </w:rPr>
        <w:t xml:space="preserve"> 47 U.S.C. § 410(b); </w:t>
      </w:r>
      <w:r>
        <w:rPr>
          <w:rFonts w:cs="Courier"/>
          <w:i/>
          <w:color w:val="000000"/>
          <w:szCs w:val="22"/>
        </w:rPr>
        <w:t>Federal-State Joint Conference on Advanced Telecommunications Services</w:t>
      </w:r>
      <w:r>
        <w:rPr>
          <w:rFonts w:cs="Courier"/>
          <w:color w:val="000000"/>
          <w:szCs w:val="22"/>
        </w:rPr>
        <w:t xml:space="preserve">, CC Docket No. 99-294, Order, 14 FCC Rcd 17622, 17625, para. 9 (1999)(specifying that all commissioners may serve on the </w:t>
      </w:r>
      <w:r>
        <w:t>Advanced Services Joint Conference).</w:t>
      </w:r>
    </w:p>
  </w:footnote>
  <w:footnote w:id="5">
    <w:p w:rsidR="004B56ED" w:rsidP="004B56ED" w14:paraId="73C233F5" w14:textId="77777777">
      <w:pPr>
        <w:pStyle w:val="FootnoteText"/>
      </w:pPr>
      <w:r>
        <w:rPr>
          <w:rStyle w:val="FootnoteReference"/>
        </w:rPr>
        <w:footnoteRef/>
      </w:r>
      <w:r>
        <w:t xml:space="preserve"> Any filing in Advanced Services Joint Conference proceedings shall be served on the Chairwoman</w:t>
      </w:r>
      <w:r w:rsidRPr="00D64B70">
        <w:t xml:space="preserve"> </w:t>
      </w:r>
      <w:r>
        <w:t>and all four commissioners.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B4698F" w14:textId="5B9F5A25">
    <w:pPr>
      <w:pStyle w:val="Header"/>
      <w:rPr>
        <w:b w:val="0"/>
      </w:rPr>
    </w:pPr>
    <w:r>
      <w:tab/>
      <w:t>Federal Communications Commission</w:t>
    </w:r>
    <w:r>
      <w:tab/>
    </w:r>
    <w:r w:rsidR="002F1804">
      <w:t>FCC 24-15</w:t>
    </w:r>
  </w:p>
  <w:p w:rsidR="00D25FB5" w:rsidRPr="004B56ED" w:rsidP="004B56ED" w14:paraId="51AF755E" w14:textId="73A7B7F6">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E24207" w14:textId="3D110CF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71C3">
      <w:t>FCC 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ED"/>
    <w:rsid w:val="00036039"/>
    <w:rsid w:val="00037F90"/>
    <w:rsid w:val="000875BF"/>
    <w:rsid w:val="00096D8C"/>
    <w:rsid w:val="000C0B65"/>
    <w:rsid w:val="000E05FE"/>
    <w:rsid w:val="000E3D42"/>
    <w:rsid w:val="00122BD5"/>
    <w:rsid w:val="00133F79"/>
    <w:rsid w:val="001340ED"/>
    <w:rsid w:val="0017296B"/>
    <w:rsid w:val="00194A66"/>
    <w:rsid w:val="001D6BCF"/>
    <w:rsid w:val="001E01CA"/>
    <w:rsid w:val="00275CF5"/>
    <w:rsid w:val="0028301F"/>
    <w:rsid w:val="00285017"/>
    <w:rsid w:val="002A2D2E"/>
    <w:rsid w:val="002C00E8"/>
    <w:rsid w:val="002F0833"/>
    <w:rsid w:val="002F1804"/>
    <w:rsid w:val="00343749"/>
    <w:rsid w:val="003660ED"/>
    <w:rsid w:val="003B0550"/>
    <w:rsid w:val="003B694F"/>
    <w:rsid w:val="003F171C"/>
    <w:rsid w:val="00412FC5"/>
    <w:rsid w:val="00422276"/>
    <w:rsid w:val="004242F1"/>
    <w:rsid w:val="00445A00"/>
    <w:rsid w:val="00451B0F"/>
    <w:rsid w:val="004B56ED"/>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3746C"/>
    <w:rsid w:val="00785689"/>
    <w:rsid w:val="0079754B"/>
    <w:rsid w:val="007A1E6D"/>
    <w:rsid w:val="007B0EB2"/>
    <w:rsid w:val="00810B6F"/>
    <w:rsid w:val="00822CE0"/>
    <w:rsid w:val="00841AB1"/>
    <w:rsid w:val="00882168"/>
    <w:rsid w:val="00895D54"/>
    <w:rsid w:val="00897ABE"/>
    <w:rsid w:val="008C68F1"/>
    <w:rsid w:val="00921803"/>
    <w:rsid w:val="00926503"/>
    <w:rsid w:val="009371C3"/>
    <w:rsid w:val="009726D8"/>
    <w:rsid w:val="009A04D3"/>
    <w:rsid w:val="009D1B36"/>
    <w:rsid w:val="009D7308"/>
    <w:rsid w:val="009F76DB"/>
    <w:rsid w:val="00A32C3B"/>
    <w:rsid w:val="00A45F4F"/>
    <w:rsid w:val="00A600A9"/>
    <w:rsid w:val="00AA55B7"/>
    <w:rsid w:val="00AA5B9E"/>
    <w:rsid w:val="00AB2407"/>
    <w:rsid w:val="00AB53DF"/>
    <w:rsid w:val="00AC12A9"/>
    <w:rsid w:val="00AD05D8"/>
    <w:rsid w:val="00B07E5C"/>
    <w:rsid w:val="00B811F7"/>
    <w:rsid w:val="00BA2D83"/>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27069"/>
    <w:rsid w:val="00D44223"/>
    <w:rsid w:val="00D64B70"/>
    <w:rsid w:val="00DA2529"/>
    <w:rsid w:val="00DB130A"/>
    <w:rsid w:val="00DB2EBB"/>
    <w:rsid w:val="00DC10A1"/>
    <w:rsid w:val="00DC655F"/>
    <w:rsid w:val="00DD0B59"/>
    <w:rsid w:val="00DD7EBD"/>
    <w:rsid w:val="00DF62B6"/>
    <w:rsid w:val="00E07225"/>
    <w:rsid w:val="00E5409F"/>
    <w:rsid w:val="00E540B4"/>
    <w:rsid w:val="00EE6488"/>
    <w:rsid w:val="00F021FA"/>
    <w:rsid w:val="00F62E97"/>
    <w:rsid w:val="00F64209"/>
    <w:rsid w:val="00F93BF5"/>
    <w:rsid w:val="00FB55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9D22CB"/>
  <w15:chartTrackingRefBased/>
  <w15:docId w15:val="{5CF75E35-1AD4-48D7-8194-7FBA332E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833"/>
    <w:pPr>
      <w:widowControl w:val="0"/>
    </w:pPr>
    <w:rPr>
      <w:snapToGrid w:val="0"/>
      <w:kern w:val="28"/>
      <w:sz w:val="22"/>
    </w:rPr>
  </w:style>
  <w:style w:type="paragraph" w:styleId="Heading1">
    <w:name w:val="heading 1"/>
    <w:basedOn w:val="Normal"/>
    <w:next w:val="ParaNum"/>
    <w:qFormat/>
    <w:rsid w:val="002F083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F0833"/>
    <w:pPr>
      <w:keepNext/>
      <w:numPr>
        <w:ilvl w:val="1"/>
        <w:numId w:val="3"/>
      </w:numPr>
      <w:spacing w:after="120"/>
      <w:outlineLvl w:val="1"/>
    </w:pPr>
    <w:rPr>
      <w:b/>
    </w:rPr>
  </w:style>
  <w:style w:type="paragraph" w:styleId="Heading3">
    <w:name w:val="heading 3"/>
    <w:basedOn w:val="Normal"/>
    <w:next w:val="ParaNum"/>
    <w:qFormat/>
    <w:rsid w:val="002F0833"/>
    <w:pPr>
      <w:keepNext/>
      <w:numPr>
        <w:ilvl w:val="2"/>
        <w:numId w:val="3"/>
      </w:numPr>
      <w:tabs>
        <w:tab w:val="left" w:pos="2160"/>
      </w:tabs>
      <w:spacing w:after="120"/>
      <w:outlineLvl w:val="2"/>
    </w:pPr>
    <w:rPr>
      <w:b/>
    </w:rPr>
  </w:style>
  <w:style w:type="paragraph" w:styleId="Heading4">
    <w:name w:val="heading 4"/>
    <w:basedOn w:val="Normal"/>
    <w:next w:val="ParaNum"/>
    <w:qFormat/>
    <w:rsid w:val="002F0833"/>
    <w:pPr>
      <w:keepNext/>
      <w:numPr>
        <w:ilvl w:val="3"/>
        <w:numId w:val="3"/>
      </w:numPr>
      <w:tabs>
        <w:tab w:val="left" w:pos="2880"/>
      </w:tabs>
      <w:spacing w:after="120"/>
      <w:outlineLvl w:val="3"/>
    </w:pPr>
    <w:rPr>
      <w:b/>
    </w:rPr>
  </w:style>
  <w:style w:type="paragraph" w:styleId="Heading5">
    <w:name w:val="heading 5"/>
    <w:basedOn w:val="Normal"/>
    <w:next w:val="ParaNum"/>
    <w:qFormat/>
    <w:rsid w:val="002F083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F0833"/>
    <w:pPr>
      <w:numPr>
        <w:ilvl w:val="5"/>
        <w:numId w:val="3"/>
      </w:numPr>
      <w:tabs>
        <w:tab w:val="left" w:pos="4320"/>
      </w:tabs>
      <w:spacing w:after="120"/>
      <w:outlineLvl w:val="5"/>
    </w:pPr>
    <w:rPr>
      <w:b/>
    </w:rPr>
  </w:style>
  <w:style w:type="paragraph" w:styleId="Heading7">
    <w:name w:val="heading 7"/>
    <w:basedOn w:val="Normal"/>
    <w:next w:val="ParaNum"/>
    <w:qFormat/>
    <w:rsid w:val="002F083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F083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F083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F08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0833"/>
  </w:style>
  <w:style w:type="paragraph" w:customStyle="1" w:styleId="ParaNum">
    <w:name w:val="ParaNum"/>
    <w:basedOn w:val="Normal"/>
    <w:rsid w:val="002F0833"/>
    <w:pPr>
      <w:numPr>
        <w:numId w:val="2"/>
      </w:numPr>
      <w:tabs>
        <w:tab w:val="clear" w:pos="1080"/>
        <w:tab w:val="num" w:pos="1440"/>
      </w:tabs>
      <w:spacing w:after="120"/>
    </w:pPr>
  </w:style>
  <w:style w:type="paragraph" w:styleId="EndnoteText">
    <w:name w:val="endnote text"/>
    <w:basedOn w:val="Normal"/>
    <w:semiHidden/>
    <w:rsid w:val="002F0833"/>
    <w:rPr>
      <w:sz w:val="20"/>
    </w:rPr>
  </w:style>
  <w:style w:type="character" w:styleId="EndnoteReference">
    <w:name w:val="endnote reference"/>
    <w:semiHidden/>
    <w:rsid w:val="002F0833"/>
    <w:rPr>
      <w:vertAlign w:val="superscript"/>
    </w:rPr>
  </w:style>
  <w:style w:type="paragraph" w:styleId="FootnoteText">
    <w:name w:val="footnote text"/>
    <w:rsid w:val="002F0833"/>
    <w:pPr>
      <w:spacing w:after="120"/>
    </w:pPr>
  </w:style>
  <w:style w:type="character" w:styleId="FootnoteReference">
    <w:name w:val="footnote reference"/>
    <w:rsid w:val="002F0833"/>
    <w:rPr>
      <w:rFonts w:ascii="Times New Roman" w:hAnsi="Times New Roman"/>
      <w:dstrike w:val="0"/>
      <w:color w:val="auto"/>
      <w:sz w:val="20"/>
      <w:vertAlign w:val="superscript"/>
    </w:rPr>
  </w:style>
  <w:style w:type="paragraph" w:styleId="TOC1">
    <w:name w:val="toc 1"/>
    <w:basedOn w:val="Normal"/>
    <w:next w:val="Normal"/>
    <w:semiHidden/>
    <w:rsid w:val="002F083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F0833"/>
    <w:pPr>
      <w:tabs>
        <w:tab w:val="left" w:pos="720"/>
        <w:tab w:val="right" w:leader="dot" w:pos="9360"/>
      </w:tabs>
      <w:suppressAutoHyphens/>
      <w:ind w:left="720" w:right="720" w:hanging="360"/>
    </w:pPr>
    <w:rPr>
      <w:noProof/>
    </w:rPr>
  </w:style>
  <w:style w:type="paragraph" w:styleId="TOC3">
    <w:name w:val="toc 3"/>
    <w:basedOn w:val="Normal"/>
    <w:next w:val="Normal"/>
    <w:semiHidden/>
    <w:rsid w:val="002F083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F083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F083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F083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F083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F083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F083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F0833"/>
    <w:pPr>
      <w:tabs>
        <w:tab w:val="right" w:pos="9360"/>
      </w:tabs>
      <w:suppressAutoHyphens/>
    </w:pPr>
  </w:style>
  <w:style w:type="character" w:customStyle="1" w:styleId="EquationCaption">
    <w:name w:val="_Equation Caption"/>
    <w:rsid w:val="002F0833"/>
  </w:style>
  <w:style w:type="paragraph" w:styleId="Header">
    <w:name w:val="header"/>
    <w:basedOn w:val="Normal"/>
    <w:autoRedefine/>
    <w:rsid w:val="002F0833"/>
    <w:pPr>
      <w:tabs>
        <w:tab w:val="center" w:pos="4680"/>
        <w:tab w:val="right" w:pos="9360"/>
      </w:tabs>
    </w:pPr>
    <w:rPr>
      <w:b/>
    </w:rPr>
  </w:style>
  <w:style w:type="paragraph" w:styleId="Footer">
    <w:name w:val="footer"/>
    <w:basedOn w:val="Normal"/>
    <w:link w:val="FooterChar"/>
    <w:uiPriority w:val="99"/>
    <w:rsid w:val="002F0833"/>
    <w:pPr>
      <w:tabs>
        <w:tab w:val="center" w:pos="4320"/>
        <w:tab w:val="right" w:pos="8640"/>
      </w:tabs>
    </w:pPr>
  </w:style>
  <w:style w:type="character" w:styleId="PageNumber">
    <w:name w:val="page number"/>
    <w:basedOn w:val="DefaultParagraphFont"/>
    <w:rsid w:val="002F0833"/>
  </w:style>
  <w:style w:type="paragraph" w:styleId="BlockText">
    <w:name w:val="Block Text"/>
    <w:basedOn w:val="Normal"/>
    <w:rsid w:val="002F0833"/>
    <w:pPr>
      <w:spacing w:after="240"/>
      <w:ind w:left="1440" w:right="1440"/>
    </w:pPr>
  </w:style>
  <w:style w:type="paragraph" w:customStyle="1" w:styleId="Paratitle">
    <w:name w:val="Para title"/>
    <w:basedOn w:val="Normal"/>
    <w:rsid w:val="002F0833"/>
    <w:pPr>
      <w:tabs>
        <w:tab w:val="center" w:pos="9270"/>
      </w:tabs>
      <w:spacing w:after="240"/>
    </w:pPr>
    <w:rPr>
      <w:spacing w:val="-2"/>
    </w:rPr>
  </w:style>
  <w:style w:type="paragraph" w:customStyle="1" w:styleId="Bullet">
    <w:name w:val="Bullet"/>
    <w:basedOn w:val="Normal"/>
    <w:rsid w:val="002F0833"/>
    <w:pPr>
      <w:tabs>
        <w:tab w:val="left" w:pos="2160"/>
      </w:tabs>
      <w:spacing w:after="220"/>
      <w:ind w:left="2160" w:hanging="720"/>
    </w:pPr>
  </w:style>
  <w:style w:type="paragraph" w:customStyle="1" w:styleId="TableFormat">
    <w:name w:val="TableFormat"/>
    <w:basedOn w:val="Bullet"/>
    <w:rsid w:val="002F0833"/>
    <w:pPr>
      <w:tabs>
        <w:tab w:val="clear" w:pos="2160"/>
        <w:tab w:val="left" w:pos="5040"/>
      </w:tabs>
      <w:ind w:left="5040" w:hanging="3600"/>
    </w:pPr>
  </w:style>
  <w:style w:type="paragraph" w:customStyle="1" w:styleId="TOCTitle">
    <w:name w:val="TOC Title"/>
    <w:basedOn w:val="Normal"/>
    <w:rsid w:val="002F083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F0833"/>
    <w:pPr>
      <w:jc w:val="center"/>
    </w:pPr>
    <w:rPr>
      <w:rFonts w:ascii="Times New Roman Bold" w:hAnsi="Times New Roman Bold"/>
      <w:b/>
      <w:bCs/>
      <w:caps/>
      <w:szCs w:val="22"/>
    </w:rPr>
  </w:style>
  <w:style w:type="character" w:styleId="Hyperlink">
    <w:name w:val="Hyperlink"/>
    <w:rsid w:val="002F0833"/>
    <w:rPr>
      <w:color w:val="0000FF"/>
      <w:u w:val="single"/>
    </w:rPr>
  </w:style>
  <w:style w:type="character" w:customStyle="1" w:styleId="FooterChar">
    <w:name w:val="Footer Char"/>
    <w:link w:val="Footer"/>
    <w:uiPriority w:val="99"/>
    <w:rsid w:val="002F0833"/>
    <w:rPr>
      <w:snapToGrid w:val="0"/>
      <w:kern w:val="28"/>
      <w:sz w:val="22"/>
    </w:rPr>
  </w:style>
  <w:style w:type="character" w:customStyle="1" w:styleId="FootnoteCharacters">
    <w:name w:val="Footnote Characters"/>
    <w:rsid w:val="004B5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