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65081" w:rsidP="00921803" w14:paraId="4F1F8EF4" w14:textId="77777777">
      <w:pPr>
        <w:pStyle w:val="StyleBoldCentered"/>
      </w:pPr>
      <w:r>
        <w:t>B</w:t>
      </w:r>
      <w:r>
        <w:rPr>
          <w:caps w:val="0"/>
        </w:rPr>
        <w:t>efore the</w:t>
      </w:r>
    </w:p>
    <w:p w:rsidR="00921803" w:rsidP="00921803" w14:paraId="08BC07AD" w14:textId="77777777">
      <w:pPr>
        <w:pStyle w:val="StyleBoldCentered"/>
      </w:pPr>
      <w:r>
        <w:t>F</w:t>
      </w:r>
      <w:r>
        <w:rPr>
          <w:caps w:val="0"/>
        </w:rPr>
        <w:t>ederal Communications Commission</w:t>
      </w:r>
    </w:p>
    <w:p w:rsidR="004C2EE3" w:rsidP="00096D8C" w14:paraId="307F33F1" w14:textId="77777777">
      <w:pPr>
        <w:pStyle w:val="StyleBoldCentered"/>
      </w:pPr>
      <w:r>
        <w:rPr>
          <w:caps w:val="0"/>
        </w:rPr>
        <w:t>Washington, D.C. 20554</w:t>
      </w:r>
    </w:p>
    <w:p w:rsidR="004C2EE3" w:rsidP="0070224F" w14:paraId="1AF871F4" w14:textId="77777777"/>
    <w:p w:rsidR="004C2EE3" w:rsidP="0070224F" w14:paraId="48386978" w14:textId="77777777"/>
    <w:tbl>
      <w:tblPr>
        <w:tblW w:w="9576" w:type="dxa"/>
        <w:tblLayout w:type="fixed"/>
        <w:tblLook w:val="0000"/>
      </w:tblPr>
      <w:tblGrid>
        <w:gridCol w:w="4698"/>
        <w:gridCol w:w="630"/>
        <w:gridCol w:w="4248"/>
      </w:tblGrid>
      <w:tr w14:paraId="3C33F5DF" w14:textId="77777777" w:rsidTr="00BC747B">
        <w:tblPrEx>
          <w:tblW w:w="9576" w:type="dxa"/>
          <w:tblLayout w:type="fixed"/>
          <w:tblLook w:val="0000"/>
        </w:tblPrEx>
        <w:tc>
          <w:tcPr>
            <w:tcW w:w="4698" w:type="dxa"/>
          </w:tcPr>
          <w:p w:rsidR="00BC747B" w:rsidP="00BC747B" w14:paraId="3732F38A" w14:textId="77777777">
            <w:pPr>
              <w:tabs>
                <w:tab w:val="center" w:pos="4680"/>
              </w:tabs>
              <w:suppressAutoHyphens/>
              <w:rPr>
                <w:spacing w:val="-2"/>
              </w:rPr>
            </w:pPr>
            <w:r>
              <w:rPr>
                <w:spacing w:val="-2"/>
              </w:rPr>
              <w:t>In the Matter of</w:t>
            </w:r>
          </w:p>
          <w:p w:rsidR="00BC747B" w:rsidP="00BC747B" w14:paraId="38B5D1E5" w14:textId="77777777">
            <w:pPr>
              <w:tabs>
                <w:tab w:val="center" w:pos="4680"/>
              </w:tabs>
              <w:suppressAutoHyphens/>
              <w:rPr>
                <w:spacing w:val="-2"/>
              </w:rPr>
            </w:pPr>
          </w:p>
          <w:p w:rsidR="00BC747B" w:rsidP="00BC747B" w14:paraId="32421316" w14:textId="77777777">
            <w:pPr>
              <w:tabs>
                <w:tab w:val="center" w:pos="4680"/>
              </w:tabs>
              <w:suppressAutoHyphens/>
              <w:rPr>
                <w:spacing w:val="-2"/>
              </w:rPr>
            </w:pPr>
            <w:r>
              <w:rPr>
                <w:spacing w:val="-2"/>
              </w:rPr>
              <w:t xml:space="preserve">Spectrum Five LLC </w:t>
            </w:r>
          </w:p>
          <w:p w:rsidR="00BC747B" w:rsidP="00BC747B" w14:paraId="2BE3051D" w14:textId="77777777">
            <w:pPr>
              <w:tabs>
                <w:tab w:val="center" w:pos="4680"/>
              </w:tabs>
              <w:suppressAutoHyphens/>
              <w:rPr>
                <w:spacing w:val="-2"/>
              </w:rPr>
            </w:pPr>
          </w:p>
          <w:p w:rsidR="00BC747B" w:rsidRPr="007115F7" w:rsidP="00BC747B" w14:paraId="3F48065F" w14:textId="77777777">
            <w:pPr>
              <w:tabs>
                <w:tab w:val="center" w:pos="4680"/>
              </w:tabs>
              <w:suppressAutoHyphens/>
              <w:rPr>
                <w:spacing w:val="-2"/>
              </w:rPr>
            </w:pPr>
            <w:r>
              <w:rPr>
                <w:spacing w:val="-2"/>
              </w:rPr>
              <w:t>Petition for Enforcement of Operational Limits and for Expedited Proceedings to Revoke Satellite Licenses</w:t>
            </w:r>
          </w:p>
        </w:tc>
        <w:tc>
          <w:tcPr>
            <w:tcW w:w="630" w:type="dxa"/>
          </w:tcPr>
          <w:p w:rsidR="00BC747B" w:rsidP="00BC747B" w14:paraId="49294660" w14:textId="77777777">
            <w:pPr>
              <w:tabs>
                <w:tab w:val="center" w:pos="4680"/>
              </w:tabs>
              <w:suppressAutoHyphens/>
              <w:rPr>
                <w:b/>
                <w:spacing w:val="-2"/>
              </w:rPr>
            </w:pPr>
            <w:r>
              <w:rPr>
                <w:b/>
                <w:spacing w:val="-2"/>
              </w:rPr>
              <w:t>)</w:t>
            </w:r>
          </w:p>
          <w:p w:rsidR="00BC747B" w:rsidP="00BC747B" w14:paraId="4F7D9EE0" w14:textId="77777777">
            <w:pPr>
              <w:tabs>
                <w:tab w:val="center" w:pos="4680"/>
              </w:tabs>
              <w:suppressAutoHyphens/>
              <w:rPr>
                <w:b/>
                <w:spacing w:val="-2"/>
              </w:rPr>
            </w:pPr>
            <w:r>
              <w:rPr>
                <w:b/>
                <w:spacing w:val="-2"/>
              </w:rPr>
              <w:t>)</w:t>
            </w:r>
          </w:p>
          <w:p w:rsidR="00BC747B" w:rsidP="00BC747B" w14:paraId="2144D497" w14:textId="77777777">
            <w:pPr>
              <w:tabs>
                <w:tab w:val="center" w:pos="4680"/>
              </w:tabs>
              <w:suppressAutoHyphens/>
              <w:rPr>
                <w:b/>
                <w:spacing w:val="-2"/>
              </w:rPr>
            </w:pPr>
            <w:r>
              <w:rPr>
                <w:b/>
                <w:spacing w:val="-2"/>
              </w:rPr>
              <w:t>)</w:t>
            </w:r>
          </w:p>
          <w:p w:rsidR="00BC747B" w:rsidP="00BC747B" w14:paraId="689C56D5" w14:textId="77777777">
            <w:pPr>
              <w:tabs>
                <w:tab w:val="center" w:pos="4680"/>
              </w:tabs>
              <w:suppressAutoHyphens/>
              <w:rPr>
                <w:b/>
                <w:spacing w:val="-2"/>
              </w:rPr>
            </w:pPr>
            <w:r>
              <w:rPr>
                <w:b/>
                <w:spacing w:val="-2"/>
              </w:rPr>
              <w:t>)</w:t>
            </w:r>
          </w:p>
          <w:p w:rsidR="00BC747B" w:rsidP="00BC747B" w14:paraId="50BC0923" w14:textId="77777777">
            <w:pPr>
              <w:tabs>
                <w:tab w:val="center" w:pos="4680"/>
              </w:tabs>
              <w:suppressAutoHyphens/>
              <w:rPr>
                <w:b/>
                <w:spacing w:val="-2"/>
              </w:rPr>
            </w:pPr>
            <w:r>
              <w:rPr>
                <w:b/>
                <w:spacing w:val="-2"/>
              </w:rPr>
              <w:t>)</w:t>
            </w:r>
          </w:p>
          <w:p w:rsidR="00BC747B" w:rsidP="00BC747B" w14:paraId="58B762CC" w14:textId="77777777">
            <w:pPr>
              <w:tabs>
                <w:tab w:val="center" w:pos="4680"/>
              </w:tabs>
              <w:suppressAutoHyphens/>
              <w:rPr>
                <w:spacing w:val="-2"/>
              </w:rPr>
            </w:pPr>
            <w:r>
              <w:rPr>
                <w:spacing w:val="-2"/>
              </w:rPr>
              <w:t>)</w:t>
            </w:r>
          </w:p>
          <w:p w:rsidR="00BC747B" w:rsidP="00BC747B" w14:paraId="0E561935" w14:textId="77777777">
            <w:pPr>
              <w:tabs>
                <w:tab w:val="center" w:pos="4680"/>
              </w:tabs>
              <w:suppressAutoHyphens/>
              <w:rPr>
                <w:spacing w:val="-2"/>
              </w:rPr>
            </w:pPr>
            <w:r>
              <w:rPr>
                <w:spacing w:val="-2"/>
              </w:rPr>
              <w:t>)</w:t>
            </w:r>
          </w:p>
        </w:tc>
        <w:tc>
          <w:tcPr>
            <w:tcW w:w="4248" w:type="dxa"/>
          </w:tcPr>
          <w:p w:rsidR="00BC747B" w:rsidP="00BC747B" w14:paraId="1811CBB7" w14:textId="77777777">
            <w:pPr>
              <w:tabs>
                <w:tab w:val="center" w:pos="4680"/>
              </w:tabs>
              <w:suppressAutoHyphens/>
              <w:rPr>
                <w:spacing w:val="-2"/>
              </w:rPr>
            </w:pPr>
          </w:p>
          <w:p w:rsidR="00BC747B" w:rsidP="00BC747B" w14:paraId="7DC0ED90" w14:textId="77777777">
            <w:pPr>
              <w:pStyle w:val="TOAHeading"/>
              <w:tabs>
                <w:tab w:val="center" w:pos="4680"/>
                <w:tab w:val="clear" w:pos="9360"/>
              </w:tabs>
              <w:rPr>
                <w:spacing w:val="-2"/>
              </w:rPr>
            </w:pPr>
          </w:p>
          <w:p w:rsidR="00BC747B" w:rsidP="00BC747B" w14:paraId="6D66B574" w14:textId="77777777">
            <w:pPr>
              <w:tabs>
                <w:tab w:val="center" w:pos="4680"/>
              </w:tabs>
              <w:suppressAutoHyphens/>
              <w:rPr>
                <w:spacing w:val="-2"/>
              </w:rPr>
            </w:pPr>
            <w:r>
              <w:rPr>
                <w:spacing w:val="-2"/>
              </w:rPr>
              <w:t>IB Docket No. 20-399</w:t>
            </w:r>
          </w:p>
          <w:p w:rsidR="00BC747B" w:rsidP="00BC747B" w14:paraId="184C24FE" w14:textId="77777777">
            <w:pPr>
              <w:tabs>
                <w:tab w:val="center" w:pos="4680"/>
              </w:tabs>
              <w:suppressAutoHyphens/>
              <w:rPr>
                <w:spacing w:val="-2"/>
              </w:rPr>
            </w:pPr>
          </w:p>
        </w:tc>
      </w:tr>
    </w:tbl>
    <w:p w:rsidR="004C2EE3" w:rsidP="0070224F" w14:paraId="306C3E6F" w14:textId="77777777"/>
    <w:p w:rsidR="00765081" w:rsidRPr="00F724DE" w:rsidP="00765081" w14:paraId="43A3FAAC" w14:textId="77777777">
      <w:pPr>
        <w:pStyle w:val="StyleBoldCentered"/>
        <w:rPr>
          <w:rFonts w:ascii="Times New Roman" w:hAnsi="Times New Roman"/>
        </w:rPr>
      </w:pPr>
      <w:bookmarkStart w:id="0" w:name="_Hlk113443734"/>
      <w:r>
        <w:rPr>
          <w:rFonts w:ascii="Times New Roman" w:hAnsi="Times New Roman"/>
        </w:rPr>
        <w:t xml:space="preserve">MEMORANDUM OPINION AND </w:t>
      </w:r>
      <w:r w:rsidRPr="00F724DE" w:rsidR="00306158">
        <w:rPr>
          <w:rFonts w:ascii="Times New Roman" w:hAnsi="Times New Roman"/>
        </w:rPr>
        <w:t>order</w:t>
      </w:r>
    </w:p>
    <w:p w:rsidR="00765081" w:rsidRPr="00F724DE" w:rsidP="00765081" w14:paraId="04D463DE" w14:textId="77777777">
      <w:pPr>
        <w:tabs>
          <w:tab w:val="left" w:pos="-720"/>
        </w:tabs>
        <w:suppressAutoHyphens/>
        <w:rPr>
          <w:spacing w:val="-2"/>
        </w:rPr>
      </w:pPr>
    </w:p>
    <w:p w:rsidR="00765081" w:rsidRPr="00F724DE" w:rsidP="00765081" w14:paraId="6307E4C8" w14:textId="0D35E88F">
      <w:pPr>
        <w:tabs>
          <w:tab w:val="left" w:pos="720"/>
          <w:tab w:val="right" w:pos="9360"/>
        </w:tabs>
        <w:suppressAutoHyphens/>
        <w:rPr>
          <w:spacing w:val="-2"/>
        </w:rPr>
      </w:pPr>
      <w:r w:rsidRPr="00F724DE">
        <w:rPr>
          <w:b/>
          <w:spacing w:val="-2"/>
        </w:rPr>
        <w:t xml:space="preserve">Adopted:  </w:t>
      </w:r>
      <w:r w:rsidR="00C8164D">
        <w:rPr>
          <w:b/>
          <w:spacing w:val="-2"/>
        </w:rPr>
        <w:t>April 10, 2024</w:t>
      </w:r>
      <w:r w:rsidRPr="00F724DE">
        <w:rPr>
          <w:b/>
          <w:spacing w:val="-2"/>
        </w:rPr>
        <w:tab/>
        <w:t xml:space="preserve">Released:  </w:t>
      </w:r>
      <w:r w:rsidR="00C8164D">
        <w:rPr>
          <w:b/>
          <w:spacing w:val="-2"/>
        </w:rPr>
        <w:t>April 11, 2024</w:t>
      </w:r>
    </w:p>
    <w:p w:rsidR="00765081" w:rsidRPr="00F724DE" w:rsidP="00765081" w14:paraId="40E0C225" w14:textId="77777777"/>
    <w:p w:rsidR="00765081" w:rsidRPr="00F724DE" w:rsidP="00765081" w14:paraId="0984D817" w14:textId="00BAB579">
      <w:pPr>
        <w:rPr>
          <w:spacing w:val="-2"/>
        </w:rPr>
      </w:pPr>
      <w:r w:rsidRPr="00F724DE">
        <w:t xml:space="preserve">By the </w:t>
      </w:r>
      <w:r w:rsidR="007B5681">
        <w:t>Commission</w:t>
      </w:r>
      <w:r w:rsidR="00BC747B">
        <w:t>:</w:t>
      </w:r>
    </w:p>
    <w:bookmarkEnd w:id="0"/>
    <w:p w:rsidR="00822CE0" w14:paraId="4862AB3E" w14:textId="77777777">
      <w:pPr>
        <w:rPr>
          <w:spacing w:val="-2"/>
        </w:rPr>
      </w:pPr>
    </w:p>
    <w:p w:rsidR="00412FC5" w:rsidP="006E6B47" w14:paraId="0C504EE8" w14:textId="77777777">
      <w:pPr>
        <w:pStyle w:val="Heading1"/>
      </w:pPr>
      <w:r>
        <w:t xml:space="preserve">Introduction </w:t>
      </w:r>
    </w:p>
    <w:p w:rsidR="00135AAA" w:rsidRPr="00B70643" w:rsidP="00102C80" w14:paraId="7FEFC48A" w14:textId="5082FC8C">
      <w:pPr>
        <w:pStyle w:val="ParaNum"/>
        <w:widowControl/>
        <w:tabs>
          <w:tab w:val="num" w:pos="360"/>
        </w:tabs>
        <w:rPr>
          <w:szCs w:val="22"/>
        </w:rPr>
      </w:pPr>
      <w:r>
        <w:t>We have before us an Application for Review (AFR) filed on January 12, 2024</w:t>
      </w:r>
      <w:r w:rsidR="00562FF7">
        <w:t>,</w:t>
      </w:r>
      <w:r>
        <w:t xml:space="preserve"> by BIU, LLC (BIU)</w:t>
      </w:r>
      <w:r w:rsidR="00562FF7">
        <w:t>,</w:t>
      </w:r>
      <w:r>
        <w:rPr>
          <w:rStyle w:val="FootnoteReference"/>
        </w:rPr>
        <w:footnoteReference w:id="3"/>
      </w:r>
      <w:r>
        <w:t xml:space="preserve"> seeking review of the Enforcement Bureau’s (Bureau) November 13, 2023 decision</w:t>
      </w:r>
      <w:r>
        <w:rPr>
          <w:rStyle w:val="FootnoteReference"/>
        </w:rPr>
        <w:footnoteReference w:id="4"/>
      </w:r>
      <w:r>
        <w:t xml:space="preserve"> to </w:t>
      </w:r>
      <w:r w:rsidR="00D22A52">
        <w:t xml:space="preserve">dismiss and, on alternative and independent grounds, </w:t>
      </w:r>
      <w:r w:rsidR="008D3E0F">
        <w:t>deny BIU</w:t>
      </w:r>
      <w:r>
        <w:t xml:space="preserve">’s request to </w:t>
      </w:r>
      <w:r w:rsidR="008D3E0F">
        <w:t>reinstate</w:t>
      </w:r>
      <w:r>
        <w:rPr>
          <w:rStyle w:val="FootnoteReference"/>
        </w:rPr>
        <w:footnoteReference w:id="5"/>
      </w:r>
      <w:r w:rsidR="008D3E0F">
        <w:t xml:space="preserve"> the </w:t>
      </w:r>
      <w:r w:rsidRPr="00F64C19" w:rsidR="008D3E0F">
        <w:rPr>
          <w:szCs w:val="22"/>
        </w:rPr>
        <w:t>above-captioned Petition</w:t>
      </w:r>
      <w:r w:rsidR="00D22A52">
        <w:rPr>
          <w:szCs w:val="22"/>
        </w:rPr>
        <w:t xml:space="preserve"> filed by </w:t>
      </w:r>
      <w:r w:rsidRPr="00F64C19" w:rsidR="00D22A52">
        <w:rPr>
          <w:szCs w:val="22"/>
        </w:rPr>
        <w:t>Spectrum Five LLC (Spectrum Five)</w:t>
      </w:r>
      <w:r w:rsidR="00D22A52">
        <w:rPr>
          <w:szCs w:val="22"/>
        </w:rPr>
        <w:t>.</w:t>
      </w:r>
      <w:bookmarkStart w:id="2" w:name="_Ref148527892"/>
      <w:r>
        <w:rPr>
          <w:rStyle w:val="FootnoteReference"/>
          <w:szCs w:val="22"/>
        </w:rPr>
        <w:footnoteReference w:id="6"/>
      </w:r>
      <w:bookmarkEnd w:id="2"/>
      <w:r w:rsidR="00D22A52">
        <w:rPr>
          <w:szCs w:val="22"/>
        </w:rPr>
        <w:t xml:space="preserve">  </w:t>
      </w:r>
      <w:r w:rsidR="00853604">
        <w:rPr>
          <w:szCs w:val="22"/>
        </w:rPr>
        <w:t xml:space="preserve">As </w:t>
      </w:r>
      <w:r w:rsidR="00C0384D">
        <w:rPr>
          <w:szCs w:val="22"/>
        </w:rPr>
        <w:t xml:space="preserve">discussed below, </w:t>
      </w:r>
      <w:r w:rsidRPr="006D56EF" w:rsidR="009513DF">
        <w:rPr>
          <w:color w:val="000000"/>
          <w:kern w:val="0"/>
          <w:szCs w:val="22"/>
        </w:rPr>
        <w:t>w</w:t>
      </w:r>
      <w:r w:rsidRPr="006D56EF" w:rsidR="00D22A52">
        <w:rPr>
          <w:color w:val="000000"/>
          <w:kern w:val="0"/>
          <w:szCs w:val="22"/>
        </w:rPr>
        <w:t xml:space="preserve">e dismiss BIU’s </w:t>
      </w:r>
      <w:r>
        <w:rPr>
          <w:color w:val="000000"/>
          <w:kern w:val="0"/>
          <w:szCs w:val="22"/>
        </w:rPr>
        <w:t>AFR</w:t>
      </w:r>
      <w:r w:rsidRPr="006D56EF" w:rsidR="00D22A52">
        <w:rPr>
          <w:color w:val="000000"/>
          <w:kern w:val="0"/>
          <w:szCs w:val="22"/>
        </w:rPr>
        <w:t xml:space="preserve"> because it was filed late</w:t>
      </w:r>
      <w:r w:rsidR="00562FF7">
        <w:rPr>
          <w:color w:val="000000"/>
          <w:kern w:val="0"/>
          <w:szCs w:val="22"/>
        </w:rPr>
        <w:t>,</w:t>
      </w:r>
      <w:r w:rsidRPr="006D56EF" w:rsidR="00E90F8E">
        <w:rPr>
          <w:color w:val="000000"/>
          <w:kern w:val="0"/>
          <w:szCs w:val="22"/>
        </w:rPr>
        <w:t xml:space="preserve"> in violation of</w:t>
      </w:r>
      <w:r w:rsidRPr="006D56EF" w:rsidR="00473114">
        <w:rPr>
          <w:rFonts w:eastAsia="Calibri"/>
        </w:rPr>
        <w:t xml:space="preserve"> </w:t>
      </w:r>
      <w:r w:rsidR="00E6554A">
        <w:rPr>
          <w:rFonts w:eastAsia="Calibri"/>
        </w:rPr>
        <w:t>s</w:t>
      </w:r>
      <w:r w:rsidRPr="006D56EF" w:rsidR="00473114">
        <w:rPr>
          <w:rFonts w:eastAsia="Calibri"/>
        </w:rPr>
        <w:t>ection 1.1</w:t>
      </w:r>
      <w:r>
        <w:rPr>
          <w:rFonts w:eastAsia="Calibri"/>
        </w:rPr>
        <w:t>15</w:t>
      </w:r>
      <w:r w:rsidRPr="006D56EF" w:rsidR="00473114">
        <w:rPr>
          <w:rFonts w:eastAsia="Calibri"/>
        </w:rPr>
        <w:t>(</w:t>
      </w:r>
      <w:r w:rsidR="008F283B">
        <w:rPr>
          <w:rFonts w:eastAsia="Calibri"/>
        </w:rPr>
        <w:t>d</w:t>
      </w:r>
      <w:r w:rsidRPr="006D56EF" w:rsidR="00473114">
        <w:rPr>
          <w:rFonts w:eastAsia="Calibri"/>
        </w:rPr>
        <w:t xml:space="preserve">) of the Commission’s </w:t>
      </w:r>
      <w:r w:rsidRPr="006D56EF" w:rsidR="00AD717F">
        <w:rPr>
          <w:rFonts w:eastAsia="Calibri"/>
        </w:rPr>
        <w:t>r</w:t>
      </w:r>
      <w:r w:rsidRPr="006D56EF" w:rsidR="00473114">
        <w:rPr>
          <w:rFonts w:eastAsia="Calibri"/>
        </w:rPr>
        <w:t>ules</w:t>
      </w:r>
      <w:r w:rsidRPr="000C2909" w:rsidR="00D22A52">
        <w:rPr>
          <w:color w:val="000000"/>
          <w:kern w:val="0"/>
          <w:szCs w:val="22"/>
        </w:rPr>
        <w:t>.</w:t>
      </w:r>
      <w:r>
        <w:rPr>
          <w:rStyle w:val="FootnoteReference"/>
          <w:kern w:val="0"/>
          <w:szCs w:val="22"/>
        </w:rPr>
        <w:footnoteReference w:id="7"/>
      </w:r>
      <w:r w:rsidRPr="000C2909" w:rsidR="00D22A52">
        <w:rPr>
          <w:color w:val="000000"/>
          <w:kern w:val="0"/>
          <w:szCs w:val="22"/>
        </w:rPr>
        <w:t xml:space="preserve">  On alternative and independent grounds, </w:t>
      </w:r>
      <w:bookmarkStart w:id="3" w:name="_Hlk145687473"/>
      <w:r w:rsidRPr="000C2909" w:rsidR="00D22A52">
        <w:rPr>
          <w:color w:val="000000"/>
          <w:kern w:val="0"/>
          <w:szCs w:val="22"/>
        </w:rPr>
        <w:t xml:space="preserve">we deny the </w:t>
      </w:r>
      <w:r>
        <w:rPr>
          <w:color w:val="000000"/>
          <w:kern w:val="0"/>
          <w:szCs w:val="22"/>
        </w:rPr>
        <w:t>AFR and affirm the Bureau’s decision</w:t>
      </w:r>
      <w:bookmarkEnd w:id="3"/>
      <w:r w:rsidR="00AA722A">
        <w:rPr>
          <w:color w:val="000000"/>
          <w:kern w:val="0"/>
          <w:szCs w:val="22"/>
        </w:rPr>
        <w:t xml:space="preserve"> that this matter presents a </w:t>
      </w:r>
      <w:r w:rsidR="00AA722A">
        <w:rPr>
          <w:color w:val="000000" w:themeColor="text1"/>
          <w:szCs w:val="22"/>
        </w:rPr>
        <w:t xml:space="preserve">private contractual dispute between Spectrum Five and BIU that is </w:t>
      </w:r>
      <w:r w:rsidRPr="00C80AFE" w:rsidR="00AA722A">
        <w:rPr>
          <w:color w:val="000000"/>
          <w:kern w:val="0"/>
        </w:rPr>
        <w:t>justiciable</w:t>
      </w:r>
      <w:r w:rsidRPr="00C80AFE" w:rsidR="00AA722A">
        <w:rPr>
          <w:color w:val="000000"/>
          <w:kern w:val="0"/>
          <w:szCs w:val="22"/>
        </w:rPr>
        <w:t xml:space="preserve">, if at all, in a court </w:t>
      </w:r>
      <w:r w:rsidR="00AA722A">
        <w:rPr>
          <w:color w:val="000000"/>
          <w:kern w:val="0"/>
          <w:szCs w:val="22"/>
        </w:rPr>
        <w:t xml:space="preserve">of competent jurisdiction </w:t>
      </w:r>
      <w:r w:rsidRPr="00C80AFE" w:rsidR="00AA722A">
        <w:rPr>
          <w:color w:val="000000"/>
          <w:kern w:val="0"/>
          <w:szCs w:val="22"/>
        </w:rPr>
        <w:t>and not by the Commission</w:t>
      </w:r>
      <w:r w:rsidRPr="00B70643" w:rsidR="00980D0C">
        <w:rPr>
          <w:szCs w:val="22"/>
        </w:rPr>
        <w:t>.</w:t>
      </w:r>
    </w:p>
    <w:p w:rsidR="0079419B" w:rsidRPr="00B70643" w:rsidP="006E6B47" w14:paraId="2C53CD0F" w14:textId="77777777">
      <w:pPr>
        <w:pStyle w:val="Heading1"/>
        <w:rPr>
          <w:rFonts w:ascii="Times New Roman" w:hAnsi="Times New Roman"/>
          <w:szCs w:val="22"/>
        </w:rPr>
      </w:pPr>
      <w:r w:rsidRPr="00B70643">
        <w:rPr>
          <w:rFonts w:ascii="Times New Roman" w:hAnsi="Times New Roman"/>
          <w:szCs w:val="22"/>
        </w:rPr>
        <w:t>BACKGROUND</w:t>
      </w:r>
    </w:p>
    <w:p w:rsidR="007B2FD5" w:rsidRPr="007B2FD5" w:rsidP="007B2FD5" w14:paraId="25EE73B8" w14:textId="4B9D66B7">
      <w:pPr>
        <w:pStyle w:val="ParaNum"/>
        <w:widowControl/>
        <w:tabs>
          <w:tab w:val="num" w:pos="360"/>
        </w:tabs>
        <w:rPr>
          <w:szCs w:val="22"/>
        </w:rPr>
      </w:pPr>
      <w:r w:rsidRPr="007B2FD5">
        <w:rPr>
          <w:szCs w:val="22"/>
        </w:rPr>
        <w:t>On November 6, 2020, Spectrum Five filed the above-captioned Petition asking the Commission to require Intelsat License LLC (Intelsat) to come into compliance with the terms of its licenses for the Intelsat 30 and Intelsat 31 satellites.</w:t>
      </w:r>
      <w:r>
        <w:rPr>
          <w:rStyle w:val="FootnoteReference"/>
          <w:sz w:val="22"/>
          <w:szCs w:val="22"/>
        </w:rPr>
        <w:footnoteReference w:id="8"/>
      </w:r>
      <w:r w:rsidRPr="007B2FD5">
        <w:rPr>
          <w:szCs w:val="22"/>
        </w:rPr>
        <w:t xml:space="preserve">  </w:t>
      </w:r>
      <w:r w:rsidRPr="008F283B">
        <w:rPr>
          <w:szCs w:val="22"/>
        </w:rPr>
        <w:t>On April 12, 2023, Spectrum Five</w:t>
      </w:r>
      <w:r w:rsidRPr="008F283B" w:rsidR="009513DF">
        <w:rPr>
          <w:szCs w:val="22"/>
        </w:rPr>
        <w:t>’s outside counsel</w:t>
      </w:r>
      <w:r w:rsidR="00F60AF2">
        <w:rPr>
          <w:szCs w:val="22"/>
        </w:rPr>
        <w:t xml:space="preserve"> </w:t>
      </w:r>
      <w:r w:rsidRPr="008F283B" w:rsidR="009513DF">
        <w:rPr>
          <w:szCs w:val="22"/>
        </w:rPr>
        <w:t>submitted a letter stating that Spectrum Five withdr</w:t>
      </w:r>
      <w:r w:rsidR="008D6769">
        <w:rPr>
          <w:szCs w:val="22"/>
        </w:rPr>
        <w:t>ew</w:t>
      </w:r>
      <w:r w:rsidRPr="008F283B" w:rsidR="009513DF">
        <w:rPr>
          <w:szCs w:val="22"/>
        </w:rPr>
        <w:t xml:space="preserve"> i</w:t>
      </w:r>
      <w:r w:rsidRPr="008F283B">
        <w:rPr>
          <w:szCs w:val="22"/>
        </w:rPr>
        <w:t>ts Petition</w:t>
      </w:r>
      <w:r w:rsidRPr="007B2FD5">
        <w:rPr>
          <w:szCs w:val="22"/>
        </w:rPr>
        <w:t>.</w:t>
      </w:r>
      <w:r>
        <w:rPr>
          <w:rStyle w:val="FootnoteReference"/>
          <w:sz w:val="22"/>
          <w:szCs w:val="22"/>
        </w:rPr>
        <w:footnoteReference w:id="9"/>
      </w:r>
      <w:r w:rsidRPr="007B2FD5" w:rsidR="00F76D02">
        <w:rPr>
          <w:szCs w:val="22"/>
        </w:rPr>
        <w:t xml:space="preserve">  In response, </w:t>
      </w:r>
      <w:r w:rsidR="008D6769">
        <w:rPr>
          <w:szCs w:val="22"/>
        </w:rPr>
        <w:t xml:space="preserve">on April 24, 2023, </w:t>
      </w:r>
      <w:r w:rsidRPr="007B2FD5" w:rsidR="00F76D02">
        <w:rPr>
          <w:szCs w:val="22"/>
        </w:rPr>
        <w:t xml:space="preserve">the </w:t>
      </w:r>
      <w:r w:rsidR="00827018">
        <w:rPr>
          <w:szCs w:val="22"/>
        </w:rPr>
        <w:t xml:space="preserve">Bureau publicly </w:t>
      </w:r>
      <w:r w:rsidRPr="007B2FD5" w:rsidR="00F76D02">
        <w:rPr>
          <w:szCs w:val="22"/>
        </w:rPr>
        <w:t>released an Order dismissing the Spectrum Five Petition with prejudice.</w:t>
      </w:r>
      <w:bookmarkStart w:id="4" w:name="_Ref148527871"/>
      <w:r>
        <w:rPr>
          <w:rStyle w:val="FootnoteReference"/>
          <w:sz w:val="22"/>
          <w:szCs w:val="22"/>
        </w:rPr>
        <w:footnoteReference w:id="10"/>
      </w:r>
      <w:bookmarkEnd w:id="4"/>
      <w:r w:rsidRPr="007B2FD5" w:rsidR="00F76D02">
        <w:rPr>
          <w:szCs w:val="22"/>
        </w:rPr>
        <w:t xml:space="preserve">  </w:t>
      </w:r>
    </w:p>
    <w:p w:rsidR="00A37E50" w:rsidRPr="002F0D58" w:rsidP="006274E0" w14:paraId="3F7E1451" w14:textId="562889CB">
      <w:pPr>
        <w:pStyle w:val="ParaNum"/>
        <w:widowControl/>
        <w:tabs>
          <w:tab w:val="num" w:pos="360"/>
        </w:tabs>
        <w:rPr>
          <w:szCs w:val="22"/>
        </w:rPr>
      </w:pPr>
      <w:r w:rsidRPr="009F0EBC">
        <w:rPr>
          <w:szCs w:val="22"/>
        </w:rPr>
        <w:t xml:space="preserve">On June 9, 2023, BIU filed a letter </w:t>
      </w:r>
      <w:r w:rsidRPr="009F0EBC">
        <w:rPr>
          <w:color w:val="000000" w:themeColor="text1"/>
          <w:szCs w:val="22"/>
        </w:rPr>
        <w:t>in the above-captioned proceeding alleging that the withdrawal of the Petition was “procured by fraud” at the direction of R. David Wilson, Chairman and CEO of Spectrum Five.</w:t>
      </w:r>
      <w:r>
        <w:rPr>
          <w:rStyle w:val="FootnoteReference"/>
          <w:color w:val="000000" w:themeColor="text1"/>
          <w:sz w:val="22"/>
          <w:szCs w:val="22"/>
        </w:rPr>
        <w:footnoteReference w:id="11"/>
      </w:r>
      <w:r w:rsidRPr="009F0EBC">
        <w:rPr>
          <w:color w:val="000000" w:themeColor="text1"/>
          <w:szCs w:val="22"/>
        </w:rPr>
        <w:t xml:space="preserve">  BIU allege</w:t>
      </w:r>
      <w:r w:rsidRPr="009F0EBC" w:rsidR="005F7D6D">
        <w:rPr>
          <w:color w:val="000000" w:themeColor="text1"/>
          <w:szCs w:val="22"/>
        </w:rPr>
        <w:t>d</w:t>
      </w:r>
      <w:r w:rsidRPr="009F0EBC">
        <w:rPr>
          <w:color w:val="000000" w:themeColor="text1"/>
          <w:szCs w:val="22"/>
        </w:rPr>
        <w:t xml:space="preserve"> that </w:t>
      </w:r>
      <w:r w:rsidRPr="009F0EBC" w:rsidR="00C1150E">
        <w:rPr>
          <w:color w:val="000000" w:themeColor="text1"/>
          <w:szCs w:val="22"/>
        </w:rPr>
        <w:t>BIU and Spectrum Five are parties to certain loan agreements</w:t>
      </w:r>
      <w:r w:rsidR="009F0EBC">
        <w:rPr>
          <w:color w:val="000000" w:themeColor="text1"/>
          <w:szCs w:val="22"/>
        </w:rPr>
        <w:t xml:space="preserve"> on which </w:t>
      </w:r>
      <w:r w:rsidRPr="009F0EBC" w:rsidR="00C1150E">
        <w:rPr>
          <w:color w:val="000000" w:themeColor="text1"/>
          <w:szCs w:val="22"/>
        </w:rPr>
        <w:t>Spectrum Five defaulted</w:t>
      </w:r>
      <w:r w:rsidR="00450960">
        <w:rPr>
          <w:color w:val="000000" w:themeColor="text1"/>
          <w:szCs w:val="22"/>
        </w:rPr>
        <w:t>.  According to BIU</w:t>
      </w:r>
      <w:r w:rsidR="004C7998">
        <w:rPr>
          <w:color w:val="000000" w:themeColor="text1"/>
          <w:szCs w:val="22"/>
        </w:rPr>
        <w:t xml:space="preserve">, under the terms of the loan agreement, upon Spectrum Five’s default </w:t>
      </w:r>
      <w:r w:rsidR="00F45216">
        <w:rPr>
          <w:color w:val="000000" w:themeColor="text1"/>
          <w:szCs w:val="22"/>
        </w:rPr>
        <w:t xml:space="preserve">BIU would be </w:t>
      </w:r>
      <w:r w:rsidRPr="009F0EBC">
        <w:rPr>
          <w:color w:val="000000" w:themeColor="text1"/>
          <w:szCs w:val="22"/>
        </w:rPr>
        <w:t>appoint</w:t>
      </w:r>
      <w:r w:rsidR="00F45216">
        <w:rPr>
          <w:color w:val="000000" w:themeColor="text1"/>
          <w:szCs w:val="22"/>
        </w:rPr>
        <w:t>ed</w:t>
      </w:r>
      <w:r w:rsidRPr="009F0EBC">
        <w:rPr>
          <w:color w:val="000000" w:themeColor="text1"/>
          <w:szCs w:val="22"/>
        </w:rPr>
        <w:t xml:space="preserve"> as Spectrum Five’s exclusive attorney-in-fact</w:t>
      </w:r>
      <w:r w:rsidR="00F45216">
        <w:rPr>
          <w:color w:val="000000" w:themeColor="text1"/>
          <w:szCs w:val="22"/>
        </w:rPr>
        <w:t>,</w:t>
      </w:r>
      <w:r w:rsidRPr="009F0EBC">
        <w:rPr>
          <w:color w:val="000000" w:themeColor="text1"/>
          <w:szCs w:val="22"/>
        </w:rPr>
        <w:t xml:space="preserve"> with the sole authority to authorize the dismissal of the Spectrum Five Petition.</w:t>
      </w:r>
      <w:r>
        <w:rPr>
          <w:rStyle w:val="FootnoteReference"/>
          <w:sz w:val="22"/>
          <w:szCs w:val="22"/>
        </w:rPr>
        <w:footnoteReference w:id="12"/>
      </w:r>
      <w:r w:rsidRPr="009F0EBC" w:rsidR="00C1150E">
        <w:rPr>
          <w:color w:val="000000" w:themeColor="text1"/>
          <w:szCs w:val="22"/>
        </w:rPr>
        <w:t xml:space="preserve">  </w:t>
      </w:r>
      <w:r w:rsidRPr="00CD1D2D" w:rsidR="004376E7">
        <w:rPr>
          <w:color w:val="000000" w:themeColor="text1"/>
          <w:szCs w:val="22"/>
        </w:rPr>
        <w:t>BIU ask</w:t>
      </w:r>
      <w:r w:rsidR="004376E7">
        <w:rPr>
          <w:color w:val="000000" w:themeColor="text1"/>
          <w:szCs w:val="22"/>
        </w:rPr>
        <w:t>ed</w:t>
      </w:r>
      <w:r w:rsidRPr="00CD1D2D" w:rsidR="004376E7">
        <w:rPr>
          <w:color w:val="000000" w:themeColor="text1"/>
          <w:szCs w:val="22"/>
        </w:rPr>
        <w:t xml:space="preserve"> the </w:t>
      </w:r>
      <w:r w:rsidR="004376E7">
        <w:rPr>
          <w:color w:val="000000" w:themeColor="text1"/>
          <w:szCs w:val="22"/>
        </w:rPr>
        <w:t xml:space="preserve">Bureau </w:t>
      </w:r>
      <w:r w:rsidRPr="00CD1D2D" w:rsidR="004376E7">
        <w:rPr>
          <w:color w:val="000000" w:themeColor="text1"/>
          <w:szCs w:val="22"/>
        </w:rPr>
        <w:t>to reinstate t</w:t>
      </w:r>
      <w:r w:rsidRPr="00CD1D2D" w:rsidR="004376E7">
        <w:rPr>
          <w:szCs w:val="22"/>
        </w:rPr>
        <w:t xml:space="preserve">he </w:t>
      </w:r>
      <w:r w:rsidRPr="009F0EBC" w:rsidR="004376E7">
        <w:rPr>
          <w:color w:val="000000" w:themeColor="text1"/>
          <w:szCs w:val="22"/>
        </w:rPr>
        <w:t>Spectrum Five Petition</w:t>
      </w:r>
      <w:r w:rsidRPr="00CD1D2D" w:rsidR="004376E7">
        <w:rPr>
          <w:szCs w:val="22"/>
        </w:rPr>
        <w:t xml:space="preserve"> and reopen the docket.</w:t>
      </w:r>
      <w:r>
        <w:rPr>
          <w:rStyle w:val="FootnoteReference"/>
          <w:sz w:val="22"/>
          <w:szCs w:val="22"/>
        </w:rPr>
        <w:footnoteReference w:id="13"/>
      </w:r>
      <w:r w:rsidR="004376E7">
        <w:rPr>
          <w:szCs w:val="22"/>
        </w:rPr>
        <w:t xml:space="preserve">  </w:t>
      </w:r>
      <w:r w:rsidRPr="00C6211E" w:rsidR="005D6942">
        <w:rPr>
          <w:szCs w:val="22"/>
        </w:rPr>
        <w:t xml:space="preserve">On August 11, 2023, the Bureau sent a letter of inquiry to Spectrum Five and its counsel asking them to respond to the allegations in </w:t>
      </w:r>
      <w:r w:rsidR="00B9253D">
        <w:rPr>
          <w:szCs w:val="22"/>
        </w:rPr>
        <w:t xml:space="preserve">the </w:t>
      </w:r>
      <w:r w:rsidRPr="009F0EBC" w:rsidR="00EE4969">
        <w:rPr>
          <w:szCs w:val="22"/>
        </w:rPr>
        <w:t>BIU Reconsideration Letter</w:t>
      </w:r>
      <w:r w:rsidRPr="00C6211E" w:rsidR="005D6942">
        <w:rPr>
          <w:szCs w:val="22"/>
        </w:rPr>
        <w:t>.</w:t>
      </w:r>
      <w:r>
        <w:rPr>
          <w:rStyle w:val="FootnoteReference"/>
          <w:sz w:val="22"/>
          <w:szCs w:val="22"/>
        </w:rPr>
        <w:footnoteReference w:id="14"/>
      </w:r>
      <w:r w:rsidR="005D6942">
        <w:rPr>
          <w:szCs w:val="22"/>
        </w:rPr>
        <w:t xml:space="preserve">  </w:t>
      </w:r>
      <w:r w:rsidRPr="00CD1D2D" w:rsidR="00517865">
        <w:rPr>
          <w:szCs w:val="22"/>
        </w:rPr>
        <w:t xml:space="preserve">On August 25, 2023, </w:t>
      </w:r>
      <w:r w:rsidRPr="009F0EBC">
        <w:rPr>
          <w:szCs w:val="22"/>
        </w:rPr>
        <w:t>Spectrum Five</w:t>
      </w:r>
      <w:r w:rsidRPr="009F0EBC" w:rsidR="00AB1E65">
        <w:rPr>
          <w:szCs w:val="22"/>
        </w:rPr>
        <w:t>,</w:t>
      </w:r>
      <w:r w:rsidRPr="009F0EBC">
        <w:rPr>
          <w:szCs w:val="22"/>
        </w:rPr>
        <w:t xml:space="preserve"> </w:t>
      </w:r>
      <w:r w:rsidR="00557283">
        <w:rPr>
          <w:szCs w:val="22"/>
        </w:rPr>
        <w:t xml:space="preserve">represented by Mr. Wilson, </w:t>
      </w:r>
      <w:r w:rsidRPr="009F0EBC" w:rsidR="0011455C">
        <w:rPr>
          <w:szCs w:val="22"/>
        </w:rPr>
        <w:t>re</w:t>
      </w:r>
      <w:r w:rsidR="00453F49">
        <w:rPr>
          <w:szCs w:val="22"/>
        </w:rPr>
        <w:t>sponded</w:t>
      </w:r>
      <w:r w:rsidRPr="009F0EBC" w:rsidR="00E57D8F">
        <w:rPr>
          <w:szCs w:val="22"/>
        </w:rPr>
        <w:t xml:space="preserve"> to </w:t>
      </w:r>
      <w:r w:rsidRPr="009F0EBC" w:rsidR="00584924">
        <w:rPr>
          <w:szCs w:val="22"/>
        </w:rPr>
        <w:t xml:space="preserve">the </w:t>
      </w:r>
      <w:r w:rsidRPr="009F0EBC" w:rsidR="00E57D8F">
        <w:rPr>
          <w:szCs w:val="22"/>
        </w:rPr>
        <w:t>BIU</w:t>
      </w:r>
      <w:r w:rsidRPr="009F0EBC" w:rsidR="00584924">
        <w:rPr>
          <w:szCs w:val="22"/>
        </w:rPr>
        <w:t xml:space="preserve"> Reconsideration Letter</w:t>
      </w:r>
      <w:r w:rsidRPr="009F0EBC" w:rsidR="00E57D8F">
        <w:rPr>
          <w:szCs w:val="22"/>
        </w:rPr>
        <w:t xml:space="preserve">, </w:t>
      </w:r>
      <w:r w:rsidRPr="009F0EBC" w:rsidR="00584924">
        <w:rPr>
          <w:szCs w:val="22"/>
        </w:rPr>
        <w:t xml:space="preserve">contending </w:t>
      </w:r>
      <w:r w:rsidRPr="009F0EBC" w:rsidR="00E57D8F">
        <w:rPr>
          <w:szCs w:val="22"/>
        </w:rPr>
        <w:t xml:space="preserve">that </w:t>
      </w:r>
      <w:r w:rsidRPr="009F0EBC">
        <w:rPr>
          <w:szCs w:val="22"/>
        </w:rPr>
        <w:t>BIU has no right to claim it represents Spectrum Five.</w:t>
      </w:r>
      <w:r>
        <w:rPr>
          <w:rStyle w:val="FootnoteReference"/>
          <w:sz w:val="22"/>
          <w:szCs w:val="22"/>
        </w:rPr>
        <w:footnoteReference w:id="15"/>
      </w:r>
      <w:r w:rsidRPr="009F0EBC" w:rsidR="00AB47D6">
        <w:rPr>
          <w:szCs w:val="22"/>
        </w:rPr>
        <w:t xml:space="preserve">  </w:t>
      </w:r>
      <w:r w:rsidR="00557283">
        <w:rPr>
          <w:szCs w:val="22"/>
        </w:rPr>
        <w:t>As an initial matter, Spectrum Five dispu</w:t>
      </w:r>
      <w:r w:rsidR="004F2EFD">
        <w:rPr>
          <w:szCs w:val="22"/>
        </w:rPr>
        <w:t xml:space="preserve">ted that it is in default on </w:t>
      </w:r>
      <w:r w:rsidR="00FF3C1F">
        <w:rPr>
          <w:szCs w:val="22"/>
        </w:rPr>
        <w:t xml:space="preserve">its loan </w:t>
      </w:r>
      <w:r w:rsidR="008202F0">
        <w:rPr>
          <w:szCs w:val="22"/>
        </w:rPr>
        <w:t xml:space="preserve">with </w:t>
      </w:r>
      <w:r w:rsidR="00ED2CF9">
        <w:rPr>
          <w:szCs w:val="22"/>
        </w:rPr>
        <w:t>BIU.</w:t>
      </w:r>
      <w:r>
        <w:rPr>
          <w:rStyle w:val="FootnoteReference"/>
          <w:szCs w:val="22"/>
        </w:rPr>
        <w:footnoteReference w:id="16"/>
      </w:r>
      <w:r w:rsidR="00ED2CF9">
        <w:rPr>
          <w:szCs w:val="22"/>
        </w:rPr>
        <w:t xml:space="preserve">  </w:t>
      </w:r>
      <w:r w:rsidR="00486003">
        <w:rPr>
          <w:szCs w:val="22"/>
        </w:rPr>
        <w:t xml:space="preserve">And, even assuming it </w:t>
      </w:r>
      <w:r w:rsidR="00177FE2">
        <w:rPr>
          <w:szCs w:val="22"/>
        </w:rPr>
        <w:t xml:space="preserve">was then </w:t>
      </w:r>
      <w:r w:rsidR="00486003">
        <w:rPr>
          <w:szCs w:val="22"/>
        </w:rPr>
        <w:t xml:space="preserve">in default, Spectrum Five </w:t>
      </w:r>
      <w:r w:rsidRPr="00C6211E" w:rsidR="00215BD1">
        <w:rPr>
          <w:szCs w:val="22"/>
        </w:rPr>
        <w:t xml:space="preserve">claimed that the contractual provisions of the loan agreements cited by BIU related only to BIU’s authority to perform </w:t>
      </w:r>
      <w:r w:rsidR="003E0B55">
        <w:rPr>
          <w:szCs w:val="22"/>
        </w:rPr>
        <w:t xml:space="preserve">specified </w:t>
      </w:r>
      <w:r w:rsidRPr="00C6211E" w:rsidR="00215BD1">
        <w:rPr>
          <w:szCs w:val="22"/>
        </w:rPr>
        <w:t>ministerial functions on Spectrum Five’s behalf, such as signing of tax filings.</w:t>
      </w:r>
      <w:r>
        <w:rPr>
          <w:rStyle w:val="FootnoteReference"/>
          <w:szCs w:val="22"/>
        </w:rPr>
        <w:footnoteReference w:id="17"/>
      </w:r>
      <w:r w:rsidR="00215BD1">
        <w:rPr>
          <w:szCs w:val="22"/>
        </w:rPr>
        <w:t xml:space="preserve">  </w:t>
      </w:r>
      <w:r w:rsidRPr="009F0EBC">
        <w:rPr>
          <w:szCs w:val="22"/>
        </w:rPr>
        <w:t xml:space="preserve">On </w:t>
      </w:r>
      <w:r w:rsidRPr="009F0EBC" w:rsidR="0011455C">
        <w:rPr>
          <w:szCs w:val="22"/>
        </w:rPr>
        <w:t>September 5, 2023, BIU respond</w:t>
      </w:r>
      <w:r w:rsidRPr="009F0EBC" w:rsidR="00711872">
        <w:rPr>
          <w:szCs w:val="22"/>
        </w:rPr>
        <w:t>ed</w:t>
      </w:r>
      <w:r w:rsidRPr="009F0EBC" w:rsidR="0011455C">
        <w:rPr>
          <w:szCs w:val="22"/>
        </w:rPr>
        <w:t xml:space="preserve"> to Spectrum Five, </w:t>
      </w:r>
      <w:r w:rsidRPr="009F0EBC" w:rsidR="00CD1D2D">
        <w:rPr>
          <w:szCs w:val="22"/>
        </w:rPr>
        <w:t xml:space="preserve">claiming that specified terms of the loan </w:t>
      </w:r>
      <w:r w:rsidRPr="002F0D58" w:rsidR="00CD1D2D">
        <w:rPr>
          <w:szCs w:val="22"/>
        </w:rPr>
        <w:t xml:space="preserve">agreements </w:t>
      </w:r>
      <w:r w:rsidRPr="002F0D58" w:rsidR="00CD1D2D">
        <w:rPr>
          <w:snapToGrid/>
          <w:kern w:val="0"/>
          <w:szCs w:val="22"/>
        </w:rPr>
        <w:t>appointed BIU as Spectrum Five’s attorney-in-fact.</w:t>
      </w:r>
      <w:r>
        <w:rPr>
          <w:rStyle w:val="FootnoteReference"/>
          <w:snapToGrid/>
          <w:kern w:val="0"/>
          <w:sz w:val="22"/>
          <w:szCs w:val="22"/>
        </w:rPr>
        <w:footnoteReference w:id="18"/>
      </w:r>
      <w:r w:rsidRPr="002F0D58" w:rsidR="00711872">
        <w:rPr>
          <w:snapToGrid/>
          <w:kern w:val="0"/>
          <w:szCs w:val="22"/>
        </w:rPr>
        <w:t xml:space="preserve">  </w:t>
      </w:r>
    </w:p>
    <w:p w:rsidR="009F0EBC" w:rsidRPr="007A3FDB" w:rsidP="006274E0" w14:paraId="13FF554D" w14:textId="2EA907A1">
      <w:pPr>
        <w:pStyle w:val="ParaNum"/>
        <w:widowControl/>
        <w:tabs>
          <w:tab w:val="num" w:pos="360"/>
        </w:tabs>
        <w:rPr>
          <w:szCs w:val="22"/>
        </w:rPr>
      </w:pPr>
      <w:r w:rsidRPr="002F0D58">
        <w:rPr>
          <w:szCs w:val="22"/>
        </w:rPr>
        <w:t xml:space="preserve">On November 13, 2023, </w:t>
      </w:r>
      <w:r w:rsidRPr="002F0D58" w:rsidR="002F0D58">
        <w:rPr>
          <w:szCs w:val="22"/>
        </w:rPr>
        <w:t>the Enforcement Bureau released a decision dismiss</w:t>
      </w:r>
      <w:r w:rsidR="004376E7">
        <w:rPr>
          <w:szCs w:val="22"/>
        </w:rPr>
        <w:t>ing</w:t>
      </w:r>
      <w:r w:rsidRPr="002F0D58" w:rsidR="002F0D58">
        <w:rPr>
          <w:szCs w:val="22"/>
        </w:rPr>
        <w:t xml:space="preserve"> and, on alternative and independent grounds, deny</w:t>
      </w:r>
      <w:r w:rsidR="004376E7">
        <w:rPr>
          <w:szCs w:val="22"/>
        </w:rPr>
        <w:t>ing</w:t>
      </w:r>
      <w:r w:rsidRPr="002F0D58" w:rsidR="002F0D58">
        <w:rPr>
          <w:szCs w:val="22"/>
        </w:rPr>
        <w:t xml:space="preserve"> </w:t>
      </w:r>
      <w:r w:rsidR="004376E7">
        <w:rPr>
          <w:szCs w:val="22"/>
        </w:rPr>
        <w:t xml:space="preserve">the </w:t>
      </w:r>
      <w:r w:rsidRPr="00110B88" w:rsidR="004376E7">
        <w:rPr>
          <w:color w:val="000000" w:themeColor="text1"/>
        </w:rPr>
        <w:t>BIU Reconsideration Letter</w:t>
      </w:r>
      <w:r w:rsidRPr="002F0D58" w:rsidR="002F0D58">
        <w:rPr>
          <w:szCs w:val="22"/>
        </w:rPr>
        <w:t>.</w:t>
      </w:r>
      <w:r>
        <w:rPr>
          <w:rStyle w:val="FootnoteReference"/>
          <w:sz w:val="22"/>
          <w:szCs w:val="22"/>
        </w:rPr>
        <w:footnoteReference w:id="19"/>
      </w:r>
      <w:r w:rsidR="004376E7">
        <w:rPr>
          <w:szCs w:val="22"/>
        </w:rPr>
        <w:t xml:space="preserve">  The Bureau dismissed the </w:t>
      </w:r>
      <w:r w:rsidRPr="00110B88" w:rsidR="004376E7">
        <w:rPr>
          <w:color w:val="000000" w:themeColor="text1"/>
        </w:rPr>
        <w:t>BIU Reconsideration Letter</w:t>
      </w:r>
      <w:r w:rsidR="004376E7">
        <w:rPr>
          <w:color w:val="000000" w:themeColor="text1"/>
        </w:rPr>
        <w:t xml:space="preserve"> because it was </w:t>
      </w:r>
      <w:r w:rsidRPr="006E6435" w:rsidR="004376E7">
        <w:rPr>
          <w:color w:val="000000" w:themeColor="text1"/>
          <w:szCs w:val="22"/>
        </w:rPr>
        <w:t xml:space="preserve">filed </w:t>
      </w:r>
      <w:r w:rsidRPr="006E6435" w:rsidR="004376E7">
        <w:rPr>
          <w:color w:val="000000" w:themeColor="text1"/>
          <w:szCs w:val="22"/>
          <w:shd w:val="clear" w:color="auto" w:fill="FFFFFF"/>
        </w:rPr>
        <w:t>over two weeks after the statutory deadline for seeking reconsideration.</w:t>
      </w:r>
      <w:r>
        <w:rPr>
          <w:rStyle w:val="FootnoteReference"/>
          <w:color w:val="000000" w:themeColor="text1"/>
          <w:sz w:val="22"/>
          <w:szCs w:val="22"/>
          <w:shd w:val="clear" w:color="auto" w:fill="FFFFFF"/>
        </w:rPr>
        <w:footnoteReference w:id="20"/>
      </w:r>
      <w:r w:rsidRPr="006E6435" w:rsidR="0033540E">
        <w:rPr>
          <w:color w:val="000000" w:themeColor="text1"/>
          <w:szCs w:val="22"/>
          <w:shd w:val="clear" w:color="auto" w:fill="FFFFFF"/>
        </w:rPr>
        <w:t xml:space="preserve">  On alternative and independent grounds, the Bureau denied the </w:t>
      </w:r>
      <w:r w:rsidRPr="006E6435" w:rsidR="0033540E">
        <w:rPr>
          <w:color w:val="000000" w:themeColor="text1"/>
          <w:szCs w:val="22"/>
        </w:rPr>
        <w:t xml:space="preserve">BIU Reconsideration Letter explaining that, while the </w:t>
      </w:r>
      <w:r w:rsidRPr="007A3FDB" w:rsidR="0033540E">
        <w:rPr>
          <w:color w:val="000000" w:themeColor="text1"/>
          <w:szCs w:val="22"/>
        </w:rPr>
        <w:t xml:space="preserve">Commission has </w:t>
      </w:r>
      <w:r w:rsidRPr="007A3FDB" w:rsidR="0033540E">
        <w:rPr>
          <w:color w:val="000000"/>
          <w:kern w:val="0"/>
          <w:szCs w:val="22"/>
        </w:rPr>
        <w:t xml:space="preserve">previously considered procedurally </w:t>
      </w:r>
      <w:r w:rsidRPr="007A3FDB" w:rsidR="0033540E">
        <w:rPr>
          <w:color w:val="000000"/>
          <w:kern w:val="0"/>
          <w:szCs w:val="22"/>
        </w:rPr>
        <w:t xml:space="preserve">improper petitions for reconsideration where there was undisputed evidence of fraud, </w:t>
      </w:r>
      <w:r w:rsidRPr="007A3FDB" w:rsidR="009170A8">
        <w:rPr>
          <w:color w:val="000000" w:themeColor="text1"/>
          <w:szCs w:val="22"/>
        </w:rPr>
        <w:t>the</w:t>
      </w:r>
      <w:r w:rsidR="008D0935">
        <w:rPr>
          <w:color w:val="000000" w:themeColor="text1"/>
          <w:szCs w:val="22"/>
        </w:rPr>
        <w:t xml:space="preserve"> present case involved </w:t>
      </w:r>
      <w:r w:rsidR="00D92165">
        <w:rPr>
          <w:color w:val="000000" w:themeColor="text1"/>
          <w:szCs w:val="22"/>
        </w:rPr>
        <w:t xml:space="preserve">at most </w:t>
      </w:r>
      <w:r w:rsidR="007A2DD0">
        <w:rPr>
          <w:color w:val="000000" w:themeColor="text1"/>
          <w:szCs w:val="22"/>
        </w:rPr>
        <w:t>a private contractual dispute that is</w:t>
      </w:r>
      <w:r w:rsidR="008D0935">
        <w:rPr>
          <w:color w:val="000000" w:themeColor="text1"/>
          <w:szCs w:val="22"/>
        </w:rPr>
        <w:t xml:space="preserve"> </w:t>
      </w:r>
      <w:r w:rsidRPr="00C80AFE" w:rsidR="007A2DD0">
        <w:rPr>
          <w:color w:val="000000"/>
          <w:kern w:val="0"/>
        </w:rPr>
        <w:t>justiciable</w:t>
      </w:r>
      <w:r w:rsidRPr="00C80AFE" w:rsidR="007A2DD0">
        <w:rPr>
          <w:color w:val="000000"/>
          <w:kern w:val="0"/>
          <w:szCs w:val="22"/>
        </w:rPr>
        <w:t xml:space="preserve">, if at all, in a court </w:t>
      </w:r>
      <w:r w:rsidR="007A2DD0">
        <w:rPr>
          <w:color w:val="000000"/>
          <w:kern w:val="0"/>
          <w:szCs w:val="22"/>
        </w:rPr>
        <w:t xml:space="preserve">of competent jurisdiction </w:t>
      </w:r>
      <w:r w:rsidRPr="00C80AFE" w:rsidR="007A2DD0">
        <w:rPr>
          <w:color w:val="000000"/>
          <w:kern w:val="0"/>
          <w:szCs w:val="22"/>
        </w:rPr>
        <w:t>and not by the Commission</w:t>
      </w:r>
      <w:r w:rsidRPr="007A3FDB" w:rsidR="0014667A">
        <w:rPr>
          <w:color w:val="000000" w:themeColor="text1"/>
          <w:szCs w:val="22"/>
        </w:rPr>
        <w:t>.</w:t>
      </w:r>
      <w:r>
        <w:rPr>
          <w:rStyle w:val="FootnoteReference"/>
          <w:kern w:val="0"/>
          <w:sz w:val="22"/>
          <w:szCs w:val="22"/>
        </w:rPr>
        <w:footnoteReference w:id="21"/>
      </w:r>
      <w:r w:rsidRPr="007A3FDB" w:rsidR="0033540E">
        <w:rPr>
          <w:color w:val="000000"/>
          <w:kern w:val="0"/>
          <w:szCs w:val="22"/>
        </w:rPr>
        <w:t xml:space="preserve">  </w:t>
      </w:r>
    </w:p>
    <w:p w:rsidR="006E6435" w:rsidRPr="007A3FDB" w:rsidP="006274E0" w14:paraId="4C03B5AA" w14:textId="6C3B11B3">
      <w:pPr>
        <w:pStyle w:val="ParaNum"/>
        <w:widowControl/>
        <w:tabs>
          <w:tab w:val="num" w:pos="360"/>
        </w:tabs>
        <w:rPr>
          <w:szCs w:val="22"/>
        </w:rPr>
      </w:pPr>
      <w:r w:rsidRPr="007A3FDB">
        <w:rPr>
          <w:color w:val="000000"/>
          <w:kern w:val="0"/>
          <w:szCs w:val="22"/>
        </w:rPr>
        <w:t xml:space="preserve">On January </w:t>
      </w:r>
      <w:r w:rsidRPr="007A3FDB">
        <w:rPr>
          <w:szCs w:val="22"/>
        </w:rPr>
        <w:t xml:space="preserve">12, 2024, BIU filed an AFR of the Bureau’s decision, again claiming that </w:t>
      </w:r>
      <w:r w:rsidRPr="007A3FDB" w:rsidR="007A3FDB">
        <w:rPr>
          <w:szCs w:val="22"/>
        </w:rPr>
        <w:t xml:space="preserve">Mr. </w:t>
      </w:r>
      <w:r w:rsidRPr="007A3FDB">
        <w:rPr>
          <w:szCs w:val="22"/>
        </w:rPr>
        <w:t>Wilson</w:t>
      </w:r>
      <w:r w:rsidR="002734D3">
        <w:rPr>
          <w:szCs w:val="22"/>
        </w:rPr>
        <w:t xml:space="preserve"> did </w:t>
      </w:r>
      <w:r w:rsidR="007B774B">
        <w:rPr>
          <w:szCs w:val="22"/>
        </w:rPr>
        <w:t xml:space="preserve">not </w:t>
      </w:r>
      <w:r w:rsidR="002734D3">
        <w:rPr>
          <w:szCs w:val="22"/>
        </w:rPr>
        <w:t>have authority to withdraw the Petition pursuant to Spectrum Five’s contractual arrangements with BIU</w:t>
      </w:r>
      <w:r w:rsidRPr="007A3FDB">
        <w:rPr>
          <w:szCs w:val="22"/>
        </w:rPr>
        <w:t>.</w:t>
      </w:r>
      <w:r>
        <w:rPr>
          <w:rStyle w:val="FootnoteReference"/>
          <w:sz w:val="22"/>
          <w:szCs w:val="22"/>
        </w:rPr>
        <w:footnoteReference w:id="22"/>
      </w:r>
      <w:r w:rsidRPr="007A3FDB" w:rsidR="007A3FDB">
        <w:rPr>
          <w:szCs w:val="22"/>
        </w:rPr>
        <w:t xml:space="preserve">  BIU asks the Commission to set aside the Bureau’s </w:t>
      </w:r>
      <w:r w:rsidR="007A3FDB">
        <w:rPr>
          <w:szCs w:val="22"/>
        </w:rPr>
        <w:t>decision</w:t>
      </w:r>
      <w:r w:rsidRPr="007A3FDB" w:rsidR="007A3FDB">
        <w:rPr>
          <w:szCs w:val="22"/>
        </w:rPr>
        <w:t>, reinstate the Petition, and reopen the docket</w:t>
      </w:r>
      <w:r w:rsidR="007A3FDB">
        <w:rPr>
          <w:szCs w:val="22"/>
        </w:rPr>
        <w:t>.</w:t>
      </w:r>
      <w:r>
        <w:rPr>
          <w:rStyle w:val="FootnoteReference"/>
          <w:szCs w:val="22"/>
        </w:rPr>
        <w:footnoteReference w:id="23"/>
      </w:r>
      <w:r w:rsidRPr="007A3FDB" w:rsidR="007A3FDB">
        <w:rPr>
          <w:szCs w:val="22"/>
        </w:rPr>
        <w:t xml:space="preserve"> </w:t>
      </w:r>
      <w:r w:rsidRPr="007A3FDB">
        <w:rPr>
          <w:szCs w:val="22"/>
        </w:rPr>
        <w:t xml:space="preserve"> </w:t>
      </w:r>
    </w:p>
    <w:p w:rsidR="00272981" w:rsidRPr="007A3FDB" w:rsidP="006E6B47" w14:paraId="62DE448F" w14:textId="77777777">
      <w:pPr>
        <w:pStyle w:val="Heading1"/>
        <w:rPr>
          <w:rFonts w:ascii="Times New Roman" w:hAnsi="Times New Roman"/>
          <w:szCs w:val="22"/>
        </w:rPr>
      </w:pPr>
      <w:r w:rsidRPr="007A3FDB">
        <w:rPr>
          <w:rFonts w:ascii="Times New Roman" w:hAnsi="Times New Roman"/>
          <w:szCs w:val="22"/>
        </w:rPr>
        <w:t>DISCussion</w:t>
      </w:r>
    </w:p>
    <w:p w:rsidR="0012284F" w:rsidRPr="006274E0" w:rsidP="006E6B47" w14:paraId="03F919B0" w14:textId="312301E1">
      <w:pPr>
        <w:pStyle w:val="ParaNum"/>
        <w:tabs>
          <w:tab w:val="num" w:pos="360"/>
        </w:tabs>
        <w:rPr>
          <w:snapToGrid/>
          <w:szCs w:val="22"/>
        </w:rPr>
      </w:pPr>
      <w:bookmarkStart w:id="6" w:name="_Hlk113444920"/>
      <w:r w:rsidRPr="007A3FDB">
        <w:rPr>
          <w:color w:val="000000" w:themeColor="text1"/>
          <w:szCs w:val="22"/>
          <w:shd w:val="clear" w:color="auto" w:fill="FFFFFF"/>
        </w:rPr>
        <w:t xml:space="preserve">Pursuant to </w:t>
      </w:r>
      <w:r w:rsidRPr="007A3FDB" w:rsidR="00AB1E65">
        <w:rPr>
          <w:color w:val="000000" w:themeColor="text1"/>
          <w:szCs w:val="22"/>
          <w:shd w:val="clear" w:color="auto" w:fill="FFFFFF"/>
        </w:rPr>
        <w:t>s</w:t>
      </w:r>
      <w:r w:rsidRPr="007A3FDB">
        <w:rPr>
          <w:color w:val="000000" w:themeColor="text1"/>
          <w:szCs w:val="22"/>
          <w:shd w:val="clear" w:color="auto" w:fill="FFFFFF"/>
        </w:rPr>
        <w:t>ection 1.1</w:t>
      </w:r>
      <w:r w:rsidRPr="007A3FDB" w:rsidR="002F0D58">
        <w:rPr>
          <w:color w:val="000000" w:themeColor="text1"/>
          <w:szCs w:val="22"/>
          <w:shd w:val="clear" w:color="auto" w:fill="FFFFFF"/>
        </w:rPr>
        <w:t xml:space="preserve">15(d) </w:t>
      </w:r>
      <w:r w:rsidRPr="007A3FDB">
        <w:rPr>
          <w:color w:val="000000" w:themeColor="text1"/>
          <w:szCs w:val="22"/>
          <w:shd w:val="clear" w:color="auto" w:fill="FFFFFF"/>
        </w:rPr>
        <w:t xml:space="preserve">of the Commission’s </w:t>
      </w:r>
      <w:r w:rsidRPr="007A3FDB" w:rsidR="00AD717F">
        <w:rPr>
          <w:color w:val="000000" w:themeColor="text1"/>
          <w:szCs w:val="22"/>
          <w:shd w:val="clear" w:color="auto" w:fill="FFFFFF"/>
        </w:rPr>
        <w:t>r</w:t>
      </w:r>
      <w:r w:rsidRPr="007A3FDB">
        <w:rPr>
          <w:color w:val="000000" w:themeColor="text1"/>
          <w:szCs w:val="22"/>
          <w:shd w:val="clear" w:color="auto" w:fill="FFFFFF"/>
        </w:rPr>
        <w:t>ules, a</w:t>
      </w:r>
      <w:r w:rsidRPr="007A3FDB" w:rsidR="002F0D58">
        <w:rPr>
          <w:color w:val="000000" w:themeColor="text1"/>
          <w:szCs w:val="22"/>
          <w:shd w:val="clear" w:color="auto" w:fill="FFFFFF"/>
        </w:rPr>
        <w:t xml:space="preserve">n </w:t>
      </w:r>
      <w:r w:rsidRPr="007A3FDB" w:rsidR="00357210">
        <w:rPr>
          <w:color w:val="000000" w:themeColor="text1"/>
          <w:szCs w:val="22"/>
          <w:shd w:val="clear" w:color="auto" w:fill="FFFFFF"/>
        </w:rPr>
        <w:t>a</w:t>
      </w:r>
      <w:r w:rsidRPr="007A3FDB" w:rsidR="002F0D58">
        <w:rPr>
          <w:color w:val="000000" w:themeColor="text1"/>
          <w:szCs w:val="22"/>
          <w:shd w:val="clear" w:color="auto" w:fill="FFFFFF"/>
        </w:rPr>
        <w:t xml:space="preserve">pplication for </w:t>
      </w:r>
      <w:r w:rsidRPr="007A3FDB" w:rsidR="00357210">
        <w:rPr>
          <w:color w:val="000000" w:themeColor="text1"/>
          <w:szCs w:val="22"/>
          <w:shd w:val="clear" w:color="auto" w:fill="FFFFFF"/>
        </w:rPr>
        <w:t>r</w:t>
      </w:r>
      <w:r w:rsidRPr="007A3FDB" w:rsidR="002F0D58">
        <w:rPr>
          <w:color w:val="000000" w:themeColor="text1"/>
          <w:szCs w:val="22"/>
          <w:shd w:val="clear" w:color="auto" w:fill="FFFFFF"/>
        </w:rPr>
        <w:t xml:space="preserve">eview </w:t>
      </w:r>
      <w:r w:rsidRPr="007A3FDB">
        <w:rPr>
          <w:color w:val="000000" w:themeColor="text1"/>
          <w:szCs w:val="22"/>
          <w:shd w:val="clear" w:color="auto" w:fill="FFFFFF"/>
        </w:rPr>
        <w:t xml:space="preserve">must be filed within </w:t>
      </w:r>
      <w:r w:rsidRPr="007A3FDB" w:rsidR="00AD717F">
        <w:rPr>
          <w:color w:val="000000" w:themeColor="text1"/>
          <w:szCs w:val="22"/>
          <w:shd w:val="clear" w:color="auto" w:fill="FFFFFF"/>
        </w:rPr>
        <w:t>30</w:t>
      </w:r>
      <w:r w:rsidRPr="007A3FDB">
        <w:rPr>
          <w:color w:val="000000" w:themeColor="text1"/>
          <w:szCs w:val="22"/>
          <w:shd w:val="clear" w:color="auto" w:fill="FFFFFF"/>
        </w:rPr>
        <w:t xml:space="preserve"> days from the date of public notice of the Commission action.</w:t>
      </w:r>
      <w:r>
        <w:rPr>
          <w:rStyle w:val="FootnoteReference"/>
          <w:color w:val="000000" w:themeColor="text1"/>
          <w:sz w:val="22"/>
          <w:szCs w:val="22"/>
          <w:shd w:val="clear" w:color="auto" w:fill="FFFFFF"/>
        </w:rPr>
        <w:footnoteReference w:id="24"/>
      </w:r>
      <w:r w:rsidRPr="007A3FDB">
        <w:rPr>
          <w:color w:val="000000" w:themeColor="text1"/>
          <w:szCs w:val="22"/>
          <w:shd w:val="clear" w:color="auto" w:fill="FFFFFF"/>
        </w:rPr>
        <w:t xml:space="preserve">  Public notice</w:t>
      </w:r>
      <w:r w:rsidRPr="006E6435">
        <w:rPr>
          <w:color w:val="000000" w:themeColor="text1"/>
          <w:szCs w:val="22"/>
          <w:shd w:val="clear" w:color="auto" w:fill="FFFFFF"/>
        </w:rPr>
        <w:t xml:space="preserve"> of the Bureau’s decision to </w:t>
      </w:r>
      <w:r w:rsidRPr="006E6435" w:rsidR="00463290">
        <w:rPr>
          <w:szCs w:val="22"/>
        </w:rPr>
        <w:t xml:space="preserve">dismiss and, on alternative and independent grounds, deny the </w:t>
      </w:r>
      <w:r w:rsidRPr="006E6435" w:rsidR="00463290">
        <w:rPr>
          <w:color w:val="000000" w:themeColor="text1"/>
          <w:szCs w:val="22"/>
        </w:rPr>
        <w:t>BIU Reconsideration</w:t>
      </w:r>
      <w:r w:rsidRPr="00110B88" w:rsidR="00463290">
        <w:rPr>
          <w:color w:val="000000" w:themeColor="text1"/>
        </w:rPr>
        <w:t xml:space="preserve"> Letter </w:t>
      </w:r>
      <w:r w:rsidRPr="00F83745">
        <w:rPr>
          <w:color w:val="000000" w:themeColor="text1"/>
          <w:szCs w:val="22"/>
          <w:shd w:val="clear" w:color="auto" w:fill="FFFFFF"/>
        </w:rPr>
        <w:t xml:space="preserve">was given on </w:t>
      </w:r>
      <w:r w:rsidR="0065546E">
        <w:rPr>
          <w:color w:val="000000" w:themeColor="text1"/>
          <w:szCs w:val="22"/>
          <w:shd w:val="clear" w:color="auto" w:fill="FFFFFF"/>
        </w:rPr>
        <w:t>November 13</w:t>
      </w:r>
      <w:r w:rsidRPr="00F83745">
        <w:rPr>
          <w:color w:val="000000" w:themeColor="text1"/>
          <w:szCs w:val="22"/>
          <w:shd w:val="clear" w:color="auto" w:fill="FFFFFF"/>
        </w:rPr>
        <w:t>, 2023</w:t>
      </w:r>
      <w:r w:rsidR="003B39DA">
        <w:rPr>
          <w:color w:val="000000" w:themeColor="text1"/>
          <w:szCs w:val="22"/>
          <w:shd w:val="clear" w:color="auto" w:fill="FFFFFF"/>
        </w:rPr>
        <w:t>,</w:t>
      </w:r>
      <w:r w:rsidRPr="00F83745">
        <w:rPr>
          <w:color w:val="000000" w:themeColor="text1"/>
          <w:szCs w:val="22"/>
          <w:shd w:val="clear" w:color="auto" w:fill="FFFFFF"/>
        </w:rPr>
        <w:t xml:space="preserve"> when </w:t>
      </w:r>
      <w:r w:rsidRPr="00357210" w:rsidR="00357210">
        <w:rPr>
          <w:color w:val="000000" w:themeColor="text1"/>
          <w:szCs w:val="22"/>
        </w:rPr>
        <w:t xml:space="preserve">the </w:t>
      </w:r>
      <w:r w:rsidRPr="00357210" w:rsidR="00357210">
        <w:rPr>
          <w:i/>
          <w:iCs/>
          <w:color w:val="000000" w:themeColor="text1"/>
          <w:szCs w:val="22"/>
        </w:rPr>
        <w:t>EB MO&amp;O</w:t>
      </w:r>
      <w:r w:rsidRPr="00357210">
        <w:rPr>
          <w:color w:val="000000" w:themeColor="text1"/>
          <w:szCs w:val="22"/>
          <w:shd w:val="clear" w:color="auto" w:fill="FFFFFF"/>
        </w:rPr>
        <w:t xml:space="preserve"> was released to the public.</w:t>
      </w:r>
      <w:r>
        <w:rPr>
          <w:rStyle w:val="FootnoteReference"/>
          <w:color w:val="000000" w:themeColor="text1"/>
          <w:sz w:val="22"/>
          <w:szCs w:val="22"/>
          <w:shd w:val="clear" w:color="auto" w:fill="FFFFFF"/>
        </w:rPr>
        <w:footnoteReference w:id="25"/>
      </w:r>
      <w:r w:rsidRPr="00357210">
        <w:rPr>
          <w:color w:val="000000" w:themeColor="text1"/>
          <w:szCs w:val="22"/>
          <w:shd w:val="clear" w:color="auto" w:fill="FFFFFF"/>
        </w:rPr>
        <w:t xml:space="preserve">  Pursuant to </w:t>
      </w:r>
      <w:r w:rsidRPr="00357210" w:rsidR="00AB1E65">
        <w:rPr>
          <w:color w:val="000000" w:themeColor="text1"/>
          <w:szCs w:val="22"/>
          <w:shd w:val="clear" w:color="auto" w:fill="FFFFFF"/>
        </w:rPr>
        <w:t>s</w:t>
      </w:r>
      <w:r w:rsidRPr="00357210">
        <w:rPr>
          <w:color w:val="000000" w:themeColor="text1"/>
          <w:szCs w:val="22"/>
          <w:shd w:val="clear" w:color="auto" w:fill="FFFFFF"/>
        </w:rPr>
        <w:t xml:space="preserve">ection 1.4 of the Commission’s </w:t>
      </w:r>
      <w:r w:rsidRPr="00357210" w:rsidR="00AD717F">
        <w:rPr>
          <w:color w:val="000000" w:themeColor="text1"/>
          <w:szCs w:val="22"/>
          <w:shd w:val="clear" w:color="auto" w:fill="FFFFFF"/>
        </w:rPr>
        <w:t>r</w:t>
      </w:r>
      <w:r w:rsidRPr="00357210">
        <w:rPr>
          <w:color w:val="000000" w:themeColor="text1"/>
          <w:szCs w:val="22"/>
          <w:shd w:val="clear" w:color="auto" w:fill="FFFFFF"/>
        </w:rPr>
        <w:t xml:space="preserve">ules, the first day to be counted in computing the </w:t>
      </w:r>
      <w:r w:rsidRPr="00357210" w:rsidR="00AD717F">
        <w:rPr>
          <w:color w:val="000000" w:themeColor="text1"/>
          <w:szCs w:val="22"/>
          <w:shd w:val="clear" w:color="auto" w:fill="FFFFFF"/>
        </w:rPr>
        <w:t>30</w:t>
      </w:r>
      <w:r w:rsidRPr="00357210">
        <w:rPr>
          <w:color w:val="000000" w:themeColor="text1"/>
          <w:szCs w:val="22"/>
          <w:shd w:val="clear" w:color="auto" w:fill="FFFFFF"/>
        </w:rPr>
        <w:t xml:space="preserve">-day period was </w:t>
      </w:r>
      <w:r w:rsidRPr="00357210" w:rsidR="0065546E">
        <w:rPr>
          <w:color w:val="000000" w:themeColor="text1"/>
          <w:szCs w:val="22"/>
          <w:shd w:val="clear" w:color="auto" w:fill="FFFFFF"/>
        </w:rPr>
        <w:t>November 14</w:t>
      </w:r>
      <w:r w:rsidRPr="00357210">
        <w:rPr>
          <w:color w:val="000000" w:themeColor="text1"/>
          <w:szCs w:val="22"/>
          <w:shd w:val="clear" w:color="auto" w:fill="FFFFFF"/>
        </w:rPr>
        <w:t xml:space="preserve">, 2023, resulting in the last day for filing an </w:t>
      </w:r>
      <w:r w:rsidRPr="00357210" w:rsidR="0065546E">
        <w:rPr>
          <w:color w:val="000000" w:themeColor="text1"/>
          <w:szCs w:val="22"/>
          <w:shd w:val="clear" w:color="auto" w:fill="FFFFFF"/>
        </w:rPr>
        <w:t>application</w:t>
      </w:r>
      <w:r w:rsidR="0065546E">
        <w:rPr>
          <w:color w:val="000000" w:themeColor="text1"/>
          <w:szCs w:val="22"/>
          <w:shd w:val="clear" w:color="auto" w:fill="FFFFFF"/>
        </w:rPr>
        <w:t xml:space="preserve"> for review </w:t>
      </w:r>
      <w:r w:rsidRPr="00F83745">
        <w:rPr>
          <w:color w:val="000000" w:themeColor="text1"/>
          <w:szCs w:val="22"/>
          <w:shd w:val="clear" w:color="auto" w:fill="FFFFFF"/>
        </w:rPr>
        <w:t xml:space="preserve">of </w:t>
      </w:r>
      <w:r w:rsidR="0065546E">
        <w:rPr>
          <w:color w:val="000000" w:themeColor="text1"/>
          <w:szCs w:val="22"/>
          <w:shd w:val="clear" w:color="auto" w:fill="FFFFFF"/>
        </w:rPr>
        <w:t>December 13</w:t>
      </w:r>
      <w:r w:rsidRPr="00F83745">
        <w:rPr>
          <w:color w:val="000000" w:themeColor="text1"/>
          <w:szCs w:val="22"/>
          <w:shd w:val="clear" w:color="auto" w:fill="FFFFFF"/>
        </w:rPr>
        <w:t>, 2023.</w:t>
      </w:r>
      <w:r>
        <w:rPr>
          <w:rStyle w:val="FootnoteReference"/>
          <w:color w:val="000000" w:themeColor="text1"/>
          <w:sz w:val="22"/>
          <w:szCs w:val="22"/>
          <w:shd w:val="clear" w:color="auto" w:fill="FFFFFF"/>
        </w:rPr>
        <w:footnoteReference w:id="26"/>
      </w:r>
      <w:r w:rsidRPr="00F83745">
        <w:rPr>
          <w:color w:val="000000" w:themeColor="text1"/>
          <w:szCs w:val="22"/>
          <w:shd w:val="clear" w:color="auto" w:fill="FFFFFF"/>
        </w:rPr>
        <w:t xml:space="preserve">  BIU filed its </w:t>
      </w:r>
      <w:r w:rsidR="00133C3A">
        <w:rPr>
          <w:color w:val="000000" w:themeColor="text1"/>
          <w:szCs w:val="22"/>
          <w:shd w:val="clear" w:color="auto" w:fill="FFFFFF"/>
        </w:rPr>
        <w:t xml:space="preserve">AFR </w:t>
      </w:r>
      <w:r w:rsidRPr="00F83745">
        <w:rPr>
          <w:color w:val="000000" w:themeColor="text1"/>
          <w:szCs w:val="22"/>
          <w:shd w:val="clear" w:color="auto" w:fill="FFFFFF"/>
        </w:rPr>
        <w:t xml:space="preserve">on </w:t>
      </w:r>
      <w:r w:rsidR="0065546E">
        <w:rPr>
          <w:color w:val="000000" w:themeColor="text1"/>
          <w:szCs w:val="22"/>
          <w:shd w:val="clear" w:color="auto" w:fill="FFFFFF"/>
        </w:rPr>
        <w:t>January 12, 2024</w:t>
      </w:r>
      <w:r w:rsidRPr="00F83745">
        <w:rPr>
          <w:color w:val="000000" w:themeColor="text1"/>
          <w:szCs w:val="22"/>
          <w:shd w:val="clear" w:color="auto" w:fill="FFFFFF"/>
        </w:rPr>
        <w:t xml:space="preserve">, </w:t>
      </w:r>
      <w:r w:rsidR="0065546E">
        <w:rPr>
          <w:color w:val="000000" w:themeColor="text1"/>
          <w:szCs w:val="22"/>
          <w:shd w:val="clear" w:color="auto" w:fill="FFFFFF"/>
        </w:rPr>
        <w:t>approximately one month after the</w:t>
      </w:r>
      <w:r w:rsidRPr="00F83745">
        <w:rPr>
          <w:color w:val="000000" w:themeColor="text1"/>
          <w:szCs w:val="22"/>
          <w:shd w:val="clear" w:color="auto" w:fill="FFFFFF"/>
        </w:rPr>
        <w:t xml:space="preserve"> deadline.</w:t>
      </w:r>
      <w:r>
        <w:rPr>
          <w:rStyle w:val="FootnoteReference"/>
          <w:color w:val="000000" w:themeColor="text1"/>
          <w:sz w:val="22"/>
          <w:szCs w:val="22"/>
          <w:shd w:val="clear" w:color="auto" w:fill="FFFFFF"/>
        </w:rPr>
        <w:footnoteReference w:id="27"/>
      </w:r>
      <w:r w:rsidRPr="00F83745">
        <w:rPr>
          <w:color w:val="000000" w:themeColor="text1"/>
          <w:shd w:val="clear" w:color="auto" w:fill="FFFFFF"/>
        </w:rPr>
        <w:t xml:space="preserve">  </w:t>
      </w:r>
      <w:r w:rsidRPr="00F83745">
        <w:rPr>
          <w:color w:val="000000" w:themeColor="text1"/>
          <w:szCs w:val="22"/>
        </w:rPr>
        <w:t xml:space="preserve">BIU </w:t>
      </w:r>
      <w:r w:rsidR="0065546E">
        <w:rPr>
          <w:color w:val="000000" w:themeColor="text1"/>
          <w:szCs w:val="22"/>
        </w:rPr>
        <w:t>offer</w:t>
      </w:r>
      <w:r w:rsidR="006E275E">
        <w:rPr>
          <w:color w:val="000000" w:themeColor="text1"/>
          <w:szCs w:val="22"/>
        </w:rPr>
        <w:t>ed</w:t>
      </w:r>
      <w:r w:rsidR="0065546E">
        <w:rPr>
          <w:color w:val="000000" w:themeColor="text1"/>
          <w:szCs w:val="22"/>
        </w:rPr>
        <w:t xml:space="preserve"> no explanation for its late filing nor did it seek a waiver.</w:t>
      </w:r>
      <w:r>
        <w:rPr>
          <w:rStyle w:val="FootnoteReference"/>
          <w:color w:val="000000" w:themeColor="text1"/>
          <w:sz w:val="22"/>
          <w:szCs w:val="22"/>
        </w:rPr>
        <w:footnoteReference w:id="28"/>
      </w:r>
      <w:r w:rsidRPr="00F83745">
        <w:rPr>
          <w:color w:val="000000" w:themeColor="text1"/>
        </w:rPr>
        <w:t xml:space="preserve">  Accordingly, we dismiss BIU’s </w:t>
      </w:r>
      <w:r w:rsidR="00133C3A">
        <w:rPr>
          <w:color w:val="000000" w:themeColor="text1"/>
        </w:rPr>
        <w:t xml:space="preserve">AFR </w:t>
      </w:r>
      <w:r w:rsidRPr="00F83745">
        <w:rPr>
          <w:color w:val="000000" w:themeColor="text1"/>
        </w:rPr>
        <w:t>as untimely.</w:t>
      </w:r>
      <w:r>
        <w:rPr>
          <w:rStyle w:val="FootnoteReference"/>
          <w:kern w:val="0"/>
          <w:szCs w:val="22"/>
        </w:rPr>
        <w:footnoteReference w:id="29"/>
      </w:r>
      <w:bookmarkEnd w:id="6"/>
    </w:p>
    <w:p w:rsidR="00565322" w:rsidRPr="00532483" w:rsidP="00B52BB1" w14:paraId="11881F65" w14:textId="3F451DB8">
      <w:pPr>
        <w:pStyle w:val="ParaNum"/>
        <w:widowControl/>
        <w:tabs>
          <w:tab w:val="num" w:pos="360"/>
        </w:tabs>
        <w:rPr>
          <w:szCs w:val="22"/>
        </w:rPr>
      </w:pPr>
      <w:r w:rsidRPr="00C80AFE">
        <w:rPr>
          <w:color w:val="000000"/>
          <w:kern w:val="0"/>
          <w:szCs w:val="22"/>
        </w:rPr>
        <w:t>O</w:t>
      </w:r>
      <w:r>
        <w:rPr>
          <w:color w:val="000000"/>
          <w:kern w:val="0"/>
          <w:szCs w:val="22"/>
        </w:rPr>
        <w:t>n</w:t>
      </w:r>
      <w:r w:rsidRPr="00C80AFE">
        <w:rPr>
          <w:color w:val="000000"/>
          <w:kern w:val="0"/>
          <w:szCs w:val="22"/>
        </w:rPr>
        <w:t xml:space="preserve"> alternative and independent grounds, we deny the </w:t>
      </w:r>
      <w:r w:rsidR="008D43E6">
        <w:rPr>
          <w:color w:val="000000"/>
          <w:kern w:val="0"/>
          <w:szCs w:val="22"/>
        </w:rPr>
        <w:t>AFR becau</w:t>
      </w:r>
      <w:r w:rsidRPr="00C80AFE">
        <w:rPr>
          <w:color w:val="000000"/>
          <w:kern w:val="0"/>
          <w:szCs w:val="22"/>
        </w:rPr>
        <w:t xml:space="preserve">se BIU has </w:t>
      </w:r>
      <w:r w:rsidR="008D43E6">
        <w:rPr>
          <w:color w:val="000000"/>
          <w:kern w:val="0"/>
          <w:szCs w:val="22"/>
        </w:rPr>
        <w:t xml:space="preserve">failed to demonstrate that the Bureau erred in </w:t>
      </w:r>
      <w:r w:rsidRPr="002F0D58" w:rsidR="008D43E6">
        <w:rPr>
          <w:szCs w:val="22"/>
        </w:rPr>
        <w:t>dismiss</w:t>
      </w:r>
      <w:r w:rsidR="008D43E6">
        <w:rPr>
          <w:szCs w:val="22"/>
        </w:rPr>
        <w:t>ing</w:t>
      </w:r>
      <w:r w:rsidRPr="002F0D58" w:rsidR="008D43E6">
        <w:rPr>
          <w:szCs w:val="22"/>
        </w:rPr>
        <w:t xml:space="preserve"> and, on alternative and independent grounds, deny</w:t>
      </w:r>
      <w:r w:rsidR="008D43E6">
        <w:rPr>
          <w:szCs w:val="22"/>
        </w:rPr>
        <w:t>ing</w:t>
      </w:r>
      <w:r w:rsidRPr="002F0D58" w:rsidR="008D43E6">
        <w:rPr>
          <w:szCs w:val="22"/>
        </w:rPr>
        <w:t xml:space="preserve"> </w:t>
      </w:r>
      <w:r w:rsidR="008D43E6">
        <w:rPr>
          <w:szCs w:val="22"/>
        </w:rPr>
        <w:t xml:space="preserve">the </w:t>
      </w:r>
      <w:r w:rsidRPr="00110B88" w:rsidR="008D43E6">
        <w:rPr>
          <w:color w:val="000000" w:themeColor="text1"/>
        </w:rPr>
        <w:t>BIU Reconsideration Letter</w:t>
      </w:r>
      <w:r w:rsidR="008D43E6">
        <w:rPr>
          <w:color w:val="000000" w:themeColor="text1"/>
          <w:szCs w:val="22"/>
        </w:rPr>
        <w:t>.</w:t>
      </w:r>
      <w:r>
        <w:rPr>
          <w:color w:val="000000" w:themeColor="text1"/>
          <w:szCs w:val="22"/>
        </w:rPr>
        <w:t xml:space="preserve">  As an initial matter, </w:t>
      </w:r>
      <w:r w:rsidR="00D0650F">
        <w:rPr>
          <w:color w:val="000000" w:themeColor="text1"/>
          <w:szCs w:val="22"/>
        </w:rPr>
        <w:t>the Bureau p</w:t>
      </w:r>
      <w:r>
        <w:rPr>
          <w:color w:val="000000" w:themeColor="text1"/>
          <w:szCs w:val="22"/>
        </w:rPr>
        <w:t>roperly concluded that</w:t>
      </w:r>
      <w:r w:rsidR="00D70777">
        <w:rPr>
          <w:color w:val="000000" w:themeColor="text1"/>
          <w:szCs w:val="22"/>
        </w:rPr>
        <w:t>,</w:t>
      </w:r>
      <w:r>
        <w:rPr>
          <w:color w:val="000000" w:themeColor="text1"/>
          <w:szCs w:val="22"/>
        </w:rPr>
        <w:t xml:space="preserve"> </w:t>
      </w:r>
      <w:r w:rsidR="00D70777">
        <w:rPr>
          <w:color w:val="000000" w:themeColor="text1"/>
          <w:szCs w:val="22"/>
          <w:shd w:val="clear" w:color="auto" w:fill="FFFFFF"/>
        </w:rPr>
        <w:t>without justification,</w:t>
      </w:r>
      <w:r w:rsidR="00D70777">
        <w:rPr>
          <w:color w:val="000000" w:themeColor="text1"/>
          <w:szCs w:val="22"/>
        </w:rPr>
        <w:t xml:space="preserve"> </w:t>
      </w:r>
      <w:r>
        <w:rPr>
          <w:color w:val="000000" w:themeColor="text1"/>
          <w:szCs w:val="22"/>
        </w:rPr>
        <w:t xml:space="preserve">BIU filed the BIU Reconsideration Letter </w:t>
      </w:r>
      <w:r w:rsidRPr="00F83745">
        <w:rPr>
          <w:color w:val="000000" w:themeColor="text1"/>
          <w:szCs w:val="22"/>
          <w:shd w:val="clear" w:color="auto" w:fill="FFFFFF"/>
        </w:rPr>
        <w:t xml:space="preserve">over </w:t>
      </w:r>
      <w:r w:rsidR="00AE5854">
        <w:rPr>
          <w:color w:val="000000" w:themeColor="text1"/>
          <w:szCs w:val="22"/>
          <w:shd w:val="clear" w:color="auto" w:fill="FFFFFF"/>
        </w:rPr>
        <w:t>two</w:t>
      </w:r>
      <w:r w:rsidRPr="00F83745" w:rsidR="00823D91">
        <w:rPr>
          <w:color w:val="000000" w:themeColor="text1"/>
          <w:szCs w:val="22"/>
          <w:shd w:val="clear" w:color="auto" w:fill="FFFFFF"/>
        </w:rPr>
        <w:t xml:space="preserve"> </w:t>
      </w:r>
      <w:r w:rsidRPr="00F83745">
        <w:rPr>
          <w:color w:val="000000" w:themeColor="text1"/>
          <w:szCs w:val="22"/>
          <w:shd w:val="clear" w:color="auto" w:fill="FFFFFF"/>
        </w:rPr>
        <w:t>weeks after the statutory deadline for seeking reconsideration.</w:t>
      </w:r>
      <w:r>
        <w:rPr>
          <w:rStyle w:val="FootnoteReference"/>
          <w:color w:val="000000" w:themeColor="text1"/>
          <w:sz w:val="22"/>
          <w:szCs w:val="22"/>
          <w:shd w:val="clear" w:color="auto" w:fill="FFFFFF"/>
        </w:rPr>
        <w:footnoteReference w:id="30"/>
      </w:r>
      <w:r w:rsidRPr="00F83745">
        <w:rPr>
          <w:color w:val="000000" w:themeColor="text1"/>
          <w:shd w:val="clear" w:color="auto" w:fill="FFFFFF"/>
        </w:rPr>
        <w:t xml:space="preserve">  </w:t>
      </w:r>
      <w:r w:rsidR="00E91293">
        <w:rPr>
          <w:color w:val="000000" w:themeColor="text1"/>
          <w:shd w:val="clear" w:color="auto" w:fill="FFFFFF"/>
        </w:rPr>
        <w:t xml:space="preserve">In the AFR, </w:t>
      </w:r>
      <w:r w:rsidR="00E4563B">
        <w:rPr>
          <w:color w:val="000000" w:themeColor="text1"/>
          <w:shd w:val="clear" w:color="auto" w:fill="FFFFFF"/>
        </w:rPr>
        <w:t xml:space="preserve">BIU </w:t>
      </w:r>
      <w:r w:rsidR="0021538D">
        <w:rPr>
          <w:color w:val="000000" w:themeColor="text1"/>
          <w:shd w:val="clear" w:color="auto" w:fill="FFFFFF"/>
        </w:rPr>
        <w:t xml:space="preserve">does not dispute that </w:t>
      </w:r>
      <w:r w:rsidR="00E91293">
        <w:rPr>
          <w:color w:val="000000" w:themeColor="text1"/>
          <w:shd w:val="clear" w:color="auto" w:fill="FFFFFF"/>
        </w:rPr>
        <w:t xml:space="preserve">it filed </w:t>
      </w:r>
      <w:r w:rsidR="0021538D">
        <w:rPr>
          <w:color w:val="000000" w:themeColor="text1"/>
          <w:shd w:val="clear" w:color="auto" w:fill="FFFFFF"/>
        </w:rPr>
        <w:t xml:space="preserve">the </w:t>
      </w:r>
      <w:r w:rsidR="0021538D">
        <w:rPr>
          <w:color w:val="000000" w:themeColor="text1"/>
          <w:szCs w:val="22"/>
        </w:rPr>
        <w:t>BIU Reconsideration Letter late</w:t>
      </w:r>
      <w:r w:rsidR="00E4563B">
        <w:rPr>
          <w:color w:val="000000" w:themeColor="text1"/>
          <w:shd w:val="clear" w:color="auto" w:fill="FFFFFF"/>
        </w:rPr>
        <w:t xml:space="preserve">.  </w:t>
      </w:r>
      <w:r w:rsidR="00F96877">
        <w:rPr>
          <w:color w:val="000000" w:themeColor="text1"/>
          <w:shd w:val="clear" w:color="auto" w:fill="FFFFFF"/>
        </w:rPr>
        <w:t xml:space="preserve">Although </w:t>
      </w:r>
      <w:r w:rsidR="0043035E">
        <w:rPr>
          <w:color w:val="000000" w:themeColor="text1"/>
          <w:shd w:val="clear" w:color="auto" w:fill="FFFFFF"/>
        </w:rPr>
        <w:t xml:space="preserve">the Bureau </w:t>
      </w:r>
      <w:r w:rsidR="00E4563B">
        <w:rPr>
          <w:color w:val="000000" w:themeColor="text1"/>
          <w:shd w:val="clear" w:color="auto" w:fill="FFFFFF"/>
        </w:rPr>
        <w:t xml:space="preserve">recognized </w:t>
      </w:r>
      <w:r w:rsidR="0043035E">
        <w:rPr>
          <w:color w:val="000000" w:themeColor="text1"/>
          <w:shd w:val="clear" w:color="auto" w:fill="FFFFFF"/>
        </w:rPr>
        <w:t xml:space="preserve">that the </w:t>
      </w:r>
      <w:r w:rsidRPr="00C80AFE" w:rsidR="0043035E">
        <w:rPr>
          <w:color w:val="000000"/>
          <w:kern w:val="0"/>
          <w:szCs w:val="22"/>
        </w:rPr>
        <w:t xml:space="preserve">Commission has previously considered procedurally improper </w:t>
      </w:r>
      <w:r w:rsidR="0043035E">
        <w:rPr>
          <w:color w:val="000000"/>
          <w:kern w:val="0"/>
          <w:szCs w:val="22"/>
        </w:rPr>
        <w:t>p</w:t>
      </w:r>
      <w:r w:rsidRPr="00C80AFE" w:rsidR="0043035E">
        <w:rPr>
          <w:color w:val="000000"/>
          <w:kern w:val="0"/>
          <w:szCs w:val="22"/>
        </w:rPr>
        <w:t xml:space="preserve">etitions for </w:t>
      </w:r>
      <w:r w:rsidR="0043035E">
        <w:rPr>
          <w:color w:val="000000"/>
          <w:kern w:val="0"/>
          <w:szCs w:val="22"/>
        </w:rPr>
        <w:t>r</w:t>
      </w:r>
      <w:r w:rsidRPr="00C80AFE" w:rsidR="0043035E">
        <w:rPr>
          <w:color w:val="000000"/>
          <w:kern w:val="0"/>
          <w:szCs w:val="22"/>
        </w:rPr>
        <w:t xml:space="preserve">econsideration where there was undisputed evidence of fraud on the </w:t>
      </w:r>
      <w:r w:rsidRPr="00C80AFE" w:rsidR="0043035E">
        <w:rPr>
          <w:color w:val="000000"/>
          <w:kern w:val="0"/>
          <w:szCs w:val="22"/>
        </w:rPr>
        <w:t>Commission’s processes</w:t>
      </w:r>
      <w:r w:rsidR="0043035E">
        <w:rPr>
          <w:color w:val="000000"/>
          <w:kern w:val="0"/>
          <w:szCs w:val="22"/>
        </w:rPr>
        <w:t>,</w:t>
      </w:r>
      <w:r>
        <w:rPr>
          <w:rStyle w:val="FootnoteReference"/>
          <w:color w:val="000000"/>
          <w:kern w:val="0"/>
          <w:sz w:val="22"/>
          <w:szCs w:val="22"/>
        </w:rPr>
        <w:footnoteReference w:id="31"/>
      </w:r>
      <w:r w:rsidR="0043035E">
        <w:rPr>
          <w:color w:val="000000"/>
          <w:kern w:val="0"/>
          <w:szCs w:val="22"/>
        </w:rPr>
        <w:t xml:space="preserve"> the Bureau </w:t>
      </w:r>
      <w:r w:rsidR="00971354">
        <w:rPr>
          <w:color w:val="000000"/>
          <w:kern w:val="0"/>
          <w:szCs w:val="22"/>
        </w:rPr>
        <w:t xml:space="preserve">correctly </w:t>
      </w:r>
      <w:r w:rsidR="0043035E">
        <w:rPr>
          <w:color w:val="000000"/>
          <w:kern w:val="0"/>
          <w:szCs w:val="22"/>
        </w:rPr>
        <w:t>explained that the</w:t>
      </w:r>
      <w:r w:rsidR="00D816EC">
        <w:rPr>
          <w:color w:val="000000"/>
          <w:kern w:val="0"/>
          <w:szCs w:val="22"/>
        </w:rPr>
        <w:t xml:space="preserve"> matter here </w:t>
      </w:r>
      <w:r w:rsidR="0043035E">
        <w:rPr>
          <w:color w:val="000000"/>
          <w:kern w:val="0"/>
          <w:szCs w:val="22"/>
        </w:rPr>
        <w:t xml:space="preserve">is a </w:t>
      </w:r>
      <w:r w:rsidR="00AF1A3D">
        <w:rPr>
          <w:color w:val="000000"/>
          <w:kern w:val="0"/>
          <w:szCs w:val="22"/>
        </w:rPr>
        <w:t xml:space="preserve">private contractual </w:t>
      </w:r>
      <w:r w:rsidR="0043035E">
        <w:rPr>
          <w:color w:val="000000"/>
          <w:kern w:val="0"/>
          <w:szCs w:val="22"/>
        </w:rPr>
        <w:t xml:space="preserve">dispute </w:t>
      </w:r>
      <w:r w:rsidRPr="00532483" w:rsidR="0043035E">
        <w:rPr>
          <w:color w:val="000000"/>
          <w:kern w:val="0"/>
          <w:szCs w:val="22"/>
        </w:rPr>
        <w:t xml:space="preserve">between BIU and Spectrum Five </w:t>
      </w:r>
      <w:r w:rsidRPr="00532483" w:rsidR="006D52F7">
        <w:rPr>
          <w:color w:val="000000"/>
          <w:kern w:val="0"/>
          <w:szCs w:val="22"/>
        </w:rPr>
        <w:t>a</w:t>
      </w:r>
      <w:r w:rsidR="0021538D">
        <w:rPr>
          <w:color w:val="000000"/>
          <w:kern w:val="0"/>
          <w:szCs w:val="22"/>
        </w:rPr>
        <w:t>s</w:t>
      </w:r>
      <w:r w:rsidRPr="00532483" w:rsidR="006D52F7">
        <w:rPr>
          <w:color w:val="000000"/>
          <w:kern w:val="0"/>
          <w:szCs w:val="22"/>
        </w:rPr>
        <w:t xml:space="preserve"> to </w:t>
      </w:r>
      <w:r w:rsidRPr="00532483" w:rsidR="0043035E">
        <w:rPr>
          <w:color w:val="000000"/>
          <w:kern w:val="0"/>
          <w:szCs w:val="22"/>
        </w:rPr>
        <w:t>whether Mr. Wilson had authority to withdraw the Petition based on competing interpretations of contractual language</w:t>
      </w:r>
      <w:r w:rsidRPr="00532483" w:rsidR="00A17AEE">
        <w:rPr>
          <w:color w:val="000000"/>
          <w:kern w:val="0"/>
          <w:szCs w:val="22"/>
        </w:rPr>
        <w:t xml:space="preserve"> in their loan agreements</w:t>
      </w:r>
      <w:r w:rsidRPr="00532483" w:rsidR="0043035E">
        <w:rPr>
          <w:color w:val="000000"/>
          <w:kern w:val="0"/>
          <w:szCs w:val="22"/>
        </w:rPr>
        <w:t>.</w:t>
      </w:r>
      <w:r>
        <w:rPr>
          <w:rStyle w:val="FootnoteReference"/>
          <w:kern w:val="0"/>
          <w:sz w:val="22"/>
          <w:szCs w:val="22"/>
        </w:rPr>
        <w:footnoteReference w:id="32"/>
      </w:r>
      <w:r w:rsidRPr="00532483" w:rsidR="0043035E">
        <w:rPr>
          <w:color w:val="000000"/>
          <w:kern w:val="0"/>
          <w:szCs w:val="22"/>
        </w:rPr>
        <w:t xml:space="preserve">   </w:t>
      </w:r>
      <w:r w:rsidRPr="00532483">
        <w:rPr>
          <w:color w:val="000000"/>
          <w:kern w:val="0"/>
          <w:szCs w:val="22"/>
        </w:rPr>
        <w:t xml:space="preserve"> </w:t>
      </w:r>
    </w:p>
    <w:p w:rsidR="00BB5A05" w:rsidRPr="00D34DC7" w:rsidP="00B52BB1" w14:paraId="3E4482C5" w14:textId="5991ED37">
      <w:pPr>
        <w:pStyle w:val="ParaNum"/>
        <w:widowControl/>
        <w:tabs>
          <w:tab w:val="num" w:pos="360"/>
        </w:tabs>
        <w:rPr>
          <w:szCs w:val="22"/>
        </w:rPr>
      </w:pPr>
      <w:r w:rsidRPr="00676B28">
        <w:rPr>
          <w:color w:val="000000"/>
          <w:kern w:val="0"/>
          <w:szCs w:val="22"/>
        </w:rPr>
        <w:t>In its AFR, BIU presents new arguments in an attempt to support its claim that the Spectrum Five Petition should be reinstated.  As an initial matter, we dismiss these new arguments because they were not present</w:t>
      </w:r>
      <w:r w:rsidRPr="00676B28" w:rsidR="00532483">
        <w:rPr>
          <w:color w:val="000000"/>
          <w:kern w:val="0"/>
          <w:szCs w:val="22"/>
        </w:rPr>
        <w:t>ed</w:t>
      </w:r>
      <w:r w:rsidRPr="00676B28">
        <w:rPr>
          <w:color w:val="000000"/>
          <w:kern w:val="0"/>
          <w:szCs w:val="22"/>
        </w:rPr>
        <w:t xml:space="preserve"> to the Bureau.</w:t>
      </w:r>
      <w:r>
        <w:rPr>
          <w:rStyle w:val="FootnoteReference"/>
          <w:kern w:val="0"/>
          <w:sz w:val="22"/>
          <w:szCs w:val="22"/>
        </w:rPr>
        <w:footnoteReference w:id="33"/>
      </w:r>
      <w:r w:rsidRPr="00676B28">
        <w:rPr>
          <w:color w:val="000000"/>
          <w:kern w:val="0"/>
          <w:szCs w:val="22"/>
        </w:rPr>
        <w:t xml:space="preserve">  On alternative and independent grounds, we reject these arguments on the merits.  </w:t>
      </w:r>
      <w:r w:rsidRPr="00676B28" w:rsidR="00532483">
        <w:rPr>
          <w:szCs w:val="22"/>
        </w:rPr>
        <w:t xml:space="preserve">First, BIU cites </w:t>
      </w:r>
      <w:r w:rsidRPr="00676B28" w:rsidR="00532483">
        <w:rPr>
          <w:i/>
          <w:iCs/>
          <w:szCs w:val="22"/>
        </w:rPr>
        <w:t>Roy M. Speer</w:t>
      </w:r>
      <w:r w:rsidRPr="00676B28" w:rsidR="0021538D">
        <w:rPr>
          <w:szCs w:val="22"/>
        </w:rPr>
        <w:t>,</w:t>
      </w:r>
      <w:r w:rsidRPr="00676B28" w:rsidR="00532483">
        <w:rPr>
          <w:i/>
          <w:iCs/>
          <w:szCs w:val="22"/>
        </w:rPr>
        <w:t xml:space="preserve"> </w:t>
      </w:r>
      <w:r w:rsidRPr="00676B28" w:rsidR="00532483">
        <w:rPr>
          <w:szCs w:val="22"/>
        </w:rPr>
        <w:t>claiming that the Commission has previously considered matters that involve a “private dispute.”</w:t>
      </w:r>
      <w:r>
        <w:rPr>
          <w:rStyle w:val="FootnoteReference"/>
          <w:sz w:val="22"/>
          <w:szCs w:val="22"/>
        </w:rPr>
        <w:footnoteReference w:id="34"/>
      </w:r>
      <w:r w:rsidRPr="00676B28" w:rsidR="00532483">
        <w:rPr>
          <w:szCs w:val="22"/>
        </w:rPr>
        <w:t xml:space="preserve">  But, in </w:t>
      </w:r>
      <w:r w:rsidRPr="00676B28" w:rsidR="00532483">
        <w:rPr>
          <w:i/>
          <w:iCs/>
          <w:szCs w:val="22"/>
        </w:rPr>
        <w:t>Roy M. Speer</w:t>
      </w:r>
      <w:r w:rsidRPr="00676B28" w:rsidR="00532483">
        <w:rPr>
          <w:szCs w:val="22"/>
        </w:rPr>
        <w:t>, the</w:t>
      </w:r>
      <w:r w:rsidR="007A23F2">
        <w:rPr>
          <w:szCs w:val="22"/>
        </w:rPr>
        <w:t xml:space="preserve"> Commission did not resolve a </w:t>
      </w:r>
      <w:r w:rsidRPr="00676B28" w:rsidR="00532483">
        <w:rPr>
          <w:szCs w:val="22"/>
        </w:rPr>
        <w:t xml:space="preserve">dispute </w:t>
      </w:r>
      <w:r w:rsidR="007A23F2">
        <w:rPr>
          <w:szCs w:val="22"/>
        </w:rPr>
        <w:t xml:space="preserve">between private parties </w:t>
      </w:r>
      <w:r w:rsidRPr="00676B28" w:rsidR="00532483">
        <w:rPr>
          <w:szCs w:val="22"/>
        </w:rPr>
        <w:t xml:space="preserve">on how to interpret the terms of </w:t>
      </w:r>
      <w:r w:rsidR="007A23F2">
        <w:rPr>
          <w:szCs w:val="22"/>
        </w:rPr>
        <w:t>their</w:t>
      </w:r>
      <w:r w:rsidRPr="00676B28" w:rsidR="00532483">
        <w:rPr>
          <w:szCs w:val="22"/>
        </w:rPr>
        <w:t xml:space="preserve"> contract.  Rather, the Commission considered allegations that a third party had assumed </w:t>
      </w:r>
      <w:r w:rsidRPr="00676B28" w:rsidR="00532483">
        <w:rPr>
          <w:i/>
          <w:iCs/>
          <w:szCs w:val="22"/>
        </w:rPr>
        <w:t>de facto</w:t>
      </w:r>
      <w:r w:rsidRPr="00676B28" w:rsidR="00532483">
        <w:rPr>
          <w:szCs w:val="22"/>
        </w:rPr>
        <w:t xml:space="preserve"> control of a broadcast licensee, which is a matter </w:t>
      </w:r>
      <w:r w:rsidR="00316E64">
        <w:rPr>
          <w:szCs w:val="22"/>
        </w:rPr>
        <w:t>that</w:t>
      </w:r>
      <w:r w:rsidRPr="00676B28" w:rsidR="00316E64">
        <w:rPr>
          <w:szCs w:val="22"/>
        </w:rPr>
        <w:t xml:space="preserve"> </w:t>
      </w:r>
      <w:r w:rsidRPr="00676B28" w:rsidR="00532483">
        <w:rPr>
          <w:szCs w:val="22"/>
        </w:rPr>
        <w:t>squarely fits within the Commission’s expertise and jurisdiction under Section 310(d) of the Act.</w:t>
      </w:r>
      <w:r>
        <w:rPr>
          <w:rStyle w:val="FootnoteReference"/>
          <w:szCs w:val="22"/>
        </w:rPr>
        <w:footnoteReference w:id="35"/>
      </w:r>
      <w:r w:rsidRPr="00676B28" w:rsidR="00532483">
        <w:rPr>
          <w:szCs w:val="22"/>
        </w:rPr>
        <w:t xml:space="preserve">  </w:t>
      </w:r>
      <w:r w:rsidR="005D498F">
        <w:rPr>
          <w:szCs w:val="22"/>
        </w:rPr>
        <w:t>T</w:t>
      </w:r>
      <w:r w:rsidR="003A5477">
        <w:rPr>
          <w:szCs w:val="22"/>
        </w:rPr>
        <w:t>he present matter</w:t>
      </w:r>
      <w:r w:rsidR="008144D1">
        <w:rPr>
          <w:szCs w:val="22"/>
        </w:rPr>
        <w:t xml:space="preserve">, however, </w:t>
      </w:r>
      <w:r w:rsidR="005D498F">
        <w:rPr>
          <w:szCs w:val="22"/>
        </w:rPr>
        <w:t xml:space="preserve">does not involve </w:t>
      </w:r>
      <w:r w:rsidR="008B70AA">
        <w:rPr>
          <w:szCs w:val="22"/>
        </w:rPr>
        <w:t xml:space="preserve">a claim of </w:t>
      </w:r>
      <w:r w:rsidRPr="00DF70D1" w:rsidR="008B70AA">
        <w:rPr>
          <w:i/>
          <w:iCs/>
          <w:szCs w:val="22"/>
        </w:rPr>
        <w:t>de facto</w:t>
      </w:r>
      <w:r w:rsidR="008B70AA">
        <w:rPr>
          <w:szCs w:val="22"/>
        </w:rPr>
        <w:t xml:space="preserve"> control.</w:t>
      </w:r>
      <w:r w:rsidR="000D2918">
        <w:rPr>
          <w:szCs w:val="22"/>
        </w:rPr>
        <w:t xml:space="preserve">  Indeed, BIU filed a letter on June 13</w:t>
      </w:r>
      <w:r w:rsidR="004759F7">
        <w:rPr>
          <w:szCs w:val="22"/>
        </w:rPr>
        <w:t>, 2023</w:t>
      </w:r>
      <w:r w:rsidR="00C92581">
        <w:rPr>
          <w:szCs w:val="22"/>
        </w:rPr>
        <w:t>,</w:t>
      </w:r>
      <w:r w:rsidR="004759F7">
        <w:rPr>
          <w:szCs w:val="22"/>
        </w:rPr>
        <w:t xml:space="preserve"> in this proceeding</w:t>
      </w:r>
      <w:r w:rsidR="00036F26">
        <w:rPr>
          <w:szCs w:val="22"/>
        </w:rPr>
        <w:t xml:space="preserve"> stating that </w:t>
      </w:r>
      <w:r w:rsidR="00036F26">
        <w:t>“BIU did not suggest, nor intend to suggest, that BIU has assumed operational control of Spectrum Five.”</w:t>
      </w:r>
      <w:r>
        <w:rPr>
          <w:rStyle w:val="FootnoteReference"/>
        </w:rPr>
        <w:footnoteReference w:id="36"/>
      </w:r>
      <w:r w:rsidR="00036F26">
        <w:t xml:space="preserve">  </w:t>
      </w:r>
      <w:r w:rsidR="000D07EF">
        <w:rPr>
          <w:szCs w:val="22"/>
        </w:rPr>
        <w:t>Rather</w:t>
      </w:r>
      <w:r w:rsidRPr="00676B28" w:rsidR="00532483">
        <w:rPr>
          <w:szCs w:val="22"/>
        </w:rPr>
        <w:t>, the basic allegation raised by BIU here</w:t>
      </w:r>
      <w:bookmarkStart w:id="7" w:name="_Hlk161743052"/>
      <w:r w:rsidRPr="00676B28" w:rsidR="00532483">
        <w:rPr>
          <w:szCs w:val="22"/>
        </w:rPr>
        <w:t>—t</w:t>
      </w:r>
      <w:bookmarkEnd w:id="7"/>
      <w:r w:rsidRPr="00676B28" w:rsidR="00532483">
        <w:rPr>
          <w:szCs w:val="22"/>
        </w:rPr>
        <w:t xml:space="preserve">hat the terms of a loan agreement did not authorize </w:t>
      </w:r>
      <w:r w:rsidRPr="00676B28" w:rsidR="0021538D">
        <w:rPr>
          <w:szCs w:val="22"/>
        </w:rPr>
        <w:t>Mr. Wilson on behalf of Spectrum Five</w:t>
      </w:r>
      <w:r w:rsidRPr="00676B28" w:rsidR="00532483">
        <w:rPr>
          <w:szCs w:val="22"/>
        </w:rPr>
        <w:t xml:space="preserve"> to withdr</w:t>
      </w:r>
      <w:r w:rsidR="008C5C00">
        <w:rPr>
          <w:szCs w:val="22"/>
        </w:rPr>
        <w:t>a</w:t>
      </w:r>
      <w:r w:rsidRPr="00676B28" w:rsidR="00532483">
        <w:rPr>
          <w:szCs w:val="22"/>
        </w:rPr>
        <w:t xml:space="preserve">w the Spectrum Five </w:t>
      </w:r>
      <w:r w:rsidRPr="00676B28" w:rsidR="00532483">
        <w:rPr>
          <w:color w:val="000000" w:themeColor="text1"/>
          <w:szCs w:val="22"/>
        </w:rPr>
        <w:t xml:space="preserve">Petition—is purely a matter of contractual interpretation </w:t>
      </w:r>
      <w:r w:rsidR="007A23F2">
        <w:rPr>
          <w:color w:val="000000" w:themeColor="text1"/>
          <w:szCs w:val="22"/>
        </w:rPr>
        <w:t xml:space="preserve">where the two parties to the contract have opposing views </w:t>
      </w:r>
      <w:r w:rsidR="00E965BF">
        <w:rPr>
          <w:color w:val="000000" w:themeColor="text1"/>
          <w:szCs w:val="22"/>
        </w:rPr>
        <w:t xml:space="preserve">over how their contract should be interpreted </w:t>
      </w:r>
      <w:r w:rsidR="007A23F2">
        <w:rPr>
          <w:color w:val="000000" w:themeColor="text1"/>
          <w:szCs w:val="22"/>
        </w:rPr>
        <w:t xml:space="preserve">and </w:t>
      </w:r>
      <w:r w:rsidRPr="00676B28" w:rsidR="00532483">
        <w:rPr>
          <w:color w:val="000000" w:themeColor="text1"/>
          <w:szCs w:val="22"/>
        </w:rPr>
        <w:t>for which the Commission is not the proper forum for adjudication.</w:t>
      </w:r>
      <w:r>
        <w:rPr>
          <w:rStyle w:val="FootnoteReference"/>
          <w:color w:val="000000" w:themeColor="text1"/>
          <w:szCs w:val="22"/>
        </w:rPr>
        <w:footnoteReference w:id="37"/>
      </w:r>
      <w:r w:rsidRPr="00676B28" w:rsidR="008D1015">
        <w:rPr>
          <w:color w:val="000000" w:themeColor="text1"/>
          <w:szCs w:val="22"/>
        </w:rPr>
        <w:t xml:space="preserve">  </w:t>
      </w:r>
    </w:p>
    <w:p w:rsidR="00D36104" w:rsidRPr="00D36104" w:rsidP="00B52BB1" w14:paraId="66E4A6C4" w14:textId="70BA4375">
      <w:pPr>
        <w:pStyle w:val="ParaNum"/>
        <w:widowControl/>
        <w:tabs>
          <w:tab w:val="num" w:pos="360"/>
        </w:tabs>
        <w:rPr>
          <w:szCs w:val="22"/>
        </w:rPr>
      </w:pPr>
      <w:r w:rsidRPr="00676B28">
        <w:rPr>
          <w:color w:val="000000" w:themeColor="text1"/>
          <w:szCs w:val="22"/>
          <w:shd w:val="clear" w:color="auto" w:fill="FFFFFF"/>
        </w:rPr>
        <w:t>BIU’s attempt to distinguish the cases cited by the Bureau holding that the Commission does not adjudicate private contract law questions is unavailing.</w:t>
      </w:r>
      <w:r>
        <w:rPr>
          <w:rStyle w:val="FootnoteReference"/>
          <w:szCs w:val="22"/>
          <w:shd w:val="clear" w:color="auto" w:fill="FFFFFF"/>
        </w:rPr>
        <w:footnoteReference w:id="38"/>
      </w:r>
      <w:r w:rsidRPr="00676B28">
        <w:rPr>
          <w:color w:val="000000" w:themeColor="text1"/>
          <w:szCs w:val="22"/>
          <w:shd w:val="clear" w:color="auto" w:fill="FFFFFF"/>
        </w:rPr>
        <w:t xml:space="preserve">  While BIU claims these cases did not involve the </w:t>
      </w:r>
      <w:r w:rsidRPr="00676B28">
        <w:rPr>
          <w:color w:val="000000" w:themeColor="text1"/>
          <w:szCs w:val="22"/>
        </w:rPr>
        <w:t>integrity of proceedings before the Commission or the Commission’s exclusive jurisdiction over licensing,</w:t>
      </w:r>
      <w:r>
        <w:rPr>
          <w:rStyle w:val="FootnoteReference"/>
          <w:szCs w:val="22"/>
        </w:rPr>
        <w:footnoteReference w:id="39"/>
      </w:r>
      <w:r w:rsidRPr="00676B28">
        <w:rPr>
          <w:color w:val="000000" w:themeColor="text1"/>
          <w:szCs w:val="22"/>
        </w:rPr>
        <w:t xml:space="preserve"> the cases in fact specifically recognize that the Commission “d</w:t>
      </w:r>
      <w:r w:rsidRPr="00676B28">
        <w:rPr>
          <w:color w:val="000000" w:themeColor="text1"/>
          <w:szCs w:val="22"/>
          <w:shd w:val="clear" w:color="auto" w:fill="FFFFFF"/>
        </w:rPr>
        <w:t xml:space="preserve">oes not possess the resources, expertise, or jurisdiction to adjudicate” private contractual disputes and </w:t>
      </w:r>
      <w:r w:rsidR="001D0372">
        <w:rPr>
          <w:color w:val="000000" w:themeColor="text1"/>
          <w:szCs w:val="22"/>
          <w:shd w:val="clear" w:color="auto" w:fill="FFFFFF"/>
        </w:rPr>
        <w:t xml:space="preserve">that </w:t>
      </w:r>
      <w:r w:rsidR="008C17D2">
        <w:rPr>
          <w:color w:val="000000" w:themeColor="text1"/>
          <w:szCs w:val="22"/>
          <w:shd w:val="clear" w:color="auto" w:fill="FFFFFF"/>
        </w:rPr>
        <w:t xml:space="preserve">the Commission’s </w:t>
      </w:r>
      <w:r w:rsidRPr="00676B28">
        <w:rPr>
          <w:color w:val="000000" w:themeColor="text1"/>
          <w:szCs w:val="22"/>
          <w:shd w:val="clear" w:color="auto" w:fill="FFFFFF"/>
        </w:rPr>
        <w:t xml:space="preserve">approach </w:t>
      </w:r>
      <w:r w:rsidR="001D0372">
        <w:rPr>
          <w:color w:val="000000" w:themeColor="text1"/>
          <w:szCs w:val="22"/>
          <w:shd w:val="clear" w:color="auto" w:fill="FFFFFF"/>
        </w:rPr>
        <w:t xml:space="preserve">is </w:t>
      </w:r>
      <w:r w:rsidRPr="00676B28">
        <w:rPr>
          <w:color w:val="000000" w:themeColor="text1"/>
          <w:szCs w:val="22"/>
          <w:shd w:val="clear" w:color="auto" w:fill="FFFFFF"/>
        </w:rPr>
        <w:t>to defer to judicial determinations regarding the interpretation and enforcement of contracts</w:t>
      </w:r>
      <w:r w:rsidR="00872FE0">
        <w:rPr>
          <w:color w:val="000000" w:themeColor="text1"/>
          <w:szCs w:val="22"/>
          <w:shd w:val="clear" w:color="auto" w:fill="FFFFFF"/>
        </w:rPr>
        <w:t xml:space="preserve"> in order to </w:t>
      </w:r>
      <w:r w:rsidRPr="00676B28">
        <w:rPr>
          <w:color w:val="000000" w:themeColor="text1"/>
          <w:szCs w:val="22"/>
          <w:shd w:val="clear" w:color="auto" w:fill="FFFFFF"/>
        </w:rPr>
        <w:t>preserve</w:t>
      </w:r>
      <w:r w:rsidR="00872FE0">
        <w:rPr>
          <w:color w:val="000000" w:themeColor="text1"/>
          <w:szCs w:val="22"/>
          <w:shd w:val="clear" w:color="auto" w:fill="FFFFFF"/>
        </w:rPr>
        <w:t xml:space="preserve"> its “</w:t>
      </w:r>
      <w:r w:rsidRPr="00676B28">
        <w:rPr>
          <w:color w:val="000000" w:themeColor="text1"/>
          <w:szCs w:val="22"/>
          <w:shd w:val="clear" w:color="auto" w:fill="FFFFFF"/>
        </w:rPr>
        <w:t>exclusive authority to make public interest determinations on licensing matters while recognizing the role of state and local courts in adjudicating private contractual disputes.”</w:t>
      </w:r>
      <w:r>
        <w:rPr>
          <w:rStyle w:val="FootnoteReference"/>
          <w:szCs w:val="22"/>
          <w:shd w:val="clear" w:color="auto" w:fill="FFFFFF"/>
        </w:rPr>
        <w:footnoteReference w:id="40"/>
      </w:r>
      <w:r w:rsidRPr="00676B28" w:rsidR="00676B28">
        <w:rPr>
          <w:color w:val="000000" w:themeColor="text1"/>
          <w:szCs w:val="22"/>
          <w:shd w:val="clear" w:color="auto" w:fill="FFFFFF"/>
        </w:rPr>
        <w:t xml:space="preserve">  </w:t>
      </w:r>
    </w:p>
    <w:p w:rsidR="001A1E9B" w:rsidRPr="00676B28" w:rsidP="00B52BB1" w14:paraId="065B3275" w14:textId="0FD4CED5">
      <w:pPr>
        <w:pStyle w:val="ParaNum"/>
        <w:widowControl/>
        <w:tabs>
          <w:tab w:val="num" w:pos="360"/>
        </w:tabs>
        <w:rPr>
          <w:szCs w:val="22"/>
        </w:rPr>
      </w:pPr>
      <w:r w:rsidRPr="00676B28">
        <w:rPr>
          <w:szCs w:val="22"/>
        </w:rPr>
        <w:t>Finally, while we take seriously the need to ensure the integrity of our processes,</w:t>
      </w:r>
      <w:r w:rsidR="00872FE0">
        <w:rPr>
          <w:rStyle w:val="FootnoteReference"/>
          <w:szCs w:val="22"/>
        </w:rPr>
        <w:t xml:space="preserve"> </w:t>
      </w:r>
      <w:r w:rsidRPr="00676B28">
        <w:rPr>
          <w:szCs w:val="22"/>
        </w:rPr>
        <w:t xml:space="preserve"> </w:t>
      </w:r>
      <w:r w:rsidR="00110251">
        <w:rPr>
          <w:szCs w:val="22"/>
        </w:rPr>
        <w:t xml:space="preserve">the </w:t>
      </w:r>
      <w:r w:rsidRPr="00676B28">
        <w:rPr>
          <w:szCs w:val="22"/>
        </w:rPr>
        <w:t>Bureau properly concluded that th</w:t>
      </w:r>
      <w:r w:rsidR="008C17D2">
        <w:rPr>
          <w:szCs w:val="22"/>
        </w:rPr>
        <w:t>e</w:t>
      </w:r>
      <w:r w:rsidRPr="00676B28">
        <w:rPr>
          <w:szCs w:val="22"/>
        </w:rPr>
        <w:t xml:space="preserve"> facts here reveal</w:t>
      </w:r>
      <w:r w:rsidR="00DD4CFF">
        <w:rPr>
          <w:szCs w:val="22"/>
        </w:rPr>
        <w:t>,</w:t>
      </w:r>
      <w:r w:rsidRPr="00676B28">
        <w:rPr>
          <w:szCs w:val="22"/>
        </w:rPr>
        <w:t xml:space="preserve"> at most</w:t>
      </w:r>
      <w:r w:rsidR="00DD4CFF">
        <w:rPr>
          <w:szCs w:val="22"/>
        </w:rPr>
        <w:t>,</w:t>
      </w:r>
      <w:r w:rsidRPr="00676B28">
        <w:rPr>
          <w:szCs w:val="22"/>
        </w:rPr>
        <w:t xml:space="preserve"> a </w:t>
      </w:r>
      <w:r w:rsidR="00CD7AAB">
        <w:rPr>
          <w:szCs w:val="22"/>
        </w:rPr>
        <w:t xml:space="preserve">private contractual </w:t>
      </w:r>
      <w:r w:rsidRPr="00676B28">
        <w:rPr>
          <w:szCs w:val="22"/>
        </w:rPr>
        <w:t xml:space="preserve">dispute between Spectrum Five and BIU whether </w:t>
      </w:r>
      <w:r w:rsidR="008C17D2">
        <w:rPr>
          <w:szCs w:val="22"/>
        </w:rPr>
        <w:t xml:space="preserve">the terms of their </w:t>
      </w:r>
      <w:r w:rsidR="00EC5EB6">
        <w:rPr>
          <w:szCs w:val="22"/>
        </w:rPr>
        <w:t xml:space="preserve">loan agreement </w:t>
      </w:r>
      <w:r w:rsidR="008718F8">
        <w:rPr>
          <w:szCs w:val="22"/>
        </w:rPr>
        <w:t>prohibited</w:t>
      </w:r>
      <w:r w:rsidR="008C17D2">
        <w:rPr>
          <w:szCs w:val="22"/>
        </w:rPr>
        <w:t xml:space="preserve"> </w:t>
      </w:r>
      <w:r w:rsidRPr="00676B28">
        <w:rPr>
          <w:szCs w:val="22"/>
        </w:rPr>
        <w:t xml:space="preserve">Spectrum Five </w:t>
      </w:r>
      <w:r w:rsidR="008718F8">
        <w:rPr>
          <w:szCs w:val="22"/>
        </w:rPr>
        <w:t>from</w:t>
      </w:r>
      <w:r w:rsidRPr="00676B28">
        <w:rPr>
          <w:szCs w:val="22"/>
        </w:rPr>
        <w:t xml:space="preserve"> withdraw</w:t>
      </w:r>
      <w:r w:rsidR="008718F8">
        <w:rPr>
          <w:szCs w:val="22"/>
        </w:rPr>
        <w:t>ing</w:t>
      </w:r>
      <w:r w:rsidRPr="00676B28">
        <w:rPr>
          <w:szCs w:val="22"/>
        </w:rPr>
        <w:t xml:space="preserve"> the Petition.</w:t>
      </w:r>
      <w:r>
        <w:rPr>
          <w:rStyle w:val="FootnoteReference"/>
          <w:szCs w:val="22"/>
        </w:rPr>
        <w:footnoteReference w:id="41"/>
      </w:r>
      <w:r w:rsidRPr="00676B28">
        <w:rPr>
          <w:szCs w:val="22"/>
        </w:rPr>
        <w:t xml:space="preserve">  </w:t>
      </w:r>
      <w:r w:rsidRPr="00676B28" w:rsidR="00980D0C">
        <w:rPr>
          <w:color w:val="000000"/>
          <w:kern w:val="0"/>
          <w:szCs w:val="22"/>
        </w:rPr>
        <w:t>Accordingly</w:t>
      </w:r>
      <w:r>
        <w:rPr>
          <w:color w:val="000000"/>
          <w:kern w:val="0"/>
          <w:szCs w:val="22"/>
        </w:rPr>
        <w:t>,</w:t>
      </w:r>
      <w:r w:rsidRPr="00676B28" w:rsidR="00110B88">
        <w:rPr>
          <w:color w:val="000000"/>
          <w:kern w:val="0"/>
          <w:szCs w:val="22"/>
        </w:rPr>
        <w:t xml:space="preserve"> on alternative and independent grounds, we </w:t>
      </w:r>
      <w:r>
        <w:rPr>
          <w:color w:val="000000"/>
          <w:kern w:val="0"/>
          <w:szCs w:val="22"/>
        </w:rPr>
        <w:t>affirm the Bureau’s denial of t</w:t>
      </w:r>
      <w:r w:rsidRPr="00676B28" w:rsidR="00110B88">
        <w:rPr>
          <w:color w:val="000000"/>
          <w:kern w:val="0"/>
          <w:szCs w:val="22"/>
        </w:rPr>
        <w:t xml:space="preserve">he Spectrum Five Petition. </w:t>
      </w:r>
    </w:p>
    <w:p w:rsidR="00C470B4" w:rsidRPr="00CD1D2D" w:rsidP="00685E67" w14:paraId="73AB6AD9" w14:textId="77777777">
      <w:pPr>
        <w:pStyle w:val="Heading1"/>
        <w:widowControl/>
        <w:rPr>
          <w:rFonts w:ascii="Times New Roman" w:hAnsi="Times New Roman"/>
          <w:snapToGrid/>
          <w:color w:val="000000" w:themeColor="text1"/>
          <w:szCs w:val="22"/>
        </w:rPr>
      </w:pPr>
      <w:r w:rsidRPr="00CD1D2D">
        <w:rPr>
          <w:rFonts w:ascii="Times New Roman" w:hAnsi="Times New Roman"/>
          <w:snapToGrid/>
          <w:color w:val="000000" w:themeColor="text1"/>
          <w:szCs w:val="22"/>
        </w:rPr>
        <w:t>orderINg Clauses</w:t>
      </w:r>
    </w:p>
    <w:p w:rsidR="00F60AF2" w:rsidRPr="00F60AF2" w:rsidP="001E3E7B" w14:paraId="1ED7A34A" w14:textId="77777777">
      <w:pPr>
        <w:pStyle w:val="ParaNum"/>
        <w:keepNext/>
        <w:widowControl/>
        <w:tabs>
          <w:tab w:val="num" w:pos="360"/>
        </w:tabs>
        <w:rPr>
          <w:snapToGrid/>
        </w:rPr>
      </w:pPr>
      <w:r>
        <w:rPr>
          <w:szCs w:val="22"/>
        </w:rPr>
        <w:t xml:space="preserve">Accordingly, </w:t>
      </w:r>
      <w:r w:rsidRPr="00231636" w:rsidR="00823B62">
        <w:rPr>
          <w:b/>
          <w:bCs/>
          <w:szCs w:val="22"/>
        </w:rPr>
        <w:t>IT IS ORDERED</w:t>
      </w:r>
      <w:r w:rsidRPr="00CD1D2D" w:rsidR="00823B62">
        <w:rPr>
          <w:szCs w:val="22"/>
        </w:rPr>
        <w:t xml:space="preserve"> that, pursuant to </w:t>
      </w:r>
      <w:r w:rsidRPr="009A5229" w:rsidR="00355A90">
        <w:t>section 5(c)(5) of the Communications Act of 1934, as amended</w:t>
      </w:r>
      <w:r w:rsidRPr="00CD1D2D" w:rsidR="00823B62">
        <w:rPr>
          <w:szCs w:val="22"/>
        </w:rPr>
        <w:t>, 47 U.S.C. § 15</w:t>
      </w:r>
      <w:r w:rsidR="00355A90">
        <w:rPr>
          <w:szCs w:val="22"/>
        </w:rPr>
        <w:t>5(c)(5)</w:t>
      </w:r>
      <w:r w:rsidRPr="00CD1D2D" w:rsidR="00823B62">
        <w:rPr>
          <w:szCs w:val="22"/>
        </w:rPr>
        <w:t xml:space="preserve">, and </w:t>
      </w:r>
      <w:r w:rsidR="00AB1E65">
        <w:rPr>
          <w:szCs w:val="22"/>
        </w:rPr>
        <w:t>s</w:t>
      </w:r>
      <w:r w:rsidRPr="00CD1D2D" w:rsidR="00823B62">
        <w:rPr>
          <w:szCs w:val="22"/>
        </w:rPr>
        <w:t>ection 1.</w:t>
      </w:r>
      <w:r w:rsidR="00F10662">
        <w:rPr>
          <w:szCs w:val="22"/>
        </w:rPr>
        <w:t>1</w:t>
      </w:r>
      <w:r w:rsidR="00355A90">
        <w:rPr>
          <w:szCs w:val="22"/>
        </w:rPr>
        <w:t xml:space="preserve">15 </w:t>
      </w:r>
      <w:r w:rsidRPr="00CD1D2D" w:rsidR="00823B62">
        <w:rPr>
          <w:szCs w:val="22"/>
        </w:rPr>
        <w:t xml:space="preserve">of the Commission’s </w:t>
      </w:r>
      <w:r w:rsidR="00110B88">
        <w:rPr>
          <w:szCs w:val="22"/>
        </w:rPr>
        <w:t>r</w:t>
      </w:r>
      <w:r w:rsidRPr="00CD1D2D" w:rsidR="00823B62">
        <w:rPr>
          <w:szCs w:val="22"/>
        </w:rPr>
        <w:t>ules, 47</w:t>
      </w:r>
      <w:r w:rsidR="001E3E7B">
        <w:rPr>
          <w:szCs w:val="22"/>
        </w:rPr>
        <w:t> </w:t>
      </w:r>
      <w:r w:rsidRPr="00CD1D2D" w:rsidR="00823B62">
        <w:rPr>
          <w:szCs w:val="22"/>
        </w:rPr>
        <w:t>CFR § 1.</w:t>
      </w:r>
      <w:r w:rsidR="00F10662">
        <w:rPr>
          <w:szCs w:val="22"/>
        </w:rPr>
        <w:t>1</w:t>
      </w:r>
      <w:r w:rsidR="00355A90">
        <w:rPr>
          <w:szCs w:val="22"/>
        </w:rPr>
        <w:t>15,</w:t>
      </w:r>
      <w:r w:rsidRPr="00CD1D2D" w:rsidR="00823B62">
        <w:rPr>
          <w:szCs w:val="22"/>
        </w:rPr>
        <w:t xml:space="preserve"> the </w:t>
      </w:r>
      <w:r w:rsidR="00355A90">
        <w:rPr>
          <w:szCs w:val="22"/>
        </w:rPr>
        <w:t xml:space="preserve">Application for Review </w:t>
      </w:r>
      <w:r w:rsidRPr="00CD1D2D" w:rsidR="00823B62">
        <w:rPr>
          <w:szCs w:val="22"/>
        </w:rPr>
        <w:t xml:space="preserve">filed </w:t>
      </w:r>
      <w:r w:rsidR="00110B88">
        <w:rPr>
          <w:szCs w:val="22"/>
        </w:rPr>
        <w:t xml:space="preserve">by BIU, LLC </w:t>
      </w:r>
      <w:r w:rsidR="00F10662">
        <w:rPr>
          <w:szCs w:val="22"/>
        </w:rPr>
        <w:t xml:space="preserve">on </w:t>
      </w:r>
      <w:r w:rsidR="007043DA">
        <w:rPr>
          <w:szCs w:val="22"/>
        </w:rPr>
        <w:t>January 12, 2024</w:t>
      </w:r>
      <w:r w:rsidR="00AB1E65">
        <w:rPr>
          <w:szCs w:val="22"/>
        </w:rPr>
        <w:t>,</w:t>
      </w:r>
      <w:r w:rsidR="00F10662">
        <w:rPr>
          <w:szCs w:val="22"/>
        </w:rPr>
        <w:t xml:space="preserve"> </w:t>
      </w:r>
      <w:r w:rsidRPr="00CD1D2D" w:rsidR="00823B62">
        <w:rPr>
          <w:szCs w:val="22"/>
        </w:rPr>
        <w:t>is</w:t>
      </w:r>
      <w:r w:rsidRPr="00CD1D2D" w:rsidR="00264F91">
        <w:rPr>
          <w:szCs w:val="22"/>
        </w:rPr>
        <w:t xml:space="preserve"> DISMISSED </w:t>
      </w:r>
      <w:r w:rsidR="00F10662">
        <w:rPr>
          <w:szCs w:val="22"/>
        </w:rPr>
        <w:t>and, in the alternative, is DENIED</w:t>
      </w:r>
      <w:r w:rsidR="00823B62">
        <w:rPr>
          <w:szCs w:val="22"/>
        </w:rPr>
        <w:t>.</w:t>
      </w:r>
    </w:p>
    <w:p w:rsidR="001A4B34" w:rsidRPr="00F60AF2" w:rsidP="00F60AF2" w14:paraId="2ED7D0EB" w14:textId="68AF62B8">
      <w:pPr>
        <w:pStyle w:val="ParaNum"/>
        <w:keepNext/>
        <w:widowControl/>
        <w:tabs>
          <w:tab w:val="num" w:pos="360"/>
        </w:tabs>
        <w:rPr>
          <w:snapToGrid/>
        </w:rPr>
      </w:pPr>
      <w:r w:rsidRPr="002C1E14">
        <w:rPr>
          <w:rStyle w:val="FootnoteReference"/>
          <w:snapToGrid/>
        </w:rPr>
        <w:t xml:space="preserve"> </w:t>
      </w:r>
      <w:r w:rsidRPr="00F60AF2" w:rsidR="00980D0C">
        <w:rPr>
          <w:b/>
          <w:szCs w:val="22"/>
        </w:rPr>
        <w:t>IT IS FURTHER ORDERED</w:t>
      </w:r>
      <w:r w:rsidRPr="00F60AF2" w:rsidR="00980D0C">
        <w:rPr>
          <w:szCs w:val="22"/>
        </w:rPr>
        <w:t xml:space="preserve"> that a copy of this Memorandum Opinion and Order</w:t>
      </w:r>
      <w:r w:rsidRPr="00193A4F" w:rsidR="00980D0C">
        <w:t xml:space="preserve"> </w:t>
      </w:r>
      <w:r w:rsidRPr="00F60AF2" w:rsidR="00980D0C">
        <w:rPr>
          <w:color w:val="000000" w:themeColor="text1"/>
          <w:szCs w:val="22"/>
        </w:rPr>
        <w:t xml:space="preserve">shall be sent by first class mail and certified mail, return receipt requested, to </w:t>
      </w:r>
      <w:bookmarkStart w:id="8" w:name="_Hlk163649459"/>
      <w:r w:rsidRPr="00F60AF2" w:rsidR="00EA5BC7">
        <w:rPr>
          <w:color w:val="000000" w:themeColor="text1"/>
          <w:szCs w:val="22"/>
        </w:rPr>
        <w:t xml:space="preserve">Counsel for BIU, LLC, </w:t>
      </w:r>
      <w:r w:rsidRPr="00F60AF2" w:rsidR="005475F6">
        <w:rPr>
          <w:color w:val="000000" w:themeColor="text1"/>
          <w:szCs w:val="22"/>
        </w:rPr>
        <w:t>Michael H. Strub Jr.</w:t>
      </w:r>
      <w:r w:rsidRPr="00F60AF2" w:rsidR="00980D0C">
        <w:rPr>
          <w:color w:val="000000" w:themeColor="text1"/>
          <w:szCs w:val="22"/>
        </w:rPr>
        <w:t xml:space="preserve">, Esq., </w:t>
      </w:r>
      <w:r w:rsidRPr="00F60AF2" w:rsidR="005475F6">
        <w:rPr>
          <w:color w:val="000000" w:themeColor="text1"/>
          <w:szCs w:val="22"/>
        </w:rPr>
        <w:t>Greenberg Gross LLP</w:t>
      </w:r>
      <w:r w:rsidRPr="00F60AF2" w:rsidR="00980D0C">
        <w:rPr>
          <w:color w:val="000000" w:themeColor="text1"/>
          <w:szCs w:val="22"/>
        </w:rPr>
        <w:t xml:space="preserve">, </w:t>
      </w:r>
      <w:r w:rsidRPr="00F60AF2" w:rsidR="005475F6">
        <w:rPr>
          <w:color w:val="000000" w:themeColor="text1"/>
          <w:szCs w:val="22"/>
        </w:rPr>
        <w:t>650 Town Center Drive, Suite 1700, Costa Mesa, California 92626</w:t>
      </w:r>
      <w:r w:rsidRPr="00F60AF2" w:rsidR="00980D0C">
        <w:rPr>
          <w:color w:val="000000" w:themeColor="text1"/>
          <w:szCs w:val="22"/>
        </w:rPr>
        <w:t>.</w:t>
      </w:r>
      <w:bookmarkEnd w:id="8"/>
    </w:p>
    <w:p w:rsidR="005C79DC" w:rsidRPr="005C79DC" w:rsidP="00A21A8F" w14:paraId="28768E8E" w14:textId="77777777">
      <w:pPr>
        <w:pStyle w:val="ParaNum"/>
        <w:keepNext/>
        <w:keepLines/>
        <w:widowControl/>
        <w:numPr>
          <w:ilvl w:val="0"/>
          <w:numId w:val="0"/>
        </w:numPr>
        <w:tabs>
          <w:tab w:val="num" w:pos="1440"/>
        </w:tabs>
        <w:ind w:left="720"/>
        <w:rPr>
          <w:snapToGrid/>
        </w:rPr>
      </w:pPr>
    </w:p>
    <w:p w:rsidR="00051BCA" w:rsidP="00A21A8F" w14:paraId="6747A67D" w14:textId="77777777">
      <w:pPr>
        <w:keepNext/>
        <w:keepLines/>
        <w:widowControl/>
        <w:ind w:left="3600" w:firstLine="720"/>
      </w:pPr>
      <w:r>
        <w:t>FEDERAL COMMUNICATIONS COMMISSION</w:t>
      </w:r>
    </w:p>
    <w:p w:rsidR="00051BCA" w:rsidP="00A21A8F" w14:paraId="42CAFF7F" w14:textId="77777777">
      <w:pPr>
        <w:keepNext/>
        <w:keepLines/>
        <w:widowControl/>
      </w:pPr>
    </w:p>
    <w:p w:rsidR="00051BCA" w:rsidP="00A21A8F" w14:paraId="00B88F2C" w14:textId="77777777">
      <w:pPr>
        <w:keepNext/>
        <w:keepLines/>
        <w:widowControl/>
      </w:pPr>
    </w:p>
    <w:p w:rsidR="00051BCA" w:rsidP="00A21A8F" w14:paraId="43592AE7" w14:textId="77777777">
      <w:pPr>
        <w:keepNext/>
        <w:keepLines/>
        <w:widowControl/>
      </w:pPr>
    </w:p>
    <w:p w:rsidR="006E275E" w:rsidRPr="00354347" w:rsidP="006E275E" w14:paraId="23EFB185" w14:textId="77777777">
      <w:pPr>
        <w:rPr>
          <w:szCs w:val="22"/>
        </w:rPr>
      </w:pPr>
    </w:p>
    <w:p w:rsidR="006E275E" w:rsidRPr="00354347" w:rsidP="006E275E" w14:paraId="3D79F3BD" w14:textId="77777777">
      <w:pPr>
        <w:rPr>
          <w:szCs w:val="22"/>
        </w:rPr>
      </w:pPr>
      <w:r w:rsidRPr="00354347">
        <w:rPr>
          <w:szCs w:val="22"/>
        </w:rPr>
        <w:tab/>
      </w:r>
      <w:r w:rsidRPr="00354347">
        <w:rPr>
          <w:szCs w:val="22"/>
        </w:rPr>
        <w:tab/>
      </w:r>
      <w:r w:rsidRPr="00354347">
        <w:rPr>
          <w:szCs w:val="22"/>
        </w:rPr>
        <w:tab/>
      </w:r>
      <w:r w:rsidRPr="00354347">
        <w:rPr>
          <w:szCs w:val="22"/>
        </w:rPr>
        <w:tab/>
      </w:r>
      <w:r w:rsidRPr="00354347">
        <w:rPr>
          <w:szCs w:val="22"/>
        </w:rPr>
        <w:tab/>
      </w:r>
      <w:r w:rsidRPr="00354347">
        <w:rPr>
          <w:szCs w:val="22"/>
        </w:rPr>
        <w:tab/>
        <w:t>Marlene H. Dortch</w:t>
      </w:r>
    </w:p>
    <w:p w:rsidR="00CC2F12" w:rsidRPr="00F60AF2" w:rsidP="00960E6A" w14:paraId="442B7CFF" w14:textId="2B6B2C13">
      <w:pPr>
        <w:rPr>
          <w:szCs w:val="22"/>
        </w:rPr>
      </w:pPr>
      <w:r w:rsidRPr="00354347">
        <w:rPr>
          <w:szCs w:val="22"/>
        </w:rPr>
        <w:tab/>
      </w:r>
      <w:r w:rsidRPr="00354347">
        <w:rPr>
          <w:szCs w:val="22"/>
        </w:rPr>
        <w:tab/>
      </w:r>
      <w:r w:rsidRPr="00354347">
        <w:rPr>
          <w:szCs w:val="22"/>
        </w:rPr>
        <w:tab/>
      </w:r>
      <w:r w:rsidRPr="00354347">
        <w:rPr>
          <w:szCs w:val="22"/>
        </w:rPr>
        <w:tab/>
      </w:r>
      <w:r w:rsidRPr="00354347">
        <w:rPr>
          <w:szCs w:val="22"/>
        </w:rPr>
        <w:tab/>
      </w:r>
      <w:r w:rsidRPr="00354347">
        <w:rPr>
          <w:szCs w:val="22"/>
        </w:rPr>
        <w:tab/>
        <w:t>Secretary</w:t>
      </w:r>
    </w:p>
    <w:sectPr w:rsidSect="000616DD">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rsidP="0055614C" w14:paraId="0CD90A71"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EA0D30" w14:paraId="7D7243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rsidP="00E460DB" w14:paraId="261CE2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14:paraId="22FCE7E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16DD" w14:paraId="5823CD0C" w14:textId="77777777">
      <w:r>
        <w:separator/>
      </w:r>
    </w:p>
  </w:footnote>
  <w:footnote w:type="continuationSeparator" w:id="1">
    <w:p w:rsidR="000616DD" w:rsidP="00C721AC" w14:paraId="3373E2B3" w14:textId="77777777">
      <w:pPr>
        <w:spacing w:before="120"/>
        <w:rPr>
          <w:sz w:val="20"/>
        </w:rPr>
      </w:pPr>
      <w:r>
        <w:rPr>
          <w:sz w:val="20"/>
        </w:rPr>
        <w:t xml:space="preserve">(Continued from previous page)  </w:t>
      </w:r>
      <w:r>
        <w:rPr>
          <w:sz w:val="20"/>
        </w:rPr>
        <w:separator/>
      </w:r>
    </w:p>
  </w:footnote>
  <w:footnote w:type="continuationNotice" w:id="2">
    <w:p w:rsidR="000616DD" w:rsidP="00C721AC" w14:paraId="69EB32E0" w14:textId="77777777">
      <w:pPr>
        <w:jc w:val="right"/>
        <w:rPr>
          <w:sz w:val="20"/>
        </w:rPr>
      </w:pPr>
      <w:r>
        <w:rPr>
          <w:sz w:val="20"/>
        </w:rPr>
        <w:t>(continued….)</w:t>
      </w:r>
    </w:p>
  </w:footnote>
  <w:footnote w:id="3">
    <w:p w:rsidR="008F283B" w:rsidRPr="00BB302A" w14:paraId="410D9183" w14:textId="3A5B1C9B">
      <w:pPr>
        <w:pStyle w:val="FootnoteText"/>
      </w:pPr>
      <w:r>
        <w:rPr>
          <w:rStyle w:val="FootnoteReference"/>
        </w:rPr>
        <w:footnoteRef/>
      </w:r>
      <w:r>
        <w:t xml:space="preserve"> </w:t>
      </w:r>
      <w:r w:rsidRPr="00110B88">
        <w:rPr>
          <w:i/>
          <w:iCs/>
          <w:color w:val="000000" w:themeColor="text1"/>
        </w:rPr>
        <w:t>See</w:t>
      </w:r>
      <w:r w:rsidRPr="00110B88">
        <w:rPr>
          <w:color w:val="000000" w:themeColor="text1"/>
        </w:rPr>
        <w:t xml:space="preserve"> BIU, LLC</w:t>
      </w:r>
      <w:r>
        <w:rPr>
          <w:color w:val="000000" w:themeColor="text1"/>
        </w:rPr>
        <w:t xml:space="preserve">, Application for Review, </w:t>
      </w:r>
      <w:r w:rsidRPr="00110B88">
        <w:rPr>
          <w:color w:val="000000" w:themeColor="text1"/>
        </w:rPr>
        <w:t>IB Docket No. 20-</w:t>
      </w:r>
      <w:r w:rsidRPr="00BB302A">
        <w:rPr>
          <w:color w:val="000000" w:themeColor="text1"/>
        </w:rPr>
        <w:t>399 (filed Jan. 12, 2024) (AFR).</w:t>
      </w:r>
    </w:p>
  </w:footnote>
  <w:footnote w:id="4">
    <w:p w:rsidR="008F283B" w:rsidRPr="00BB302A" w14:paraId="4B71C271" w14:textId="5484F890">
      <w:pPr>
        <w:pStyle w:val="FootnoteText"/>
      </w:pPr>
      <w:r w:rsidRPr="00BB302A">
        <w:rPr>
          <w:rStyle w:val="FootnoteReference"/>
        </w:rPr>
        <w:footnoteRef/>
      </w:r>
      <w:r w:rsidRPr="00BB302A">
        <w:t xml:space="preserve"> </w:t>
      </w:r>
      <w:r w:rsidRPr="00BB302A" w:rsidR="00BB302A">
        <w:rPr>
          <w:i/>
          <w:iCs/>
          <w:color w:val="000000" w:themeColor="text1"/>
        </w:rPr>
        <w:t>See</w:t>
      </w:r>
      <w:r w:rsidRPr="00BB302A" w:rsidR="00BB302A">
        <w:rPr>
          <w:color w:val="000000" w:themeColor="text1"/>
        </w:rPr>
        <w:t xml:space="preserve"> Spectrum Five LLC, Memorandum Opinion and Order, DA 23-1067, </w:t>
      </w:r>
      <w:r w:rsidRPr="00BB302A" w:rsidR="00BB302A">
        <w:rPr>
          <w:color w:val="000000" w:themeColor="text1"/>
          <w:shd w:val="clear" w:color="auto" w:fill="FFFFFF"/>
        </w:rPr>
        <w:t>2023 WL 8603170</w:t>
      </w:r>
      <w:r w:rsidRPr="00BB302A" w:rsidR="00BB302A">
        <w:rPr>
          <w:color w:val="000000" w:themeColor="text1"/>
        </w:rPr>
        <w:t xml:space="preserve"> (EB 2023</w:t>
      </w:r>
      <w:r w:rsidR="00BB302A">
        <w:rPr>
          <w:color w:val="000000" w:themeColor="text1"/>
        </w:rPr>
        <w:t>) (</w:t>
      </w:r>
      <w:bookmarkStart w:id="1" w:name="_Hlk161304564"/>
      <w:r w:rsidRPr="00BB302A" w:rsidR="00BB302A">
        <w:rPr>
          <w:i/>
          <w:iCs/>
          <w:color w:val="000000" w:themeColor="text1"/>
        </w:rPr>
        <w:t>EB MO&amp;O</w:t>
      </w:r>
      <w:bookmarkEnd w:id="1"/>
      <w:r w:rsidR="00BB302A">
        <w:rPr>
          <w:color w:val="000000" w:themeColor="text1"/>
        </w:rPr>
        <w:t>).</w:t>
      </w:r>
    </w:p>
  </w:footnote>
  <w:footnote w:id="5">
    <w:p w:rsidR="008F283B" w14:paraId="5D3A576F" w14:textId="4113FE9A">
      <w:pPr>
        <w:pStyle w:val="FootnoteText"/>
      </w:pPr>
      <w:r>
        <w:rPr>
          <w:rStyle w:val="FootnoteReference"/>
        </w:rPr>
        <w:footnoteRef/>
      </w:r>
      <w:r>
        <w:t xml:space="preserve"> </w:t>
      </w:r>
      <w:r>
        <w:rPr>
          <w:color w:val="000000" w:themeColor="text1"/>
        </w:rPr>
        <w:t>L</w:t>
      </w:r>
      <w:r w:rsidRPr="00110B88">
        <w:rPr>
          <w:color w:val="000000" w:themeColor="text1"/>
        </w:rPr>
        <w:t>etter from Michael H. Strub, Jr., Counsel for BIU, LLC, to Loyaan A. Egal, Chief, Enforcement Bureau, FCC, IB Docket No. 20-399 (filed June 9, 2023) (BIU Reconsideration Letter)</w:t>
      </w:r>
      <w:r>
        <w:rPr>
          <w:color w:val="000000" w:themeColor="text1"/>
        </w:rPr>
        <w:t>.</w:t>
      </w:r>
    </w:p>
  </w:footnote>
  <w:footnote w:id="6">
    <w:p w:rsidR="009513DF" w:rsidRPr="00110B88" w14:paraId="5D2E35D1" w14:textId="59B5C6FA">
      <w:pPr>
        <w:pStyle w:val="FootnoteText"/>
        <w:rPr>
          <w:color w:val="000000" w:themeColor="text1"/>
        </w:rPr>
      </w:pPr>
      <w:r w:rsidRPr="00110B88">
        <w:rPr>
          <w:rStyle w:val="FootnoteReference"/>
          <w:color w:val="000000" w:themeColor="text1"/>
        </w:rPr>
        <w:footnoteRef/>
      </w:r>
      <w:r w:rsidR="008F283B">
        <w:rPr>
          <w:color w:val="000000" w:themeColor="text1"/>
        </w:rPr>
        <w:t xml:space="preserve"> </w:t>
      </w:r>
      <w:r w:rsidRPr="00110B88">
        <w:rPr>
          <w:color w:val="000000" w:themeColor="text1"/>
        </w:rPr>
        <w:t xml:space="preserve">Petition of Spectrum Five for Enforcement of Operational Limits and for Expedited Proceedings to Revoke Satellite Licenses, </w:t>
      </w:r>
      <w:r w:rsidRPr="00110B88">
        <w:rPr>
          <w:color w:val="000000" w:themeColor="text1"/>
          <w:spacing w:val="-2"/>
        </w:rPr>
        <w:t>IB Docket No. 20-399</w:t>
      </w:r>
      <w:r w:rsidRPr="00110B88">
        <w:rPr>
          <w:color w:val="000000" w:themeColor="text1"/>
        </w:rPr>
        <w:t xml:space="preserve"> (filed Nov. 6, 2020) (Spectrum Five Petition</w:t>
      </w:r>
      <w:r w:rsidR="00013A09">
        <w:rPr>
          <w:color w:val="000000" w:themeColor="text1"/>
        </w:rPr>
        <w:t xml:space="preserve"> or Petition</w:t>
      </w:r>
      <w:r w:rsidRPr="00110B88">
        <w:rPr>
          <w:color w:val="000000" w:themeColor="text1"/>
        </w:rPr>
        <w:t>).</w:t>
      </w:r>
    </w:p>
  </w:footnote>
  <w:footnote w:id="7">
    <w:p w:rsidR="00E90F8E" w:rsidRPr="00110B88" w14:paraId="50D377B5" w14:textId="498A0015">
      <w:pPr>
        <w:pStyle w:val="FootnoteText"/>
        <w:rPr>
          <w:color w:val="000000" w:themeColor="text1"/>
        </w:rPr>
      </w:pPr>
      <w:r w:rsidRPr="00110B88">
        <w:rPr>
          <w:rStyle w:val="FootnoteReference"/>
          <w:color w:val="000000" w:themeColor="text1"/>
        </w:rPr>
        <w:footnoteRef/>
      </w:r>
      <w:r w:rsidRPr="00110B88">
        <w:rPr>
          <w:color w:val="000000" w:themeColor="text1"/>
        </w:rPr>
        <w:t xml:space="preserve"> </w:t>
      </w:r>
      <w:r w:rsidRPr="00110B88" w:rsidR="00A5260C">
        <w:rPr>
          <w:color w:val="000000" w:themeColor="text1"/>
        </w:rPr>
        <w:t>47 CFR § 1.1</w:t>
      </w:r>
      <w:r w:rsidR="008F283B">
        <w:rPr>
          <w:color w:val="000000" w:themeColor="text1"/>
        </w:rPr>
        <w:t>15</w:t>
      </w:r>
      <w:r w:rsidRPr="00110B88" w:rsidR="00A5260C">
        <w:rPr>
          <w:color w:val="000000" w:themeColor="text1"/>
        </w:rPr>
        <w:t>(</w:t>
      </w:r>
      <w:r w:rsidR="008F283B">
        <w:rPr>
          <w:color w:val="000000" w:themeColor="text1"/>
        </w:rPr>
        <w:t>d</w:t>
      </w:r>
      <w:r w:rsidRPr="00110B88" w:rsidR="00A5260C">
        <w:rPr>
          <w:color w:val="000000" w:themeColor="text1"/>
        </w:rPr>
        <w:t>).</w:t>
      </w:r>
    </w:p>
  </w:footnote>
  <w:footnote w:id="8">
    <w:p w:rsidR="00010596" w:rsidRPr="00110B88" w:rsidP="00010596" w14:paraId="5BA430FF" w14:textId="77777777">
      <w:pPr>
        <w:pStyle w:val="FootnoteText"/>
        <w:rPr>
          <w:color w:val="000000" w:themeColor="text1"/>
        </w:rPr>
      </w:pPr>
      <w:r w:rsidRPr="00110B88">
        <w:rPr>
          <w:rStyle w:val="FootnoteReference"/>
          <w:color w:val="000000" w:themeColor="text1"/>
        </w:rPr>
        <w:footnoteRef/>
      </w:r>
      <w:r w:rsidRPr="00110B88">
        <w:rPr>
          <w:color w:val="000000" w:themeColor="text1"/>
        </w:rPr>
        <w:t xml:space="preserve"> </w:t>
      </w:r>
      <w:r w:rsidRPr="00110B88">
        <w:rPr>
          <w:i/>
          <w:iCs/>
          <w:color w:val="000000" w:themeColor="text1"/>
        </w:rPr>
        <w:t>See</w:t>
      </w:r>
      <w:r w:rsidRPr="00110B88">
        <w:rPr>
          <w:color w:val="000000" w:themeColor="text1"/>
        </w:rPr>
        <w:t xml:space="preserve"> Spectrum Five Petition.</w:t>
      </w:r>
    </w:p>
  </w:footnote>
  <w:footnote w:id="9">
    <w:p w:rsidR="00010596" w:rsidRPr="00110B88" w:rsidP="00FF1FA3" w14:paraId="44F88319" w14:textId="77777777">
      <w:pPr>
        <w:pStyle w:val="FootnoteText"/>
      </w:pPr>
      <w:r w:rsidRPr="00110B88">
        <w:rPr>
          <w:rStyle w:val="FootnoteReference"/>
          <w:color w:val="000000" w:themeColor="text1"/>
        </w:rPr>
        <w:footnoteRef/>
      </w:r>
      <w:r w:rsidRPr="00110B88">
        <w:t xml:space="preserve"> </w:t>
      </w:r>
      <w:r w:rsidRPr="00110B88">
        <w:rPr>
          <w:i/>
          <w:iCs/>
        </w:rPr>
        <w:t>See</w:t>
      </w:r>
      <w:r w:rsidRPr="00110B88">
        <w:t xml:space="preserve"> Letter from Samuel L. Feder, Counsel for Spectrum Five, LLC, to Marlene H. Dortch, Secretary, FCC, IB Docket No. 20-399 (</w:t>
      </w:r>
      <w:r w:rsidRPr="00110B88" w:rsidR="00E90F8E">
        <w:t xml:space="preserve">filed </w:t>
      </w:r>
      <w:r w:rsidRPr="00110B88">
        <w:t>Apr</w:t>
      </w:r>
      <w:r w:rsidR="00231636">
        <w:t>.</w:t>
      </w:r>
      <w:r w:rsidRPr="00110B88">
        <w:t xml:space="preserve"> 12, 2023)</w:t>
      </w:r>
      <w:r w:rsidRPr="00110B88" w:rsidR="009513DF">
        <w:t xml:space="preserve"> (“</w:t>
      </w:r>
      <w:r w:rsidRPr="00110B88" w:rsidR="009513DF">
        <w:rPr>
          <w:rFonts w:eastAsiaTheme="minorHAnsi"/>
        </w:rPr>
        <w:t>Spectrum Five LLC respectfully withdraws its petition for Enforcement of Operational Limits and for Expedited Proceedings to Revoke Satellite Licenses.”).</w:t>
      </w:r>
    </w:p>
  </w:footnote>
  <w:footnote w:id="10">
    <w:p w:rsidR="00F76D02" w:rsidRPr="00110B88" w:rsidP="00F76D02" w14:paraId="0CCA3578" w14:textId="77777777">
      <w:pPr>
        <w:pStyle w:val="FootnoteText"/>
        <w:rPr>
          <w:color w:val="000000" w:themeColor="text1"/>
        </w:rPr>
      </w:pPr>
      <w:r w:rsidRPr="00110B88">
        <w:rPr>
          <w:rStyle w:val="FootnoteReference"/>
          <w:color w:val="000000" w:themeColor="text1"/>
        </w:rPr>
        <w:footnoteRef/>
      </w:r>
      <w:r w:rsidRPr="00110B88">
        <w:rPr>
          <w:color w:val="000000" w:themeColor="text1"/>
        </w:rPr>
        <w:t xml:space="preserve"> </w:t>
      </w:r>
      <w:r w:rsidRPr="00110B88">
        <w:rPr>
          <w:i/>
          <w:iCs/>
          <w:color w:val="000000" w:themeColor="text1"/>
        </w:rPr>
        <w:t>See</w:t>
      </w:r>
      <w:r w:rsidRPr="00110B88">
        <w:rPr>
          <w:color w:val="000000" w:themeColor="text1"/>
        </w:rPr>
        <w:t xml:space="preserve"> Spectrum Five LLC, Order, DA 23-345, </w:t>
      </w:r>
      <w:r w:rsidRPr="00110B88">
        <w:rPr>
          <w:color w:val="000000" w:themeColor="text1"/>
          <w:shd w:val="clear" w:color="auto" w:fill="FFFFFF"/>
        </w:rPr>
        <w:t>2023 WL 3152002</w:t>
      </w:r>
      <w:r w:rsidRPr="00110B88">
        <w:rPr>
          <w:color w:val="000000" w:themeColor="text1"/>
        </w:rPr>
        <w:t xml:space="preserve"> (EB 2023)</w:t>
      </w:r>
      <w:r w:rsidR="001F5850">
        <w:rPr>
          <w:color w:val="000000" w:themeColor="text1"/>
        </w:rPr>
        <w:t xml:space="preserve"> </w:t>
      </w:r>
      <w:r w:rsidR="00665B72">
        <w:rPr>
          <w:color w:val="000000" w:themeColor="text1"/>
        </w:rPr>
        <w:t>(</w:t>
      </w:r>
      <w:r w:rsidRPr="00665B72" w:rsidR="00665B72">
        <w:rPr>
          <w:i/>
          <w:iCs/>
          <w:color w:val="000000" w:themeColor="text1"/>
        </w:rPr>
        <w:t>EB Dismissal Order</w:t>
      </w:r>
      <w:r w:rsidR="00665B72">
        <w:rPr>
          <w:color w:val="000000" w:themeColor="text1"/>
        </w:rPr>
        <w:t>)</w:t>
      </w:r>
      <w:r w:rsidRPr="00110B88">
        <w:rPr>
          <w:color w:val="000000" w:themeColor="text1"/>
        </w:rPr>
        <w:t>.</w:t>
      </w:r>
      <w:r w:rsidR="008760D1">
        <w:rPr>
          <w:color w:val="000000" w:themeColor="text1"/>
        </w:rPr>
        <w:t xml:space="preserve">  </w:t>
      </w:r>
      <w:r w:rsidR="008760D1">
        <w:t xml:space="preserve">On June 23, 2023, BIU filed a Petition for Review of the </w:t>
      </w:r>
      <w:r w:rsidRPr="00665B72" w:rsidR="008760D1">
        <w:rPr>
          <w:i/>
          <w:iCs/>
          <w:color w:val="000000" w:themeColor="text1"/>
        </w:rPr>
        <w:t>EB Dismissal Order</w:t>
      </w:r>
      <w:r w:rsidR="008760D1">
        <w:rPr>
          <w:color w:val="000000" w:themeColor="text1"/>
        </w:rPr>
        <w:t xml:space="preserve"> with the United States Court of Appeals for the D.C. Circuit.  </w:t>
      </w:r>
      <w:r w:rsidRPr="00573D66" w:rsidR="008760D1">
        <w:rPr>
          <w:i/>
          <w:iCs/>
          <w:color w:val="000000" w:themeColor="text1"/>
        </w:rPr>
        <w:t>See</w:t>
      </w:r>
      <w:r w:rsidR="008760D1">
        <w:rPr>
          <w:color w:val="000000" w:themeColor="text1"/>
        </w:rPr>
        <w:t xml:space="preserve"> Petition for Review of Petitioner BIU, LLC, </w:t>
      </w:r>
      <w:r w:rsidRPr="00DA1E70" w:rsidR="008760D1">
        <w:rPr>
          <w:i/>
          <w:iCs/>
        </w:rPr>
        <w:t>BIU, LLC v. FCC</w:t>
      </w:r>
      <w:r w:rsidR="008760D1">
        <w:t xml:space="preserve">, No. 23-1163 (D.C. Cir. June 23, 2023).  On August 14, 2023, the Commission filed a Motion to Dismiss the BIU Petition for Review.  </w:t>
      </w:r>
      <w:r w:rsidRPr="00573D66" w:rsidR="008760D1">
        <w:rPr>
          <w:i/>
          <w:iCs/>
          <w:color w:val="000000" w:themeColor="text1"/>
        </w:rPr>
        <w:t>See</w:t>
      </w:r>
      <w:r w:rsidR="008760D1">
        <w:rPr>
          <w:color w:val="000000" w:themeColor="text1"/>
        </w:rPr>
        <w:t xml:space="preserve"> Motion to Dismiss of Respondent Federal Communications Commission, </w:t>
      </w:r>
      <w:r w:rsidRPr="00DA1E70" w:rsidR="008760D1">
        <w:rPr>
          <w:i/>
          <w:iCs/>
        </w:rPr>
        <w:t>BIU, LLC v. FCC</w:t>
      </w:r>
      <w:r w:rsidR="008760D1">
        <w:t xml:space="preserve">, No. 23-1163 (D.C. Cir. Aug. 14, 2023).  </w:t>
      </w:r>
      <w:r w:rsidRPr="00C42F55" w:rsidR="00C42F55">
        <w:t>On October 19, 2023, the D.C. Cir</w:t>
      </w:r>
      <w:r w:rsidR="00AB1E65">
        <w:t>cuit</w:t>
      </w:r>
      <w:r w:rsidRPr="00C42F55" w:rsidR="00C42F55">
        <w:t xml:space="preserve"> granted the Motion to Dismiss.  </w:t>
      </w:r>
      <w:r w:rsidRPr="00C42F55" w:rsidR="00C42F55">
        <w:rPr>
          <w:i/>
          <w:iCs/>
        </w:rPr>
        <w:t xml:space="preserve">See </w:t>
      </w:r>
      <w:r w:rsidRPr="00C42F55" w:rsidR="00C42F55">
        <w:t xml:space="preserve">Order, </w:t>
      </w:r>
      <w:r w:rsidRPr="00C42F55" w:rsidR="00C42F55">
        <w:rPr>
          <w:i/>
          <w:iCs/>
        </w:rPr>
        <w:t>BIU, LLC v. FCC</w:t>
      </w:r>
      <w:r w:rsidRPr="00C42F55" w:rsidR="00C42F55">
        <w:t>, No. 23-1163 (D.C. Cir. Oct. 19, 2023).</w:t>
      </w:r>
    </w:p>
  </w:footnote>
  <w:footnote w:id="11">
    <w:p w:rsidR="00F76D02" w:rsidRPr="00110B88" w:rsidP="00F53A78" w14:paraId="4471F8D6" w14:textId="2C19D746">
      <w:pPr>
        <w:pStyle w:val="FootnoteText"/>
      </w:pPr>
      <w:r w:rsidRPr="00110B88">
        <w:rPr>
          <w:rStyle w:val="FootnoteReference"/>
          <w:color w:val="000000" w:themeColor="text1"/>
        </w:rPr>
        <w:footnoteRef/>
      </w:r>
      <w:r w:rsidRPr="00110B88">
        <w:t xml:space="preserve"> </w:t>
      </w:r>
      <w:r w:rsidRPr="00110B88">
        <w:rPr>
          <w:i/>
          <w:iCs/>
        </w:rPr>
        <w:t>See</w:t>
      </w:r>
      <w:r w:rsidRPr="00110B88">
        <w:t xml:space="preserve"> BIU </w:t>
      </w:r>
      <w:r w:rsidRPr="00F53A78">
        <w:t>Reconsideration</w:t>
      </w:r>
      <w:r w:rsidRPr="00110B88">
        <w:t xml:space="preserve"> Letter</w:t>
      </w:r>
      <w:r w:rsidRPr="00110B88" w:rsidR="0037277D">
        <w:t xml:space="preserve"> at 1.</w:t>
      </w:r>
    </w:p>
  </w:footnote>
  <w:footnote w:id="12">
    <w:p w:rsidR="00C1150E" w:rsidRPr="00110B88" w14:paraId="0F23BA38" w14:textId="77777777">
      <w:pPr>
        <w:pStyle w:val="FootnoteText"/>
        <w:rPr>
          <w:color w:val="000000" w:themeColor="text1"/>
        </w:rPr>
      </w:pPr>
      <w:r w:rsidRPr="00110B88">
        <w:rPr>
          <w:rStyle w:val="FootnoteReference"/>
          <w:color w:val="000000" w:themeColor="text1"/>
        </w:rPr>
        <w:footnoteRef/>
      </w:r>
      <w:r w:rsidRPr="00110B88">
        <w:rPr>
          <w:color w:val="000000" w:themeColor="text1"/>
        </w:rPr>
        <w:t xml:space="preserve"> </w:t>
      </w:r>
      <w:r w:rsidRPr="00110B88" w:rsidR="0037277D">
        <w:rPr>
          <w:i/>
          <w:iCs/>
          <w:color w:val="000000" w:themeColor="text1"/>
        </w:rPr>
        <w:t>Id.</w:t>
      </w:r>
    </w:p>
  </w:footnote>
  <w:footnote w:id="13">
    <w:p w:rsidR="004376E7" w:rsidRPr="00110B88" w:rsidP="004376E7" w14:paraId="3826BD83" w14:textId="77777777">
      <w:pPr>
        <w:pStyle w:val="FootnoteText"/>
        <w:rPr>
          <w:color w:val="000000" w:themeColor="text1"/>
        </w:rPr>
      </w:pPr>
      <w:r w:rsidRPr="00110B88">
        <w:rPr>
          <w:rStyle w:val="FootnoteReference"/>
          <w:color w:val="000000" w:themeColor="text1"/>
        </w:rPr>
        <w:footnoteRef/>
      </w:r>
      <w:r w:rsidRPr="00110B88">
        <w:rPr>
          <w:color w:val="000000" w:themeColor="text1"/>
        </w:rPr>
        <w:t xml:space="preserve"> </w:t>
      </w:r>
      <w:r w:rsidRPr="00110B88">
        <w:rPr>
          <w:i/>
          <w:iCs/>
          <w:color w:val="000000" w:themeColor="text1"/>
        </w:rPr>
        <w:t xml:space="preserve">Id. </w:t>
      </w:r>
      <w:r w:rsidRPr="00110B88">
        <w:rPr>
          <w:color w:val="000000" w:themeColor="text1"/>
        </w:rPr>
        <w:t>at 5.</w:t>
      </w:r>
    </w:p>
  </w:footnote>
  <w:footnote w:id="14">
    <w:p w:rsidR="005D6942" w:rsidP="00F53A78" w14:paraId="2361770F" w14:textId="77777777">
      <w:pPr>
        <w:pStyle w:val="FootnoteText"/>
      </w:pPr>
      <w:r w:rsidRPr="00C6211E">
        <w:rPr>
          <w:rStyle w:val="FootnoteReference"/>
        </w:rPr>
        <w:footnoteRef/>
      </w:r>
      <w:r w:rsidRPr="00C6211E">
        <w:t xml:space="preserve"> </w:t>
      </w:r>
      <w:r w:rsidRPr="004A56BE">
        <w:rPr>
          <w:i/>
          <w:iCs/>
        </w:rPr>
        <w:t>See</w:t>
      </w:r>
      <w:r w:rsidRPr="00C6211E">
        <w:t xml:space="preserve"> Letter from Loyaan A. Egal, Chief,</w:t>
      </w:r>
      <w:r>
        <w:t xml:space="preserve"> </w:t>
      </w:r>
      <w:r w:rsidRPr="00C6211E">
        <w:t>Enforcement Bureau, to, Samuel L. Feder, Counsel for Spectrum Five,</w:t>
      </w:r>
      <w:r>
        <w:t xml:space="preserve"> </w:t>
      </w:r>
      <w:r w:rsidRPr="00C6211E">
        <w:t>LLC, FCC, IB Docket No. 20-399 (August 11, 2023).</w:t>
      </w:r>
    </w:p>
  </w:footnote>
  <w:footnote w:id="15">
    <w:p w:rsidR="00A37E50" w:rsidRPr="00110B88" w14:paraId="3C1D01B9" w14:textId="77777777">
      <w:pPr>
        <w:pStyle w:val="FootnoteText"/>
        <w:rPr>
          <w:color w:val="000000" w:themeColor="text1"/>
        </w:rPr>
      </w:pPr>
      <w:r w:rsidRPr="00110B88">
        <w:rPr>
          <w:rStyle w:val="FootnoteReference"/>
          <w:color w:val="000000" w:themeColor="text1"/>
        </w:rPr>
        <w:footnoteRef/>
      </w:r>
      <w:r w:rsidRPr="00110B88">
        <w:rPr>
          <w:color w:val="000000" w:themeColor="text1"/>
        </w:rPr>
        <w:t xml:space="preserve"> </w:t>
      </w:r>
      <w:bookmarkStart w:id="5" w:name="_Hlk148600227"/>
      <w:r w:rsidRPr="00110B88">
        <w:rPr>
          <w:i/>
          <w:iCs/>
          <w:color w:val="000000" w:themeColor="text1"/>
        </w:rPr>
        <w:t>See</w:t>
      </w:r>
      <w:r w:rsidRPr="00110B88">
        <w:rPr>
          <w:color w:val="000000" w:themeColor="text1"/>
        </w:rPr>
        <w:t xml:space="preserve"> Letter from </w:t>
      </w:r>
      <w:r w:rsidRPr="00110B88" w:rsidR="00AB47D6">
        <w:rPr>
          <w:color w:val="000000" w:themeColor="text1"/>
        </w:rPr>
        <w:t>R. David Wilson,</w:t>
      </w:r>
      <w:r w:rsidRPr="00110B88">
        <w:rPr>
          <w:color w:val="000000" w:themeColor="text1"/>
        </w:rPr>
        <w:t xml:space="preserve"> Spectrum Five, LLC, to </w:t>
      </w:r>
      <w:r w:rsidRPr="00110B88" w:rsidR="00AB47D6">
        <w:rPr>
          <w:color w:val="000000" w:themeColor="text1"/>
        </w:rPr>
        <w:t>Loyaan A. Egal</w:t>
      </w:r>
      <w:r w:rsidRPr="00110B88">
        <w:rPr>
          <w:color w:val="000000" w:themeColor="text1"/>
        </w:rPr>
        <w:t xml:space="preserve">, </w:t>
      </w:r>
      <w:r w:rsidRPr="00110B88" w:rsidR="00AB47D6">
        <w:rPr>
          <w:color w:val="000000" w:themeColor="text1"/>
        </w:rPr>
        <w:t>Chief, Enforcement Bureau</w:t>
      </w:r>
      <w:r w:rsidRPr="00110B88">
        <w:rPr>
          <w:color w:val="000000" w:themeColor="text1"/>
        </w:rPr>
        <w:t>, FCC, IB Docket No. 20-399</w:t>
      </w:r>
      <w:r w:rsidRPr="00110B88" w:rsidR="000776CC">
        <w:rPr>
          <w:color w:val="000000" w:themeColor="text1"/>
        </w:rPr>
        <w:t>, at 2-3</w:t>
      </w:r>
      <w:r w:rsidRPr="00110B88">
        <w:rPr>
          <w:color w:val="000000" w:themeColor="text1"/>
        </w:rPr>
        <w:t xml:space="preserve"> (</w:t>
      </w:r>
      <w:r w:rsidRPr="00110B88" w:rsidR="00201DF9">
        <w:rPr>
          <w:color w:val="000000" w:themeColor="text1"/>
        </w:rPr>
        <w:t xml:space="preserve">filed </w:t>
      </w:r>
      <w:r w:rsidRPr="00110B88">
        <w:rPr>
          <w:color w:val="000000" w:themeColor="text1"/>
        </w:rPr>
        <w:t>A</w:t>
      </w:r>
      <w:r w:rsidRPr="00110B88" w:rsidR="00AB47D6">
        <w:rPr>
          <w:color w:val="000000" w:themeColor="text1"/>
        </w:rPr>
        <w:t>ug</w:t>
      </w:r>
      <w:r w:rsidR="00231636">
        <w:rPr>
          <w:color w:val="000000" w:themeColor="text1"/>
        </w:rPr>
        <w:t>.</w:t>
      </w:r>
      <w:r w:rsidRPr="00110B88" w:rsidR="00AB47D6">
        <w:rPr>
          <w:color w:val="000000" w:themeColor="text1"/>
        </w:rPr>
        <w:t xml:space="preserve"> 25, </w:t>
      </w:r>
      <w:r w:rsidRPr="00110B88">
        <w:rPr>
          <w:color w:val="000000" w:themeColor="text1"/>
        </w:rPr>
        <w:t>2023)</w:t>
      </w:r>
      <w:r w:rsidRPr="00110B88" w:rsidR="00DC064A">
        <w:rPr>
          <w:color w:val="000000" w:themeColor="text1"/>
        </w:rPr>
        <w:t xml:space="preserve"> (Spectrum Five Reply)</w:t>
      </w:r>
      <w:r w:rsidRPr="00110B88" w:rsidR="00AB47D6">
        <w:rPr>
          <w:color w:val="000000" w:themeColor="text1"/>
        </w:rPr>
        <w:t>.</w:t>
      </w:r>
      <w:bookmarkEnd w:id="5"/>
    </w:p>
  </w:footnote>
  <w:footnote w:id="16">
    <w:p w:rsidR="00ED2CF9" w14:paraId="6C6DA05A" w14:textId="14844E12">
      <w:pPr>
        <w:pStyle w:val="FootnoteText"/>
      </w:pPr>
      <w:r>
        <w:rPr>
          <w:rStyle w:val="FootnoteReference"/>
        </w:rPr>
        <w:footnoteRef/>
      </w:r>
      <w:r>
        <w:t xml:space="preserve"> </w:t>
      </w:r>
      <w:r w:rsidRPr="00ED2CF9">
        <w:rPr>
          <w:i/>
          <w:iCs/>
        </w:rPr>
        <w:t>See id</w:t>
      </w:r>
      <w:r>
        <w:t>. at 3</w:t>
      </w:r>
      <w:r w:rsidR="00D85288">
        <w:t xml:space="preserve"> n.12</w:t>
      </w:r>
      <w:r>
        <w:t>.</w:t>
      </w:r>
    </w:p>
  </w:footnote>
  <w:footnote w:id="17">
    <w:p w:rsidR="00F308EC" w14:paraId="74605CC6" w14:textId="54CE61FF">
      <w:pPr>
        <w:pStyle w:val="FootnoteText"/>
      </w:pPr>
      <w:r>
        <w:rPr>
          <w:rStyle w:val="FootnoteReference"/>
        </w:rPr>
        <w:footnoteRef/>
      </w:r>
      <w:r>
        <w:t xml:space="preserve"> </w:t>
      </w:r>
      <w:r w:rsidRPr="00F308EC">
        <w:rPr>
          <w:i/>
          <w:iCs/>
        </w:rPr>
        <w:t>Id</w:t>
      </w:r>
      <w:r>
        <w:t>.</w:t>
      </w:r>
      <w:r w:rsidR="00D85288">
        <w:t xml:space="preserve"> </w:t>
      </w:r>
      <w:r w:rsidR="00623C73">
        <w:t xml:space="preserve">(stating that </w:t>
      </w:r>
      <w:r w:rsidR="00555B42">
        <w:t>“neither the Security Agreement nor the Pledge Agreement confers exclusive powers or sole authority to BIU to make decisions on Spectrum Five’s behalf”)</w:t>
      </w:r>
      <w:r>
        <w:t>.</w:t>
      </w:r>
    </w:p>
  </w:footnote>
  <w:footnote w:id="18">
    <w:p w:rsidR="00CD1D2D" w:rsidRPr="00110B88" w14:paraId="598874E2" w14:textId="77777777">
      <w:pPr>
        <w:pStyle w:val="FootnoteText"/>
        <w:rPr>
          <w:color w:val="000000" w:themeColor="text1"/>
        </w:rPr>
      </w:pPr>
      <w:r w:rsidRPr="00110B88">
        <w:rPr>
          <w:rStyle w:val="FootnoteReference"/>
          <w:color w:val="000000" w:themeColor="text1"/>
        </w:rPr>
        <w:footnoteRef/>
      </w:r>
      <w:r w:rsidRPr="00110B88">
        <w:rPr>
          <w:color w:val="000000" w:themeColor="text1"/>
        </w:rPr>
        <w:t xml:space="preserve"> </w:t>
      </w:r>
      <w:r w:rsidRPr="00110B88">
        <w:rPr>
          <w:i/>
          <w:iCs/>
          <w:color w:val="000000" w:themeColor="text1"/>
        </w:rPr>
        <w:t xml:space="preserve">See </w:t>
      </w:r>
      <w:r w:rsidRPr="00110B88">
        <w:rPr>
          <w:color w:val="000000" w:themeColor="text1"/>
        </w:rPr>
        <w:t>Letter from Michael H. Strub, Jr., Counsel for BIU, LLC, to Loyaan A. Egal, Chief, Enforcement Bureau, FCC, IB Docket No. 20-399</w:t>
      </w:r>
      <w:r w:rsidRPr="00110B88" w:rsidR="000776CC">
        <w:rPr>
          <w:color w:val="000000" w:themeColor="text1"/>
        </w:rPr>
        <w:t>, at 1</w:t>
      </w:r>
      <w:r w:rsidRPr="00110B88">
        <w:rPr>
          <w:color w:val="000000" w:themeColor="text1"/>
        </w:rPr>
        <w:t xml:space="preserve"> (</w:t>
      </w:r>
      <w:r w:rsidRPr="00110B88" w:rsidR="00201DF9">
        <w:rPr>
          <w:color w:val="000000" w:themeColor="text1"/>
        </w:rPr>
        <w:t xml:space="preserve">filed </w:t>
      </w:r>
      <w:r w:rsidRPr="00110B88" w:rsidR="00DC064A">
        <w:rPr>
          <w:color w:val="000000" w:themeColor="text1"/>
        </w:rPr>
        <w:t>Sept. 5</w:t>
      </w:r>
      <w:r w:rsidRPr="00110B88">
        <w:rPr>
          <w:color w:val="000000" w:themeColor="text1"/>
        </w:rPr>
        <w:t>, 2023)</w:t>
      </w:r>
      <w:r w:rsidRPr="00110B88" w:rsidR="00AD717F">
        <w:rPr>
          <w:color w:val="000000" w:themeColor="text1"/>
        </w:rPr>
        <w:t xml:space="preserve"> (BIU Response)</w:t>
      </w:r>
      <w:r w:rsidRPr="00110B88" w:rsidR="00DC064A">
        <w:rPr>
          <w:color w:val="000000" w:themeColor="text1"/>
        </w:rPr>
        <w:t>.</w:t>
      </w:r>
    </w:p>
  </w:footnote>
  <w:footnote w:id="19">
    <w:p w:rsidR="002F0D58" w:rsidRPr="00110B88" w:rsidP="002F0D58" w14:paraId="1331C652" w14:textId="7E7E04B6">
      <w:pPr>
        <w:pStyle w:val="FootnoteText"/>
        <w:rPr>
          <w:color w:val="000000" w:themeColor="text1"/>
        </w:rPr>
      </w:pPr>
      <w:r w:rsidRPr="00110B88">
        <w:rPr>
          <w:rStyle w:val="FootnoteReference"/>
          <w:color w:val="000000" w:themeColor="text1"/>
        </w:rPr>
        <w:footnoteRef/>
      </w:r>
      <w:r w:rsidRPr="00110B88">
        <w:rPr>
          <w:color w:val="000000" w:themeColor="text1"/>
        </w:rPr>
        <w:t xml:space="preserve"> </w:t>
      </w:r>
      <w:r w:rsidRPr="00110B88">
        <w:rPr>
          <w:i/>
          <w:iCs/>
          <w:color w:val="000000" w:themeColor="text1"/>
        </w:rPr>
        <w:t>See</w:t>
      </w:r>
      <w:r w:rsidRPr="00110B88">
        <w:rPr>
          <w:color w:val="000000" w:themeColor="text1"/>
        </w:rPr>
        <w:t xml:space="preserve"> </w:t>
      </w:r>
      <w:r w:rsidRPr="00BB302A" w:rsidR="004376E7">
        <w:rPr>
          <w:i/>
          <w:iCs/>
          <w:color w:val="000000" w:themeColor="text1"/>
        </w:rPr>
        <w:t>EB MO&amp;O</w:t>
      </w:r>
      <w:r w:rsidRPr="00110B88">
        <w:rPr>
          <w:color w:val="000000" w:themeColor="text1"/>
        </w:rPr>
        <w:t>.</w:t>
      </w:r>
    </w:p>
  </w:footnote>
  <w:footnote w:id="20">
    <w:p w:rsidR="004376E7" w:rsidRPr="00110B88" w:rsidP="004376E7" w14:paraId="27C1567A" w14:textId="620A5732">
      <w:pPr>
        <w:pStyle w:val="FootnoteText"/>
        <w:rPr>
          <w:color w:val="000000" w:themeColor="text1"/>
        </w:rPr>
      </w:pPr>
      <w:r w:rsidRPr="00110B88">
        <w:rPr>
          <w:rStyle w:val="FootnoteReference"/>
          <w:color w:val="000000" w:themeColor="text1"/>
        </w:rPr>
        <w:footnoteRef/>
      </w:r>
      <w:r w:rsidRPr="00110B88">
        <w:rPr>
          <w:color w:val="000000" w:themeColor="text1"/>
        </w:rPr>
        <w:t xml:space="preserve"> </w:t>
      </w:r>
      <w:r w:rsidRPr="00110B88">
        <w:rPr>
          <w:i/>
          <w:iCs/>
          <w:color w:val="000000" w:themeColor="text1"/>
        </w:rPr>
        <w:t xml:space="preserve">See </w:t>
      </w:r>
      <w:r>
        <w:rPr>
          <w:i/>
          <w:iCs/>
          <w:color w:val="000000" w:themeColor="text1"/>
        </w:rPr>
        <w:t xml:space="preserve">id. </w:t>
      </w:r>
      <w:r>
        <w:rPr>
          <w:color w:val="000000" w:themeColor="text1"/>
        </w:rPr>
        <w:t xml:space="preserve">at para. 6 (citing </w:t>
      </w:r>
      <w:r w:rsidRPr="00110B88">
        <w:rPr>
          <w:color w:val="000000" w:themeColor="text1"/>
        </w:rPr>
        <w:t>47 U.S.C. § 405</w:t>
      </w:r>
      <w:r>
        <w:rPr>
          <w:color w:val="000000" w:themeColor="text1"/>
        </w:rPr>
        <w:t>)</w:t>
      </w:r>
      <w:r w:rsidRPr="00110B88">
        <w:rPr>
          <w:color w:val="000000" w:themeColor="text1"/>
        </w:rPr>
        <w:t>.</w:t>
      </w:r>
    </w:p>
  </w:footnote>
  <w:footnote w:id="21">
    <w:p w:rsidR="009170A8" w:rsidP="009170A8" w14:paraId="40703744" w14:textId="5160FB85">
      <w:pPr>
        <w:pStyle w:val="FootnoteText"/>
      </w:pPr>
      <w:r>
        <w:rPr>
          <w:rStyle w:val="FootnoteReference"/>
        </w:rPr>
        <w:footnoteRef/>
      </w:r>
      <w:r>
        <w:t xml:space="preserve"> </w:t>
      </w:r>
      <w:r w:rsidRPr="00110B88" w:rsidR="0014667A">
        <w:rPr>
          <w:i/>
          <w:iCs/>
          <w:color w:val="000000" w:themeColor="text1"/>
        </w:rPr>
        <w:t xml:space="preserve">See </w:t>
      </w:r>
      <w:r w:rsidR="0014667A">
        <w:rPr>
          <w:i/>
          <w:iCs/>
          <w:color w:val="000000" w:themeColor="text1"/>
        </w:rPr>
        <w:t xml:space="preserve">id. </w:t>
      </w:r>
      <w:r w:rsidR="0014667A">
        <w:rPr>
          <w:color w:val="000000" w:themeColor="text1"/>
        </w:rPr>
        <w:t>at para. 7</w:t>
      </w:r>
      <w:r w:rsidRPr="002413E0">
        <w:t>.</w:t>
      </w:r>
    </w:p>
  </w:footnote>
  <w:footnote w:id="22">
    <w:p w:rsidR="006E6435" w14:paraId="5D33CAA2" w14:textId="4C5A4C7F">
      <w:pPr>
        <w:pStyle w:val="FootnoteText"/>
      </w:pPr>
      <w:r>
        <w:rPr>
          <w:rStyle w:val="FootnoteReference"/>
        </w:rPr>
        <w:footnoteRef/>
      </w:r>
      <w:r>
        <w:t xml:space="preserve"> </w:t>
      </w:r>
      <w:r w:rsidRPr="009B07DE">
        <w:t xml:space="preserve">AFR at </w:t>
      </w:r>
      <w:r>
        <w:t>5.</w:t>
      </w:r>
    </w:p>
  </w:footnote>
  <w:footnote w:id="23">
    <w:p w:rsidR="007A3FDB" w14:paraId="14442614" w14:textId="5975F8D3">
      <w:pPr>
        <w:pStyle w:val="FootnoteText"/>
      </w:pPr>
      <w:r>
        <w:rPr>
          <w:rStyle w:val="FootnoteReference"/>
        </w:rPr>
        <w:footnoteRef/>
      </w:r>
      <w:r>
        <w:t xml:space="preserve"> </w:t>
      </w:r>
      <w:r>
        <w:rPr>
          <w:i/>
          <w:iCs/>
        </w:rPr>
        <w:t>I</w:t>
      </w:r>
      <w:r w:rsidRPr="007A3FDB">
        <w:rPr>
          <w:i/>
          <w:iCs/>
        </w:rPr>
        <w:t>d</w:t>
      </w:r>
      <w:r>
        <w:t>. at 22.</w:t>
      </w:r>
    </w:p>
  </w:footnote>
  <w:footnote w:id="24">
    <w:p w:rsidR="00F10662" w:rsidRPr="00110B88" w:rsidP="00F10662" w14:paraId="0405B118" w14:textId="4265F861">
      <w:pPr>
        <w:pStyle w:val="FootnoteText"/>
        <w:rPr>
          <w:color w:val="000000" w:themeColor="text1"/>
        </w:rPr>
      </w:pPr>
      <w:r w:rsidRPr="00110B88">
        <w:rPr>
          <w:rStyle w:val="FootnoteReference"/>
          <w:color w:val="000000" w:themeColor="text1"/>
        </w:rPr>
        <w:footnoteRef/>
      </w:r>
      <w:r w:rsidRPr="00110B88">
        <w:rPr>
          <w:color w:val="000000" w:themeColor="text1"/>
        </w:rPr>
        <w:t xml:space="preserve"> 47 CFR § 1.1</w:t>
      </w:r>
      <w:r w:rsidR="00463290">
        <w:rPr>
          <w:color w:val="000000" w:themeColor="text1"/>
        </w:rPr>
        <w:t>15(d)</w:t>
      </w:r>
      <w:r w:rsidRPr="00110B88">
        <w:rPr>
          <w:color w:val="000000" w:themeColor="text1"/>
        </w:rPr>
        <w:t>.</w:t>
      </w:r>
    </w:p>
  </w:footnote>
  <w:footnote w:id="25">
    <w:p w:rsidR="00F10662" w:rsidRPr="00357210" w:rsidP="00F10662" w14:paraId="696785F0" w14:textId="35EA581A">
      <w:pPr>
        <w:pStyle w:val="FootnoteText"/>
        <w:rPr>
          <w:color w:val="000000" w:themeColor="text1"/>
        </w:rPr>
      </w:pPr>
      <w:r w:rsidRPr="00110B88">
        <w:rPr>
          <w:rStyle w:val="FootnoteReference"/>
          <w:color w:val="000000" w:themeColor="text1"/>
        </w:rPr>
        <w:footnoteRef/>
      </w:r>
      <w:r w:rsidRPr="00110B88">
        <w:rPr>
          <w:color w:val="000000" w:themeColor="text1"/>
        </w:rPr>
        <w:t xml:space="preserve"> 47 CFR § 1.4(b)(2) (providing that “f</w:t>
      </w:r>
      <w:r w:rsidRPr="00110B88">
        <w:rPr>
          <w:color w:val="000000" w:themeColor="text1"/>
          <w:shd w:val="clear" w:color="auto" w:fill="FFFFFF"/>
        </w:rPr>
        <w:t xml:space="preserve">or non-rulemaking documents released by the Commission or staff” the date </w:t>
      </w:r>
      <w:r w:rsidRPr="00357210">
        <w:rPr>
          <w:color w:val="000000" w:themeColor="text1"/>
          <w:shd w:val="clear" w:color="auto" w:fill="FFFFFF"/>
        </w:rPr>
        <w:t>of public notice is “the release date”)</w:t>
      </w:r>
      <w:r w:rsidRPr="00357210">
        <w:rPr>
          <w:color w:val="000000" w:themeColor="text1"/>
        </w:rPr>
        <w:t>.</w:t>
      </w:r>
    </w:p>
  </w:footnote>
  <w:footnote w:id="26">
    <w:p w:rsidR="00F10662" w:rsidRPr="00357210" w:rsidP="00F10662" w14:paraId="438A2613" w14:textId="77777777">
      <w:pPr>
        <w:pStyle w:val="FootnoteText"/>
        <w:rPr>
          <w:color w:val="000000" w:themeColor="text1"/>
        </w:rPr>
      </w:pPr>
      <w:r w:rsidRPr="00357210">
        <w:rPr>
          <w:rStyle w:val="FootnoteReference"/>
          <w:color w:val="000000" w:themeColor="text1"/>
        </w:rPr>
        <w:footnoteRef/>
      </w:r>
      <w:r w:rsidRPr="00357210">
        <w:rPr>
          <w:color w:val="000000" w:themeColor="text1"/>
        </w:rPr>
        <w:t xml:space="preserve"> 47 CFR § 1.4(c)-(d).</w:t>
      </w:r>
    </w:p>
  </w:footnote>
  <w:footnote w:id="27">
    <w:p w:rsidR="00F10662" w:rsidRPr="00357210" w:rsidP="00F10662" w14:paraId="25E3713C" w14:textId="70B88D64">
      <w:pPr>
        <w:pStyle w:val="FootnoteText"/>
        <w:rPr>
          <w:color w:val="000000" w:themeColor="text1"/>
        </w:rPr>
      </w:pPr>
      <w:r w:rsidRPr="00357210">
        <w:rPr>
          <w:rStyle w:val="FootnoteReference"/>
          <w:color w:val="000000" w:themeColor="text1"/>
        </w:rPr>
        <w:footnoteRef/>
      </w:r>
      <w:r w:rsidRPr="00357210">
        <w:rPr>
          <w:color w:val="000000" w:themeColor="text1"/>
        </w:rPr>
        <w:t xml:space="preserve"> </w:t>
      </w:r>
      <w:r w:rsidRPr="00357210">
        <w:rPr>
          <w:i/>
          <w:iCs/>
          <w:color w:val="000000" w:themeColor="text1"/>
        </w:rPr>
        <w:t>See supra</w:t>
      </w:r>
      <w:r w:rsidRPr="00357210">
        <w:rPr>
          <w:color w:val="000000" w:themeColor="text1"/>
        </w:rPr>
        <w:t xml:space="preserve"> n</w:t>
      </w:r>
      <w:r w:rsidRPr="00357210" w:rsidR="00E75014">
        <w:rPr>
          <w:color w:val="000000" w:themeColor="text1"/>
        </w:rPr>
        <w:t xml:space="preserve">ote </w:t>
      </w:r>
      <w:r w:rsidRPr="00357210" w:rsidR="00E75014">
        <w:rPr>
          <w:color w:val="000000" w:themeColor="text1"/>
        </w:rPr>
        <w:fldChar w:fldCharType="begin"/>
      </w:r>
      <w:r w:rsidRPr="00357210" w:rsidR="00E75014">
        <w:rPr>
          <w:color w:val="000000" w:themeColor="text1"/>
        </w:rPr>
        <w:instrText xml:space="preserve"> NOTEREF _Ref148527892 \h </w:instrText>
      </w:r>
      <w:r w:rsidR="00357210">
        <w:rPr>
          <w:color w:val="000000" w:themeColor="text1"/>
        </w:rPr>
        <w:instrText xml:space="preserve"> \* MERGEFORMAT </w:instrText>
      </w:r>
      <w:r w:rsidRPr="00357210" w:rsidR="00E75014">
        <w:rPr>
          <w:color w:val="000000" w:themeColor="text1"/>
        </w:rPr>
        <w:fldChar w:fldCharType="separate"/>
      </w:r>
      <w:r w:rsidRPr="00357210" w:rsidR="00E75014">
        <w:rPr>
          <w:color w:val="000000" w:themeColor="text1"/>
        </w:rPr>
        <w:t>1</w:t>
      </w:r>
      <w:r w:rsidRPr="00357210" w:rsidR="00E75014">
        <w:rPr>
          <w:color w:val="000000" w:themeColor="text1"/>
        </w:rPr>
        <w:fldChar w:fldCharType="end"/>
      </w:r>
      <w:r w:rsidRPr="00357210">
        <w:rPr>
          <w:color w:val="000000" w:themeColor="text1"/>
        </w:rPr>
        <w:t>.</w:t>
      </w:r>
    </w:p>
  </w:footnote>
  <w:footnote w:id="28">
    <w:p w:rsidR="00F10662" w:rsidRPr="00357210" w:rsidP="00F10662" w14:paraId="217BC578" w14:textId="117AD77D">
      <w:pPr>
        <w:pStyle w:val="FootnoteText"/>
        <w:rPr>
          <w:color w:val="000000" w:themeColor="text1"/>
        </w:rPr>
      </w:pPr>
      <w:r w:rsidRPr="00357210">
        <w:rPr>
          <w:rStyle w:val="FootnoteReference"/>
          <w:color w:val="000000" w:themeColor="text1"/>
        </w:rPr>
        <w:footnoteRef/>
      </w:r>
      <w:r w:rsidRPr="00357210">
        <w:rPr>
          <w:color w:val="000000" w:themeColor="text1"/>
        </w:rPr>
        <w:t xml:space="preserve"> </w:t>
      </w:r>
      <w:r w:rsidRPr="00357210" w:rsidR="00357210">
        <w:t xml:space="preserve">BIU claims without explanation that its </w:t>
      </w:r>
      <w:r w:rsidR="002673B4">
        <w:t xml:space="preserve">AFR </w:t>
      </w:r>
      <w:r w:rsidRPr="00357210" w:rsidR="00357210">
        <w:t>of the</w:t>
      </w:r>
      <w:r w:rsidRPr="00357210" w:rsidR="00357210">
        <w:rPr>
          <w:i/>
          <w:iCs/>
          <w:color w:val="000000" w:themeColor="text1"/>
        </w:rPr>
        <w:t xml:space="preserve"> EB MO&amp;O</w:t>
      </w:r>
      <w:r w:rsidRPr="00357210" w:rsidR="00357210">
        <w:t xml:space="preserve"> was filed pursuant to Sections 54.719 and 54.720 of the Commission’s rules.  AFR at 16 (citing 47 CFR §§ 54.719 and 54.720).  These rules provide for a 60-day period for a party to seek Commission review of a decision made by the Universal Service Administrative Company.  </w:t>
      </w:r>
      <w:r w:rsidRPr="00357210" w:rsidR="00357210">
        <w:rPr>
          <w:i/>
          <w:iCs/>
        </w:rPr>
        <w:t xml:space="preserve">See </w:t>
      </w:r>
      <w:r w:rsidRPr="00357210" w:rsidR="00357210">
        <w:t>47 CFR § 54.720</w:t>
      </w:r>
      <w:r w:rsidR="00897A1E">
        <w:t>;</w:t>
      </w:r>
      <w:r w:rsidRPr="00357210" w:rsidR="00357210">
        <w:t xml:space="preserve"> </w:t>
      </w:r>
      <w:r w:rsidR="00B25788">
        <w:rPr>
          <w:i/>
          <w:iCs/>
        </w:rPr>
        <w:t>s</w:t>
      </w:r>
      <w:r w:rsidRPr="00357210" w:rsidR="00357210">
        <w:rPr>
          <w:i/>
          <w:iCs/>
        </w:rPr>
        <w:t>ee also</w:t>
      </w:r>
      <w:r w:rsidRPr="00357210" w:rsidR="00357210">
        <w:t xml:space="preserve"> 47 CFR § 54.5 (defining “Administrator” as the Universal Service Administrative Company).  The decision to </w:t>
      </w:r>
      <w:r w:rsidR="00D0650F">
        <w:t xml:space="preserve">dismiss or deny the BIU Reconsideration Letter in the </w:t>
      </w:r>
      <w:r w:rsidRPr="00357210" w:rsidR="00D0650F">
        <w:rPr>
          <w:i/>
          <w:iCs/>
          <w:color w:val="000000" w:themeColor="text1"/>
        </w:rPr>
        <w:t>EB MO&amp;O</w:t>
      </w:r>
      <w:r w:rsidRPr="00357210" w:rsidR="00D0650F">
        <w:t xml:space="preserve"> </w:t>
      </w:r>
      <w:r w:rsidRPr="00357210" w:rsidR="00357210">
        <w:t xml:space="preserve">was made by the Enforcement Bureau </w:t>
      </w:r>
      <w:r w:rsidRPr="00357210" w:rsidR="00357210">
        <w:rPr>
          <w:color w:val="000000" w:themeColor="text1"/>
        </w:rPr>
        <w:t xml:space="preserve">on delegated authority, not by the Universal Service Administrative Company, thus the deadline for seeking Commission review was 30 days after release of the </w:t>
      </w:r>
      <w:r w:rsidRPr="00357210" w:rsidR="00357210">
        <w:rPr>
          <w:i/>
          <w:iCs/>
          <w:color w:val="000000" w:themeColor="text1"/>
        </w:rPr>
        <w:t>EB MO&amp;O</w:t>
      </w:r>
      <w:r w:rsidR="000654DF">
        <w:rPr>
          <w:color w:val="000000" w:themeColor="text1"/>
        </w:rPr>
        <w:t xml:space="preserve"> pursuant to Section 1.115 of the Commission’s Rules</w:t>
      </w:r>
      <w:r w:rsidRPr="00357210" w:rsidR="00357210">
        <w:rPr>
          <w:color w:val="000000" w:themeColor="text1"/>
        </w:rPr>
        <w:t xml:space="preserve">.  </w:t>
      </w:r>
      <w:r w:rsidRPr="00357210" w:rsidR="00357210">
        <w:rPr>
          <w:i/>
          <w:iCs/>
          <w:color w:val="000000" w:themeColor="text1"/>
        </w:rPr>
        <w:t>See</w:t>
      </w:r>
      <w:r w:rsidRPr="00357210" w:rsidR="00357210">
        <w:rPr>
          <w:color w:val="000000" w:themeColor="text1"/>
        </w:rPr>
        <w:t xml:space="preserve"> </w:t>
      </w:r>
      <w:r w:rsidRPr="00357210" w:rsidR="00357210">
        <w:rPr>
          <w:i/>
          <w:iCs/>
          <w:color w:val="000000" w:themeColor="text1"/>
        </w:rPr>
        <w:t xml:space="preserve">EB MO&amp;O </w:t>
      </w:r>
      <w:r w:rsidRPr="00357210" w:rsidR="00357210">
        <w:rPr>
          <w:color w:val="000000" w:themeColor="text1"/>
        </w:rPr>
        <w:t>at para. 8 n.24</w:t>
      </w:r>
      <w:r w:rsidR="00B25788">
        <w:rPr>
          <w:color w:val="000000" w:themeColor="text1"/>
        </w:rPr>
        <w:t>;</w:t>
      </w:r>
      <w:r w:rsidRPr="00357210" w:rsidR="00357210">
        <w:rPr>
          <w:color w:val="000000" w:themeColor="text1"/>
        </w:rPr>
        <w:t xml:space="preserve"> </w:t>
      </w:r>
      <w:r w:rsidR="00B25788">
        <w:rPr>
          <w:i/>
          <w:iCs/>
          <w:color w:val="000000" w:themeColor="text1"/>
        </w:rPr>
        <w:t>s</w:t>
      </w:r>
      <w:r w:rsidRPr="00357210" w:rsidR="00357210">
        <w:rPr>
          <w:i/>
          <w:iCs/>
          <w:color w:val="000000" w:themeColor="text1"/>
        </w:rPr>
        <w:t>ee also</w:t>
      </w:r>
      <w:r w:rsidRPr="00357210" w:rsidR="00357210">
        <w:rPr>
          <w:color w:val="000000" w:themeColor="text1"/>
        </w:rPr>
        <w:t xml:space="preserve"> 47 CFR § 1.115(a), (d).</w:t>
      </w:r>
    </w:p>
  </w:footnote>
  <w:footnote w:id="29">
    <w:p w:rsidR="00126AE6" w:rsidRPr="00357210" w:rsidP="00126AE6" w14:paraId="245348B0" w14:textId="3DF80AA6">
      <w:pPr>
        <w:pStyle w:val="FootnoteText"/>
        <w:rPr>
          <w:color w:val="000000" w:themeColor="text1"/>
        </w:rPr>
      </w:pPr>
      <w:r w:rsidRPr="00357210">
        <w:rPr>
          <w:rStyle w:val="FootnoteReference"/>
          <w:color w:val="000000" w:themeColor="text1"/>
        </w:rPr>
        <w:footnoteRef/>
      </w:r>
      <w:r w:rsidRPr="00357210">
        <w:rPr>
          <w:color w:val="000000" w:themeColor="text1"/>
        </w:rPr>
        <w:t xml:space="preserve"> </w:t>
      </w:r>
      <w:r w:rsidRPr="00357210" w:rsidR="0065546E">
        <w:rPr>
          <w:color w:val="000000" w:themeColor="text1"/>
        </w:rPr>
        <w:t>47 CFR § 1.115(d).</w:t>
      </w:r>
    </w:p>
  </w:footnote>
  <w:footnote w:id="30">
    <w:p w:rsidR="00565322" w:rsidRPr="00110B88" w:rsidP="00565322" w14:paraId="5685D478" w14:textId="1F7EBFD2">
      <w:pPr>
        <w:pStyle w:val="FootnoteText"/>
        <w:rPr>
          <w:color w:val="000000" w:themeColor="text1"/>
        </w:rPr>
      </w:pPr>
      <w:r w:rsidRPr="00110B88">
        <w:rPr>
          <w:rStyle w:val="FootnoteReference"/>
          <w:color w:val="000000" w:themeColor="text1"/>
        </w:rPr>
        <w:footnoteRef/>
      </w:r>
      <w:r w:rsidRPr="00110B88">
        <w:rPr>
          <w:color w:val="000000" w:themeColor="text1"/>
        </w:rPr>
        <w:t xml:space="preserve"> </w:t>
      </w:r>
      <w:r w:rsidRPr="00110B88">
        <w:rPr>
          <w:i/>
          <w:iCs/>
          <w:color w:val="000000" w:themeColor="text1"/>
        </w:rPr>
        <w:t xml:space="preserve">See </w:t>
      </w:r>
      <w:r w:rsidRPr="00357210">
        <w:rPr>
          <w:i/>
          <w:iCs/>
          <w:color w:val="000000" w:themeColor="text1"/>
        </w:rPr>
        <w:t xml:space="preserve">EB MO&amp;O </w:t>
      </w:r>
      <w:r w:rsidRPr="00357210">
        <w:rPr>
          <w:color w:val="000000" w:themeColor="text1"/>
        </w:rPr>
        <w:t xml:space="preserve">at para. </w:t>
      </w:r>
      <w:r>
        <w:rPr>
          <w:color w:val="000000" w:themeColor="text1"/>
        </w:rPr>
        <w:t>6 (explaining that the</w:t>
      </w:r>
      <w:r w:rsidRPr="00565322">
        <w:rPr>
          <w:color w:val="000000" w:themeColor="text1"/>
          <w:szCs w:val="22"/>
        </w:rPr>
        <w:t xml:space="preserve"> </w:t>
      </w:r>
      <w:r w:rsidRPr="00F83745">
        <w:rPr>
          <w:color w:val="000000" w:themeColor="text1"/>
          <w:szCs w:val="22"/>
        </w:rPr>
        <w:t xml:space="preserve">Bureau’s public release of the </w:t>
      </w:r>
      <w:r w:rsidRPr="00665B72" w:rsidR="008A48D9">
        <w:rPr>
          <w:i/>
          <w:iCs/>
          <w:color w:val="000000" w:themeColor="text1"/>
        </w:rPr>
        <w:t>EB Dismissal Order</w:t>
      </w:r>
      <w:r w:rsidRPr="00F83745" w:rsidR="008A48D9">
        <w:rPr>
          <w:color w:val="000000" w:themeColor="text1"/>
          <w:szCs w:val="22"/>
        </w:rPr>
        <w:t xml:space="preserve"> </w:t>
      </w:r>
      <w:r w:rsidRPr="00F83745">
        <w:rPr>
          <w:color w:val="000000" w:themeColor="text1"/>
          <w:szCs w:val="22"/>
        </w:rPr>
        <w:t>on April 24, 2023</w:t>
      </w:r>
      <w:r>
        <w:rPr>
          <w:color w:val="000000" w:themeColor="text1"/>
          <w:szCs w:val="22"/>
        </w:rPr>
        <w:t>,</w:t>
      </w:r>
      <w:r w:rsidRPr="00F83745">
        <w:rPr>
          <w:color w:val="000000" w:themeColor="text1"/>
          <w:szCs w:val="22"/>
        </w:rPr>
        <w:t xml:space="preserve"> provided BIU with constructive notice of the decision</w:t>
      </w:r>
      <w:r w:rsidR="00C1701A">
        <w:rPr>
          <w:color w:val="000000" w:themeColor="text1"/>
          <w:szCs w:val="22"/>
        </w:rPr>
        <w:t xml:space="preserve">) (citing </w:t>
      </w:r>
      <w:r w:rsidRPr="00110B88" w:rsidR="00C1701A">
        <w:rPr>
          <w:i/>
          <w:iCs/>
          <w:color w:val="000000" w:themeColor="text1"/>
        </w:rPr>
        <w:t>K. Rupert Murdoch (Transferor) and Fox Entm’t Group (Transferee)</w:t>
      </w:r>
      <w:r w:rsidRPr="00110B88" w:rsidR="00C1701A">
        <w:rPr>
          <w:color w:val="000000" w:themeColor="text1"/>
        </w:rPr>
        <w:t>, Memorandum Opinion and Order on Reconsideration, 24 FCC Rcd 5824, 5827, para. 11 (2009) (“public notice constitutes constructive notice”)</w:t>
      </w:r>
      <w:r w:rsidR="00C1701A">
        <w:rPr>
          <w:color w:val="000000" w:themeColor="text1"/>
        </w:rPr>
        <w:t xml:space="preserve">; </w:t>
      </w:r>
      <w:r w:rsidRPr="00110B88" w:rsidR="00C1701A">
        <w:rPr>
          <w:i/>
          <w:iCs/>
          <w:color w:val="000000" w:themeColor="text1"/>
        </w:rPr>
        <w:t>Holy Family Oratory of St. Philip Neri</w:t>
      </w:r>
      <w:r w:rsidRPr="00110B88" w:rsidR="00C1701A">
        <w:rPr>
          <w:color w:val="000000" w:themeColor="text1"/>
        </w:rPr>
        <w:t>, Memorandum Opinion and Order, 29 FCC Rcd 1327</w:t>
      </w:r>
      <w:r w:rsidR="00C1701A">
        <w:rPr>
          <w:color w:val="000000" w:themeColor="text1"/>
        </w:rPr>
        <w:t>3</w:t>
      </w:r>
      <w:r w:rsidRPr="00110B88" w:rsidR="00C1701A">
        <w:rPr>
          <w:color w:val="000000" w:themeColor="text1"/>
        </w:rPr>
        <w:t>, 13274, para. 5 (2014) (unawareness of public notice of decision insufficient basis for consideration of late-filed reconsideration petition</w:t>
      </w:r>
      <w:r w:rsidR="00C1701A">
        <w:rPr>
          <w:color w:val="000000" w:themeColor="text1"/>
        </w:rPr>
        <w:t>)</w:t>
      </w:r>
      <w:r w:rsidRPr="00110B88" w:rsidR="00C1701A">
        <w:rPr>
          <w:color w:val="000000" w:themeColor="text1"/>
        </w:rPr>
        <w:t>).</w:t>
      </w:r>
    </w:p>
  </w:footnote>
  <w:footnote w:id="31">
    <w:p w:rsidR="0043035E" w:rsidRPr="005E545D" w:rsidP="00A72E15" w14:paraId="5DE30AF1" w14:textId="1F82B976">
      <w:pPr>
        <w:pStyle w:val="FootnoteText"/>
      </w:pPr>
      <w:r w:rsidRPr="00110B88">
        <w:rPr>
          <w:rStyle w:val="FootnoteReference"/>
          <w:color w:val="000000" w:themeColor="text1"/>
        </w:rPr>
        <w:footnoteRef/>
      </w:r>
      <w:r w:rsidRPr="00110B88">
        <w:t xml:space="preserve"> </w:t>
      </w:r>
      <w:r w:rsidRPr="00110B88">
        <w:rPr>
          <w:i/>
          <w:iCs/>
        </w:rPr>
        <w:t>See</w:t>
      </w:r>
      <w:r>
        <w:rPr>
          <w:i/>
          <w:iCs/>
        </w:rPr>
        <w:t xml:space="preserve"> id. </w:t>
      </w:r>
      <w:r>
        <w:t xml:space="preserve">at para. 7 (citing </w:t>
      </w:r>
      <w:r w:rsidRPr="00110B88">
        <w:rPr>
          <w:i/>
          <w:iCs/>
        </w:rPr>
        <w:t xml:space="preserve">Champion Communications Services, Inc., </w:t>
      </w:r>
      <w:r w:rsidRPr="00110B88">
        <w:t>Order, 15 FCC Rcd 12832</w:t>
      </w:r>
      <w:r>
        <w:t>, 12832, para. 3</w:t>
      </w:r>
      <w:r w:rsidRPr="00110B88">
        <w:t xml:space="preserve"> (WTB 2000) (both assignee and assignor agreed that assignment application was signed by unauthorized person); </w:t>
      </w:r>
      <w:r w:rsidRPr="00110B88">
        <w:rPr>
          <w:i/>
          <w:iCs/>
        </w:rPr>
        <w:t>Comtex Communications, Inc.,</w:t>
      </w:r>
      <w:r w:rsidRPr="00110B88">
        <w:t xml:space="preserve"> Order, 15 FCC Rcd 11730</w:t>
      </w:r>
      <w:r>
        <w:t>, 11731, para. 6</w:t>
      </w:r>
      <w:r w:rsidRPr="00110B88">
        <w:t xml:space="preserve"> (WTB 2000) (undisputed showing that assignor never authorized the </w:t>
      </w:r>
      <w:r w:rsidRPr="005E545D">
        <w:t>assignment of its license)).</w:t>
      </w:r>
      <w:r w:rsidRPr="005E545D" w:rsidR="00D53572">
        <w:t xml:space="preserve">  </w:t>
      </w:r>
      <w:r w:rsidRPr="005E545D" w:rsidR="00F56023">
        <w:t xml:space="preserve">BIU argues that the present case is not different from </w:t>
      </w:r>
      <w:r w:rsidRPr="005E545D" w:rsidR="00F56023">
        <w:rPr>
          <w:i/>
          <w:iCs/>
        </w:rPr>
        <w:t xml:space="preserve">Champion, </w:t>
      </w:r>
      <w:r w:rsidRPr="005E545D" w:rsidR="00F56023">
        <w:t xml:space="preserve">where the Wireless Bureau sought to reinstate a former licensee after </w:t>
      </w:r>
      <w:r w:rsidR="005D0DCC">
        <w:t xml:space="preserve">the assignee revealed the </w:t>
      </w:r>
      <w:r w:rsidRPr="005E545D" w:rsidR="00F56023">
        <w:t xml:space="preserve">assignment application was not authorized by the assignor.  </w:t>
      </w:r>
      <w:r w:rsidRPr="005E545D" w:rsidR="00F56023">
        <w:rPr>
          <w:i/>
          <w:iCs/>
        </w:rPr>
        <w:t>See</w:t>
      </w:r>
      <w:r w:rsidRPr="005E545D" w:rsidR="00F56023">
        <w:t xml:space="preserve"> AFR at 20-21.  Unlike the present case, however, there was no contractual dispute between the assignor and the assignee in </w:t>
      </w:r>
      <w:r w:rsidRPr="005E545D" w:rsidR="00F56023">
        <w:rPr>
          <w:i/>
          <w:iCs/>
        </w:rPr>
        <w:t>Champion</w:t>
      </w:r>
      <w:r w:rsidRPr="005E545D" w:rsidR="00F56023">
        <w:t xml:space="preserve"> that required resolution.  Rather, both </w:t>
      </w:r>
      <w:r w:rsidR="005D0DCC">
        <w:t xml:space="preserve">the </w:t>
      </w:r>
      <w:r w:rsidRPr="005E545D" w:rsidR="00F56023">
        <w:t xml:space="preserve">assignee and </w:t>
      </w:r>
      <w:r w:rsidR="005D0DCC">
        <w:t xml:space="preserve">the </w:t>
      </w:r>
      <w:r w:rsidRPr="005E545D" w:rsidR="00F56023">
        <w:t xml:space="preserve">assignor </w:t>
      </w:r>
      <w:r w:rsidRPr="005E545D" w:rsidR="005D0DCC">
        <w:t xml:space="preserve">in </w:t>
      </w:r>
      <w:r w:rsidRPr="00F97ECF" w:rsidR="005D0DCC">
        <w:rPr>
          <w:i/>
          <w:iCs/>
        </w:rPr>
        <w:t>Champion</w:t>
      </w:r>
      <w:r w:rsidRPr="00F97ECF" w:rsidR="005D0DCC">
        <w:t xml:space="preserve"> </w:t>
      </w:r>
      <w:r w:rsidRPr="00F97ECF" w:rsidR="00F56023">
        <w:t xml:space="preserve">agreed </w:t>
      </w:r>
      <w:r w:rsidRPr="00F97ECF" w:rsidR="005D0DCC">
        <w:t xml:space="preserve">that </w:t>
      </w:r>
      <w:r w:rsidRPr="00F97ECF" w:rsidR="00F56023">
        <w:t xml:space="preserve">the assignment application was signed by </w:t>
      </w:r>
      <w:r w:rsidRPr="00F97ECF" w:rsidR="00D36104">
        <w:t xml:space="preserve">an </w:t>
      </w:r>
      <w:r w:rsidRPr="00F97ECF" w:rsidR="00F56023">
        <w:t xml:space="preserve">unauthorized person.  </w:t>
      </w:r>
      <w:r w:rsidRPr="00F97ECF" w:rsidR="00F56023">
        <w:rPr>
          <w:i/>
          <w:iCs/>
        </w:rPr>
        <w:t xml:space="preserve">Champion, </w:t>
      </w:r>
      <w:r w:rsidRPr="00F97ECF" w:rsidR="00F56023">
        <w:t>15 FCC Rcd at 12832, para</w:t>
      </w:r>
      <w:r w:rsidRPr="00F97ECF" w:rsidR="00F97ECF">
        <w:t>s</w:t>
      </w:r>
      <w:r w:rsidRPr="00F97ECF" w:rsidR="00F56023">
        <w:t>. 3</w:t>
      </w:r>
      <w:r w:rsidRPr="00F97ECF" w:rsidR="00F97ECF">
        <w:t xml:space="preserve">-4 (referring to an </w:t>
      </w:r>
      <w:r w:rsidR="00F97ECF">
        <w:t>“</w:t>
      </w:r>
      <w:r w:rsidRPr="00F97ECF" w:rsidR="00F97ECF">
        <w:rPr>
          <w:color w:val="000000"/>
        </w:rPr>
        <w:t>undisputed showing</w:t>
      </w:r>
      <w:r w:rsidR="00F97ECF">
        <w:rPr>
          <w:color w:val="000000"/>
        </w:rPr>
        <w:t>”</w:t>
      </w:r>
      <w:r w:rsidRPr="00F97ECF" w:rsidR="00F97ECF">
        <w:rPr>
          <w:color w:val="000000"/>
        </w:rPr>
        <w:t xml:space="preserve"> that </w:t>
      </w:r>
      <w:r w:rsidR="00F97ECF">
        <w:rPr>
          <w:color w:val="000000"/>
        </w:rPr>
        <w:t>the assignee</w:t>
      </w:r>
      <w:r w:rsidRPr="00F97ECF" w:rsidR="00F97ECF">
        <w:rPr>
          <w:color w:val="000000"/>
        </w:rPr>
        <w:t xml:space="preserve"> never authorized the assignment of its license</w:t>
      </w:r>
      <w:r w:rsidR="00F97ECF">
        <w:rPr>
          <w:color w:val="000000"/>
        </w:rPr>
        <w:t>)</w:t>
      </w:r>
      <w:r w:rsidRPr="00F97ECF" w:rsidR="00F56023">
        <w:t>.</w:t>
      </w:r>
      <w:r w:rsidRPr="00F97ECF" w:rsidR="005F3658">
        <w:t xml:space="preserve">  Similarly, BIU relies on </w:t>
      </w:r>
      <w:r w:rsidRPr="00F97ECF" w:rsidR="005F3658">
        <w:rPr>
          <w:i/>
          <w:iCs/>
        </w:rPr>
        <w:t>Hazel-Atlas Glass Co. v. Hartford-Empire Co.</w:t>
      </w:r>
      <w:r w:rsidRPr="00F97ECF" w:rsidR="005F3658">
        <w:t>, 322 U.S. 238 (1944), but in that case there was no factual</w:t>
      </w:r>
      <w:r w:rsidRPr="005E545D" w:rsidR="005F3658">
        <w:t xml:space="preserve"> dispute</w:t>
      </w:r>
      <w:r w:rsidRPr="005E545D" w:rsidR="005E545D">
        <w:t xml:space="preserve">.  </w:t>
      </w:r>
      <w:r w:rsidRPr="005E545D" w:rsidR="005E545D">
        <w:rPr>
          <w:i/>
          <w:iCs/>
        </w:rPr>
        <w:t>Id</w:t>
      </w:r>
      <w:r w:rsidRPr="005E545D" w:rsidR="005E545D">
        <w:t>. at 243 (referring to “[i]</w:t>
      </w:r>
      <w:r w:rsidRPr="005E545D" w:rsidR="005E545D">
        <w:rPr>
          <w:shd w:val="clear" w:color="auto" w:fill="FFFFFF"/>
        </w:rPr>
        <w:t xml:space="preserve">ndisputable proof of the foregoing facts”).  </w:t>
      </w:r>
      <w:r w:rsidRPr="005E545D" w:rsidR="005E545D">
        <w:rPr>
          <w:i/>
          <w:iCs/>
          <w:shd w:val="clear" w:color="auto" w:fill="FFFFFF"/>
        </w:rPr>
        <w:t>See</w:t>
      </w:r>
      <w:r w:rsidRPr="005E545D" w:rsidR="005E545D">
        <w:rPr>
          <w:shd w:val="clear" w:color="auto" w:fill="FFFFFF"/>
        </w:rPr>
        <w:t xml:space="preserve"> AFR at 19.</w:t>
      </w:r>
    </w:p>
  </w:footnote>
  <w:footnote w:id="32">
    <w:p w:rsidR="00A17AEE" w:rsidRPr="005E545D" w14:paraId="3FFF625A" w14:textId="66F60929">
      <w:pPr>
        <w:pStyle w:val="FootnoteText"/>
        <w:rPr>
          <w:color w:val="000000" w:themeColor="text1"/>
        </w:rPr>
      </w:pPr>
      <w:r w:rsidRPr="005E545D">
        <w:rPr>
          <w:rStyle w:val="FootnoteReference"/>
          <w:color w:val="000000" w:themeColor="text1"/>
        </w:rPr>
        <w:footnoteRef/>
      </w:r>
      <w:r w:rsidRPr="005E545D">
        <w:rPr>
          <w:color w:val="000000" w:themeColor="text1"/>
        </w:rPr>
        <w:t xml:space="preserve"> </w:t>
      </w:r>
      <w:r w:rsidRPr="005E545D">
        <w:rPr>
          <w:i/>
          <w:iCs/>
          <w:color w:val="000000" w:themeColor="text1"/>
        </w:rPr>
        <w:t>See id.</w:t>
      </w:r>
    </w:p>
  </w:footnote>
  <w:footnote w:id="33">
    <w:p w:rsidR="00D87B2D" w14:paraId="6E3B4A53" w14:textId="4D3815E8">
      <w:pPr>
        <w:pStyle w:val="FootnoteText"/>
      </w:pPr>
      <w:r w:rsidRPr="005E545D">
        <w:rPr>
          <w:rStyle w:val="FootnoteReference"/>
          <w:color w:val="000000" w:themeColor="text1"/>
        </w:rPr>
        <w:footnoteRef/>
      </w:r>
      <w:r w:rsidRPr="005E545D">
        <w:rPr>
          <w:color w:val="000000" w:themeColor="text1"/>
        </w:rPr>
        <w:t xml:space="preserve"> </w:t>
      </w:r>
      <w:r w:rsidRPr="005E545D" w:rsidR="002A4408">
        <w:rPr>
          <w:color w:val="000000" w:themeColor="text1"/>
        </w:rPr>
        <w:t xml:space="preserve">47 CFR </w:t>
      </w:r>
      <w:r w:rsidRPr="002E14FA" w:rsidR="002A4408">
        <w:rPr>
          <w:color w:val="000000" w:themeColor="text1"/>
        </w:rPr>
        <w:t>§</w:t>
      </w:r>
      <w:r w:rsidRPr="005E545D" w:rsidR="002A4408">
        <w:rPr>
          <w:color w:val="000000" w:themeColor="text1"/>
        </w:rPr>
        <w:t xml:space="preserve"> 1.115(c) (“</w:t>
      </w:r>
      <w:r w:rsidRPr="002E14FA" w:rsidR="002A4408">
        <w:rPr>
          <w:color w:val="000000" w:themeColor="text1"/>
        </w:rPr>
        <w:t>No application for review will be granted if it relies on questions of fact or law upon which the designated authority has been afforded no opportunity to pass.</w:t>
      </w:r>
      <w:r w:rsidRPr="005E545D" w:rsidR="002A4408">
        <w:rPr>
          <w:color w:val="000000" w:themeColor="text1"/>
        </w:rPr>
        <w:t xml:space="preserve">”); </w:t>
      </w:r>
      <w:r w:rsidRPr="005E545D" w:rsidR="002A4408">
        <w:rPr>
          <w:i/>
          <w:iCs/>
          <w:color w:val="000000" w:themeColor="text1"/>
        </w:rPr>
        <w:t>id</w:t>
      </w:r>
      <w:r w:rsidRPr="005E545D" w:rsidR="002A4408">
        <w:rPr>
          <w:color w:val="000000" w:themeColor="text1"/>
        </w:rPr>
        <w:t xml:space="preserve">. </w:t>
      </w:r>
      <w:r w:rsidR="008C5C00">
        <w:rPr>
          <w:color w:val="000000" w:themeColor="text1"/>
        </w:rPr>
        <w:t xml:space="preserve">at </w:t>
      </w:r>
      <w:r w:rsidRPr="005E545D" w:rsidR="002A4408">
        <w:rPr>
          <w:color w:val="000000" w:themeColor="text1"/>
        </w:rPr>
        <w:t>Note to Section 1.115(c) (“S</w:t>
      </w:r>
      <w:r w:rsidRPr="002E14FA" w:rsidR="002A4408">
        <w:rPr>
          <w:color w:val="000000" w:themeColor="text1"/>
        </w:rPr>
        <w:t>ubject to the requirements of § 1.106, new questions of fact or law may be presented to the designated authority in a petition for reconsideration.</w:t>
      </w:r>
      <w:r w:rsidRPr="00895CA0" w:rsidR="002A4408">
        <w:rPr>
          <w:color w:val="000000" w:themeColor="text1"/>
        </w:rPr>
        <w:t>”).</w:t>
      </w:r>
    </w:p>
  </w:footnote>
  <w:footnote w:id="34">
    <w:p w:rsidR="00532483" w:rsidRPr="007A23F2" w:rsidP="00532483" w14:paraId="6956F4CF" w14:textId="77777777">
      <w:pPr>
        <w:pStyle w:val="FootnoteText"/>
      </w:pPr>
      <w:r w:rsidRPr="009B07DE">
        <w:rPr>
          <w:rStyle w:val="FootnoteReference"/>
        </w:rPr>
        <w:footnoteRef/>
      </w:r>
      <w:r w:rsidRPr="009B07DE">
        <w:t xml:space="preserve"> AFR at 18-19 (citing </w:t>
      </w:r>
      <w:r w:rsidRPr="009B07DE">
        <w:rPr>
          <w:i/>
          <w:iCs/>
        </w:rPr>
        <w:t>Applications of Roy M. Speer, (Transferor) &amp; Silver Mgmt. Co., (Transferee)</w:t>
      </w:r>
      <w:r w:rsidRPr="009B07DE">
        <w:t xml:space="preserve">, 11 FCC Rcd </w:t>
      </w:r>
      <w:r w:rsidRPr="007A23F2">
        <w:t>14684 (1996)).</w:t>
      </w:r>
    </w:p>
  </w:footnote>
  <w:footnote w:id="35">
    <w:p w:rsidR="00532483" w:rsidRPr="007A23F2" w:rsidP="00532483" w14:paraId="47FA8B0E" w14:textId="7291A157">
      <w:pPr>
        <w:pStyle w:val="FootnoteText"/>
        <w:rPr>
          <w:color w:val="000000" w:themeColor="text1"/>
        </w:rPr>
      </w:pPr>
      <w:r w:rsidRPr="007A23F2">
        <w:rPr>
          <w:rStyle w:val="FootnoteReference"/>
        </w:rPr>
        <w:footnoteRef/>
      </w:r>
      <w:r w:rsidRPr="007A23F2">
        <w:t xml:space="preserve"> 47 U.S.C. </w:t>
      </w:r>
      <w:r w:rsidRPr="007A23F2">
        <w:rPr>
          <w:color w:val="000000" w:themeColor="text1"/>
        </w:rPr>
        <w:t xml:space="preserve">§ 310(d) </w:t>
      </w:r>
      <w:r w:rsidRPr="007A23F2">
        <w:rPr>
          <w:color w:val="333333"/>
          <w:shd w:val="clear" w:color="auto" w:fill="FFFFFF"/>
        </w:rPr>
        <w:t xml:space="preserve">(stating that a license shall </w:t>
      </w:r>
      <w:r w:rsidRPr="007A23F2">
        <w:rPr>
          <w:color w:val="000000" w:themeColor="text1"/>
          <w:shd w:val="clear" w:color="auto" w:fill="FFFFFF"/>
        </w:rPr>
        <w:t>not be “transferred, assigned, or disposed of in any manner . . . or by transfer of control of any corporation holding such [] license, to any person except upon application to the Commission and upon finding by the Commission that the public interest, convenience, and necessity will be served thereby”).</w:t>
      </w:r>
      <w:r w:rsidRPr="007A23F2" w:rsidR="002F6C54">
        <w:rPr>
          <w:color w:val="000000" w:themeColor="text1"/>
          <w:shd w:val="clear" w:color="auto" w:fill="FFFFFF"/>
        </w:rPr>
        <w:t xml:space="preserve">  In addition, when the Commission </w:t>
      </w:r>
      <w:r w:rsidRPr="007A23F2" w:rsidR="002F6C54">
        <w:rPr>
          <w:color w:val="000000" w:themeColor="text1"/>
        </w:rPr>
        <w:t>in a subsequent decision</w:t>
      </w:r>
      <w:r w:rsidRPr="007A23F2" w:rsidR="002F6C54">
        <w:rPr>
          <w:color w:val="000000" w:themeColor="text1"/>
          <w:shd w:val="clear" w:color="auto" w:fill="FFFFFF"/>
        </w:rPr>
        <w:t xml:space="preserve"> pertaining to </w:t>
      </w:r>
      <w:r w:rsidRPr="007A23F2" w:rsidR="002F6C54">
        <w:rPr>
          <w:i/>
          <w:iCs/>
          <w:color w:val="000000" w:themeColor="text1"/>
        </w:rPr>
        <w:t>Roy M. Speer</w:t>
      </w:r>
      <w:r w:rsidRPr="007A23F2" w:rsidR="002F6C54">
        <w:rPr>
          <w:color w:val="000000" w:themeColor="text1"/>
        </w:rPr>
        <w:t xml:space="preserve"> addressed the transfer of control allegation, it explained it would not “</w:t>
      </w:r>
      <w:r w:rsidRPr="007A23F2" w:rsidR="002F6C54">
        <w:rPr>
          <w:color w:val="000000" w:themeColor="text1"/>
          <w:shd w:val="clear" w:color="auto" w:fill="FFFFFF"/>
        </w:rPr>
        <w:t>attempt to arbitrate contract interpretation” but instead its “objective [was] to determine the locus of control of” th</w:t>
      </w:r>
      <w:r w:rsidR="007A23F2">
        <w:rPr>
          <w:color w:val="000000" w:themeColor="text1"/>
          <w:shd w:val="clear" w:color="auto" w:fill="FFFFFF"/>
        </w:rPr>
        <w:t>e</w:t>
      </w:r>
      <w:r w:rsidRPr="007A23F2" w:rsidR="002F6C54">
        <w:rPr>
          <w:color w:val="000000" w:themeColor="text1"/>
          <w:shd w:val="clear" w:color="auto" w:fill="FFFFFF"/>
        </w:rPr>
        <w:t xml:space="preserve"> station.  </w:t>
      </w:r>
      <w:r w:rsidRPr="007A23F2" w:rsidR="002F6C54">
        <w:rPr>
          <w:i/>
          <w:iCs/>
          <w:color w:val="000000" w:themeColor="text1"/>
        </w:rPr>
        <w:t>Applications of Roy M. Speer, (Transferor) &amp; Silver Mgmt. Co., (Transferee)</w:t>
      </w:r>
      <w:r w:rsidRPr="007A23F2" w:rsidR="002F6C54">
        <w:rPr>
          <w:color w:val="000000" w:themeColor="text1"/>
        </w:rPr>
        <w:t>, 11 FCC Rcd 18393, para. 51 (1996)</w:t>
      </w:r>
      <w:r w:rsidR="00B25788">
        <w:rPr>
          <w:color w:val="000000" w:themeColor="text1"/>
        </w:rPr>
        <w:t>;</w:t>
      </w:r>
      <w:r w:rsidRPr="007A23F2" w:rsidR="002F6C54">
        <w:rPr>
          <w:color w:val="000000" w:themeColor="text1"/>
        </w:rPr>
        <w:t xml:space="preserve"> </w:t>
      </w:r>
      <w:r w:rsidR="00B25788">
        <w:rPr>
          <w:i/>
          <w:iCs/>
          <w:color w:val="000000" w:themeColor="text1"/>
        </w:rPr>
        <w:t>s</w:t>
      </w:r>
      <w:r w:rsidRPr="007A23F2" w:rsidR="002F6C54">
        <w:rPr>
          <w:i/>
          <w:iCs/>
          <w:color w:val="000000" w:themeColor="text1"/>
        </w:rPr>
        <w:t>ee also Applications of Roy M. Speer, (Transferor) &amp; Silver Mgmt. Co., (Transferee)</w:t>
      </w:r>
      <w:r w:rsidRPr="007A23F2" w:rsidR="002F6C54">
        <w:rPr>
          <w:color w:val="000000" w:themeColor="text1"/>
        </w:rPr>
        <w:t xml:space="preserve">, 13 FCC Rcd 19911, para. </w:t>
      </w:r>
      <w:r w:rsidRPr="007A23F2" w:rsidR="007A23F2">
        <w:rPr>
          <w:color w:val="000000" w:themeColor="text1"/>
        </w:rPr>
        <w:t>17</w:t>
      </w:r>
      <w:r w:rsidRPr="007A23F2" w:rsidR="002F6C54">
        <w:rPr>
          <w:color w:val="000000" w:themeColor="text1"/>
        </w:rPr>
        <w:t xml:space="preserve"> (1998)</w:t>
      </w:r>
      <w:r w:rsidRPr="007A23F2" w:rsidR="007A23F2">
        <w:rPr>
          <w:color w:val="000000" w:themeColor="text1"/>
        </w:rPr>
        <w:t xml:space="preserve"> (“[T]he Co</w:t>
      </w:r>
      <w:r w:rsidRPr="007A23F2" w:rsidR="007A23F2">
        <w:rPr>
          <w:color w:val="000000" w:themeColor="text1"/>
          <w:shd w:val="clear" w:color="auto" w:fill="FFFFFF"/>
        </w:rPr>
        <w:t>mmission generally does not adjudicate disputes related to private contractual matters.  In reaching our decision, we assumed the validity of the Option Agreement, and ruled only on whether it comported with our regulations and policies.</w:t>
      </w:r>
      <w:r w:rsidR="007A23F2">
        <w:rPr>
          <w:color w:val="000000" w:themeColor="text1"/>
          <w:shd w:val="clear" w:color="auto" w:fill="FFFFFF"/>
        </w:rPr>
        <w:t>”).</w:t>
      </w:r>
    </w:p>
  </w:footnote>
  <w:footnote w:id="36">
    <w:p w:rsidR="008144D1" w14:paraId="4D9256F5" w14:textId="3581BEB9">
      <w:pPr>
        <w:pStyle w:val="FootnoteText"/>
      </w:pPr>
      <w:r>
        <w:rPr>
          <w:rStyle w:val="FootnoteReference"/>
        </w:rPr>
        <w:footnoteRef/>
      </w:r>
      <w:r>
        <w:t xml:space="preserve"> </w:t>
      </w:r>
      <w:r w:rsidRPr="00110B88" w:rsidR="002916F7">
        <w:rPr>
          <w:i/>
          <w:iCs/>
          <w:color w:val="000000" w:themeColor="text1"/>
        </w:rPr>
        <w:t xml:space="preserve">See </w:t>
      </w:r>
      <w:r w:rsidRPr="00110B88" w:rsidR="002916F7">
        <w:rPr>
          <w:color w:val="000000" w:themeColor="text1"/>
        </w:rPr>
        <w:t xml:space="preserve">Letter from Michael H. Strub, Jr., Counsel for BIU, LLC, to Loyaan A. Egal, Chief, Enforcement Bureau, FCC, IB Docket No. 20-399, at 1 (filed </w:t>
      </w:r>
      <w:r w:rsidR="002916F7">
        <w:rPr>
          <w:color w:val="000000" w:themeColor="text1"/>
        </w:rPr>
        <w:t xml:space="preserve">June 13, </w:t>
      </w:r>
      <w:r w:rsidRPr="00110B88" w:rsidR="002916F7">
        <w:rPr>
          <w:color w:val="000000" w:themeColor="text1"/>
        </w:rPr>
        <w:t>2023)</w:t>
      </w:r>
      <w:r w:rsidR="002916F7">
        <w:rPr>
          <w:color w:val="000000" w:themeColor="text1"/>
        </w:rPr>
        <w:t xml:space="preserve">.  BIU </w:t>
      </w:r>
      <w:r w:rsidR="00160BCA">
        <w:rPr>
          <w:color w:val="000000" w:themeColor="text1"/>
        </w:rPr>
        <w:t xml:space="preserve">stated the same in its filings with the United States Court of Appeals for the D.C. Circuit.  </w:t>
      </w:r>
      <w:r w:rsidRPr="00573D66" w:rsidR="00110727">
        <w:rPr>
          <w:i/>
          <w:iCs/>
          <w:color w:val="000000" w:themeColor="text1"/>
        </w:rPr>
        <w:t>See</w:t>
      </w:r>
      <w:r w:rsidR="00110727">
        <w:rPr>
          <w:color w:val="000000" w:themeColor="text1"/>
        </w:rPr>
        <w:t xml:space="preserve"> Petition for Review of Petitioner BIU, LLC, </w:t>
      </w:r>
      <w:r w:rsidRPr="00DA1E70" w:rsidR="00110727">
        <w:rPr>
          <w:i/>
          <w:iCs/>
        </w:rPr>
        <w:t>BIU, LLC v. FCC</w:t>
      </w:r>
      <w:r w:rsidR="00110727">
        <w:t>, No. 23-1163 (D.C. Cir. June 23, 2023), at</w:t>
      </w:r>
      <w:r w:rsidR="00CD7AAB">
        <w:t xml:space="preserve"> 4 n.2 </w:t>
      </w:r>
      <w:r w:rsidR="00050DA8">
        <w:rPr>
          <w:color w:val="000000" w:themeColor="text1"/>
        </w:rPr>
        <w:t>(“BIU did not assume operational control of Spectrum Five”).</w:t>
      </w:r>
    </w:p>
  </w:footnote>
  <w:footnote w:id="37">
    <w:p w:rsidR="00532483" w:rsidRPr="007A23F2" w:rsidP="00A72E15" w14:paraId="71B57A77" w14:textId="794D2779">
      <w:pPr>
        <w:pStyle w:val="FootnoteText"/>
      </w:pPr>
      <w:r w:rsidRPr="007A23F2">
        <w:rPr>
          <w:rStyle w:val="FootnoteReference"/>
          <w:color w:val="000000" w:themeColor="text1"/>
        </w:rPr>
        <w:footnoteRef/>
      </w:r>
      <w:r w:rsidRPr="007A23F2">
        <w:t xml:space="preserve"> </w:t>
      </w:r>
      <w:r w:rsidRPr="00A72E15">
        <w:rPr>
          <w:i/>
          <w:iCs/>
        </w:rPr>
        <w:t>See EB MO&amp;O</w:t>
      </w:r>
      <w:r w:rsidRPr="00A72E15">
        <w:t xml:space="preserve"> at para</w:t>
      </w:r>
      <w:r w:rsidRPr="007A23F2">
        <w:t>. 7.</w:t>
      </w:r>
      <w:r w:rsidRPr="007A23F2" w:rsidR="00A660BE">
        <w:t xml:space="preserve">  </w:t>
      </w:r>
    </w:p>
  </w:footnote>
  <w:footnote w:id="38">
    <w:p w:rsidR="00683E27" w:rsidRPr="007A23F2" w14:paraId="5A163D1A" w14:textId="4214F886">
      <w:pPr>
        <w:pStyle w:val="FootnoteText"/>
        <w:rPr>
          <w:color w:val="000000" w:themeColor="text1"/>
        </w:rPr>
      </w:pPr>
      <w:r w:rsidRPr="007A23F2">
        <w:rPr>
          <w:rStyle w:val="FootnoteReference"/>
          <w:color w:val="000000" w:themeColor="text1"/>
        </w:rPr>
        <w:footnoteRef/>
      </w:r>
      <w:r w:rsidRPr="007A23F2">
        <w:rPr>
          <w:color w:val="000000" w:themeColor="text1"/>
        </w:rPr>
        <w:t xml:space="preserve"> </w:t>
      </w:r>
      <w:r w:rsidRPr="007A23F2">
        <w:rPr>
          <w:color w:val="000000" w:themeColor="text1"/>
          <w:shd w:val="clear" w:color="auto" w:fill="FFFFFF"/>
        </w:rPr>
        <w:t xml:space="preserve">AFR at </w:t>
      </w:r>
      <w:r w:rsidRPr="007A23F2" w:rsidR="00D53572">
        <w:rPr>
          <w:color w:val="000000" w:themeColor="text1"/>
          <w:shd w:val="clear" w:color="auto" w:fill="FFFFFF"/>
        </w:rPr>
        <w:t>21-22</w:t>
      </w:r>
      <w:r w:rsidRPr="007A23F2">
        <w:rPr>
          <w:color w:val="000000" w:themeColor="text1"/>
          <w:shd w:val="clear" w:color="auto" w:fill="FFFFFF"/>
        </w:rPr>
        <w:t xml:space="preserve">.  </w:t>
      </w:r>
    </w:p>
  </w:footnote>
  <w:footnote w:id="39">
    <w:p w:rsidR="00D53572" w14:paraId="415872B3" w14:textId="3F9085B7">
      <w:pPr>
        <w:pStyle w:val="FootnoteText"/>
      </w:pPr>
      <w:r>
        <w:rPr>
          <w:rStyle w:val="FootnoteReference"/>
        </w:rPr>
        <w:footnoteRef/>
      </w:r>
      <w:r>
        <w:t xml:space="preserve"> </w:t>
      </w:r>
      <w:r w:rsidRPr="00D53572">
        <w:rPr>
          <w:i/>
          <w:iCs/>
        </w:rPr>
        <w:t>Id</w:t>
      </w:r>
      <w:r>
        <w:t>.</w:t>
      </w:r>
    </w:p>
  </w:footnote>
  <w:footnote w:id="40">
    <w:p w:rsidR="00683E27" w:rsidRPr="00A660BE" w14:paraId="54020856" w14:textId="69003B60">
      <w:pPr>
        <w:pStyle w:val="FootnoteText"/>
      </w:pPr>
      <w:r w:rsidRPr="00A660BE">
        <w:rPr>
          <w:rStyle w:val="FootnoteReference"/>
        </w:rPr>
        <w:footnoteRef/>
      </w:r>
      <w:r w:rsidRPr="00A660BE">
        <w:t xml:space="preserve"> </w:t>
      </w:r>
      <w:r w:rsidRPr="00737D0C" w:rsidR="0021538D">
        <w:rPr>
          <w:i/>
          <w:iCs/>
          <w:color w:val="3D3D3D"/>
          <w:shd w:val="clear" w:color="auto" w:fill="FFFFFF"/>
        </w:rPr>
        <w:t>A</w:t>
      </w:r>
      <w:r w:rsidRPr="0037683A" w:rsidR="0021538D">
        <w:rPr>
          <w:i/>
          <w:iCs/>
          <w:color w:val="000000" w:themeColor="text1"/>
        </w:rPr>
        <w:t>recibo Radio Corp</w:t>
      </w:r>
      <w:r w:rsidRPr="0037683A" w:rsidR="0021538D">
        <w:rPr>
          <w:color w:val="000000" w:themeColor="text1"/>
        </w:rPr>
        <w:t xml:space="preserve">., Memorandum Opinion and Order, 101 FCC 2d 545, 548 (1985).  </w:t>
      </w:r>
      <w:r w:rsidRPr="0021538D" w:rsidR="0021538D">
        <w:rPr>
          <w:i/>
          <w:iCs/>
          <w:color w:val="000000" w:themeColor="text1"/>
        </w:rPr>
        <w:t>See</w:t>
      </w:r>
      <w:r w:rsidRPr="0037683A" w:rsidR="0021538D">
        <w:rPr>
          <w:color w:val="000000" w:themeColor="text1"/>
        </w:rPr>
        <w:t xml:space="preserve"> </w:t>
      </w:r>
      <w:r w:rsidRPr="0037683A" w:rsidR="0021538D">
        <w:rPr>
          <w:i/>
          <w:iCs/>
          <w:color w:val="000000" w:themeColor="text1"/>
        </w:rPr>
        <w:t>Applications of Cellco Partnership d/b/a Verizon Wireless and Atlantis Holdings LLC</w:t>
      </w:r>
      <w:r w:rsidRPr="0037683A" w:rsidR="0021538D">
        <w:rPr>
          <w:color w:val="000000" w:themeColor="text1"/>
        </w:rPr>
        <w:t>,  Memorandum Opinion and Order and Declaratory Ruling, 23 FCC Rcd 17444, 17538, para. 214 (2008) (“p</w:t>
      </w:r>
      <w:r w:rsidRPr="0037683A" w:rsidR="0021538D">
        <w:rPr>
          <w:color w:val="3D3D3D"/>
          <w:shd w:val="clear" w:color="auto" w:fill="FFFFFF"/>
        </w:rPr>
        <w:t xml:space="preserve">rivate contractual disputes . . . </w:t>
      </w:r>
      <w:r w:rsidR="0021538D">
        <w:rPr>
          <w:color w:val="3D3D3D"/>
          <w:shd w:val="clear" w:color="auto" w:fill="FFFFFF"/>
        </w:rPr>
        <w:t xml:space="preserve">are </w:t>
      </w:r>
      <w:r w:rsidRPr="0037683A" w:rsidR="0021538D">
        <w:rPr>
          <w:color w:val="3D3D3D"/>
          <w:shd w:val="clear" w:color="auto" w:fill="FFFFFF"/>
        </w:rPr>
        <w:t>best resolved by a local court of competent jurisdiction”)</w:t>
      </w:r>
      <w:r w:rsidR="00F65909">
        <w:rPr>
          <w:color w:val="3D3D3D"/>
          <w:shd w:val="clear" w:color="auto" w:fill="FFFFFF"/>
        </w:rPr>
        <w:t>;</w:t>
      </w:r>
      <w:r w:rsidRPr="0037683A" w:rsidR="0021538D">
        <w:rPr>
          <w:color w:val="3D3D3D"/>
          <w:shd w:val="clear" w:color="auto" w:fill="FFFFFF"/>
        </w:rPr>
        <w:t xml:space="preserve"> </w:t>
      </w:r>
      <w:r w:rsidR="00F65909">
        <w:rPr>
          <w:i/>
          <w:iCs/>
          <w:color w:val="000000" w:themeColor="text1"/>
        </w:rPr>
        <w:t>s</w:t>
      </w:r>
      <w:r w:rsidRPr="0037683A" w:rsidR="0021538D">
        <w:rPr>
          <w:i/>
          <w:iCs/>
          <w:color w:val="000000" w:themeColor="text1"/>
        </w:rPr>
        <w:t>ee also Listeners’ Guild, Inc. v. FCC</w:t>
      </w:r>
      <w:r w:rsidRPr="0037683A" w:rsidR="0021538D">
        <w:rPr>
          <w:color w:val="000000" w:themeColor="text1"/>
        </w:rPr>
        <w:t>, 813 F.2d 465, 469 (D.C. Cir. 1987) (referring to the “C</w:t>
      </w:r>
      <w:r w:rsidRPr="0037683A" w:rsidR="0021538D">
        <w:rPr>
          <w:color w:val="000000" w:themeColor="text1"/>
          <w:shd w:val="clear" w:color="auto" w:fill="FFFFFF"/>
        </w:rPr>
        <w:t>ommission’s longstanding policy of refusing to adjudicate private contract law questions for which a forum exists in the state courts</w:t>
      </w:r>
      <w:r w:rsidRPr="00060F93" w:rsidR="0021538D">
        <w:rPr>
          <w:color w:val="000000" w:themeColor="text1"/>
          <w:shd w:val="clear" w:color="auto" w:fill="FFFFFF"/>
        </w:rPr>
        <w:t>”)</w:t>
      </w:r>
      <w:r w:rsidRPr="00060F93" w:rsidR="00060F93">
        <w:rPr>
          <w:color w:val="000000" w:themeColor="text1"/>
          <w:shd w:val="clear" w:color="auto" w:fill="FFFFFF"/>
        </w:rPr>
        <w:t xml:space="preserve">; </w:t>
      </w:r>
      <w:r w:rsidRPr="00060F93" w:rsidR="00060F93">
        <w:rPr>
          <w:i/>
          <w:iCs/>
        </w:rPr>
        <w:t>Environmentel</w:t>
      </w:r>
      <w:r w:rsidR="009D12C9">
        <w:rPr>
          <w:i/>
          <w:iCs/>
        </w:rPr>
        <w:t>, LLC</w:t>
      </w:r>
      <w:r w:rsidRPr="00060F93" w:rsidR="00060F93">
        <w:rPr>
          <w:i/>
          <w:iCs/>
        </w:rPr>
        <w:t xml:space="preserve"> v. FCC</w:t>
      </w:r>
      <w:r w:rsidRPr="00060F93" w:rsidR="00060F93">
        <w:t>, 661 F.3d 80, 84-86 (D.C. Cir. 2011) (affirming Commission decision permitting withdrawal of assignment application, rejecting proposed assignee’s consummation notification, and declining to examine the validity of the parties’ contracts)</w:t>
      </w:r>
      <w:r w:rsidRPr="00060F93" w:rsidR="0021538D">
        <w:rPr>
          <w:color w:val="000000" w:themeColor="text1"/>
          <w:shd w:val="clear" w:color="auto" w:fill="FFFFFF"/>
        </w:rPr>
        <w:t>.</w:t>
      </w:r>
    </w:p>
  </w:footnote>
  <w:footnote w:id="41">
    <w:p w:rsidR="006D7686" w14:paraId="745C9200" w14:textId="6613F950">
      <w:pPr>
        <w:pStyle w:val="FootnoteText"/>
      </w:pPr>
      <w:r>
        <w:rPr>
          <w:rStyle w:val="FootnoteReference"/>
        </w:rPr>
        <w:footnoteRef/>
      </w:r>
      <w:r>
        <w:t xml:space="preserve"> </w:t>
      </w:r>
      <w:r w:rsidRPr="00A660BE">
        <w:t xml:space="preserve">BIU’s claim that BIU cannot bring a civil action to </w:t>
      </w:r>
      <w:r>
        <w:t xml:space="preserve">require the Commission to </w:t>
      </w:r>
      <w:r w:rsidRPr="00A660BE">
        <w:t xml:space="preserve">restore the Petition misses the point.  </w:t>
      </w:r>
      <w:r w:rsidRPr="00A660BE">
        <w:rPr>
          <w:i/>
          <w:iCs/>
        </w:rPr>
        <w:t>See</w:t>
      </w:r>
      <w:r w:rsidRPr="00A660BE">
        <w:t xml:space="preserve"> AFR at 20.  BIU could pursue a civil action </w:t>
      </w:r>
      <w:r>
        <w:t xml:space="preserve">in a court of competent jurisdiction </w:t>
      </w:r>
      <w:r w:rsidRPr="00A660BE">
        <w:t xml:space="preserve">alleging that Spectrum Five breached its contract with BIU </w:t>
      </w:r>
      <w:r>
        <w:t xml:space="preserve">or otherwise acted without authority </w:t>
      </w:r>
      <w:r w:rsidRPr="00A660BE">
        <w:t xml:space="preserve">when Mr. Wilson on behalf of Spectrum Five withdrew the Petition.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rsidP="00323121" w14:paraId="4FEB35E6" w14:textId="4460F22C">
    <w:pPr>
      <w:pStyle w:val="Header"/>
    </w:pPr>
    <w:r>
      <w:tab/>
      <w:t>Federal Communications Commission</w:t>
    </w:r>
    <w:r>
      <w:tab/>
    </w:r>
    <w:r w:rsidR="008C17D2">
      <w:t xml:space="preserve">FCC </w:t>
    </w:r>
    <w:r w:rsidR="00C8164D">
      <w:t xml:space="preserve"> </w:t>
    </w:r>
    <w:r w:rsidR="00A74A7B">
      <w:t>2</w:t>
    </w:r>
    <w:r w:rsidR="008C17D2">
      <w:t>4</w:t>
    </w:r>
    <w:r w:rsidR="00A74A7B">
      <w:t>-</w:t>
    </w:r>
    <w:r w:rsidR="00C8164D">
      <w:t>39</w:t>
    </w:r>
  </w:p>
  <w:p w:rsidR="00EA0D30" w:rsidRPr="00E460DB" w:rsidP="00E460DB" w14:paraId="0D7FAB9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rsidP="00323121" w14:paraId="3E482839" w14:textId="5FDE0B4F">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D56EF">
      <w:t xml:space="preserve">FCC </w:t>
    </w:r>
    <w:r w:rsidR="00C8164D">
      <w:t xml:space="preserve"> </w:t>
    </w:r>
    <w:r w:rsidR="006D56EF">
      <w:t>24-</w:t>
    </w:r>
    <w:r w:rsidR="00C8164D">
      <w:t>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9F1357"/>
    <w:multiLevelType w:val="hybridMultilevel"/>
    <w:tmpl w:val="26D4E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3D6B4D"/>
    <w:multiLevelType w:val="hybridMultilevel"/>
    <w:tmpl w:val="5C9A0D2C"/>
    <w:lvl w:ilvl="0">
      <w:start w:val="0"/>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F961E45"/>
    <w:multiLevelType w:val="hybridMultilevel"/>
    <w:tmpl w:val="991EA51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1A51FA7"/>
    <w:multiLevelType w:val="hybridMultilevel"/>
    <w:tmpl w:val="DEFE3C52"/>
    <w:lvl w:ilvl="0">
      <w:start w:val="3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8"/>
  </w:num>
  <w:num w:numId="21">
    <w:abstractNumId w:val="2"/>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3"/>
  </w:num>
  <w:num w:numId="27">
    <w:abstractNumId w:val="6"/>
  </w:num>
  <w:num w:numId="28">
    <w:abstractNumId w:val="4"/>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46"/>
    <w:rsid w:val="00000174"/>
    <w:rsid w:val="00001F6F"/>
    <w:rsid w:val="00001FB7"/>
    <w:rsid w:val="00002299"/>
    <w:rsid w:val="00004815"/>
    <w:rsid w:val="000052E4"/>
    <w:rsid w:val="000054C6"/>
    <w:rsid w:val="00006812"/>
    <w:rsid w:val="00007E04"/>
    <w:rsid w:val="00010596"/>
    <w:rsid w:val="00010B0C"/>
    <w:rsid w:val="00011309"/>
    <w:rsid w:val="0001165F"/>
    <w:rsid w:val="00012090"/>
    <w:rsid w:val="00012C8C"/>
    <w:rsid w:val="000133E1"/>
    <w:rsid w:val="00013A09"/>
    <w:rsid w:val="00013A53"/>
    <w:rsid w:val="00015ADC"/>
    <w:rsid w:val="00015C1D"/>
    <w:rsid w:val="000161BF"/>
    <w:rsid w:val="00017859"/>
    <w:rsid w:val="000178B3"/>
    <w:rsid w:val="000221DC"/>
    <w:rsid w:val="00022328"/>
    <w:rsid w:val="00022608"/>
    <w:rsid w:val="00025B40"/>
    <w:rsid w:val="000270FA"/>
    <w:rsid w:val="0003223F"/>
    <w:rsid w:val="00032BA8"/>
    <w:rsid w:val="000346CB"/>
    <w:rsid w:val="00034819"/>
    <w:rsid w:val="00034A97"/>
    <w:rsid w:val="00034FE8"/>
    <w:rsid w:val="00035EEC"/>
    <w:rsid w:val="00036039"/>
    <w:rsid w:val="00036F26"/>
    <w:rsid w:val="00037F90"/>
    <w:rsid w:val="0004013D"/>
    <w:rsid w:val="00040B3C"/>
    <w:rsid w:val="00040E98"/>
    <w:rsid w:val="00040EDB"/>
    <w:rsid w:val="00042869"/>
    <w:rsid w:val="00042A76"/>
    <w:rsid w:val="00043425"/>
    <w:rsid w:val="00044267"/>
    <w:rsid w:val="00046D9D"/>
    <w:rsid w:val="00047051"/>
    <w:rsid w:val="00047567"/>
    <w:rsid w:val="00050911"/>
    <w:rsid w:val="00050DA8"/>
    <w:rsid w:val="000515DD"/>
    <w:rsid w:val="00051BCA"/>
    <w:rsid w:val="00052D96"/>
    <w:rsid w:val="00054A9F"/>
    <w:rsid w:val="00056787"/>
    <w:rsid w:val="00056BCF"/>
    <w:rsid w:val="000608D9"/>
    <w:rsid w:val="00060F93"/>
    <w:rsid w:val="00061269"/>
    <w:rsid w:val="000616DD"/>
    <w:rsid w:val="00061B65"/>
    <w:rsid w:val="00064556"/>
    <w:rsid w:val="00064ED0"/>
    <w:rsid w:val="00065355"/>
    <w:rsid w:val="000654DF"/>
    <w:rsid w:val="0006606C"/>
    <w:rsid w:val="000662DC"/>
    <w:rsid w:val="00066C51"/>
    <w:rsid w:val="0006723E"/>
    <w:rsid w:val="00071771"/>
    <w:rsid w:val="00073323"/>
    <w:rsid w:val="00075758"/>
    <w:rsid w:val="00075767"/>
    <w:rsid w:val="0007588E"/>
    <w:rsid w:val="000776CC"/>
    <w:rsid w:val="00077BED"/>
    <w:rsid w:val="00080563"/>
    <w:rsid w:val="000815AE"/>
    <w:rsid w:val="00082E1D"/>
    <w:rsid w:val="00082F31"/>
    <w:rsid w:val="00082F53"/>
    <w:rsid w:val="0008384A"/>
    <w:rsid w:val="00083AE2"/>
    <w:rsid w:val="0008510C"/>
    <w:rsid w:val="000855CA"/>
    <w:rsid w:val="00085BF6"/>
    <w:rsid w:val="00086387"/>
    <w:rsid w:val="000875BF"/>
    <w:rsid w:val="0009096A"/>
    <w:rsid w:val="00090B7C"/>
    <w:rsid w:val="000955E9"/>
    <w:rsid w:val="00095C83"/>
    <w:rsid w:val="00096D8C"/>
    <w:rsid w:val="000A1906"/>
    <w:rsid w:val="000A1AA2"/>
    <w:rsid w:val="000A248A"/>
    <w:rsid w:val="000A4911"/>
    <w:rsid w:val="000A4DBD"/>
    <w:rsid w:val="000A5A48"/>
    <w:rsid w:val="000A61E7"/>
    <w:rsid w:val="000A6C7C"/>
    <w:rsid w:val="000B0DED"/>
    <w:rsid w:val="000B0FD3"/>
    <w:rsid w:val="000B3B6A"/>
    <w:rsid w:val="000B5537"/>
    <w:rsid w:val="000B6901"/>
    <w:rsid w:val="000B7CB2"/>
    <w:rsid w:val="000C0408"/>
    <w:rsid w:val="000C0B65"/>
    <w:rsid w:val="000C0DA9"/>
    <w:rsid w:val="000C0E4B"/>
    <w:rsid w:val="000C0EE2"/>
    <w:rsid w:val="000C2909"/>
    <w:rsid w:val="000C2A78"/>
    <w:rsid w:val="000C605B"/>
    <w:rsid w:val="000C7C99"/>
    <w:rsid w:val="000D07EF"/>
    <w:rsid w:val="000D0C0F"/>
    <w:rsid w:val="000D1E41"/>
    <w:rsid w:val="000D2918"/>
    <w:rsid w:val="000D3DAB"/>
    <w:rsid w:val="000D4A4D"/>
    <w:rsid w:val="000D508B"/>
    <w:rsid w:val="000D5760"/>
    <w:rsid w:val="000D7025"/>
    <w:rsid w:val="000E05FE"/>
    <w:rsid w:val="000E2268"/>
    <w:rsid w:val="000E2A36"/>
    <w:rsid w:val="000E2BDE"/>
    <w:rsid w:val="000E3D42"/>
    <w:rsid w:val="000E4E45"/>
    <w:rsid w:val="000E55A5"/>
    <w:rsid w:val="000F2872"/>
    <w:rsid w:val="000F2ED4"/>
    <w:rsid w:val="000F45B8"/>
    <w:rsid w:val="000F4885"/>
    <w:rsid w:val="000F4B51"/>
    <w:rsid w:val="000F5357"/>
    <w:rsid w:val="000F65DA"/>
    <w:rsid w:val="000F6F1D"/>
    <w:rsid w:val="00100464"/>
    <w:rsid w:val="00100B9F"/>
    <w:rsid w:val="00102C80"/>
    <w:rsid w:val="001038DD"/>
    <w:rsid w:val="00104C27"/>
    <w:rsid w:val="00106321"/>
    <w:rsid w:val="00106A6B"/>
    <w:rsid w:val="00107C70"/>
    <w:rsid w:val="00110251"/>
    <w:rsid w:val="00110727"/>
    <w:rsid w:val="00110863"/>
    <w:rsid w:val="00110B88"/>
    <w:rsid w:val="00111C2A"/>
    <w:rsid w:val="00113935"/>
    <w:rsid w:val="0011455C"/>
    <w:rsid w:val="00116E24"/>
    <w:rsid w:val="00117446"/>
    <w:rsid w:val="0012158D"/>
    <w:rsid w:val="0012284F"/>
    <w:rsid w:val="00122BD5"/>
    <w:rsid w:val="00123D9D"/>
    <w:rsid w:val="00124B26"/>
    <w:rsid w:val="00126AE6"/>
    <w:rsid w:val="00126CAD"/>
    <w:rsid w:val="00127D3A"/>
    <w:rsid w:val="00130B1F"/>
    <w:rsid w:val="001313A0"/>
    <w:rsid w:val="00131ED9"/>
    <w:rsid w:val="001321E6"/>
    <w:rsid w:val="00132715"/>
    <w:rsid w:val="00133AFA"/>
    <w:rsid w:val="00133C3A"/>
    <w:rsid w:val="00133D34"/>
    <w:rsid w:val="00133F79"/>
    <w:rsid w:val="001341E0"/>
    <w:rsid w:val="00135AAA"/>
    <w:rsid w:val="00135ABE"/>
    <w:rsid w:val="00136AA3"/>
    <w:rsid w:val="00140CD3"/>
    <w:rsid w:val="00141465"/>
    <w:rsid w:val="001418C8"/>
    <w:rsid w:val="00143B9A"/>
    <w:rsid w:val="00143FD4"/>
    <w:rsid w:val="001448A5"/>
    <w:rsid w:val="0014608F"/>
    <w:rsid w:val="00146362"/>
    <w:rsid w:val="0014667A"/>
    <w:rsid w:val="00147BAB"/>
    <w:rsid w:val="001506B6"/>
    <w:rsid w:val="001515C0"/>
    <w:rsid w:val="00151A0B"/>
    <w:rsid w:val="001556CA"/>
    <w:rsid w:val="0015638D"/>
    <w:rsid w:val="0015783B"/>
    <w:rsid w:val="00157B5B"/>
    <w:rsid w:val="00160002"/>
    <w:rsid w:val="00160730"/>
    <w:rsid w:val="00160832"/>
    <w:rsid w:val="00160BCA"/>
    <w:rsid w:val="0016243D"/>
    <w:rsid w:val="00163214"/>
    <w:rsid w:val="00164178"/>
    <w:rsid w:val="0016440A"/>
    <w:rsid w:val="00166367"/>
    <w:rsid w:val="00166396"/>
    <w:rsid w:val="0016697E"/>
    <w:rsid w:val="00167862"/>
    <w:rsid w:val="00167F51"/>
    <w:rsid w:val="00170494"/>
    <w:rsid w:val="001717C5"/>
    <w:rsid w:val="001733B5"/>
    <w:rsid w:val="0017504B"/>
    <w:rsid w:val="001758C1"/>
    <w:rsid w:val="00175B56"/>
    <w:rsid w:val="00176500"/>
    <w:rsid w:val="00177052"/>
    <w:rsid w:val="00177C82"/>
    <w:rsid w:val="00177D22"/>
    <w:rsid w:val="00177FE2"/>
    <w:rsid w:val="001800FB"/>
    <w:rsid w:val="0018067B"/>
    <w:rsid w:val="00180868"/>
    <w:rsid w:val="00181562"/>
    <w:rsid w:val="00181F2E"/>
    <w:rsid w:val="001834F4"/>
    <w:rsid w:val="00183929"/>
    <w:rsid w:val="00184418"/>
    <w:rsid w:val="00184801"/>
    <w:rsid w:val="00185C7D"/>
    <w:rsid w:val="00186CC4"/>
    <w:rsid w:val="00186DFC"/>
    <w:rsid w:val="00186E30"/>
    <w:rsid w:val="001908C8"/>
    <w:rsid w:val="00191B77"/>
    <w:rsid w:val="001922E6"/>
    <w:rsid w:val="00192DD7"/>
    <w:rsid w:val="00193A4F"/>
    <w:rsid w:val="00193E3A"/>
    <w:rsid w:val="00194166"/>
    <w:rsid w:val="00194A66"/>
    <w:rsid w:val="00194ACB"/>
    <w:rsid w:val="0019567E"/>
    <w:rsid w:val="001974BC"/>
    <w:rsid w:val="00197EAF"/>
    <w:rsid w:val="001A120D"/>
    <w:rsid w:val="001A1E9B"/>
    <w:rsid w:val="001A4B34"/>
    <w:rsid w:val="001A68A6"/>
    <w:rsid w:val="001A6B72"/>
    <w:rsid w:val="001A6F7F"/>
    <w:rsid w:val="001A7C8B"/>
    <w:rsid w:val="001B0FB4"/>
    <w:rsid w:val="001B177D"/>
    <w:rsid w:val="001B209D"/>
    <w:rsid w:val="001B4076"/>
    <w:rsid w:val="001B41ED"/>
    <w:rsid w:val="001B4E1F"/>
    <w:rsid w:val="001B5763"/>
    <w:rsid w:val="001B6028"/>
    <w:rsid w:val="001B6527"/>
    <w:rsid w:val="001B671F"/>
    <w:rsid w:val="001B69E2"/>
    <w:rsid w:val="001C0D31"/>
    <w:rsid w:val="001C2047"/>
    <w:rsid w:val="001C2763"/>
    <w:rsid w:val="001C334E"/>
    <w:rsid w:val="001C3722"/>
    <w:rsid w:val="001C4571"/>
    <w:rsid w:val="001C496B"/>
    <w:rsid w:val="001C4B1D"/>
    <w:rsid w:val="001C4B88"/>
    <w:rsid w:val="001C5996"/>
    <w:rsid w:val="001C5D15"/>
    <w:rsid w:val="001C5FE6"/>
    <w:rsid w:val="001D0372"/>
    <w:rsid w:val="001D0AB5"/>
    <w:rsid w:val="001D1942"/>
    <w:rsid w:val="001D262A"/>
    <w:rsid w:val="001D2AC7"/>
    <w:rsid w:val="001D35F3"/>
    <w:rsid w:val="001D4497"/>
    <w:rsid w:val="001D5AA8"/>
    <w:rsid w:val="001D61AB"/>
    <w:rsid w:val="001D6BCF"/>
    <w:rsid w:val="001E01CA"/>
    <w:rsid w:val="001E0B55"/>
    <w:rsid w:val="001E22BE"/>
    <w:rsid w:val="001E3E7B"/>
    <w:rsid w:val="001E4742"/>
    <w:rsid w:val="001E6096"/>
    <w:rsid w:val="001F20DD"/>
    <w:rsid w:val="001F2661"/>
    <w:rsid w:val="001F3623"/>
    <w:rsid w:val="001F4EAF"/>
    <w:rsid w:val="001F549E"/>
    <w:rsid w:val="001F5850"/>
    <w:rsid w:val="001F6A4C"/>
    <w:rsid w:val="001F7A03"/>
    <w:rsid w:val="001F7F72"/>
    <w:rsid w:val="0020124B"/>
    <w:rsid w:val="00201729"/>
    <w:rsid w:val="00201DF9"/>
    <w:rsid w:val="0020315B"/>
    <w:rsid w:val="00204B02"/>
    <w:rsid w:val="00204EE6"/>
    <w:rsid w:val="00205144"/>
    <w:rsid w:val="002053CE"/>
    <w:rsid w:val="002058C6"/>
    <w:rsid w:val="00211293"/>
    <w:rsid w:val="00211408"/>
    <w:rsid w:val="0021299C"/>
    <w:rsid w:val="00214310"/>
    <w:rsid w:val="0021457B"/>
    <w:rsid w:val="0021473F"/>
    <w:rsid w:val="0021538D"/>
    <w:rsid w:val="00215BD1"/>
    <w:rsid w:val="00215E6D"/>
    <w:rsid w:val="00217338"/>
    <w:rsid w:val="00220532"/>
    <w:rsid w:val="002213D4"/>
    <w:rsid w:val="00221AEB"/>
    <w:rsid w:val="00222A50"/>
    <w:rsid w:val="00223134"/>
    <w:rsid w:val="002231FC"/>
    <w:rsid w:val="002235E3"/>
    <w:rsid w:val="00224292"/>
    <w:rsid w:val="00226B5E"/>
    <w:rsid w:val="002305D0"/>
    <w:rsid w:val="00230B6E"/>
    <w:rsid w:val="00231636"/>
    <w:rsid w:val="00233619"/>
    <w:rsid w:val="00233FFF"/>
    <w:rsid w:val="002351D3"/>
    <w:rsid w:val="002377F0"/>
    <w:rsid w:val="00240387"/>
    <w:rsid w:val="00240EB6"/>
    <w:rsid w:val="002413E0"/>
    <w:rsid w:val="00241828"/>
    <w:rsid w:val="00243F8D"/>
    <w:rsid w:val="0024421A"/>
    <w:rsid w:val="002448FD"/>
    <w:rsid w:val="0024576D"/>
    <w:rsid w:val="00245B34"/>
    <w:rsid w:val="00246CFE"/>
    <w:rsid w:val="002509CD"/>
    <w:rsid w:val="00253548"/>
    <w:rsid w:val="00255D70"/>
    <w:rsid w:val="00255DFE"/>
    <w:rsid w:val="00256ACB"/>
    <w:rsid w:val="00260E39"/>
    <w:rsid w:val="0026116A"/>
    <w:rsid w:val="002616CF"/>
    <w:rsid w:val="00261AFD"/>
    <w:rsid w:val="00261D5A"/>
    <w:rsid w:val="002621E0"/>
    <w:rsid w:val="002626CC"/>
    <w:rsid w:val="002641ED"/>
    <w:rsid w:val="0026480E"/>
    <w:rsid w:val="00264F91"/>
    <w:rsid w:val="00265254"/>
    <w:rsid w:val="0026540B"/>
    <w:rsid w:val="00266450"/>
    <w:rsid w:val="002673B4"/>
    <w:rsid w:val="002714F9"/>
    <w:rsid w:val="002725B8"/>
    <w:rsid w:val="00272981"/>
    <w:rsid w:val="002734D3"/>
    <w:rsid w:val="00273C9F"/>
    <w:rsid w:val="00275CF5"/>
    <w:rsid w:val="00280065"/>
    <w:rsid w:val="00280B34"/>
    <w:rsid w:val="0028301F"/>
    <w:rsid w:val="00283D62"/>
    <w:rsid w:val="00285017"/>
    <w:rsid w:val="00285556"/>
    <w:rsid w:val="00286F27"/>
    <w:rsid w:val="002916F7"/>
    <w:rsid w:val="00291910"/>
    <w:rsid w:val="002935B9"/>
    <w:rsid w:val="00297BF9"/>
    <w:rsid w:val="002A0552"/>
    <w:rsid w:val="002A08F3"/>
    <w:rsid w:val="002A172A"/>
    <w:rsid w:val="002A1998"/>
    <w:rsid w:val="002A2A02"/>
    <w:rsid w:val="002A2D2E"/>
    <w:rsid w:val="002A2E01"/>
    <w:rsid w:val="002A30DE"/>
    <w:rsid w:val="002A4408"/>
    <w:rsid w:val="002A73F6"/>
    <w:rsid w:val="002B08B9"/>
    <w:rsid w:val="002B1E64"/>
    <w:rsid w:val="002B2753"/>
    <w:rsid w:val="002B307F"/>
    <w:rsid w:val="002B41D3"/>
    <w:rsid w:val="002B54C0"/>
    <w:rsid w:val="002B7DAC"/>
    <w:rsid w:val="002B7FCD"/>
    <w:rsid w:val="002C00E8"/>
    <w:rsid w:val="002C1E14"/>
    <w:rsid w:val="002C2DFA"/>
    <w:rsid w:val="002C428A"/>
    <w:rsid w:val="002C4A13"/>
    <w:rsid w:val="002C4AEA"/>
    <w:rsid w:val="002C5937"/>
    <w:rsid w:val="002C7811"/>
    <w:rsid w:val="002C7B77"/>
    <w:rsid w:val="002D4193"/>
    <w:rsid w:val="002D5CD7"/>
    <w:rsid w:val="002D6CAB"/>
    <w:rsid w:val="002E0FF6"/>
    <w:rsid w:val="002E14FA"/>
    <w:rsid w:val="002E2561"/>
    <w:rsid w:val="002E3DAD"/>
    <w:rsid w:val="002E3E50"/>
    <w:rsid w:val="002E4E58"/>
    <w:rsid w:val="002E5B76"/>
    <w:rsid w:val="002E7D54"/>
    <w:rsid w:val="002F0072"/>
    <w:rsid w:val="002F0416"/>
    <w:rsid w:val="002F08FD"/>
    <w:rsid w:val="002F0D58"/>
    <w:rsid w:val="002F1305"/>
    <w:rsid w:val="002F1367"/>
    <w:rsid w:val="002F3D9F"/>
    <w:rsid w:val="002F4A1A"/>
    <w:rsid w:val="002F59A8"/>
    <w:rsid w:val="002F6C54"/>
    <w:rsid w:val="002F7390"/>
    <w:rsid w:val="002F78BC"/>
    <w:rsid w:val="00300585"/>
    <w:rsid w:val="00302300"/>
    <w:rsid w:val="003028EA"/>
    <w:rsid w:val="00302B85"/>
    <w:rsid w:val="003035DA"/>
    <w:rsid w:val="00305F9F"/>
    <w:rsid w:val="00306158"/>
    <w:rsid w:val="00306C83"/>
    <w:rsid w:val="00310912"/>
    <w:rsid w:val="00310930"/>
    <w:rsid w:val="00310EE3"/>
    <w:rsid w:val="003117F8"/>
    <w:rsid w:val="00311ADB"/>
    <w:rsid w:val="0031272D"/>
    <w:rsid w:val="00313D58"/>
    <w:rsid w:val="0031522F"/>
    <w:rsid w:val="0031542E"/>
    <w:rsid w:val="00316E64"/>
    <w:rsid w:val="00317A2D"/>
    <w:rsid w:val="00323121"/>
    <w:rsid w:val="00323E57"/>
    <w:rsid w:val="00324B41"/>
    <w:rsid w:val="003261D2"/>
    <w:rsid w:val="00327FA0"/>
    <w:rsid w:val="00331DB7"/>
    <w:rsid w:val="003327F0"/>
    <w:rsid w:val="00332B30"/>
    <w:rsid w:val="00332D16"/>
    <w:rsid w:val="00333FE8"/>
    <w:rsid w:val="003344EB"/>
    <w:rsid w:val="00334943"/>
    <w:rsid w:val="0033540E"/>
    <w:rsid w:val="00335C51"/>
    <w:rsid w:val="00336666"/>
    <w:rsid w:val="003409B0"/>
    <w:rsid w:val="003427F8"/>
    <w:rsid w:val="00343749"/>
    <w:rsid w:val="003441A3"/>
    <w:rsid w:val="00347B0E"/>
    <w:rsid w:val="003505F6"/>
    <w:rsid w:val="0035272D"/>
    <w:rsid w:val="00353C5C"/>
    <w:rsid w:val="00354347"/>
    <w:rsid w:val="003548DB"/>
    <w:rsid w:val="00355A90"/>
    <w:rsid w:val="00356125"/>
    <w:rsid w:val="00357210"/>
    <w:rsid w:val="003575D0"/>
    <w:rsid w:val="00357F9D"/>
    <w:rsid w:val="0036154C"/>
    <w:rsid w:val="00361CE0"/>
    <w:rsid w:val="00363F8C"/>
    <w:rsid w:val="003642BD"/>
    <w:rsid w:val="00364837"/>
    <w:rsid w:val="003660ED"/>
    <w:rsid w:val="00366AD2"/>
    <w:rsid w:val="003672BE"/>
    <w:rsid w:val="00370716"/>
    <w:rsid w:val="00371509"/>
    <w:rsid w:val="0037277D"/>
    <w:rsid w:val="00372F34"/>
    <w:rsid w:val="003744F5"/>
    <w:rsid w:val="00374659"/>
    <w:rsid w:val="00374829"/>
    <w:rsid w:val="0037683A"/>
    <w:rsid w:val="0038230C"/>
    <w:rsid w:val="003827C2"/>
    <w:rsid w:val="003835E5"/>
    <w:rsid w:val="00385498"/>
    <w:rsid w:val="003865C0"/>
    <w:rsid w:val="0038799B"/>
    <w:rsid w:val="0039066C"/>
    <w:rsid w:val="003915C2"/>
    <w:rsid w:val="0039181D"/>
    <w:rsid w:val="00392E55"/>
    <w:rsid w:val="00394E93"/>
    <w:rsid w:val="00396554"/>
    <w:rsid w:val="003965CC"/>
    <w:rsid w:val="0039682A"/>
    <w:rsid w:val="003A052B"/>
    <w:rsid w:val="003A14E3"/>
    <w:rsid w:val="003A1D3B"/>
    <w:rsid w:val="003A20DA"/>
    <w:rsid w:val="003A37D1"/>
    <w:rsid w:val="003A507D"/>
    <w:rsid w:val="003A5477"/>
    <w:rsid w:val="003A5CC2"/>
    <w:rsid w:val="003A6412"/>
    <w:rsid w:val="003A6E61"/>
    <w:rsid w:val="003A7DFC"/>
    <w:rsid w:val="003B0550"/>
    <w:rsid w:val="003B071D"/>
    <w:rsid w:val="003B217C"/>
    <w:rsid w:val="003B3706"/>
    <w:rsid w:val="003B39DA"/>
    <w:rsid w:val="003B4D10"/>
    <w:rsid w:val="003B6422"/>
    <w:rsid w:val="003B694F"/>
    <w:rsid w:val="003C042F"/>
    <w:rsid w:val="003C15DE"/>
    <w:rsid w:val="003C2CB3"/>
    <w:rsid w:val="003C3FEC"/>
    <w:rsid w:val="003C6016"/>
    <w:rsid w:val="003C64A4"/>
    <w:rsid w:val="003C6E9F"/>
    <w:rsid w:val="003C6FAA"/>
    <w:rsid w:val="003D0323"/>
    <w:rsid w:val="003D08A7"/>
    <w:rsid w:val="003D15D4"/>
    <w:rsid w:val="003D1F99"/>
    <w:rsid w:val="003D226D"/>
    <w:rsid w:val="003D2502"/>
    <w:rsid w:val="003D35FB"/>
    <w:rsid w:val="003D37BF"/>
    <w:rsid w:val="003D4336"/>
    <w:rsid w:val="003D4506"/>
    <w:rsid w:val="003D4DDC"/>
    <w:rsid w:val="003D5430"/>
    <w:rsid w:val="003D55A2"/>
    <w:rsid w:val="003D770B"/>
    <w:rsid w:val="003D7C25"/>
    <w:rsid w:val="003E0B55"/>
    <w:rsid w:val="003E1993"/>
    <w:rsid w:val="003E21B0"/>
    <w:rsid w:val="003E4410"/>
    <w:rsid w:val="003E51F6"/>
    <w:rsid w:val="003E708A"/>
    <w:rsid w:val="003E7AC8"/>
    <w:rsid w:val="003F0271"/>
    <w:rsid w:val="003F171C"/>
    <w:rsid w:val="003F3E6C"/>
    <w:rsid w:val="003F7A43"/>
    <w:rsid w:val="003F7B74"/>
    <w:rsid w:val="004002E1"/>
    <w:rsid w:val="004028AA"/>
    <w:rsid w:val="00402FAB"/>
    <w:rsid w:val="00403D05"/>
    <w:rsid w:val="00403F92"/>
    <w:rsid w:val="0040572D"/>
    <w:rsid w:val="00407081"/>
    <w:rsid w:val="004077F8"/>
    <w:rsid w:val="00407D2F"/>
    <w:rsid w:val="00411D1D"/>
    <w:rsid w:val="004123EC"/>
    <w:rsid w:val="00412FC5"/>
    <w:rsid w:val="00414B9C"/>
    <w:rsid w:val="00414C4D"/>
    <w:rsid w:val="0041510B"/>
    <w:rsid w:val="004158C3"/>
    <w:rsid w:val="0041608B"/>
    <w:rsid w:val="0041619F"/>
    <w:rsid w:val="004167B3"/>
    <w:rsid w:val="00417D9E"/>
    <w:rsid w:val="00422276"/>
    <w:rsid w:val="0042411F"/>
    <w:rsid w:val="004242F1"/>
    <w:rsid w:val="00424A99"/>
    <w:rsid w:val="00424F2A"/>
    <w:rsid w:val="00425CCD"/>
    <w:rsid w:val="00425E2B"/>
    <w:rsid w:val="00426F94"/>
    <w:rsid w:val="0043035E"/>
    <w:rsid w:val="004340C2"/>
    <w:rsid w:val="004367D1"/>
    <w:rsid w:val="004376E7"/>
    <w:rsid w:val="0043771E"/>
    <w:rsid w:val="00440094"/>
    <w:rsid w:val="004400D7"/>
    <w:rsid w:val="00443433"/>
    <w:rsid w:val="00445A00"/>
    <w:rsid w:val="00445D52"/>
    <w:rsid w:val="004462AB"/>
    <w:rsid w:val="004466C6"/>
    <w:rsid w:val="00446AFF"/>
    <w:rsid w:val="00446EFA"/>
    <w:rsid w:val="00446F9E"/>
    <w:rsid w:val="0044774A"/>
    <w:rsid w:val="00450305"/>
    <w:rsid w:val="00450960"/>
    <w:rsid w:val="004515C5"/>
    <w:rsid w:val="00451B0F"/>
    <w:rsid w:val="004525D9"/>
    <w:rsid w:val="00453F49"/>
    <w:rsid w:val="0045516F"/>
    <w:rsid w:val="00455644"/>
    <w:rsid w:val="00455B73"/>
    <w:rsid w:val="004577A6"/>
    <w:rsid w:val="00457A9C"/>
    <w:rsid w:val="00460260"/>
    <w:rsid w:val="00460F4B"/>
    <w:rsid w:val="0046227C"/>
    <w:rsid w:val="004627DD"/>
    <w:rsid w:val="0046308F"/>
    <w:rsid w:val="00463290"/>
    <w:rsid w:val="00464D68"/>
    <w:rsid w:val="00465B18"/>
    <w:rsid w:val="00466041"/>
    <w:rsid w:val="00466303"/>
    <w:rsid w:val="00466B75"/>
    <w:rsid w:val="00470F11"/>
    <w:rsid w:val="00471B37"/>
    <w:rsid w:val="00473114"/>
    <w:rsid w:val="004749BE"/>
    <w:rsid w:val="004752C8"/>
    <w:rsid w:val="004759F7"/>
    <w:rsid w:val="00475E41"/>
    <w:rsid w:val="00476F33"/>
    <w:rsid w:val="004775E5"/>
    <w:rsid w:val="0047791C"/>
    <w:rsid w:val="004779D9"/>
    <w:rsid w:val="00483299"/>
    <w:rsid w:val="004837E9"/>
    <w:rsid w:val="00484168"/>
    <w:rsid w:val="0048495F"/>
    <w:rsid w:val="004850C8"/>
    <w:rsid w:val="00486003"/>
    <w:rsid w:val="0048606A"/>
    <w:rsid w:val="0048747D"/>
    <w:rsid w:val="00490192"/>
    <w:rsid w:val="00490D95"/>
    <w:rsid w:val="004932E8"/>
    <w:rsid w:val="004950B5"/>
    <w:rsid w:val="00496101"/>
    <w:rsid w:val="0049652B"/>
    <w:rsid w:val="004966D4"/>
    <w:rsid w:val="00496CE0"/>
    <w:rsid w:val="00496FCA"/>
    <w:rsid w:val="004A0092"/>
    <w:rsid w:val="004A56BE"/>
    <w:rsid w:val="004A5797"/>
    <w:rsid w:val="004B2310"/>
    <w:rsid w:val="004B2CDC"/>
    <w:rsid w:val="004B3C91"/>
    <w:rsid w:val="004B576E"/>
    <w:rsid w:val="004B6E6C"/>
    <w:rsid w:val="004C0752"/>
    <w:rsid w:val="004C0896"/>
    <w:rsid w:val="004C17FA"/>
    <w:rsid w:val="004C2EE3"/>
    <w:rsid w:val="004C39F8"/>
    <w:rsid w:val="004C582C"/>
    <w:rsid w:val="004C6342"/>
    <w:rsid w:val="004C7998"/>
    <w:rsid w:val="004D170A"/>
    <w:rsid w:val="004D1A39"/>
    <w:rsid w:val="004D2233"/>
    <w:rsid w:val="004D2F3E"/>
    <w:rsid w:val="004D4623"/>
    <w:rsid w:val="004D4B8E"/>
    <w:rsid w:val="004D4E14"/>
    <w:rsid w:val="004D709A"/>
    <w:rsid w:val="004D7317"/>
    <w:rsid w:val="004D7C02"/>
    <w:rsid w:val="004E0910"/>
    <w:rsid w:val="004E387C"/>
    <w:rsid w:val="004E3A4B"/>
    <w:rsid w:val="004E4A22"/>
    <w:rsid w:val="004E750C"/>
    <w:rsid w:val="004E7D26"/>
    <w:rsid w:val="004F041F"/>
    <w:rsid w:val="004F1920"/>
    <w:rsid w:val="004F2529"/>
    <w:rsid w:val="004F2EFD"/>
    <w:rsid w:val="004F3C5B"/>
    <w:rsid w:val="004F4D1D"/>
    <w:rsid w:val="004F4EF5"/>
    <w:rsid w:val="004F59C2"/>
    <w:rsid w:val="004F6E61"/>
    <w:rsid w:val="004F7781"/>
    <w:rsid w:val="0050067E"/>
    <w:rsid w:val="005014ED"/>
    <w:rsid w:val="0050460D"/>
    <w:rsid w:val="00506316"/>
    <w:rsid w:val="005067D9"/>
    <w:rsid w:val="00506800"/>
    <w:rsid w:val="00506C71"/>
    <w:rsid w:val="00506DC8"/>
    <w:rsid w:val="00507055"/>
    <w:rsid w:val="005076AE"/>
    <w:rsid w:val="00510B50"/>
    <w:rsid w:val="005113A7"/>
    <w:rsid w:val="00511968"/>
    <w:rsid w:val="00512EFA"/>
    <w:rsid w:val="005137EF"/>
    <w:rsid w:val="00514108"/>
    <w:rsid w:val="00516FFC"/>
    <w:rsid w:val="00517865"/>
    <w:rsid w:val="00517FFE"/>
    <w:rsid w:val="005200D9"/>
    <w:rsid w:val="005202DA"/>
    <w:rsid w:val="0052037D"/>
    <w:rsid w:val="0052233D"/>
    <w:rsid w:val="00523935"/>
    <w:rsid w:val="00524665"/>
    <w:rsid w:val="005252C3"/>
    <w:rsid w:val="005255C7"/>
    <w:rsid w:val="0052713B"/>
    <w:rsid w:val="00530B1F"/>
    <w:rsid w:val="00530FED"/>
    <w:rsid w:val="00531FE1"/>
    <w:rsid w:val="00532483"/>
    <w:rsid w:val="0053266C"/>
    <w:rsid w:val="00535392"/>
    <w:rsid w:val="00535B3C"/>
    <w:rsid w:val="005369C7"/>
    <w:rsid w:val="005427E7"/>
    <w:rsid w:val="00543254"/>
    <w:rsid w:val="00545229"/>
    <w:rsid w:val="0054543D"/>
    <w:rsid w:val="005464CE"/>
    <w:rsid w:val="005475F6"/>
    <w:rsid w:val="0054780E"/>
    <w:rsid w:val="00547C14"/>
    <w:rsid w:val="00550FEC"/>
    <w:rsid w:val="00551367"/>
    <w:rsid w:val="0055296E"/>
    <w:rsid w:val="005551F5"/>
    <w:rsid w:val="00555B42"/>
    <w:rsid w:val="0055614C"/>
    <w:rsid w:val="0055668B"/>
    <w:rsid w:val="00557283"/>
    <w:rsid w:val="00557D99"/>
    <w:rsid w:val="005609FF"/>
    <w:rsid w:val="00562361"/>
    <w:rsid w:val="005627B2"/>
    <w:rsid w:val="00562A9C"/>
    <w:rsid w:val="00562FF7"/>
    <w:rsid w:val="00563950"/>
    <w:rsid w:val="00565322"/>
    <w:rsid w:val="00565937"/>
    <w:rsid w:val="00566D06"/>
    <w:rsid w:val="005701FD"/>
    <w:rsid w:val="00571F59"/>
    <w:rsid w:val="00573D66"/>
    <w:rsid w:val="0057448C"/>
    <w:rsid w:val="00574CEB"/>
    <w:rsid w:val="00574DDE"/>
    <w:rsid w:val="00576E70"/>
    <w:rsid w:val="0058299F"/>
    <w:rsid w:val="00583157"/>
    <w:rsid w:val="00583676"/>
    <w:rsid w:val="00583C83"/>
    <w:rsid w:val="005846D6"/>
    <w:rsid w:val="00584924"/>
    <w:rsid w:val="00590354"/>
    <w:rsid w:val="0059060A"/>
    <w:rsid w:val="00590BDC"/>
    <w:rsid w:val="0059374F"/>
    <w:rsid w:val="00593D3E"/>
    <w:rsid w:val="00594CB2"/>
    <w:rsid w:val="00597437"/>
    <w:rsid w:val="005A17AD"/>
    <w:rsid w:val="005A1AC9"/>
    <w:rsid w:val="005A1B52"/>
    <w:rsid w:val="005A1DC9"/>
    <w:rsid w:val="005A44DF"/>
    <w:rsid w:val="005A5EF1"/>
    <w:rsid w:val="005A632D"/>
    <w:rsid w:val="005B12BE"/>
    <w:rsid w:val="005B18A3"/>
    <w:rsid w:val="005B1BDF"/>
    <w:rsid w:val="005B65ED"/>
    <w:rsid w:val="005B665F"/>
    <w:rsid w:val="005B7396"/>
    <w:rsid w:val="005B755F"/>
    <w:rsid w:val="005C2DD8"/>
    <w:rsid w:val="005C3F75"/>
    <w:rsid w:val="005C4076"/>
    <w:rsid w:val="005C79DC"/>
    <w:rsid w:val="005D04D5"/>
    <w:rsid w:val="005D0614"/>
    <w:rsid w:val="005D0DCC"/>
    <w:rsid w:val="005D0F13"/>
    <w:rsid w:val="005D1B47"/>
    <w:rsid w:val="005D1E0C"/>
    <w:rsid w:val="005D288C"/>
    <w:rsid w:val="005D3B3F"/>
    <w:rsid w:val="005D3C81"/>
    <w:rsid w:val="005D43A2"/>
    <w:rsid w:val="005D498F"/>
    <w:rsid w:val="005D584C"/>
    <w:rsid w:val="005D5B98"/>
    <w:rsid w:val="005D6942"/>
    <w:rsid w:val="005E0458"/>
    <w:rsid w:val="005E14C2"/>
    <w:rsid w:val="005E28CE"/>
    <w:rsid w:val="005E32F2"/>
    <w:rsid w:val="005E331F"/>
    <w:rsid w:val="005E349C"/>
    <w:rsid w:val="005E422E"/>
    <w:rsid w:val="005E545D"/>
    <w:rsid w:val="005E5F64"/>
    <w:rsid w:val="005E697F"/>
    <w:rsid w:val="005E7775"/>
    <w:rsid w:val="005F0123"/>
    <w:rsid w:val="005F01C0"/>
    <w:rsid w:val="005F0970"/>
    <w:rsid w:val="005F0E12"/>
    <w:rsid w:val="005F2F93"/>
    <w:rsid w:val="005F3658"/>
    <w:rsid w:val="005F3D9F"/>
    <w:rsid w:val="005F5BDE"/>
    <w:rsid w:val="005F6D89"/>
    <w:rsid w:val="005F7D6D"/>
    <w:rsid w:val="0060154E"/>
    <w:rsid w:val="00601721"/>
    <w:rsid w:val="0060176E"/>
    <w:rsid w:val="00601D34"/>
    <w:rsid w:val="0060309E"/>
    <w:rsid w:val="006044F4"/>
    <w:rsid w:val="00604A41"/>
    <w:rsid w:val="00604E15"/>
    <w:rsid w:val="00607078"/>
    <w:rsid w:val="0060784A"/>
    <w:rsid w:val="00607BA5"/>
    <w:rsid w:val="00607DE2"/>
    <w:rsid w:val="00610928"/>
    <w:rsid w:val="00610B39"/>
    <w:rsid w:val="0061180A"/>
    <w:rsid w:val="00611B55"/>
    <w:rsid w:val="00611D9B"/>
    <w:rsid w:val="00613513"/>
    <w:rsid w:val="00613A03"/>
    <w:rsid w:val="00613D47"/>
    <w:rsid w:val="00613F11"/>
    <w:rsid w:val="00617F16"/>
    <w:rsid w:val="00623C73"/>
    <w:rsid w:val="006252F6"/>
    <w:rsid w:val="00625382"/>
    <w:rsid w:val="00626222"/>
    <w:rsid w:val="006269F4"/>
    <w:rsid w:val="00626EB6"/>
    <w:rsid w:val="006274E0"/>
    <w:rsid w:val="00627F42"/>
    <w:rsid w:val="0063232C"/>
    <w:rsid w:val="00632B43"/>
    <w:rsid w:val="006337CB"/>
    <w:rsid w:val="006338D2"/>
    <w:rsid w:val="00633FC6"/>
    <w:rsid w:val="0063407D"/>
    <w:rsid w:val="006346B2"/>
    <w:rsid w:val="00636AC7"/>
    <w:rsid w:val="0064326D"/>
    <w:rsid w:val="00643516"/>
    <w:rsid w:val="00644518"/>
    <w:rsid w:val="00646B12"/>
    <w:rsid w:val="0064723B"/>
    <w:rsid w:val="00647254"/>
    <w:rsid w:val="00647A81"/>
    <w:rsid w:val="00650AF1"/>
    <w:rsid w:val="00651C97"/>
    <w:rsid w:val="00652337"/>
    <w:rsid w:val="0065234D"/>
    <w:rsid w:val="00653423"/>
    <w:rsid w:val="00653B35"/>
    <w:rsid w:val="00654929"/>
    <w:rsid w:val="0065546E"/>
    <w:rsid w:val="0065587F"/>
    <w:rsid w:val="00655CA4"/>
    <w:rsid w:val="00655D03"/>
    <w:rsid w:val="00655F1E"/>
    <w:rsid w:val="00656B0B"/>
    <w:rsid w:val="00661552"/>
    <w:rsid w:val="00662616"/>
    <w:rsid w:val="006627F7"/>
    <w:rsid w:val="00665B72"/>
    <w:rsid w:val="006663B7"/>
    <w:rsid w:val="006670D4"/>
    <w:rsid w:val="006716C1"/>
    <w:rsid w:val="00672281"/>
    <w:rsid w:val="00672756"/>
    <w:rsid w:val="006740C0"/>
    <w:rsid w:val="00675258"/>
    <w:rsid w:val="006761A3"/>
    <w:rsid w:val="00676B28"/>
    <w:rsid w:val="006772B2"/>
    <w:rsid w:val="00680566"/>
    <w:rsid w:val="006805BE"/>
    <w:rsid w:val="006828B2"/>
    <w:rsid w:val="00683388"/>
    <w:rsid w:val="00683E27"/>
    <w:rsid w:val="00683F84"/>
    <w:rsid w:val="0068512F"/>
    <w:rsid w:val="00685E67"/>
    <w:rsid w:val="00686777"/>
    <w:rsid w:val="00687540"/>
    <w:rsid w:val="00687E52"/>
    <w:rsid w:val="00692E65"/>
    <w:rsid w:val="006935D7"/>
    <w:rsid w:val="00693B91"/>
    <w:rsid w:val="00693C92"/>
    <w:rsid w:val="006941D9"/>
    <w:rsid w:val="0069588E"/>
    <w:rsid w:val="00695F62"/>
    <w:rsid w:val="00696A3E"/>
    <w:rsid w:val="00697622"/>
    <w:rsid w:val="0069784A"/>
    <w:rsid w:val="006A1606"/>
    <w:rsid w:val="006A1A66"/>
    <w:rsid w:val="006A2DF6"/>
    <w:rsid w:val="006A4105"/>
    <w:rsid w:val="006A5612"/>
    <w:rsid w:val="006A5B2D"/>
    <w:rsid w:val="006A65F9"/>
    <w:rsid w:val="006A6A81"/>
    <w:rsid w:val="006A7845"/>
    <w:rsid w:val="006B0593"/>
    <w:rsid w:val="006B098E"/>
    <w:rsid w:val="006B0B67"/>
    <w:rsid w:val="006B0C28"/>
    <w:rsid w:val="006B19E5"/>
    <w:rsid w:val="006B4871"/>
    <w:rsid w:val="006B5796"/>
    <w:rsid w:val="006B6177"/>
    <w:rsid w:val="006B79A2"/>
    <w:rsid w:val="006C0168"/>
    <w:rsid w:val="006C10C6"/>
    <w:rsid w:val="006C162E"/>
    <w:rsid w:val="006C1B8E"/>
    <w:rsid w:val="006C2EA3"/>
    <w:rsid w:val="006C316A"/>
    <w:rsid w:val="006C4720"/>
    <w:rsid w:val="006C4EE0"/>
    <w:rsid w:val="006C624A"/>
    <w:rsid w:val="006C70F3"/>
    <w:rsid w:val="006D1B3F"/>
    <w:rsid w:val="006D3766"/>
    <w:rsid w:val="006D44A8"/>
    <w:rsid w:val="006D52F7"/>
    <w:rsid w:val="006D5533"/>
    <w:rsid w:val="006D56EF"/>
    <w:rsid w:val="006D6698"/>
    <w:rsid w:val="006D7686"/>
    <w:rsid w:val="006E0E7C"/>
    <w:rsid w:val="006E1CB2"/>
    <w:rsid w:val="006E275E"/>
    <w:rsid w:val="006E3080"/>
    <w:rsid w:val="006E34AC"/>
    <w:rsid w:val="006E466B"/>
    <w:rsid w:val="006E5CB5"/>
    <w:rsid w:val="006E6435"/>
    <w:rsid w:val="006E67AF"/>
    <w:rsid w:val="006E6B47"/>
    <w:rsid w:val="006E6DFE"/>
    <w:rsid w:val="006E75F6"/>
    <w:rsid w:val="006E7AAD"/>
    <w:rsid w:val="006E7D41"/>
    <w:rsid w:val="006F037D"/>
    <w:rsid w:val="006F10B1"/>
    <w:rsid w:val="006F193B"/>
    <w:rsid w:val="006F1BA1"/>
    <w:rsid w:val="006F22E1"/>
    <w:rsid w:val="006F3F93"/>
    <w:rsid w:val="006F42BF"/>
    <w:rsid w:val="006F5B42"/>
    <w:rsid w:val="006F679D"/>
    <w:rsid w:val="006F7393"/>
    <w:rsid w:val="00700970"/>
    <w:rsid w:val="0070161B"/>
    <w:rsid w:val="0070217D"/>
    <w:rsid w:val="0070224F"/>
    <w:rsid w:val="00702489"/>
    <w:rsid w:val="00702623"/>
    <w:rsid w:val="007043DA"/>
    <w:rsid w:val="00704B76"/>
    <w:rsid w:val="007068BF"/>
    <w:rsid w:val="00706D6F"/>
    <w:rsid w:val="00710603"/>
    <w:rsid w:val="007107EE"/>
    <w:rsid w:val="007115F7"/>
    <w:rsid w:val="00711872"/>
    <w:rsid w:val="00711B0D"/>
    <w:rsid w:val="00711D2F"/>
    <w:rsid w:val="0071285E"/>
    <w:rsid w:val="007152C7"/>
    <w:rsid w:val="00715D2E"/>
    <w:rsid w:val="0071761C"/>
    <w:rsid w:val="007176FD"/>
    <w:rsid w:val="0072143F"/>
    <w:rsid w:val="00723A49"/>
    <w:rsid w:val="00724CF2"/>
    <w:rsid w:val="0072589C"/>
    <w:rsid w:val="00725AFE"/>
    <w:rsid w:val="00725DA9"/>
    <w:rsid w:val="00726058"/>
    <w:rsid w:val="0072672D"/>
    <w:rsid w:val="00727116"/>
    <w:rsid w:val="00730AA2"/>
    <w:rsid w:val="00731023"/>
    <w:rsid w:val="00731402"/>
    <w:rsid w:val="0073175F"/>
    <w:rsid w:val="00731A56"/>
    <w:rsid w:val="0073244C"/>
    <w:rsid w:val="00732D79"/>
    <w:rsid w:val="00733F12"/>
    <w:rsid w:val="0073631F"/>
    <w:rsid w:val="00737D0C"/>
    <w:rsid w:val="00740995"/>
    <w:rsid w:val="0074544B"/>
    <w:rsid w:val="007470C6"/>
    <w:rsid w:val="0075090C"/>
    <w:rsid w:val="00751792"/>
    <w:rsid w:val="00752454"/>
    <w:rsid w:val="007560AA"/>
    <w:rsid w:val="007575DA"/>
    <w:rsid w:val="00763990"/>
    <w:rsid w:val="00764E82"/>
    <w:rsid w:val="00765081"/>
    <w:rsid w:val="007666EB"/>
    <w:rsid w:val="00766982"/>
    <w:rsid w:val="00766D47"/>
    <w:rsid w:val="00771BE2"/>
    <w:rsid w:val="00772F43"/>
    <w:rsid w:val="00774D3E"/>
    <w:rsid w:val="00774F37"/>
    <w:rsid w:val="00775219"/>
    <w:rsid w:val="007753D3"/>
    <w:rsid w:val="00780B12"/>
    <w:rsid w:val="00780B7F"/>
    <w:rsid w:val="00782CF2"/>
    <w:rsid w:val="00782FC4"/>
    <w:rsid w:val="00783833"/>
    <w:rsid w:val="00783C3C"/>
    <w:rsid w:val="00785689"/>
    <w:rsid w:val="00786541"/>
    <w:rsid w:val="00787A7E"/>
    <w:rsid w:val="00790765"/>
    <w:rsid w:val="007908E5"/>
    <w:rsid w:val="00790F1B"/>
    <w:rsid w:val="007910D8"/>
    <w:rsid w:val="0079273F"/>
    <w:rsid w:val="0079281C"/>
    <w:rsid w:val="00793A57"/>
    <w:rsid w:val="00793EB0"/>
    <w:rsid w:val="00794026"/>
    <w:rsid w:val="0079419B"/>
    <w:rsid w:val="007941FD"/>
    <w:rsid w:val="00795034"/>
    <w:rsid w:val="00796327"/>
    <w:rsid w:val="0079640D"/>
    <w:rsid w:val="007968FA"/>
    <w:rsid w:val="0079754B"/>
    <w:rsid w:val="007A14AA"/>
    <w:rsid w:val="007A1E6D"/>
    <w:rsid w:val="007A23F2"/>
    <w:rsid w:val="007A2DD0"/>
    <w:rsid w:val="007A3DEE"/>
    <w:rsid w:val="007A3FDB"/>
    <w:rsid w:val="007A4301"/>
    <w:rsid w:val="007A442D"/>
    <w:rsid w:val="007A4CDA"/>
    <w:rsid w:val="007A4DAF"/>
    <w:rsid w:val="007A645D"/>
    <w:rsid w:val="007A6C70"/>
    <w:rsid w:val="007A7CEA"/>
    <w:rsid w:val="007B0EB2"/>
    <w:rsid w:val="007B1275"/>
    <w:rsid w:val="007B258E"/>
    <w:rsid w:val="007B2C1D"/>
    <w:rsid w:val="007B2FD5"/>
    <w:rsid w:val="007B37AE"/>
    <w:rsid w:val="007B3914"/>
    <w:rsid w:val="007B5681"/>
    <w:rsid w:val="007B5BA8"/>
    <w:rsid w:val="007B690E"/>
    <w:rsid w:val="007B774B"/>
    <w:rsid w:val="007C02C2"/>
    <w:rsid w:val="007C0E1C"/>
    <w:rsid w:val="007C4894"/>
    <w:rsid w:val="007C51F0"/>
    <w:rsid w:val="007C6090"/>
    <w:rsid w:val="007C6176"/>
    <w:rsid w:val="007D13C1"/>
    <w:rsid w:val="007D159F"/>
    <w:rsid w:val="007D4B3E"/>
    <w:rsid w:val="007E0357"/>
    <w:rsid w:val="007E2BD5"/>
    <w:rsid w:val="007E2C0D"/>
    <w:rsid w:val="007E2CE6"/>
    <w:rsid w:val="007E3AEA"/>
    <w:rsid w:val="007E488A"/>
    <w:rsid w:val="007E50F5"/>
    <w:rsid w:val="007E533D"/>
    <w:rsid w:val="007E60C4"/>
    <w:rsid w:val="007E65A2"/>
    <w:rsid w:val="007F1CCA"/>
    <w:rsid w:val="007F264D"/>
    <w:rsid w:val="007F4C95"/>
    <w:rsid w:val="007F5628"/>
    <w:rsid w:val="007F5F2A"/>
    <w:rsid w:val="00800A88"/>
    <w:rsid w:val="00802864"/>
    <w:rsid w:val="0080304E"/>
    <w:rsid w:val="008046A5"/>
    <w:rsid w:val="00805136"/>
    <w:rsid w:val="008054C3"/>
    <w:rsid w:val="008055FB"/>
    <w:rsid w:val="00805DAD"/>
    <w:rsid w:val="00810B4D"/>
    <w:rsid w:val="00810B6F"/>
    <w:rsid w:val="00810F06"/>
    <w:rsid w:val="00811811"/>
    <w:rsid w:val="00811853"/>
    <w:rsid w:val="00812455"/>
    <w:rsid w:val="008127D8"/>
    <w:rsid w:val="008144D1"/>
    <w:rsid w:val="00816095"/>
    <w:rsid w:val="008202F0"/>
    <w:rsid w:val="008211DC"/>
    <w:rsid w:val="008219AF"/>
    <w:rsid w:val="00822CE0"/>
    <w:rsid w:val="0082333B"/>
    <w:rsid w:val="00823B62"/>
    <w:rsid w:val="00823D91"/>
    <w:rsid w:val="0082429B"/>
    <w:rsid w:val="008245A6"/>
    <w:rsid w:val="008255CB"/>
    <w:rsid w:val="008255D4"/>
    <w:rsid w:val="00827018"/>
    <w:rsid w:val="00827364"/>
    <w:rsid w:val="0083069A"/>
    <w:rsid w:val="00830DEB"/>
    <w:rsid w:val="00830EFD"/>
    <w:rsid w:val="0083297B"/>
    <w:rsid w:val="00834C10"/>
    <w:rsid w:val="00835BA2"/>
    <w:rsid w:val="00836315"/>
    <w:rsid w:val="00836495"/>
    <w:rsid w:val="0083775E"/>
    <w:rsid w:val="008403EB"/>
    <w:rsid w:val="00841AB1"/>
    <w:rsid w:val="008427F7"/>
    <w:rsid w:val="00842CAE"/>
    <w:rsid w:val="008437E0"/>
    <w:rsid w:val="0084548F"/>
    <w:rsid w:val="00845A2B"/>
    <w:rsid w:val="00845DB2"/>
    <w:rsid w:val="0084789C"/>
    <w:rsid w:val="00847901"/>
    <w:rsid w:val="008508EF"/>
    <w:rsid w:val="008520A0"/>
    <w:rsid w:val="00853604"/>
    <w:rsid w:val="008549E1"/>
    <w:rsid w:val="008551D4"/>
    <w:rsid w:val="008566B0"/>
    <w:rsid w:val="00856DD6"/>
    <w:rsid w:val="00856F74"/>
    <w:rsid w:val="00864CE3"/>
    <w:rsid w:val="00864FD0"/>
    <w:rsid w:val="00865CB8"/>
    <w:rsid w:val="00865E70"/>
    <w:rsid w:val="0086609C"/>
    <w:rsid w:val="00866806"/>
    <w:rsid w:val="00867BA3"/>
    <w:rsid w:val="00867ED8"/>
    <w:rsid w:val="008704EB"/>
    <w:rsid w:val="008718F8"/>
    <w:rsid w:val="00872FE0"/>
    <w:rsid w:val="00875529"/>
    <w:rsid w:val="00875C14"/>
    <w:rsid w:val="008760D1"/>
    <w:rsid w:val="00876771"/>
    <w:rsid w:val="00877821"/>
    <w:rsid w:val="00883C04"/>
    <w:rsid w:val="00885424"/>
    <w:rsid w:val="00885561"/>
    <w:rsid w:val="008875CD"/>
    <w:rsid w:val="008902C5"/>
    <w:rsid w:val="008912AA"/>
    <w:rsid w:val="00891BA8"/>
    <w:rsid w:val="0089272D"/>
    <w:rsid w:val="00892F84"/>
    <w:rsid w:val="00893CFF"/>
    <w:rsid w:val="0089402B"/>
    <w:rsid w:val="008946BE"/>
    <w:rsid w:val="00894D1A"/>
    <w:rsid w:val="00895CA0"/>
    <w:rsid w:val="00896185"/>
    <w:rsid w:val="00897A1E"/>
    <w:rsid w:val="008A11AB"/>
    <w:rsid w:val="008A4050"/>
    <w:rsid w:val="008A48D9"/>
    <w:rsid w:val="008A6942"/>
    <w:rsid w:val="008B0E02"/>
    <w:rsid w:val="008B140B"/>
    <w:rsid w:val="008B24C9"/>
    <w:rsid w:val="008B395C"/>
    <w:rsid w:val="008B4D10"/>
    <w:rsid w:val="008B4F5B"/>
    <w:rsid w:val="008B4F84"/>
    <w:rsid w:val="008B5482"/>
    <w:rsid w:val="008B70AA"/>
    <w:rsid w:val="008C17D2"/>
    <w:rsid w:val="008C472B"/>
    <w:rsid w:val="008C5C00"/>
    <w:rsid w:val="008C613F"/>
    <w:rsid w:val="008C68F1"/>
    <w:rsid w:val="008C7AB3"/>
    <w:rsid w:val="008C7E2A"/>
    <w:rsid w:val="008D0935"/>
    <w:rsid w:val="008D0CE1"/>
    <w:rsid w:val="008D1015"/>
    <w:rsid w:val="008D114C"/>
    <w:rsid w:val="008D15A6"/>
    <w:rsid w:val="008D1679"/>
    <w:rsid w:val="008D324D"/>
    <w:rsid w:val="008D3E0F"/>
    <w:rsid w:val="008D403F"/>
    <w:rsid w:val="008D42BD"/>
    <w:rsid w:val="008D43E6"/>
    <w:rsid w:val="008D61D7"/>
    <w:rsid w:val="008D6769"/>
    <w:rsid w:val="008D7C9D"/>
    <w:rsid w:val="008D7DBF"/>
    <w:rsid w:val="008E0494"/>
    <w:rsid w:val="008E10CB"/>
    <w:rsid w:val="008E18C5"/>
    <w:rsid w:val="008E1F11"/>
    <w:rsid w:val="008E3B1E"/>
    <w:rsid w:val="008E3D28"/>
    <w:rsid w:val="008E4A0D"/>
    <w:rsid w:val="008E4FD7"/>
    <w:rsid w:val="008E6F05"/>
    <w:rsid w:val="008F1F49"/>
    <w:rsid w:val="008F26E0"/>
    <w:rsid w:val="008F283B"/>
    <w:rsid w:val="008F4290"/>
    <w:rsid w:val="008F5EFB"/>
    <w:rsid w:val="008F6152"/>
    <w:rsid w:val="008F648D"/>
    <w:rsid w:val="008F6BE6"/>
    <w:rsid w:val="008F7093"/>
    <w:rsid w:val="00900727"/>
    <w:rsid w:val="00901587"/>
    <w:rsid w:val="009015C2"/>
    <w:rsid w:val="00901A4C"/>
    <w:rsid w:val="00905C1D"/>
    <w:rsid w:val="00906D48"/>
    <w:rsid w:val="00912064"/>
    <w:rsid w:val="009126E9"/>
    <w:rsid w:val="009127BE"/>
    <w:rsid w:val="00914576"/>
    <w:rsid w:val="00916BE8"/>
    <w:rsid w:val="00916CD1"/>
    <w:rsid w:val="009170A8"/>
    <w:rsid w:val="009201DF"/>
    <w:rsid w:val="00920447"/>
    <w:rsid w:val="00920BA7"/>
    <w:rsid w:val="00921803"/>
    <w:rsid w:val="00921974"/>
    <w:rsid w:val="009225C9"/>
    <w:rsid w:val="009230CB"/>
    <w:rsid w:val="009252E2"/>
    <w:rsid w:val="0092549B"/>
    <w:rsid w:val="00926503"/>
    <w:rsid w:val="00927E9C"/>
    <w:rsid w:val="009306E3"/>
    <w:rsid w:val="00932947"/>
    <w:rsid w:val="00934A8E"/>
    <w:rsid w:val="0093682E"/>
    <w:rsid w:val="0093748F"/>
    <w:rsid w:val="00937492"/>
    <w:rsid w:val="0094500D"/>
    <w:rsid w:val="009459B1"/>
    <w:rsid w:val="0094728E"/>
    <w:rsid w:val="009478A8"/>
    <w:rsid w:val="00947B4A"/>
    <w:rsid w:val="00947F2B"/>
    <w:rsid w:val="00950612"/>
    <w:rsid w:val="00950CBD"/>
    <w:rsid w:val="009513B3"/>
    <w:rsid w:val="009513DF"/>
    <w:rsid w:val="0095220F"/>
    <w:rsid w:val="009522C1"/>
    <w:rsid w:val="00952D38"/>
    <w:rsid w:val="00953550"/>
    <w:rsid w:val="009538E7"/>
    <w:rsid w:val="00953DA1"/>
    <w:rsid w:val="00954A48"/>
    <w:rsid w:val="00955904"/>
    <w:rsid w:val="00956E3C"/>
    <w:rsid w:val="009578A0"/>
    <w:rsid w:val="0096055C"/>
    <w:rsid w:val="00960C7D"/>
    <w:rsid w:val="00960E6A"/>
    <w:rsid w:val="009632D2"/>
    <w:rsid w:val="00967418"/>
    <w:rsid w:val="009674D7"/>
    <w:rsid w:val="0096784A"/>
    <w:rsid w:val="009679B2"/>
    <w:rsid w:val="0097023A"/>
    <w:rsid w:val="00970F1C"/>
    <w:rsid w:val="00971354"/>
    <w:rsid w:val="009726D8"/>
    <w:rsid w:val="00973BFC"/>
    <w:rsid w:val="00974345"/>
    <w:rsid w:val="00975F97"/>
    <w:rsid w:val="009764A2"/>
    <w:rsid w:val="00977097"/>
    <w:rsid w:val="00980B4D"/>
    <w:rsid w:val="00980D0C"/>
    <w:rsid w:val="009817DF"/>
    <w:rsid w:val="009818AE"/>
    <w:rsid w:val="00984201"/>
    <w:rsid w:val="009854BA"/>
    <w:rsid w:val="00985F90"/>
    <w:rsid w:val="00987915"/>
    <w:rsid w:val="0099088F"/>
    <w:rsid w:val="00990D3D"/>
    <w:rsid w:val="00992560"/>
    <w:rsid w:val="00993F57"/>
    <w:rsid w:val="00994A9F"/>
    <w:rsid w:val="00994F9A"/>
    <w:rsid w:val="0099613F"/>
    <w:rsid w:val="00996828"/>
    <w:rsid w:val="009A1496"/>
    <w:rsid w:val="009A1508"/>
    <w:rsid w:val="009A1DFD"/>
    <w:rsid w:val="009A24B0"/>
    <w:rsid w:val="009A2AEB"/>
    <w:rsid w:val="009A2C6B"/>
    <w:rsid w:val="009A2F7A"/>
    <w:rsid w:val="009A4491"/>
    <w:rsid w:val="009A5229"/>
    <w:rsid w:val="009A5283"/>
    <w:rsid w:val="009A5511"/>
    <w:rsid w:val="009A5954"/>
    <w:rsid w:val="009A5E32"/>
    <w:rsid w:val="009A5FD3"/>
    <w:rsid w:val="009A703E"/>
    <w:rsid w:val="009B030A"/>
    <w:rsid w:val="009B07DE"/>
    <w:rsid w:val="009B26F5"/>
    <w:rsid w:val="009B3D57"/>
    <w:rsid w:val="009B42DD"/>
    <w:rsid w:val="009B56CB"/>
    <w:rsid w:val="009B595C"/>
    <w:rsid w:val="009C1499"/>
    <w:rsid w:val="009C1C46"/>
    <w:rsid w:val="009C24EA"/>
    <w:rsid w:val="009C341A"/>
    <w:rsid w:val="009C3F28"/>
    <w:rsid w:val="009C49EE"/>
    <w:rsid w:val="009C5917"/>
    <w:rsid w:val="009C7948"/>
    <w:rsid w:val="009D12C9"/>
    <w:rsid w:val="009D1DA1"/>
    <w:rsid w:val="009D2D46"/>
    <w:rsid w:val="009D46A9"/>
    <w:rsid w:val="009D6208"/>
    <w:rsid w:val="009D7308"/>
    <w:rsid w:val="009D77F7"/>
    <w:rsid w:val="009D7E60"/>
    <w:rsid w:val="009E004D"/>
    <w:rsid w:val="009E06D5"/>
    <w:rsid w:val="009E478F"/>
    <w:rsid w:val="009E5087"/>
    <w:rsid w:val="009E7128"/>
    <w:rsid w:val="009F0C21"/>
    <w:rsid w:val="009F0EBC"/>
    <w:rsid w:val="009F377B"/>
    <w:rsid w:val="009F5B2C"/>
    <w:rsid w:val="009F6EA7"/>
    <w:rsid w:val="009F76DB"/>
    <w:rsid w:val="009F7AB1"/>
    <w:rsid w:val="009F7AF7"/>
    <w:rsid w:val="00A010AA"/>
    <w:rsid w:val="00A01769"/>
    <w:rsid w:val="00A01AD2"/>
    <w:rsid w:val="00A01F55"/>
    <w:rsid w:val="00A036D6"/>
    <w:rsid w:val="00A0434C"/>
    <w:rsid w:val="00A04392"/>
    <w:rsid w:val="00A04F5A"/>
    <w:rsid w:val="00A1150E"/>
    <w:rsid w:val="00A12FFE"/>
    <w:rsid w:val="00A13A0A"/>
    <w:rsid w:val="00A14A2F"/>
    <w:rsid w:val="00A14D19"/>
    <w:rsid w:val="00A14ECA"/>
    <w:rsid w:val="00A158A0"/>
    <w:rsid w:val="00A15CBD"/>
    <w:rsid w:val="00A1608E"/>
    <w:rsid w:val="00A17AEE"/>
    <w:rsid w:val="00A17CD7"/>
    <w:rsid w:val="00A2008B"/>
    <w:rsid w:val="00A206C9"/>
    <w:rsid w:val="00A21A8F"/>
    <w:rsid w:val="00A24504"/>
    <w:rsid w:val="00A30C81"/>
    <w:rsid w:val="00A325C7"/>
    <w:rsid w:val="00A327E3"/>
    <w:rsid w:val="00A32B8E"/>
    <w:rsid w:val="00A32C3B"/>
    <w:rsid w:val="00A334AE"/>
    <w:rsid w:val="00A33FB7"/>
    <w:rsid w:val="00A3413E"/>
    <w:rsid w:val="00A34E70"/>
    <w:rsid w:val="00A35C4E"/>
    <w:rsid w:val="00A37630"/>
    <w:rsid w:val="00A37C3E"/>
    <w:rsid w:val="00A37E50"/>
    <w:rsid w:val="00A43080"/>
    <w:rsid w:val="00A44433"/>
    <w:rsid w:val="00A4470D"/>
    <w:rsid w:val="00A44F45"/>
    <w:rsid w:val="00A45F4F"/>
    <w:rsid w:val="00A46686"/>
    <w:rsid w:val="00A466CD"/>
    <w:rsid w:val="00A474E6"/>
    <w:rsid w:val="00A4784B"/>
    <w:rsid w:val="00A50DC7"/>
    <w:rsid w:val="00A51AE9"/>
    <w:rsid w:val="00A51C4C"/>
    <w:rsid w:val="00A51CF4"/>
    <w:rsid w:val="00A522EB"/>
    <w:rsid w:val="00A5260C"/>
    <w:rsid w:val="00A541FD"/>
    <w:rsid w:val="00A542AF"/>
    <w:rsid w:val="00A55D82"/>
    <w:rsid w:val="00A56424"/>
    <w:rsid w:val="00A56909"/>
    <w:rsid w:val="00A57CD0"/>
    <w:rsid w:val="00A600A9"/>
    <w:rsid w:val="00A62FA9"/>
    <w:rsid w:val="00A63E05"/>
    <w:rsid w:val="00A660BE"/>
    <w:rsid w:val="00A662DB"/>
    <w:rsid w:val="00A6706F"/>
    <w:rsid w:val="00A678EF"/>
    <w:rsid w:val="00A70890"/>
    <w:rsid w:val="00A70E1E"/>
    <w:rsid w:val="00A70EC2"/>
    <w:rsid w:val="00A71693"/>
    <w:rsid w:val="00A7225B"/>
    <w:rsid w:val="00A72560"/>
    <w:rsid w:val="00A72E15"/>
    <w:rsid w:val="00A7330A"/>
    <w:rsid w:val="00A73F4C"/>
    <w:rsid w:val="00A749F1"/>
    <w:rsid w:val="00A74A7B"/>
    <w:rsid w:val="00A74B22"/>
    <w:rsid w:val="00A75722"/>
    <w:rsid w:val="00A75EC9"/>
    <w:rsid w:val="00A76143"/>
    <w:rsid w:val="00A7731E"/>
    <w:rsid w:val="00A77382"/>
    <w:rsid w:val="00A802C5"/>
    <w:rsid w:val="00A804FE"/>
    <w:rsid w:val="00A81329"/>
    <w:rsid w:val="00A83890"/>
    <w:rsid w:val="00A84462"/>
    <w:rsid w:val="00A84F1B"/>
    <w:rsid w:val="00A85BE5"/>
    <w:rsid w:val="00A91E16"/>
    <w:rsid w:val="00A94BC1"/>
    <w:rsid w:val="00A953B7"/>
    <w:rsid w:val="00A9630F"/>
    <w:rsid w:val="00A96ADE"/>
    <w:rsid w:val="00A9761B"/>
    <w:rsid w:val="00A978C5"/>
    <w:rsid w:val="00A97EB7"/>
    <w:rsid w:val="00AA0C31"/>
    <w:rsid w:val="00AA55B7"/>
    <w:rsid w:val="00AA5603"/>
    <w:rsid w:val="00AA5B9E"/>
    <w:rsid w:val="00AA722A"/>
    <w:rsid w:val="00AA7D9D"/>
    <w:rsid w:val="00AA7ECD"/>
    <w:rsid w:val="00AB1E65"/>
    <w:rsid w:val="00AB1EC0"/>
    <w:rsid w:val="00AB2407"/>
    <w:rsid w:val="00AB4090"/>
    <w:rsid w:val="00AB47D6"/>
    <w:rsid w:val="00AB53DF"/>
    <w:rsid w:val="00AB59EE"/>
    <w:rsid w:val="00AB5ECA"/>
    <w:rsid w:val="00AB6CDF"/>
    <w:rsid w:val="00AC1EEF"/>
    <w:rsid w:val="00AC28A6"/>
    <w:rsid w:val="00AC538C"/>
    <w:rsid w:val="00AC6EE4"/>
    <w:rsid w:val="00AD0F31"/>
    <w:rsid w:val="00AD1983"/>
    <w:rsid w:val="00AD1C19"/>
    <w:rsid w:val="00AD2F6F"/>
    <w:rsid w:val="00AD4E17"/>
    <w:rsid w:val="00AD5305"/>
    <w:rsid w:val="00AD5DC1"/>
    <w:rsid w:val="00AD5E0B"/>
    <w:rsid w:val="00AD717F"/>
    <w:rsid w:val="00AD77AC"/>
    <w:rsid w:val="00AE28BE"/>
    <w:rsid w:val="00AE3273"/>
    <w:rsid w:val="00AE4965"/>
    <w:rsid w:val="00AE5854"/>
    <w:rsid w:val="00AE72DA"/>
    <w:rsid w:val="00AE7BB2"/>
    <w:rsid w:val="00AE7D05"/>
    <w:rsid w:val="00AF1A3D"/>
    <w:rsid w:val="00AF4025"/>
    <w:rsid w:val="00AF6569"/>
    <w:rsid w:val="00AF711F"/>
    <w:rsid w:val="00AF792C"/>
    <w:rsid w:val="00AF7F06"/>
    <w:rsid w:val="00AF7F18"/>
    <w:rsid w:val="00B00549"/>
    <w:rsid w:val="00B00B02"/>
    <w:rsid w:val="00B0120E"/>
    <w:rsid w:val="00B01AA1"/>
    <w:rsid w:val="00B024F2"/>
    <w:rsid w:val="00B02D0A"/>
    <w:rsid w:val="00B0399D"/>
    <w:rsid w:val="00B039B0"/>
    <w:rsid w:val="00B0750F"/>
    <w:rsid w:val="00B07A92"/>
    <w:rsid w:val="00B07B95"/>
    <w:rsid w:val="00B07E5C"/>
    <w:rsid w:val="00B1088D"/>
    <w:rsid w:val="00B117B0"/>
    <w:rsid w:val="00B12889"/>
    <w:rsid w:val="00B13D2F"/>
    <w:rsid w:val="00B150C6"/>
    <w:rsid w:val="00B1520A"/>
    <w:rsid w:val="00B15B59"/>
    <w:rsid w:val="00B16959"/>
    <w:rsid w:val="00B1740E"/>
    <w:rsid w:val="00B2141C"/>
    <w:rsid w:val="00B218E1"/>
    <w:rsid w:val="00B21D7F"/>
    <w:rsid w:val="00B22B33"/>
    <w:rsid w:val="00B2399B"/>
    <w:rsid w:val="00B24B65"/>
    <w:rsid w:val="00B25788"/>
    <w:rsid w:val="00B25E1B"/>
    <w:rsid w:val="00B25F63"/>
    <w:rsid w:val="00B26365"/>
    <w:rsid w:val="00B2676C"/>
    <w:rsid w:val="00B27FBE"/>
    <w:rsid w:val="00B30B05"/>
    <w:rsid w:val="00B31E1B"/>
    <w:rsid w:val="00B34408"/>
    <w:rsid w:val="00B4063A"/>
    <w:rsid w:val="00B40B39"/>
    <w:rsid w:val="00B41621"/>
    <w:rsid w:val="00B42FBC"/>
    <w:rsid w:val="00B448B6"/>
    <w:rsid w:val="00B44E68"/>
    <w:rsid w:val="00B45393"/>
    <w:rsid w:val="00B45C71"/>
    <w:rsid w:val="00B47FC5"/>
    <w:rsid w:val="00B5006E"/>
    <w:rsid w:val="00B508AD"/>
    <w:rsid w:val="00B50E34"/>
    <w:rsid w:val="00B52BB1"/>
    <w:rsid w:val="00B530C5"/>
    <w:rsid w:val="00B53AC6"/>
    <w:rsid w:val="00B54B62"/>
    <w:rsid w:val="00B557B1"/>
    <w:rsid w:val="00B5617C"/>
    <w:rsid w:val="00B56B5B"/>
    <w:rsid w:val="00B61084"/>
    <w:rsid w:val="00B6116C"/>
    <w:rsid w:val="00B614F5"/>
    <w:rsid w:val="00B62D23"/>
    <w:rsid w:val="00B65C23"/>
    <w:rsid w:val="00B70643"/>
    <w:rsid w:val="00B709E3"/>
    <w:rsid w:val="00B71E6F"/>
    <w:rsid w:val="00B71F30"/>
    <w:rsid w:val="00B72157"/>
    <w:rsid w:val="00B72252"/>
    <w:rsid w:val="00B739BB"/>
    <w:rsid w:val="00B73A5F"/>
    <w:rsid w:val="00B74262"/>
    <w:rsid w:val="00B75A6D"/>
    <w:rsid w:val="00B76C97"/>
    <w:rsid w:val="00B770B0"/>
    <w:rsid w:val="00B811F7"/>
    <w:rsid w:val="00B826C8"/>
    <w:rsid w:val="00B82F05"/>
    <w:rsid w:val="00B84493"/>
    <w:rsid w:val="00B84C32"/>
    <w:rsid w:val="00B84C42"/>
    <w:rsid w:val="00B85FEA"/>
    <w:rsid w:val="00B860F3"/>
    <w:rsid w:val="00B906F4"/>
    <w:rsid w:val="00B91ADF"/>
    <w:rsid w:val="00B9253D"/>
    <w:rsid w:val="00B935FB"/>
    <w:rsid w:val="00B93A5F"/>
    <w:rsid w:val="00B93EC8"/>
    <w:rsid w:val="00B93F0D"/>
    <w:rsid w:val="00B9418C"/>
    <w:rsid w:val="00B942C3"/>
    <w:rsid w:val="00B944A2"/>
    <w:rsid w:val="00B9543A"/>
    <w:rsid w:val="00B96527"/>
    <w:rsid w:val="00B9673D"/>
    <w:rsid w:val="00B97A2A"/>
    <w:rsid w:val="00BA32B0"/>
    <w:rsid w:val="00BA5828"/>
    <w:rsid w:val="00BA5DC6"/>
    <w:rsid w:val="00BA6196"/>
    <w:rsid w:val="00BA6848"/>
    <w:rsid w:val="00BA7C14"/>
    <w:rsid w:val="00BA7C88"/>
    <w:rsid w:val="00BB0940"/>
    <w:rsid w:val="00BB0EE5"/>
    <w:rsid w:val="00BB302A"/>
    <w:rsid w:val="00BB4426"/>
    <w:rsid w:val="00BB49D3"/>
    <w:rsid w:val="00BB55C2"/>
    <w:rsid w:val="00BB5A05"/>
    <w:rsid w:val="00BB5CD8"/>
    <w:rsid w:val="00BB681C"/>
    <w:rsid w:val="00BC1F77"/>
    <w:rsid w:val="00BC23DB"/>
    <w:rsid w:val="00BC266B"/>
    <w:rsid w:val="00BC28EA"/>
    <w:rsid w:val="00BC51CC"/>
    <w:rsid w:val="00BC5D14"/>
    <w:rsid w:val="00BC6D8C"/>
    <w:rsid w:val="00BC747B"/>
    <w:rsid w:val="00BD0B66"/>
    <w:rsid w:val="00BD1669"/>
    <w:rsid w:val="00BD19B1"/>
    <w:rsid w:val="00BD1A06"/>
    <w:rsid w:val="00BD257E"/>
    <w:rsid w:val="00BD35C3"/>
    <w:rsid w:val="00BD3667"/>
    <w:rsid w:val="00BD3A09"/>
    <w:rsid w:val="00BD5690"/>
    <w:rsid w:val="00BD62FA"/>
    <w:rsid w:val="00BD69FD"/>
    <w:rsid w:val="00BE0288"/>
    <w:rsid w:val="00BE06F0"/>
    <w:rsid w:val="00BE1B66"/>
    <w:rsid w:val="00BE1E52"/>
    <w:rsid w:val="00BE24A9"/>
    <w:rsid w:val="00BE2A0E"/>
    <w:rsid w:val="00BE6932"/>
    <w:rsid w:val="00BF1D0E"/>
    <w:rsid w:val="00BF3DB0"/>
    <w:rsid w:val="00BF4750"/>
    <w:rsid w:val="00BF76B2"/>
    <w:rsid w:val="00C00CD6"/>
    <w:rsid w:val="00C023DA"/>
    <w:rsid w:val="00C0384D"/>
    <w:rsid w:val="00C0517D"/>
    <w:rsid w:val="00C06AD9"/>
    <w:rsid w:val="00C06BB9"/>
    <w:rsid w:val="00C06BE6"/>
    <w:rsid w:val="00C1150E"/>
    <w:rsid w:val="00C12224"/>
    <w:rsid w:val="00C12F08"/>
    <w:rsid w:val="00C12FD8"/>
    <w:rsid w:val="00C15C24"/>
    <w:rsid w:val="00C167C8"/>
    <w:rsid w:val="00C1701A"/>
    <w:rsid w:val="00C174AE"/>
    <w:rsid w:val="00C21E32"/>
    <w:rsid w:val="00C240DF"/>
    <w:rsid w:val="00C24284"/>
    <w:rsid w:val="00C264B0"/>
    <w:rsid w:val="00C2683C"/>
    <w:rsid w:val="00C2782A"/>
    <w:rsid w:val="00C30980"/>
    <w:rsid w:val="00C30F3D"/>
    <w:rsid w:val="00C31472"/>
    <w:rsid w:val="00C3191A"/>
    <w:rsid w:val="00C322AE"/>
    <w:rsid w:val="00C32AC5"/>
    <w:rsid w:val="00C3334B"/>
    <w:rsid w:val="00C33666"/>
    <w:rsid w:val="00C34006"/>
    <w:rsid w:val="00C34CAB"/>
    <w:rsid w:val="00C34D0B"/>
    <w:rsid w:val="00C36B4C"/>
    <w:rsid w:val="00C37045"/>
    <w:rsid w:val="00C37F10"/>
    <w:rsid w:val="00C40B7C"/>
    <w:rsid w:val="00C42038"/>
    <w:rsid w:val="00C422F8"/>
    <w:rsid w:val="00C426B1"/>
    <w:rsid w:val="00C428A0"/>
    <w:rsid w:val="00C42F55"/>
    <w:rsid w:val="00C44E5D"/>
    <w:rsid w:val="00C46188"/>
    <w:rsid w:val="00C470B4"/>
    <w:rsid w:val="00C50D83"/>
    <w:rsid w:val="00C5112D"/>
    <w:rsid w:val="00C536CC"/>
    <w:rsid w:val="00C54532"/>
    <w:rsid w:val="00C56E09"/>
    <w:rsid w:val="00C57B1A"/>
    <w:rsid w:val="00C57D4B"/>
    <w:rsid w:val="00C600D5"/>
    <w:rsid w:val="00C6050F"/>
    <w:rsid w:val="00C6067E"/>
    <w:rsid w:val="00C61CF6"/>
    <w:rsid w:val="00C6211E"/>
    <w:rsid w:val="00C629DF"/>
    <w:rsid w:val="00C62BB7"/>
    <w:rsid w:val="00C6395F"/>
    <w:rsid w:val="00C652A9"/>
    <w:rsid w:val="00C66160"/>
    <w:rsid w:val="00C66263"/>
    <w:rsid w:val="00C66423"/>
    <w:rsid w:val="00C66B98"/>
    <w:rsid w:val="00C721AC"/>
    <w:rsid w:val="00C73D83"/>
    <w:rsid w:val="00C7451E"/>
    <w:rsid w:val="00C753BF"/>
    <w:rsid w:val="00C762D9"/>
    <w:rsid w:val="00C7700C"/>
    <w:rsid w:val="00C770A5"/>
    <w:rsid w:val="00C77494"/>
    <w:rsid w:val="00C775B9"/>
    <w:rsid w:val="00C7776E"/>
    <w:rsid w:val="00C8011D"/>
    <w:rsid w:val="00C803F5"/>
    <w:rsid w:val="00C80AFE"/>
    <w:rsid w:val="00C8164D"/>
    <w:rsid w:val="00C81881"/>
    <w:rsid w:val="00C81B44"/>
    <w:rsid w:val="00C82B27"/>
    <w:rsid w:val="00C84259"/>
    <w:rsid w:val="00C84BC1"/>
    <w:rsid w:val="00C854A2"/>
    <w:rsid w:val="00C86818"/>
    <w:rsid w:val="00C90483"/>
    <w:rsid w:val="00C90D6A"/>
    <w:rsid w:val="00C914D8"/>
    <w:rsid w:val="00C91F4A"/>
    <w:rsid w:val="00C92581"/>
    <w:rsid w:val="00C95554"/>
    <w:rsid w:val="00C95B0A"/>
    <w:rsid w:val="00C960E4"/>
    <w:rsid w:val="00C97F64"/>
    <w:rsid w:val="00CA0A4E"/>
    <w:rsid w:val="00CA186F"/>
    <w:rsid w:val="00CA247E"/>
    <w:rsid w:val="00CA5755"/>
    <w:rsid w:val="00CA69D1"/>
    <w:rsid w:val="00CA6A70"/>
    <w:rsid w:val="00CA6D21"/>
    <w:rsid w:val="00CB0B90"/>
    <w:rsid w:val="00CB1A7C"/>
    <w:rsid w:val="00CB2647"/>
    <w:rsid w:val="00CB2D42"/>
    <w:rsid w:val="00CB4B33"/>
    <w:rsid w:val="00CB4E67"/>
    <w:rsid w:val="00CB6221"/>
    <w:rsid w:val="00CB6604"/>
    <w:rsid w:val="00CB7A89"/>
    <w:rsid w:val="00CB7F16"/>
    <w:rsid w:val="00CC0DD2"/>
    <w:rsid w:val="00CC2F12"/>
    <w:rsid w:val="00CC32C5"/>
    <w:rsid w:val="00CC4BC1"/>
    <w:rsid w:val="00CC52CB"/>
    <w:rsid w:val="00CC56BE"/>
    <w:rsid w:val="00CC65BF"/>
    <w:rsid w:val="00CC6AB5"/>
    <w:rsid w:val="00CC72B6"/>
    <w:rsid w:val="00CD0B97"/>
    <w:rsid w:val="00CD0CD5"/>
    <w:rsid w:val="00CD13EC"/>
    <w:rsid w:val="00CD166F"/>
    <w:rsid w:val="00CD1D2D"/>
    <w:rsid w:val="00CD1F92"/>
    <w:rsid w:val="00CD395B"/>
    <w:rsid w:val="00CD3BAC"/>
    <w:rsid w:val="00CD4850"/>
    <w:rsid w:val="00CD52F2"/>
    <w:rsid w:val="00CD5340"/>
    <w:rsid w:val="00CD57AE"/>
    <w:rsid w:val="00CD67C4"/>
    <w:rsid w:val="00CD68B1"/>
    <w:rsid w:val="00CD7AAB"/>
    <w:rsid w:val="00CE0144"/>
    <w:rsid w:val="00CE1235"/>
    <w:rsid w:val="00CE1713"/>
    <w:rsid w:val="00CE21DA"/>
    <w:rsid w:val="00CE420F"/>
    <w:rsid w:val="00CE44E8"/>
    <w:rsid w:val="00CE487C"/>
    <w:rsid w:val="00CE68C4"/>
    <w:rsid w:val="00CF05A3"/>
    <w:rsid w:val="00CF21AB"/>
    <w:rsid w:val="00CF455A"/>
    <w:rsid w:val="00CF5580"/>
    <w:rsid w:val="00CF6028"/>
    <w:rsid w:val="00CF63C9"/>
    <w:rsid w:val="00CF662A"/>
    <w:rsid w:val="00CF7680"/>
    <w:rsid w:val="00CF7C74"/>
    <w:rsid w:val="00D00CA7"/>
    <w:rsid w:val="00D01661"/>
    <w:rsid w:val="00D0218D"/>
    <w:rsid w:val="00D03F30"/>
    <w:rsid w:val="00D04177"/>
    <w:rsid w:val="00D04ED7"/>
    <w:rsid w:val="00D05798"/>
    <w:rsid w:val="00D0650F"/>
    <w:rsid w:val="00D068D4"/>
    <w:rsid w:val="00D07D87"/>
    <w:rsid w:val="00D1032E"/>
    <w:rsid w:val="00D107DF"/>
    <w:rsid w:val="00D10AE0"/>
    <w:rsid w:val="00D12CE2"/>
    <w:rsid w:val="00D133A9"/>
    <w:rsid w:val="00D13A91"/>
    <w:rsid w:val="00D148E5"/>
    <w:rsid w:val="00D14BF3"/>
    <w:rsid w:val="00D156CB"/>
    <w:rsid w:val="00D158A2"/>
    <w:rsid w:val="00D1699E"/>
    <w:rsid w:val="00D16CFD"/>
    <w:rsid w:val="00D16D72"/>
    <w:rsid w:val="00D200EF"/>
    <w:rsid w:val="00D210D3"/>
    <w:rsid w:val="00D21B95"/>
    <w:rsid w:val="00D225B8"/>
    <w:rsid w:val="00D22A52"/>
    <w:rsid w:val="00D24113"/>
    <w:rsid w:val="00D25FB5"/>
    <w:rsid w:val="00D30333"/>
    <w:rsid w:val="00D3215D"/>
    <w:rsid w:val="00D33AA2"/>
    <w:rsid w:val="00D34DC7"/>
    <w:rsid w:val="00D36104"/>
    <w:rsid w:val="00D375EF"/>
    <w:rsid w:val="00D405F2"/>
    <w:rsid w:val="00D41869"/>
    <w:rsid w:val="00D43EC6"/>
    <w:rsid w:val="00D44223"/>
    <w:rsid w:val="00D44C20"/>
    <w:rsid w:val="00D455DF"/>
    <w:rsid w:val="00D46212"/>
    <w:rsid w:val="00D46888"/>
    <w:rsid w:val="00D50400"/>
    <w:rsid w:val="00D5069A"/>
    <w:rsid w:val="00D53572"/>
    <w:rsid w:val="00D5376B"/>
    <w:rsid w:val="00D53E7E"/>
    <w:rsid w:val="00D559D8"/>
    <w:rsid w:val="00D55CDD"/>
    <w:rsid w:val="00D56986"/>
    <w:rsid w:val="00D57167"/>
    <w:rsid w:val="00D57510"/>
    <w:rsid w:val="00D60814"/>
    <w:rsid w:val="00D60E59"/>
    <w:rsid w:val="00D62B16"/>
    <w:rsid w:val="00D63621"/>
    <w:rsid w:val="00D636D1"/>
    <w:rsid w:val="00D645ED"/>
    <w:rsid w:val="00D65BDA"/>
    <w:rsid w:val="00D65DBD"/>
    <w:rsid w:val="00D675F6"/>
    <w:rsid w:val="00D7014E"/>
    <w:rsid w:val="00D70777"/>
    <w:rsid w:val="00D714C9"/>
    <w:rsid w:val="00D71D76"/>
    <w:rsid w:val="00D74F7D"/>
    <w:rsid w:val="00D7507B"/>
    <w:rsid w:val="00D7778D"/>
    <w:rsid w:val="00D77A3D"/>
    <w:rsid w:val="00D808EA"/>
    <w:rsid w:val="00D810B6"/>
    <w:rsid w:val="00D812BA"/>
    <w:rsid w:val="00D816EC"/>
    <w:rsid w:val="00D829CE"/>
    <w:rsid w:val="00D83847"/>
    <w:rsid w:val="00D84389"/>
    <w:rsid w:val="00D85288"/>
    <w:rsid w:val="00D87B2D"/>
    <w:rsid w:val="00D90414"/>
    <w:rsid w:val="00D90E6B"/>
    <w:rsid w:val="00D91018"/>
    <w:rsid w:val="00D915F6"/>
    <w:rsid w:val="00D92165"/>
    <w:rsid w:val="00D92184"/>
    <w:rsid w:val="00D922CA"/>
    <w:rsid w:val="00D9665A"/>
    <w:rsid w:val="00DA0486"/>
    <w:rsid w:val="00DA0A8A"/>
    <w:rsid w:val="00DA19E9"/>
    <w:rsid w:val="00DA1CA0"/>
    <w:rsid w:val="00DA1E70"/>
    <w:rsid w:val="00DA2529"/>
    <w:rsid w:val="00DA53BC"/>
    <w:rsid w:val="00DA665F"/>
    <w:rsid w:val="00DA67DD"/>
    <w:rsid w:val="00DA6D10"/>
    <w:rsid w:val="00DA6DA0"/>
    <w:rsid w:val="00DB0840"/>
    <w:rsid w:val="00DB130A"/>
    <w:rsid w:val="00DB1434"/>
    <w:rsid w:val="00DB2EBB"/>
    <w:rsid w:val="00DB4C1A"/>
    <w:rsid w:val="00DB5596"/>
    <w:rsid w:val="00DB5B42"/>
    <w:rsid w:val="00DB6F0E"/>
    <w:rsid w:val="00DB738E"/>
    <w:rsid w:val="00DC064A"/>
    <w:rsid w:val="00DC06FF"/>
    <w:rsid w:val="00DC10A1"/>
    <w:rsid w:val="00DC18B0"/>
    <w:rsid w:val="00DC25A3"/>
    <w:rsid w:val="00DC285E"/>
    <w:rsid w:val="00DC34BB"/>
    <w:rsid w:val="00DC4B96"/>
    <w:rsid w:val="00DC5C6F"/>
    <w:rsid w:val="00DC5DC2"/>
    <w:rsid w:val="00DC655F"/>
    <w:rsid w:val="00DC7C12"/>
    <w:rsid w:val="00DC7F68"/>
    <w:rsid w:val="00DD0B59"/>
    <w:rsid w:val="00DD0F4A"/>
    <w:rsid w:val="00DD1C0F"/>
    <w:rsid w:val="00DD3550"/>
    <w:rsid w:val="00DD3AC2"/>
    <w:rsid w:val="00DD3BC2"/>
    <w:rsid w:val="00DD4086"/>
    <w:rsid w:val="00DD4CFF"/>
    <w:rsid w:val="00DD59FB"/>
    <w:rsid w:val="00DD6A3D"/>
    <w:rsid w:val="00DD7362"/>
    <w:rsid w:val="00DD7EBD"/>
    <w:rsid w:val="00DE052C"/>
    <w:rsid w:val="00DE0ABD"/>
    <w:rsid w:val="00DE361C"/>
    <w:rsid w:val="00DE72CC"/>
    <w:rsid w:val="00DF0306"/>
    <w:rsid w:val="00DF1D70"/>
    <w:rsid w:val="00DF3F88"/>
    <w:rsid w:val="00DF4E2E"/>
    <w:rsid w:val="00DF503B"/>
    <w:rsid w:val="00DF58CE"/>
    <w:rsid w:val="00DF62B6"/>
    <w:rsid w:val="00DF67B2"/>
    <w:rsid w:val="00DF6BFC"/>
    <w:rsid w:val="00DF6D18"/>
    <w:rsid w:val="00DF70D1"/>
    <w:rsid w:val="00DF7645"/>
    <w:rsid w:val="00E00902"/>
    <w:rsid w:val="00E00A68"/>
    <w:rsid w:val="00E0246D"/>
    <w:rsid w:val="00E02709"/>
    <w:rsid w:val="00E03AD3"/>
    <w:rsid w:val="00E03BCA"/>
    <w:rsid w:val="00E03CE8"/>
    <w:rsid w:val="00E0493C"/>
    <w:rsid w:val="00E05696"/>
    <w:rsid w:val="00E05EB3"/>
    <w:rsid w:val="00E07225"/>
    <w:rsid w:val="00E07279"/>
    <w:rsid w:val="00E07E75"/>
    <w:rsid w:val="00E10BBB"/>
    <w:rsid w:val="00E10E69"/>
    <w:rsid w:val="00E11477"/>
    <w:rsid w:val="00E11B2F"/>
    <w:rsid w:val="00E12BF4"/>
    <w:rsid w:val="00E13328"/>
    <w:rsid w:val="00E1362C"/>
    <w:rsid w:val="00E13812"/>
    <w:rsid w:val="00E143D2"/>
    <w:rsid w:val="00E15FCE"/>
    <w:rsid w:val="00E16342"/>
    <w:rsid w:val="00E16B1E"/>
    <w:rsid w:val="00E16F15"/>
    <w:rsid w:val="00E17A67"/>
    <w:rsid w:val="00E17CAE"/>
    <w:rsid w:val="00E20D74"/>
    <w:rsid w:val="00E23C86"/>
    <w:rsid w:val="00E269A3"/>
    <w:rsid w:val="00E26D00"/>
    <w:rsid w:val="00E27D26"/>
    <w:rsid w:val="00E27D4B"/>
    <w:rsid w:val="00E3170D"/>
    <w:rsid w:val="00E32686"/>
    <w:rsid w:val="00E32EB5"/>
    <w:rsid w:val="00E33530"/>
    <w:rsid w:val="00E34F7D"/>
    <w:rsid w:val="00E3579F"/>
    <w:rsid w:val="00E35A09"/>
    <w:rsid w:val="00E35AE6"/>
    <w:rsid w:val="00E3678B"/>
    <w:rsid w:val="00E36BE1"/>
    <w:rsid w:val="00E37901"/>
    <w:rsid w:val="00E37D53"/>
    <w:rsid w:val="00E437E5"/>
    <w:rsid w:val="00E43A75"/>
    <w:rsid w:val="00E44CF6"/>
    <w:rsid w:val="00E4563B"/>
    <w:rsid w:val="00E460DB"/>
    <w:rsid w:val="00E464EA"/>
    <w:rsid w:val="00E46908"/>
    <w:rsid w:val="00E504D4"/>
    <w:rsid w:val="00E50E08"/>
    <w:rsid w:val="00E5409F"/>
    <w:rsid w:val="00E54ADA"/>
    <w:rsid w:val="00E55780"/>
    <w:rsid w:val="00E56798"/>
    <w:rsid w:val="00E57582"/>
    <w:rsid w:val="00E577C3"/>
    <w:rsid w:val="00E57D8F"/>
    <w:rsid w:val="00E62A1E"/>
    <w:rsid w:val="00E63704"/>
    <w:rsid w:val="00E65503"/>
    <w:rsid w:val="00E6554A"/>
    <w:rsid w:val="00E655D0"/>
    <w:rsid w:val="00E67DEB"/>
    <w:rsid w:val="00E70A24"/>
    <w:rsid w:val="00E70BD1"/>
    <w:rsid w:val="00E71814"/>
    <w:rsid w:val="00E7222D"/>
    <w:rsid w:val="00E73088"/>
    <w:rsid w:val="00E7408C"/>
    <w:rsid w:val="00E7435F"/>
    <w:rsid w:val="00E74E80"/>
    <w:rsid w:val="00E75014"/>
    <w:rsid w:val="00E75B50"/>
    <w:rsid w:val="00E75ED4"/>
    <w:rsid w:val="00E77646"/>
    <w:rsid w:val="00E803AF"/>
    <w:rsid w:val="00E80799"/>
    <w:rsid w:val="00E818B6"/>
    <w:rsid w:val="00E81991"/>
    <w:rsid w:val="00E81D58"/>
    <w:rsid w:val="00E8241B"/>
    <w:rsid w:val="00E825AB"/>
    <w:rsid w:val="00E827F2"/>
    <w:rsid w:val="00E82BDF"/>
    <w:rsid w:val="00E8326B"/>
    <w:rsid w:val="00E863F8"/>
    <w:rsid w:val="00E8778F"/>
    <w:rsid w:val="00E90F8E"/>
    <w:rsid w:val="00E91293"/>
    <w:rsid w:val="00E919C1"/>
    <w:rsid w:val="00E931EE"/>
    <w:rsid w:val="00E9398E"/>
    <w:rsid w:val="00E95395"/>
    <w:rsid w:val="00E965BF"/>
    <w:rsid w:val="00E96C5F"/>
    <w:rsid w:val="00EA0D30"/>
    <w:rsid w:val="00EA1572"/>
    <w:rsid w:val="00EA243B"/>
    <w:rsid w:val="00EA2825"/>
    <w:rsid w:val="00EA2F76"/>
    <w:rsid w:val="00EA4C57"/>
    <w:rsid w:val="00EA52AC"/>
    <w:rsid w:val="00EA5BC7"/>
    <w:rsid w:val="00EA6743"/>
    <w:rsid w:val="00EB0B06"/>
    <w:rsid w:val="00EB603D"/>
    <w:rsid w:val="00EB6A93"/>
    <w:rsid w:val="00EB6E1A"/>
    <w:rsid w:val="00EB7094"/>
    <w:rsid w:val="00EC02FA"/>
    <w:rsid w:val="00EC1DFF"/>
    <w:rsid w:val="00EC2F61"/>
    <w:rsid w:val="00EC380D"/>
    <w:rsid w:val="00EC3817"/>
    <w:rsid w:val="00EC44ED"/>
    <w:rsid w:val="00EC48E2"/>
    <w:rsid w:val="00EC51DD"/>
    <w:rsid w:val="00EC5EB6"/>
    <w:rsid w:val="00EC623F"/>
    <w:rsid w:val="00EC7AFC"/>
    <w:rsid w:val="00ED1A81"/>
    <w:rsid w:val="00ED2CF9"/>
    <w:rsid w:val="00ED444F"/>
    <w:rsid w:val="00ED4507"/>
    <w:rsid w:val="00ED51EE"/>
    <w:rsid w:val="00ED5C8D"/>
    <w:rsid w:val="00ED74E8"/>
    <w:rsid w:val="00ED76E8"/>
    <w:rsid w:val="00EE0382"/>
    <w:rsid w:val="00EE09DE"/>
    <w:rsid w:val="00EE0E8D"/>
    <w:rsid w:val="00EE3061"/>
    <w:rsid w:val="00EE40DA"/>
    <w:rsid w:val="00EE4969"/>
    <w:rsid w:val="00EE6488"/>
    <w:rsid w:val="00EE68E8"/>
    <w:rsid w:val="00EE6F50"/>
    <w:rsid w:val="00EF084A"/>
    <w:rsid w:val="00EF200D"/>
    <w:rsid w:val="00EF26E3"/>
    <w:rsid w:val="00EF2E0E"/>
    <w:rsid w:val="00EF4582"/>
    <w:rsid w:val="00EF601F"/>
    <w:rsid w:val="00F00CC8"/>
    <w:rsid w:val="00F01B29"/>
    <w:rsid w:val="00F021FA"/>
    <w:rsid w:val="00F02EF1"/>
    <w:rsid w:val="00F0437A"/>
    <w:rsid w:val="00F04BAC"/>
    <w:rsid w:val="00F054CC"/>
    <w:rsid w:val="00F06D0E"/>
    <w:rsid w:val="00F07D01"/>
    <w:rsid w:val="00F10662"/>
    <w:rsid w:val="00F11128"/>
    <w:rsid w:val="00F127DB"/>
    <w:rsid w:val="00F136E3"/>
    <w:rsid w:val="00F138E9"/>
    <w:rsid w:val="00F14098"/>
    <w:rsid w:val="00F14732"/>
    <w:rsid w:val="00F15179"/>
    <w:rsid w:val="00F1675A"/>
    <w:rsid w:val="00F16BC5"/>
    <w:rsid w:val="00F16C7D"/>
    <w:rsid w:val="00F1724D"/>
    <w:rsid w:val="00F205F8"/>
    <w:rsid w:val="00F20D6A"/>
    <w:rsid w:val="00F20DFA"/>
    <w:rsid w:val="00F214D7"/>
    <w:rsid w:val="00F21759"/>
    <w:rsid w:val="00F2265C"/>
    <w:rsid w:val="00F26ECA"/>
    <w:rsid w:val="00F27B7F"/>
    <w:rsid w:val="00F27BAB"/>
    <w:rsid w:val="00F308EC"/>
    <w:rsid w:val="00F31033"/>
    <w:rsid w:val="00F32627"/>
    <w:rsid w:val="00F3395E"/>
    <w:rsid w:val="00F343A4"/>
    <w:rsid w:val="00F3449B"/>
    <w:rsid w:val="00F3541C"/>
    <w:rsid w:val="00F35567"/>
    <w:rsid w:val="00F358BF"/>
    <w:rsid w:val="00F360F1"/>
    <w:rsid w:val="00F400C8"/>
    <w:rsid w:val="00F407BC"/>
    <w:rsid w:val="00F42EB4"/>
    <w:rsid w:val="00F43196"/>
    <w:rsid w:val="00F4376D"/>
    <w:rsid w:val="00F448F6"/>
    <w:rsid w:val="00F45216"/>
    <w:rsid w:val="00F45518"/>
    <w:rsid w:val="00F465A8"/>
    <w:rsid w:val="00F50239"/>
    <w:rsid w:val="00F50F19"/>
    <w:rsid w:val="00F53A78"/>
    <w:rsid w:val="00F56023"/>
    <w:rsid w:val="00F56C5B"/>
    <w:rsid w:val="00F60AF2"/>
    <w:rsid w:val="00F621C9"/>
    <w:rsid w:val="00F62E97"/>
    <w:rsid w:val="00F63FA5"/>
    <w:rsid w:val="00F64209"/>
    <w:rsid w:val="00F64C19"/>
    <w:rsid w:val="00F65909"/>
    <w:rsid w:val="00F671A8"/>
    <w:rsid w:val="00F67892"/>
    <w:rsid w:val="00F72245"/>
    <w:rsid w:val="00F724DE"/>
    <w:rsid w:val="00F7303B"/>
    <w:rsid w:val="00F74562"/>
    <w:rsid w:val="00F752B4"/>
    <w:rsid w:val="00F76D02"/>
    <w:rsid w:val="00F7798E"/>
    <w:rsid w:val="00F77D5C"/>
    <w:rsid w:val="00F81B77"/>
    <w:rsid w:val="00F826B5"/>
    <w:rsid w:val="00F83678"/>
    <w:rsid w:val="00F83745"/>
    <w:rsid w:val="00F843B0"/>
    <w:rsid w:val="00F86672"/>
    <w:rsid w:val="00F9053D"/>
    <w:rsid w:val="00F908A0"/>
    <w:rsid w:val="00F91142"/>
    <w:rsid w:val="00F93617"/>
    <w:rsid w:val="00F93BF5"/>
    <w:rsid w:val="00F94A81"/>
    <w:rsid w:val="00F96877"/>
    <w:rsid w:val="00F9698B"/>
    <w:rsid w:val="00F97CD1"/>
    <w:rsid w:val="00F97ECF"/>
    <w:rsid w:val="00FA03E9"/>
    <w:rsid w:val="00FA21E3"/>
    <w:rsid w:val="00FA2BE0"/>
    <w:rsid w:val="00FA45FF"/>
    <w:rsid w:val="00FA7157"/>
    <w:rsid w:val="00FA796F"/>
    <w:rsid w:val="00FB149B"/>
    <w:rsid w:val="00FB1E4F"/>
    <w:rsid w:val="00FB20AF"/>
    <w:rsid w:val="00FB6977"/>
    <w:rsid w:val="00FB6A0D"/>
    <w:rsid w:val="00FB7586"/>
    <w:rsid w:val="00FC1D0C"/>
    <w:rsid w:val="00FC2D71"/>
    <w:rsid w:val="00FC3BCB"/>
    <w:rsid w:val="00FC4EFF"/>
    <w:rsid w:val="00FC7093"/>
    <w:rsid w:val="00FD0207"/>
    <w:rsid w:val="00FD10C8"/>
    <w:rsid w:val="00FD2584"/>
    <w:rsid w:val="00FD2DFF"/>
    <w:rsid w:val="00FD35FA"/>
    <w:rsid w:val="00FD37F9"/>
    <w:rsid w:val="00FD405E"/>
    <w:rsid w:val="00FD42FF"/>
    <w:rsid w:val="00FD5AC8"/>
    <w:rsid w:val="00FD6741"/>
    <w:rsid w:val="00FD763C"/>
    <w:rsid w:val="00FD76EF"/>
    <w:rsid w:val="00FD7C25"/>
    <w:rsid w:val="00FE0138"/>
    <w:rsid w:val="00FE1272"/>
    <w:rsid w:val="00FE1610"/>
    <w:rsid w:val="00FE3627"/>
    <w:rsid w:val="00FE4519"/>
    <w:rsid w:val="00FE4E31"/>
    <w:rsid w:val="00FE5B66"/>
    <w:rsid w:val="00FE62CD"/>
    <w:rsid w:val="00FE65A2"/>
    <w:rsid w:val="00FE725D"/>
    <w:rsid w:val="00FE7508"/>
    <w:rsid w:val="00FE75FF"/>
    <w:rsid w:val="00FE7F27"/>
    <w:rsid w:val="00FF03A3"/>
    <w:rsid w:val="00FF1FA3"/>
    <w:rsid w:val="00FF21EF"/>
    <w:rsid w:val="00FF240B"/>
    <w:rsid w:val="00FF27E1"/>
    <w:rsid w:val="00FF34AC"/>
    <w:rsid w:val="00FF3C1F"/>
    <w:rsid w:val="00FF48DF"/>
    <w:rsid w:val="00FF4B36"/>
    <w:rsid w:val="00FF4FA6"/>
    <w:rsid w:val="00FF5FBC"/>
    <w:rsid w:val="00FF6126"/>
    <w:rsid w:val="00FF61AB"/>
    <w:rsid w:val="01701D80"/>
    <w:rsid w:val="028D732F"/>
    <w:rsid w:val="05465626"/>
    <w:rsid w:val="06874A18"/>
    <w:rsid w:val="0BDA36E8"/>
    <w:rsid w:val="0BDFD514"/>
    <w:rsid w:val="0DAC673B"/>
    <w:rsid w:val="0E501EC8"/>
    <w:rsid w:val="0E6055EC"/>
    <w:rsid w:val="0F18E3B4"/>
    <w:rsid w:val="0F661BF7"/>
    <w:rsid w:val="0F6CB068"/>
    <w:rsid w:val="0F6ED3AB"/>
    <w:rsid w:val="108F27A6"/>
    <w:rsid w:val="12E12E53"/>
    <w:rsid w:val="14EE1247"/>
    <w:rsid w:val="15A2DA15"/>
    <w:rsid w:val="17C83089"/>
    <w:rsid w:val="1A630768"/>
    <w:rsid w:val="1B4066D9"/>
    <w:rsid w:val="1E596EC2"/>
    <w:rsid w:val="20777029"/>
    <w:rsid w:val="23B7B08B"/>
    <w:rsid w:val="251CFB27"/>
    <w:rsid w:val="260D01A5"/>
    <w:rsid w:val="2859C5ED"/>
    <w:rsid w:val="29EDD4E4"/>
    <w:rsid w:val="2A7DA592"/>
    <w:rsid w:val="2D2B537F"/>
    <w:rsid w:val="2D629252"/>
    <w:rsid w:val="2DF1752B"/>
    <w:rsid w:val="2E6743A7"/>
    <w:rsid w:val="2EC0809B"/>
    <w:rsid w:val="2F0B88B6"/>
    <w:rsid w:val="30183B83"/>
    <w:rsid w:val="30D7060C"/>
    <w:rsid w:val="31288FAE"/>
    <w:rsid w:val="317AAB44"/>
    <w:rsid w:val="343942FF"/>
    <w:rsid w:val="358A2524"/>
    <w:rsid w:val="380DD4C9"/>
    <w:rsid w:val="387B8585"/>
    <w:rsid w:val="39DE02CC"/>
    <w:rsid w:val="3A2E45F1"/>
    <w:rsid w:val="3B1DC45A"/>
    <w:rsid w:val="3C18C9AF"/>
    <w:rsid w:val="3C76618A"/>
    <w:rsid w:val="3CB413E8"/>
    <w:rsid w:val="3DE0F153"/>
    <w:rsid w:val="3E771167"/>
    <w:rsid w:val="41BFF1D5"/>
    <w:rsid w:val="43FF9EEF"/>
    <w:rsid w:val="453961D6"/>
    <w:rsid w:val="45A61FD7"/>
    <w:rsid w:val="47F44DFA"/>
    <w:rsid w:val="4ABE651F"/>
    <w:rsid w:val="4AE77D65"/>
    <w:rsid w:val="4DF6A8F7"/>
    <w:rsid w:val="50D639D6"/>
    <w:rsid w:val="520A3251"/>
    <w:rsid w:val="55AB1B0F"/>
    <w:rsid w:val="5730830C"/>
    <w:rsid w:val="57D70CE8"/>
    <w:rsid w:val="59771813"/>
    <w:rsid w:val="59C02F19"/>
    <w:rsid w:val="5BA4B58A"/>
    <w:rsid w:val="5F8B0440"/>
    <w:rsid w:val="607D4860"/>
    <w:rsid w:val="61C249B0"/>
    <w:rsid w:val="62913E60"/>
    <w:rsid w:val="6474932C"/>
    <w:rsid w:val="64AD0281"/>
    <w:rsid w:val="65988F20"/>
    <w:rsid w:val="66DAE45F"/>
    <w:rsid w:val="6789EE08"/>
    <w:rsid w:val="696FA132"/>
    <w:rsid w:val="6A145D89"/>
    <w:rsid w:val="6A165C3C"/>
    <w:rsid w:val="6BBE74AB"/>
    <w:rsid w:val="6C54CF8D"/>
    <w:rsid w:val="6F3935B7"/>
    <w:rsid w:val="6FFF6115"/>
    <w:rsid w:val="7128EFD7"/>
    <w:rsid w:val="72D352B9"/>
    <w:rsid w:val="751A9E66"/>
    <w:rsid w:val="75CE52BB"/>
    <w:rsid w:val="75D62F5E"/>
    <w:rsid w:val="75EC4BD7"/>
    <w:rsid w:val="7845925B"/>
    <w:rsid w:val="7A5EE46C"/>
    <w:rsid w:val="7CE290A5"/>
    <w:rsid w:val="7E271A65"/>
    <w:rsid w:val="7E422D63"/>
    <w:rsid w:val="7F34CB2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705A779"/>
  <w15:chartTrackingRefBased/>
  <w15:docId w15:val="{6A756987-A872-43FA-8FE0-4EBD1C2D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974"/>
    <w:pPr>
      <w:widowControl w:val="0"/>
    </w:pPr>
    <w:rPr>
      <w:snapToGrid w:val="0"/>
      <w:kern w:val="28"/>
      <w:sz w:val="22"/>
    </w:rPr>
  </w:style>
  <w:style w:type="paragraph" w:styleId="Heading1">
    <w:name w:val="heading 1"/>
    <w:basedOn w:val="Normal"/>
    <w:next w:val="ParaNum"/>
    <w:qFormat/>
    <w:rsid w:val="0092197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1974"/>
    <w:pPr>
      <w:keepNext/>
      <w:numPr>
        <w:ilvl w:val="1"/>
        <w:numId w:val="2"/>
      </w:numPr>
      <w:spacing w:after="120"/>
      <w:outlineLvl w:val="1"/>
    </w:pPr>
    <w:rPr>
      <w:b/>
    </w:rPr>
  </w:style>
  <w:style w:type="paragraph" w:styleId="Heading3">
    <w:name w:val="heading 3"/>
    <w:basedOn w:val="Normal"/>
    <w:next w:val="ParaNum"/>
    <w:qFormat/>
    <w:rsid w:val="00921974"/>
    <w:pPr>
      <w:keepNext/>
      <w:numPr>
        <w:ilvl w:val="2"/>
        <w:numId w:val="2"/>
      </w:numPr>
      <w:tabs>
        <w:tab w:val="left" w:pos="2160"/>
      </w:tabs>
      <w:spacing w:after="120"/>
      <w:outlineLvl w:val="2"/>
    </w:pPr>
    <w:rPr>
      <w:b/>
    </w:rPr>
  </w:style>
  <w:style w:type="paragraph" w:styleId="Heading4">
    <w:name w:val="heading 4"/>
    <w:basedOn w:val="Normal"/>
    <w:next w:val="ParaNum"/>
    <w:qFormat/>
    <w:rsid w:val="00921974"/>
    <w:pPr>
      <w:keepNext/>
      <w:numPr>
        <w:ilvl w:val="3"/>
        <w:numId w:val="2"/>
      </w:numPr>
      <w:tabs>
        <w:tab w:val="left" w:pos="2880"/>
      </w:tabs>
      <w:spacing w:after="120"/>
      <w:outlineLvl w:val="3"/>
    </w:pPr>
    <w:rPr>
      <w:b/>
    </w:rPr>
  </w:style>
  <w:style w:type="paragraph" w:styleId="Heading5">
    <w:name w:val="heading 5"/>
    <w:basedOn w:val="Normal"/>
    <w:next w:val="ParaNum"/>
    <w:qFormat/>
    <w:rsid w:val="0092197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21974"/>
    <w:pPr>
      <w:numPr>
        <w:ilvl w:val="5"/>
        <w:numId w:val="2"/>
      </w:numPr>
      <w:tabs>
        <w:tab w:val="left" w:pos="4320"/>
      </w:tabs>
      <w:spacing w:after="120"/>
      <w:outlineLvl w:val="5"/>
    </w:pPr>
    <w:rPr>
      <w:b/>
    </w:rPr>
  </w:style>
  <w:style w:type="paragraph" w:styleId="Heading7">
    <w:name w:val="heading 7"/>
    <w:basedOn w:val="Normal"/>
    <w:next w:val="ParaNum"/>
    <w:qFormat/>
    <w:rsid w:val="0092197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2197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2197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19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1974"/>
  </w:style>
  <w:style w:type="paragraph" w:customStyle="1" w:styleId="ParaNum">
    <w:name w:val="ParaNum"/>
    <w:basedOn w:val="Normal"/>
    <w:link w:val="ParaNumChar1"/>
    <w:rsid w:val="00921974"/>
    <w:pPr>
      <w:numPr>
        <w:numId w:val="1"/>
      </w:numPr>
      <w:tabs>
        <w:tab w:val="clear" w:pos="1080"/>
        <w:tab w:val="num" w:pos="1440"/>
      </w:tabs>
      <w:spacing w:after="120"/>
    </w:pPr>
  </w:style>
  <w:style w:type="paragraph" w:styleId="EndnoteText">
    <w:name w:val="endnote text"/>
    <w:basedOn w:val="Normal"/>
    <w:semiHidden/>
    <w:rsid w:val="00921974"/>
    <w:rPr>
      <w:sz w:val="20"/>
    </w:rPr>
  </w:style>
  <w:style w:type="character" w:styleId="EndnoteReference">
    <w:name w:val="endnote reference"/>
    <w:semiHidden/>
    <w:rsid w:val="00921974"/>
    <w:rPr>
      <w:vertAlign w:val="superscript"/>
    </w:rPr>
  </w:style>
  <w:style w:type="paragraph" w:styleId="FootnoteText">
    <w:name w:val="footnote text"/>
    <w:aliases w:val="ALTS FOOTNOTE,Footnote Text Char,Footnote Text Char Char Char1,Footnote Text Char Char1 Char Char Char Char,Footnote Text Char1 Char1,Footnote Text Char1 Char1 Char Char,Footnote Text Char2 Char1 Char Char Char,Footnote Text Char3,f,fn,ft"/>
    <w:link w:val="FootnoteTextChar1"/>
    <w:rsid w:val="0092197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21974"/>
    <w:rPr>
      <w:rFonts w:ascii="Times New Roman" w:hAnsi="Times New Roman"/>
      <w:dstrike w:val="0"/>
      <w:color w:val="auto"/>
      <w:sz w:val="20"/>
      <w:vertAlign w:val="superscript"/>
    </w:rPr>
  </w:style>
  <w:style w:type="paragraph" w:styleId="TOC1">
    <w:name w:val="toc 1"/>
    <w:basedOn w:val="Normal"/>
    <w:next w:val="Normal"/>
    <w:semiHidden/>
    <w:rsid w:val="0092197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1974"/>
    <w:pPr>
      <w:tabs>
        <w:tab w:val="left" w:pos="720"/>
        <w:tab w:val="right" w:leader="dot" w:pos="9360"/>
      </w:tabs>
      <w:suppressAutoHyphens/>
      <w:ind w:left="720" w:right="720" w:hanging="360"/>
    </w:pPr>
    <w:rPr>
      <w:noProof/>
    </w:rPr>
  </w:style>
  <w:style w:type="paragraph" w:styleId="TOC3">
    <w:name w:val="toc 3"/>
    <w:basedOn w:val="Normal"/>
    <w:next w:val="Normal"/>
    <w:semiHidden/>
    <w:rsid w:val="009219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19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19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19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19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19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19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1974"/>
    <w:pPr>
      <w:tabs>
        <w:tab w:val="right" w:pos="9360"/>
      </w:tabs>
      <w:suppressAutoHyphens/>
    </w:pPr>
  </w:style>
  <w:style w:type="character" w:customStyle="1" w:styleId="EquationCaption">
    <w:name w:val="_Equation Caption"/>
    <w:rsid w:val="00921974"/>
  </w:style>
  <w:style w:type="paragraph" w:styleId="Header">
    <w:name w:val="header"/>
    <w:basedOn w:val="Normal"/>
    <w:autoRedefine/>
    <w:rsid w:val="00921974"/>
    <w:pPr>
      <w:tabs>
        <w:tab w:val="center" w:pos="4680"/>
        <w:tab w:val="right" w:pos="9360"/>
      </w:tabs>
    </w:pPr>
    <w:rPr>
      <w:b/>
    </w:rPr>
  </w:style>
  <w:style w:type="paragraph" w:styleId="Footer">
    <w:name w:val="footer"/>
    <w:basedOn w:val="Normal"/>
    <w:link w:val="FooterChar"/>
    <w:uiPriority w:val="99"/>
    <w:rsid w:val="00921974"/>
    <w:pPr>
      <w:tabs>
        <w:tab w:val="center" w:pos="4320"/>
        <w:tab w:val="right" w:pos="8640"/>
      </w:tabs>
    </w:pPr>
  </w:style>
  <w:style w:type="character" w:styleId="PageNumber">
    <w:name w:val="page number"/>
    <w:basedOn w:val="DefaultParagraphFont"/>
    <w:rsid w:val="00921974"/>
  </w:style>
  <w:style w:type="paragraph" w:styleId="BlockText">
    <w:name w:val="Block Text"/>
    <w:basedOn w:val="Normal"/>
    <w:rsid w:val="00921974"/>
    <w:pPr>
      <w:spacing w:after="240"/>
      <w:ind w:left="1440" w:right="1440"/>
    </w:pPr>
  </w:style>
  <w:style w:type="paragraph" w:customStyle="1" w:styleId="Paratitle">
    <w:name w:val="Para title"/>
    <w:basedOn w:val="Normal"/>
    <w:rsid w:val="00921974"/>
    <w:pPr>
      <w:tabs>
        <w:tab w:val="center" w:pos="9270"/>
      </w:tabs>
      <w:spacing w:after="240"/>
    </w:pPr>
    <w:rPr>
      <w:spacing w:val="-2"/>
    </w:rPr>
  </w:style>
  <w:style w:type="paragraph" w:customStyle="1" w:styleId="Bullet">
    <w:name w:val="Bullet"/>
    <w:basedOn w:val="Normal"/>
    <w:rsid w:val="00921974"/>
    <w:pPr>
      <w:tabs>
        <w:tab w:val="left" w:pos="2160"/>
      </w:tabs>
      <w:spacing w:after="220"/>
      <w:ind w:left="2160" w:hanging="720"/>
    </w:pPr>
  </w:style>
  <w:style w:type="paragraph" w:customStyle="1" w:styleId="TableFormat">
    <w:name w:val="TableFormat"/>
    <w:basedOn w:val="Bullet"/>
    <w:rsid w:val="00921974"/>
    <w:pPr>
      <w:tabs>
        <w:tab w:val="clear" w:pos="2160"/>
        <w:tab w:val="left" w:pos="5040"/>
      </w:tabs>
      <w:ind w:left="5040" w:hanging="3600"/>
    </w:pPr>
  </w:style>
  <w:style w:type="paragraph" w:customStyle="1" w:styleId="TOCTitle">
    <w:name w:val="TOC Title"/>
    <w:basedOn w:val="Normal"/>
    <w:rsid w:val="009219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1974"/>
    <w:pPr>
      <w:jc w:val="center"/>
    </w:pPr>
    <w:rPr>
      <w:rFonts w:ascii="Times New Roman Bold" w:hAnsi="Times New Roman Bold"/>
      <w:b/>
      <w:bCs/>
      <w:caps/>
      <w:szCs w:val="22"/>
    </w:rPr>
  </w:style>
  <w:style w:type="character" w:styleId="Hyperlink">
    <w:name w:val="Hyperlink"/>
    <w:rsid w:val="00921974"/>
    <w:rPr>
      <w:color w:val="0000FF"/>
      <w:u w:val="single"/>
    </w:rPr>
  </w:style>
  <w:style w:type="character" w:customStyle="1" w:styleId="FooterChar">
    <w:name w:val="Footer Char"/>
    <w:link w:val="Footer"/>
    <w:uiPriority w:val="99"/>
    <w:rsid w:val="00921974"/>
    <w:rPr>
      <w:snapToGrid w:val="0"/>
      <w:kern w:val="28"/>
      <w:sz w:val="22"/>
    </w:rPr>
  </w:style>
  <w:style w:type="character" w:customStyle="1" w:styleId="cosearchterm">
    <w:name w:val="co_searchterm"/>
    <w:basedOn w:val="DefaultParagraphFont"/>
    <w:rsid w:val="009818AE"/>
  </w:style>
  <w:style w:type="character" w:styleId="Emphasis">
    <w:name w:val="Emphasis"/>
    <w:basedOn w:val="DefaultParagraphFont"/>
    <w:uiPriority w:val="20"/>
    <w:qFormat/>
    <w:rsid w:val="00283D62"/>
    <w:rPr>
      <w:i/>
      <w:iCs/>
    </w:rPr>
  </w:style>
  <w:style w:type="character" w:customStyle="1" w:styleId="ParaNumChar1">
    <w:name w:val="ParaNum Char1"/>
    <w:link w:val="ParaNum"/>
    <w:locked/>
    <w:rsid w:val="00C762D9"/>
    <w:rPr>
      <w:snapToGrid w:val="0"/>
      <w:kern w:val="28"/>
      <w:sz w:val="22"/>
    </w:rPr>
  </w:style>
  <w:style w:type="character" w:customStyle="1" w:styleId="FootnoteTextChar1">
    <w:name w:val="Footnote Text Char1"/>
    <w:aliases w:val="ALTS FOOTNOTE Char1,Footnote Text Char Char,Footnote Text Char Char Char1 Char,Footnote Text Char Char1 Char Char Char Char Char,Footnote Text Char1 Char1 Char,Footnote Text Char1 Char1 Char Char Char,Footnote Text Char3 Char,f Char"/>
    <w:link w:val="FootnoteText"/>
    <w:rsid w:val="008E4A0D"/>
  </w:style>
  <w:style w:type="character" w:customStyle="1" w:styleId="costarpage">
    <w:name w:val="co_starpage"/>
    <w:basedOn w:val="DefaultParagraphFont"/>
    <w:rsid w:val="00EC623F"/>
  </w:style>
  <w:style w:type="paragraph" w:styleId="BalloonText">
    <w:name w:val="Balloon Text"/>
    <w:basedOn w:val="Normal"/>
    <w:link w:val="BalloonTextChar"/>
    <w:rsid w:val="008D7C9D"/>
    <w:rPr>
      <w:rFonts w:ascii="Segoe UI" w:hAnsi="Segoe UI" w:cs="Segoe UI"/>
      <w:sz w:val="18"/>
      <w:szCs w:val="18"/>
    </w:rPr>
  </w:style>
  <w:style w:type="character" w:customStyle="1" w:styleId="BalloonTextChar">
    <w:name w:val="Balloon Text Char"/>
    <w:basedOn w:val="DefaultParagraphFont"/>
    <w:link w:val="BalloonText"/>
    <w:rsid w:val="008D7C9D"/>
    <w:rPr>
      <w:rFonts w:ascii="Segoe UI" w:hAnsi="Segoe UI" w:cs="Segoe UI"/>
      <w:snapToGrid w:val="0"/>
      <w:kern w:val="28"/>
      <w:sz w:val="18"/>
      <w:szCs w:val="18"/>
    </w:rPr>
  </w:style>
  <w:style w:type="character" w:styleId="CommentReference">
    <w:name w:val="annotation reference"/>
    <w:basedOn w:val="DefaultParagraphFont"/>
    <w:rsid w:val="00C536CC"/>
    <w:rPr>
      <w:sz w:val="16"/>
      <w:szCs w:val="16"/>
    </w:rPr>
  </w:style>
  <w:style w:type="paragraph" w:styleId="CommentText">
    <w:name w:val="annotation text"/>
    <w:basedOn w:val="Normal"/>
    <w:link w:val="CommentTextChar"/>
    <w:rsid w:val="00C536CC"/>
    <w:rPr>
      <w:sz w:val="20"/>
    </w:rPr>
  </w:style>
  <w:style w:type="character" w:customStyle="1" w:styleId="CommentTextChar">
    <w:name w:val="Comment Text Char"/>
    <w:basedOn w:val="DefaultParagraphFont"/>
    <w:link w:val="CommentText"/>
    <w:rsid w:val="00C536CC"/>
    <w:rPr>
      <w:snapToGrid w:val="0"/>
      <w:kern w:val="28"/>
    </w:rPr>
  </w:style>
  <w:style w:type="paragraph" w:styleId="CommentSubject">
    <w:name w:val="annotation subject"/>
    <w:basedOn w:val="CommentText"/>
    <w:next w:val="CommentText"/>
    <w:link w:val="CommentSubjectChar"/>
    <w:rsid w:val="00C536CC"/>
    <w:rPr>
      <w:b/>
      <w:bCs/>
    </w:rPr>
  </w:style>
  <w:style w:type="character" w:customStyle="1" w:styleId="CommentSubjectChar">
    <w:name w:val="Comment Subject Char"/>
    <w:basedOn w:val="CommentTextChar"/>
    <w:link w:val="CommentSubject"/>
    <w:rsid w:val="00C536CC"/>
    <w:rPr>
      <w:b/>
      <w:bCs/>
      <w:snapToGrid w:val="0"/>
      <w:kern w:val="28"/>
    </w:rPr>
  </w:style>
  <w:style w:type="paragraph" w:styleId="Revision">
    <w:name w:val="Revision"/>
    <w:hidden/>
    <w:uiPriority w:val="99"/>
    <w:semiHidden/>
    <w:rsid w:val="00F205F8"/>
    <w:rPr>
      <w:snapToGrid w:val="0"/>
      <w:kern w:val="28"/>
      <w:sz w:val="22"/>
    </w:rPr>
  </w:style>
  <w:style w:type="character" w:customStyle="1" w:styleId="FootnoteTextCharCharCharChar">
    <w:name w:val="Footnote Text Char Char Char Char"/>
    <w:aliases w:val="ALTS FOOTNOTE Char,Footnote Text Ch Char,Footnote Text Char Char Char Char Char Char,Footnote Text Char1 Char Char,Footnote Text Char1 Char Char Char Char,Footnote Text Char1 Char Char Char Char Char Char,fn Char"/>
    <w:rsid w:val="00BD19B1"/>
  </w:style>
  <w:style w:type="paragraph" w:styleId="ListParagraph">
    <w:name w:val="List Paragraph"/>
    <w:basedOn w:val="Normal"/>
    <w:uiPriority w:val="34"/>
    <w:qFormat/>
    <w:rsid w:val="00DF58CE"/>
    <w:pPr>
      <w:widowControl/>
      <w:ind w:left="720"/>
      <w:contextualSpacing/>
    </w:pPr>
    <w:rPr>
      <w:snapToGrid/>
      <w:kern w:val="0"/>
      <w:sz w:val="24"/>
      <w:szCs w:val="24"/>
    </w:rPr>
  </w:style>
  <w:style w:type="character" w:styleId="UnresolvedMention">
    <w:name w:val="Unresolved Mention"/>
    <w:basedOn w:val="DefaultParagraphFont"/>
    <w:uiPriority w:val="99"/>
    <w:unhideWhenUsed/>
    <w:rsid w:val="00AA7ECD"/>
    <w:rPr>
      <w:color w:val="605E5C"/>
      <w:shd w:val="clear" w:color="auto" w:fill="E1DFDD"/>
    </w:rPr>
  </w:style>
  <w:style w:type="character" w:styleId="Mention">
    <w:name w:val="Mention"/>
    <w:basedOn w:val="DefaultParagraphFont"/>
    <w:uiPriority w:val="99"/>
    <w:unhideWhenUsed/>
    <w:rsid w:val="001C4571"/>
    <w:rPr>
      <w:color w:val="2B579A"/>
      <w:shd w:val="clear" w:color="auto" w:fill="E1DFDD"/>
    </w:rPr>
  </w:style>
  <w:style w:type="character" w:styleId="FollowedHyperlink">
    <w:name w:val="FollowedHyperlink"/>
    <w:basedOn w:val="DefaultParagraphFont"/>
    <w:rsid w:val="00656B0B"/>
    <w:rPr>
      <w:color w:val="954F72" w:themeColor="followedHyperlink"/>
      <w:u w:val="single"/>
    </w:rPr>
  </w:style>
  <w:style w:type="paragraph" w:customStyle="1" w:styleId="Default">
    <w:name w:val="Default"/>
    <w:rsid w:val="00C1150E"/>
    <w:pPr>
      <w:autoSpaceDE w:val="0"/>
      <w:autoSpaceDN w:val="0"/>
      <w:adjustRightInd w:val="0"/>
    </w:pPr>
    <w:rPr>
      <w:color w:val="000000"/>
      <w:sz w:val="24"/>
      <w:szCs w:val="24"/>
    </w:rPr>
  </w:style>
  <w:style w:type="character" w:customStyle="1" w:styleId="ParaNumChar">
    <w:name w:val="ParaNum Char"/>
    <w:locked/>
    <w:rsid w:val="001A4B34"/>
    <w:rPr>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