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05DAA" w:rsidRPr="00EC0433" w:rsidP="00EC0433" w14:paraId="07FAC269" w14:textId="77777777">
      <w:pPr>
        <w:jc w:val="center"/>
        <w:rPr>
          <w:b/>
          <w:bCs/>
        </w:rPr>
      </w:pPr>
      <w:r w:rsidRPr="00EF7408">
        <w:rPr>
          <w:b/>
        </w:rPr>
        <w:t>Before</w:t>
      </w:r>
      <w:r w:rsidRPr="00EC0433">
        <w:rPr>
          <w:b/>
          <w:bCs/>
        </w:rPr>
        <w:t xml:space="preserve"> the</w:t>
      </w:r>
    </w:p>
    <w:p w:rsidR="00905DAA" w:rsidRPr="00EF7408" w:rsidP="00EC0433" w14:paraId="3A00DAB6" w14:textId="77777777">
      <w:pPr>
        <w:jc w:val="center"/>
        <w:rPr>
          <w:b/>
        </w:rPr>
      </w:pPr>
      <w:r w:rsidRPr="00EC0433">
        <w:rPr>
          <w:b/>
          <w:bCs/>
        </w:rPr>
        <w:t>Federal Communications Commission</w:t>
      </w:r>
    </w:p>
    <w:p w:rsidR="00905DAA" w:rsidRPr="00EC0433" w:rsidP="00EC0433" w14:paraId="4DD3442B" w14:textId="77777777">
      <w:pPr>
        <w:jc w:val="center"/>
        <w:rPr>
          <w:b/>
          <w:bCs/>
        </w:rPr>
      </w:pPr>
      <w:r w:rsidRPr="00EC0433">
        <w:rPr>
          <w:b/>
          <w:bCs/>
        </w:rPr>
        <w:t>Washington, D.C. 20554</w:t>
      </w:r>
    </w:p>
    <w:p w:rsidR="00905DAA" w:rsidP="00905DAA" w14:paraId="3CEB0D79" w14:textId="77777777"/>
    <w:tbl>
      <w:tblPr>
        <w:tblpPr w:leftFromText="180" w:rightFromText="180" w:vertAnchor="text" w:tblpY="1"/>
        <w:tblOverlap w:val="never"/>
        <w:tblW w:w="0" w:type="auto"/>
        <w:tblLayout w:type="fixed"/>
        <w:tblLook w:val="0000"/>
      </w:tblPr>
      <w:tblGrid>
        <w:gridCol w:w="4698"/>
        <w:gridCol w:w="630"/>
        <w:gridCol w:w="4248"/>
      </w:tblGrid>
      <w:tr w14:paraId="2ACADCBC" w14:textId="77777777" w:rsidTr="00EF7408">
        <w:tblPrEx>
          <w:tblW w:w="0" w:type="auto"/>
          <w:tblLayout w:type="fixed"/>
          <w:tblLook w:val="0000"/>
        </w:tblPrEx>
        <w:trPr>
          <w:trHeight w:val="3060"/>
        </w:trPr>
        <w:tc>
          <w:tcPr>
            <w:tcW w:w="4698" w:type="dxa"/>
          </w:tcPr>
          <w:p w:rsidR="00905DAA" w:rsidP="00A61662" w14:paraId="2070AB5B" w14:textId="77777777">
            <w:pPr>
              <w:tabs>
                <w:tab w:val="center" w:pos="4680"/>
              </w:tabs>
              <w:suppressAutoHyphens/>
              <w:rPr>
                <w:spacing w:val="-2"/>
              </w:rPr>
            </w:pPr>
            <w:r>
              <w:rPr>
                <w:spacing w:val="-2"/>
              </w:rPr>
              <w:t>In the Matter of</w:t>
            </w:r>
          </w:p>
          <w:p w:rsidR="00905DAA" w:rsidP="00A61662" w14:paraId="1D6A9814" w14:textId="77777777">
            <w:pPr>
              <w:tabs>
                <w:tab w:val="center" w:pos="4680"/>
              </w:tabs>
              <w:suppressAutoHyphens/>
              <w:rPr>
                <w:spacing w:val="-2"/>
              </w:rPr>
            </w:pPr>
          </w:p>
          <w:p w:rsidR="008A6E95" w:rsidP="00A61662" w14:paraId="0C37992C" w14:textId="6A92CF46">
            <w:pPr>
              <w:tabs>
                <w:tab w:val="center" w:pos="4680"/>
              </w:tabs>
              <w:suppressAutoHyphens/>
              <w:rPr>
                <w:spacing w:val="-2"/>
              </w:rPr>
            </w:pPr>
            <w:r w:rsidRPr="004E771E">
              <w:rPr>
                <w:spacing w:val="-2"/>
              </w:rPr>
              <w:t>Improving Customer Service and Protecting Consumers through Onshoring</w:t>
            </w:r>
            <w:r w:rsidR="00867A2D">
              <w:rPr>
                <w:spacing w:val="-2"/>
              </w:rPr>
              <w:t xml:space="preserve"> </w:t>
            </w:r>
          </w:p>
          <w:p w:rsidR="007A15DC" w:rsidP="00A61662" w14:paraId="4AFF3197" w14:textId="77777777">
            <w:pPr>
              <w:tabs>
                <w:tab w:val="center" w:pos="4680"/>
              </w:tabs>
              <w:suppressAutoHyphens/>
              <w:rPr>
                <w:spacing w:val="-2"/>
              </w:rPr>
            </w:pPr>
          </w:p>
          <w:p w:rsidR="00905DAA" w:rsidP="00A61662" w14:paraId="1D58FED3" w14:textId="46BE43B0">
            <w:pPr>
              <w:tabs>
                <w:tab w:val="center" w:pos="4680"/>
              </w:tabs>
              <w:suppressAutoHyphens/>
              <w:rPr>
                <w:spacing w:val="-2"/>
              </w:rPr>
            </w:pPr>
            <w:r>
              <w:rPr>
                <w:spacing w:val="-2"/>
              </w:rPr>
              <w:t>Advanced Methods to Target and Eliminate Unlawful Robocalls</w:t>
            </w:r>
          </w:p>
          <w:p w:rsidR="00905DAA" w:rsidP="00A61662" w14:paraId="7A34AA08" w14:textId="77777777">
            <w:pPr>
              <w:tabs>
                <w:tab w:val="center" w:pos="4680"/>
              </w:tabs>
              <w:suppressAutoHyphens/>
              <w:rPr>
                <w:spacing w:val="-2"/>
              </w:rPr>
            </w:pPr>
          </w:p>
          <w:p w:rsidR="00905DAA" w:rsidP="00A61662" w14:paraId="5382BC93" w14:textId="77777777">
            <w:pPr>
              <w:tabs>
                <w:tab w:val="center" w:pos="4680"/>
              </w:tabs>
              <w:suppressAutoHyphens/>
              <w:rPr>
                <w:spacing w:val="-2"/>
              </w:rPr>
            </w:pPr>
            <w:r>
              <w:rPr>
                <w:spacing w:val="-2"/>
              </w:rPr>
              <w:t>Rules and Regulations Implementing the Telephone Consumer Protection Act of 1991</w:t>
            </w:r>
          </w:p>
          <w:p w:rsidR="00905DAA" w:rsidP="00A61662" w14:paraId="598943B8" w14:textId="77777777">
            <w:pPr>
              <w:tabs>
                <w:tab w:val="center" w:pos="4680"/>
              </w:tabs>
              <w:suppressAutoHyphens/>
              <w:rPr>
                <w:spacing w:val="-2"/>
              </w:rPr>
            </w:pPr>
          </w:p>
          <w:p w:rsidR="00905DAA" w:rsidRPr="007115F7" w:rsidP="00A61662" w14:paraId="01F7CE67" w14:textId="5D31F2C1">
            <w:pPr>
              <w:tabs>
                <w:tab w:val="center" w:pos="4680"/>
              </w:tabs>
              <w:suppressAutoHyphens/>
              <w:rPr>
                <w:spacing w:val="-2"/>
              </w:rPr>
            </w:pPr>
            <w:r w:rsidRPr="003A77D0">
              <w:rPr>
                <w:spacing w:val="-2"/>
              </w:rPr>
              <w:t>Empowering Broadband Consumers Through Transparency</w:t>
            </w:r>
          </w:p>
        </w:tc>
        <w:tc>
          <w:tcPr>
            <w:tcW w:w="630" w:type="dxa"/>
          </w:tcPr>
          <w:p w:rsidR="00905DAA" w:rsidP="00A61662" w14:paraId="1AB5EFC1" w14:textId="77777777">
            <w:pPr>
              <w:tabs>
                <w:tab w:val="center" w:pos="4680"/>
              </w:tabs>
              <w:suppressAutoHyphens/>
              <w:rPr>
                <w:b/>
                <w:spacing w:val="-2"/>
              </w:rPr>
            </w:pPr>
            <w:r>
              <w:rPr>
                <w:b/>
                <w:spacing w:val="-2"/>
              </w:rPr>
              <w:t>)</w:t>
            </w:r>
          </w:p>
          <w:p w:rsidR="00905DAA" w:rsidP="00A61662" w14:paraId="50BB8AA5" w14:textId="77777777">
            <w:pPr>
              <w:tabs>
                <w:tab w:val="center" w:pos="4680"/>
              </w:tabs>
              <w:suppressAutoHyphens/>
              <w:rPr>
                <w:b/>
                <w:spacing w:val="-2"/>
              </w:rPr>
            </w:pPr>
            <w:r>
              <w:rPr>
                <w:b/>
                <w:spacing w:val="-2"/>
              </w:rPr>
              <w:t>)</w:t>
            </w:r>
          </w:p>
          <w:p w:rsidR="00905DAA" w:rsidP="00A61662" w14:paraId="45C2AA04" w14:textId="77777777">
            <w:pPr>
              <w:tabs>
                <w:tab w:val="center" w:pos="4680"/>
              </w:tabs>
              <w:suppressAutoHyphens/>
              <w:rPr>
                <w:b/>
                <w:spacing w:val="-2"/>
              </w:rPr>
            </w:pPr>
            <w:r>
              <w:rPr>
                <w:b/>
                <w:spacing w:val="-2"/>
              </w:rPr>
              <w:t>)</w:t>
            </w:r>
          </w:p>
          <w:p w:rsidR="00905DAA" w:rsidP="00A61662" w14:paraId="58013FA2" w14:textId="77777777">
            <w:pPr>
              <w:tabs>
                <w:tab w:val="center" w:pos="4680"/>
              </w:tabs>
              <w:suppressAutoHyphens/>
              <w:rPr>
                <w:b/>
                <w:spacing w:val="-2"/>
              </w:rPr>
            </w:pPr>
            <w:r>
              <w:rPr>
                <w:b/>
                <w:spacing w:val="-2"/>
              </w:rPr>
              <w:t>)</w:t>
            </w:r>
          </w:p>
          <w:p w:rsidR="00905DAA" w:rsidP="00A61662" w14:paraId="42F2FE12" w14:textId="77777777">
            <w:pPr>
              <w:tabs>
                <w:tab w:val="center" w:pos="4680"/>
              </w:tabs>
              <w:suppressAutoHyphens/>
              <w:rPr>
                <w:b/>
                <w:spacing w:val="-2"/>
              </w:rPr>
            </w:pPr>
            <w:r>
              <w:rPr>
                <w:b/>
                <w:spacing w:val="-2"/>
              </w:rPr>
              <w:t>)</w:t>
            </w:r>
          </w:p>
          <w:p w:rsidR="00905DAA" w:rsidP="00A61662" w14:paraId="7F09D8AB" w14:textId="77777777">
            <w:pPr>
              <w:tabs>
                <w:tab w:val="center" w:pos="4680"/>
              </w:tabs>
              <w:suppressAutoHyphens/>
              <w:rPr>
                <w:b/>
                <w:spacing w:val="-2"/>
              </w:rPr>
            </w:pPr>
            <w:r>
              <w:rPr>
                <w:b/>
                <w:spacing w:val="-2"/>
              </w:rPr>
              <w:t>)</w:t>
            </w:r>
          </w:p>
          <w:p w:rsidR="00905DAA" w:rsidP="00A61662" w14:paraId="68F195AA" w14:textId="4C336C36">
            <w:pPr>
              <w:tabs>
                <w:tab w:val="center" w:pos="4680"/>
              </w:tabs>
              <w:suppressAutoHyphens/>
              <w:rPr>
                <w:b/>
                <w:spacing w:val="-2"/>
              </w:rPr>
            </w:pPr>
            <w:r>
              <w:rPr>
                <w:b/>
                <w:spacing w:val="-2"/>
              </w:rPr>
              <w:t>)</w:t>
            </w:r>
          </w:p>
          <w:p w:rsidR="00905DAA" w:rsidRPr="00704CBC" w:rsidP="00A61662" w14:paraId="0BAFAD1D" w14:textId="77777777">
            <w:pPr>
              <w:tabs>
                <w:tab w:val="center" w:pos="4680"/>
              </w:tabs>
              <w:suppressAutoHyphens/>
              <w:rPr>
                <w:b/>
                <w:bCs/>
                <w:spacing w:val="-2"/>
              </w:rPr>
            </w:pPr>
            <w:r w:rsidRPr="00704CBC">
              <w:rPr>
                <w:b/>
                <w:bCs/>
                <w:spacing w:val="-2"/>
              </w:rPr>
              <w:t>)</w:t>
            </w:r>
          </w:p>
          <w:p w:rsidR="009A69D3" w:rsidRPr="00704CBC" w:rsidP="00A61662" w14:paraId="0475694C" w14:textId="77777777">
            <w:pPr>
              <w:tabs>
                <w:tab w:val="center" w:pos="4680"/>
              </w:tabs>
              <w:suppressAutoHyphens/>
              <w:rPr>
                <w:b/>
                <w:bCs/>
                <w:spacing w:val="-2"/>
              </w:rPr>
            </w:pPr>
            <w:r w:rsidRPr="00704CBC">
              <w:rPr>
                <w:b/>
                <w:bCs/>
                <w:spacing w:val="-2"/>
              </w:rPr>
              <w:t>)</w:t>
            </w:r>
          </w:p>
          <w:p w:rsidR="00CD11A6" w:rsidP="00A61662" w14:paraId="29871CB3" w14:textId="77777777">
            <w:pPr>
              <w:tabs>
                <w:tab w:val="center" w:pos="4680"/>
              </w:tabs>
              <w:suppressAutoHyphens/>
              <w:rPr>
                <w:b/>
                <w:bCs/>
                <w:spacing w:val="-2"/>
              </w:rPr>
            </w:pPr>
            <w:r w:rsidRPr="00704CBC">
              <w:rPr>
                <w:b/>
                <w:bCs/>
                <w:spacing w:val="-2"/>
              </w:rPr>
              <w:t>)</w:t>
            </w:r>
          </w:p>
          <w:p w:rsidR="00176973" w:rsidP="00A61662" w14:paraId="31FBF3BF" w14:textId="77777777">
            <w:pPr>
              <w:tabs>
                <w:tab w:val="center" w:pos="4680"/>
              </w:tabs>
              <w:suppressAutoHyphens/>
              <w:rPr>
                <w:b/>
                <w:bCs/>
                <w:spacing w:val="-2"/>
              </w:rPr>
            </w:pPr>
            <w:r>
              <w:rPr>
                <w:b/>
                <w:bCs/>
                <w:spacing w:val="-2"/>
              </w:rPr>
              <w:t>)</w:t>
            </w:r>
          </w:p>
          <w:p w:rsidR="00E44B8C" w:rsidP="00A61662" w14:paraId="415231AA" w14:textId="77777777">
            <w:pPr>
              <w:tabs>
                <w:tab w:val="center" w:pos="4680"/>
              </w:tabs>
              <w:suppressAutoHyphens/>
              <w:rPr>
                <w:b/>
                <w:bCs/>
                <w:spacing w:val="-2"/>
              </w:rPr>
            </w:pPr>
            <w:r>
              <w:rPr>
                <w:b/>
                <w:bCs/>
                <w:spacing w:val="-2"/>
              </w:rPr>
              <w:t>)</w:t>
            </w:r>
          </w:p>
          <w:p w:rsidR="00E44B8C" w:rsidRPr="00EF7408" w:rsidP="00A61662" w14:paraId="172D1F6F" w14:textId="5C081905">
            <w:pPr>
              <w:tabs>
                <w:tab w:val="center" w:pos="4680"/>
              </w:tabs>
              <w:suppressAutoHyphens/>
              <w:rPr>
                <w:b/>
                <w:spacing w:val="-2"/>
              </w:rPr>
            </w:pPr>
            <w:r>
              <w:rPr>
                <w:b/>
                <w:spacing w:val="-2"/>
              </w:rPr>
              <w:t>)</w:t>
            </w:r>
          </w:p>
        </w:tc>
        <w:tc>
          <w:tcPr>
            <w:tcW w:w="4248" w:type="dxa"/>
          </w:tcPr>
          <w:p w:rsidR="00905DAA" w:rsidP="00A61662" w14:paraId="391BA1B8" w14:textId="77777777">
            <w:pPr>
              <w:tabs>
                <w:tab w:val="center" w:pos="4680"/>
              </w:tabs>
              <w:suppressAutoHyphens/>
              <w:rPr>
                <w:spacing w:val="-2"/>
              </w:rPr>
            </w:pPr>
          </w:p>
          <w:p w:rsidR="00905DAA" w:rsidP="00A61662" w14:paraId="7417D2C0" w14:textId="77777777">
            <w:pPr>
              <w:pStyle w:val="TOAHeading"/>
              <w:tabs>
                <w:tab w:val="center" w:pos="4680"/>
                <w:tab w:val="clear" w:pos="9360"/>
              </w:tabs>
              <w:rPr>
                <w:spacing w:val="-2"/>
              </w:rPr>
            </w:pPr>
          </w:p>
          <w:p w:rsidR="008A6E95" w:rsidP="00A61662" w14:paraId="728516B6" w14:textId="56A9C82E">
            <w:pPr>
              <w:tabs>
                <w:tab w:val="center" w:pos="4680"/>
              </w:tabs>
              <w:suppressAutoHyphens/>
              <w:rPr>
                <w:spacing w:val="-2"/>
              </w:rPr>
            </w:pPr>
            <w:r>
              <w:rPr>
                <w:spacing w:val="-2"/>
              </w:rPr>
              <w:t xml:space="preserve">CG </w:t>
            </w:r>
            <w:r w:rsidR="006804B4">
              <w:rPr>
                <w:spacing w:val="-2"/>
              </w:rPr>
              <w:t>Docket No. 26-</w:t>
            </w:r>
            <w:r w:rsidR="008E442C">
              <w:rPr>
                <w:spacing w:val="-2"/>
              </w:rPr>
              <w:t>52</w:t>
            </w:r>
          </w:p>
          <w:p w:rsidR="008A6E95" w:rsidP="00A61662" w14:paraId="1FEFE9ED" w14:textId="77777777">
            <w:pPr>
              <w:tabs>
                <w:tab w:val="center" w:pos="4680"/>
              </w:tabs>
              <w:suppressAutoHyphens/>
              <w:rPr>
                <w:spacing w:val="-2"/>
              </w:rPr>
            </w:pPr>
          </w:p>
          <w:p w:rsidR="006804B4" w:rsidP="00A61662" w14:paraId="4F47837E" w14:textId="77777777">
            <w:pPr>
              <w:tabs>
                <w:tab w:val="center" w:pos="4680"/>
              </w:tabs>
              <w:suppressAutoHyphens/>
              <w:rPr>
                <w:spacing w:val="-2"/>
              </w:rPr>
            </w:pPr>
          </w:p>
          <w:p w:rsidR="00905DAA" w:rsidP="00A61662" w14:paraId="50FD17D2" w14:textId="58CBDD26">
            <w:pPr>
              <w:tabs>
                <w:tab w:val="center" w:pos="4680"/>
              </w:tabs>
              <w:suppressAutoHyphens/>
              <w:rPr>
                <w:spacing w:val="-2"/>
              </w:rPr>
            </w:pPr>
            <w:r>
              <w:rPr>
                <w:spacing w:val="-2"/>
              </w:rPr>
              <w:t>CG Docket No. 17-59</w:t>
            </w:r>
          </w:p>
          <w:p w:rsidR="00905DAA" w:rsidP="00A61662" w14:paraId="1887A7BC" w14:textId="77777777">
            <w:pPr>
              <w:tabs>
                <w:tab w:val="center" w:pos="4680"/>
              </w:tabs>
              <w:suppressAutoHyphens/>
              <w:rPr>
                <w:spacing w:val="-2"/>
              </w:rPr>
            </w:pPr>
          </w:p>
          <w:p w:rsidR="00905DAA" w:rsidRPr="00B67B64" w:rsidP="00A61662" w14:paraId="273AA5F9" w14:textId="77777777">
            <w:pPr>
              <w:tabs>
                <w:tab w:val="center" w:pos="4680"/>
              </w:tabs>
              <w:suppressAutoHyphens/>
              <w:rPr>
                <w:spacing w:val="-2"/>
              </w:rPr>
            </w:pPr>
          </w:p>
          <w:p w:rsidR="00905DAA" w:rsidP="00A61662" w14:paraId="2D245B13" w14:textId="6D6E3880">
            <w:pPr>
              <w:tabs>
                <w:tab w:val="center" w:pos="4680"/>
              </w:tabs>
              <w:suppressAutoHyphens/>
              <w:rPr>
                <w:spacing w:val="-2"/>
              </w:rPr>
            </w:pPr>
            <w:r>
              <w:rPr>
                <w:spacing w:val="-2"/>
              </w:rPr>
              <w:t>CG Docket No. 02-278</w:t>
            </w:r>
          </w:p>
          <w:p w:rsidR="00905DAA" w:rsidP="00A61662" w14:paraId="66C6A74A" w14:textId="77777777">
            <w:pPr>
              <w:tabs>
                <w:tab w:val="center" w:pos="4680"/>
              </w:tabs>
              <w:suppressAutoHyphens/>
              <w:rPr>
                <w:spacing w:val="-2"/>
              </w:rPr>
            </w:pPr>
          </w:p>
          <w:p w:rsidR="00905DAA" w:rsidP="00A61662" w14:paraId="6E0CB558" w14:textId="77777777">
            <w:pPr>
              <w:tabs>
                <w:tab w:val="center" w:pos="4680"/>
              </w:tabs>
              <w:suppressAutoHyphens/>
              <w:rPr>
                <w:spacing w:val="-2"/>
              </w:rPr>
            </w:pPr>
          </w:p>
          <w:p w:rsidR="00905DAA" w:rsidP="00A61662" w14:paraId="7895EDA5" w14:textId="4D76B6A6">
            <w:pPr>
              <w:tabs>
                <w:tab w:val="center" w:pos="4680"/>
              </w:tabs>
              <w:suppressAutoHyphens/>
              <w:rPr>
                <w:spacing w:val="-2"/>
              </w:rPr>
            </w:pPr>
            <w:r w:rsidRPr="00A71564">
              <w:rPr>
                <w:spacing w:val="-2"/>
              </w:rPr>
              <w:t>CG Docket No. 22-2</w:t>
            </w:r>
          </w:p>
        </w:tc>
      </w:tr>
    </w:tbl>
    <w:p w:rsidR="00701E5A" w:rsidP="00905DAA" w14:paraId="0CD7269E" w14:textId="77777777">
      <w:pPr>
        <w:pStyle w:val="StyleBoldCentered"/>
      </w:pPr>
      <w:r>
        <w:br w:type="textWrapping" w:clear="all"/>
      </w:r>
      <w:bookmarkStart w:id="0" w:name="_Hlk203484146"/>
    </w:p>
    <w:p w:rsidR="00905DAA" w:rsidP="00905DAA" w14:paraId="11C977CE" w14:textId="79654305">
      <w:pPr>
        <w:pStyle w:val="StyleBoldCentered"/>
      </w:pPr>
      <w:r w:rsidRPr="00AA0D9D">
        <w:t xml:space="preserve">NOTICE OF PROPOSED RULEMAKING IN </w:t>
      </w:r>
      <w:r w:rsidR="00E516B6">
        <w:t>CG</w:t>
      </w:r>
      <w:r w:rsidRPr="00AA0D9D" w:rsidR="00E516B6">
        <w:t xml:space="preserve"> </w:t>
      </w:r>
      <w:r w:rsidRPr="00AA0D9D">
        <w:t>DOCKET NO. 26-</w:t>
      </w:r>
      <w:r w:rsidR="008E442C">
        <w:t>52</w:t>
      </w:r>
      <w:r>
        <w:t xml:space="preserve">; </w:t>
      </w:r>
      <w:r w:rsidR="00181BDE">
        <w:t>TE</w:t>
      </w:r>
      <w:r w:rsidR="00A2289D">
        <w:t>NTH FURTHER NOTICE OF PROPOSED RULEMAKING IN CG DOCKET NO. 17-59;</w:t>
      </w:r>
      <w:r w:rsidR="008E1B53">
        <w:t xml:space="preserve"> </w:t>
      </w:r>
      <w:r w:rsidR="00A2289D">
        <w:t>further notice of proposed rulemaking in Cg docket no. 02-278</w:t>
      </w:r>
      <w:bookmarkEnd w:id="0"/>
      <w:r w:rsidR="0094019B">
        <w:t xml:space="preserve">; Third further notice of proposed rulemaking in CG docket no. </w:t>
      </w:r>
      <w:r w:rsidR="007F1291">
        <w:t>22-2</w:t>
      </w:r>
    </w:p>
    <w:p w:rsidR="00905DAA" w:rsidP="00905DAA" w14:paraId="7905C72A" w14:textId="77777777">
      <w:pPr>
        <w:tabs>
          <w:tab w:val="left" w:pos="-720"/>
        </w:tabs>
        <w:suppressAutoHyphens/>
        <w:spacing w:line="227" w:lineRule="auto"/>
        <w:rPr>
          <w:spacing w:val="-2"/>
        </w:rPr>
      </w:pPr>
    </w:p>
    <w:p w:rsidR="00905DAA" w:rsidP="00905DAA" w14:paraId="6DB69256" w14:textId="11039353">
      <w:pPr>
        <w:tabs>
          <w:tab w:val="left" w:pos="720"/>
          <w:tab w:val="right" w:pos="9360"/>
        </w:tabs>
        <w:suppressAutoHyphens/>
        <w:spacing w:line="227" w:lineRule="auto"/>
        <w:rPr>
          <w:spacing w:val="-2"/>
        </w:rPr>
      </w:pPr>
      <w:r>
        <w:rPr>
          <w:b/>
          <w:spacing w:val="-2"/>
        </w:rPr>
        <w:t xml:space="preserve">Adopted:  </w:t>
      </w:r>
      <w:r w:rsidR="008A6ECC">
        <w:rPr>
          <w:b/>
          <w:spacing w:val="-2"/>
        </w:rPr>
        <w:t>March 26, 2026</w:t>
      </w:r>
      <w:r>
        <w:rPr>
          <w:b/>
          <w:spacing w:val="-2"/>
        </w:rPr>
        <w:tab/>
        <w:t xml:space="preserve">Released:  </w:t>
      </w:r>
      <w:r w:rsidR="008A6ECC">
        <w:rPr>
          <w:b/>
          <w:spacing w:val="-2"/>
        </w:rPr>
        <w:t>March 27, 2026</w:t>
      </w:r>
    </w:p>
    <w:p w:rsidR="00905DAA" w:rsidP="00905DAA" w14:paraId="1018E5A8" w14:textId="77777777"/>
    <w:p w:rsidR="00905DAA" w:rsidRPr="00D00C83" w:rsidP="00905DAA" w14:paraId="262F0D9D" w14:textId="77777777">
      <w:pPr>
        <w:rPr>
          <w:b/>
          <w:bCs/>
        </w:rPr>
      </w:pPr>
      <w:r w:rsidRPr="00D00C83">
        <w:rPr>
          <w:b/>
          <w:bCs/>
        </w:rPr>
        <w:t>Comment Date: (30 days after date of publication in the Federal Register)</w:t>
      </w:r>
    </w:p>
    <w:p w:rsidR="00905DAA" w:rsidP="00905DAA" w14:paraId="762A009F" w14:textId="4C85CC33">
      <w:pPr>
        <w:rPr>
          <w:b/>
          <w:bCs/>
        </w:rPr>
      </w:pPr>
      <w:r w:rsidRPr="00D00C83">
        <w:rPr>
          <w:b/>
          <w:bCs/>
        </w:rPr>
        <w:t>Reply Comment Date: (60 days after date of publication in the Federal Register)</w:t>
      </w:r>
    </w:p>
    <w:p w:rsidR="00905DAA" w:rsidP="00905DAA" w14:paraId="05640884" w14:textId="77777777"/>
    <w:p w:rsidR="00905DAA" w:rsidP="00905DAA" w14:paraId="69A7751C" w14:textId="33B12FD7">
      <w:r>
        <w:t>By the Commission:</w:t>
      </w:r>
      <w:r w:rsidR="008A6ECC">
        <w:t xml:space="preserve">  </w:t>
      </w:r>
      <w:r w:rsidRPr="008A6ECC" w:rsidR="008A6ECC">
        <w:t>Chairman Carr and Commissioners Gomez and Trusty issuing separate statements.</w:t>
      </w:r>
    </w:p>
    <w:p w:rsidR="00CD11A6" w:rsidP="00042992" w14:paraId="19DCAD41" w14:textId="3C304001">
      <w:pPr>
        <w:pStyle w:val="TOCTitle"/>
      </w:pPr>
      <w:bookmarkStart w:id="1" w:name="TOChere"/>
      <w:r>
        <w:t>Table of Contents</w:t>
      </w:r>
    </w:p>
    <w:p w:rsidR="00042992" w:rsidP="00042992" w14:paraId="7C718DC2" w14:textId="6F5C426B">
      <w:pPr>
        <w:pStyle w:val="Paratitle"/>
      </w:pPr>
      <w:r>
        <w:t>Heading</w:t>
      </w:r>
      <w:r>
        <w:tab/>
        <w:t>Paragraph #</w:t>
      </w:r>
      <w:bookmarkStart w:id="2" w:name="start_here"/>
      <w:bookmarkEnd w:id="2"/>
    </w:p>
    <w:p w:rsidR="00042992" w:rsidP="00042992" w14:paraId="4F635B54" w14:textId="1F314D5C">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042992" w:rsidP="00042992" w14:paraId="31B39742" w14:textId="3C17A3F2">
      <w:pPr>
        <w:pStyle w:val="TOC1"/>
        <w:rPr>
          <w:rFonts w:asciiTheme="minorHAnsi" w:eastAsiaTheme="minorEastAsia" w:hAnsiTheme="minorHAnsi" w:cstheme="minorBidi"/>
          <w:caps w:val="0"/>
          <w:snapToGrid/>
          <w:kern w:val="2"/>
          <w:sz w:val="24"/>
          <w:szCs w:val="24"/>
          <w14:ligatures w14:val="standardContextual"/>
        </w:rPr>
      </w:pPr>
      <w:r>
        <w:t>II.</w:t>
      </w:r>
      <w:r>
        <w:rPr>
          <w:rFonts w:asciiTheme="minorHAnsi" w:eastAsiaTheme="minorEastAsia" w:hAnsiTheme="minorHAnsi" w:cstheme="minorBidi"/>
          <w:caps w:val="0"/>
          <w:snapToGrid/>
          <w:kern w:val="2"/>
          <w:sz w:val="24"/>
          <w:szCs w:val="24"/>
          <w14:ligatures w14:val="standardContextual"/>
        </w:rPr>
        <w:tab/>
      </w:r>
      <w:r>
        <w:t>BACKGROUND</w:t>
      </w:r>
      <w:r>
        <w:tab/>
        <w:t>6</w:t>
      </w:r>
    </w:p>
    <w:p w:rsidR="00042992" w:rsidRPr="00EF7408" w:rsidP="00042992" w14:paraId="51BE8E7A" w14:textId="064EF51D">
      <w:pPr>
        <w:pStyle w:val="TOC1"/>
        <w:rPr>
          <w:rFonts w:asciiTheme="minorHAnsi" w:eastAsiaTheme="minorEastAsia" w:hAnsiTheme="minorHAnsi"/>
          <w:caps w:val="0"/>
          <w:kern w:val="2"/>
          <w14:ligatures w14:val="standardContextual"/>
        </w:rPr>
      </w:pPr>
      <w:r>
        <w:t>III.</w:t>
      </w:r>
      <w:r>
        <w:rPr>
          <w:rFonts w:asciiTheme="minorHAnsi" w:eastAsiaTheme="minorEastAsia" w:hAnsiTheme="minorHAnsi" w:cstheme="minorBidi"/>
          <w:caps w:val="0"/>
          <w:snapToGrid/>
          <w:kern w:val="2"/>
          <w:sz w:val="24"/>
          <w:szCs w:val="24"/>
          <w14:ligatures w14:val="standardContextual"/>
        </w:rPr>
        <w:tab/>
      </w:r>
      <w:r>
        <w:t>DISCUSSION</w:t>
      </w:r>
      <w:r>
        <w:tab/>
        <w:t>22</w:t>
      </w:r>
    </w:p>
    <w:p w:rsidR="00042992" w:rsidRPr="00EF7408" w:rsidP="00042992" w14:paraId="166CAD73" w14:textId="048C5F3F">
      <w:pPr>
        <w:pStyle w:val="TOC2"/>
        <w:tabs>
          <w:tab w:val="left" w:pos="360"/>
        </w:tabs>
        <w:rPr>
          <w:rFonts w:eastAsiaTheme="minorEastAsia"/>
          <w:kern w:val="2"/>
          <w14:ligatures w14:val="standardContextual"/>
        </w:rPr>
      </w:pPr>
      <w:r>
        <w:t>A.</w:t>
      </w:r>
      <w:r w:rsidRPr="00EF7408">
        <w:rPr>
          <w:rFonts w:eastAsiaTheme="minorEastAsia"/>
          <w:kern w:val="2"/>
          <w14:ligatures w14:val="standardContextual"/>
        </w:rPr>
        <w:tab/>
      </w:r>
      <w:r>
        <w:t>Protecting American Consumers</w:t>
      </w:r>
      <w:r>
        <w:tab/>
        <w:t>24</w:t>
      </w:r>
    </w:p>
    <w:p w:rsidR="00042992" w:rsidRPr="00EF7408" w:rsidP="00042992" w14:paraId="6246C10F" w14:textId="4EC0C483">
      <w:pPr>
        <w:pStyle w:val="TOC3"/>
        <w:tabs>
          <w:tab w:val="left" w:pos="360"/>
        </w:tabs>
        <w:rPr>
          <w:rFonts w:eastAsiaTheme="minorEastAsia"/>
          <w:kern w:val="2"/>
          <w14:ligatures w14:val="standardContextual"/>
        </w:rPr>
      </w:pPr>
      <w:r>
        <w:t>1.</w:t>
      </w:r>
      <w:r w:rsidRPr="00EF7408">
        <w:rPr>
          <w:rFonts w:eastAsiaTheme="minorEastAsia"/>
          <w:kern w:val="2"/>
          <w14:ligatures w14:val="standardContextual"/>
        </w:rPr>
        <w:tab/>
      </w:r>
      <w:r>
        <w:t>Ensuring Quality Customer Service</w:t>
      </w:r>
      <w:r>
        <w:tab/>
        <w:t>24</w:t>
      </w:r>
    </w:p>
    <w:p w:rsidR="00042992" w:rsidRPr="00EF7408" w:rsidP="00042992" w14:paraId="4F6943B3" w14:textId="641FE401">
      <w:pPr>
        <w:pStyle w:val="TOC3"/>
        <w:tabs>
          <w:tab w:val="left" w:pos="360"/>
        </w:tabs>
        <w:rPr>
          <w:rFonts w:eastAsiaTheme="minorEastAsia"/>
          <w:kern w:val="2"/>
          <w14:ligatures w14:val="standardContextual"/>
        </w:rPr>
      </w:pPr>
      <w:r>
        <w:t>2.</w:t>
      </w:r>
      <w:r w:rsidRPr="00EF7408">
        <w:rPr>
          <w:rFonts w:eastAsiaTheme="minorEastAsia"/>
          <w:kern w:val="2"/>
          <w14:ligatures w14:val="standardContextual"/>
        </w:rPr>
        <w:tab/>
      </w:r>
      <w:r>
        <w:t>Safeguarding Consumer Choice</w:t>
      </w:r>
      <w:r>
        <w:tab/>
        <w:t>3</w:t>
      </w:r>
      <w:r w:rsidR="00353B7D">
        <w:t>8</w:t>
      </w:r>
    </w:p>
    <w:p w:rsidR="00042992" w:rsidRPr="00EF7408" w:rsidP="00042992" w14:paraId="14570F69" w14:textId="367AD447">
      <w:pPr>
        <w:pStyle w:val="TOC3"/>
        <w:tabs>
          <w:tab w:val="left" w:pos="360"/>
        </w:tabs>
        <w:rPr>
          <w:rFonts w:eastAsiaTheme="minorEastAsia"/>
          <w:kern w:val="2"/>
          <w14:ligatures w14:val="standardContextual"/>
        </w:rPr>
      </w:pPr>
      <w:r>
        <w:t>3.</w:t>
      </w:r>
      <w:r w:rsidRPr="00EF7408">
        <w:rPr>
          <w:rFonts w:eastAsiaTheme="minorEastAsia"/>
          <w:kern w:val="2"/>
          <w14:ligatures w14:val="standardContextual"/>
        </w:rPr>
        <w:tab/>
      </w:r>
      <w:r>
        <w:t>Ensuring Compliance</w:t>
      </w:r>
      <w:r>
        <w:tab/>
        <w:t>4</w:t>
      </w:r>
      <w:r w:rsidR="00D07A2B">
        <w:t>6</w:t>
      </w:r>
    </w:p>
    <w:p w:rsidR="00042992" w:rsidRPr="00EF7408" w:rsidP="00042992" w14:paraId="6AF6D967" w14:textId="212E806F">
      <w:pPr>
        <w:pStyle w:val="TOC3"/>
        <w:tabs>
          <w:tab w:val="left" w:pos="360"/>
        </w:tabs>
        <w:rPr>
          <w:rFonts w:eastAsiaTheme="minorEastAsia"/>
          <w:kern w:val="2"/>
          <w14:ligatures w14:val="standardContextual"/>
        </w:rPr>
      </w:pPr>
      <w:r>
        <w:t>4.</w:t>
      </w:r>
      <w:r w:rsidRPr="00EF7408">
        <w:rPr>
          <w:rFonts w:eastAsiaTheme="minorEastAsia"/>
          <w:kern w:val="2"/>
          <w14:ligatures w14:val="standardContextual"/>
        </w:rPr>
        <w:tab/>
      </w:r>
      <w:r>
        <w:t>Protecting Consumer Information and National Security</w:t>
      </w:r>
      <w:r>
        <w:tab/>
        <w:t>5</w:t>
      </w:r>
      <w:r w:rsidR="006E12B5">
        <w:t>1</w:t>
      </w:r>
    </w:p>
    <w:p w:rsidR="00D51CDC" w:rsidRPr="00195AA2" w:rsidP="00042992" w14:paraId="38298E9C" w14:textId="5058B7F5">
      <w:pPr>
        <w:pStyle w:val="TOC3"/>
        <w:tabs>
          <w:tab w:val="left" w:pos="360"/>
        </w:tabs>
        <w:rPr>
          <w:szCs w:val="22"/>
        </w:rPr>
      </w:pPr>
      <w:r w:rsidRPr="00195AA2">
        <w:rPr>
          <w:szCs w:val="22"/>
        </w:rPr>
        <w:t>5.</w:t>
      </w:r>
      <w:r w:rsidRPr="00310DD1">
        <w:rPr>
          <w:rFonts w:eastAsiaTheme="minorEastAsia"/>
          <w:snapToGrid/>
          <w:kern w:val="2"/>
          <w:szCs w:val="22"/>
          <w14:ligatures w14:val="standardContextual"/>
        </w:rPr>
        <w:tab/>
      </w:r>
      <w:r w:rsidRPr="00310DD1" w:rsidR="00195AA2">
        <w:rPr>
          <w:rFonts w:eastAsiaTheme="minorEastAsia"/>
          <w:snapToGrid/>
          <w:kern w:val="2"/>
          <w:szCs w:val="22"/>
          <w14:ligatures w14:val="standardContextual"/>
        </w:rPr>
        <w:t>Enhancing Transparency</w:t>
      </w:r>
      <w:r w:rsidRPr="00195AA2">
        <w:rPr>
          <w:szCs w:val="22"/>
        </w:rPr>
        <w:tab/>
        <w:t>5</w:t>
      </w:r>
      <w:r w:rsidR="004D0479">
        <w:rPr>
          <w:szCs w:val="22"/>
        </w:rPr>
        <w:t>7</w:t>
      </w:r>
    </w:p>
    <w:p w:rsidR="00042992" w:rsidRPr="00EF7408" w:rsidP="00042992" w14:paraId="1AFF2F58" w14:textId="7FC684A7">
      <w:pPr>
        <w:pStyle w:val="TOC3"/>
        <w:tabs>
          <w:tab w:val="left" w:pos="360"/>
        </w:tabs>
        <w:rPr>
          <w:rFonts w:eastAsiaTheme="minorEastAsia"/>
          <w:kern w:val="2"/>
          <w14:ligatures w14:val="standardContextual"/>
        </w:rPr>
      </w:pPr>
      <w:r>
        <w:t>5.</w:t>
      </w:r>
      <w:r w:rsidRPr="00EF7408">
        <w:rPr>
          <w:rFonts w:eastAsiaTheme="minorEastAsia"/>
          <w:kern w:val="2"/>
          <w14:ligatures w14:val="standardContextual"/>
        </w:rPr>
        <w:tab/>
      </w:r>
      <w:r>
        <w:t>Potential Further Steps</w:t>
      </w:r>
      <w:r>
        <w:tab/>
      </w:r>
      <w:r w:rsidR="004D177F">
        <w:t>6</w:t>
      </w:r>
      <w:r w:rsidR="002B05B0">
        <w:t>7</w:t>
      </w:r>
    </w:p>
    <w:p w:rsidR="00042992" w:rsidRPr="00EF7408" w:rsidP="00042992" w14:paraId="4AC7FE3D" w14:textId="7DDBFF37">
      <w:pPr>
        <w:pStyle w:val="TOC3"/>
        <w:tabs>
          <w:tab w:val="left" w:pos="360"/>
        </w:tabs>
        <w:rPr>
          <w:rFonts w:eastAsiaTheme="minorEastAsia"/>
          <w:kern w:val="2"/>
          <w14:ligatures w14:val="standardContextual"/>
        </w:rPr>
      </w:pPr>
      <w:r>
        <w:t>6.</w:t>
      </w:r>
      <w:r w:rsidRPr="00EF7408">
        <w:rPr>
          <w:rFonts w:eastAsiaTheme="minorEastAsia"/>
          <w:kern w:val="2"/>
          <w14:ligatures w14:val="standardContextual"/>
        </w:rPr>
        <w:tab/>
      </w:r>
      <w:r>
        <w:t>Alternative Approaches</w:t>
      </w:r>
      <w:r>
        <w:tab/>
      </w:r>
      <w:r w:rsidR="0041031D">
        <w:t>6</w:t>
      </w:r>
      <w:r w:rsidR="00C1692D">
        <w:t>7</w:t>
      </w:r>
    </w:p>
    <w:p w:rsidR="00042992" w:rsidRPr="00EF7408" w:rsidP="00042992" w14:paraId="757137A2" w14:textId="7BDADE2F">
      <w:pPr>
        <w:pStyle w:val="TOC2"/>
        <w:tabs>
          <w:tab w:val="left" w:pos="360"/>
        </w:tabs>
        <w:rPr>
          <w:rFonts w:asciiTheme="minorHAnsi" w:eastAsiaTheme="minorEastAsia" w:hAnsiTheme="minorHAnsi"/>
          <w:kern w:val="2"/>
          <w14:ligatures w14:val="standardContextual"/>
        </w:rPr>
      </w:pPr>
      <w:r>
        <w:t>B.</w:t>
      </w:r>
      <w:r w:rsidRPr="00EF7408">
        <w:rPr>
          <w:rFonts w:asciiTheme="minorHAnsi" w:eastAsiaTheme="minorEastAsia" w:hAnsiTheme="minorHAnsi"/>
          <w:kern w:val="2"/>
          <w14:ligatures w14:val="standardContextual"/>
        </w:rPr>
        <w:tab/>
      </w:r>
      <w:r>
        <w:t>Increasing the Cost of Unlawful Calls Originating from Outside of the United States</w:t>
      </w:r>
      <w:r>
        <w:tab/>
        <w:t>6</w:t>
      </w:r>
      <w:r w:rsidR="000D25D6">
        <w:t>8</w:t>
      </w:r>
    </w:p>
    <w:p w:rsidR="00042992" w:rsidRPr="00EF7408" w:rsidP="00042992" w14:paraId="13703B03" w14:textId="168A9EFF">
      <w:pPr>
        <w:pStyle w:val="TOC2"/>
        <w:tabs>
          <w:tab w:val="left" w:pos="360"/>
        </w:tabs>
        <w:rPr>
          <w:rFonts w:asciiTheme="minorHAnsi" w:eastAsiaTheme="minorEastAsia" w:hAnsiTheme="minorHAnsi"/>
          <w:kern w:val="2"/>
          <w14:ligatures w14:val="standardContextual"/>
        </w:rPr>
      </w:pPr>
      <w:r>
        <w:t>C.</w:t>
      </w:r>
      <w:r w:rsidRPr="00EF7408">
        <w:rPr>
          <w:rFonts w:asciiTheme="minorHAnsi" w:eastAsiaTheme="minorEastAsia" w:hAnsiTheme="minorHAnsi"/>
          <w:kern w:val="2"/>
          <w14:ligatures w14:val="standardContextual"/>
        </w:rPr>
        <w:tab/>
      </w:r>
      <w:r>
        <w:t>Legal Authority</w:t>
      </w:r>
      <w:r>
        <w:tab/>
      </w:r>
      <w:r w:rsidR="00483CF5">
        <w:t>7</w:t>
      </w:r>
      <w:r>
        <w:t>6</w:t>
      </w:r>
    </w:p>
    <w:p w:rsidR="00042992" w:rsidP="00042992" w14:paraId="5394B0FD" w14:textId="5F026218">
      <w:pPr>
        <w:pStyle w:val="TOC3"/>
        <w:tabs>
          <w:tab w:val="left" w:pos="360"/>
        </w:tabs>
        <w:rPr>
          <w:rFonts w:asciiTheme="minorHAnsi" w:eastAsiaTheme="minorEastAsia" w:hAnsiTheme="minorHAnsi" w:cstheme="minorBidi"/>
          <w:snapToGrid/>
          <w:kern w:val="2"/>
          <w:sz w:val="24"/>
          <w:szCs w:val="24"/>
          <w14:ligatures w14:val="standardContextual"/>
        </w:rPr>
      </w:pPr>
      <w:r>
        <w:t>1.</w:t>
      </w:r>
      <w:r w:rsidRPr="00EF7408">
        <w:rPr>
          <w:rFonts w:asciiTheme="minorHAnsi" w:eastAsiaTheme="minorEastAsia" w:hAnsiTheme="minorHAnsi"/>
          <w:kern w:val="2"/>
          <w14:ligatures w14:val="standardContextual"/>
        </w:rPr>
        <w:tab/>
      </w:r>
      <w:r>
        <w:t>Authority to Adopt Regulations Concerning the Use of Foreign Customer Service Operations</w:t>
      </w:r>
      <w:r>
        <w:tab/>
      </w:r>
      <w:r w:rsidR="00F83543">
        <w:t>7</w:t>
      </w:r>
      <w:r w:rsidR="00BB10F7">
        <w:t>7</w:t>
      </w:r>
    </w:p>
    <w:p w:rsidR="00042992" w:rsidP="00042992" w14:paraId="0A56BE05" w14:textId="5C712267">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 xml:space="preserve">Authority for </w:t>
      </w:r>
      <w:r w:rsidR="00CD40B5">
        <w:t>Fee</w:t>
      </w:r>
      <w:r>
        <w:t xml:space="preserve"> or Bond Solutions</w:t>
      </w:r>
      <w:r>
        <w:tab/>
      </w:r>
      <w:r w:rsidR="00FD4261">
        <w:t>10</w:t>
      </w:r>
      <w:r>
        <w:t>2</w:t>
      </w:r>
    </w:p>
    <w:p w:rsidR="00042992" w:rsidP="00042992" w14:paraId="3CC46CB4" w14:textId="7B41A4E7">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Costs and Benefits</w:t>
      </w:r>
      <w:r>
        <w:tab/>
      </w:r>
      <w:r w:rsidR="004849B7">
        <w:t>1</w:t>
      </w:r>
      <w:r>
        <w:t>3</w:t>
      </w:r>
    </w:p>
    <w:p w:rsidR="00042992" w:rsidP="00042992" w14:paraId="568B19A5" w14:textId="206029CE">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PROCEDURAL MATTERS</w:t>
      </w:r>
      <w:r>
        <w:tab/>
        <w:t>1</w:t>
      </w:r>
      <w:r w:rsidR="00510F1E">
        <w:t>1</w:t>
      </w:r>
      <w:r w:rsidR="007B1D55">
        <w:t>1</w:t>
      </w:r>
    </w:p>
    <w:p w:rsidR="00042992" w:rsidP="00042992" w14:paraId="3163AA21" w14:textId="24308F4A">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Initial Regulatory Flexibility Act Analysis</w:t>
      </w:r>
      <w:r>
        <w:tab/>
        <w:t>1</w:t>
      </w:r>
      <w:r w:rsidR="00510F1E">
        <w:t>1</w:t>
      </w:r>
      <w:r w:rsidR="00FC51CE">
        <w:t>1</w:t>
      </w:r>
    </w:p>
    <w:p w:rsidR="00042992" w:rsidP="00042992" w14:paraId="57829000" w14:textId="75F5E059">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Initial Paperwork Reduction Act Analysis</w:t>
      </w:r>
      <w:r>
        <w:tab/>
        <w:t>1</w:t>
      </w:r>
      <w:r w:rsidR="00BC572E">
        <w:t>1</w:t>
      </w:r>
      <w:r w:rsidR="00FC51CE">
        <w:t>2</w:t>
      </w:r>
    </w:p>
    <w:p w:rsidR="00042992" w:rsidP="00042992" w14:paraId="46DB2BF0" w14:textId="74ACA7B2">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Filing Requirements—Comments and Replies</w:t>
      </w:r>
      <w:r>
        <w:tab/>
        <w:t>1</w:t>
      </w:r>
      <w:r w:rsidR="00CF1A40">
        <w:t>1</w:t>
      </w:r>
      <w:r w:rsidR="00FF5218">
        <w:t>3</w:t>
      </w:r>
    </w:p>
    <w:p w:rsidR="00042992" w:rsidP="00042992" w14:paraId="61316B28" w14:textId="1EAA5120">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Ex Parte Rules</w:t>
      </w:r>
      <w:r>
        <w:tab/>
        <w:t>1</w:t>
      </w:r>
      <w:r w:rsidR="005875D1">
        <w:t>1</w:t>
      </w:r>
      <w:r w:rsidR="00D6252A">
        <w:t>4</w:t>
      </w:r>
    </w:p>
    <w:p w:rsidR="00042992" w:rsidP="00042992" w14:paraId="3FE8B69F" w14:textId="06F6FD0A">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Providing Accountability Through Transparency Act</w:t>
      </w:r>
      <w:r>
        <w:tab/>
        <w:t>1</w:t>
      </w:r>
      <w:r w:rsidR="00926A63">
        <w:t>1</w:t>
      </w:r>
      <w:r w:rsidR="00A04A09">
        <w:t>5</w:t>
      </w:r>
    </w:p>
    <w:p w:rsidR="00042992" w:rsidP="00042992" w14:paraId="5DB2CA7A" w14:textId="4C5615E4">
      <w:pPr>
        <w:pStyle w:val="TOC2"/>
        <w:tabs>
          <w:tab w:val="left" w:pos="360"/>
        </w:tabs>
        <w:rPr>
          <w:rFonts w:asciiTheme="minorHAnsi" w:eastAsiaTheme="minorEastAsia" w:hAnsiTheme="minorHAnsi" w:cstheme="minorBidi"/>
          <w:snapToGrid/>
          <w:kern w:val="2"/>
          <w:sz w:val="24"/>
          <w:szCs w:val="24"/>
          <w14:ligatures w14:val="standardContextual"/>
        </w:rPr>
      </w:pPr>
      <w:r>
        <w:t>F.</w:t>
      </w:r>
      <w:r>
        <w:rPr>
          <w:rFonts w:asciiTheme="minorHAnsi" w:eastAsiaTheme="minorEastAsia" w:hAnsiTheme="minorHAnsi" w:cstheme="minorBidi"/>
          <w:snapToGrid/>
          <w:kern w:val="2"/>
          <w:sz w:val="24"/>
          <w:szCs w:val="24"/>
          <w14:ligatures w14:val="standardContextual"/>
        </w:rPr>
        <w:tab/>
      </w:r>
      <w:r>
        <w:t>Additional Information</w:t>
      </w:r>
      <w:r>
        <w:tab/>
        <w:t>1</w:t>
      </w:r>
      <w:r w:rsidR="001302C0">
        <w:t>1</w:t>
      </w:r>
      <w:r w:rsidR="00E96684">
        <w:t>6</w:t>
      </w:r>
    </w:p>
    <w:p w:rsidR="00042992" w:rsidRPr="00EF7408" w:rsidP="00042992" w14:paraId="2F0E868F" w14:textId="1D929A95">
      <w:pPr>
        <w:pStyle w:val="TOC1"/>
        <w:rPr>
          <w:rFonts w:eastAsiaTheme="minorEastAsia"/>
        </w:rPr>
      </w:pPr>
      <w:r>
        <w:t>V.</w:t>
      </w:r>
      <w:r>
        <w:rPr>
          <w:rFonts w:asciiTheme="minorHAnsi" w:eastAsiaTheme="minorEastAsia" w:hAnsiTheme="minorHAnsi" w:cstheme="minorBidi"/>
          <w:caps w:val="0"/>
          <w:snapToGrid/>
          <w:kern w:val="2"/>
          <w:sz w:val="24"/>
          <w:szCs w:val="24"/>
          <w14:ligatures w14:val="standardContextual"/>
        </w:rPr>
        <w:tab/>
      </w:r>
      <w:r>
        <w:t>ORDERING CLAUSES</w:t>
      </w:r>
      <w:r>
        <w:tab/>
        <w:t>1</w:t>
      </w:r>
      <w:r w:rsidR="00F56248">
        <w:t>1</w:t>
      </w:r>
      <w:r w:rsidR="000212D5">
        <w:t>7</w:t>
      </w:r>
    </w:p>
    <w:bookmarkEnd w:id="1"/>
    <w:p w:rsidR="00D32472" w:rsidP="00D32472" w14:paraId="3D97F57B" w14:textId="4D7C9328">
      <w:pPr>
        <w:rPr>
          <w:rFonts w:eastAsiaTheme="minorEastAsia"/>
        </w:rPr>
      </w:pPr>
      <w:r>
        <w:rPr>
          <w:rFonts w:eastAsiaTheme="minorEastAsia"/>
        </w:rPr>
        <w:t>Appendix A – Proposed Rules</w:t>
      </w:r>
    </w:p>
    <w:p w:rsidR="00C94043" w:rsidRPr="00EF7408" w:rsidP="00704CBC" w14:paraId="0E2D79A4" w14:textId="0154CF2D">
      <w:pPr>
        <w:rPr>
          <w:rFonts w:eastAsiaTheme="minorEastAsia"/>
        </w:rPr>
      </w:pPr>
      <w:r>
        <w:rPr>
          <w:rFonts w:eastAsiaTheme="minorEastAsia"/>
        </w:rPr>
        <w:t xml:space="preserve">Appendix B </w:t>
      </w:r>
      <w:r w:rsidR="005860E3">
        <w:rPr>
          <w:rFonts w:eastAsiaTheme="minorEastAsia"/>
        </w:rPr>
        <w:t>–</w:t>
      </w:r>
      <w:r w:rsidR="00DB2CBA">
        <w:rPr>
          <w:rFonts w:eastAsiaTheme="minorEastAsia"/>
        </w:rPr>
        <w:t xml:space="preserve"> Initial Regulatory Flexibility Analysis</w:t>
      </w:r>
    </w:p>
    <w:p w:rsidR="00042992" w:rsidRPr="00124A51" w:rsidP="00905DAA" w14:paraId="0A86AB14" w14:textId="77777777">
      <w:pPr>
        <w:rPr>
          <w:b/>
          <w:spacing w:val="-2"/>
        </w:rPr>
      </w:pPr>
    </w:p>
    <w:p w:rsidR="00905DAA" w:rsidRPr="00124A51" w:rsidP="006200EA" w14:paraId="5217D47B" w14:textId="77777777">
      <w:pPr>
        <w:pStyle w:val="Heading1"/>
      </w:pPr>
      <w:bookmarkStart w:id="3" w:name="_Toc206147639"/>
      <w:bookmarkStart w:id="4" w:name="_Toc209031259"/>
      <w:bookmarkStart w:id="5" w:name="_Toc209512694"/>
      <w:bookmarkStart w:id="6" w:name="_Toc210640430"/>
      <w:bookmarkStart w:id="7" w:name="_Toc212121462"/>
      <w:bookmarkStart w:id="8" w:name="_Toc212467137"/>
      <w:bookmarkStart w:id="9" w:name="_Toc219387302"/>
      <w:bookmarkStart w:id="10" w:name="_Toc222231609"/>
      <w:bookmarkStart w:id="11" w:name="_Toc223509054"/>
      <w:bookmarkStart w:id="12" w:name="_Toc223519021"/>
      <w:r w:rsidRPr="00124A51">
        <w:t>INTRODUCTION</w:t>
      </w:r>
      <w:bookmarkEnd w:id="3"/>
      <w:bookmarkEnd w:id="4"/>
      <w:bookmarkEnd w:id="5"/>
      <w:bookmarkEnd w:id="6"/>
      <w:bookmarkEnd w:id="7"/>
      <w:bookmarkEnd w:id="8"/>
      <w:bookmarkEnd w:id="9"/>
      <w:bookmarkEnd w:id="10"/>
      <w:bookmarkEnd w:id="11"/>
      <w:bookmarkEnd w:id="12"/>
    </w:p>
    <w:p w:rsidR="007C5F1F" w:rsidP="00916A8E" w14:paraId="15FF4D58" w14:textId="4D18B175">
      <w:pPr>
        <w:pStyle w:val="ParaNum"/>
      </w:pPr>
      <w:r>
        <w:t xml:space="preserve">Over the past few decades, </w:t>
      </w:r>
      <w:r>
        <w:t xml:space="preserve">many </w:t>
      </w:r>
      <w:r>
        <w:t>corporations shifte</w:t>
      </w:r>
      <w:r>
        <w:t xml:space="preserve">d their </w:t>
      </w:r>
      <w:r>
        <w:t xml:space="preserve">customer service and call center operations from America to a range of foreign countries.  </w:t>
      </w:r>
      <w:r>
        <w:t>These moves not only took jobs away from communities across the country, they created a range of other problems as well.  Today, consumers in the U.S. regularly experience frustration and poor customer service when they connect with a call center operation located abroad.  There can be language, communication, and other barriers that make it difficult</w:t>
      </w:r>
      <w:r w:rsidR="009A01A5">
        <w:t>,</w:t>
      </w:r>
      <w:r>
        <w:t xml:space="preserve"> if not impossible</w:t>
      </w:r>
      <w:r w:rsidR="009A01A5">
        <w:t>,</w:t>
      </w:r>
      <w:r>
        <w:t xml:space="preserve"> for consumers to get a satisfactory resolution to their problem. </w:t>
      </w:r>
    </w:p>
    <w:p w:rsidR="008629D2" w:rsidP="000F0E0F" w14:paraId="5FE5928F" w14:textId="234AB1EF">
      <w:pPr>
        <w:pStyle w:val="ParaNum"/>
      </w:pPr>
      <w:r>
        <w:t>I</w:t>
      </w:r>
      <w:r w:rsidR="007C5F1F">
        <w:t xml:space="preserve">ssues with </w:t>
      </w:r>
      <w:r w:rsidR="0E387DFD">
        <w:t>offshore</w:t>
      </w:r>
      <w:r w:rsidR="007C5F1F">
        <w:t xml:space="preserve"> call centers </w:t>
      </w:r>
      <w:r>
        <w:t xml:space="preserve">extend </w:t>
      </w:r>
      <w:r w:rsidR="007C5F1F">
        <w:t>beyond consumer frustrations</w:t>
      </w:r>
      <w:r>
        <w:t xml:space="preserve"> and language barriers</w:t>
      </w:r>
      <w:r w:rsidR="007C5F1F">
        <w:t xml:space="preserve">.  </w:t>
      </w:r>
      <w:r>
        <w:t>For one, th</w:t>
      </w:r>
      <w:r w:rsidR="007C5F1F">
        <w:t xml:space="preserve">ere </w:t>
      </w:r>
      <w:r w:rsidR="00A46361">
        <w:t>are</w:t>
      </w:r>
      <w:r w:rsidR="007C5F1F">
        <w:t xml:space="preserve"> entire set</w:t>
      </w:r>
      <w:r w:rsidR="00A46361">
        <w:t>s</w:t>
      </w:r>
      <w:r w:rsidR="007C5F1F">
        <w:t xml:space="preserve"> of privacy, data protection, and national security issues that are unique to call centers located abroad, especially when dealing with sensitive payment or account information</w:t>
      </w:r>
      <w:r>
        <w:t xml:space="preserve">.  </w:t>
      </w:r>
      <w:r w:rsidR="63C4FFE1">
        <w:t>B</w:t>
      </w:r>
      <w:r w:rsidR="124C638D">
        <w:t>ad</w:t>
      </w:r>
      <w:r w:rsidR="007C5F1F">
        <w:t xml:space="preserve"> actors working inside foreign call centers have been known</w:t>
      </w:r>
      <w:r>
        <w:t xml:space="preserve"> to illicitly access customer data or information to advance criminal endeavors.  And many foreign countries do not impose the same legal protections that we have in the </w:t>
      </w:r>
      <w:r w:rsidR="00D92202">
        <w:t>United States.</w:t>
      </w:r>
      <w:r>
        <w:t xml:space="preserve">  </w:t>
      </w:r>
      <w:r w:rsidR="2AF27CD5">
        <w:t>P</w:t>
      </w:r>
      <w:r w:rsidR="22ED54A7">
        <w:t>ersons</w:t>
      </w:r>
      <w:r>
        <w:t xml:space="preserve"> trained at foreign call centers have </w:t>
      </w:r>
      <w:r w:rsidR="77FD4936">
        <w:t xml:space="preserve">also </w:t>
      </w:r>
      <w:r>
        <w:t xml:space="preserve">been known to use that training to help them run scams </w:t>
      </w:r>
      <w:r w:rsidR="05858BC8">
        <w:t>targeting American consumers</w:t>
      </w:r>
      <w:r w:rsidR="22ED54A7">
        <w:t>.</w:t>
      </w:r>
      <w:r>
        <w:t xml:space="preserve">  </w:t>
      </w:r>
      <w:r w:rsidR="531B676F">
        <w:t xml:space="preserve">Additionally, </w:t>
      </w:r>
      <w:r>
        <w:t>there are a whole host of call centers overseas that are being used to flood America and our citizens with illegal robocalls, including to carry out financial crimes and victimize consumers living here.</w:t>
      </w:r>
      <w:r w:rsidR="174B1FF3">
        <w:t xml:space="preserve"> </w:t>
      </w:r>
    </w:p>
    <w:p w:rsidR="009F66D0" w:rsidP="000F0E0F" w14:paraId="49ED2289" w14:textId="3CC90DA7">
      <w:pPr>
        <w:pStyle w:val="ParaNum"/>
      </w:pPr>
      <w:r>
        <w:t>Therefore, the FCC is seeking comment today on a range of actions that can address the problems with foreign call centers</w:t>
      </w:r>
      <w:r w:rsidR="001057BD">
        <w:t>—</w:t>
      </w:r>
      <w:r>
        <w:t>whether they are associated with a legitimate U.S. business or part of an international robocalling scheme.  First, we are seeking comment on actions that would encourage and facilitate the onshoring of call centers.  These ideas range from limiting the percentage of calls that can be connected to oversea</w:t>
      </w:r>
      <w:r w:rsidR="005D6EE1">
        <w:t>s</w:t>
      </w:r>
      <w:r>
        <w:t xml:space="preserve"> call centers</w:t>
      </w:r>
      <w:r w:rsidR="00402F6B">
        <w:t>,</w:t>
      </w:r>
      <w:r>
        <w:t xml:space="preserve"> </w:t>
      </w:r>
      <w:r>
        <w:t xml:space="preserve">to </w:t>
      </w:r>
      <w:r w:rsidR="00240AB4">
        <w:t xml:space="preserve">requiring disclosure </w:t>
      </w:r>
      <w:r w:rsidR="00E36F2C">
        <w:t xml:space="preserve">to consumers </w:t>
      </w:r>
      <w:r w:rsidR="00240AB4">
        <w:t xml:space="preserve">of </w:t>
      </w:r>
      <w:r w:rsidR="00141761">
        <w:t xml:space="preserve">the extent of a provider’s use of </w:t>
      </w:r>
      <w:r w:rsidR="00422371">
        <w:t>U.S.</w:t>
      </w:r>
      <w:r w:rsidR="00E36F2C">
        <w:t xml:space="preserve"> call centers, to </w:t>
      </w:r>
      <w:r>
        <w:t xml:space="preserve">requiring covered providers to disclose </w:t>
      </w:r>
      <w:r w:rsidR="0062166B">
        <w:t xml:space="preserve">when a </w:t>
      </w:r>
      <w:r w:rsidR="00605E46">
        <w:t xml:space="preserve">particular </w:t>
      </w:r>
      <w:r w:rsidR="0062166B">
        <w:t xml:space="preserve">call is being handled in a </w:t>
      </w:r>
      <w:r>
        <w:t>foreign call center</w:t>
      </w:r>
      <w:r w:rsidR="00213498">
        <w:t>,</w:t>
      </w:r>
      <w:r>
        <w:t xml:space="preserve"> </w:t>
      </w:r>
      <w:r w:rsidR="797D2AE3">
        <w:t xml:space="preserve">and </w:t>
      </w:r>
      <w:r w:rsidR="001011A2">
        <w:t xml:space="preserve">empowering consumers to transfer </w:t>
      </w:r>
      <w:r w:rsidR="00B66098">
        <w:t>a</w:t>
      </w:r>
      <w:r w:rsidR="00F0114F">
        <w:t xml:space="preserve"> </w:t>
      </w:r>
      <w:r w:rsidR="001011A2">
        <w:t xml:space="preserve">call to a U.S.-based </w:t>
      </w:r>
      <w:r w:rsidR="74C219B4">
        <w:t>customer service representative</w:t>
      </w:r>
      <w:r w:rsidR="547B2D34">
        <w:t>.</w:t>
      </w:r>
      <w:r>
        <w:t xml:space="preserve">  </w:t>
      </w:r>
      <w:r>
        <w:t xml:space="preserve">Bringing these operations back home is not only good for American jobs, it can promote the type of secure and quality interactions that consumers and companies alike should want.  </w:t>
      </w:r>
    </w:p>
    <w:p w:rsidR="007C5F1F" w:rsidP="000F0E0F" w14:paraId="52D77E34" w14:textId="50468BE5">
      <w:pPr>
        <w:pStyle w:val="ParaNum"/>
      </w:pPr>
      <w:r>
        <w:t>Second, we are seeking comment on steps the FCC can take to improve the customer service and security of communications between an American and any call center that remains abroad.</w:t>
      </w:r>
      <w:r w:rsidR="009F66D0">
        <w:t xml:space="preserve">  These ideas include requiring workers at call centers to be proficient in American Standard English and otherwise be trained appropriately for resolving issues with U.S. customers.</w:t>
      </w:r>
    </w:p>
    <w:p w:rsidR="00905DAA" w:rsidRPr="003C73D2" w:rsidP="00745659" w14:paraId="483E1674" w14:textId="19F88D40">
      <w:pPr>
        <w:pStyle w:val="ParaNum"/>
      </w:pPr>
      <w:r>
        <w:t xml:space="preserve">Third, </w:t>
      </w:r>
      <w:r w:rsidR="008F169F">
        <w:t xml:space="preserve">we seek specific comment on steps we can take to address illegal robocall scams that originate inside foreign call centers.  For example, we seek comment on ways we can take the profit out of those operations.  To that end, we seek comment on requiring the use of bonds or </w:t>
      </w:r>
      <w:r w:rsidR="00261693">
        <w:t>fee</w:t>
      </w:r>
      <w:r w:rsidR="001F46A7">
        <w:t>s</w:t>
      </w:r>
      <w:r w:rsidR="008F169F">
        <w:t xml:space="preserve"> in appropriate circumstances.  </w:t>
      </w:r>
      <w:r w:rsidR="003611E0">
        <w:t xml:space="preserve">Throughout, we seek comment on the scope of the FCC’s legal authority.  This includes identifying the </w:t>
      </w:r>
      <w:r w:rsidR="00D4767F">
        <w:t xml:space="preserve">types of covered businesses that the FCC could lawfully regulate through these proposed rules.  </w:t>
      </w:r>
      <w:r w:rsidR="00973B44">
        <w:t xml:space="preserve">Specifically, </w:t>
      </w:r>
      <w:r w:rsidR="00C119B1">
        <w:t>we seek comment on applying these regulations to call centers operated by communications providers regulated by the FCC</w:t>
      </w:r>
      <w:r w:rsidR="00973B44">
        <w:t xml:space="preserve">, acknowledging limits on the FCC’s authority to address all potential call centers located overseas. </w:t>
      </w:r>
    </w:p>
    <w:p w:rsidR="00905DAA" w:rsidRPr="00124A51" w:rsidP="00C542F6" w14:paraId="10F02C92" w14:textId="690090D3">
      <w:pPr>
        <w:pStyle w:val="Heading1"/>
      </w:pPr>
      <w:bookmarkStart w:id="13" w:name="_Toc206147640"/>
      <w:bookmarkStart w:id="14" w:name="_Toc209031260"/>
      <w:bookmarkStart w:id="15" w:name="_Toc209512695"/>
      <w:bookmarkStart w:id="16" w:name="_Toc210640431"/>
      <w:bookmarkStart w:id="17" w:name="_Toc212121463"/>
      <w:bookmarkStart w:id="18" w:name="_Toc212467138"/>
      <w:bookmarkStart w:id="19" w:name="_Toc219387303"/>
      <w:bookmarkStart w:id="20" w:name="_Toc222231610"/>
      <w:bookmarkStart w:id="21" w:name="_Toc223509055"/>
      <w:bookmarkStart w:id="22" w:name="_Toc223519022"/>
      <w:r w:rsidRPr="00124A51">
        <w:t>B</w:t>
      </w:r>
      <w:r>
        <w:t>ACKGROUND</w:t>
      </w:r>
      <w:bookmarkEnd w:id="13"/>
      <w:bookmarkEnd w:id="14"/>
      <w:bookmarkEnd w:id="15"/>
      <w:bookmarkEnd w:id="16"/>
      <w:bookmarkEnd w:id="17"/>
      <w:bookmarkEnd w:id="18"/>
      <w:bookmarkEnd w:id="19"/>
      <w:bookmarkEnd w:id="20"/>
      <w:bookmarkEnd w:id="21"/>
      <w:bookmarkEnd w:id="22"/>
    </w:p>
    <w:p w:rsidR="005566CE" w:rsidRPr="003D306C" w:rsidP="004E4238" w14:paraId="2785C378" w14:textId="5A7FD117">
      <w:pPr>
        <w:pStyle w:val="ParaNum"/>
      </w:pPr>
      <w:r>
        <w:rPr>
          <w:i/>
          <w:iCs/>
        </w:rPr>
        <w:t>Low Customer Satisfaction with Providers’ Call Centers</w:t>
      </w:r>
      <w:r>
        <w:t>.</w:t>
      </w:r>
      <w:r w:rsidR="00095A91">
        <w:t xml:space="preserve">  </w:t>
      </w:r>
      <w:r w:rsidRPr="00D12F42" w:rsidR="00D12F42">
        <w:t xml:space="preserve">Consumer surveys often reflect low levels of satisfaction with </w:t>
      </w:r>
      <w:r w:rsidR="00E66AEA">
        <w:t xml:space="preserve">communications </w:t>
      </w:r>
      <w:r w:rsidRPr="00D12F42" w:rsidR="00D12F42">
        <w:t>providers</w:t>
      </w:r>
      <w:r w:rsidR="00795481">
        <w:t>’</w:t>
      </w:r>
      <w:r w:rsidR="004A18AA">
        <w:t xml:space="preserve"> call center operations</w:t>
      </w:r>
      <w:r w:rsidRPr="00D12F42" w:rsidR="00D12F42">
        <w:t xml:space="preserve">.  For example, recent </w:t>
      </w:r>
      <w:r w:rsidRPr="00D12F42" w:rsidR="00D12F42">
        <w:t>survey</w:t>
      </w:r>
      <w:r w:rsidR="00E17BF3">
        <w:t>s</w:t>
      </w:r>
      <w:r w:rsidRPr="00D12F42" w:rsidR="00D12F42">
        <w:t xml:space="preserve"> of customer satisfaction in the communications industry ranked Internet access service as having the lowest overall customer satisfaction score</w:t>
      </w:r>
      <w:r w:rsidR="00795481">
        <w:t>,</w:t>
      </w:r>
      <w:r w:rsidRPr="00D12F42" w:rsidR="00D12F42">
        <w:t xml:space="preserve"> and subscription TV, which includes cable and</w:t>
      </w:r>
      <w:r w:rsidR="00726183">
        <w:t xml:space="preserve"> Direct Broadcast Satellite</w:t>
      </w:r>
      <w:r w:rsidRPr="00D12F42" w:rsidR="00D12F42">
        <w:t xml:space="preserve"> </w:t>
      </w:r>
      <w:r w:rsidR="00FE7537">
        <w:t>(</w:t>
      </w:r>
      <w:r w:rsidRPr="00D12F42" w:rsidR="00D12F42">
        <w:t>DBS</w:t>
      </w:r>
      <w:r w:rsidR="00FE7537">
        <w:t>)</w:t>
      </w:r>
      <w:r w:rsidR="00384A39">
        <w:t>,</w:t>
      </w:r>
      <w:r w:rsidRPr="00D12F42" w:rsidR="00D12F42">
        <w:t xml:space="preserve"> as having the second lowest.</w:t>
      </w:r>
      <w:r>
        <w:rPr>
          <w:rStyle w:val="FootnoteReference"/>
        </w:rPr>
        <w:footnoteReference w:id="3"/>
      </w:r>
      <w:r w:rsidRPr="00D12F42" w:rsidR="00D12F42">
        <w:t xml:space="preserve">  Wireless telephone service was slightly better, but still </w:t>
      </w:r>
      <w:r w:rsidR="00D57CAA">
        <w:t>in</w:t>
      </w:r>
      <w:r w:rsidRPr="00D12F42" w:rsidR="00D12F42">
        <w:t xml:space="preserve"> the bottom one-fifth.</w:t>
      </w:r>
      <w:r>
        <w:rPr>
          <w:rStyle w:val="FootnoteReference"/>
        </w:rPr>
        <w:footnoteReference w:id="4"/>
      </w:r>
      <w:r w:rsidRPr="00D12F42" w:rsidR="00D12F42">
        <w:t xml:space="preserve">  These rankings are based on consumer satisfaction scores for forty-one benchmark </w:t>
      </w:r>
      <w:r w:rsidR="00006B46">
        <w:t>products</w:t>
      </w:r>
      <w:r w:rsidRPr="00D12F42" w:rsidR="00D12F42">
        <w:t xml:space="preserve">, which did not include </w:t>
      </w:r>
      <w:r w:rsidR="00A43BBC">
        <w:t>landline</w:t>
      </w:r>
      <w:r w:rsidRPr="00D12F42" w:rsidR="00D12F42">
        <w:t xml:space="preserve"> telephone service</w:t>
      </w:r>
      <w:r w:rsidR="00A43BBC">
        <w:t xml:space="preserve"> regardless of </w:t>
      </w:r>
      <w:r w:rsidRPr="00D12F42" w:rsidR="00D12F42">
        <w:t xml:space="preserve">whether </w:t>
      </w:r>
      <w:r w:rsidR="00A43BBC">
        <w:t xml:space="preserve">it is </w:t>
      </w:r>
      <w:r w:rsidRPr="00D12F42" w:rsidR="00D12F42">
        <w:t xml:space="preserve">provided over legacy </w:t>
      </w:r>
      <w:r w:rsidR="00AF18F1">
        <w:t xml:space="preserve">or </w:t>
      </w:r>
      <w:r w:rsidR="00703CEB">
        <w:t>Internet Protocol (</w:t>
      </w:r>
      <w:r w:rsidR="00AF18F1">
        <w:t>IP</w:t>
      </w:r>
      <w:r w:rsidR="00703CEB">
        <w:t>)</w:t>
      </w:r>
      <w:r w:rsidR="00AF18F1">
        <w:t xml:space="preserve"> </w:t>
      </w:r>
      <w:r w:rsidRPr="00D12F42" w:rsidR="00D12F42">
        <w:t>networks</w:t>
      </w:r>
      <w:r w:rsidR="007575CB">
        <w:t>.</w:t>
      </w:r>
      <w:r>
        <w:rPr>
          <w:rStyle w:val="FootnoteReference"/>
        </w:rPr>
        <w:footnoteReference w:id="5"/>
      </w:r>
      <w:r w:rsidRPr="00D12F42" w:rsidR="00D12F42">
        <w:t xml:space="preserve">  Consumers were less satisfied with providers</w:t>
      </w:r>
      <w:r w:rsidR="00363935">
        <w:t>’</w:t>
      </w:r>
      <w:r w:rsidRPr="00D12F42" w:rsidR="00D12F42">
        <w:t xml:space="preserve"> call center operations than with any other </w:t>
      </w:r>
      <w:r w:rsidR="00363935">
        <w:t xml:space="preserve">surveyed </w:t>
      </w:r>
      <w:r w:rsidRPr="00D12F42" w:rsidR="00D12F42">
        <w:t>aspect of the providers’ services.</w:t>
      </w:r>
      <w:r>
        <w:rPr>
          <w:rStyle w:val="FootnoteReference"/>
        </w:rPr>
        <w:footnoteReference w:id="6"/>
      </w:r>
      <w:r w:rsidRPr="00D12F42" w:rsidR="00D12F42">
        <w:t xml:space="preserve"> </w:t>
      </w:r>
      <w:r w:rsidR="00095A91">
        <w:t xml:space="preserve"> </w:t>
      </w:r>
    </w:p>
    <w:p w:rsidR="00DC691C" w:rsidP="004E4238" w14:paraId="6060FF8E" w14:textId="27B60F0F">
      <w:pPr>
        <w:pStyle w:val="ParaNum"/>
      </w:pPr>
      <w:r>
        <w:rPr>
          <w:i/>
          <w:iCs/>
        </w:rPr>
        <w:t xml:space="preserve">Use of </w:t>
      </w:r>
      <w:r w:rsidR="00856CD3">
        <w:rPr>
          <w:i/>
          <w:iCs/>
        </w:rPr>
        <w:t>Foreign</w:t>
      </w:r>
      <w:r w:rsidRPr="00815157" w:rsidR="000756DB">
        <w:rPr>
          <w:i/>
          <w:iCs/>
        </w:rPr>
        <w:t xml:space="preserve"> </w:t>
      </w:r>
      <w:r w:rsidRPr="00815157" w:rsidR="00815157">
        <w:rPr>
          <w:i/>
          <w:iCs/>
        </w:rPr>
        <w:t>Centers</w:t>
      </w:r>
      <w:r w:rsidR="00815157">
        <w:t xml:space="preserve">.  </w:t>
      </w:r>
      <w:r w:rsidR="002E74BC">
        <w:t xml:space="preserve">A significant number of businesses in the United States </w:t>
      </w:r>
      <w:r w:rsidR="00643391">
        <w:t xml:space="preserve">use </w:t>
      </w:r>
      <w:r w:rsidR="006445D6">
        <w:t>call</w:t>
      </w:r>
      <w:r w:rsidR="00EB1F39">
        <w:t xml:space="preserve"> </w:t>
      </w:r>
      <w:r w:rsidR="002E74BC">
        <w:t>centers in foreign countri</w:t>
      </w:r>
      <w:r w:rsidR="00677EC7">
        <w:t>es</w:t>
      </w:r>
      <w:r w:rsidR="00347788">
        <w:t xml:space="preserve"> when communicating with consumers</w:t>
      </w:r>
      <w:r w:rsidR="00677EC7">
        <w:t>.</w:t>
      </w:r>
      <w:r>
        <w:rPr>
          <w:rStyle w:val="FootnoteReference"/>
        </w:rPr>
        <w:footnoteReference w:id="7"/>
      </w:r>
      <w:r w:rsidR="00677EC7">
        <w:t xml:space="preserve">  </w:t>
      </w:r>
      <w:r w:rsidR="006B51E6">
        <w:t>O</w:t>
      </w:r>
      <w:r w:rsidR="001E047E">
        <w:t xml:space="preserve">n behalf of U.S. businesses, such </w:t>
      </w:r>
      <w:r w:rsidR="006445D6">
        <w:t>call</w:t>
      </w:r>
      <w:r w:rsidR="00EB1F39">
        <w:t xml:space="preserve"> </w:t>
      </w:r>
      <w:r w:rsidR="001E047E">
        <w:t xml:space="preserve">centers </w:t>
      </w:r>
      <w:r w:rsidR="00C22D29">
        <w:t xml:space="preserve">make calls to consumers in the United </w:t>
      </w:r>
      <w:r w:rsidR="001E047E">
        <w:t>States—</w:t>
      </w:r>
      <w:r w:rsidR="00856CD3">
        <w:t xml:space="preserve">often </w:t>
      </w:r>
      <w:r w:rsidR="00B75B20">
        <w:t>us</w:t>
      </w:r>
      <w:r w:rsidR="00856CD3">
        <w:t>ing the</w:t>
      </w:r>
      <w:r w:rsidR="00B75B20">
        <w:t xml:space="preserve"> U</w:t>
      </w:r>
      <w:r w:rsidR="0039636D">
        <w:t>.</w:t>
      </w:r>
      <w:r w:rsidR="00B75B20">
        <w:t>S</w:t>
      </w:r>
      <w:r w:rsidR="0039636D">
        <w:t xml:space="preserve">. </w:t>
      </w:r>
      <w:r w:rsidR="00B75B20">
        <w:t>telephone number</w:t>
      </w:r>
      <w:r w:rsidR="00C36939">
        <w:t>s associated with the</w:t>
      </w:r>
      <w:r w:rsidR="001230D0">
        <w:t xml:space="preserve"> </w:t>
      </w:r>
      <w:r w:rsidR="00F839D8">
        <w:t>business</w:t>
      </w:r>
      <w:r w:rsidR="00E73AE8">
        <w:t>es</w:t>
      </w:r>
      <w:r w:rsidR="00F839D8">
        <w:t>—</w:t>
      </w:r>
      <w:r w:rsidR="00856CD3">
        <w:t xml:space="preserve">and receive calls from </w:t>
      </w:r>
      <w:r w:rsidR="00E73AE8">
        <w:t xml:space="preserve">U.S. </w:t>
      </w:r>
      <w:r w:rsidR="00856CD3">
        <w:t>consumers</w:t>
      </w:r>
      <w:r w:rsidR="0054223A">
        <w:t>, often placed</w:t>
      </w:r>
      <w:r w:rsidR="00856CD3">
        <w:t xml:space="preserve"> to th</w:t>
      </w:r>
      <w:r w:rsidR="0054223A">
        <w:t>os</w:t>
      </w:r>
      <w:r w:rsidR="00856CD3">
        <w:t xml:space="preserve">e same </w:t>
      </w:r>
      <w:r w:rsidR="00406DA1">
        <w:t>U.S.</w:t>
      </w:r>
      <w:r w:rsidR="00856CD3">
        <w:t xml:space="preserve"> telephone number</w:t>
      </w:r>
      <w:r w:rsidR="0054223A">
        <w:t>s</w:t>
      </w:r>
      <w:r w:rsidR="00B75B20">
        <w:t>.</w:t>
      </w:r>
      <w:r>
        <w:rPr>
          <w:rStyle w:val="FootnoteReference"/>
        </w:rPr>
        <w:footnoteReference w:id="8"/>
      </w:r>
    </w:p>
    <w:p w:rsidR="00C6469F" w:rsidP="00D21209" w14:paraId="280D91C3" w14:textId="0B18EB70">
      <w:pPr>
        <w:pStyle w:val="ParaNum"/>
        <w:rPr>
          <w:szCs w:val="22"/>
        </w:rPr>
      </w:pPr>
      <w:r>
        <w:t xml:space="preserve"> </w:t>
      </w:r>
      <w:r w:rsidR="003E1361">
        <w:t xml:space="preserve">Businesses accelerated moving </w:t>
      </w:r>
      <w:r w:rsidR="00FC4C92">
        <w:t xml:space="preserve">call centers </w:t>
      </w:r>
      <w:r w:rsidR="27E60693">
        <w:t>overseas</w:t>
      </w:r>
      <w:r w:rsidR="00C975E9">
        <w:t xml:space="preserve"> </w:t>
      </w:r>
      <w:r w:rsidR="003900AB">
        <w:t>during the earlier parts of this century</w:t>
      </w:r>
      <w:r w:rsidR="00FB2D77">
        <w:t xml:space="preserve"> and the latter parts of the last</w:t>
      </w:r>
      <w:r w:rsidR="003900AB">
        <w:t>.</w:t>
      </w:r>
      <w:r>
        <w:rPr>
          <w:rStyle w:val="FootnoteReference"/>
        </w:rPr>
        <w:footnoteReference w:id="9"/>
      </w:r>
      <w:r w:rsidR="00D77A46">
        <w:t xml:space="preserve">  </w:t>
      </w:r>
      <w:r w:rsidR="007D7A8A">
        <w:t xml:space="preserve">Many Americans lost their jobs </w:t>
      </w:r>
      <w:r w:rsidR="0564ED46">
        <w:t>while</w:t>
      </w:r>
      <w:r w:rsidR="003E1361">
        <w:t xml:space="preserve"> </w:t>
      </w:r>
      <w:r w:rsidR="7E61DCAB">
        <w:t>other</w:t>
      </w:r>
      <w:r w:rsidR="007D7A8A">
        <w:t xml:space="preserve"> countries</w:t>
      </w:r>
      <w:r w:rsidR="00780AB1">
        <w:t xml:space="preserve"> </w:t>
      </w:r>
      <w:r w:rsidR="003E1361">
        <w:t xml:space="preserve">gained </w:t>
      </w:r>
      <w:r w:rsidR="00780AB1">
        <w:t>m</w:t>
      </w:r>
      <w:r w:rsidR="009F00A6">
        <w:t xml:space="preserve">illions </w:t>
      </w:r>
      <w:r w:rsidR="00BC0DCE">
        <w:t xml:space="preserve">of </w:t>
      </w:r>
      <w:r w:rsidR="003E1361">
        <w:t>new ones</w:t>
      </w:r>
      <w:r w:rsidR="009F00A6">
        <w:t>.</w:t>
      </w:r>
      <w:r>
        <w:rPr>
          <w:rStyle w:val="FootnoteReference"/>
        </w:rPr>
        <w:footnoteReference w:id="10"/>
      </w:r>
      <w:r w:rsidR="009F00A6">
        <w:t xml:space="preserve">  </w:t>
      </w:r>
      <w:r w:rsidR="00780AB1">
        <w:t>For example, o</w:t>
      </w:r>
      <w:r w:rsidRPr="00C24A16" w:rsidR="00C24A16">
        <w:t xml:space="preserve">ne country has over </w:t>
      </w:r>
      <w:r w:rsidR="00780AB1">
        <w:t>a</w:t>
      </w:r>
      <w:r w:rsidRPr="00C24A16" w:rsidR="00C24A16">
        <w:t xml:space="preserve"> million people employed in </w:t>
      </w:r>
      <w:r w:rsidR="00795481">
        <w:t>call</w:t>
      </w:r>
      <w:r w:rsidRPr="00C24A16" w:rsidR="00EB1F39">
        <w:t xml:space="preserve"> </w:t>
      </w:r>
      <w:r w:rsidRPr="00C24A16" w:rsidR="00C24A16">
        <w:t>centers, mostly on behalf of United States businesses.</w:t>
      </w:r>
      <w:r>
        <w:rPr>
          <w:rStyle w:val="FootnoteReference"/>
        </w:rPr>
        <w:footnoteReference w:id="11"/>
      </w:r>
      <w:r w:rsidR="00E86CF8">
        <w:t xml:space="preserve">  </w:t>
      </w:r>
      <w:r w:rsidR="0098301A">
        <w:t xml:space="preserve">Many </w:t>
      </w:r>
      <w:r w:rsidR="006445D6">
        <w:t>call</w:t>
      </w:r>
      <w:r w:rsidR="00EB1F39">
        <w:t xml:space="preserve"> </w:t>
      </w:r>
      <w:r w:rsidR="0098301A">
        <w:t xml:space="preserve">centers contract with multiple United States </w:t>
      </w:r>
      <w:r w:rsidR="004F55BA">
        <w:t>businesses</w:t>
      </w:r>
      <w:r w:rsidR="0098301A">
        <w:t xml:space="preserve">, so </w:t>
      </w:r>
      <w:r w:rsidR="0059009F">
        <w:t xml:space="preserve">a call center might make and receive calls on behalf of multiple </w:t>
      </w:r>
      <w:r w:rsidR="004F55BA">
        <w:t>businesses</w:t>
      </w:r>
      <w:r w:rsidR="0059009F">
        <w:t>.</w:t>
      </w:r>
      <w:r>
        <w:rPr>
          <w:rStyle w:val="FootnoteReference"/>
        </w:rPr>
        <w:footnoteReference w:id="12"/>
      </w:r>
    </w:p>
    <w:p w:rsidR="003E1361" w:rsidP="00540ED6" w14:paraId="5D152025" w14:textId="0988C386">
      <w:pPr>
        <w:pStyle w:val="ParaNum"/>
      </w:pPr>
      <w:r>
        <w:t xml:space="preserve">Evidence shows </w:t>
      </w:r>
      <w:r w:rsidR="00384C98">
        <w:t>c</w:t>
      </w:r>
      <w:r w:rsidR="00031ADA">
        <w:t>ustomer service has suffered as a result</w:t>
      </w:r>
      <w:r>
        <w:t xml:space="preserve"> of this shift</w:t>
      </w:r>
      <w:r w:rsidR="00105EBB">
        <w:t>.</w:t>
      </w:r>
      <w:r w:rsidR="009246F6">
        <w:t xml:space="preserve">  </w:t>
      </w:r>
      <w:r w:rsidR="002E60C7">
        <w:t xml:space="preserve">For example, </w:t>
      </w:r>
      <w:r>
        <w:t xml:space="preserve">foreign </w:t>
      </w:r>
      <w:r w:rsidR="006445D6">
        <w:t>call</w:t>
      </w:r>
      <w:r w:rsidR="00EB1F39">
        <w:t xml:space="preserve"> </w:t>
      </w:r>
      <w:r>
        <w:t xml:space="preserve">center staff </w:t>
      </w:r>
      <w:r w:rsidR="001958B9">
        <w:t>might</w:t>
      </w:r>
      <w:r>
        <w:t xml:space="preserve"> not </w:t>
      </w:r>
      <w:r w:rsidR="001E7026">
        <w:t>be</w:t>
      </w:r>
      <w:r>
        <w:t xml:space="preserve"> </w:t>
      </w:r>
      <w:r w:rsidR="00226406">
        <w:t xml:space="preserve">proficient in </w:t>
      </w:r>
      <w:r w:rsidR="00EB4BF6">
        <w:t>American</w:t>
      </w:r>
      <w:r w:rsidR="00737627">
        <w:t xml:space="preserve"> Standard</w:t>
      </w:r>
      <w:r w:rsidR="00EB4BF6">
        <w:t xml:space="preserve"> </w:t>
      </w:r>
      <w:r w:rsidR="00226406">
        <w:t>English</w:t>
      </w:r>
      <w:r>
        <w:rPr>
          <w:rStyle w:val="FootnoteReference"/>
        </w:rPr>
        <w:footnoteReference w:id="13"/>
      </w:r>
      <w:r>
        <w:t xml:space="preserve"> (e.g., lack a basic </w:t>
      </w:r>
      <w:r>
        <w:t xml:space="preserve">understanding of English words typically used by </w:t>
      </w:r>
      <w:r w:rsidR="00B814D4">
        <w:t xml:space="preserve">American </w:t>
      </w:r>
      <w:r>
        <w:t xml:space="preserve">consumers) </w:t>
      </w:r>
      <w:r w:rsidR="00040509">
        <w:t xml:space="preserve">or </w:t>
      </w:r>
      <w:r w:rsidR="00574A1C">
        <w:t>us</w:t>
      </w:r>
      <w:r w:rsidR="008F1516">
        <w:t>e</w:t>
      </w:r>
      <w:r w:rsidR="00574A1C">
        <w:t xml:space="preserve"> </w:t>
      </w:r>
      <w:r w:rsidR="00040509">
        <w:t>regional pronunciation</w:t>
      </w:r>
      <w:r w:rsidR="00574A1C">
        <w:t xml:space="preserve">s </w:t>
      </w:r>
      <w:r w:rsidR="00EB4BF6">
        <w:t>and vocabulary</w:t>
      </w:r>
      <w:r>
        <w:rPr>
          <w:rStyle w:val="FootnoteReference"/>
        </w:rPr>
        <w:footnoteReference w:id="14"/>
      </w:r>
      <w:r w:rsidR="00040509">
        <w:t xml:space="preserve"> </w:t>
      </w:r>
      <w:r w:rsidR="47E4D86B">
        <w:t>that make the customer service interaction difficult to understand</w:t>
      </w:r>
      <w:r w:rsidR="0184B4F7">
        <w:t>.</w:t>
      </w:r>
      <w:r w:rsidR="00040509">
        <w:t xml:space="preserve"> </w:t>
      </w:r>
      <w:r w:rsidR="00125898">
        <w:t xml:space="preserve">  </w:t>
      </w:r>
    </w:p>
    <w:p w:rsidR="00895906" w:rsidRPr="00F2135A" w:rsidP="00F2135A" w14:paraId="55EA868E" w14:textId="58208609">
      <w:pPr>
        <w:pStyle w:val="ParaNum"/>
      </w:pPr>
      <w:r>
        <w:t xml:space="preserve">Establishing a baseline of proficiency is an important first step to ensuring </w:t>
      </w:r>
      <w:r w:rsidR="44802613">
        <w:t>effective communication,</w:t>
      </w:r>
      <w:r w:rsidR="00125FD4">
        <w:t xml:space="preserve"> </w:t>
      </w:r>
      <w:r w:rsidR="526486BB">
        <w:t>as</w:t>
      </w:r>
      <w:r w:rsidR="2F08EEC6">
        <w:t xml:space="preserve"> </w:t>
      </w:r>
      <w:r w:rsidR="00125FD4">
        <w:t xml:space="preserve">demonstrated by the range of tests </w:t>
      </w:r>
      <w:r w:rsidR="007B3431">
        <w:t xml:space="preserve">of </w:t>
      </w:r>
      <w:r w:rsidR="00095EC4">
        <w:t>persons for whom English is not a first language</w:t>
      </w:r>
      <w:r w:rsidR="00DA0061">
        <w:t>.</w:t>
      </w:r>
      <w:r>
        <w:rPr>
          <w:rStyle w:val="FootnoteReference"/>
        </w:rPr>
        <w:footnoteReference w:id="15"/>
      </w:r>
      <w:r w:rsidR="00221975">
        <w:t xml:space="preserve">  </w:t>
      </w:r>
      <w:r w:rsidR="000F17C6">
        <w:t xml:space="preserve">The medical field </w:t>
      </w:r>
      <w:r w:rsidR="006E0293">
        <w:t xml:space="preserve">in the U.S. and other English-speaking nations </w:t>
      </w:r>
      <w:r w:rsidR="000F17C6">
        <w:t xml:space="preserve">has the </w:t>
      </w:r>
      <w:r w:rsidR="00221975">
        <w:t>Occupational English Test (OET)</w:t>
      </w:r>
      <w:r w:rsidR="00A30E08">
        <w:t>.  T</w:t>
      </w:r>
      <w:r w:rsidR="00221975">
        <w:t>he Test of English as a Foreign Language (TOEFL) is widely used in higher education</w:t>
      </w:r>
      <w:r w:rsidR="00A30E08">
        <w:t xml:space="preserve"> in the U.S.</w:t>
      </w:r>
      <w:r w:rsidR="00B83FC3">
        <w:t xml:space="preserve">  </w:t>
      </w:r>
      <w:r w:rsidR="007D3BE5">
        <w:t>T</w:t>
      </w:r>
      <w:r w:rsidR="00221975">
        <w:t xml:space="preserve">he Test of English for International Communication (TOEIC) is </w:t>
      </w:r>
      <w:r w:rsidR="000E245B">
        <w:t xml:space="preserve">oriented toward </w:t>
      </w:r>
      <w:r w:rsidR="00B93807">
        <w:t xml:space="preserve">persons </w:t>
      </w:r>
      <w:r w:rsidR="00E71DC3">
        <w:t xml:space="preserve">seeking </w:t>
      </w:r>
      <w:r w:rsidR="00361D16">
        <w:t>employment in or do</w:t>
      </w:r>
      <w:r w:rsidR="00F74343">
        <w:t>ing</w:t>
      </w:r>
      <w:r w:rsidR="00361D16">
        <w:t xml:space="preserve"> business with </w:t>
      </w:r>
      <w:r w:rsidR="00F23DB0">
        <w:t xml:space="preserve">English-speaking </w:t>
      </w:r>
      <w:r w:rsidR="00221975">
        <w:t>business</w:t>
      </w:r>
      <w:r w:rsidR="00F23DB0">
        <w:t>es</w:t>
      </w:r>
      <w:r w:rsidR="00221975">
        <w:t xml:space="preserve"> and </w:t>
      </w:r>
      <w:r w:rsidR="00386485">
        <w:t>nations</w:t>
      </w:r>
      <w:r w:rsidR="00221975">
        <w:t>.</w:t>
      </w:r>
      <w:r>
        <w:rPr>
          <w:rStyle w:val="FootnoteReference"/>
        </w:rPr>
        <w:footnoteReference w:id="16"/>
      </w:r>
    </w:p>
    <w:p w:rsidR="00895906" w:rsidP="005567BA" w14:paraId="7E37D12F" w14:textId="07ADE998">
      <w:pPr>
        <w:pStyle w:val="ParaNum"/>
      </w:pPr>
      <w:r>
        <w:t>However, b</w:t>
      </w:r>
      <w:r w:rsidR="78A3BB7B">
        <w:t>aseline profic</w:t>
      </w:r>
      <w:r w:rsidR="79BBE20A">
        <w:t>i</w:t>
      </w:r>
      <w:r w:rsidR="78A3BB7B">
        <w:t>ency is often not enough to ensure successful customer service interactions</w:t>
      </w:r>
      <w:r w:rsidR="2C0662EB">
        <w:t>.</w:t>
      </w:r>
      <w:r w:rsidR="1436B19C">
        <w:t xml:space="preserve"> </w:t>
      </w:r>
      <w:r w:rsidR="00D17C36">
        <w:t xml:space="preserve"> </w:t>
      </w:r>
      <w:r w:rsidR="4E74D5C7">
        <w:t>C</w:t>
      </w:r>
      <w:r w:rsidR="4E6B9EC9">
        <w:t xml:space="preserve">onsumers </w:t>
      </w:r>
      <w:r w:rsidR="2F9C09F4">
        <w:t>frequently</w:t>
      </w:r>
      <w:r w:rsidR="006020F6">
        <w:t xml:space="preserve"> feel that</w:t>
      </w:r>
      <w:r w:rsidR="009242C9">
        <w:t xml:space="preserve"> other barriers prevent</w:t>
      </w:r>
      <w:r w:rsidR="006020F6">
        <w:t xml:space="preserve"> </w:t>
      </w:r>
      <w:r w:rsidR="00DD67CF">
        <w:t xml:space="preserve">both </w:t>
      </w:r>
      <w:r w:rsidR="006020F6">
        <w:t xml:space="preserve">effective communication and </w:t>
      </w:r>
      <w:r w:rsidR="00DD67CF">
        <w:t>effective resolution of</w:t>
      </w:r>
      <w:r w:rsidR="006020F6">
        <w:t xml:space="preserve"> their problem</w:t>
      </w:r>
      <w:r w:rsidR="00173CD0">
        <w:t>s</w:t>
      </w:r>
      <w:r w:rsidR="006020F6">
        <w:t>.</w:t>
      </w:r>
      <w:r>
        <w:rPr>
          <w:rStyle w:val="FootnoteReference"/>
        </w:rPr>
        <w:footnoteReference w:id="17"/>
      </w:r>
      <w:r w:rsidR="00A13E2E">
        <w:t xml:space="preserve">  </w:t>
      </w:r>
      <w:r w:rsidR="004837CC">
        <w:t>The</w:t>
      </w:r>
      <w:r w:rsidR="007604C4">
        <w:t>se</w:t>
      </w:r>
      <w:r w:rsidR="007C2DDF">
        <w:t xml:space="preserve"> barriers</w:t>
      </w:r>
      <w:r w:rsidR="1039CFD0">
        <w:t xml:space="preserve"> include the</w:t>
      </w:r>
      <w:r w:rsidR="00A13E2E">
        <w:t xml:space="preserve"> physical distance between </w:t>
      </w:r>
      <w:r w:rsidR="003408B4">
        <w:t>foreign call center employees and U.S. consumers</w:t>
      </w:r>
      <w:r w:rsidR="00A13E2E">
        <w:t>,</w:t>
      </w:r>
      <w:r>
        <w:rPr>
          <w:rStyle w:val="FootnoteReference"/>
        </w:rPr>
        <w:footnoteReference w:id="18"/>
      </w:r>
      <w:r w:rsidR="00A13E2E">
        <w:t xml:space="preserve"> </w:t>
      </w:r>
      <w:r w:rsidR="5BF5D6F8">
        <w:t>as well as</w:t>
      </w:r>
      <w:r w:rsidR="75DA2C2D">
        <w:t xml:space="preserve"> different</w:t>
      </w:r>
      <w:r w:rsidR="5BF5D6F8">
        <w:t xml:space="preserve"> cultural </w:t>
      </w:r>
      <w:r w:rsidR="0BCD2F3C">
        <w:t>standards for customer service</w:t>
      </w:r>
      <w:r w:rsidR="5A44F3B8">
        <w:t xml:space="preserve">. </w:t>
      </w:r>
      <w:r w:rsidR="3FE036E7">
        <w:t xml:space="preserve"> </w:t>
      </w:r>
      <w:r w:rsidR="5D0CB76C">
        <w:t>Taken together, t</w:t>
      </w:r>
      <w:r w:rsidR="0073347C">
        <w:t>hese barriers can inadvertently</w:t>
      </w:r>
      <w:r w:rsidR="00F501D1">
        <w:t xml:space="preserve"> </w:t>
      </w:r>
      <w:r w:rsidR="7EE2B41C">
        <w:t>create misalignments in</w:t>
      </w:r>
      <w:r w:rsidR="00060C39">
        <w:t xml:space="preserve"> tone, </w:t>
      </w:r>
      <w:r w:rsidR="6E2EA6CE">
        <w:t xml:space="preserve">and </w:t>
      </w:r>
      <w:r w:rsidR="3E7C3E02">
        <w:t>misunderstanding</w:t>
      </w:r>
      <w:r w:rsidR="183012E8">
        <w:t>s</w:t>
      </w:r>
      <w:r w:rsidR="3E7C3E02">
        <w:t xml:space="preserve"> of American Standard English </w:t>
      </w:r>
      <w:r w:rsidR="00060C39">
        <w:t>idioms</w:t>
      </w:r>
      <w:r w:rsidR="44F7FDF1">
        <w:t>,</w:t>
      </w:r>
      <w:r w:rsidR="00F501D1">
        <w:t xml:space="preserve"> </w:t>
      </w:r>
      <w:r w:rsidR="1EF68003">
        <w:t>mak</w:t>
      </w:r>
      <w:r w:rsidR="355D574D">
        <w:t>ing</w:t>
      </w:r>
      <w:r w:rsidR="007A16BE">
        <w:t xml:space="preserve"> it difficult for </w:t>
      </w:r>
      <w:r w:rsidR="00203ABD">
        <w:t>a</w:t>
      </w:r>
      <w:r w:rsidR="007A16BE">
        <w:t xml:space="preserve"> </w:t>
      </w:r>
      <w:r w:rsidR="00281DD4">
        <w:t xml:space="preserve">foreign </w:t>
      </w:r>
      <w:r w:rsidR="007A16BE">
        <w:t xml:space="preserve">call center employee and </w:t>
      </w:r>
      <w:r w:rsidR="00281DD4">
        <w:t>a U.S.</w:t>
      </w:r>
      <w:r w:rsidR="007A16BE">
        <w:t xml:space="preserve"> consumer to understand each other</w:t>
      </w:r>
      <w:r w:rsidR="0024659C">
        <w:t>.</w:t>
      </w:r>
      <w:r>
        <w:rPr>
          <w:rStyle w:val="FootnoteReference"/>
        </w:rPr>
        <w:footnoteReference w:id="19"/>
      </w:r>
      <w:r w:rsidR="004E50AE">
        <w:t xml:space="preserve"> </w:t>
      </w:r>
      <w:r w:rsidR="0024659C">
        <w:t xml:space="preserve"> </w:t>
      </w:r>
      <w:r w:rsidR="3C58B3AE">
        <w:t xml:space="preserve">Ultimately, effective customer service communication requires understanding of what the consumer is saying, including </w:t>
      </w:r>
      <w:r w:rsidR="3FDEE08D">
        <w:t xml:space="preserve">an </w:t>
      </w:r>
      <w:r w:rsidR="3C58B3AE">
        <w:t>understanding of tone</w:t>
      </w:r>
      <w:r w:rsidR="76B9EA24">
        <w:t xml:space="preserve">, </w:t>
      </w:r>
      <w:r w:rsidR="3C58B3AE">
        <w:t>idiomatic expressions, and appreciation of the consumer’s cultural expectations</w:t>
      </w:r>
      <w:r w:rsidR="16DDF799">
        <w:t xml:space="preserve"> </w:t>
      </w:r>
      <w:r w:rsidRPr="003A2B72" w:rsidR="16DDF799">
        <w:t xml:space="preserve">around </w:t>
      </w:r>
      <w:r w:rsidRPr="007F4F74" w:rsidR="16DDF799">
        <w:rPr>
          <w:szCs w:val="22"/>
        </w:rPr>
        <w:t>customer service</w:t>
      </w:r>
      <w:r w:rsidRPr="003A2B72" w:rsidR="3C58B3AE">
        <w:t>.</w:t>
      </w:r>
      <w:r w:rsidRPr="003A2B72" w:rsidR="2B685123">
        <w:t xml:space="preserve">  </w:t>
      </w:r>
    </w:p>
    <w:p w:rsidR="00540ED6" w:rsidP="00F2135A" w14:paraId="54519FE7" w14:textId="183422E7">
      <w:pPr>
        <w:pStyle w:val="ParaNum"/>
        <w:rPr>
          <w:szCs w:val="22"/>
        </w:rPr>
      </w:pPr>
      <w:r>
        <w:t>Foreign</w:t>
      </w:r>
      <w:r w:rsidR="00CD52E4">
        <w:t xml:space="preserve"> </w:t>
      </w:r>
      <w:r w:rsidR="006445D6">
        <w:t>call</w:t>
      </w:r>
      <w:r w:rsidR="00EB1F39">
        <w:t xml:space="preserve"> </w:t>
      </w:r>
      <w:r w:rsidR="00CD52E4">
        <w:t>center employee</w:t>
      </w:r>
      <w:r>
        <w:t>s</w:t>
      </w:r>
      <w:r w:rsidR="00CD52E4">
        <w:t xml:space="preserve"> </w:t>
      </w:r>
      <w:r w:rsidR="00E71342">
        <w:t>also</w:t>
      </w:r>
      <w:r w:rsidR="00CD52E4">
        <w:t xml:space="preserve"> </w:t>
      </w:r>
      <w:r>
        <w:t>are</w:t>
      </w:r>
      <w:r w:rsidR="00CD52E4">
        <w:t xml:space="preserve"> distant </w:t>
      </w:r>
      <w:r w:rsidR="004F55BA">
        <w:t>from the business</w:t>
      </w:r>
      <w:r w:rsidR="003E1361">
        <w:t xml:space="preserve"> (physical</w:t>
      </w:r>
      <w:r w:rsidR="00F95B06">
        <w:t>ly</w:t>
      </w:r>
      <w:r w:rsidR="001118D1">
        <w:t xml:space="preserve"> and</w:t>
      </w:r>
      <w:r w:rsidR="003E1361">
        <w:t xml:space="preserve"> organizational</w:t>
      </w:r>
      <w:r w:rsidR="00F95B06">
        <w:t>ly</w:t>
      </w:r>
      <w:r w:rsidR="001118D1">
        <w:t>, especially</w:t>
      </w:r>
      <w:r w:rsidR="003E1361">
        <w:t xml:space="preserve"> if the </w:t>
      </w:r>
      <w:r w:rsidR="001118D1">
        <w:t xml:space="preserve">call </w:t>
      </w:r>
      <w:r w:rsidR="003E1361">
        <w:t xml:space="preserve">center serves </w:t>
      </w:r>
      <w:r w:rsidR="001E2917">
        <w:t>multiple businesses</w:t>
      </w:r>
      <w:r w:rsidR="003E1361">
        <w:t>)</w:t>
      </w:r>
      <w:r>
        <w:rPr>
          <w:rStyle w:val="FootnoteReference"/>
        </w:rPr>
        <w:footnoteReference w:id="20"/>
      </w:r>
      <w:r w:rsidR="000A6A46">
        <w:t xml:space="preserve"> </w:t>
      </w:r>
      <w:r w:rsidRPr="000A6A46" w:rsidR="000A6A46">
        <w:t>and therefore can lack familiarity with and understanding of the businesses they represent</w:t>
      </w:r>
      <w:r w:rsidR="00211192">
        <w:t>.</w:t>
      </w:r>
      <w:r>
        <w:t xml:space="preserve">  </w:t>
      </w:r>
      <w:r w:rsidR="24BEE1EF">
        <w:t>Consumers find it unhelpful when, for example, a foreign call center employee simply reads a script instead of engaging with the customer in a manner that demonstrates understanding of the business and of what the customer is saying.</w:t>
      </w:r>
      <w:r>
        <w:rPr>
          <w:rStyle w:val="FootnoteReference"/>
        </w:rPr>
        <w:footnoteReference w:id="21"/>
      </w:r>
      <w:r w:rsidR="57638279">
        <w:t xml:space="preserve">  </w:t>
      </w:r>
      <w:r>
        <w:t xml:space="preserve">Other </w:t>
      </w:r>
      <w:r w:rsidR="00595F31">
        <w:t>barriers</w:t>
      </w:r>
      <w:r>
        <w:t xml:space="preserve"> include inefficient and ineffective</w:t>
      </w:r>
      <w:r w:rsidR="007223E0">
        <w:t xml:space="preserve"> </w:t>
      </w:r>
      <w:r w:rsidR="00DC50C8">
        <w:t xml:space="preserve">operating </w:t>
      </w:r>
      <w:r w:rsidR="007223E0">
        <w:t>processes</w:t>
      </w:r>
      <w:r w:rsidR="06BBE1C0">
        <w:t>, or company practices that do</w:t>
      </w:r>
      <w:r w:rsidR="002E60E4">
        <w:t xml:space="preserve"> </w:t>
      </w:r>
      <w:r w:rsidR="06BBE1C0">
        <w:t>n</w:t>
      </w:r>
      <w:r w:rsidR="002E60E4">
        <w:t>o</w:t>
      </w:r>
      <w:r w:rsidR="06BBE1C0">
        <w:t>t empower offshore customer service representatives with adequate to</w:t>
      </w:r>
      <w:r w:rsidR="3F1B5260">
        <w:t>ols</w:t>
      </w:r>
      <w:r w:rsidR="007223E0">
        <w:t xml:space="preserve"> to resolve </w:t>
      </w:r>
      <w:r w:rsidR="00E71342">
        <w:t xml:space="preserve">customer service and billing </w:t>
      </w:r>
      <w:r w:rsidR="00E71342">
        <w:t>issues</w:t>
      </w:r>
      <w:r w:rsidR="006B4A89">
        <w:t>.</w:t>
      </w:r>
      <w:r>
        <w:rPr>
          <w:rStyle w:val="FootnoteReference"/>
        </w:rPr>
        <w:footnoteReference w:id="22"/>
      </w:r>
      <w:r w:rsidR="006A1BA9">
        <w:t xml:space="preserve">  </w:t>
      </w:r>
      <w:r w:rsidR="2EBB689F">
        <w:t>To mitigate these barriers and enhance customer satisfaction, s</w:t>
      </w:r>
      <w:r w:rsidR="003E1361">
        <w:t xml:space="preserve">ome </w:t>
      </w:r>
      <w:r w:rsidR="006A1BA9">
        <w:t xml:space="preserve">businesses </w:t>
      </w:r>
      <w:r w:rsidR="003E1361">
        <w:t xml:space="preserve">have moved </w:t>
      </w:r>
      <w:r w:rsidR="006445D6">
        <w:t>call</w:t>
      </w:r>
      <w:r w:rsidR="00EB1F39">
        <w:t xml:space="preserve"> </w:t>
      </w:r>
      <w:r w:rsidR="006A1BA9">
        <w:t>centers back to the United States</w:t>
      </w:r>
      <w:r w:rsidR="004F1DFA">
        <w:t xml:space="preserve"> and re-employed Americans</w:t>
      </w:r>
      <w:r w:rsidR="003E1361">
        <w:t xml:space="preserve"> as a result</w:t>
      </w:r>
      <w:r w:rsidR="006A7FDD">
        <w:t>.</w:t>
      </w:r>
      <w:r>
        <w:rPr>
          <w:rStyle w:val="FootnoteReference"/>
        </w:rPr>
        <w:footnoteReference w:id="23"/>
      </w:r>
      <w:r w:rsidR="00263079">
        <w:t xml:space="preserve">  </w:t>
      </w:r>
      <w:r w:rsidR="00E71342">
        <w:t>However, m</w:t>
      </w:r>
      <w:r w:rsidR="00263079">
        <w:t xml:space="preserve">any continue to </w:t>
      </w:r>
      <w:r w:rsidR="00995D23">
        <w:t xml:space="preserve">use </w:t>
      </w:r>
      <w:r w:rsidR="6997B72C">
        <w:t>offshore</w:t>
      </w:r>
      <w:r w:rsidR="00263079">
        <w:t xml:space="preserve"> </w:t>
      </w:r>
      <w:r w:rsidR="006445D6">
        <w:t>call</w:t>
      </w:r>
      <w:r w:rsidR="00EB1F39">
        <w:t xml:space="preserve"> </w:t>
      </w:r>
      <w:r w:rsidR="00263079">
        <w:t>centers</w:t>
      </w:r>
      <w:r w:rsidR="00F3747E">
        <w:t>.</w:t>
      </w:r>
    </w:p>
    <w:p w:rsidR="00946A2A" w:rsidP="009E1CF7" w14:paraId="2A08407D" w14:textId="53E4406C">
      <w:pPr>
        <w:pStyle w:val="ParaNum"/>
      </w:pPr>
      <w:r>
        <w:t>F</w:t>
      </w:r>
      <w:r w:rsidR="003B78A0">
        <w:t xml:space="preserve">oreign </w:t>
      </w:r>
      <w:r w:rsidR="006445D6">
        <w:t>call</w:t>
      </w:r>
      <w:r w:rsidR="00AA5811">
        <w:t xml:space="preserve"> </w:t>
      </w:r>
      <w:r w:rsidR="003B78A0">
        <w:t xml:space="preserve">centers </w:t>
      </w:r>
      <w:r>
        <w:t>also</w:t>
      </w:r>
      <w:r w:rsidR="00FE710E">
        <w:t xml:space="preserve"> </w:t>
      </w:r>
      <w:r w:rsidR="003B78E2">
        <w:t xml:space="preserve">have failed to </w:t>
      </w:r>
      <w:r w:rsidR="002201CE">
        <w:t>p</w:t>
      </w:r>
      <w:r w:rsidR="00FD22CB">
        <w:t>rotect</w:t>
      </w:r>
      <w:r w:rsidR="0081300A">
        <w:t xml:space="preserve"> </w:t>
      </w:r>
      <w:r w:rsidR="0081300A">
        <w:t xml:space="preserve">consumers’ sensitive personal </w:t>
      </w:r>
      <w:r w:rsidR="00C77795">
        <w:t>information</w:t>
      </w:r>
      <w:r w:rsidR="0081300A">
        <w:t>.</w:t>
      </w:r>
      <w:r w:rsidR="00EB16A7">
        <w:t xml:space="preserve">  </w:t>
      </w:r>
      <w:r w:rsidR="00DF1CA7">
        <w:t xml:space="preserve">For example, </w:t>
      </w:r>
      <w:r w:rsidR="00DB0859">
        <w:t xml:space="preserve">the </w:t>
      </w:r>
      <w:r w:rsidR="00586DD5">
        <w:t>Enforcement Bureau</w:t>
      </w:r>
      <w:r w:rsidR="00DB0859">
        <w:t xml:space="preserve"> entered into a consent decree with </w:t>
      </w:r>
      <w:r w:rsidR="00AE7939">
        <w:t>a provider</w:t>
      </w:r>
      <w:r w:rsidR="00DB0859">
        <w:t xml:space="preserve"> after</w:t>
      </w:r>
      <w:r w:rsidR="003B78E2">
        <w:t xml:space="preserve"> finding</w:t>
      </w:r>
      <w:r w:rsidR="00DB0859">
        <w:t xml:space="preserve"> that </w:t>
      </w:r>
      <w:r w:rsidR="003D6941">
        <w:t xml:space="preserve">its </w:t>
      </w:r>
      <w:r w:rsidR="003B78E2">
        <w:t xml:space="preserve">call center </w:t>
      </w:r>
      <w:r w:rsidR="0055451B">
        <w:t>personnel</w:t>
      </w:r>
      <w:r w:rsidR="00DB0859">
        <w:t xml:space="preserve"> in three foreign countries </w:t>
      </w:r>
      <w:r w:rsidR="000A5130">
        <w:t>accessed</w:t>
      </w:r>
      <w:r w:rsidR="00DB0859">
        <w:t xml:space="preserve"> </w:t>
      </w:r>
      <w:r w:rsidR="003B78E2">
        <w:t xml:space="preserve">customer </w:t>
      </w:r>
      <w:r w:rsidR="00DB0859">
        <w:t xml:space="preserve">information </w:t>
      </w:r>
      <w:r w:rsidR="000A5130">
        <w:t>needed</w:t>
      </w:r>
      <w:r w:rsidR="00DB0859">
        <w:t xml:space="preserve"> </w:t>
      </w:r>
      <w:r w:rsidR="00EA259C">
        <w:t>to unlock stolen mobile phones</w:t>
      </w:r>
      <w:r w:rsidR="00385F7E">
        <w:t xml:space="preserve"> and </w:t>
      </w:r>
      <w:r w:rsidR="009B21BF">
        <w:t xml:space="preserve">then </w:t>
      </w:r>
      <w:r w:rsidR="00AE5230">
        <w:t>sold that information</w:t>
      </w:r>
      <w:r w:rsidR="0055451B">
        <w:t>.</w:t>
      </w:r>
      <w:r>
        <w:rPr>
          <w:rStyle w:val="FootnoteReference"/>
        </w:rPr>
        <w:footnoteReference w:id="24"/>
      </w:r>
      <w:r w:rsidR="00596CD3">
        <w:t xml:space="preserve"> </w:t>
      </w:r>
      <w:r w:rsidR="0055451B">
        <w:t xml:space="preserve"> </w:t>
      </w:r>
      <w:r w:rsidR="003B78E2">
        <w:t>F</w:t>
      </w:r>
      <w:r w:rsidR="00596CD3">
        <w:t>oreign countr</w:t>
      </w:r>
      <w:r w:rsidR="003B78E2">
        <w:t xml:space="preserve">ies </w:t>
      </w:r>
      <w:r w:rsidR="001958B9">
        <w:t>might</w:t>
      </w:r>
      <w:r w:rsidR="003B78E2">
        <w:t xml:space="preserve"> have fewer </w:t>
      </w:r>
      <w:r w:rsidR="00596CD3">
        <w:t xml:space="preserve">legal protections for </w:t>
      </w:r>
      <w:r w:rsidR="003B78E2">
        <w:t xml:space="preserve">consumer data and, even worse, </w:t>
      </w:r>
      <w:r w:rsidR="00682B64">
        <w:t>in some cases they</w:t>
      </w:r>
      <w:r w:rsidR="003B78E2">
        <w:t xml:space="preserve"> </w:t>
      </w:r>
      <w:r w:rsidRPr="003B78E2" w:rsidR="003B78E2">
        <w:rPr>
          <w:i/>
          <w:iCs/>
        </w:rPr>
        <w:t>require</w:t>
      </w:r>
      <w:r w:rsidR="003B78E2">
        <w:t xml:space="preserve"> providers to give foreign governments such information</w:t>
      </w:r>
      <w:r w:rsidR="00511B14">
        <w:t>.</w:t>
      </w:r>
      <w:r>
        <w:rPr>
          <w:rStyle w:val="FootnoteReference"/>
        </w:rPr>
        <w:footnoteReference w:id="25"/>
      </w:r>
      <w:r w:rsidR="00CE6B9C">
        <w:t xml:space="preserve">  </w:t>
      </w:r>
      <w:r w:rsidR="005073B7">
        <w:t xml:space="preserve">As a result, </w:t>
      </w:r>
      <w:r w:rsidR="009347F1">
        <w:t xml:space="preserve">United States businesses that </w:t>
      </w:r>
      <w:r w:rsidR="00DC490D">
        <w:t xml:space="preserve">make sensitive personal data about consumers available to foreign </w:t>
      </w:r>
      <w:r w:rsidR="006445D6">
        <w:t>call</w:t>
      </w:r>
      <w:r w:rsidR="0043234B">
        <w:t xml:space="preserve"> </w:t>
      </w:r>
      <w:r w:rsidR="00DC490D">
        <w:t xml:space="preserve">centers </w:t>
      </w:r>
      <w:r w:rsidR="009B5D15">
        <w:t>might</w:t>
      </w:r>
      <w:r w:rsidR="005073B7">
        <w:t xml:space="preserve"> </w:t>
      </w:r>
      <w:r w:rsidR="00F55E90">
        <w:t xml:space="preserve">have to rely on contractual arrangements to </w:t>
      </w:r>
      <w:r w:rsidR="00024711">
        <w:t>protect sensitive personal data about Americans.</w:t>
      </w:r>
      <w:r>
        <w:rPr>
          <w:rStyle w:val="FootnoteReference"/>
        </w:rPr>
        <w:footnoteReference w:id="26"/>
      </w:r>
      <w:r w:rsidR="003B78E2">
        <w:t xml:space="preserve">  The lack of data security in foreign </w:t>
      </w:r>
      <w:r w:rsidR="006445D6">
        <w:t>call</w:t>
      </w:r>
      <w:r w:rsidR="0043234B">
        <w:t xml:space="preserve"> </w:t>
      </w:r>
      <w:r w:rsidR="003B78E2">
        <w:t xml:space="preserve">centers is a matter of both individual privacy and national security.  </w:t>
      </w:r>
      <w:r w:rsidRPr="0033119A" w:rsidR="0033119A">
        <w:t xml:space="preserve"> </w:t>
      </w:r>
    </w:p>
    <w:p w:rsidR="008C636C" w:rsidP="009E1CF7" w14:paraId="579CA0DB" w14:textId="226246F7">
      <w:pPr>
        <w:pStyle w:val="ParaNum"/>
      </w:pPr>
      <w:r>
        <w:t xml:space="preserve">In addition, </w:t>
      </w:r>
      <w:r w:rsidR="00795481">
        <w:t xml:space="preserve">and as noted above, </w:t>
      </w:r>
      <w:r w:rsidRPr="008C636C">
        <w:t xml:space="preserve">foreign call centers </w:t>
      </w:r>
      <w:r w:rsidR="004A1588">
        <w:t xml:space="preserve">often </w:t>
      </w:r>
      <w:r w:rsidRPr="008C636C">
        <w:t>contract with multiple businesses</w:t>
      </w:r>
      <w:r>
        <w:rPr>
          <w:rStyle w:val="FootnoteReference"/>
        </w:rPr>
        <w:footnoteReference w:id="27"/>
      </w:r>
      <w:r w:rsidR="007A7C4F">
        <w:t xml:space="preserve"> and thereby</w:t>
      </w:r>
      <w:r w:rsidRPr="008C636C">
        <w:t xml:space="preserve"> might </w:t>
      </w:r>
      <w:r>
        <w:t xml:space="preserve">have access to </w:t>
      </w:r>
      <w:r w:rsidRPr="008C636C">
        <w:t xml:space="preserve">information that is subject to </w:t>
      </w:r>
      <w:r w:rsidR="00CB53E4">
        <w:t xml:space="preserve">several </w:t>
      </w:r>
      <w:r w:rsidRPr="008C636C">
        <w:t>different U.S. data protection laws.  For example, Customer Proprietary Network Information (CPNI) is subject to section 222 of the Communications Act and the Commission’s implementing rules,</w:t>
      </w:r>
      <w:r>
        <w:rPr>
          <w:rStyle w:val="FootnoteReference"/>
        </w:rPr>
        <w:footnoteReference w:id="28"/>
      </w:r>
      <w:r w:rsidRPr="008C636C">
        <w:t xml:space="preserve"> while financial information </w:t>
      </w:r>
      <w:r>
        <w:t>is</w:t>
      </w:r>
      <w:r w:rsidRPr="008C636C">
        <w:t xml:space="preserve"> subject to statutes and implementing rules administered by a variety of federal agencies.</w:t>
      </w:r>
      <w:r>
        <w:rPr>
          <w:rStyle w:val="FootnoteReference"/>
        </w:rPr>
        <w:footnoteReference w:id="29"/>
      </w:r>
      <w:r w:rsidRPr="008C636C">
        <w:t xml:space="preserve">  Consumer information in other industries or regarding other subjects might be subject to lesser</w:t>
      </w:r>
      <w:r w:rsidR="00C443CD">
        <w:t>, greater,</w:t>
      </w:r>
      <w:r w:rsidRPr="008C636C">
        <w:t xml:space="preserve"> or different requirements.</w:t>
      </w:r>
      <w:r>
        <w:rPr>
          <w:rStyle w:val="FootnoteReference"/>
        </w:rPr>
        <w:footnoteReference w:id="30"/>
      </w:r>
      <w:r w:rsidRPr="008C636C">
        <w:t xml:space="preserve">  </w:t>
      </w:r>
      <w:r w:rsidR="007C3BBA">
        <w:t xml:space="preserve">In </w:t>
      </w:r>
      <w:r w:rsidRPr="008C636C">
        <w:t>a call center</w:t>
      </w:r>
      <w:r w:rsidR="00EC5901">
        <w:t xml:space="preserve"> located</w:t>
      </w:r>
      <w:r w:rsidRPr="008C636C">
        <w:t xml:space="preserve"> in a foreign country</w:t>
      </w:r>
      <w:r w:rsidR="00AC66B0">
        <w:t>,</w:t>
      </w:r>
      <w:r w:rsidRPr="008C636C">
        <w:t xml:space="preserve"> staff </w:t>
      </w:r>
      <w:r w:rsidR="00EC5901">
        <w:t xml:space="preserve">and supervisors </w:t>
      </w:r>
      <w:r w:rsidRPr="008C636C">
        <w:t xml:space="preserve">might not have experience with or understanding of the </w:t>
      </w:r>
      <w:r w:rsidR="005E7F39">
        <w:t>multiplicity</w:t>
      </w:r>
      <w:r w:rsidRPr="008C636C">
        <w:t xml:space="preserve"> of data protection laws extant in the U.S.</w:t>
      </w:r>
      <w:r w:rsidR="002A6644">
        <w:t xml:space="preserve">  This raises additional questions about the ability of foreign call centers</w:t>
      </w:r>
      <w:r w:rsidRPr="008C636C">
        <w:t xml:space="preserve"> to safeguard consumer information as required by the U.S. law that applies to a particular industry or consumer.</w:t>
      </w:r>
    </w:p>
    <w:p w:rsidR="00235D01" w:rsidP="004E4238" w14:paraId="54334F89" w14:textId="63D2CDF9">
      <w:pPr>
        <w:pStyle w:val="ParaNum"/>
      </w:pPr>
      <w:r w:rsidRPr="00FC3C4C">
        <w:rPr>
          <w:i/>
          <w:iCs/>
        </w:rPr>
        <w:t>Scam Calls</w:t>
      </w:r>
      <w:r w:rsidRPr="00FC3C4C" w:rsidR="00FC3C4C">
        <w:rPr>
          <w:i/>
          <w:iCs/>
        </w:rPr>
        <w:t xml:space="preserve"> Originating Abroad</w:t>
      </w:r>
      <w:r w:rsidR="00FC3C4C">
        <w:t xml:space="preserve">.  </w:t>
      </w:r>
      <w:r w:rsidR="00AB1485">
        <w:t xml:space="preserve">Foreign-originated </w:t>
      </w:r>
      <w:r w:rsidR="00835DE7">
        <w:t xml:space="preserve">scam calls </w:t>
      </w:r>
      <w:r w:rsidR="008747AA">
        <w:t xml:space="preserve">cost </w:t>
      </w:r>
      <w:r w:rsidR="00B57B3A">
        <w:t xml:space="preserve">American </w:t>
      </w:r>
      <w:r w:rsidR="008747AA">
        <w:t xml:space="preserve">consumers </w:t>
      </w:r>
      <w:r w:rsidR="00946910">
        <w:t>millions of dollars and</w:t>
      </w:r>
      <w:r w:rsidR="0069622D">
        <w:t>,</w:t>
      </w:r>
      <w:r w:rsidR="00946910">
        <w:t xml:space="preserve"> </w:t>
      </w:r>
      <w:r w:rsidR="00B57B3A">
        <w:t>in some cases</w:t>
      </w:r>
      <w:r w:rsidR="0069622D">
        <w:t>,</w:t>
      </w:r>
      <w:r w:rsidR="00B57B3A">
        <w:t xml:space="preserve"> </w:t>
      </w:r>
      <w:r w:rsidR="004D0668">
        <w:t>their li</w:t>
      </w:r>
      <w:r w:rsidR="00AB1485">
        <w:t>fe savings</w:t>
      </w:r>
      <w:r w:rsidR="00946910">
        <w:t>.</w:t>
      </w:r>
      <w:r>
        <w:rPr>
          <w:rStyle w:val="FootnoteReference"/>
        </w:rPr>
        <w:footnoteReference w:id="31"/>
      </w:r>
      <w:r w:rsidR="00946910">
        <w:t xml:space="preserve">  </w:t>
      </w:r>
      <w:r w:rsidR="00AE64DF">
        <w:t>By one estimate, scam calls cost Americans</w:t>
      </w:r>
      <w:r w:rsidR="00D10E2C">
        <w:t xml:space="preserve"> nearly $30 billion </w:t>
      </w:r>
      <w:r w:rsidR="009C25DF">
        <w:t>during 2021</w:t>
      </w:r>
      <w:r w:rsidR="00281015">
        <w:t>, with almost $700 million documented in complaints filed with the Federal Trade Commission</w:t>
      </w:r>
      <w:r w:rsidR="00CB7D0B">
        <w:t xml:space="preserve"> (FTC)</w:t>
      </w:r>
      <w:r w:rsidR="00D10E2C">
        <w:t>.</w:t>
      </w:r>
      <w:r>
        <w:rPr>
          <w:rStyle w:val="FootnoteReference"/>
        </w:rPr>
        <w:footnoteReference w:id="32"/>
      </w:r>
      <w:r w:rsidR="00D10E2C">
        <w:t xml:space="preserve">  </w:t>
      </w:r>
      <w:r w:rsidR="00C75CB6">
        <w:t xml:space="preserve">By 2024, </w:t>
      </w:r>
      <w:r w:rsidRPr="008747AA" w:rsidR="008747AA">
        <w:t xml:space="preserve">complaints </w:t>
      </w:r>
      <w:r w:rsidR="00B35A60">
        <w:t>filed with</w:t>
      </w:r>
      <w:r w:rsidRPr="008747AA" w:rsidR="008747AA">
        <w:t xml:space="preserve"> the FT</w:t>
      </w:r>
      <w:r w:rsidR="00CB7D0B">
        <w:t>C</w:t>
      </w:r>
      <w:r w:rsidR="00B35A60">
        <w:t xml:space="preserve"> indicate that</w:t>
      </w:r>
      <w:r w:rsidR="00503E4C">
        <w:t xml:space="preserve"> older</w:t>
      </w:r>
      <w:r w:rsidRPr="008747AA" w:rsidR="008747AA">
        <w:t xml:space="preserve"> Americans </w:t>
      </w:r>
      <w:r w:rsidR="00F73B1A">
        <w:t xml:space="preserve">alone </w:t>
      </w:r>
      <w:r w:rsidRPr="008747AA" w:rsidR="008747AA">
        <w:t>lost $700 million</w:t>
      </w:r>
      <w:r w:rsidR="00F73B1A">
        <w:t xml:space="preserve"> just</w:t>
      </w:r>
      <w:r w:rsidRPr="008747AA" w:rsidR="008747AA">
        <w:t xml:space="preserve"> to scams where the scammer </w:t>
      </w:r>
      <w:r w:rsidR="00C86814">
        <w:t>impersonated</w:t>
      </w:r>
      <w:r w:rsidRPr="008747AA" w:rsidR="008747AA">
        <w:t xml:space="preserve"> a government agency or known business</w:t>
      </w:r>
      <w:r w:rsidR="00031059">
        <w:t>.</w:t>
      </w:r>
      <w:r>
        <w:rPr>
          <w:rStyle w:val="FootnoteReference"/>
        </w:rPr>
        <w:footnoteReference w:id="33"/>
      </w:r>
      <w:r w:rsidR="00031059">
        <w:t xml:space="preserve">  M</w:t>
      </w:r>
      <w:r w:rsidRPr="008747AA" w:rsidR="008747AA">
        <w:t xml:space="preserve">any of the victims </w:t>
      </w:r>
      <w:r w:rsidR="000C7228">
        <w:t>lost more than $10,000,</w:t>
      </w:r>
      <w:r w:rsidRPr="008747AA" w:rsidR="008747AA">
        <w:t xml:space="preserve"> </w:t>
      </w:r>
      <w:r w:rsidR="0093494B">
        <w:t>multiple</w:t>
      </w:r>
      <w:r w:rsidR="00586697">
        <w:t xml:space="preserve"> victims</w:t>
      </w:r>
      <w:r w:rsidRPr="008747AA" w:rsidR="008747AA">
        <w:t xml:space="preserve"> lost more than $100,000, and </w:t>
      </w:r>
      <w:r w:rsidR="006A1446">
        <w:t>scammer</w:t>
      </w:r>
      <w:r w:rsidR="00C25CA5">
        <w:t>s</w:t>
      </w:r>
      <w:r w:rsidR="006A1446">
        <w:t xml:space="preserve"> initiated </w:t>
      </w:r>
      <w:r w:rsidRPr="008747AA" w:rsidR="008747AA">
        <w:t xml:space="preserve">more (41%) of these scams through a telephone call than </w:t>
      </w:r>
      <w:r w:rsidR="00ED5900">
        <w:t xml:space="preserve">through </w:t>
      </w:r>
      <w:r w:rsidRPr="008747AA" w:rsidR="008747AA">
        <w:t>any other method.</w:t>
      </w:r>
      <w:r>
        <w:rPr>
          <w:rStyle w:val="FootnoteReference"/>
        </w:rPr>
        <w:footnoteReference w:id="34"/>
      </w:r>
      <w:r w:rsidRPr="008747AA" w:rsidR="008747AA">
        <w:t xml:space="preserve"> </w:t>
      </w:r>
      <w:r w:rsidR="007C6E45">
        <w:t xml:space="preserve"> Overall for 2024, while phone calls were not the most used method of initiating scams, </w:t>
      </w:r>
      <w:r w:rsidR="00D6450B">
        <w:t>phone scams resulted in the highest dollar losses per victim.</w:t>
      </w:r>
      <w:r>
        <w:rPr>
          <w:rStyle w:val="FootnoteReference"/>
        </w:rPr>
        <w:footnoteReference w:id="35"/>
      </w:r>
    </w:p>
    <w:p w:rsidR="00F06B62" w:rsidP="004E4238" w14:paraId="09BF4D5D" w14:textId="3132D534">
      <w:pPr>
        <w:pStyle w:val="ParaNum"/>
      </w:pPr>
      <w:r>
        <w:t xml:space="preserve">Many </w:t>
      </w:r>
      <w:r w:rsidR="006657C0">
        <w:t xml:space="preserve">scam calls made to </w:t>
      </w:r>
      <w:r w:rsidR="00947817">
        <w:t xml:space="preserve">U.S. </w:t>
      </w:r>
      <w:r w:rsidR="000F7B8F">
        <w:t xml:space="preserve">consumers </w:t>
      </w:r>
      <w:r w:rsidR="00AF2956">
        <w:t xml:space="preserve">originate from </w:t>
      </w:r>
      <w:r w:rsidR="0094122D">
        <w:t>foreign</w:t>
      </w:r>
      <w:r w:rsidR="00AF2956">
        <w:t xml:space="preserve"> countries</w:t>
      </w:r>
      <w:bookmarkStart w:id="29" w:name="_Hlk216342402"/>
      <w:r>
        <w:rPr>
          <w:rStyle w:val="FootnoteReference"/>
        </w:rPr>
        <w:footnoteReference w:id="36"/>
      </w:r>
      <w:bookmarkEnd w:id="29"/>
      <w:r w:rsidR="00601B3E">
        <w:t xml:space="preserve"> in part because s</w:t>
      </w:r>
      <w:r w:rsidR="00BD1CAB">
        <w:t xml:space="preserve">cammers </w:t>
      </w:r>
      <w:r w:rsidR="00601B3E">
        <w:t xml:space="preserve">can </w:t>
      </w:r>
      <w:r w:rsidR="00BD1CAB">
        <w:t>evade</w:t>
      </w:r>
      <w:r w:rsidR="00B57C8B">
        <w:t xml:space="preserve"> </w:t>
      </w:r>
      <w:r w:rsidR="007701D2">
        <w:t xml:space="preserve">United States </w:t>
      </w:r>
      <w:r w:rsidR="00601B3E">
        <w:t>authorit</w:t>
      </w:r>
      <w:r w:rsidR="00540A11">
        <w:t>ies</w:t>
      </w:r>
      <w:r w:rsidR="00601B3E">
        <w:t xml:space="preserve"> </w:t>
      </w:r>
      <w:r w:rsidR="007701D2">
        <w:t xml:space="preserve">and their host country might not </w:t>
      </w:r>
      <w:r w:rsidR="007952A0">
        <w:t xml:space="preserve">seek to bring them </w:t>
      </w:r>
      <w:r w:rsidR="007952A0">
        <w:t>to justice</w:t>
      </w:r>
      <w:r w:rsidR="006C4CC3">
        <w:t xml:space="preserve"> </w:t>
      </w:r>
      <w:r w:rsidR="0018325C">
        <w:t>vigorously</w:t>
      </w:r>
      <w:r w:rsidR="007952A0">
        <w:t>.</w:t>
      </w:r>
      <w:r>
        <w:rPr>
          <w:rStyle w:val="FootnoteReference"/>
        </w:rPr>
        <w:footnoteReference w:id="37"/>
      </w:r>
      <w:r w:rsidR="00AB6F6A">
        <w:t xml:space="preserve">  </w:t>
      </w:r>
      <w:r w:rsidR="00171580">
        <w:t xml:space="preserve">Foreign scam callers often use personal information about the targeted victim, which can be obtained from data brokers, identity theft, </w:t>
      </w:r>
      <w:r w:rsidR="009A3EDF">
        <w:t>Google Earth,</w:t>
      </w:r>
      <w:r w:rsidR="00CC6E8E">
        <w:t xml:space="preserve"> websites that </w:t>
      </w:r>
      <w:r w:rsidR="00392387">
        <w:t xml:space="preserve">contain biographical information, </w:t>
      </w:r>
      <w:r w:rsidR="00171580">
        <w:t>or other methods, as part of the scam.</w:t>
      </w:r>
      <w:r>
        <w:rPr>
          <w:rStyle w:val="FootnoteReference"/>
        </w:rPr>
        <w:footnoteReference w:id="38"/>
      </w:r>
      <w:r w:rsidR="00171580">
        <w:t xml:space="preserve">  Their co-conspirators in the United States also </w:t>
      </w:r>
      <w:r w:rsidR="0030161D">
        <w:t>might</w:t>
      </w:r>
      <w:r w:rsidR="00171580">
        <w:t xml:space="preserve"> use personal information to collect, launder, and send funds to the foreign mastermind of the scam operation, sometimes using the stolen identity of an innocent </w:t>
      </w:r>
      <w:r w:rsidR="00B16FE2">
        <w:t xml:space="preserve">and unaware </w:t>
      </w:r>
      <w:r w:rsidR="00171580">
        <w:t>American.</w:t>
      </w:r>
      <w:r>
        <w:rPr>
          <w:rStyle w:val="FootnoteReference"/>
        </w:rPr>
        <w:footnoteReference w:id="39"/>
      </w:r>
    </w:p>
    <w:p w:rsidR="00171580" w:rsidP="004E4238" w14:paraId="1F9EE494" w14:textId="7485566A">
      <w:pPr>
        <w:pStyle w:val="ParaNum"/>
      </w:pPr>
      <w:r>
        <w:t>Notably</w:t>
      </w:r>
      <w:r w:rsidR="00F06B62">
        <w:t xml:space="preserve">, some of the </w:t>
      </w:r>
      <w:r w:rsidR="00A41855">
        <w:t>foreign scammers who ma</w:t>
      </w:r>
      <w:r w:rsidR="002059B7">
        <w:t xml:space="preserve">ke scam calls to the United States </w:t>
      </w:r>
      <w:r w:rsidR="00A262E6">
        <w:t>have</w:t>
      </w:r>
      <w:r w:rsidR="00A41855">
        <w:t xml:space="preserve"> trained in </w:t>
      </w:r>
      <w:r w:rsidR="00952BB2">
        <w:t>foreign call centers that</w:t>
      </w:r>
      <w:r w:rsidR="00121DFA">
        <w:t xml:space="preserve"> made and answered calls legitimately on behalf of businesses from the United States and Canada.</w:t>
      </w:r>
      <w:r w:rsidR="00EB36FB">
        <w:t xml:space="preserve">  </w:t>
      </w:r>
      <w:r w:rsidR="008D6187">
        <w:t xml:space="preserve">Insider knowledge and </w:t>
      </w:r>
      <w:r w:rsidR="00A16F4C">
        <w:t xml:space="preserve">training in the marketing and customer service practices of legitimate businesses </w:t>
      </w:r>
      <w:r w:rsidR="00585565">
        <w:t>helped</w:t>
      </w:r>
      <w:r w:rsidR="00EB36FB">
        <w:t xml:space="preserve"> </w:t>
      </w:r>
      <w:r w:rsidR="00585565">
        <w:t xml:space="preserve">make </w:t>
      </w:r>
      <w:r w:rsidR="00EB36FB">
        <w:t xml:space="preserve">the scammers more convincing and therefore </w:t>
      </w:r>
      <w:r w:rsidR="00AC744C">
        <w:t xml:space="preserve">more </w:t>
      </w:r>
      <w:r w:rsidR="00EB36FB">
        <w:t>effective in scamming Americans</w:t>
      </w:r>
      <w:r w:rsidR="00332D1F">
        <w:t>.</w:t>
      </w:r>
      <w:r>
        <w:rPr>
          <w:rStyle w:val="FootnoteReference"/>
        </w:rPr>
        <w:footnoteReference w:id="40"/>
      </w:r>
      <w:r w:rsidR="00FF6522">
        <w:t xml:space="preserve"> </w:t>
      </w:r>
    </w:p>
    <w:p w:rsidR="00905DAA" w:rsidRPr="00940E89" w:rsidP="00307150" w14:paraId="3C24B6A9" w14:textId="790F7D2A">
      <w:pPr>
        <w:pStyle w:val="ParaNum"/>
        <w:widowControl/>
      </w:pPr>
      <w:r>
        <w:rPr>
          <w:i/>
          <w:iCs/>
        </w:rPr>
        <w:t>How Foreign-Originated Calls Enter the U.S.</w:t>
      </w:r>
      <w:r w:rsidR="00F95F72">
        <w:t xml:space="preserve"> </w:t>
      </w:r>
      <w:r>
        <w:t xml:space="preserve"> </w:t>
      </w:r>
      <w:r w:rsidR="00E53412">
        <w:t xml:space="preserve">Calls from foreign countries, </w:t>
      </w:r>
      <w:r w:rsidR="00820A2F">
        <w:t>both lawful and un</w:t>
      </w:r>
      <w:r w:rsidR="00B67D3D">
        <w:t xml:space="preserve">lawful, </w:t>
      </w:r>
      <w:r w:rsidR="000E5082">
        <w:t xml:space="preserve">generally </w:t>
      </w:r>
      <w:r w:rsidR="00B67D3D">
        <w:t xml:space="preserve">enter the United States through </w:t>
      </w:r>
      <w:r w:rsidR="00A10FA4">
        <w:t xml:space="preserve">international </w:t>
      </w:r>
      <w:r w:rsidR="00B67D3D">
        <w:t>gateway providers</w:t>
      </w:r>
      <w:r w:rsidR="00CA4833">
        <w:t xml:space="preserve"> on IP networks</w:t>
      </w:r>
      <w:r w:rsidR="00B67D3D">
        <w:t xml:space="preserve">.  </w:t>
      </w:r>
      <w:r w:rsidR="00226E10">
        <w:t>The Commission, in conjunction with the Industry Traceback Group</w:t>
      </w:r>
      <w:r w:rsidR="004F6D14">
        <w:t xml:space="preserve"> (ITG)</w:t>
      </w:r>
      <w:r w:rsidR="008B5D93">
        <w:t>, can trace calls back to the point where they entered the United States.</w:t>
      </w:r>
      <w:r>
        <w:rPr>
          <w:rStyle w:val="FootnoteReference"/>
        </w:rPr>
        <w:footnoteReference w:id="41"/>
      </w:r>
      <w:r w:rsidR="008B5D93">
        <w:t xml:space="preserve">  </w:t>
      </w:r>
      <w:r w:rsidR="00601B3E">
        <w:t>The Commission</w:t>
      </w:r>
      <w:r w:rsidR="000E153F">
        <w:t>, in certain circumstances,</w:t>
      </w:r>
      <w:r w:rsidR="00601B3E">
        <w:t xml:space="preserve"> can require </w:t>
      </w:r>
      <w:r w:rsidR="00AE2D27">
        <w:t>gateway provider</w:t>
      </w:r>
      <w:r w:rsidR="00601B3E">
        <w:t>s</w:t>
      </w:r>
      <w:r w:rsidR="009A70FC">
        <w:t xml:space="preserve"> to block those calls.</w:t>
      </w:r>
      <w:r>
        <w:rPr>
          <w:rStyle w:val="FootnoteReference"/>
        </w:rPr>
        <w:footnoteReference w:id="42"/>
      </w:r>
      <w:r w:rsidR="009A70FC">
        <w:t xml:space="preserve">  </w:t>
      </w:r>
      <w:r w:rsidR="00BC59F9">
        <w:t>I</w:t>
      </w:r>
      <w:r w:rsidR="00C30A0A">
        <w:t xml:space="preserve">f </w:t>
      </w:r>
      <w:r w:rsidR="00DE4459">
        <w:t>a gateway provider does</w:t>
      </w:r>
      <w:r w:rsidR="00601B3E">
        <w:t xml:space="preserve"> not, </w:t>
      </w:r>
      <w:r w:rsidR="00C30A0A">
        <w:t xml:space="preserve">the Commission may </w:t>
      </w:r>
      <w:r w:rsidR="008B1800">
        <w:t xml:space="preserve">permit or </w:t>
      </w:r>
      <w:r w:rsidR="00476D23">
        <w:t>require</w:t>
      </w:r>
      <w:r w:rsidR="00A924ED">
        <w:t xml:space="preserve"> other providers </w:t>
      </w:r>
      <w:r w:rsidRPr="00587C96" w:rsidR="00587C96">
        <w:t>immediately downstream from the gateway provider</w:t>
      </w:r>
      <w:r w:rsidR="00A924ED">
        <w:t xml:space="preserve"> </w:t>
      </w:r>
      <w:r w:rsidR="00E20F0A">
        <w:t xml:space="preserve">to block all calls </w:t>
      </w:r>
      <w:r w:rsidR="00CD52BA">
        <w:t>transiting that provider’s gateway</w:t>
      </w:r>
      <w:r w:rsidR="003D64A2">
        <w:t xml:space="preserve">, effectively </w:t>
      </w:r>
      <w:r w:rsidR="004C78B3">
        <w:t xml:space="preserve">cutting off that gateway from the rest of the </w:t>
      </w:r>
      <w:r w:rsidR="003D64A2">
        <w:t xml:space="preserve">United States </w:t>
      </w:r>
      <w:r w:rsidR="00801E86">
        <w:t>telecom network</w:t>
      </w:r>
      <w:r w:rsidR="00A924ED">
        <w:t>.</w:t>
      </w:r>
      <w:r>
        <w:rPr>
          <w:rStyle w:val="FootnoteReference"/>
        </w:rPr>
        <w:footnoteReference w:id="43"/>
      </w:r>
      <w:r w:rsidR="00A924ED">
        <w:t xml:space="preserve">  </w:t>
      </w:r>
      <w:r w:rsidR="00601B3E">
        <w:t>T</w:t>
      </w:r>
      <w:r w:rsidR="005E1345">
        <w:t xml:space="preserve">he Commission </w:t>
      </w:r>
      <w:r w:rsidR="00135E6C">
        <w:t>also</w:t>
      </w:r>
      <w:r w:rsidR="00861761">
        <w:t xml:space="preserve"> </w:t>
      </w:r>
      <w:r w:rsidR="00BC59F9">
        <w:t xml:space="preserve">can </w:t>
      </w:r>
      <w:r w:rsidR="005E1345">
        <w:t>remove the provider</w:t>
      </w:r>
      <w:r w:rsidR="000E5082">
        <w:t>’s certification</w:t>
      </w:r>
      <w:r w:rsidR="005E1345">
        <w:t xml:space="preserve"> from the Robocall Mitigation Database</w:t>
      </w:r>
      <w:r w:rsidR="00540CE5">
        <w:t xml:space="preserve"> (RMD)</w:t>
      </w:r>
      <w:r w:rsidR="00082443">
        <w:t xml:space="preserve">, which </w:t>
      </w:r>
      <w:r w:rsidR="005927AD">
        <w:t>requires</w:t>
      </w:r>
      <w:r w:rsidR="00082443">
        <w:t xml:space="preserve"> all other providers </w:t>
      </w:r>
      <w:r w:rsidR="004748ED">
        <w:t>to cease</w:t>
      </w:r>
      <w:r w:rsidR="00082443">
        <w:t xml:space="preserve"> accepting traffic </w:t>
      </w:r>
      <w:r w:rsidR="00EC737E">
        <w:t>directly</w:t>
      </w:r>
      <w:r w:rsidR="00082443">
        <w:t xml:space="preserve"> from</w:t>
      </w:r>
      <w:r w:rsidR="00D52408">
        <w:t xml:space="preserve"> the removed </w:t>
      </w:r>
      <w:r w:rsidR="00D52408">
        <w:t>provider,</w:t>
      </w:r>
      <w:r w:rsidR="0096364D">
        <w:t xml:space="preserve"> or pursue </w:t>
      </w:r>
      <w:r w:rsidR="004748ED">
        <w:t xml:space="preserve">other </w:t>
      </w:r>
      <w:r w:rsidR="00BC59F9">
        <w:t>enforcement action</w:t>
      </w:r>
      <w:r w:rsidR="00DA2119">
        <w:t>, such as issuing monetary forfeitures</w:t>
      </w:r>
      <w:r w:rsidR="0072670C">
        <w:t>.</w:t>
      </w:r>
      <w:r>
        <w:rPr>
          <w:rStyle w:val="FootnoteReference"/>
        </w:rPr>
        <w:footnoteReference w:id="44"/>
      </w:r>
      <w:r w:rsidR="0072670C">
        <w:t xml:space="preserve">  </w:t>
      </w:r>
      <w:r w:rsidR="00B406BB">
        <w:t>Still</w:t>
      </w:r>
      <w:r w:rsidR="002A36CE">
        <w:t>,</w:t>
      </w:r>
      <w:r w:rsidR="00B406BB">
        <w:t xml:space="preserve"> many gateway providers </w:t>
      </w:r>
      <w:r w:rsidR="00805AE4">
        <w:t xml:space="preserve">pursue </w:t>
      </w:r>
      <w:r w:rsidR="00B406BB">
        <w:t xml:space="preserve">the economic benefits of </w:t>
      </w:r>
      <w:r w:rsidR="00805AE4">
        <w:t>facilitating scam or other unlawful calls.</w:t>
      </w:r>
    </w:p>
    <w:p w:rsidR="00746F7B" w:rsidP="00097BD9" w14:paraId="35B76603" w14:textId="533BB07D">
      <w:pPr>
        <w:pStyle w:val="ParaNum"/>
      </w:pPr>
      <w:r>
        <w:rPr>
          <w:i/>
          <w:iCs/>
        </w:rPr>
        <w:t xml:space="preserve">Legislative and Other </w:t>
      </w:r>
      <w:r w:rsidR="00E03F2F">
        <w:rPr>
          <w:i/>
          <w:iCs/>
        </w:rPr>
        <w:t xml:space="preserve">Government </w:t>
      </w:r>
      <w:r w:rsidR="007B5DD8">
        <w:rPr>
          <w:i/>
          <w:iCs/>
        </w:rPr>
        <w:t>Actions</w:t>
      </w:r>
      <w:r w:rsidR="007B5DD8">
        <w:t xml:space="preserve">.  </w:t>
      </w:r>
      <w:r w:rsidR="00601B3E">
        <w:t xml:space="preserve">Members of Congress </w:t>
      </w:r>
      <w:r w:rsidR="006A5A70">
        <w:t xml:space="preserve">have introduced </w:t>
      </w:r>
      <w:r w:rsidR="00601B3E">
        <w:t xml:space="preserve">bills to </w:t>
      </w:r>
      <w:r w:rsidR="007036D3">
        <w:t xml:space="preserve">address </w:t>
      </w:r>
      <w:r w:rsidR="00601B3E">
        <w:t>concerns</w:t>
      </w:r>
      <w:r w:rsidR="00D73FDF">
        <w:t xml:space="preserve"> with foreign-based call centers</w:t>
      </w:r>
      <w:r w:rsidR="00601B3E">
        <w:t xml:space="preserve">.  </w:t>
      </w:r>
      <w:r>
        <w:t xml:space="preserve">The </w:t>
      </w:r>
      <w:bookmarkStart w:id="32" w:name="_Hlk216951096"/>
      <w:r w:rsidR="00601B3E">
        <w:t xml:space="preserve">bipartisan </w:t>
      </w:r>
      <w:r>
        <w:t xml:space="preserve">Keep Call Centers In America Act of 2025 </w:t>
      </w:r>
      <w:bookmarkEnd w:id="32"/>
      <w:r>
        <w:t>would require business</w:t>
      </w:r>
      <w:r w:rsidR="00D57166">
        <w:t>es to ensure that customer service agents</w:t>
      </w:r>
      <w:r>
        <w:t xml:space="preserve"> disclose </w:t>
      </w:r>
      <w:r w:rsidR="002F5DC1">
        <w:t xml:space="preserve">their </w:t>
      </w:r>
      <w:r>
        <w:t xml:space="preserve">location at the beginning of each </w:t>
      </w:r>
      <w:r w:rsidR="00CD4986">
        <w:t xml:space="preserve">customer service </w:t>
      </w:r>
      <w:r>
        <w:t>call and, upon consumer request, transfer a call from a foreign call center to a call center located within the United States.</w:t>
      </w:r>
      <w:r>
        <w:rPr>
          <w:rStyle w:val="FootnoteReference"/>
        </w:rPr>
        <w:footnoteReference w:id="45"/>
      </w:r>
      <w:r>
        <w:t xml:space="preserve">  The proposed legislation similarly would require </w:t>
      </w:r>
      <w:r w:rsidR="00431282">
        <w:t xml:space="preserve">a call center to disclose </w:t>
      </w:r>
      <w:r>
        <w:t xml:space="preserve">when a consumer is communicating with artificial intelligence (AI) and upon consumer request, </w:t>
      </w:r>
      <w:r w:rsidR="00DE5886">
        <w:t xml:space="preserve">to </w:t>
      </w:r>
      <w:r w:rsidR="004D58F5">
        <w:t>transfer</w:t>
      </w:r>
      <w:r>
        <w:t xml:space="preserve"> the call to a human, who must be located within the United States.  </w:t>
      </w:r>
      <w:r w:rsidR="0039636D">
        <w:t>Finally</w:t>
      </w:r>
      <w:r w:rsidR="0039636D">
        <w:t xml:space="preserve">, </w:t>
      </w:r>
      <w:r w:rsidR="00BF7BE6">
        <w:t xml:space="preserve">the bill </w:t>
      </w:r>
      <w:r w:rsidR="0039636D">
        <w:t xml:space="preserve">would limit the eligibility of </w:t>
      </w:r>
      <w:r w:rsidR="0039636D">
        <w:t>businesses that move call centers to foreign countries</w:t>
      </w:r>
      <w:r w:rsidR="00802F85">
        <w:t xml:space="preserve"> </w:t>
      </w:r>
      <w:r w:rsidR="0039636D">
        <w:t>to receive government grants and guaranteed loans</w:t>
      </w:r>
      <w:r w:rsidR="0096140E">
        <w:t>.</w:t>
      </w:r>
    </w:p>
    <w:p w:rsidR="001D128D" w:rsidP="00FE5635" w14:paraId="5BD41753" w14:textId="33EE98A8">
      <w:pPr>
        <w:pStyle w:val="ParaNum"/>
      </w:pPr>
      <w:r>
        <w:t>The House version of</w:t>
      </w:r>
      <w:r w:rsidR="0039636D">
        <w:t xml:space="preserve"> the Foreign Robocall Elimination Act,</w:t>
      </w:r>
      <w:r>
        <w:rPr>
          <w:rStyle w:val="FootnoteReference"/>
        </w:rPr>
        <w:footnoteReference w:id="46"/>
      </w:r>
      <w:r w:rsidR="00DF117E">
        <w:t xml:space="preserve"> if enacted, would require</w:t>
      </w:r>
      <w:r w:rsidR="00E81068">
        <w:t xml:space="preserve"> </w:t>
      </w:r>
      <w:r w:rsidR="00540CE5">
        <w:t>RMD filers</w:t>
      </w:r>
      <w:r w:rsidR="0039636D">
        <w:t xml:space="preserve"> </w:t>
      </w:r>
      <w:r w:rsidR="00E81068">
        <w:t>to post a bond of up to $100,000 in certain circumstances.</w:t>
      </w:r>
      <w:r w:rsidR="00583F56">
        <w:t xml:space="preserve">  </w:t>
      </w:r>
      <w:r w:rsidR="00142FD4">
        <w:t xml:space="preserve">Specifically, </w:t>
      </w:r>
      <w:r w:rsidR="00841F42">
        <w:t xml:space="preserve">the bill </w:t>
      </w:r>
      <w:r w:rsidR="00580BBE">
        <w:t xml:space="preserve">would </w:t>
      </w:r>
      <w:r w:rsidR="0039636D">
        <w:t xml:space="preserve">direct </w:t>
      </w:r>
      <w:r w:rsidR="00B409F2">
        <w:t xml:space="preserve">the Commission to </w:t>
      </w:r>
      <w:r w:rsidR="0039636D">
        <w:t xml:space="preserve">require </w:t>
      </w:r>
      <w:r w:rsidR="001B2561">
        <w:t>bond</w:t>
      </w:r>
      <w:r w:rsidR="0039636D">
        <w:t xml:space="preserve">s </w:t>
      </w:r>
      <w:r w:rsidR="009E7A2F">
        <w:t xml:space="preserve">from </w:t>
      </w:r>
      <w:r w:rsidR="000971CD">
        <w:t>filers</w:t>
      </w:r>
      <w:r w:rsidR="00420276">
        <w:t>,</w:t>
      </w:r>
      <w:r w:rsidR="009E7A2F">
        <w:t xml:space="preserve"> except those that</w:t>
      </w:r>
      <w:r w:rsidR="004E5153">
        <w:t xml:space="preserve"> </w:t>
      </w:r>
      <w:r w:rsidR="00CD659B">
        <w:t>“</w:t>
      </w:r>
      <w:r w:rsidR="00785259">
        <w:t>present</w:t>
      </w:r>
      <w:r w:rsidR="00CD659B">
        <w:t>[]</w:t>
      </w:r>
      <w:r w:rsidR="00785259">
        <w:t xml:space="preserve"> indicia of being a bona fide, established communications service provider, such that requiring the provider to post a bond </w:t>
      </w:r>
      <w:r w:rsidR="00F32188">
        <w:t xml:space="preserve">. . . </w:t>
      </w:r>
      <w:r w:rsidR="00785259">
        <w:t>would impose unnecessary burdens</w:t>
      </w:r>
      <w:r w:rsidR="00B743FB">
        <w:t xml:space="preserve"> </w:t>
      </w:r>
      <w:r w:rsidR="00785259">
        <w:t>without materially improving enforcement</w:t>
      </w:r>
      <w:r w:rsidR="009E2114">
        <w:t>” of laws regarding robocalls.</w:t>
      </w:r>
      <w:r>
        <w:rPr>
          <w:rStyle w:val="FootnoteReference"/>
        </w:rPr>
        <w:footnoteReference w:id="47"/>
      </w:r>
      <w:r w:rsidR="00F71805">
        <w:t xml:space="preserve"> </w:t>
      </w:r>
      <w:r w:rsidR="003A73A9">
        <w:t xml:space="preserve"> </w:t>
      </w:r>
    </w:p>
    <w:p w:rsidR="0032763F" w:rsidRPr="00940E89" w:rsidP="00307150" w14:paraId="6730D662" w14:textId="202A8D37">
      <w:pPr>
        <w:pStyle w:val="ParaNum"/>
        <w:widowControl/>
      </w:pPr>
      <w:r>
        <w:t>And t</w:t>
      </w:r>
      <w:r w:rsidR="001A139E">
        <w:t xml:space="preserve">he Department of Justice (DOJ) recently </w:t>
      </w:r>
      <w:r w:rsidR="00EB7F76">
        <w:t xml:space="preserve">moved to protect </w:t>
      </w:r>
      <w:r w:rsidR="001A139E">
        <w:t>data transactions involving government-related data or bulk U.S. sensitive personal data where such transactions present an unacceptable risk to U.S. national security.</w:t>
      </w:r>
      <w:r>
        <w:rPr>
          <w:rStyle w:val="FootnoteReference"/>
        </w:rPr>
        <w:footnoteReference w:id="48"/>
      </w:r>
      <w:r w:rsidR="001A139E">
        <w:t xml:space="preserve">  The DOJ noted how journalists and researchers obtain</w:t>
      </w:r>
      <w:r>
        <w:t>ed</w:t>
      </w:r>
      <w:r w:rsidR="001A139E">
        <w:t xml:space="preserve"> and combine</w:t>
      </w:r>
      <w:r>
        <w:t>d</w:t>
      </w:r>
      <w:r w:rsidR="001A139E">
        <w:t xml:space="preserve"> information about individuals, including mobile phone information, to develop detailed profiles about the individuals using methods that appear to be similar to those used by scammers to develop profiles of potential victims.</w:t>
      </w:r>
      <w:r>
        <w:rPr>
          <w:rStyle w:val="FootnoteReference"/>
        </w:rPr>
        <w:footnoteReference w:id="49"/>
      </w:r>
      <w:r w:rsidR="001A139E">
        <w:t xml:space="preserve">  It further explained how such information could be used to undermine U.S. national security, such as by blackmailing government employees and officials.</w:t>
      </w:r>
      <w:r>
        <w:rPr>
          <w:rStyle w:val="FootnoteReference"/>
        </w:rPr>
        <w:footnoteReference w:id="50"/>
      </w:r>
      <w:r w:rsidR="001A139E">
        <w:t xml:space="preserve">  Such concerns might be exacerbated by laws that require foreign businesses and nationals, including those abroad, to gather information for their home country.</w:t>
      </w:r>
      <w:r>
        <w:rPr>
          <w:rStyle w:val="FootnoteReference"/>
        </w:rPr>
        <w:footnoteReference w:id="51"/>
      </w:r>
      <w:r w:rsidR="001A139E">
        <w:t xml:space="preserve">  Making sensitive personal information about Americans available in foreign countries potentially increases access to such information – including </w:t>
      </w:r>
      <w:r w:rsidRPr="00734943" w:rsidR="001A139E">
        <w:t xml:space="preserve">by </w:t>
      </w:r>
      <w:r w:rsidRPr="00734943" w:rsidR="001A139E">
        <w:t>persons compelled by laws to access and transfer it to their government</w:t>
      </w:r>
      <w:r w:rsidR="001A139E">
        <w:t xml:space="preserve"> and those who would sell it to criminals – for many malign purposes, not just scam calls.</w:t>
      </w:r>
      <w:r>
        <w:rPr>
          <w:rStyle w:val="FootnoteReference"/>
        </w:rPr>
        <w:footnoteReference w:id="52"/>
      </w:r>
    </w:p>
    <w:p w:rsidR="00905DAA" w:rsidRPr="002E2CCE" w:rsidP="00C542F6" w14:paraId="6780373A" w14:textId="77777777">
      <w:pPr>
        <w:pStyle w:val="Heading1"/>
      </w:pPr>
      <w:bookmarkStart w:id="33" w:name="_Toc209031266"/>
      <w:bookmarkStart w:id="34" w:name="_Toc209512700"/>
      <w:bookmarkStart w:id="35" w:name="_Toc210640436"/>
      <w:bookmarkStart w:id="36" w:name="_Toc212121468"/>
      <w:bookmarkStart w:id="37" w:name="_Toc212467143"/>
      <w:bookmarkStart w:id="38" w:name="_Toc219387304"/>
      <w:bookmarkStart w:id="39" w:name="_Toc222231611"/>
      <w:bookmarkStart w:id="40" w:name="_Toc223509056"/>
      <w:bookmarkStart w:id="41" w:name="_Toc223519023"/>
      <w:r>
        <w:t>DISCUSSION</w:t>
      </w:r>
      <w:bookmarkEnd w:id="33"/>
      <w:bookmarkEnd w:id="34"/>
      <w:bookmarkEnd w:id="35"/>
      <w:bookmarkEnd w:id="36"/>
      <w:bookmarkEnd w:id="37"/>
      <w:bookmarkEnd w:id="38"/>
      <w:bookmarkEnd w:id="39"/>
      <w:bookmarkEnd w:id="40"/>
      <w:bookmarkEnd w:id="41"/>
    </w:p>
    <w:p w:rsidR="00F37E87" w:rsidP="00905DAA" w14:paraId="0A78A3F4" w14:textId="660E937B">
      <w:pPr>
        <w:pStyle w:val="ParaNum"/>
      </w:pPr>
      <w:r>
        <w:t>In this NPR</w:t>
      </w:r>
      <w:r w:rsidR="00EC2716">
        <w:t>M</w:t>
      </w:r>
      <w:r w:rsidR="004C7379">
        <w:t>,</w:t>
      </w:r>
      <w:r w:rsidR="00C072A6">
        <w:t xml:space="preserve"> </w:t>
      </w:r>
      <w:r w:rsidR="0012550C">
        <w:t xml:space="preserve">we </w:t>
      </w:r>
      <w:r w:rsidR="0012550C">
        <w:t>seek comment on actions that would encourage and facilitate the onshoring of foreign call centers.  Specifically</w:t>
      </w:r>
      <w:r w:rsidR="004C7379">
        <w:t>, w</w:t>
      </w:r>
      <w:r w:rsidR="00C072A6">
        <w:t xml:space="preserve">e propose rules </w:t>
      </w:r>
      <w:r w:rsidR="00651D36">
        <w:t xml:space="preserve">and otherwise explore ways </w:t>
      </w:r>
      <w:r w:rsidR="00C072A6">
        <w:t xml:space="preserve">to </w:t>
      </w:r>
      <w:r w:rsidR="00745325">
        <w:t>improve customer service</w:t>
      </w:r>
      <w:r w:rsidR="00F452D8">
        <w:t xml:space="preserve"> </w:t>
      </w:r>
      <w:r w:rsidR="00A13277">
        <w:t xml:space="preserve">communications </w:t>
      </w:r>
      <w:r w:rsidR="00F452D8">
        <w:t>and</w:t>
      </w:r>
      <w:r w:rsidR="00B2446A">
        <w:t xml:space="preserve"> better protect </w:t>
      </w:r>
      <w:r w:rsidR="00F70C73">
        <w:t xml:space="preserve">consumers’ </w:t>
      </w:r>
      <w:r w:rsidR="00B2446A">
        <w:t>sensitive personal information</w:t>
      </w:r>
      <w:r w:rsidR="00651D36">
        <w:t xml:space="preserve"> </w:t>
      </w:r>
      <w:r w:rsidR="00AB3B36">
        <w:t xml:space="preserve">by limiting </w:t>
      </w:r>
      <w:r w:rsidR="005739B3">
        <w:t xml:space="preserve">use of </w:t>
      </w:r>
      <w:r w:rsidR="00651D36">
        <w:t xml:space="preserve">foreign </w:t>
      </w:r>
      <w:r w:rsidR="006445D6">
        <w:t>call</w:t>
      </w:r>
      <w:r w:rsidR="002C6EE9">
        <w:t xml:space="preserve"> </w:t>
      </w:r>
      <w:r w:rsidR="00651D36">
        <w:t>center</w:t>
      </w:r>
      <w:r w:rsidR="005739B3">
        <w:t>s</w:t>
      </w:r>
      <w:r w:rsidR="00651D36">
        <w:t xml:space="preserve"> </w:t>
      </w:r>
      <w:r w:rsidR="009851DE">
        <w:t xml:space="preserve">and </w:t>
      </w:r>
      <w:r w:rsidR="006837BA">
        <w:t xml:space="preserve">by </w:t>
      </w:r>
      <w:r w:rsidR="00991CE5">
        <w:t xml:space="preserve">improving standards </w:t>
      </w:r>
      <w:r w:rsidR="006837BA">
        <w:t xml:space="preserve">applicable to </w:t>
      </w:r>
      <w:r w:rsidR="00163840">
        <w:t>a company’s</w:t>
      </w:r>
      <w:r w:rsidR="006837BA">
        <w:t xml:space="preserve"> </w:t>
      </w:r>
      <w:r w:rsidR="00A84F09">
        <w:t xml:space="preserve">remaining </w:t>
      </w:r>
      <w:r w:rsidR="006837BA">
        <w:t>foreign call center operations</w:t>
      </w:r>
      <w:r w:rsidRPr="00F037D2" w:rsidR="00F452D8">
        <w:t xml:space="preserve">.  </w:t>
      </w:r>
      <w:r w:rsidR="00651D36">
        <w:t>W</w:t>
      </w:r>
      <w:r w:rsidRPr="00F037D2" w:rsidR="00F452D8">
        <w:t xml:space="preserve">e </w:t>
      </w:r>
      <w:r w:rsidR="00651D36">
        <w:t xml:space="preserve">also </w:t>
      </w:r>
      <w:r w:rsidRPr="00F037D2" w:rsidR="00F452D8">
        <w:t>seek comment on extend</w:t>
      </w:r>
      <w:r w:rsidRPr="00F037D2" w:rsidR="00C13F13">
        <w:t>ing</w:t>
      </w:r>
      <w:r w:rsidRPr="00F037D2" w:rsidR="00F452D8">
        <w:t xml:space="preserve"> these protections </w:t>
      </w:r>
      <w:r w:rsidRPr="00F037D2" w:rsidR="00881648">
        <w:t xml:space="preserve">to </w:t>
      </w:r>
      <w:r w:rsidR="00EB7F76">
        <w:t xml:space="preserve">modes of </w:t>
      </w:r>
      <w:r w:rsidR="00086C49">
        <w:t xml:space="preserve">customer service </w:t>
      </w:r>
      <w:r w:rsidRPr="00F037D2" w:rsidR="00586187">
        <w:t>communications</w:t>
      </w:r>
      <w:r w:rsidR="00EB7F76">
        <w:t xml:space="preserve"> other than calls</w:t>
      </w:r>
      <w:r w:rsidRPr="00F037D2" w:rsidR="00586187">
        <w:t xml:space="preserve">, such as </w:t>
      </w:r>
      <w:r w:rsidRPr="00F037D2" w:rsidR="00C96024">
        <w:t xml:space="preserve">emails, </w:t>
      </w:r>
      <w:r w:rsidRPr="00F037D2" w:rsidR="00586187">
        <w:t>texts</w:t>
      </w:r>
      <w:r w:rsidRPr="00F037D2" w:rsidR="00062DAE">
        <w:t xml:space="preserve">, </w:t>
      </w:r>
      <w:r w:rsidR="007B5FE7">
        <w:t xml:space="preserve">and </w:t>
      </w:r>
      <w:r w:rsidRPr="00F037D2" w:rsidR="00586187">
        <w:t>on-line chats</w:t>
      </w:r>
      <w:r w:rsidR="00EB7F76">
        <w:t>,</w:t>
      </w:r>
      <w:r w:rsidR="00C274A7">
        <w:t xml:space="preserve"> </w:t>
      </w:r>
      <w:r w:rsidR="003F3558">
        <w:t xml:space="preserve">and on </w:t>
      </w:r>
      <w:r w:rsidR="00DA2A52">
        <w:t>ideas</w:t>
      </w:r>
      <w:r w:rsidR="003F3558">
        <w:t xml:space="preserve"> to </w:t>
      </w:r>
      <w:r w:rsidR="00A162DB">
        <w:t>deter scam and other unlawful calls made to the United States from foreign countries</w:t>
      </w:r>
      <w:r w:rsidR="00FB20CC">
        <w:t xml:space="preserve">.  </w:t>
      </w:r>
      <w:r w:rsidR="00651D36">
        <w:t xml:space="preserve">Finally, we explore steps we can take to </w:t>
      </w:r>
      <w:r w:rsidR="002A0EA9">
        <w:t>financially deter</w:t>
      </w:r>
      <w:r w:rsidR="00651D36">
        <w:t xml:space="preserve"> </w:t>
      </w:r>
      <w:r w:rsidR="00B06F03">
        <w:t xml:space="preserve">unlawful </w:t>
      </w:r>
      <w:r w:rsidR="00651D36">
        <w:t xml:space="preserve">foreign-originated </w:t>
      </w:r>
      <w:r w:rsidR="00166683">
        <w:t>calls</w:t>
      </w:r>
      <w:r w:rsidR="00B71DDA">
        <w:t xml:space="preserve">, </w:t>
      </w:r>
      <w:r w:rsidR="003F440B">
        <w:t>such as bond requirements</w:t>
      </w:r>
      <w:r w:rsidR="00EB7F76">
        <w:t>, building on our</w:t>
      </w:r>
      <w:r w:rsidRPr="008B05B9" w:rsidR="00F73AED">
        <w:t xml:space="preserve"> </w:t>
      </w:r>
      <w:r w:rsidR="009F268F">
        <w:t xml:space="preserve">recent </w:t>
      </w:r>
      <w:r w:rsidRPr="12B6A716" w:rsidR="00F73AED">
        <w:rPr>
          <w:i/>
          <w:iCs/>
        </w:rPr>
        <w:t>Call Branding NPRM</w:t>
      </w:r>
      <w:r w:rsidR="003F13A7">
        <w:t>,</w:t>
      </w:r>
      <w:r w:rsidRPr="003F13A7" w:rsidR="003F13A7">
        <w:t xml:space="preserve"> which sought comment on other ways to identify and stop such calls</w:t>
      </w:r>
      <w:r w:rsidR="003F13A7">
        <w:t>.</w:t>
      </w:r>
      <w:r>
        <w:rPr>
          <w:rStyle w:val="FootnoteReference"/>
        </w:rPr>
        <w:footnoteReference w:id="53"/>
      </w:r>
    </w:p>
    <w:p w:rsidR="003235CB" w:rsidP="003235CB" w14:paraId="13CDDDE2" w14:textId="7AC74731">
      <w:pPr>
        <w:pStyle w:val="ParaNum"/>
      </w:pPr>
      <w:r w:rsidRPr="00191F4B">
        <w:t xml:space="preserve">We propose to apply these </w:t>
      </w:r>
      <w:r w:rsidR="00651D36">
        <w:t xml:space="preserve">requirements </w:t>
      </w:r>
      <w:r w:rsidRPr="00191F4B">
        <w:t>to providers of telecommunications</w:t>
      </w:r>
      <w:r>
        <w:t xml:space="preserve"> services, CMRS</w:t>
      </w:r>
      <w:r w:rsidR="004705FE">
        <w:t>,</w:t>
      </w:r>
      <w:r w:rsidR="001C4BCB">
        <w:t xml:space="preserve"> </w:t>
      </w:r>
      <w:r w:rsidRPr="00191F4B">
        <w:t xml:space="preserve">interconnected </w:t>
      </w:r>
      <w:r w:rsidR="002D1A7F">
        <w:t>VoIP</w:t>
      </w:r>
      <w:r w:rsidR="008C1D76">
        <w:t xml:space="preserve"> service</w:t>
      </w:r>
      <w:r w:rsidR="004705FE">
        <w:t>,</w:t>
      </w:r>
      <w:r w:rsidRPr="00191F4B">
        <w:t xml:space="preserve"> cable television</w:t>
      </w:r>
      <w:r w:rsidR="00646179">
        <w:t xml:space="preserve"> service</w:t>
      </w:r>
      <w:r w:rsidR="004705FE">
        <w:t>,</w:t>
      </w:r>
      <w:r w:rsidRPr="00191F4B">
        <w:t xml:space="preserve"> </w:t>
      </w:r>
      <w:r w:rsidR="00DB422D">
        <w:t xml:space="preserve">and </w:t>
      </w:r>
      <w:r w:rsidRPr="00191F4B">
        <w:t>DBS services</w:t>
      </w:r>
      <w:r w:rsidRPr="00210EC7" w:rsidR="00210EC7">
        <w:t>, or affiliates of such providers.</w:t>
      </w:r>
      <w:r>
        <w:rPr>
          <w:rStyle w:val="FootnoteReference"/>
        </w:rPr>
        <w:footnoteReference w:id="54"/>
      </w:r>
      <w:r w:rsidRPr="00210EC7" w:rsidR="00210EC7">
        <w:t xml:space="preserve"> </w:t>
      </w:r>
      <w:r w:rsidR="003E7518">
        <w:t xml:space="preserve"> </w:t>
      </w:r>
      <w:r w:rsidRPr="00210EC7" w:rsidR="00210EC7">
        <w:t>Where we seek comment on applying the proposed rules to providers of other services, the term “providers” includes providers of those services as well</w:t>
      </w:r>
      <w:r w:rsidR="00DB422D">
        <w:t>.  We also propose to apply these requirements to the use of foreign call centers for consumer communications relating to</w:t>
      </w:r>
      <w:r>
        <w:t xml:space="preserve"> Internet access service</w:t>
      </w:r>
      <w:r w:rsidR="00421457">
        <w:t xml:space="preserve"> offered by any o</w:t>
      </w:r>
      <w:r w:rsidR="006012D3">
        <w:t xml:space="preserve">f </w:t>
      </w:r>
      <w:r w:rsidR="00421457">
        <w:t>the foregoing providers or their affiliates</w:t>
      </w:r>
      <w:r w:rsidRPr="00191F4B">
        <w:t xml:space="preserve">.  </w:t>
      </w:r>
      <w:r>
        <w:t xml:space="preserve">We seek comment on this proposal and whether </w:t>
      </w:r>
      <w:r w:rsidR="00EB7F76">
        <w:t xml:space="preserve">we should extend </w:t>
      </w:r>
      <w:r w:rsidR="003C0708">
        <w:t>some or all of the proposed rules</w:t>
      </w:r>
      <w:r w:rsidR="00EB7F76">
        <w:t xml:space="preserve"> to </w:t>
      </w:r>
      <w:r w:rsidRPr="003C0708" w:rsidR="003C0708">
        <w:t>providers of other types of services</w:t>
      </w:r>
      <w:r>
        <w:t xml:space="preserve">.  </w:t>
      </w:r>
    </w:p>
    <w:p w:rsidR="006353E1" w:rsidP="00C542F6" w14:paraId="4CC32084" w14:textId="43B31467">
      <w:pPr>
        <w:pStyle w:val="Heading2"/>
      </w:pPr>
      <w:bookmarkStart w:id="42" w:name="_Toc219387305"/>
      <w:bookmarkStart w:id="43" w:name="_Toc222231612"/>
      <w:bookmarkStart w:id="44" w:name="_Toc223509057"/>
      <w:bookmarkStart w:id="45" w:name="_Toc223519024"/>
      <w:bookmarkStart w:id="46" w:name="_Toc206147646"/>
      <w:bookmarkStart w:id="47" w:name="_Toc209031267"/>
      <w:bookmarkStart w:id="48" w:name="_Toc209512701"/>
      <w:bookmarkStart w:id="49" w:name="_Toc210640437"/>
      <w:bookmarkStart w:id="50" w:name="_Toc212121469"/>
      <w:bookmarkStart w:id="51" w:name="_Toc212467144"/>
      <w:r>
        <w:t>Protecting American Consumers</w:t>
      </w:r>
      <w:bookmarkEnd w:id="42"/>
      <w:bookmarkEnd w:id="43"/>
      <w:bookmarkEnd w:id="44"/>
      <w:bookmarkEnd w:id="45"/>
    </w:p>
    <w:p w:rsidR="00312531" w:rsidP="006F4FC1" w14:paraId="007A0F58" w14:textId="4E017D1A">
      <w:pPr>
        <w:pStyle w:val="Heading3"/>
      </w:pPr>
      <w:bookmarkStart w:id="52" w:name="_Toc219387306"/>
      <w:bookmarkStart w:id="53" w:name="_Toc222231613"/>
      <w:bookmarkStart w:id="54" w:name="_Toc223509058"/>
      <w:bookmarkStart w:id="55" w:name="_Toc223519025"/>
      <w:r>
        <w:t>Ensuring Quality Customer Service</w:t>
      </w:r>
      <w:bookmarkEnd w:id="52"/>
      <w:bookmarkEnd w:id="53"/>
      <w:bookmarkEnd w:id="54"/>
      <w:bookmarkEnd w:id="55"/>
    </w:p>
    <w:p w:rsidR="00E74BE6" w:rsidRPr="00A15DA6" w:rsidP="006B6A27" w14:paraId="6896A353" w14:textId="6363386D">
      <w:pPr>
        <w:pStyle w:val="ParaNum"/>
      </w:pPr>
      <w:r>
        <w:t xml:space="preserve">Consumers often are not satisfied with the customer service they receive from providers </w:t>
      </w:r>
      <w:r w:rsidR="00651D36">
        <w:t xml:space="preserve">that have moved their </w:t>
      </w:r>
      <w:r>
        <w:t xml:space="preserve">customer service operations to </w:t>
      </w:r>
      <w:r w:rsidR="422EC4FF">
        <w:t xml:space="preserve">offshore </w:t>
      </w:r>
      <w:r w:rsidR="006445D6">
        <w:t>call</w:t>
      </w:r>
      <w:r w:rsidR="00016A18">
        <w:t xml:space="preserve"> </w:t>
      </w:r>
      <w:r>
        <w:t xml:space="preserve">centers.  </w:t>
      </w:r>
      <w:r w:rsidR="006B6A27">
        <w:t>W</w:t>
      </w:r>
      <w:r w:rsidR="00A06C2A">
        <w:t xml:space="preserve">e seek comment on measures to address </w:t>
      </w:r>
      <w:r w:rsidR="006B6A27">
        <w:t xml:space="preserve">problems with </w:t>
      </w:r>
      <w:r w:rsidR="00A145E7">
        <w:t>foreign</w:t>
      </w:r>
      <w:r w:rsidR="006B6A27">
        <w:t xml:space="preserve"> </w:t>
      </w:r>
      <w:r w:rsidR="006445D6">
        <w:t>call</w:t>
      </w:r>
      <w:r w:rsidR="00016A18">
        <w:t xml:space="preserve"> </w:t>
      </w:r>
      <w:r w:rsidR="006B6A27">
        <w:t xml:space="preserve">centers that would </w:t>
      </w:r>
      <w:r>
        <w:t xml:space="preserve">apply to inbound </w:t>
      </w:r>
      <w:r w:rsidR="00A06C2A">
        <w:t xml:space="preserve">calls </w:t>
      </w:r>
      <w:r w:rsidR="007B2240">
        <w:t>in addition to</w:t>
      </w:r>
      <w:r w:rsidR="00A06C2A">
        <w:t xml:space="preserve"> outbound calls </w:t>
      </w:r>
      <w:r w:rsidR="000E3727">
        <w:t xml:space="preserve">where </w:t>
      </w:r>
      <w:r w:rsidR="00A06C2A">
        <w:t xml:space="preserve">we traditionally have focused </w:t>
      </w:r>
      <w:r w:rsidR="000E3727">
        <w:t xml:space="preserve">our consumer </w:t>
      </w:r>
      <w:r w:rsidR="00A06C2A">
        <w:t xml:space="preserve">protection </w:t>
      </w:r>
      <w:r w:rsidR="000E3727">
        <w:t>efforts</w:t>
      </w:r>
      <w:r w:rsidR="006B6A27">
        <w:t>.  In</w:t>
      </w:r>
      <w:r>
        <w:t>bound calls easily can become outbound calls, such as when a consumer’s call is answered initially by an Interactive Voice Response (IVR) system that allows the consumer to choose to have the IVR system hold the consumer’s place in line and call the consumer back.</w:t>
      </w:r>
      <w:r w:rsidR="006A737A">
        <w:t xml:space="preserve">  And problems</w:t>
      </w:r>
      <w:r w:rsidR="00084972">
        <w:t xml:space="preserve">, such as </w:t>
      </w:r>
      <w:r w:rsidR="4B0256B9">
        <w:t>communication barriers</w:t>
      </w:r>
      <w:r w:rsidR="006A737A">
        <w:t xml:space="preserve"> and protection of sensitive consumer information</w:t>
      </w:r>
      <w:r w:rsidR="00084972">
        <w:t xml:space="preserve">, exist regardless of whether a consumer </w:t>
      </w:r>
      <w:r w:rsidR="00B10C33">
        <w:t xml:space="preserve">calls the provider or the provider calls </w:t>
      </w:r>
      <w:r w:rsidR="00667480">
        <w:t>a</w:t>
      </w:r>
      <w:r w:rsidR="00B10C33">
        <w:t xml:space="preserve"> consumer.</w:t>
      </w:r>
    </w:p>
    <w:p w:rsidR="00A06C2A" w:rsidP="00307150" w14:paraId="5B4D21FB" w14:textId="157F4123">
      <w:pPr>
        <w:pStyle w:val="ParaNum"/>
        <w:widowControl/>
      </w:pPr>
      <w:r w:rsidRPr="00D17512">
        <w:rPr>
          <w:i/>
          <w:iCs/>
        </w:rPr>
        <w:t xml:space="preserve">Establishing </w:t>
      </w:r>
      <w:r w:rsidRPr="0018285E">
        <w:rPr>
          <w:i/>
        </w:rPr>
        <w:t>English Proficiency</w:t>
      </w:r>
      <w:r w:rsidRPr="00D17512">
        <w:rPr>
          <w:i/>
          <w:iCs/>
        </w:rPr>
        <w:t xml:space="preserve"> Standards.</w:t>
      </w:r>
      <w:r>
        <w:rPr>
          <w:i/>
          <w:iCs/>
        </w:rPr>
        <w:t xml:space="preserve">  </w:t>
      </w:r>
      <w:r w:rsidR="00312531">
        <w:t xml:space="preserve">We propose to require providers </w:t>
      </w:r>
      <w:r w:rsidR="008755C3">
        <w:t>that</w:t>
      </w:r>
      <w:r w:rsidR="00312531">
        <w:t xml:space="preserve"> use </w:t>
      </w:r>
      <w:r w:rsidR="613D3B44">
        <w:t>offshore</w:t>
      </w:r>
      <w:r w:rsidR="00312531">
        <w:t xml:space="preserve"> </w:t>
      </w:r>
      <w:r w:rsidR="006445D6">
        <w:t>call</w:t>
      </w:r>
      <w:r w:rsidR="007C37C7">
        <w:t xml:space="preserve"> </w:t>
      </w:r>
      <w:r w:rsidR="00312531">
        <w:t xml:space="preserve">centers to ensure that all </w:t>
      </w:r>
      <w:r>
        <w:t xml:space="preserve">calling </w:t>
      </w:r>
      <w:r w:rsidR="00312531">
        <w:t xml:space="preserve">staff at those </w:t>
      </w:r>
      <w:r w:rsidR="006445D6">
        <w:t>call</w:t>
      </w:r>
      <w:r w:rsidR="007C37C7">
        <w:t xml:space="preserve"> </w:t>
      </w:r>
      <w:r w:rsidR="00312531">
        <w:t>centers are proficient in</w:t>
      </w:r>
      <w:r w:rsidR="00F2407F">
        <w:t xml:space="preserve"> both written and spoken</w:t>
      </w:r>
      <w:r w:rsidR="00312531">
        <w:t xml:space="preserve"> </w:t>
      </w:r>
      <w:r w:rsidR="00135548">
        <w:t>American</w:t>
      </w:r>
      <w:r w:rsidR="00C86DF4">
        <w:t xml:space="preserve"> Standard</w:t>
      </w:r>
      <w:r w:rsidR="00135548">
        <w:t xml:space="preserve"> </w:t>
      </w:r>
      <w:r w:rsidR="00312531">
        <w:t xml:space="preserve">English.  </w:t>
      </w:r>
      <w:r w:rsidR="00C26102">
        <w:t xml:space="preserve">We believe that </w:t>
      </w:r>
      <w:r w:rsidR="00394767">
        <w:t xml:space="preserve">clear communication and mutual understanding is critical to the customer service experience.  </w:t>
      </w:r>
      <w:r w:rsidR="00135548">
        <w:t>T</w:t>
      </w:r>
      <w:r w:rsidR="00534FD5">
        <w:t xml:space="preserve">he ability of both the consumer and the customer service agent to </w:t>
      </w:r>
      <w:r w:rsidR="004944A7">
        <w:t>understand one another while discussing c</w:t>
      </w:r>
      <w:r w:rsidR="00845444">
        <w:t xml:space="preserve">onsumer concerns is vital </w:t>
      </w:r>
      <w:r w:rsidR="009A7744">
        <w:t xml:space="preserve">to providing meaningful customer service.  </w:t>
      </w:r>
      <w:r w:rsidR="00BD5FC1">
        <w:t>C</w:t>
      </w:r>
      <w:r w:rsidRPr="00284DA9" w:rsidR="00284DA9">
        <w:t>onsumers often have complex problems that require</w:t>
      </w:r>
      <w:r w:rsidR="00135548">
        <w:t xml:space="preserve"> American</w:t>
      </w:r>
      <w:r w:rsidRPr="00284DA9" w:rsidR="00284DA9">
        <w:t xml:space="preserve"> </w:t>
      </w:r>
      <w:r w:rsidR="00C86DF4">
        <w:t xml:space="preserve">Standard </w:t>
      </w:r>
      <w:r w:rsidRPr="00284DA9" w:rsidR="00284DA9">
        <w:t>English proficiency to understand and resolve.  And technical understanding of English often is not enough</w:t>
      </w:r>
      <w:r w:rsidR="00525D9E">
        <w:t>—</w:t>
      </w:r>
      <w:r w:rsidRPr="00284DA9" w:rsidR="00284DA9">
        <w:t>so much of communication is tone, idioms, and appreciation of the speaker’s culture.</w:t>
      </w:r>
      <w:r w:rsidRPr="00BD5FC1" w:rsidR="00BD5FC1">
        <w:t xml:space="preserve"> </w:t>
      </w:r>
      <w:r w:rsidR="00CD3C20">
        <w:t xml:space="preserve"> </w:t>
      </w:r>
      <w:r w:rsidR="00BD5FC1">
        <w:t xml:space="preserve">The Commission </w:t>
      </w:r>
      <w:r w:rsidR="00BD5FC1">
        <w:t xml:space="preserve">receives numerous consumer complaints </w:t>
      </w:r>
      <w:r w:rsidR="00793DA9">
        <w:t>that c</w:t>
      </w:r>
      <w:r w:rsidR="00651606">
        <w:t xml:space="preserve">ite a </w:t>
      </w:r>
      <w:r w:rsidR="00BD5FC1">
        <w:t xml:space="preserve">lack of </w:t>
      </w:r>
      <w:r w:rsidR="00AD7AC2">
        <w:t xml:space="preserve">clear and productive </w:t>
      </w:r>
      <w:r w:rsidR="00BD5FC1">
        <w:t>communication</w:t>
      </w:r>
      <w:r w:rsidR="00364015">
        <w:t xml:space="preserve"> with foreign call center staff</w:t>
      </w:r>
      <w:r w:rsidR="00651606">
        <w:t xml:space="preserve"> </w:t>
      </w:r>
      <w:r w:rsidR="00315252">
        <w:t xml:space="preserve">as </w:t>
      </w:r>
      <w:r w:rsidR="00651606">
        <w:t>a reason why their concern was not resolved</w:t>
      </w:r>
      <w:r w:rsidR="00364015">
        <w:t>.</w:t>
      </w:r>
      <w:r>
        <w:rPr>
          <w:rStyle w:val="FootnoteReference"/>
        </w:rPr>
        <w:footnoteReference w:id="55"/>
      </w:r>
      <w:r w:rsidR="00BD5FC1">
        <w:t xml:space="preserve">  </w:t>
      </w:r>
    </w:p>
    <w:p w:rsidR="0025643E" w:rsidP="00312531" w14:paraId="47C4C15E" w14:textId="2473798F">
      <w:pPr>
        <w:pStyle w:val="ParaNum"/>
      </w:pPr>
      <w:r>
        <w:t>A number of federal regulations contain English proficiency requirements.</w:t>
      </w:r>
      <w:r>
        <w:rPr>
          <w:rStyle w:val="FootnoteReference"/>
        </w:rPr>
        <w:footnoteReference w:id="56"/>
      </w:r>
      <w:r>
        <w:t xml:space="preserve">  </w:t>
      </w:r>
      <w:r w:rsidR="00BD3716">
        <w:t>T</w:t>
      </w:r>
      <w:r>
        <w:t>o implement the</w:t>
      </w:r>
      <w:r w:rsidR="00F26F69">
        <w:t xml:space="preserve"> </w:t>
      </w:r>
      <w:r w:rsidR="00312531">
        <w:t>Telecommunications Relay Service</w:t>
      </w:r>
      <w:r>
        <w:t>s (TRS) program</w:t>
      </w:r>
      <w:r w:rsidR="00AD7AC2">
        <w:t xml:space="preserve">, the Commission itself has adopted operational standards that require language skills. </w:t>
      </w:r>
      <w:r w:rsidR="00312531">
        <w:t xml:space="preserve"> Communications Assistants </w:t>
      </w:r>
      <w:r w:rsidR="00AD7AC2">
        <w:t xml:space="preserve">(CAs) </w:t>
      </w:r>
      <w:r w:rsidR="00FB4415">
        <w:t xml:space="preserve">who </w:t>
      </w:r>
      <w:r w:rsidR="00AD7AC2">
        <w:t xml:space="preserve">handle TRS calls </w:t>
      </w:r>
      <w:r>
        <w:t xml:space="preserve">must </w:t>
      </w:r>
      <w:r w:rsidR="00AD7AC2">
        <w:t xml:space="preserve">have specific competencies in communicating with people with and without such disabilities.  Specifically, </w:t>
      </w:r>
      <w:r w:rsidRPr="002E3A7C" w:rsidR="002E3A7C">
        <w:t>CAs must have competent skills in typing, grammar, spelling, American Sign Language (ASL), and familiarity with hearing and speech disability cultures, languages, and etiquette, and must possess clear and articulate voice communications.</w:t>
      </w:r>
      <w:r>
        <w:rPr>
          <w:rStyle w:val="FootnoteReference"/>
        </w:rPr>
        <w:footnoteReference w:id="57"/>
      </w:r>
      <w:r w:rsidR="00F26F69">
        <w:t xml:space="preserve">  </w:t>
      </w:r>
      <w:r w:rsidR="00312531">
        <w:t xml:space="preserve">In short, Communications Assistants must understand the culture and etiquette of consumers and must be proficient in reading, writing, speaking, listening, and signing the languages necessary to do their jobs effectively.  </w:t>
      </w:r>
      <w:r w:rsidRPr="0044031B">
        <w:t>While maintaining these standards for Communications Assistants, the Commission has gone further</w:t>
      </w:r>
      <w:r>
        <w:t>, promoting the use of direct video connections</w:t>
      </w:r>
      <w:r w:rsidRPr="0044031B">
        <w:t xml:space="preserve"> to </w:t>
      </w:r>
      <w:r>
        <w:t>enhance communication between ASL-using consumers with speech and hearing disabilities</w:t>
      </w:r>
      <w:r w:rsidRPr="0044031B">
        <w:t xml:space="preserve"> </w:t>
      </w:r>
      <w:r>
        <w:t xml:space="preserve">and </w:t>
      </w:r>
      <w:r w:rsidRPr="0044031B">
        <w:t xml:space="preserve">customer </w:t>
      </w:r>
      <w:r>
        <w:t>service</w:t>
      </w:r>
      <w:r w:rsidRPr="0044031B">
        <w:t xml:space="preserve"> call centers</w:t>
      </w:r>
      <w:r>
        <w:t>.</w:t>
      </w:r>
      <w:r>
        <w:rPr>
          <w:rStyle w:val="FootnoteReference"/>
        </w:rPr>
        <w:footnoteReference w:id="58"/>
      </w:r>
      <w:r w:rsidRPr="0044031B">
        <w:t xml:space="preserve">  </w:t>
      </w:r>
      <w:r>
        <w:t>The regulations governing the direct video and TRS programs reflect the Commission’s recognition that c</w:t>
      </w:r>
      <w:r w:rsidRPr="0044031B">
        <w:t xml:space="preserve">ommunication is clearest when it </w:t>
      </w:r>
      <w:r>
        <w:t>occurs</w:t>
      </w:r>
      <w:r w:rsidRPr="0044031B">
        <w:t xml:space="preserve"> direct</w:t>
      </w:r>
      <w:r>
        <w:t>ly</w:t>
      </w:r>
      <w:r w:rsidRPr="0044031B">
        <w:t xml:space="preserve"> between people with a shared language and common regional and cultural background</w:t>
      </w:r>
      <w:r>
        <w:t>, and that, absent such direct communication between individuals with a shared language and culture</w:t>
      </w:r>
      <w:r w:rsidRPr="0044031B">
        <w:t xml:space="preserve">, standards and required competencies are </w:t>
      </w:r>
      <w:r>
        <w:t>essential to ensure effective</w:t>
      </w:r>
      <w:r w:rsidRPr="0044031B">
        <w:t xml:space="preserve"> communication.</w:t>
      </w:r>
      <w:r w:rsidRPr="002E3A7C" w:rsidR="002E3A7C">
        <w:t xml:space="preserve"> </w:t>
      </w:r>
    </w:p>
    <w:p w:rsidR="0025643E" w:rsidRPr="00D1667A" w:rsidP="00D1667A" w14:paraId="59ADD78B" w14:textId="3FAFE659">
      <w:pPr>
        <w:pStyle w:val="ParaNum"/>
      </w:pPr>
      <w:r w:rsidRPr="00D1667A">
        <w:t xml:space="preserve">We seek comment on our proposal.  Would </w:t>
      </w:r>
      <w:r w:rsidRPr="00D1667A" w:rsidR="0097407C">
        <w:t xml:space="preserve">American </w:t>
      </w:r>
      <w:r w:rsidRPr="00D1667A" w:rsidR="00CA36F1">
        <w:t xml:space="preserve">Standard </w:t>
      </w:r>
      <w:r w:rsidRPr="00D1667A">
        <w:t xml:space="preserve">English proficiency requirements, including requirements to understand tone, idioms, and culture, promote better customer satisfaction and problem resolution?  What steps </w:t>
      </w:r>
      <w:r w:rsidRPr="00D1667A" w:rsidR="00A665A3">
        <w:t>d</w:t>
      </w:r>
      <w:r w:rsidRPr="00D1667A">
        <w:t xml:space="preserve">o providers currently take </w:t>
      </w:r>
      <w:r w:rsidRPr="00D1667A" w:rsidR="00A243AE">
        <w:t xml:space="preserve">to ensure the proficiency of their </w:t>
      </w:r>
      <w:r w:rsidRPr="00D1667A" w:rsidR="00944F11">
        <w:t>representatives</w:t>
      </w:r>
      <w:r w:rsidRPr="00D1667A">
        <w:t>?</w:t>
      </w:r>
      <w:r w:rsidRPr="00D1667A" w:rsidR="00944F11">
        <w:t xml:space="preserve">  </w:t>
      </w:r>
      <w:r w:rsidRPr="00D1667A" w:rsidR="00145789">
        <w:t xml:space="preserve">How </w:t>
      </w:r>
      <w:r w:rsidRPr="00D1667A" w:rsidR="00315252">
        <w:t>d</w:t>
      </w:r>
      <w:r w:rsidRPr="00D1667A" w:rsidR="00145789">
        <w:t xml:space="preserve">o providers currently monitor </w:t>
      </w:r>
      <w:r w:rsidRPr="00D1667A" w:rsidR="002605C4">
        <w:t>for</w:t>
      </w:r>
      <w:r w:rsidRPr="00D1667A" w:rsidR="00297EEA">
        <w:t xml:space="preserve"> </w:t>
      </w:r>
      <w:r w:rsidRPr="00D1667A" w:rsidR="00356CBD">
        <w:t xml:space="preserve">both </w:t>
      </w:r>
      <w:r w:rsidRPr="00D1667A" w:rsidR="00BD3716">
        <w:t xml:space="preserve">efficient </w:t>
      </w:r>
      <w:r w:rsidRPr="00D1667A" w:rsidR="00CF535A">
        <w:t>communication</w:t>
      </w:r>
      <w:r w:rsidRPr="00D1667A" w:rsidR="00356CBD">
        <w:t xml:space="preserve"> during customer service interactions and </w:t>
      </w:r>
      <w:r w:rsidRPr="00D1667A" w:rsidR="00AC50C0">
        <w:t>customer satisfaction</w:t>
      </w:r>
      <w:r w:rsidRPr="00D1667A" w:rsidR="002E032C">
        <w:t>?</w:t>
      </w:r>
      <w:r w:rsidRPr="00D1667A">
        <w:t xml:space="preserve">  </w:t>
      </w:r>
      <w:r w:rsidRPr="00D1667A" w:rsidR="1939FE80">
        <w:t>Beyond language proficiency, are there other barriers that providers can mitigate to ensure higher quality customer service and consumer satisfaction?</w:t>
      </w:r>
    </w:p>
    <w:p w:rsidR="0079070F" w:rsidP="00307150" w14:paraId="1692F87B" w14:textId="4DF29423">
      <w:pPr>
        <w:pStyle w:val="ParaNum"/>
        <w:widowControl/>
      </w:pPr>
      <w:r>
        <w:t>I</w:t>
      </w:r>
      <w:r w:rsidR="0025643E">
        <w:t xml:space="preserve">f we were to adopt such requirements, what criteria </w:t>
      </w:r>
      <w:r>
        <w:t xml:space="preserve">should </w:t>
      </w:r>
      <w:r w:rsidR="0025643E">
        <w:t>we use to assess compliance</w:t>
      </w:r>
      <w:r w:rsidR="00A32079">
        <w:t>,</w:t>
      </w:r>
      <w:r w:rsidR="00344B7C">
        <w:t xml:space="preserve"> and should </w:t>
      </w:r>
      <w:r w:rsidR="00095755">
        <w:t xml:space="preserve">the criteria apply to each individual </w:t>
      </w:r>
      <w:r w:rsidR="00384550">
        <w:t xml:space="preserve">call center employee, </w:t>
      </w:r>
      <w:r w:rsidR="00095755">
        <w:t xml:space="preserve">or </w:t>
      </w:r>
      <w:r w:rsidR="000C5D7B">
        <w:t>to</w:t>
      </w:r>
      <w:r w:rsidR="004B1875">
        <w:t xml:space="preserve">, e.g., the average test score for </w:t>
      </w:r>
      <w:r w:rsidR="000C5D7B">
        <w:t xml:space="preserve"> a call center</w:t>
      </w:r>
      <w:r>
        <w:t>?</w:t>
      </w:r>
      <w:r w:rsidR="0025643E">
        <w:t xml:space="preserve">  For example, should we require providers to ensure </w:t>
      </w:r>
      <w:r>
        <w:t xml:space="preserve">that </w:t>
      </w:r>
      <w:r w:rsidR="0025643E">
        <w:t xml:space="preserve">call </w:t>
      </w:r>
      <w:r w:rsidR="00040E21">
        <w:t>center staff</w:t>
      </w:r>
      <w:r w:rsidR="0025643E">
        <w:t xml:space="preserve"> pass a test?  If so, what type of test?  We note that a </w:t>
      </w:r>
      <w:r w:rsidR="00312531">
        <w:t>range of tests is available.</w:t>
      </w:r>
      <w:r>
        <w:rPr>
          <w:rStyle w:val="FootnoteReference"/>
        </w:rPr>
        <w:footnoteReference w:id="59"/>
      </w:r>
      <w:r w:rsidR="00312531">
        <w:t xml:space="preserve">  Some appear to be targeted at specific areas.  For example, </w:t>
      </w:r>
      <w:r w:rsidR="00EE5B3F">
        <w:t xml:space="preserve">and as mentioned above, </w:t>
      </w:r>
      <w:r w:rsidR="00312531">
        <w:t xml:space="preserve">the </w:t>
      </w:r>
      <w:r w:rsidR="00EE5B3F">
        <w:t>OET</w:t>
      </w:r>
      <w:r w:rsidR="00312531">
        <w:t xml:space="preserve"> is tailored for the medical field, the TOEFL is widely used in higher education, and the TOEIC is business- and workplace-oriented.</w:t>
      </w:r>
      <w:r>
        <w:rPr>
          <w:rStyle w:val="FootnoteReference"/>
        </w:rPr>
        <w:footnoteReference w:id="60"/>
      </w:r>
      <w:r w:rsidR="00312531">
        <w:t xml:space="preserve">  Many of the available tests appear to evaluate listening, speaking, reading, and writing.</w:t>
      </w:r>
      <w:r w:rsidR="0025643E">
        <w:t xml:space="preserve">  Are these good tests for our purposes?  Do they go beyond just words to test an understanding of culture, for example?  Do they </w:t>
      </w:r>
      <w:r w:rsidR="00B44D54">
        <w:t xml:space="preserve">include </w:t>
      </w:r>
      <w:r w:rsidR="00912327">
        <w:t>test</w:t>
      </w:r>
      <w:r w:rsidR="00B44D54">
        <w:t>s</w:t>
      </w:r>
      <w:r w:rsidR="00912327">
        <w:t xml:space="preserve"> of listening, speaking, reading, and writing, or just of some of these facets of English proficiency?  </w:t>
      </w:r>
      <w:r w:rsidR="00B44D54">
        <w:t xml:space="preserve">Do any of these tests focus on the cultural and idiomatic </w:t>
      </w:r>
      <w:r w:rsidR="0067110F">
        <w:t>nuances of American</w:t>
      </w:r>
      <w:r w:rsidR="00AC111F">
        <w:t xml:space="preserve"> Standard</w:t>
      </w:r>
      <w:r w:rsidR="0067110F">
        <w:t xml:space="preserve"> English?  </w:t>
      </w:r>
      <w:r w:rsidR="00A10A72">
        <w:t>Are there other tests that providers currently</w:t>
      </w:r>
      <w:r w:rsidR="007F7B00">
        <w:t xml:space="preserve"> </w:t>
      </w:r>
      <w:r w:rsidR="00A10A72">
        <w:t xml:space="preserve">are using to assess </w:t>
      </w:r>
      <w:r w:rsidR="00023604">
        <w:t>representative</w:t>
      </w:r>
      <w:r w:rsidR="00B85BA4">
        <w:t>s’</w:t>
      </w:r>
      <w:r w:rsidR="00023604">
        <w:t xml:space="preserve"> proficiency in American </w:t>
      </w:r>
      <w:r w:rsidR="00AC111F">
        <w:t xml:space="preserve">Standard </w:t>
      </w:r>
      <w:r w:rsidR="00023604">
        <w:t xml:space="preserve">English?  </w:t>
      </w:r>
      <w:r w:rsidR="00912327">
        <w:t xml:space="preserve">Do </w:t>
      </w:r>
      <w:r w:rsidR="00A10A72">
        <w:t xml:space="preserve">representatives </w:t>
      </w:r>
      <w:r w:rsidR="00912327">
        <w:t>need to write in English</w:t>
      </w:r>
      <w:r w:rsidR="004D24A0">
        <w:t xml:space="preserve"> in order </w:t>
      </w:r>
      <w:r w:rsidR="00912327">
        <w:t>to document a summary of the call in a consumer’s account records</w:t>
      </w:r>
      <w:r w:rsidR="00D61F9A">
        <w:t xml:space="preserve"> or for other purposes</w:t>
      </w:r>
      <w:r w:rsidR="00912327">
        <w:t xml:space="preserve">?  </w:t>
      </w:r>
    </w:p>
    <w:p w:rsidR="00312531" w:rsidRPr="005F7CAB" w:rsidP="00312531" w14:paraId="4EC7AC35" w14:textId="68E33294">
      <w:pPr>
        <w:pStyle w:val="ParaNum"/>
      </w:pPr>
      <w:r>
        <w:t xml:space="preserve">Do providers already test the English proficiency of foreign </w:t>
      </w:r>
      <w:r w:rsidR="006445D6">
        <w:t>call</w:t>
      </w:r>
      <w:r w:rsidR="00A64F9A">
        <w:t xml:space="preserve"> </w:t>
      </w:r>
      <w:r>
        <w:t xml:space="preserve">center staff?  If so, </w:t>
      </w:r>
      <w:r w:rsidR="00CD091A">
        <w:t>how</w:t>
      </w:r>
      <w:r>
        <w:t xml:space="preserve">?  Do providers rely on the foreign </w:t>
      </w:r>
      <w:r w:rsidR="006445D6">
        <w:t>call</w:t>
      </w:r>
      <w:r w:rsidR="00A64F9A">
        <w:t xml:space="preserve"> </w:t>
      </w:r>
      <w:r>
        <w:t xml:space="preserve">centers with which they contract to test or otherwise evaluate the English proficiency of </w:t>
      </w:r>
      <w:r w:rsidR="006445D6">
        <w:t>call</w:t>
      </w:r>
      <w:r w:rsidR="00A64F9A">
        <w:t xml:space="preserve"> </w:t>
      </w:r>
      <w:r>
        <w:t xml:space="preserve">center staff rather than performing the evaluation themselves?  What recourse is available to a provider if a provider receives consumer complaints or otherwise learns that particular staff in a foreign </w:t>
      </w:r>
      <w:r w:rsidR="006445D6">
        <w:t>call</w:t>
      </w:r>
      <w:r w:rsidR="00A64F9A">
        <w:t xml:space="preserve"> </w:t>
      </w:r>
      <w:r>
        <w:t>center are not communicating well with consumers?</w:t>
      </w:r>
    </w:p>
    <w:p w:rsidR="00696A02" w:rsidP="006B6A27" w14:paraId="38198626" w14:textId="77777777">
      <w:pPr>
        <w:pStyle w:val="ParaNum"/>
      </w:pPr>
      <w:r>
        <w:t>Finally, w</w:t>
      </w:r>
      <w:r w:rsidR="00CB1F1F">
        <w:t xml:space="preserve">e </w:t>
      </w:r>
      <w:r>
        <w:t>s</w:t>
      </w:r>
      <w:r w:rsidR="00CB1F1F">
        <w:t xml:space="preserve">eek comment on how to address foreign </w:t>
      </w:r>
      <w:r w:rsidR="006445D6">
        <w:t>call</w:t>
      </w:r>
      <w:r w:rsidR="00A64F9A">
        <w:t xml:space="preserve"> </w:t>
      </w:r>
      <w:r w:rsidR="00CB1F1F">
        <w:t xml:space="preserve">centers </w:t>
      </w:r>
      <w:r w:rsidR="004C0011">
        <w:t xml:space="preserve">used for </w:t>
      </w:r>
      <w:r w:rsidR="00CC3A7F">
        <w:t xml:space="preserve">communication with </w:t>
      </w:r>
      <w:r w:rsidR="004C0011">
        <w:t xml:space="preserve">non-English speaking </w:t>
      </w:r>
      <w:r w:rsidR="00406DA1">
        <w:t>U.S.</w:t>
      </w:r>
      <w:r w:rsidR="004C0011">
        <w:t xml:space="preserve"> customers.  For example, </w:t>
      </w:r>
      <w:r w:rsidR="009B173C">
        <w:t xml:space="preserve">a business </w:t>
      </w:r>
      <w:r w:rsidR="001958B9">
        <w:t>might</w:t>
      </w:r>
      <w:r w:rsidR="009B173C">
        <w:t xml:space="preserve"> </w:t>
      </w:r>
      <w:r w:rsidR="005E7BA1">
        <w:t xml:space="preserve">contract with a foreign </w:t>
      </w:r>
      <w:r w:rsidR="006445D6">
        <w:t>call</w:t>
      </w:r>
      <w:r w:rsidR="00A64F9A">
        <w:t xml:space="preserve"> </w:t>
      </w:r>
      <w:r w:rsidR="005E7BA1">
        <w:t xml:space="preserve">center </w:t>
      </w:r>
      <w:r w:rsidR="00E84F9C">
        <w:t>to communicate with</w:t>
      </w:r>
      <w:r w:rsidR="005E7BA1">
        <w:t xml:space="preserve"> its </w:t>
      </w:r>
      <w:r w:rsidR="00406DA1">
        <w:t>U.S.</w:t>
      </w:r>
      <w:r w:rsidR="00F02807">
        <w:t xml:space="preserve">-based, </w:t>
      </w:r>
      <w:r w:rsidR="005E7BA1">
        <w:t>Spanish-speaking customer base.  What</w:t>
      </w:r>
      <w:r w:rsidR="00AE329C">
        <w:t xml:space="preserve"> </w:t>
      </w:r>
      <w:r w:rsidR="00C74E61">
        <w:t xml:space="preserve">American </w:t>
      </w:r>
      <w:r w:rsidR="00D36757">
        <w:t xml:space="preserve">Standard </w:t>
      </w:r>
      <w:r w:rsidR="005E7BA1">
        <w:t>English</w:t>
      </w:r>
      <w:r w:rsidR="005E7BA1">
        <w:t xml:space="preserve"> </w:t>
      </w:r>
      <w:r w:rsidR="00ED2F0C">
        <w:t>or other</w:t>
      </w:r>
      <w:r w:rsidR="005E7BA1">
        <w:t xml:space="preserve"> </w:t>
      </w:r>
      <w:r w:rsidR="00CB23EB">
        <w:t xml:space="preserve">language </w:t>
      </w:r>
      <w:r w:rsidR="005E7BA1">
        <w:t xml:space="preserve">proficiency standards, if any, </w:t>
      </w:r>
      <w:r w:rsidR="00206A60">
        <w:t>should we require</w:t>
      </w:r>
      <w:r w:rsidR="005E7BA1">
        <w:t xml:space="preserve"> for such </w:t>
      </w:r>
      <w:r w:rsidR="006445D6">
        <w:t>call</w:t>
      </w:r>
      <w:r w:rsidR="00A64F9A">
        <w:t xml:space="preserve"> </w:t>
      </w:r>
      <w:r w:rsidR="005E7BA1">
        <w:t>centers?</w:t>
      </w:r>
      <w:r w:rsidR="00F0448C">
        <w:t xml:space="preserve"> </w:t>
      </w:r>
      <w:r w:rsidR="00AE329C">
        <w:t xml:space="preserve"> </w:t>
      </w:r>
      <w:r w:rsidR="00694C95">
        <w:t xml:space="preserve">Are staff at these </w:t>
      </w:r>
      <w:r w:rsidR="006445D6">
        <w:t>call</w:t>
      </w:r>
      <w:r w:rsidR="00694C95">
        <w:t xml:space="preserve"> centers required to be bilingual and do they typically take calls in English as well as non-English languages?  Do providers </w:t>
      </w:r>
      <w:r w:rsidR="003160BE">
        <w:t xml:space="preserve">have dedicated </w:t>
      </w:r>
      <w:r w:rsidR="006445D6">
        <w:t>call</w:t>
      </w:r>
      <w:r w:rsidR="003160BE">
        <w:t xml:space="preserve"> centers where representatives only </w:t>
      </w:r>
      <w:r w:rsidR="00C343BB">
        <w:t>communicate with</w:t>
      </w:r>
      <w:r w:rsidR="000007F8">
        <w:t xml:space="preserve"> non-English</w:t>
      </w:r>
      <w:r w:rsidR="001C6E10">
        <w:t>-</w:t>
      </w:r>
      <w:r w:rsidR="00C343BB">
        <w:t>speaking customers</w:t>
      </w:r>
      <w:r w:rsidR="00176698">
        <w:t xml:space="preserve">?  </w:t>
      </w:r>
      <w:r w:rsidR="00AE329C">
        <w:t>Even where call center</w:t>
      </w:r>
      <w:r w:rsidR="00037F60">
        <w:t xml:space="preserve"> </w:t>
      </w:r>
      <w:r w:rsidR="00AE329C">
        <w:t xml:space="preserve">staff speak with consumers in a language other than English, we believe that staff will need to be proficient in English.  For example, we believe that customer account records generally are maintained in English and that scripts and other materials used by </w:t>
      </w:r>
      <w:r w:rsidR="006445D6">
        <w:t>call</w:t>
      </w:r>
      <w:r w:rsidR="004B61C0">
        <w:t xml:space="preserve"> </w:t>
      </w:r>
      <w:r w:rsidR="00AE329C">
        <w:t xml:space="preserve">center staff could be written in English.  We seek comment on this belief. </w:t>
      </w:r>
    </w:p>
    <w:p w:rsidR="007F3831" w:rsidP="006B6A27" w14:paraId="09733419" w14:textId="7A65BC97">
      <w:pPr>
        <w:pStyle w:val="ParaNum"/>
      </w:pPr>
      <w:r w:rsidRPr="00D17512">
        <w:rPr>
          <w:i/>
          <w:iCs/>
        </w:rPr>
        <w:t xml:space="preserve">Promoting </w:t>
      </w:r>
      <w:r w:rsidR="00406DA1">
        <w:rPr>
          <w:i/>
          <w:iCs/>
        </w:rPr>
        <w:t>U.S.</w:t>
      </w:r>
      <w:r w:rsidRPr="00D17512">
        <w:rPr>
          <w:i/>
          <w:iCs/>
        </w:rPr>
        <w:t>-Based Customer Service</w:t>
      </w:r>
      <w:r>
        <w:rPr>
          <w:i/>
          <w:iCs/>
        </w:rPr>
        <w:t xml:space="preserve">.  </w:t>
      </w:r>
      <w:r w:rsidRPr="009B3E82">
        <w:t xml:space="preserve">We propose to limit the percentage of customer service calls that providers </w:t>
      </w:r>
      <w:r>
        <w:t>may make from</w:t>
      </w:r>
      <w:r w:rsidRPr="009B3E82">
        <w:t xml:space="preserve"> or answer at foreign </w:t>
      </w:r>
      <w:r w:rsidR="006445D6">
        <w:t>call</w:t>
      </w:r>
      <w:r w:rsidRPr="009B3E82" w:rsidR="004B61C0">
        <w:t xml:space="preserve"> </w:t>
      </w:r>
      <w:r w:rsidRPr="009B3E82">
        <w:t>centers to a specified percentage</w:t>
      </w:r>
      <w:r w:rsidR="000A4508">
        <w:t xml:space="preserve"> (</w:t>
      </w:r>
      <w:r w:rsidR="00D11A1B">
        <w:t>excluding any calls that would</w:t>
      </w:r>
      <w:r w:rsidR="00786078">
        <w:t xml:space="preserve"> be subject to any rule we adopt requiring certain types of calls to be handled only at call centers located within the United States</w:t>
      </w:r>
      <w:r w:rsidR="000A4508">
        <w:t>)</w:t>
      </w:r>
      <w:r w:rsidRPr="009B3E82">
        <w:t>.</w:t>
      </w:r>
      <w:r>
        <w:rPr>
          <w:rStyle w:val="FootnoteReference"/>
        </w:rPr>
        <w:footnoteReference w:id="61"/>
      </w:r>
      <w:r>
        <w:t xml:space="preserve">  We seek comment on this proposal.</w:t>
      </w:r>
      <w:r w:rsidR="006B6A27">
        <w:t xml:space="preserve">  </w:t>
      </w:r>
      <w:r w:rsidR="006A668C">
        <w:t xml:space="preserve">Would such a limit </w:t>
      </w:r>
      <w:r w:rsidR="007B3FCC">
        <w:t xml:space="preserve">effectively </w:t>
      </w:r>
      <w:r w:rsidR="008D4BA0">
        <w:t xml:space="preserve">address </w:t>
      </w:r>
      <w:r w:rsidR="00027070">
        <w:t>at least some</w:t>
      </w:r>
      <w:r w:rsidR="00243897">
        <w:t xml:space="preserve"> of</w:t>
      </w:r>
      <w:r w:rsidR="008D4BA0">
        <w:t xml:space="preserve"> </w:t>
      </w:r>
      <w:r>
        <w:t xml:space="preserve">the concerns associated with foreign </w:t>
      </w:r>
      <w:r w:rsidR="006445D6">
        <w:t>call</w:t>
      </w:r>
      <w:r w:rsidR="004B61C0">
        <w:t xml:space="preserve"> </w:t>
      </w:r>
      <w:r>
        <w:t>centers</w:t>
      </w:r>
      <w:r w:rsidR="00243897">
        <w:t>, such as customer satisfaction</w:t>
      </w:r>
      <w:r w:rsidR="007B3FCC">
        <w:t>?</w:t>
      </w:r>
      <w:r>
        <w:t xml:space="preserve">  </w:t>
      </w:r>
      <w:r w:rsidRPr="00A0038A" w:rsidR="00A0038A">
        <w:t>We believe that such a cap would encourage movement of call center operations back to the U</w:t>
      </w:r>
      <w:r w:rsidR="00710C78">
        <w:t>.</w:t>
      </w:r>
      <w:r w:rsidRPr="00A0038A" w:rsidR="00A0038A">
        <w:t>S</w:t>
      </w:r>
      <w:r w:rsidR="00710C78">
        <w:t>.</w:t>
      </w:r>
      <w:r w:rsidRPr="00A0038A" w:rsidR="00A0038A">
        <w:t xml:space="preserve"> and thus best address our communication and data privacy concerns. </w:t>
      </w:r>
      <w:r w:rsidR="00BA108D">
        <w:t xml:space="preserve"> </w:t>
      </w:r>
      <w:r w:rsidRPr="00A0038A" w:rsidR="00A0038A">
        <w:t xml:space="preserve">We recognize, though, that those changes </w:t>
      </w:r>
      <w:r w:rsidR="00D20292">
        <w:t xml:space="preserve">could </w:t>
      </w:r>
      <w:r w:rsidRPr="00A0038A" w:rsidR="00A0038A">
        <w:t xml:space="preserve">come with costs to communications service providers and thus believe this type of cap would help strike a balance between achieving our goals while not imposing undue costs on these companies. </w:t>
      </w:r>
      <w:r w:rsidR="00D20292">
        <w:t xml:space="preserve"> </w:t>
      </w:r>
      <w:r w:rsidRPr="00A0038A" w:rsidR="00A0038A">
        <w:t>Accordingly, we also seek comment on whether we should</w:t>
      </w:r>
      <w:r w:rsidR="00DE5CF0">
        <w:t xml:space="preserve"> phase in</w:t>
      </w:r>
      <w:r w:rsidR="00124648">
        <w:t xml:space="preserve"> </w:t>
      </w:r>
      <w:r w:rsidRPr="00A0038A" w:rsidR="00A0038A">
        <w:t>such a cap over time</w:t>
      </w:r>
      <w:r w:rsidR="00124648">
        <w:t xml:space="preserve"> in recognition of </w:t>
      </w:r>
      <w:r w:rsidR="0003422E">
        <w:t>the costs to providers</w:t>
      </w:r>
      <w:r w:rsidR="00A964B3">
        <w:t xml:space="preserve"> </w:t>
      </w:r>
      <w:r w:rsidR="00CB559C">
        <w:t>to relocate call centers to the United States, and the capacity</w:t>
      </w:r>
      <w:r w:rsidR="00642265">
        <w:t xml:space="preserve">, such as </w:t>
      </w:r>
      <w:r w:rsidR="00BE36A5">
        <w:t xml:space="preserve">availability of </w:t>
      </w:r>
      <w:r w:rsidR="00642265">
        <w:t>staff and facilities,</w:t>
      </w:r>
      <w:r w:rsidR="00CB559C">
        <w:t xml:space="preserve"> of the </w:t>
      </w:r>
      <w:r w:rsidR="00331408">
        <w:t>domestic marketplace to</w:t>
      </w:r>
      <w:r w:rsidR="002D57D3">
        <w:t xml:space="preserve"> </w:t>
      </w:r>
      <w:r w:rsidR="00CA113E">
        <w:t xml:space="preserve">immediately </w:t>
      </w:r>
      <w:r w:rsidR="002D57D3">
        <w:t>support</w:t>
      </w:r>
      <w:r w:rsidR="00877D13">
        <w:t xml:space="preserve"> </w:t>
      </w:r>
      <w:r w:rsidR="001C42C2">
        <w:t>call center</w:t>
      </w:r>
      <w:r w:rsidR="00DE5E01">
        <w:t xml:space="preserve"> function</w:t>
      </w:r>
      <w:r w:rsidR="001C42C2">
        <w:t>s</w:t>
      </w:r>
      <w:r w:rsidR="00F22D1C">
        <w:t xml:space="preserve"> that are</w:t>
      </w:r>
      <w:r w:rsidR="001C42C2">
        <w:t xml:space="preserve"> </w:t>
      </w:r>
      <w:r w:rsidR="00877D13">
        <w:t>relocated</w:t>
      </w:r>
      <w:r w:rsidR="001C42C2">
        <w:t xml:space="preserve"> to the United States</w:t>
      </w:r>
      <w:r w:rsidRPr="00A0038A" w:rsidR="00A0038A">
        <w:t>.</w:t>
      </w:r>
      <w:r w:rsidR="00A0038A">
        <w:t xml:space="preserve">  </w:t>
      </w:r>
      <w:r>
        <w:t>Are there other concerns</w:t>
      </w:r>
      <w:r w:rsidRPr="00AD7423" w:rsidR="00AD7423">
        <w:t xml:space="preserve"> </w:t>
      </w:r>
      <w:r>
        <w:t>that we should consider</w:t>
      </w:r>
      <w:r w:rsidRPr="00AD7423" w:rsidR="00AD7423">
        <w:t xml:space="preserve"> or other reasons to adopt such an approach?</w:t>
      </w:r>
      <w:r>
        <w:t xml:space="preserve">  For example, are there other benefits</w:t>
      </w:r>
      <w:r w:rsidR="00B04A37">
        <w:t xml:space="preserve">, including to </w:t>
      </w:r>
      <w:r w:rsidR="00C948B3">
        <w:t>U.S. jobs and the economy,</w:t>
      </w:r>
      <w:r>
        <w:t xml:space="preserve"> </w:t>
      </w:r>
      <w:r w:rsidR="0026633F">
        <w:t xml:space="preserve">from </w:t>
      </w:r>
      <w:r>
        <w:t xml:space="preserve">limiting the percentage of calls to or from their service providers that are handled by foreign </w:t>
      </w:r>
      <w:r w:rsidR="006445D6">
        <w:t>call</w:t>
      </w:r>
      <w:r w:rsidR="004B61C0">
        <w:t xml:space="preserve"> </w:t>
      </w:r>
      <w:r>
        <w:t>centers?</w:t>
      </w:r>
      <w:r w:rsidRPr="007F4F74" w:rsidR="00A0038A">
        <w:t xml:space="preserve"> </w:t>
      </w:r>
    </w:p>
    <w:p w:rsidR="00ED487A" w:rsidP="006B6A27" w14:paraId="7AEF0670" w14:textId="28D2275F">
      <w:pPr>
        <w:pStyle w:val="ParaNum"/>
      </w:pPr>
      <w:r>
        <w:t>We seek</w:t>
      </w:r>
      <w:r w:rsidR="009847F0">
        <w:t xml:space="preserve"> comment on the total volume of calls providers currently </w:t>
      </w:r>
      <w:r w:rsidR="00EB5A01">
        <w:t>handle (i.e.</w:t>
      </w:r>
      <w:r w:rsidR="00950801">
        <w:t>,</w:t>
      </w:r>
      <w:r w:rsidR="00EB5A01">
        <w:t xml:space="preserve"> </w:t>
      </w:r>
      <w:r w:rsidR="004715FC">
        <w:t>make from and receive at</w:t>
      </w:r>
      <w:r w:rsidR="00EB5A01">
        <w:t>) in</w:t>
      </w:r>
      <w:r w:rsidR="004715FC">
        <w:t xml:space="preserve"> </w:t>
      </w:r>
      <w:r w:rsidR="009F3706">
        <w:t>their call centers globally</w:t>
      </w:r>
      <w:r w:rsidR="004715FC">
        <w:t xml:space="preserve">, including both </w:t>
      </w:r>
      <w:r w:rsidR="007E4202">
        <w:t xml:space="preserve">in-house </w:t>
      </w:r>
      <w:r w:rsidR="004715FC">
        <w:t>call centers</w:t>
      </w:r>
      <w:r w:rsidR="007E4202">
        <w:t>, i.e.</w:t>
      </w:r>
      <w:r w:rsidR="006F547C">
        <w:t>,</w:t>
      </w:r>
      <w:r w:rsidR="007E4202">
        <w:t xml:space="preserve"> those</w:t>
      </w:r>
      <w:r w:rsidR="004715FC">
        <w:t xml:space="preserve"> they </w:t>
      </w:r>
      <w:r w:rsidR="004715FC">
        <w:t>operate themselves</w:t>
      </w:r>
      <w:r w:rsidR="007E4202">
        <w:t>,</w:t>
      </w:r>
      <w:r w:rsidR="004715FC">
        <w:t xml:space="preserve"> and those with which they contract</w:t>
      </w:r>
      <w:r w:rsidR="009F3706">
        <w:t xml:space="preserve">.  What </w:t>
      </w:r>
      <w:r w:rsidR="000C550C">
        <w:t xml:space="preserve">percentage </w:t>
      </w:r>
      <w:r w:rsidR="009F3706">
        <w:t xml:space="preserve">of </w:t>
      </w:r>
      <w:r w:rsidR="009842EF">
        <w:t>a provider’s</w:t>
      </w:r>
      <w:r w:rsidR="000C550C">
        <w:t xml:space="preserve"> total volume of </w:t>
      </w:r>
      <w:r w:rsidR="009F3706">
        <w:t xml:space="preserve">calls </w:t>
      </w:r>
      <w:r w:rsidR="00456CCC">
        <w:t>is</w:t>
      </w:r>
      <w:r w:rsidR="009F3706">
        <w:t xml:space="preserve"> handled</w:t>
      </w:r>
      <w:r w:rsidR="007E4202">
        <w:t xml:space="preserve"> </w:t>
      </w:r>
      <w:r w:rsidR="00456CCC">
        <w:t xml:space="preserve">at call centers located within the U.S. and what </w:t>
      </w:r>
      <w:r w:rsidR="000C550C">
        <w:t xml:space="preserve">percentage </w:t>
      </w:r>
      <w:r w:rsidR="00456CCC">
        <w:t>is handled</w:t>
      </w:r>
      <w:r w:rsidR="00B470AE">
        <w:t xml:space="preserve"> in foreign countries?  What </w:t>
      </w:r>
      <w:r w:rsidR="000C550C">
        <w:t xml:space="preserve">percentage </w:t>
      </w:r>
      <w:r w:rsidR="00B470AE">
        <w:t xml:space="preserve">of </w:t>
      </w:r>
      <w:r w:rsidR="000C550C">
        <w:t xml:space="preserve">total </w:t>
      </w:r>
      <w:r w:rsidR="00B470AE">
        <w:t xml:space="preserve">calls </w:t>
      </w:r>
      <w:r w:rsidR="003963E3">
        <w:t>is</w:t>
      </w:r>
      <w:r w:rsidR="00B470AE">
        <w:t xml:space="preserve"> transferred from a foreign call center to a call center located within the U.S. and vice versa?  What </w:t>
      </w:r>
      <w:r w:rsidR="000C550C">
        <w:t xml:space="preserve">percentage </w:t>
      </w:r>
      <w:r w:rsidR="00B470AE">
        <w:t xml:space="preserve">of </w:t>
      </w:r>
      <w:r w:rsidR="000C550C">
        <w:t xml:space="preserve">total </w:t>
      </w:r>
      <w:r w:rsidR="00B470AE">
        <w:t xml:space="preserve">calls </w:t>
      </w:r>
      <w:r w:rsidR="003963E3">
        <w:t>is</w:t>
      </w:r>
      <w:r w:rsidR="00B470AE">
        <w:t xml:space="preserve"> transferred from a foreign call center to a call center located within the U.S.</w:t>
      </w:r>
      <w:r w:rsidR="00281D00">
        <w:t xml:space="preserve"> at the request of the customer?  </w:t>
      </w:r>
      <w:r w:rsidR="00661E78">
        <w:t>In answering the</w:t>
      </w:r>
      <w:r w:rsidR="00006EC6">
        <w:t>se</w:t>
      </w:r>
      <w:r w:rsidR="00661E78">
        <w:t xml:space="preserve"> questions </w:t>
      </w:r>
      <w:r w:rsidR="00A1013E">
        <w:t>regarding percentages</w:t>
      </w:r>
      <w:r w:rsidR="009842EF">
        <w:t xml:space="preserve"> of calls,</w:t>
      </w:r>
      <w:r w:rsidR="00A1013E">
        <w:t xml:space="preserve"> </w:t>
      </w:r>
      <w:r w:rsidR="00661E78">
        <w:t>p</w:t>
      </w:r>
      <w:r w:rsidR="00F60C25">
        <w:t xml:space="preserve">roviders </w:t>
      </w:r>
      <w:r w:rsidR="008577B2">
        <w:t>are encouraged also to provide</w:t>
      </w:r>
      <w:r w:rsidR="00731D00">
        <w:t xml:space="preserve"> </w:t>
      </w:r>
      <w:r w:rsidR="00F56004">
        <w:t>quantit</w:t>
      </w:r>
      <w:r w:rsidR="00731D00">
        <w:t>ies</w:t>
      </w:r>
      <w:r w:rsidR="00A1013E">
        <w:t xml:space="preserve"> of calls</w:t>
      </w:r>
      <w:r w:rsidR="00F56004">
        <w:t xml:space="preserve">.  </w:t>
      </w:r>
      <w:r w:rsidR="00281D00">
        <w:t>Which providers have a policy of transferring calls from a foreign call center to a call center in the U.S</w:t>
      </w:r>
      <w:r w:rsidR="00807330">
        <w:t>.?</w:t>
      </w:r>
      <w:r>
        <w:rPr>
          <w:rStyle w:val="FootnoteReference"/>
        </w:rPr>
        <w:footnoteReference w:id="62"/>
      </w:r>
      <w:r w:rsidR="00807330">
        <w:t xml:space="preserve">  If a provider has such a policy, does it disclose the policy</w:t>
      </w:r>
      <w:r w:rsidR="005924EE">
        <w:t xml:space="preserve"> at the beginning </w:t>
      </w:r>
      <w:r w:rsidR="003963E3">
        <w:t xml:space="preserve">of each </w:t>
      </w:r>
      <w:r w:rsidR="00507F91">
        <w:t xml:space="preserve">call </w:t>
      </w:r>
      <w:r w:rsidR="005924EE">
        <w:t xml:space="preserve">so that the consumer </w:t>
      </w:r>
      <w:r w:rsidR="00762AE1">
        <w:t xml:space="preserve">can request to have the call transferred </w:t>
      </w:r>
      <w:r w:rsidR="003963E3">
        <w:t xml:space="preserve">before </w:t>
      </w:r>
      <w:r w:rsidR="000836CE">
        <w:t>discussing</w:t>
      </w:r>
      <w:r w:rsidR="00762AE1">
        <w:t xml:space="preserve"> the </w:t>
      </w:r>
      <w:r w:rsidR="00507F91">
        <w:t>issue that prompted</w:t>
      </w:r>
      <w:r w:rsidR="00762AE1">
        <w:t xml:space="preserve"> the call</w:t>
      </w:r>
      <w:r w:rsidR="009D4DF5">
        <w:t>?</w:t>
      </w:r>
      <w:r>
        <w:rPr>
          <w:rStyle w:val="FootnoteReference"/>
        </w:rPr>
        <w:footnoteReference w:id="63"/>
      </w:r>
      <w:r w:rsidR="00456CCC">
        <w:t xml:space="preserve"> </w:t>
      </w:r>
    </w:p>
    <w:p w:rsidR="007F3831" w:rsidP="007F3831" w14:paraId="23A2519D" w14:textId="3462C21C">
      <w:pPr>
        <w:pStyle w:val="ParaNum"/>
      </w:pPr>
      <w:r>
        <w:t xml:space="preserve">What percentage </w:t>
      </w:r>
      <w:r w:rsidR="005817E1">
        <w:t xml:space="preserve">would best </w:t>
      </w:r>
      <w:r w:rsidR="007F48FD">
        <w:t xml:space="preserve">advance </w:t>
      </w:r>
      <w:r w:rsidR="001C4CC0">
        <w:t>the goal of improving customer satisfaction</w:t>
      </w:r>
      <w:r w:rsidR="0067324A">
        <w:t>?</w:t>
      </w:r>
      <w:r w:rsidR="002B18C3">
        <w:t xml:space="preserve">  For example, would a </w:t>
      </w:r>
      <w:r w:rsidR="00162553">
        <w:t>30</w:t>
      </w:r>
      <w:r w:rsidR="00585565">
        <w:t xml:space="preserve">% </w:t>
      </w:r>
      <w:r w:rsidR="009E383A">
        <w:t xml:space="preserve">limit </w:t>
      </w:r>
      <w:r w:rsidR="002B18C3">
        <w:t>be appropriate</w:t>
      </w:r>
      <w:r w:rsidR="005817E1">
        <w:t xml:space="preserve">?  And how should we </w:t>
      </w:r>
      <w:r w:rsidR="004834E9">
        <w:t xml:space="preserve">apply such a metric?  For example, </w:t>
      </w:r>
      <w:r w:rsidR="00FE6F0B">
        <w:t xml:space="preserve">if </w:t>
      </w:r>
      <w:r w:rsidR="00D62A8E">
        <w:t xml:space="preserve">we were to set the </w:t>
      </w:r>
      <w:r w:rsidR="009E383A">
        <w:t xml:space="preserve">limit </w:t>
      </w:r>
      <w:r w:rsidR="00D62A8E">
        <w:t>at</w:t>
      </w:r>
      <w:r w:rsidR="005817E1">
        <w:t xml:space="preserve"> </w:t>
      </w:r>
      <w:r w:rsidR="00162553">
        <w:t>3</w:t>
      </w:r>
      <w:r>
        <w:t>0</w:t>
      </w:r>
      <w:r w:rsidR="00585565">
        <w:t>%</w:t>
      </w:r>
      <w:r w:rsidR="00E5169F">
        <w:t xml:space="preserve">, should we </w:t>
      </w:r>
      <w:r w:rsidR="00726494">
        <w:t xml:space="preserve">allow only </w:t>
      </w:r>
      <w:r w:rsidR="00162553">
        <w:t>3</w:t>
      </w:r>
      <w:r w:rsidR="00845317">
        <w:t>0</w:t>
      </w:r>
      <w:r w:rsidR="00585565">
        <w:t>%</w:t>
      </w:r>
      <w:r>
        <w:t xml:space="preserve"> of outbound calls </w:t>
      </w:r>
      <w:r w:rsidR="002F0438">
        <w:t xml:space="preserve">to </w:t>
      </w:r>
      <w:r>
        <w:t xml:space="preserve">be made from a foreign call center and </w:t>
      </w:r>
      <w:r w:rsidR="002F0438">
        <w:t xml:space="preserve">allow </w:t>
      </w:r>
      <w:r>
        <w:t xml:space="preserve">only </w:t>
      </w:r>
      <w:r w:rsidR="00162553">
        <w:t>3</w:t>
      </w:r>
      <w:r>
        <w:t>0</w:t>
      </w:r>
      <w:r w:rsidR="005246C2">
        <w:t>%</w:t>
      </w:r>
      <w:r>
        <w:t xml:space="preserve"> of inbound calls </w:t>
      </w:r>
      <w:r w:rsidR="002F0438">
        <w:t xml:space="preserve">to </w:t>
      </w:r>
      <w:r>
        <w:t xml:space="preserve">be answered at a foreign call center?  </w:t>
      </w:r>
      <w:r w:rsidR="005817E1">
        <w:t xml:space="preserve">Or should we assess the percentage across both inbound and outbound calls, as long as the </w:t>
      </w:r>
      <w:r w:rsidR="00E961E7">
        <w:t xml:space="preserve">combined </w:t>
      </w:r>
      <w:r w:rsidR="005817E1">
        <w:t xml:space="preserve">percentage for </w:t>
      </w:r>
      <w:r w:rsidR="00201DB1">
        <w:t xml:space="preserve">all calls </w:t>
      </w:r>
      <w:r w:rsidR="005817E1">
        <w:t xml:space="preserve">is no greater than </w:t>
      </w:r>
      <w:r w:rsidR="00024BD4">
        <w:t>3</w:t>
      </w:r>
      <w:r w:rsidR="005817E1">
        <w:t>0</w:t>
      </w:r>
      <w:r w:rsidR="00DB6743">
        <w:t>%</w:t>
      </w:r>
      <w:r w:rsidR="005817E1">
        <w:t xml:space="preserve">?  </w:t>
      </w:r>
      <w:r>
        <w:t>Over what period of time should compliance be measured?  For example, should the percentage limit apply annually, quarterly, monthly, or daily?</w:t>
      </w:r>
    </w:p>
    <w:p w:rsidR="005817E1" w:rsidP="00714958" w14:paraId="63BECDEB" w14:textId="6F35B62E">
      <w:pPr>
        <w:pStyle w:val="ParaNum"/>
      </w:pPr>
      <w:r>
        <w:t xml:space="preserve">How should calls subject to the percentage limitation be defined?  Should only calls to or from existing customers who already purchase service from the provider be counted?  Should the limitation apply, for example, to all calls made to the provider’s customer service number or other contact numbers?  If a provider has multiple numbers, such as one for general customer service calls, one for sales, and one for customer billing issues, should the limitation apply to </w:t>
      </w:r>
      <w:r w:rsidR="009E0F9C">
        <w:t xml:space="preserve">all </w:t>
      </w:r>
      <w:r>
        <w:t xml:space="preserve">calls made to </w:t>
      </w:r>
      <w:r w:rsidR="009E0F9C">
        <w:t xml:space="preserve">any </w:t>
      </w:r>
      <w:r>
        <w:t>of its consumer-facing numbers</w:t>
      </w:r>
      <w:r w:rsidR="005801FD">
        <w:t>, or should it apply</w:t>
      </w:r>
      <w:r w:rsidR="009E0F9C">
        <w:t xml:space="preserve"> separately to each of these types of call</w:t>
      </w:r>
      <w:r>
        <w:t xml:space="preserve">?  </w:t>
      </w:r>
      <w:r w:rsidR="00B361CE">
        <w:t xml:space="preserve">Are there particular types of consumer calls where a representative’s </w:t>
      </w:r>
      <w:r w:rsidR="00040936">
        <w:t xml:space="preserve">level of </w:t>
      </w:r>
      <w:r w:rsidR="00B361CE">
        <w:t>American</w:t>
      </w:r>
      <w:r w:rsidR="00DF039B">
        <w:t xml:space="preserve"> Standard</w:t>
      </w:r>
      <w:r w:rsidR="00B361CE">
        <w:t xml:space="preserve"> English proficiency </w:t>
      </w:r>
      <w:r w:rsidR="00040936">
        <w:t>m</w:t>
      </w:r>
      <w:r w:rsidR="00623B05">
        <w:t>ight</w:t>
      </w:r>
      <w:r w:rsidR="00040936">
        <w:t xml:space="preserve"> have a greater impact on ensuring </w:t>
      </w:r>
      <w:r w:rsidR="008428EF">
        <w:t xml:space="preserve">resolution of the issue or customer </w:t>
      </w:r>
      <w:r w:rsidR="00390163">
        <w:t>satisfaction?  If so, which types of calls</w:t>
      </w:r>
      <w:r w:rsidR="000C2162">
        <w:t xml:space="preserve"> and </w:t>
      </w:r>
      <w:r w:rsidR="007838EF">
        <w:t xml:space="preserve">how should this be </w:t>
      </w:r>
      <w:r w:rsidR="00945C15">
        <w:t>factored into establishing a metric</w:t>
      </w:r>
      <w:r w:rsidR="000C2162">
        <w:t>?</w:t>
      </w:r>
    </w:p>
    <w:p w:rsidR="0076115E" w:rsidP="005817E1" w14:paraId="68261C42" w14:textId="21DBB4C7">
      <w:pPr>
        <w:pStyle w:val="ParaNum"/>
      </w:pPr>
      <w:r>
        <w:t xml:space="preserve">Finally, </w:t>
      </w:r>
      <w:r w:rsidR="004E4657">
        <w:t>do</w:t>
      </w:r>
      <w:r>
        <w:t xml:space="preserve"> we </w:t>
      </w:r>
      <w:r w:rsidR="004E4657">
        <w:t>need to take steps to</w:t>
      </w:r>
      <w:r>
        <w:t xml:space="preserve"> ensure that providers have sufficient capacity in </w:t>
      </w:r>
      <w:r w:rsidR="006445D6">
        <w:t>call</w:t>
      </w:r>
      <w:r w:rsidR="00B823E7">
        <w:t xml:space="preserve"> </w:t>
      </w:r>
      <w:r>
        <w:t xml:space="preserve">centers in the United States to handle the required volume of calls?  </w:t>
      </w:r>
      <w:r w:rsidR="004E4657">
        <w:t xml:space="preserve">What should those steps be?  </w:t>
      </w:r>
      <w:r>
        <w:t xml:space="preserve">Should we phase in this requirement in order to give providers time to transition their </w:t>
      </w:r>
      <w:r w:rsidR="006445D6">
        <w:t>call</w:t>
      </w:r>
      <w:r w:rsidR="00B823E7">
        <w:t xml:space="preserve"> </w:t>
      </w:r>
      <w:r>
        <w:t xml:space="preserve">center operations?  If so, over what period of time should we require providers to transition their operations?  What obstacles will providers face in transitioning their </w:t>
      </w:r>
      <w:r w:rsidR="006445D6">
        <w:t>call</w:t>
      </w:r>
      <w:r w:rsidR="00B823E7">
        <w:t xml:space="preserve"> </w:t>
      </w:r>
      <w:r>
        <w:t xml:space="preserve">center operations to comply with this limitation?  </w:t>
      </w:r>
      <w:r w:rsidR="00764ED8">
        <w:t xml:space="preserve">What costs will </w:t>
      </w:r>
      <w:r w:rsidR="001441D4">
        <w:t>providers incur</w:t>
      </w:r>
      <w:r w:rsidR="00694F27">
        <w:t xml:space="preserve"> to</w:t>
      </w:r>
      <w:r w:rsidR="0058693D">
        <w:t xml:space="preserve"> transition their call center operations?</w:t>
      </w:r>
      <w:r>
        <w:t xml:space="preserve">  Are there any considerations that uniquely affect smaller providers or those serving rural areas?  If so, how should our rules take those </w:t>
      </w:r>
      <w:r w:rsidR="00525093">
        <w:t>considerations</w:t>
      </w:r>
      <w:r>
        <w:t xml:space="preserve"> into account? </w:t>
      </w:r>
    </w:p>
    <w:p w:rsidR="0076115E" w:rsidP="0076115E" w14:paraId="301101F2" w14:textId="55B47421">
      <w:pPr>
        <w:pStyle w:val="ParaNum"/>
      </w:pPr>
      <w:r w:rsidRPr="009C2C00">
        <w:rPr>
          <w:i/>
        </w:rPr>
        <w:t>Scope of Covered Calls</w:t>
      </w:r>
      <w:r>
        <w:t xml:space="preserve">.  In </w:t>
      </w:r>
      <w:r w:rsidR="00053A80">
        <w:t xml:space="preserve">the preceding </w:t>
      </w:r>
      <w:r>
        <w:t xml:space="preserve">paragraphs, we seek comment on how to identify and count calls for our proposal to limit the percentage of calls that may be made from or answered at a foreign </w:t>
      </w:r>
      <w:r w:rsidR="00525904">
        <w:t>call</w:t>
      </w:r>
      <w:r>
        <w:t xml:space="preserve"> center.  </w:t>
      </w:r>
      <w:r w:rsidR="00C66FF1">
        <w:t>We now seek comment on h</w:t>
      </w:r>
      <w:r>
        <w:t xml:space="preserve">ow </w:t>
      </w:r>
      <w:r w:rsidR="00A6224A">
        <w:t xml:space="preserve">we </w:t>
      </w:r>
      <w:r>
        <w:t>should define the calls subject to these proposals in general</w:t>
      </w:r>
      <w:r w:rsidR="00A6224A">
        <w:t>.</w:t>
      </w:r>
      <w:r>
        <w:t xml:space="preserve">  Should we include only calls to and from a provider’s existing customers, such as those regarding service, billing, or account management?  Should we include calls related to debt collection, win-back campaigns, or other retention efforts?  </w:t>
      </w:r>
    </w:p>
    <w:p w:rsidR="005817E1" w:rsidRPr="006A5628" w:rsidP="00307150" w14:paraId="597D669C" w14:textId="522599E4">
      <w:pPr>
        <w:pStyle w:val="ParaNum"/>
        <w:widowControl/>
      </w:pPr>
      <w:r w:rsidRPr="00337A8C">
        <w:t xml:space="preserve">Are there categories of calls that should be excluded from these requirements?  </w:t>
      </w:r>
      <w:r>
        <w:t xml:space="preserve">Should we include calls to or from prospective customers, such as sales or marketing calls?  </w:t>
      </w:r>
      <w:r w:rsidRPr="00113FB1">
        <w:t xml:space="preserve">Should the proposals apply to all </w:t>
      </w:r>
      <w:r>
        <w:t xml:space="preserve">calls made to </w:t>
      </w:r>
      <w:r w:rsidRPr="00113FB1">
        <w:t>consumer-facing numbers a provider uses</w:t>
      </w:r>
      <w:r>
        <w:t>, such as those for general customer service, billing, or sales</w:t>
      </w:r>
      <w:r w:rsidRPr="00113FB1">
        <w:t xml:space="preserve">?  </w:t>
      </w:r>
      <w:r w:rsidRPr="00337A8C">
        <w:t>Commenters should address the implications of including or excluding</w:t>
      </w:r>
      <w:r>
        <w:t xml:space="preserve"> these </w:t>
      </w:r>
      <w:r>
        <w:t>types of calls</w:t>
      </w:r>
      <w:r w:rsidRPr="00337A8C">
        <w:t xml:space="preserve">, including how </w:t>
      </w:r>
      <w:r>
        <w:t xml:space="preserve">it would </w:t>
      </w:r>
      <w:r w:rsidRPr="00337A8C">
        <w:t xml:space="preserve">affect consumer privacy and </w:t>
      </w:r>
      <w:r w:rsidR="00367304">
        <w:t xml:space="preserve">data </w:t>
      </w:r>
      <w:r w:rsidRPr="00337A8C">
        <w:t>security</w:t>
      </w:r>
      <w:r w:rsidR="00367304">
        <w:t>,</w:t>
      </w:r>
      <w:r w:rsidRPr="00337A8C">
        <w:t xml:space="preserve"> and how providers </w:t>
      </w:r>
      <w:r>
        <w:t>c</w:t>
      </w:r>
      <w:r w:rsidRPr="00337A8C">
        <w:t>ould identify and distinguish covered calls from non-covered calls for purposes</w:t>
      </w:r>
      <w:r>
        <w:t xml:space="preserve"> of complying with the rules</w:t>
      </w:r>
      <w:r w:rsidRPr="00337A8C">
        <w:t>.</w:t>
      </w:r>
      <w:r>
        <w:t xml:space="preserve"> </w:t>
      </w:r>
    </w:p>
    <w:p w:rsidR="00FF6CF3" w:rsidP="00D44AFA" w14:paraId="4C9AA687" w14:textId="73784749">
      <w:pPr>
        <w:pStyle w:val="Heading3"/>
      </w:pPr>
      <w:bookmarkStart w:id="56" w:name="_Toc219387307"/>
      <w:bookmarkStart w:id="57" w:name="_Toc222231614"/>
      <w:bookmarkStart w:id="58" w:name="_Toc223509059"/>
      <w:bookmarkStart w:id="59" w:name="_Toc223519026"/>
      <w:r>
        <w:t>Safeguarding Consumer Choice</w:t>
      </w:r>
      <w:bookmarkEnd w:id="56"/>
      <w:bookmarkEnd w:id="57"/>
      <w:bookmarkEnd w:id="58"/>
      <w:bookmarkEnd w:id="59"/>
    </w:p>
    <w:p w:rsidR="00E74BE6" w:rsidP="00E74BE6" w14:paraId="6A6920FB" w14:textId="60EB8732">
      <w:pPr>
        <w:pStyle w:val="ParaNum"/>
      </w:pPr>
      <w:r w:rsidRPr="00D17512">
        <w:rPr>
          <w:i/>
          <w:iCs/>
        </w:rPr>
        <w:t xml:space="preserve">Requiring </w:t>
      </w:r>
      <w:r w:rsidRPr="0018285E">
        <w:rPr>
          <w:i/>
        </w:rPr>
        <w:t xml:space="preserve">Disclosure of Foreign </w:t>
      </w:r>
      <w:r w:rsidR="00525904">
        <w:rPr>
          <w:i/>
        </w:rPr>
        <w:t>Call</w:t>
      </w:r>
      <w:r w:rsidRPr="0018285E" w:rsidR="000756DB">
        <w:rPr>
          <w:i/>
        </w:rPr>
        <w:t xml:space="preserve"> </w:t>
      </w:r>
      <w:r w:rsidRPr="0018285E">
        <w:rPr>
          <w:i/>
        </w:rPr>
        <w:t>Center Use</w:t>
      </w:r>
      <w:r>
        <w:rPr>
          <w:i/>
          <w:iCs/>
        </w:rPr>
        <w:t xml:space="preserve">. </w:t>
      </w:r>
      <w:r w:rsidRPr="0018285E">
        <w:rPr>
          <w:i/>
        </w:rPr>
        <w:t xml:space="preserve"> </w:t>
      </w:r>
      <w:r w:rsidRPr="006C721D">
        <w:t>We</w:t>
      </w:r>
      <w:r>
        <w:t xml:space="preserve"> propose to require providers, when </w:t>
      </w:r>
      <w:r w:rsidR="00094AE7">
        <w:t xml:space="preserve">making or receiving calls involving </w:t>
      </w:r>
      <w:r>
        <w:t xml:space="preserve">a foreign </w:t>
      </w:r>
      <w:r w:rsidR="00525904">
        <w:t>call</w:t>
      </w:r>
      <w:r w:rsidR="00EA5168">
        <w:t xml:space="preserve"> </w:t>
      </w:r>
      <w:r>
        <w:t>center</w:t>
      </w:r>
      <w:r w:rsidR="00D73754">
        <w:t>,</w:t>
      </w:r>
      <w:r w:rsidR="00094AE7">
        <w:t xml:space="preserve"> </w:t>
      </w:r>
      <w:r>
        <w:t xml:space="preserve">to inform customers at the beginning of each call that </w:t>
      </w:r>
      <w:r w:rsidR="00094AE7">
        <w:t xml:space="preserve">it is </w:t>
      </w:r>
      <w:r w:rsidR="006727B4">
        <w:t xml:space="preserve">being </w:t>
      </w:r>
      <w:r w:rsidR="00094AE7">
        <w:t>handl</w:t>
      </w:r>
      <w:r w:rsidR="00D647EF">
        <w:t>ed</w:t>
      </w:r>
      <w:r w:rsidR="00094AE7">
        <w:t xml:space="preserve"> </w:t>
      </w:r>
      <w:r>
        <w:t xml:space="preserve">outside of the United States.  We seek comment on this proposal.  </w:t>
      </w:r>
    </w:p>
    <w:p w:rsidR="00E74BE6" w:rsidP="00E74BE6" w14:paraId="5E231ED0" w14:textId="3FB3494D">
      <w:pPr>
        <w:pStyle w:val="ParaNum"/>
      </w:pPr>
      <w:r>
        <w:t xml:space="preserve">We believe it is essential for consumers to know when calls from </w:t>
      </w:r>
      <w:r w:rsidR="00096E0D">
        <w:t xml:space="preserve">a </w:t>
      </w:r>
      <w:r>
        <w:t xml:space="preserve">provider </w:t>
      </w:r>
      <w:r w:rsidR="00CB22F0">
        <w:t xml:space="preserve">originate overseas </w:t>
      </w:r>
      <w:r>
        <w:t xml:space="preserve">and when calls they make to </w:t>
      </w:r>
      <w:r w:rsidR="004B26F7">
        <w:t xml:space="preserve">a </w:t>
      </w:r>
      <w:r>
        <w:t xml:space="preserve">provider are answered at a foreign </w:t>
      </w:r>
      <w:r w:rsidR="00525904">
        <w:t>call</w:t>
      </w:r>
      <w:r w:rsidR="00EA5168">
        <w:t xml:space="preserve"> </w:t>
      </w:r>
      <w:r>
        <w:t xml:space="preserve">center.  </w:t>
      </w:r>
      <w:r w:rsidR="00C31173">
        <w:t>If</w:t>
      </w:r>
      <w:r>
        <w:t xml:space="preserve"> </w:t>
      </w:r>
      <w:r w:rsidRPr="00BB4321">
        <w:t xml:space="preserve">consumers </w:t>
      </w:r>
      <w:r>
        <w:t xml:space="preserve">know they are speaking with a foreign </w:t>
      </w:r>
      <w:r w:rsidR="00525904">
        <w:t>call</w:t>
      </w:r>
      <w:r w:rsidR="00EA5168">
        <w:t xml:space="preserve"> </w:t>
      </w:r>
      <w:r>
        <w:t xml:space="preserve">center, they </w:t>
      </w:r>
      <w:r w:rsidRPr="00413B7F">
        <w:t xml:space="preserve">can take </w:t>
      </w:r>
      <w:r w:rsidR="00094AE7">
        <w:t xml:space="preserve">any </w:t>
      </w:r>
      <w:r w:rsidRPr="00413B7F">
        <w:t xml:space="preserve">precautions they </w:t>
      </w:r>
      <w:r w:rsidR="00094AE7">
        <w:t xml:space="preserve">believe </w:t>
      </w:r>
      <w:r w:rsidRPr="00413B7F">
        <w:t>necessary</w:t>
      </w:r>
      <w:r w:rsidR="00094AE7">
        <w:t xml:space="preserve"> </w:t>
      </w:r>
      <w:r>
        <w:t xml:space="preserve">to address privacy risks—e.g., by refusing to disclose </w:t>
      </w:r>
      <w:r w:rsidRPr="00413B7F">
        <w:t>sensitive personal information</w:t>
      </w:r>
      <w:r w:rsidR="00FC168B">
        <w:t>,</w:t>
      </w:r>
      <w:r>
        <w:t xml:space="preserve"> demanding satisfactory assurance that such information will be protected effectively</w:t>
      </w:r>
      <w:r w:rsidR="00FC168B">
        <w:t xml:space="preserve">, or </w:t>
      </w:r>
      <w:r w:rsidR="007209AA">
        <w:t>requesting that the call be transferred to the United States, as discussed below</w:t>
      </w:r>
      <w:r>
        <w:t xml:space="preserve">.  </w:t>
      </w:r>
      <w:r w:rsidR="00C555EB">
        <w:t xml:space="preserve">This </w:t>
      </w:r>
      <w:r w:rsidR="009F6A67">
        <w:t>also might</w:t>
      </w:r>
      <w:r w:rsidR="00C555EB">
        <w:t xml:space="preserve"> help </w:t>
      </w:r>
      <w:r w:rsidR="00343B55">
        <w:t xml:space="preserve">consumers </w:t>
      </w:r>
      <w:r w:rsidR="00353AE7">
        <w:t>identify</w:t>
      </w:r>
      <w:r w:rsidR="00C555EB">
        <w:t xml:space="preserve"> companies that support American jobs.  </w:t>
      </w:r>
      <w:r>
        <w:t>We seek comment on these beliefs.</w:t>
      </w:r>
    </w:p>
    <w:p w:rsidR="00094AE7" w:rsidP="00E74BE6" w14:paraId="6FF867C8" w14:textId="430A0D82">
      <w:pPr>
        <w:pStyle w:val="ParaNum"/>
      </w:pPr>
      <w:r>
        <w:t>If we adopt such a proposal, s</w:t>
      </w:r>
      <w:r w:rsidR="00E74BE6">
        <w:t xml:space="preserve">hould we adopt specific </w:t>
      </w:r>
      <w:r w:rsidR="009936DA">
        <w:t>text</w:t>
      </w:r>
      <w:r w:rsidR="00CB22F0">
        <w:t xml:space="preserve"> </w:t>
      </w:r>
      <w:r w:rsidR="00E74BE6">
        <w:t xml:space="preserve">that providers must use in the disclosure?  If so, what should </w:t>
      </w:r>
      <w:r w:rsidR="00CB22F0">
        <w:t xml:space="preserve">that </w:t>
      </w:r>
      <w:r w:rsidR="00E74BE6">
        <w:t xml:space="preserve">be?  Should </w:t>
      </w:r>
      <w:r w:rsidR="00CB22F0">
        <w:t xml:space="preserve">it differ </w:t>
      </w:r>
      <w:r w:rsidR="00E74BE6">
        <w:t xml:space="preserve">for calls made from a foreign </w:t>
      </w:r>
      <w:r w:rsidR="00525904">
        <w:t>call</w:t>
      </w:r>
      <w:r w:rsidR="000756DB">
        <w:t xml:space="preserve"> </w:t>
      </w:r>
      <w:r w:rsidR="00E74BE6">
        <w:t xml:space="preserve">center and those answered at </w:t>
      </w:r>
      <w:r w:rsidR="002A5DB8">
        <w:t xml:space="preserve">or transferred to </w:t>
      </w:r>
      <w:r w:rsidR="00E74BE6">
        <w:t xml:space="preserve">a foreign </w:t>
      </w:r>
      <w:r w:rsidR="00525904">
        <w:t>call</w:t>
      </w:r>
      <w:r w:rsidR="000756DB">
        <w:t xml:space="preserve"> </w:t>
      </w:r>
      <w:r w:rsidR="00E74BE6">
        <w:t xml:space="preserve">center? </w:t>
      </w:r>
      <w:r w:rsidR="00BC29B7">
        <w:t xml:space="preserve"> </w:t>
      </w:r>
      <w:r w:rsidR="00E74BE6">
        <w:t>Should the disclosure include the name of the country where the call center is located</w:t>
      </w:r>
      <w:r w:rsidR="00A21E8E">
        <w:t>,</w:t>
      </w:r>
      <w:r w:rsidR="00E74BE6">
        <w:t xml:space="preserve"> or </w:t>
      </w:r>
      <w:r w:rsidR="00955BB3">
        <w:t xml:space="preserve">additional </w:t>
      </w:r>
      <w:r w:rsidR="00E74BE6">
        <w:t xml:space="preserve">information?  </w:t>
      </w:r>
      <w:r w:rsidR="003B6F65">
        <w:t>For example, the</w:t>
      </w:r>
      <w:r w:rsidR="00460D31">
        <w:t xml:space="preserve"> text of </w:t>
      </w:r>
      <w:r w:rsidR="003B6F65">
        <w:t>a disclosure might be</w:t>
      </w:r>
      <w:r w:rsidR="00460D31">
        <w:t xml:space="preserve"> “This call is being </w:t>
      </w:r>
      <w:r w:rsidR="00DC08CD">
        <w:t>[</w:t>
      </w:r>
      <w:r w:rsidR="00460D31">
        <w:t>answered in or made from</w:t>
      </w:r>
      <w:r w:rsidR="00356255">
        <w:t>] [insert name of country].  You have the right to have this call transferred to a representative located in the United States.  Do you want to have the call transferred to a U.S.-based representa</w:t>
      </w:r>
      <w:r w:rsidR="003D53D3">
        <w:t>tive?</w:t>
      </w:r>
      <w:r w:rsidR="00401455">
        <w:t xml:space="preserve">” </w:t>
      </w:r>
      <w:r w:rsidR="003B6F65">
        <w:t xml:space="preserve"> </w:t>
      </w:r>
      <w:r w:rsidR="007D6D83">
        <w:t>We seek comment on whether providers should be required to make this or an alternative disclosure</w:t>
      </w:r>
      <w:r w:rsidR="4E926CBB">
        <w:t>.</w:t>
      </w:r>
      <w:r w:rsidR="007D6D83">
        <w:t xml:space="preserve">  </w:t>
      </w:r>
      <w:r w:rsidR="00BC29B7">
        <w:t>Should disclosure be required before an in</w:t>
      </w:r>
      <w:r w:rsidR="00B06212">
        <w:t>-</w:t>
      </w:r>
      <w:r w:rsidR="00BC29B7">
        <w:t xml:space="preserve">progress call is transferred from a domestic </w:t>
      </w:r>
      <w:r w:rsidR="00525904">
        <w:t>call</w:t>
      </w:r>
      <w:r w:rsidR="00BC29B7">
        <w:t xml:space="preserve"> center to a foreign </w:t>
      </w:r>
      <w:r w:rsidR="00525904">
        <w:t>call</w:t>
      </w:r>
      <w:r w:rsidR="00BC29B7">
        <w:t xml:space="preserve"> center?</w:t>
      </w:r>
      <w:r w:rsidR="00F422FF">
        <w:t xml:space="preserve">  </w:t>
      </w:r>
      <w:r w:rsidRPr="540B4083" w:rsidR="00F422FF">
        <w:t>W</w:t>
      </w:r>
      <w:r w:rsidRPr="540B4083" w:rsidR="004423F7">
        <w:t>e also seek comment on any First Amendment considerations relevant to our disclosure proposals, consistent with past practice for disclosure requirements.</w:t>
      </w:r>
      <w:r>
        <w:rPr>
          <w:rStyle w:val="FootnoteReference"/>
        </w:rPr>
        <w:footnoteReference w:id="64"/>
      </w:r>
      <w:r w:rsidRPr="00995513" w:rsidR="00F422FF">
        <w:rPr>
          <w:szCs w:val="22"/>
        </w:rPr>
        <w:t xml:space="preserve">  </w:t>
      </w:r>
    </w:p>
    <w:p w:rsidR="00E74BE6" w:rsidP="00E74BE6" w14:paraId="6D83488A" w14:textId="272AD380">
      <w:pPr>
        <w:pStyle w:val="ParaNum"/>
      </w:pPr>
      <w:r w:rsidRPr="00D17512">
        <w:rPr>
          <w:i/>
          <w:iCs/>
        </w:rPr>
        <w:t>Establishing a Consumer Right</w:t>
      </w:r>
      <w:r w:rsidRPr="0018285E">
        <w:rPr>
          <w:i/>
        </w:rPr>
        <w:t xml:space="preserve"> to </w:t>
      </w:r>
      <w:r w:rsidRPr="00D17512">
        <w:rPr>
          <w:i/>
          <w:iCs/>
        </w:rPr>
        <w:t>Transfer</w:t>
      </w:r>
      <w:r w:rsidRPr="0018285E">
        <w:rPr>
          <w:i/>
        </w:rPr>
        <w:t xml:space="preserve"> to </w:t>
      </w:r>
      <w:r w:rsidR="00525904">
        <w:rPr>
          <w:i/>
        </w:rPr>
        <w:t>Call</w:t>
      </w:r>
      <w:r w:rsidRPr="0018285E" w:rsidR="000756DB">
        <w:rPr>
          <w:i/>
        </w:rPr>
        <w:t xml:space="preserve"> </w:t>
      </w:r>
      <w:r w:rsidRPr="0018285E">
        <w:rPr>
          <w:i/>
        </w:rPr>
        <w:t>Centers in the United States</w:t>
      </w:r>
      <w:r w:rsidRPr="0030569E">
        <w:rPr>
          <w:i/>
          <w:iCs/>
        </w:rPr>
        <w:t>.</w:t>
      </w:r>
      <w:r>
        <w:rPr>
          <w:b/>
          <w:bCs/>
          <w:i/>
          <w:iCs/>
        </w:rPr>
        <w:t xml:space="preserve">  </w:t>
      </w:r>
      <w:r>
        <w:t xml:space="preserve">We propose to require providers, upon consumer request, to transfer calls to a </w:t>
      </w:r>
      <w:r w:rsidR="00525904">
        <w:t>call</w:t>
      </w:r>
      <w:r w:rsidR="00E80B85">
        <w:t xml:space="preserve"> </w:t>
      </w:r>
      <w:r>
        <w:t xml:space="preserve">center located within the United States.  This would apply both to calls made from a foreign </w:t>
      </w:r>
      <w:r w:rsidR="00525904">
        <w:t>call</w:t>
      </w:r>
      <w:r w:rsidR="00E80B85">
        <w:t xml:space="preserve"> </w:t>
      </w:r>
      <w:r>
        <w:t xml:space="preserve">center and to calls answered at a foreign </w:t>
      </w:r>
      <w:r w:rsidR="00525904">
        <w:t>call</w:t>
      </w:r>
      <w:r w:rsidR="00E80B85">
        <w:t xml:space="preserve"> </w:t>
      </w:r>
      <w:r>
        <w:t xml:space="preserve">center.  We further propose to require providers to ensure that consumers are transferred promptly following a transfer request and to ensure that wait times for transferred calls are no longer than those for calls that in the first instance are routed to a </w:t>
      </w:r>
      <w:r w:rsidR="00525904">
        <w:t>call</w:t>
      </w:r>
      <w:r w:rsidR="00E80B85">
        <w:t xml:space="preserve"> </w:t>
      </w:r>
      <w:r>
        <w:t>center located within the United States.</w:t>
      </w:r>
      <w:r>
        <w:rPr>
          <w:rStyle w:val="FootnoteReference"/>
        </w:rPr>
        <w:footnoteReference w:id="65"/>
      </w:r>
      <w:r>
        <w:t xml:space="preserve">  We seek comment on this proposal.</w:t>
      </w:r>
    </w:p>
    <w:p w:rsidR="00E74BE6" w:rsidRPr="00E06DC9" w:rsidP="00E74BE6" w14:paraId="6082C2B4" w14:textId="2862A25A">
      <w:pPr>
        <w:pStyle w:val="ParaNum"/>
      </w:pPr>
      <w:r>
        <w:t xml:space="preserve">We believe </w:t>
      </w:r>
      <w:r w:rsidR="00872CFD">
        <w:t xml:space="preserve">our </w:t>
      </w:r>
      <w:r>
        <w:t>proposal will empower consumers who wish to transact business or otherwise communicate with a provider via representatives located within the United States to do so.</w:t>
      </w:r>
      <w:r>
        <w:rPr>
          <w:rStyle w:val="FootnoteReference"/>
        </w:rPr>
        <w:footnoteReference w:id="66"/>
      </w:r>
      <w:r>
        <w:t xml:space="preserve">  </w:t>
      </w:r>
      <w:r>
        <w:t xml:space="preserve">Consumers might wish to communicate with provider representatives located within the United States for a variety of reasons, each of which improves customer service and satisfaction.  These include reduced language barriers, better </w:t>
      </w:r>
      <w:r w:rsidRPr="00854E6A">
        <w:t xml:space="preserve">legal protections </w:t>
      </w:r>
      <w:r>
        <w:t>for and security of their sensitive personal information, and support for American jobs, among other things.  We seek comment on this belief.</w:t>
      </w:r>
      <w:r w:rsidRPr="00E06DC9">
        <w:t xml:space="preserve"> </w:t>
      </w:r>
      <w:r>
        <w:t xml:space="preserve"> </w:t>
      </w:r>
      <w:r w:rsidRPr="00E06DC9">
        <w:t>Are there other benefits</w:t>
      </w:r>
      <w:r>
        <w:t xml:space="preserve">, whether consumer, general societal, or economic, </w:t>
      </w:r>
      <w:r w:rsidRPr="00E06DC9">
        <w:t>that are likely to result from this proposal?</w:t>
      </w:r>
    </w:p>
    <w:p w:rsidR="00872CFD" w:rsidP="00094AE7" w14:paraId="513E3898" w14:textId="0E9D574E">
      <w:pPr>
        <w:pStyle w:val="ParaNum"/>
      </w:pPr>
      <w:r>
        <w:t xml:space="preserve">Should we establish standards for how quickly a foreign </w:t>
      </w:r>
      <w:r w:rsidR="00264D1E">
        <w:t>call</w:t>
      </w:r>
      <w:r w:rsidR="004E0ABC">
        <w:t xml:space="preserve"> </w:t>
      </w:r>
      <w:r>
        <w:t xml:space="preserve">center must complete transfer of a call to a </w:t>
      </w:r>
      <w:r w:rsidR="00525904">
        <w:t>call</w:t>
      </w:r>
      <w:r w:rsidR="004E0ABC">
        <w:t xml:space="preserve"> </w:t>
      </w:r>
      <w:r>
        <w:t xml:space="preserve">center in the United States?  </w:t>
      </w:r>
      <w:r w:rsidRPr="003774E0">
        <w:t xml:space="preserve">If so, what standards should we adopt?  </w:t>
      </w:r>
      <w:r>
        <w:t xml:space="preserve">For example, should we require that </w:t>
      </w:r>
      <w:r>
        <w:t xml:space="preserve">providers transfer </w:t>
      </w:r>
      <w:r>
        <w:t xml:space="preserve">the consumer to a </w:t>
      </w:r>
      <w:r w:rsidR="00525904">
        <w:t>call</w:t>
      </w:r>
      <w:r w:rsidR="004E0ABC">
        <w:t xml:space="preserve"> </w:t>
      </w:r>
      <w:r>
        <w:t xml:space="preserve">center in the United States within a certain number of seconds following the transfer request?  </w:t>
      </w:r>
      <w:r>
        <w:t xml:space="preserve">How should we determine when a transfer is complete?  </w:t>
      </w:r>
      <w:r w:rsidRPr="00F42C8A">
        <w:t xml:space="preserve">For example, would transferring the call so that it rings to a </w:t>
      </w:r>
      <w:r w:rsidR="00264D1E">
        <w:t>call</w:t>
      </w:r>
      <w:r w:rsidRPr="00F42C8A" w:rsidR="004E0ABC">
        <w:t xml:space="preserve"> </w:t>
      </w:r>
      <w:r w:rsidRPr="00F42C8A">
        <w:t xml:space="preserve">center in the United States be sufficient or only when </w:t>
      </w:r>
      <w:r>
        <w:t>a representative answers</w:t>
      </w:r>
      <w:r w:rsidRPr="00F42C8A">
        <w:t>?</w:t>
      </w:r>
      <w:r>
        <w:rPr>
          <w:rStyle w:val="FootnoteReference"/>
        </w:rPr>
        <w:footnoteReference w:id="67"/>
      </w:r>
      <w:r>
        <w:t xml:space="preserve">  </w:t>
      </w:r>
      <w:r>
        <w:t>What if the call drops during transfer?</w:t>
      </w:r>
    </w:p>
    <w:p w:rsidR="00094AE7" w14:paraId="64D0376E" w14:textId="034F68D2">
      <w:pPr>
        <w:pStyle w:val="ParaNum"/>
      </w:pPr>
      <w:r>
        <w:t xml:space="preserve">Finally, we believe providers should inform customers about such a right and thus propose to require it as part of the same disclosure we propose above.  We seek comment on that proposal.  If we were to adopt it, should we require </w:t>
      </w:r>
      <w:r w:rsidR="00CC3F27">
        <w:t xml:space="preserve">that </w:t>
      </w:r>
      <w:r>
        <w:t xml:space="preserve">the disclosure </w:t>
      </w:r>
      <w:r>
        <w:t xml:space="preserve">include information about wait times following transfer, a number to call a U.S.-based </w:t>
      </w:r>
      <w:r w:rsidR="00264D1E">
        <w:t>call</w:t>
      </w:r>
      <w:r w:rsidR="004E0ABC">
        <w:t xml:space="preserve"> </w:t>
      </w:r>
      <w:r>
        <w:t>center directly in the event the call gets dropped during transfer, or any other information?</w:t>
      </w:r>
    </w:p>
    <w:p w:rsidR="003E46BA" w:rsidRPr="00E74BE6" w14:paraId="59D45FDC" w14:textId="1302CB5D">
      <w:pPr>
        <w:pStyle w:val="ParaNum"/>
      </w:pPr>
      <w:r w:rsidRPr="001E603E">
        <w:t xml:space="preserve">We seek comment on any other factors that we should consider regarding the required disclosures when a call is handled at a foreign </w:t>
      </w:r>
      <w:r w:rsidR="00614727">
        <w:t>call</w:t>
      </w:r>
      <w:r w:rsidRPr="001E603E" w:rsidR="004E0ABC">
        <w:t xml:space="preserve"> </w:t>
      </w:r>
      <w:r w:rsidRPr="001E603E">
        <w:t xml:space="preserve">center, the </w:t>
      </w:r>
      <w:r>
        <w:t xml:space="preserve">required </w:t>
      </w:r>
      <w:r w:rsidRPr="001E603E">
        <w:t xml:space="preserve">response to </w:t>
      </w:r>
      <w:r>
        <w:t xml:space="preserve">requests </w:t>
      </w:r>
      <w:r w:rsidR="004220FD">
        <w:t xml:space="preserve">that calls be transferred </w:t>
      </w:r>
      <w:r w:rsidRPr="001E603E">
        <w:t xml:space="preserve">to a </w:t>
      </w:r>
      <w:r w:rsidR="00264D1E">
        <w:t>call</w:t>
      </w:r>
      <w:r w:rsidRPr="001E603E" w:rsidR="004E0ABC">
        <w:t xml:space="preserve"> </w:t>
      </w:r>
      <w:r w:rsidRPr="001E603E">
        <w:t>center in the United States</w:t>
      </w:r>
      <w:r w:rsidR="004220FD">
        <w:t>,</w:t>
      </w:r>
      <w:r w:rsidRPr="001E603E">
        <w:t xml:space="preserve"> and ensuring that wait times </w:t>
      </w:r>
      <w:r w:rsidR="004220FD">
        <w:t>for transferred calls do not</w:t>
      </w:r>
      <w:r w:rsidR="006C651E">
        <w:t xml:space="preserve"> unduly</w:t>
      </w:r>
      <w:r w:rsidR="004220FD">
        <w:t xml:space="preserve"> </w:t>
      </w:r>
      <w:r w:rsidR="006C651E">
        <w:t>burden a consumer’s exercise of the right to transfer</w:t>
      </w:r>
      <w:r w:rsidRPr="001E603E">
        <w:t>.</w:t>
      </w:r>
    </w:p>
    <w:p w:rsidR="00CA67E2" w:rsidRPr="00CA67E2" w:rsidP="00AF3D75" w14:paraId="1AAFDEC8" w14:textId="0072179E">
      <w:pPr>
        <w:pStyle w:val="Heading3"/>
      </w:pPr>
      <w:bookmarkStart w:id="60" w:name="_Toc219387308"/>
      <w:bookmarkStart w:id="61" w:name="_Toc222231615"/>
      <w:bookmarkStart w:id="62" w:name="_Toc223509060"/>
      <w:bookmarkStart w:id="63" w:name="_Toc223519027"/>
      <w:r>
        <w:t>Ensuring Compliance</w:t>
      </w:r>
      <w:bookmarkEnd w:id="60"/>
      <w:bookmarkEnd w:id="61"/>
      <w:bookmarkEnd w:id="62"/>
      <w:bookmarkEnd w:id="63"/>
    </w:p>
    <w:bookmarkEnd w:id="46"/>
    <w:bookmarkEnd w:id="47"/>
    <w:bookmarkEnd w:id="48"/>
    <w:bookmarkEnd w:id="49"/>
    <w:bookmarkEnd w:id="50"/>
    <w:bookmarkEnd w:id="51"/>
    <w:p w:rsidR="00544865" w:rsidP="00544865" w14:paraId="490B505B" w14:textId="36295F52">
      <w:pPr>
        <w:pStyle w:val="ParaNum"/>
      </w:pPr>
      <w:r w:rsidRPr="006F59D7">
        <w:t xml:space="preserve">We propose to require providers </w:t>
      </w:r>
      <w:r w:rsidR="00FC4396">
        <w:t>t</w:t>
      </w:r>
      <w:r w:rsidRPr="006F59D7">
        <w:t xml:space="preserve">o track </w:t>
      </w:r>
      <w:r w:rsidR="0095719E">
        <w:t xml:space="preserve">and report </w:t>
      </w:r>
      <w:r w:rsidR="00665D85">
        <w:t xml:space="preserve">to the Commission </w:t>
      </w:r>
      <w:r w:rsidR="0095719E">
        <w:t xml:space="preserve">their compliance with </w:t>
      </w:r>
      <w:r w:rsidR="00CB77CE">
        <w:t>any rules we adopt as a result of our proposals</w:t>
      </w:r>
      <w:r w:rsidR="002216EF">
        <w:t>.</w:t>
      </w:r>
      <w:r w:rsidR="00CE6473">
        <w:t xml:space="preserve">  </w:t>
      </w:r>
      <w:r w:rsidR="000F784B">
        <w:t>P</w:t>
      </w:r>
      <w:r w:rsidR="00CB77CE">
        <w:t xml:space="preserve">roviders would report on </w:t>
      </w:r>
      <w:r w:rsidR="00672FCD">
        <w:t xml:space="preserve">the </w:t>
      </w:r>
      <w:r w:rsidR="001A7157">
        <w:t>American</w:t>
      </w:r>
      <w:r w:rsidR="00DF039B">
        <w:t xml:space="preserve"> Standard</w:t>
      </w:r>
      <w:r w:rsidR="001A7157">
        <w:t xml:space="preserve"> </w:t>
      </w:r>
      <w:r w:rsidR="00CB77CE">
        <w:t xml:space="preserve">English proficiency of their foreign </w:t>
      </w:r>
      <w:r w:rsidR="00614727">
        <w:t>call</w:t>
      </w:r>
      <w:r w:rsidR="004E0ABC">
        <w:t xml:space="preserve"> </w:t>
      </w:r>
      <w:r w:rsidR="00CB77CE">
        <w:t xml:space="preserve">center workers; the </w:t>
      </w:r>
      <w:r w:rsidR="00705A86">
        <w:t xml:space="preserve">number </w:t>
      </w:r>
      <w:r w:rsidR="003C5D91">
        <w:t>or percentage</w:t>
      </w:r>
      <w:r w:rsidR="00705A86">
        <w:t xml:space="preserve"> of calls </w:t>
      </w:r>
      <w:r w:rsidR="00CB77CE">
        <w:t xml:space="preserve">they </w:t>
      </w:r>
      <w:r w:rsidR="00922AEE">
        <w:t xml:space="preserve">first </w:t>
      </w:r>
      <w:r w:rsidR="00705A86">
        <w:t>r</w:t>
      </w:r>
      <w:r w:rsidR="007D1EFA">
        <w:t xml:space="preserve">oute to </w:t>
      </w:r>
      <w:r w:rsidR="00705A86">
        <w:t xml:space="preserve">foreign </w:t>
      </w:r>
      <w:r w:rsidR="00CC4C49">
        <w:t>call</w:t>
      </w:r>
      <w:r w:rsidR="001E68AF">
        <w:t xml:space="preserve"> </w:t>
      </w:r>
      <w:r w:rsidR="00705A86">
        <w:t>centers</w:t>
      </w:r>
      <w:r w:rsidR="007D1EFA">
        <w:t xml:space="preserve"> and </w:t>
      </w:r>
      <w:r w:rsidR="00CB77CE">
        <w:t xml:space="preserve">U.S. </w:t>
      </w:r>
      <w:r w:rsidR="00CC4C49">
        <w:t>call</w:t>
      </w:r>
      <w:r w:rsidR="001E68AF">
        <w:t xml:space="preserve"> </w:t>
      </w:r>
      <w:r w:rsidR="00CB77CE">
        <w:t xml:space="preserve">centers; </w:t>
      </w:r>
      <w:r w:rsidR="007D1EFA">
        <w:t xml:space="preserve">the number </w:t>
      </w:r>
      <w:r w:rsidR="003C5D91">
        <w:t>or percentage</w:t>
      </w:r>
      <w:r w:rsidR="007D1EFA">
        <w:t xml:space="preserve"> of calls </w:t>
      </w:r>
      <w:r w:rsidR="00CB77CE">
        <w:t xml:space="preserve">they </w:t>
      </w:r>
      <w:r w:rsidR="007D1EFA">
        <w:t>transfer</w:t>
      </w:r>
      <w:r w:rsidR="00CB77CE">
        <w:t xml:space="preserve"> </w:t>
      </w:r>
      <w:r w:rsidR="007D1EFA">
        <w:t>to</w:t>
      </w:r>
      <w:r w:rsidR="0001573C">
        <w:t xml:space="preserve"> a </w:t>
      </w:r>
      <w:r w:rsidR="00CC4C49">
        <w:t>call</w:t>
      </w:r>
      <w:r w:rsidR="001E68AF">
        <w:t xml:space="preserve"> </w:t>
      </w:r>
      <w:r w:rsidR="0001573C">
        <w:t>center in the United States</w:t>
      </w:r>
      <w:r w:rsidR="00CB77CE">
        <w:t>; associated</w:t>
      </w:r>
      <w:r w:rsidR="0001573C">
        <w:t xml:space="preserve"> wait times</w:t>
      </w:r>
      <w:r w:rsidR="00CB77CE">
        <w:t>; and dropped calls</w:t>
      </w:r>
      <w:r w:rsidR="001821AA">
        <w:t xml:space="preserve">, along with any other requirements we adopt </w:t>
      </w:r>
      <w:r w:rsidR="00634386">
        <w:t>in response to this NPRM</w:t>
      </w:r>
      <w:r w:rsidR="008A59E5">
        <w:t>.</w:t>
      </w:r>
      <w:r w:rsidR="002216EF">
        <w:t xml:space="preserve">  </w:t>
      </w:r>
      <w:r>
        <w:t>We seek comment on this proposal.</w:t>
      </w:r>
      <w:r w:rsidR="00D55611">
        <w:t xml:space="preserve">  </w:t>
      </w:r>
    </w:p>
    <w:p w:rsidR="00315F61" w:rsidP="00CB77CE" w14:paraId="2D56EB46" w14:textId="27BE1DF1">
      <w:pPr>
        <w:pStyle w:val="ParaNum"/>
      </w:pPr>
      <w:r>
        <w:t xml:space="preserve">If we adopt our proposal, should we require </w:t>
      </w:r>
      <w:r w:rsidR="00544865">
        <w:t>monthly, quarterly, or annual</w:t>
      </w:r>
      <w:r>
        <w:t xml:space="preserve"> reporting</w:t>
      </w:r>
      <w:r w:rsidR="00544865">
        <w:t>?</w:t>
      </w:r>
      <w:r>
        <w:rPr>
          <w:rStyle w:val="FootnoteReference"/>
        </w:rPr>
        <w:footnoteReference w:id="68"/>
      </w:r>
      <w:r w:rsidR="00544865">
        <w:t xml:space="preserve">  Why?</w:t>
      </w:r>
      <w:r w:rsidR="00E2044A">
        <w:t xml:space="preserve">  S</w:t>
      </w:r>
      <w:r w:rsidR="00544865">
        <w:t xml:space="preserve">hould </w:t>
      </w:r>
      <w:r>
        <w:t>we mak</w:t>
      </w:r>
      <w:r w:rsidR="00712E1A">
        <w:t>e</w:t>
      </w:r>
      <w:r>
        <w:t xml:space="preserve"> such information public?</w:t>
      </w:r>
      <w:r w:rsidR="00260031">
        <w:t xml:space="preserve">  If not, what </w:t>
      </w:r>
      <w:r w:rsidR="00712E1A">
        <w:t>factors</w:t>
      </w:r>
      <w:r w:rsidR="00260031">
        <w:t xml:space="preserve"> would justify</w:t>
      </w:r>
      <w:r w:rsidR="00B07385">
        <w:t xml:space="preserve"> </w:t>
      </w:r>
      <w:r w:rsidR="00F91D8C">
        <w:t>keeping</w:t>
      </w:r>
      <w:r w:rsidR="00712E1A">
        <w:t xml:space="preserve"> </w:t>
      </w:r>
      <w:r w:rsidR="00B07385">
        <w:t xml:space="preserve">the information </w:t>
      </w:r>
      <w:r w:rsidR="00712E1A">
        <w:t xml:space="preserve">from consumers and the </w:t>
      </w:r>
      <w:r w:rsidR="00B07385">
        <w:t>public</w:t>
      </w:r>
      <w:r w:rsidR="00712E1A">
        <w:t xml:space="preserve"> at large</w:t>
      </w:r>
      <w:r w:rsidR="00F7216F">
        <w:t>?</w:t>
      </w:r>
      <w:r w:rsidR="00EA58F9">
        <w:t xml:space="preserve">  How do those factors compare with</w:t>
      </w:r>
      <w:r w:rsidR="00083C4E">
        <w:t xml:space="preserve"> the potential benefits of consumers having greater information</w:t>
      </w:r>
      <w:r w:rsidR="00E43503">
        <w:t>, including information</w:t>
      </w:r>
      <w:r w:rsidR="00CF3D93">
        <w:t xml:space="preserve"> that enables comparisons</w:t>
      </w:r>
      <w:r w:rsidR="00E43503">
        <w:t>,</w:t>
      </w:r>
      <w:r w:rsidR="00083C4E">
        <w:t xml:space="preserve"> about providers’ use of foreign call centers and other </w:t>
      </w:r>
      <w:r w:rsidRPr="00083C4E" w:rsidR="00083C4E">
        <w:t>customer service metrics</w:t>
      </w:r>
      <w:r w:rsidR="00083C4E">
        <w:t>?</w:t>
      </w:r>
      <w:r>
        <w:t xml:space="preserve">  Is there other information associated with these data that we should require providers to report?  </w:t>
      </w:r>
      <w:r w:rsidR="00544865">
        <w:t>Should</w:t>
      </w:r>
      <w:r w:rsidR="00CB22F0">
        <w:t xml:space="preserve"> providers </w:t>
      </w:r>
      <w:r w:rsidR="00764E67">
        <w:t xml:space="preserve">separate data by individual </w:t>
      </w:r>
      <w:r w:rsidR="00CC625A">
        <w:t xml:space="preserve">foreign </w:t>
      </w:r>
      <w:r w:rsidR="00525904">
        <w:t>call</w:t>
      </w:r>
      <w:r w:rsidR="001E68AF">
        <w:t xml:space="preserve"> </w:t>
      </w:r>
      <w:r w:rsidR="00764E67">
        <w:t>center</w:t>
      </w:r>
      <w:r w:rsidR="00825ECA">
        <w:t xml:space="preserve"> or</w:t>
      </w:r>
      <w:r w:rsidR="001E68AF">
        <w:t xml:space="preserve"> </w:t>
      </w:r>
      <w:r w:rsidR="00627808">
        <w:t>foreign country,</w:t>
      </w:r>
      <w:r w:rsidR="00764E67">
        <w:t xml:space="preserve"> or aggregate</w:t>
      </w:r>
      <w:r w:rsidR="00CB22F0">
        <w:t xml:space="preserve"> it</w:t>
      </w:r>
      <w:r w:rsidR="00764E67">
        <w:t xml:space="preserve"> for all </w:t>
      </w:r>
      <w:r w:rsidR="00CC625A">
        <w:t xml:space="preserve">foreign </w:t>
      </w:r>
      <w:r w:rsidR="00525904">
        <w:t>call</w:t>
      </w:r>
      <w:r w:rsidR="001E68AF">
        <w:t xml:space="preserve"> </w:t>
      </w:r>
      <w:r w:rsidR="00764E67">
        <w:t>centers?</w:t>
      </w:r>
      <w:r w:rsidR="0028732D">
        <w:t xml:space="preserve">  </w:t>
      </w:r>
      <w:r w:rsidR="008746EF">
        <w:t xml:space="preserve">Is there any reason to separate information by individual </w:t>
      </w:r>
      <w:r w:rsidR="00525904">
        <w:t>call</w:t>
      </w:r>
      <w:r w:rsidR="00BE6493">
        <w:t xml:space="preserve"> </w:t>
      </w:r>
      <w:r w:rsidR="008746EF">
        <w:t>center in the United States?</w:t>
      </w:r>
      <w:r w:rsidR="00E66326">
        <w:t xml:space="preserve">  </w:t>
      </w:r>
      <w:r w:rsidR="0078718D">
        <w:t xml:space="preserve">If we require </w:t>
      </w:r>
      <w:r w:rsidR="00E247E4">
        <w:t xml:space="preserve">reporting </w:t>
      </w:r>
      <w:r>
        <w:t xml:space="preserve">on </w:t>
      </w:r>
      <w:r w:rsidR="007C6F31">
        <w:t xml:space="preserve">American </w:t>
      </w:r>
      <w:r w:rsidR="00DF039B">
        <w:t xml:space="preserve">Standard </w:t>
      </w:r>
      <w:r w:rsidR="00E247E4">
        <w:t xml:space="preserve">English proficiency, what information should </w:t>
      </w:r>
      <w:r>
        <w:t xml:space="preserve">providers report?  </w:t>
      </w:r>
      <w:r w:rsidR="00B71DF1">
        <w:t xml:space="preserve">Should </w:t>
      </w:r>
      <w:r>
        <w:t xml:space="preserve">we require providers to report </w:t>
      </w:r>
      <w:r w:rsidR="004208E7">
        <w:t>other information associated with English proficiency</w:t>
      </w:r>
      <w:r>
        <w:t xml:space="preserve">, e.g., </w:t>
      </w:r>
      <w:r w:rsidR="007331F0">
        <w:t>complaints or transfer rates for individual fo</w:t>
      </w:r>
      <w:r w:rsidR="00AA3C6F">
        <w:t xml:space="preserve">reign </w:t>
      </w:r>
      <w:r w:rsidR="00525904">
        <w:t>call</w:t>
      </w:r>
      <w:r w:rsidR="00BE6493">
        <w:t xml:space="preserve"> </w:t>
      </w:r>
      <w:r w:rsidR="00AA3C6F">
        <w:t>center</w:t>
      </w:r>
      <w:r w:rsidR="00144E33">
        <w:t xml:space="preserve">s or foreign </w:t>
      </w:r>
      <w:r w:rsidR="001B4056">
        <w:t>call</w:t>
      </w:r>
      <w:r w:rsidR="00BE6493">
        <w:t xml:space="preserve"> </w:t>
      </w:r>
      <w:r w:rsidR="00AA3C6F">
        <w:t>center staff members</w:t>
      </w:r>
      <w:r w:rsidR="004B4C82">
        <w:t>, or other metrics</w:t>
      </w:r>
      <w:r w:rsidR="00AA3C6F">
        <w:t>?</w:t>
      </w:r>
    </w:p>
    <w:p w:rsidR="004B70A8" w:rsidP="00CB77CE" w14:paraId="19007643" w14:textId="7D707E61">
      <w:pPr>
        <w:pStyle w:val="ParaNum"/>
      </w:pPr>
      <w:r>
        <w:t xml:space="preserve">In what format should reports be made?  Should electronic filing be required?  </w:t>
      </w:r>
      <w:r w:rsidR="00DA1329">
        <w:t>If so, is there a particular format, such as an Excel spreadsheet, that should be used</w:t>
      </w:r>
      <w:r w:rsidR="00AB0603">
        <w:t xml:space="preserve"> for the reports?</w:t>
      </w:r>
      <w:r>
        <w:t xml:space="preserve">  Are there existing report</w:t>
      </w:r>
      <w:r w:rsidR="00C31423">
        <w:t>s or forms that could be modified to include this information and that are sufficiently relevant</w:t>
      </w:r>
      <w:r w:rsidR="007B6F46">
        <w:t xml:space="preserve"> to the subject matter that it makes sense to use them?</w:t>
      </w:r>
    </w:p>
    <w:p w:rsidR="003B2581" w:rsidP="00CB77CE" w14:paraId="46C5EE8A" w14:textId="09F90339">
      <w:pPr>
        <w:pStyle w:val="ParaNum"/>
      </w:pPr>
      <w:r>
        <w:t xml:space="preserve">We seek comment on whether cable television providers </w:t>
      </w:r>
      <w:r w:rsidR="004B70A8">
        <w:t>should file their reports with</w:t>
      </w:r>
      <w:r w:rsidR="00080E22">
        <w:t xml:space="preserve"> their local franchising authorities as well as with the Commission</w:t>
      </w:r>
      <w:r w:rsidR="00880E3C">
        <w:t xml:space="preserve"> and what roles the Commission and local franchising authorities should play in </w:t>
      </w:r>
      <w:r w:rsidR="004F45CB">
        <w:t xml:space="preserve">enforcing </w:t>
      </w:r>
      <w:r w:rsidR="0009073C">
        <w:t>any rules we adopt as a result of this</w:t>
      </w:r>
      <w:r w:rsidR="005B562C">
        <w:t xml:space="preserve"> NPRM.</w:t>
      </w:r>
      <w:r w:rsidR="00A53ADD">
        <w:t xml:space="preserve">  Commenters should </w:t>
      </w:r>
      <w:r w:rsidR="0048619A">
        <w:t xml:space="preserve">address how </w:t>
      </w:r>
      <w:r w:rsidR="004112CA">
        <w:t xml:space="preserve">to achieve </w:t>
      </w:r>
      <w:r w:rsidR="00DE4A14">
        <w:t xml:space="preserve">consistent enforcement </w:t>
      </w:r>
      <w:r w:rsidR="00D24F22">
        <w:t xml:space="preserve">across all providers that </w:t>
      </w:r>
      <w:r w:rsidR="0087614E">
        <w:t xml:space="preserve">would be subject to these rules </w:t>
      </w:r>
      <w:r w:rsidR="004C0BC1">
        <w:t xml:space="preserve">if the rules are enforced as to cable television providers </w:t>
      </w:r>
      <w:r>
        <w:t>by local franchising authorities.</w:t>
      </w:r>
    </w:p>
    <w:p w:rsidR="0060154C" w:rsidP="00CB77CE" w14:paraId="42D60986" w14:textId="21648BEF">
      <w:pPr>
        <w:pStyle w:val="ParaNum"/>
      </w:pPr>
      <w:r>
        <w:t xml:space="preserve">We also seek comment on any other </w:t>
      </w:r>
      <w:r w:rsidR="00F85F85">
        <w:t>reporting, filing, or certification</w:t>
      </w:r>
      <w:r>
        <w:t xml:space="preserve"> </w:t>
      </w:r>
      <w:r w:rsidR="0079090C">
        <w:t xml:space="preserve">mechanisms for ensuring compliance with any rules we adopt as a result of this NPRM.  </w:t>
      </w:r>
      <w:r w:rsidR="0038746B">
        <w:t>In particular, we seek comment on whether</w:t>
      </w:r>
      <w:r w:rsidR="00DD2D33">
        <w:t xml:space="preserve"> providers who obtain number</w:t>
      </w:r>
      <w:r w:rsidR="00AD3E56">
        <w:t>ing resource</w:t>
      </w:r>
      <w:r w:rsidR="00DD2D33">
        <w:t>s from the North American Plan Numbering Administrator</w:t>
      </w:r>
      <w:r w:rsidR="00C101D2">
        <w:t xml:space="preserve"> </w:t>
      </w:r>
      <w:r w:rsidR="00981543">
        <w:t xml:space="preserve">(NANPA) </w:t>
      </w:r>
      <w:r w:rsidR="00AD3E56">
        <w:t>should be required to certify their compliance as a condition of obtaining numbering resources.</w:t>
      </w:r>
      <w:r w:rsidR="00291F67">
        <w:t xml:space="preserve">  </w:t>
      </w:r>
      <w:r w:rsidR="0049712D">
        <w:t xml:space="preserve">The Commission’s rules already require interconnected VoIP providers, for example, to make certain certifications </w:t>
      </w:r>
      <w:r w:rsidR="00B00241">
        <w:t>as a condition of obtaining numbering resources from NANPA.</w:t>
      </w:r>
      <w:r>
        <w:rPr>
          <w:rStyle w:val="FootnoteReference"/>
        </w:rPr>
        <w:footnoteReference w:id="69"/>
      </w:r>
    </w:p>
    <w:p w:rsidR="00AF3D75" w:rsidP="00AF628E" w14:paraId="7BC0394D" w14:textId="2F06F6C4">
      <w:pPr>
        <w:pStyle w:val="Heading3"/>
      </w:pPr>
      <w:bookmarkStart w:id="64" w:name="_Toc222231616"/>
      <w:bookmarkStart w:id="65" w:name="_Toc223509061"/>
      <w:bookmarkStart w:id="66" w:name="_Toc223519028"/>
      <w:r>
        <w:t>Protecting Consumer Information and National Security</w:t>
      </w:r>
      <w:bookmarkEnd w:id="64"/>
      <w:bookmarkEnd w:id="65"/>
      <w:bookmarkEnd w:id="66"/>
    </w:p>
    <w:p w:rsidR="009C0387" w:rsidP="009C0387" w14:paraId="36067FE1" w14:textId="73B51B66">
      <w:pPr>
        <w:pStyle w:val="ParaNum"/>
      </w:pPr>
      <w:r>
        <w:rPr>
          <w:i/>
          <w:iCs/>
        </w:rPr>
        <w:t>Heightened</w:t>
      </w:r>
      <w:r w:rsidRPr="00133CA9">
        <w:rPr>
          <w:i/>
          <w:iCs/>
        </w:rPr>
        <w:t xml:space="preserve"> Consumer Protection for Sensitive Transactions.  </w:t>
      </w:r>
      <w:r>
        <w:t>We propose to require that providers handle certain consumer transactions</w:t>
      </w:r>
      <w:r w:rsidR="004A7FAE">
        <w:t>, such as those involving passwords</w:t>
      </w:r>
      <w:r w:rsidR="008B77C0">
        <w:t>, multi-factor</w:t>
      </w:r>
      <w:r w:rsidR="00D4310D">
        <w:t xml:space="preserve"> authentication</w:t>
      </w:r>
      <w:r w:rsidR="009F1AE1">
        <w:t xml:space="preserve"> information, </w:t>
      </w:r>
      <w:r w:rsidR="00DA4746">
        <w:t xml:space="preserve">social security numbers, </w:t>
      </w:r>
      <w:r w:rsidR="009F1AE1">
        <w:t>and bank or credit card</w:t>
      </w:r>
      <w:r w:rsidR="002B6A0E">
        <w:t xml:space="preserve"> information</w:t>
      </w:r>
      <w:r w:rsidR="003C7097">
        <w:t>,</w:t>
      </w:r>
      <w:r w:rsidR="006B6440">
        <w:t xml:space="preserve"> or any combination of this information</w:t>
      </w:r>
      <w:r w:rsidR="002B6A0E">
        <w:t>,</w:t>
      </w:r>
      <w:r>
        <w:t xml:space="preserve"> only at </w:t>
      </w:r>
      <w:r w:rsidR="00DB00FD">
        <w:t>call</w:t>
      </w:r>
      <w:r>
        <w:t xml:space="preserve"> centers located within the United States</w:t>
      </w:r>
      <w:r w:rsidR="00663668">
        <w:t xml:space="preserve">, regardless of the </w:t>
      </w:r>
      <w:r w:rsidR="004B3016">
        <w:t xml:space="preserve">type of communications </w:t>
      </w:r>
      <w:r w:rsidR="00663668">
        <w:t>channel use</w:t>
      </w:r>
      <w:r w:rsidR="00787DC1">
        <w:t>d</w:t>
      </w:r>
      <w:r w:rsidR="00663668">
        <w:t xml:space="preserve"> to initiate the </w:t>
      </w:r>
      <w:r w:rsidR="009979F9">
        <w:t>transaction</w:t>
      </w:r>
      <w:r>
        <w:t xml:space="preserve">. </w:t>
      </w:r>
      <w:r w:rsidR="000042AA">
        <w:t xml:space="preserve"> </w:t>
      </w:r>
      <w:r w:rsidRPr="0089110A" w:rsidR="0089110A">
        <w:t>We propose that this requirement would apply to such transactions regardless of any rule we adopt that would allow a certain percentage of calls to be handled by foreign call centers</w:t>
      </w:r>
      <w:r w:rsidR="003A25C6">
        <w:t>,</w:t>
      </w:r>
      <w:r w:rsidR="005978BF">
        <w:t xml:space="preserve"> such that </w:t>
      </w:r>
      <w:r w:rsidR="004E29C8">
        <w:t xml:space="preserve">calls that must be handled at call centers located within the United States would not be </w:t>
      </w:r>
      <w:r w:rsidR="00D11A1B">
        <w:t>included in the percentage calculation</w:t>
      </w:r>
      <w:r w:rsidR="005978BF">
        <w:t>.</w:t>
      </w:r>
      <w:r w:rsidRPr="0089110A" w:rsidR="0089110A">
        <w:t xml:space="preserve"> </w:t>
      </w:r>
      <w:r w:rsidR="005978BF">
        <w:t xml:space="preserve"> </w:t>
      </w:r>
      <w:r>
        <w:t xml:space="preserve">Criminal actors, as well as foreign adversaries, might find particular consumer information, e.g., passwords, multi-factor authentication information, and bank account or credit card information, uniquely useful for exploitation or attack.  We thus believe that we should require providers to handle such sensitive customer data solely in U.S.-based </w:t>
      </w:r>
      <w:r w:rsidR="00DB00FD">
        <w:t>call</w:t>
      </w:r>
      <w:r>
        <w:t xml:space="preserve"> centers and seek comment on this proposal.</w:t>
      </w:r>
    </w:p>
    <w:p w:rsidR="009C0387" w:rsidP="001C6E10" w14:paraId="32649A0E" w14:textId="747E8E32">
      <w:pPr>
        <w:pStyle w:val="ParaNum"/>
      </w:pPr>
      <w:r>
        <w:t xml:space="preserve">Are there other specific types of </w:t>
      </w:r>
      <w:r w:rsidR="00415831">
        <w:t xml:space="preserve">transactions </w:t>
      </w:r>
      <w:r>
        <w:t xml:space="preserve">that providers should handle only </w:t>
      </w:r>
      <w:r w:rsidR="00415831">
        <w:t>at</w:t>
      </w:r>
      <w:r>
        <w:t xml:space="preserve"> </w:t>
      </w:r>
      <w:r w:rsidR="006445D6">
        <w:t>call</w:t>
      </w:r>
      <w:r>
        <w:t xml:space="preserve"> centers located within the United States</w:t>
      </w:r>
      <w:r w:rsidR="00F42D13">
        <w:t>?</w:t>
      </w:r>
      <w:r w:rsidR="0062515B">
        <w:t xml:space="preserve"> </w:t>
      </w:r>
      <w:r>
        <w:t xml:space="preserve"> </w:t>
      </w:r>
      <w:r w:rsidR="00360393">
        <w:t>Do providers use different tools to protect sensitive customer information shared over non-call communications</w:t>
      </w:r>
      <w:r w:rsidR="00A71B6F">
        <w:t>,</w:t>
      </w:r>
      <w:r w:rsidR="00360393">
        <w:t xml:space="preserve"> such as on-line chat, texts, and/or electronic mail messages?  Do providers send multi-factor </w:t>
      </w:r>
      <w:r w:rsidRPr="00F87E20" w:rsidR="00360393">
        <w:t>security codes</w:t>
      </w:r>
      <w:r w:rsidR="00360393">
        <w:t xml:space="preserve">, </w:t>
      </w:r>
      <w:r w:rsidRPr="00F87E20" w:rsidR="00360393">
        <w:t>account access codes</w:t>
      </w:r>
      <w:r w:rsidR="00360393">
        <w:t xml:space="preserve">, or password resets from </w:t>
      </w:r>
      <w:r w:rsidRPr="00F87E20" w:rsidR="00360393">
        <w:t xml:space="preserve">foreign </w:t>
      </w:r>
      <w:r w:rsidR="00525904">
        <w:t>call</w:t>
      </w:r>
      <w:r w:rsidR="00360393">
        <w:t xml:space="preserve"> centers?  And do providers send them via humans or automated systems?  Do providers communicate </w:t>
      </w:r>
      <w:r w:rsidR="008D237A">
        <w:t xml:space="preserve">with consumers </w:t>
      </w:r>
      <w:r w:rsidR="00360393">
        <w:t xml:space="preserve">about other </w:t>
      </w:r>
      <w:r w:rsidRPr="00F87E20" w:rsidR="00360393">
        <w:t>sensitive personal information</w:t>
      </w:r>
      <w:r w:rsidR="00360393">
        <w:t xml:space="preserve"> via these methods</w:t>
      </w:r>
      <w:r w:rsidRPr="00F87E20" w:rsidR="00360393">
        <w:t>?</w:t>
      </w:r>
      <w:r w:rsidR="00360393">
        <w:t xml:space="preserve">  If so, what kinds?</w:t>
      </w:r>
      <w:r w:rsidR="00BC00CB">
        <w:t xml:space="preserve"> </w:t>
      </w:r>
      <w:r w:rsidR="0089705C">
        <w:t xml:space="preserve"> </w:t>
      </w:r>
      <w:r w:rsidRPr="00BC00CB" w:rsidR="00BC00CB">
        <w:t>Are there other steps providers take to mitigate security risks when offshore representatives are supporting customer service interactions that require personal</w:t>
      </w:r>
      <w:r w:rsidR="00EB56BF">
        <w:t>,</w:t>
      </w:r>
      <w:r w:rsidRPr="00BC00CB" w:rsidR="00BC00CB">
        <w:t xml:space="preserve"> financial</w:t>
      </w:r>
      <w:r w:rsidR="00E31BE0">
        <w:t xml:space="preserve">, </w:t>
      </w:r>
      <w:r w:rsidR="00C52EC6">
        <w:t>or</w:t>
      </w:r>
      <w:r w:rsidRPr="00BC00CB" w:rsidR="00BC00CB">
        <w:t xml:space="preserve"> account information?  We seek comment on any other factors that we should consider regarding the required </w:t>
      </w:r>
      <w:r w:rsidR="006C392A">
        <w:t>handling</w:t>
      </w:r>
      <w:r w:rsidRPr="00BC00CB" w:rsidR="00BC00CB">
        <w:t xml:space="preserve"> of certain types of </w:t>
      </w:r>
      <w:r w:rsidR="006C392A">
        <w:t>transactions</w:t>
      </w:r>
      <w:r w:rsidR="00AE1A3A">
        <w:t xml:space="preserve"> only at</w:t>
      </w:r>
      <w:r w:rsidRPr="00BC00CB" w:rsidR="00BC00CB">
        <w:t xml:space="preserve"> call center</w:t>
      </w:r>
      <w:r w:rsidR="007B3792">
        <w:t>s</w:t>
      </w:r>
      <w:r w:rsidRPr="00BC00CB" w:rsidR="00BC00CB">
        <w:t xml:space="preserve"> in the United States</w:t>
      </w:r>
      <w:r w:rsidR="00BC00CB">
        <w:t xml:space="preserve">. </w:t>
      </w:r>
    </w:p>
    <w:p w:rsidR="009C0387" w:rsidP="009C0387" w14:paraId="5876D138" w14:textId="75E9F679">
      <w:pPr>
        <w:pStyle w:val="ParaNum"/>
      </w:pPr>
      <w:r>
        <w:t xml:space="preserve">We also seek comment on whether we should prohibit providers from making available for access at foreign </w:t>
      </w:r>
      <w:r w:rsidR="006445D6">
        <w:t>call</w:t>
      </w:r>
      <w:r>
        <w:t xml:space="preserve"> centers consumer information, </w:t>
      </w:r>
      <w:r w:rsidRPr="00B02235">
        <w:t>e.g., passwords, multi-factor authentication information, and bank account or credit card information</w:t>
      </w:r>
      <w:r>
        <w:t xml:space="preserve">, that might be uniquely useful to bad actors.  It is documented that foreign </w:t>
      </w:r>
      <w:r w:rsidR="006445D6">
        <w:t>call</w:t>
      </w:r>
      <w:r>
        <w:t xml:space="preserve"> center staff have accessed consumer information and sold it to criminals.</w:t>
      </w:r>
      <w:r>
        <w:rPr>
          <w:rStyle w:val="FootnoteReference"/>
        </w:rPr>
        <w:footnoteReference w:id="70"/>
      </w:r>
      <w:r>
        <w:t xml:space="preserve">  If we were to adopt such a prohibition, what information should be subject to it?</w:t>
      </w:r>
    </w:p>
    <w:p w:rsidR="00D0772E" w:rsidP="00307150" w14:paraId="35935AD9" w14:textId="54A7E991">
      <w:pPr>
        <w:pStyle w:val="ParaNum"/>
        <w:widowControl/>
      </w:pPr>
      <w:r>
        <w:rPr>
          <w:i/>
        </w:rPr>
        <w:t xml:space="preserve">Other Measures to </w:t>
      </w:r>
      <w:r w:rsidRPr="00CB22F0" w:rsidR="009C0387">
        <w:rPr>
          <w:i/>
        </w:rPr>
        <w:t>Protect Privacy and Safeguard National Security</w:t>
      </w:r>
      <w:r w:rsidRPr="00CB22F0" w:rsidR="009C0387">
        <w:t>.  Above</w:t>
      </w:r>
      <w:r w:rsidR="009C0387">
        <w:t xml:space="preserve"> we describe privacy and data protection concerns arising from </w:t>
      </w:r>
      <w:r w:rsidR="001310C7">
        <w:t xml:space="preserve">the use of </w:t>
      </w:r>
      <w:r w:rsidR="009C0387">
        <w:t xml:space="preserve">foreign call centers, including examples of </w:t>
      </w:r>
      <w:r w:rsidR="009C0387">
        <w:t xml:space="preserve">Commission </w:t>
      </w:r>
      <w:r w:rsidR="009C0387">
        <w:t>regulatees</w:t>
      </w:r>
      <w:r w:rsidR="009C0387">
        <w:t xml:space="preserve"> failing to prevent abuse of consumer data by employees of foreign </w:t>
      </w:r>
      <w:r w:rsidR="006445D6">
        <w:t>call</w:t>
      </w:r>
      <w:r w:rsidR="009C0387">
        <w:t xml:space="preserve"> centers, and DOJ’s findings that poor control of that data is a national security concern.  </w:t>
      </w:r>
    </w:p>
    <w:p w:rsidR="009C0387" w:rsidP="009C0387" w14:paraId="61452BC8" w14:textId="1700DEDD">
      <w:pPr>
        <w:pStyle w:val="ParaNum"/>
      </w:pPr>
      <w:r>
        <w:t xml:space="preserve">We </w:t>
      </w:r>
      <w:r w:rsidR="00053013">
        <w:t xml:space="preserve">propose to </w:t>
      </w:r>
      <w:r w:rsidR="00053013">
        <w:rPr>
          <w:iCs/>
        </w:rPr>
        <w:t xml:space="preserve">prohibit providers from using call centers </w:t>
      </w:r>
      <w:r w:rsidR="00D035F3">
        <w:rPr>
          <w:iCs/>
        </w:rPr>
        <w:t>located</w:t>
      </w:r>
      <w:r w:rsidR="00053013">
        <w:rPr>
          <w:iCs/>
        </w:rPr>
        <w:t xml:space="preserve"> in “foreign adversary” nations</w:t>
      </w:r>
      <w:r w:rsidR="009376EE">
        <w:rPr>
          <w:iCs/>
        </w:rPr>
        <w:t>.</w:t>
      </w:r>
      <w:r>
        <w:rPr>
          <w:rStyle w:val="FootnoteReference"/>
          <w:iCs/>
        </w:rPr>
        <w:footnoteReference w:id="71"/>
      </w:r>
      <w:r w:rsidR="009376EE">
        <w:rPr>
          <w:iCs/>
        </w:rPr>
        <w:t xml:space="preserve">  </w:t>
      </w:r>
      <w:r w:rsidR="00250A91">
        <w:rPr>
          <w:iCs/>
        </w:rPr>
        <w:t>Foreign adversaries pose a present and persistent threat to national security</w:t>
      </w:r>
      <w:r w:rsidR="002F57FB">
        <w:rPr>
          <w:iCs/>
        </w:rPr>
        <w:t xml:space="preserve">.  </w:t>
      </w:r>
      <w:r w:rsidR="004137A2">
        <w:rPr>
          <w:iCs/>
        </w:rPr>
        <w:t xml:space="preserve">We believe </w:t>
      </w:r>
      <w:r w:rsidR="00250A91">
        <w:rPr>
          <w:iCs/>
        </w:rPr>
        <w:t xml:space="preserve">that entities under the </w:t>
      </w:r>
      <w:r w:rsidR="009807DD">
        <w:rPr>
          <w:iCs/>
        </w:rPr>
        <w:t xml:space="preserve">jurisdiction </w:t>
      </w:r>
      <w:r w:rsidR="00250A91">
        <w:rPr>
          <w:iCs/>
        </w:rPr>
        <w:t>of foreign adversaries are subject to exploitation, influence</w:t>
      </w:r>
      <w:r w:rsidR="002602FF">
        <w:rPr>
          <w:iCs/>
        </w:rPr>
        <w:t>,</w:t>
      </w:r>
      <w:r w:rsidR="00250A91">
        <w:rPr>
          <w:iCs/>
        </w:rPr>
        <w:t xml:space="preserve"> </w:t>
      </w:r>
      <w:r w:rsidR="002602FF">
        <w:rPr>
          <w:iCs/>
        </w:rPr>
        <w:t xml:space="preserve">or </w:t>
      </w:r>
      <w:r w:rsidR="00250A91">
        <w:rPr>
          <w:iCs/>
        </w:rPr>
        <w:t>control by foreign adversary governments</w:t>
      </w:r>
      <w:r w:rsidR="00514437">
        <w:rPr>
          <w:iCs/>
        </w:rPr>
        <w:t xml:space="preserve"> and that </w:t>
      </w:r>
      <w:r w:rsidR="008E2A2D">
        <w:rPr>
          <w:iCs/>
        </w:rPr>
        <w:t>a foreign adversary’s ability to</w:t>
      </w:r>
      <w:r w:rsidR="00514437">
        <w:rPr>
          <w:iCs/>
        </w:rPr>
        <w:t xml:space="preserve"> </w:t>
      </w:r>
      <w:r w:rsidRPr="00795052" w:rsidR="00795052">
        <w:rPr>
          <w:iCs/>
        </w:rPr>
        <w:t>exploit, influence, or control</w:t>
      </w:r>
      <w:r w:rsidR="00250A91">
        <w:rPr>
          <w:iCs/>
        </w:rPr>
        <w:t xml:space="preserve"> </w:t>
      </w:r>
      <w:r w:rsidR="008E2A2D">
        <w:rPr>
          <w:iCs/>
        </w:rPr>
        <w:t xml:space="preserve">the operation of </w:t>
      </w:r>
      <w:r w:rsidR="00841E2B">
        <w:rPr>
          <w:iCs/>
        </w:rPr>
        <w:t xml:space="preserve">a customer service call center </w:t>
      </w:r>
      <w:r w:rsidR="0050207C">
        <w:rPr>
          <w:iCs/>
        </w:rPr>
        <w:t xml:space="preserve">would </w:t>
      </w:r>
      <w:r w:rsidR="00250A91">
        <w:rPr>
          <w:iCs/>
        </w:rPr>
        <w:t>pose a threat to the privacy of U</w:t>
      </w:r>
      <w:r w:rsidR="0050207C">
        <w:rPr>
          <w:iCs/>
        </w:rPr>
        <w:t>.</w:t>
      </w:r>
      <w:r w:rsidR="00250A91">
        <w:rPr>
          <w:iCs/>
        </w:rPr>
        <w:t>S</w:t>
      </w:r>
      <w:r w:rsidR="0050207C">
        <w:rPr>
          <w:iCs/>
        </w:rPr>
        <w:t>.</w:t>
      </w:r>
      <w:r w:rsidR="00250A91">
        <w:rPr>
          <w:iCs/>
        </w:rPr>
        <w:t xml:space="preserve"> customers as well as to the ability of the United States to protect its national security.  </w:t>
      </w:r>
      <w:r w:rsidR="009376EE">
        <w:rPr>
          <w:iCs/>
        </w:rPr>
        <w:t>We seek comment on this proposal</w:t>
      </w:r>
      <w:r w:rsidR="006D00C7">
        <w:rPr>
          <w:iCs/>
        </w:rPr>
        <w:t>.</w:t>
      </w:r>
      <w:r w:rsidR="00D0772E">
        <w:rPr>
          <w:iCs/>
        </w:rPr>
        <w:t xml:space="preserve">  </w:t>
      </w:r>
      <w:r w:rsidR="000A65E2">
        <w:rPr>
          <w:iCs/>
        </w:rPr>
        <w:t xml:space="preserve">To </w:t>
      </w:r>
      <w:r w:rsidR="000C2FB5">
        <w:rPr>
          <w:iCs/>
        </w:rPr>
        <w:t xml:space="preserve">more </w:t>
      </w:r>
      <w:r w:rsidR="000A65E2">
        <w:rPr>
          <w:iCs/>
        </w:rPr>
        <w:t xml:space="preserve">fully protect U.S. customers and national security, </w:t>
      </w:r>
      <w:r w:rsidR="008416D2">
        <w:rPr>
          <w:iCs/>
        </w:rPr>
        <w:t>s</w:t>
      </w:r>
      <w:r w:rsidR="00CE34A5">
        <w:rPr>
          <w:iCs/>
        </w:rPr>
        <w:t xml:space="preserve">hould we, for example, prohibit providers from using any call center, wherever located, that employs citizens or residents of a “foreign adversary” nation?  </w:t>
      </w:r>
    </w:p>
    <w:p w:rsidR="009C0387" w:rsidRPr="009C0387" w:rsidP="00AB6C6B" w14:paraId="007969E8" w14:textId="193AEDFB">
      <w:pPr>
        <w:pStyle w:val="ParaNum"/>
      </w:pPr>
      <w:r>
        <w:rPr>
          <w:iCs/>
        </w:rPr>
        <w:t xml:space="preserve">In addition to our proposals above to require a cap on the fraction of calls providers may handle via foreign </w:t>
      </w:r>
      <w:r w:rsidR="006445D6">
        <w:rPr>
          <w:iCs/>
        </w:rPr>
        <w:t>call</w:t>
      </w:r>
      <w:r>
        <w:rPr>
          <w:iCs/>
        </w:rPr>
        <w:t xml:space="preserve"> centers</w:t>
      </w:r>
      <w:r w:rsidR="00BA3DB1">
        <w:rPr>
          <w:iCs/>
        </w:rPr>
        <w:t>,</w:t>
      </w:r>
      <w:r>
        <w:rPr>
          <w:iCs/>
        </w:rPr>
        <w:t xml:space="preserve"> limit certain transactions to domestic </w:t>
      </w:r>
      <w:r w:rsidR="006445D6">
        <w:rPr>
          <w:iCs/>
        </w:rPr>
        <w:t>call</w:t>
      </w:r>
      <w:r>
        <w:rPr>
          <w:iCs/>
        </w:rPr>
        <w:t xml:space="preserve"> centers, </w:t>
      </w:r>
      <w:r w:rsidR="00BA3DB1">
        <w:rPr>
          <w:iCs/>
        </w:rPr>
        <w:t xml:space="preserve">and prohibit providers from using call centers in “foreign adversary” nations, </w:t>
      </w:r>
      <w:r>
        <w:rPr>
          <w:iCs/>
        </w:rPr>
        <w:t xml:space="preserve">we seek comment on other steps we can take to address our concerns.  </w:t>
      </w:r>
      <w:r w:rsidR="00B75D92">
        <w:rPr>
          <w:iCs/>
        </w:rPr>
        <w:t xml:space="preserve">For example, </w:t>
      </w:r>
      <w:r w:rsidR="007B63C1">
        <w:rPr>
          <w:iCs/>
        </w:rPr>
        <w:t xml:space="preserve">should we </w:t>
      </w:r>
      <w:r>
        <w:rPr>
          <w:iCs/>
        </w:rPr>
        <w:t xml:space="preserve">prescribe data protection standards for any country in which a provider wishes to operate a </w:t>
      </w:r>
      <w:r w:rsidR="006445D6">
        <w:rPr>
          <w:iCs/>
        </w:rPr>
        <w:t>call</w:t>
      </w:r>
      <w:r>
        <w:rPr>
          <w:iCs/>
        </w:rPr>
        <w:t xml:space="preserve"> center?  If so, what type of standards should we adopt?  Would a general standard such as “data security laws and practices at least as strong as the United States” suffice, or is that too vague?  If too vague, what would be a more specific standard</w:t>
      </w:r>
      <w:r w:rsidR="00BC2FC4">
        <w:rPr>
          <w:iCs/>
        </w:rPr>
        <w:t xml:space="preserve"> </w:t>
      </w:r>
      <w:r w:rsidRPr="00BC2FC4" w:rsidR="00BC2FC4">
        <w:rPr>
          <w:iCs/>
        </w:rPr>
        <w:t>consistent with our goals</w:t>
      </w:r>
      <w:r>
        <w:rPr>
          <w:iCs/>
        </w:rPr>
        <w:t>?  What types of data protection do providers currently use and could they provide a model for a required standard?  In that vein, could we look to recent enforcement consent decrees as a model?</w:t>
      </w:r>
      <w:r>
        <w:rPr>
          <w:rStyle w:val="FootnoteReference"/>
          <w:iCs/>
        </w:rPr>
        <w:footnoteReference w:id="72"/>
      </w:r>
      <w:r w:rsidR="00D02B1C">
        <w:rPr>
          <w:iCs/>
        </w:rPr>
        <w:t xml:space="preserve">  </w:t>
      </w:r>
      <w:r w:rsidR="006938DD">
        <w:rPr>
          <w:iCs/>
        </w:rPr>
        <w:t>Are there other</w:t>
      </w:r>
      <w:r w:rsidR="006D4960">
        <w:rPr>
          <w:iCs/>
        </w:rPr>
        <w:t xml:space="preserve"> steps we should take?</w:t>
      </w:r>
    </w:p>
    <w:p w:rsidR="00287B6E" w:rsidP="00287B6E" w14:paraId="3B79BF55" w14:textId="025B156B">
      <w:pPr>
        <w:pStyle w:val="Heading3"/>
      </w:pPr>
      <w:r>
        <w:t>Enhancing Transparency</w:t>
      </w:r>
    </w:p>
    <w:p w:rsidR="00E818F2" w:rsidP="00E818F2" w14:paraId="3AFBBB89" w14:textId="2F4207BA">
      <w:pPr>
        <w:pStyle w:val="ParaNum"/>
      </w:pPr>
      <w:r>
        <w:rPr>
          <w:i/>
          <w:iCs/>
        </w:rPr>
        <w:t>Broadband Label</w:t>
      </w:r>
      <w:r>
        <w:t>.</w:t>
      </w:r>
      <w:r>
        <w:t xml:space="preserve">  </w:t>
      </w:r>
      <w:r w:rsidR="002D7946">
        <w:t>W</w:t>
      </w:r>
      <w:r>
        <w:t>e propose to amend our broadband label</w:t>
      </w:r>
      <w:r w:rsidR="002D7946">
        <w:t xml:space="preserve"> </w:t>
      </w:r>
      <w:r>
        <w:t>rule</w:t>
      </w:r>
      <w:r>
        <w:rPr>
          <w:rStyle w:val="FootnoteReference"/>
        </w:rPr>
        <w:footnoteReference w:id="73"/>
      </w:r>
      <w:r>
        <w:t xml:space="preserve"> to require </w:t>
      </w:r>
      <w:r w:rsidRPr="00FD3DA1" w:rsidR="00FD3DA1">
        <w:t>providers subject to our broadband label requirements</w:t>
      </w:r>
      <w:r>
        <w:t xml:space="preserve"> to </w:t>
      </w:r>
      <w:r w:rsidR="002D7946">
        <w:t xml:space="preserve">display in the labels </w:t>
      </w:r>
      <w:r>
        <w:t xml:space="preserve">the percentage of customer service calls handled </w:t>
      </w:r>
      <w:r w:rsidR="00481DF5">
        <w:t xml:space="preserve">by a </w:t>
      </w:r>
      <w:r w:rsidR="00B30757">
        <w:t xml:space="preserve">call representative located </w:t>
      </w:r>
      <w:r w:rsidR="005F4DC5">
        <w:t>within</w:t>
      </w:r>
      <w:r w:rsidR="00B30757">
        <w:t xml:space="preserve"> the United States</w:t>
      </w:r>
      <w:r>
        <w:t xml:space="preserve">.  </w:t>
      </w:r>
      <w:r w:rsidR="002D7946">
        <w:t xml:space="preserve">The label is a point-of-sale disclosure and thus a natural vehicle to bring transparency to the foreign call center issues we address above.  </w:t>
      </w:r>
    </w:p>
    <w:p w:rsidR="00CA0086" w:rsidP="00C97568" w14:paraId="29D82F4A" w14:textId="24AAD5D9">
      <w:pPr>
        <w:pStyle w:val="ParaNum"/>
      </w:pPr>
      <w:r>
        <w:t xml:space="preserve">Would our proposal help consumers of broadband service make informed choices about their providers?  If we adopt this proposal, </w:t>
      </w:r>
      <w:r w:rsidR="00E818F2">
        <w:t xml:space="preserve">for what time period should we require that the percentage be computed, and how often should </w:t>
      </w:r>
      <w:r>
        <w:t xml:space="preserve">providers update </w:t>
      </w:r>
      <w:r w:rsidR="00E818F2">
        <w:t>the label</w:t>
      </w:r>
      <w:r>
        <w:t xml:space="preserve"> based on this proposal</w:t>
      </w:r>
      <w:r w:rsidR="00E818F2">
        <w:t xml:space="preserve">?  What level of precision should </w:t>
      </w:r>
      <w:r>
        <w:t xml:space="preserve">we require </w:t>
      </w:r>
      <w:r w:rsidR="00E818F2">
        <w:t xml:space="preserve">(e.g., to the nearest percentage point)?  Should </w:t>
      </w:r>
      <w:r>
        <w:t>providers disclose</w:t>
      </w:r>
      <w:r w:rsidR="00E818F2">
        <w:t xml:space="preserve"> the actual percentage, or </w:t>
      </w:r>
      <w:r w:rsidR="004830DF">
        <w:t xml:space="preserve">would </w:t>
      </w:r>
      <w:r w:rsidR="00E818F2">
        <w:t xml:space="preserve">a </w:t>
      </w:r>
      <w:r w:rsidR="00F8342E">
        <w:t>minimum</w:t>
      </w:r>
      <w:r w:rsidR="00E818F2">
        <w:t xml:space="preserve"> percentage </w:t>
      </w:r>
      <w:r>
        <w:t>suffice</w:t>
      </w:r>
      <w:r w:rsidR="00E818F2">
        <w:t>?</w:t>
      </w:r>
      <w:r w:rsidRPr="005D44A3" w:rsidR="00E818F2">
        <w:t xml:space="preserve"> </w:t>
      </w:r>
      <w:r w:rsidR="00E818F2">
        <w:t xml:space="preserve"> Should </w:t>
      </w:r>
      <w:r>
        <w:t>providers</w:t>
      </w:r>
      <w:r w:rsidR="00E818F2">
        <w:t xml:space="preserve"> state a single percentage that includes both inbound and outbound calls, or should </w:t>
      </w:r>
      <w:r w:rsidR="009C0F9C">
        <w:t xml:space="preserve">they </w:t>
      </w:r>
      <w:r w:rsidR="00E818F2">
        <w:t>specify separate percentages for inbound and outbound calls?</w:t>
      </w:r>
      <w:r w:rsidR="00703D5C">
        <w:t xml:space="preserve">  Should the calls </w:t>
      </w:r>
      <w:r w:rsidR="00AE0506">
        <w:t xml:space="preserve">counted for purposes of the label be defined differently, in any respect, </w:t>
      </w:r>
      <w:r w:rsidR="005227B9">
        <w:t>from</w:t>
      </w:r>
      <w:r w:rsidR="00AE0506">
        <w:t xml:space="preserve"> </w:t>
      </w:r>
      <w:r w:rsidR="00224669">
        <w:t>how they are defined for purposes of our other proposed rules</w:t>
      </w:r>
      <w:r w:rsidR="00AE0506">
        <w:t>?</w:t>
      </w:r>
      <w:r>
        <w:rPr>
          <w:rStyle w:val="FootnoteReference"/>
        </w:rPr>
        <w:footnoteReference w:id="74"/>
      </w:r>
      <w:r w:rsidR="00D82690">
        <w:t xml:space="preserve">  For example, </w:t>
      </w:r>
      <w:r w:rsidR="00FA1105">
        <w:t xml:space="preserve">for purposes of the label, would it be preferable to limit the calls covered to those </w:t>
      </w:r>
      <w:r w:rsidR="00E006C0">
        <w:t>placed</w:t>
      </w:r>
      <w:r w:rsidR="00FA1105">
        <w:t xml:space="preserve"> to or from</w:t>
      </w:r>
      <w:r w:rsidR="00E006C0">
        <w:t xml:space="preserve"> existing customers?</w:t>
      </w:r>
      <w:r w:rsidR="00FA1105">
        <w:t xml:space="preserve"> </w:t>
      </w:r>
    </w:p>
    <w:p w:rsidR="00704803" w:rsidRPr="00DE564F" w:rsidP="00307150" w14:paraId="4C1793B6" w14:textId="17D61C84">
      <w:pPr>
        <w:pStyle w:val="ParaNum"/>
        <w:widowControl/>
      </w:pPr>
      <w:r>
        <w:t xml:space="preserve">We </w:t>
      </w:r>
      <w:r w:rsidRPr="00B11A83">
        <w:t xml:space="preserve">propose that this information be added to the existing Customer Support section of the label and placed below the phone number and website information.  Would this placement on the label help consumers to better understand this entry and how it might relate to their experience with the </w:t>
      </w:r>
      <w:r w:rsidRPr="00B11A83">
        <w:t>provider’s customer support services?  Should this information be placed in a different location on the label?  If so, why</w:t>
      </w:r>
      <w:r>
        <w:t>?</w:t>
      </w:r>
    </w:p>
    <w:p w:rsidR="0084186F" w:rsidP="00C97568" w14:paraId="45D68E7A" w14:textId="77777777">
      <w:pPr>
        <w:pStyle w:val="ParaNum"/>
      </w:pPr>
      <w:r w:rsidRPr="00FE34DD">
        <w:rPr>
          <w:i/>
          <w:iCs/>
        </w:rPr>
        <w:t>Transparency for Other Services</w:t>
      </w:r>
      <w:r>
        <w:t>.</w:t>
      </w:r>
      <w:r w:rsidR="00FE34DD">
        <w:t xml:space="preserve">  </w:t>
      </w:r>
      <w:r w:rsidR="008F2A07">
        <w:t xml:space="preserve">Should we </w:t>
      </w:r>
      <w:r w:rsidR="00EB0158">
        <w:t xml:space="preserve">require </w:t>
      </w:r>
      <w:r w:rsidR="003167F8">
        <w:t>providers</w:t>
      </w:r>
      <w:r w:rsidR="003A601F">
        <w:t xml:space="preserve"> </w:t>
      </w:r>
      <w:r w:rsidR="004641D6">
        <w:t xml:space="preserve">of </w:t>
      </w:r>
      <w:r w:rsidR="00C83A78">
        <w:t>non-broadband services that would be covered by</w:t>
      </w:r>
      <w:r w:rsidR="00AA6484">
        <w:t xml:space="preserve"> our proposed rules</w:t>
      </w:r>
      <w:r w:rsidR="00C83A78">
        <w:t xml:space="preserve"> to make </w:t>
      </w:r>
      <w:r w:rsidR="00885735">
        <w:t xml:space="preserve">available on their websites </w:t>
      </w:r>
      <w:r w:rsidR="00C83A78">
        <w:t xml:space="preserve">the same information </w:t>
      </w:r>
      <w:r w:rsidR="00821DF4">
        <w:t xml:space="preserve">regarding </w:t>
      </w:r>
      <w:r w:rsidR="00885735">
        <w:t>the percentage of customer service calls handled in foreign call centers</w:t>
      </w:r>
      <w:r w:rsidR="008768B8">
        <w:t>?</w:t>
      </w:r>
      <w:r w:rsidRPr="009A33D9" w:rsidR="009A33D9">
        <w:t xml:space="preserve"> </w:t>
      </w:r>
      <w:r w:rsidR="009A33D9">
        <w:t xml:space="preserve"> </w:t>
      </w:r>
    </w:p>
    <w:p w:rsidR="00287B6E" w:rsidRPr="00287B6E" w:rsidP="00663696" w14:paraId="1B3290CF" w14:textId="62DEE12B">
      <w:pPr>
        <w:pStyle w:val="ParaNum"/>
      </w:pPr>
      <w:r>
        <w:t>C</w:t>
      </w:r>
      <w:r w:rsidRPr="009A33D9" w:rsidR="009A33D9">
        <w:t>onsistent with past practice for disclosure requirements</w:t>
      </w:r>
      <w:r>
        <w:t>,</w:t>
      </w:r>
      <w:r>
        <w:rPr>
          <w:vertAlign w:val="superscript"/>
        </w:rPr>
        <w:footnoteReference w:id="75"/>
      </w:r>
      <w:r w:rsidR="004267DC">
        <w:t xml:space="preserve"> </w:t>
      </w:r>
      <w:r w:rsidR="001B0164">
        <w:t>w</w:t>
      </w:r>
      <w:r w:rsidRPr="001B0164" w:rsidR="001B0164">
        <w:t>e seek comment on any First Amendment considerations relevant to our transparency proposals</w:t>
      </w:r>
      <w:r w:rsidR="001B0164">
        <w:t>.</w:t>
      </w:r>
      <w:r w:rsidR="004267DC">
        <w:t xml:space="preserve">  </w:t>
      </w:r>
      <w:r w:rsidR="003238F4">
        <w:t>We also</w:t>
      </w:r>
      <w:r w:rsidR="00C97568">
        <w:t xml:space="preserve"> seek comment on whether</w:t>
      </w:r>
      <w:r w:rsidRPr="0069374E" w:rsidR="00C97568">
        <w:t xml:space="preserve"> there</w:t>
      </w:r>
      <w:r w:rsidR="00C97568">
        <w:t xml:space="preserve"> are</w:t>
      </w:r>
      <w:r w:rsidRPr="0069374E" w:rsidR="00C97568">
        <w:t xml:space="preserve"> </w:t>
      </w:r>
      <w:r w:rsidR="003238F4">
        <w:t>other potential</w:t>
      </w:r>
      <w:r w:rsidR="00C97568">
        <w:t xml:space="preserve"> transparency requirements</w:t>
      </w:r>
      <w:r w:rsidRPr="0069374E" w:rsidR="00C97568">
        <w:t xml:space="preserve"> that could </w:t>
      </w:r>
      <w:r w:rsidRPr="00D5083D" w:rsidR="00D5083D">
        <w:t xml:space="preserve">inform consumers and empower </w:t>
      </w:r>
      <w:r w:rsidRPr="0069374E" w:rsidR="00C97568">
        <w:t>marketplace forces</w:t>
      </w:r>
      <w:r w:rsidRPr="00F72708" w:rsidR="00F72708">
        <w:t xml:space="preserve"> to improve customer satisfaction with providers’ call centers</w:t>
      </w:r>
      <w:r w:rsidR="00C97568">
        <w:t>.</w:t>
      </w:r>
      <w:r w:rsidRPr="0069374E" w:rsidR="00C97568">
        <w:t xml:space="preserve">  What are the relative advantages or disadvantages of </w:t>
      </w:r>
      <w:r w:rsidR="00C97568">
        <w:t>such approaches in this context, where current business practices might reflect the legacy of decisions originally made during times when competition was less prevalent</w:t>
      </w:r>
      <w:r w:rsidRPr="0069374E" w:rsidR="00C97568">
        <w:t>?</w:t>
      </w:r>
      <w:r w:rsidR="00C97568">
        <w:t xml:space="preserve"> </w:t>
      </w:r>
    </w:p>
    <w:p w:rsidR="002A0627" w:rsidP="00C20B43" w14:paraId="3E0B5971" w14:textId="7BDE66DE">
      <w:pPr>
        <w:pStyle w:val="Heading3"/>
      </w:pPr>
      <w:bookmarkStart w:id="67" w:name="_Toc219387310"/>
      <w:bookmarkStart w:id="68" w:name="_Toc222231617"/>
      <w:bookmarkStart w:id="69" w:name="_Toc223509062"/>
      <w:bookmarkStart w:id="70" w:name="_Toc223519029"/>
      <w:r>
        <w:t xml:space="preserve">Potential </w:t>
      </w:r>
      <w:r w:rsidR="00C20B43">
        <w:t>Further Steps</w:t>
      </w:r>
      <w:bookmarkEnd w:id="67"/>
      <w:bookmarkEnd w:id="68"/>
      <w:bookmarkEnd w:id="69"/>
      <w:bookmarkEnd w:id="70"/>
    </w:p>
    <w:p w:rsidR="00F654D8" w:rsidRPr="00F87E20" w:rsidP="0093008C" w14:paraId="2B7DE27F" w14:textId="45FCBD0A">
      <w:pPr>
        <w:pStyle w:val="ParaNum"/>
      </w:pPr>
      <w:bookmarkStart w:id="71" w:name="_Toc209031268"/>
      <w:bookmarkStart w:id="72" w:name="_Toc209512702"/>
      <w:bookmarkStart w:id="73" w:name="_Toc210640438"/>
      <w:bookmarkStart w:id="74" w:name="_Toc212121470"/>
      <w:bookmarkStart w:id="75" w:name="_Toc212467145"/>
      <w:r w:rsidRPr="0018285E">
        <w:rPr>
          <w:i/>
        </w:rPr>
        <w:t xml:space="preserve">Other </w:t>
      </w:r>
      <w:bookmarkEnd w:id="71"/>
      <w:bookmarkEnd w:id="72"/>
      <w:bookmarkEnd w:id="73"/>
      <w:bookmarkEnd w:id="74"/>
      <w:bookmarkEnd w:id="75"/>
      <w:r w:rsidR="006D630E">
        <w:rPr>
          <w:i/>
        </w:rPr>
        <w:t>Communications Channels</w:t>
      </w:r>
      <w:r w:rsidRPr="00D17512">
        <w:rPr>
          <w:i/>
          <w:iCs/>
        </w:rPr>
        <w:t>.</w:t>
      </w:r>
      <w:r>
        <w:rPr>
          <w:b/>
          <w:bCs/>
          <w:i/>
          <w:iCs/>
        </w:rPr>
        <w:t xml:space="preserve"> </w:t>
      </w:r>
      <w:r w:rsidR="001B7B2B">
        <w:rPr>
          <w:b/>
          <w:bCs/>
          <w:i/>
          <w:iCs/>
        </w:rPr>
        <w:t xml:space="preserve"> </w:t>
      </w:r>
      <w:r w:rsidR="0093008C">
        <w:t>Should</w:t>
      </w:r>
      <w:r w:rsidR="0060391D">
        <w:t xml:space="preserve"> we apply</w:t>
      </w:r>
      <w:r w:rsidR="0093008C">
        <w:t xml:space="preserve"> </w:t>
      </w:r>
      <w:r w:rsidR="00970018">
        <w:t xml:space="preserve">all </w:t>
      </w:r>
      <w:r w:rsidR="0060391D">
        <w:t xml:space="preserve">of </w:t>
      </w:r>
      <w:r w:rsidR="0093008C">
        <w:t>our propos</w:t>
      </w:r>
      <w:r w:rsidR="0060391D">
        <w:t>ed rules</w:t>
      </w:r>
      <w:r w:rsidR="0093008C">
        <w:t xml:space="preserve"> </w:t>
      </w:r>
      <w:r w:rsidR="00970018">
        <w:t>(</w:t>
      </w:r>
      <w:r w:rsidR="0060391D">
        <w:t>i.e., not just</w:t>
      </w:r>
      <w:r w:rsidR="00970018">
        <w:t xml:space="preserve"> </w:t>
      </w:r>
      <w:r w:rsidR="006D630E">
        <w:t xml:space="preserve">those </w:t>
      </w:r>
      <w:r w:rsidR="00D44688">
        <w:t xml:space="preserve">related to sensitive </w:t>
      </w:r>
      <w:r w:rsidR="00970018">
        <w:t xml:space="preserve">transactions, as discussed </w:t>
      </w:r>
      <w:r w:rsidR="00BE475E">
        <w:t xml:space="preserve">above) </w:t>
      </w:r>
      <w:r>
        <w:t xml:space="preserve">to </w:t>
      </w:r>
      <w:r w:rsidR="0093008C">
        <w:t>non-</w:t>
      </w:r>
      <w:r w:rsidR="00042A6D">
        <w:t>voice</w:t>
      </w:r>
      <w:r w:rsidR="0093008C">
        <w:t xml:space="preserve"> </w:t>
      </w:r>
      <w:r>
        <w:t>communication</w:t>
      </w:r>
      <w:r w:rsidR="0093008C">
        <w:t>s</w:t>
      </w:r>
      <w:r>
        <w:t xml:space="preserve"> such as on-line chat, texts, </w:t>
      </w:r>
      <w:r w:rsidR="00F317A4">
        <w:t xml:space="preserve">and/or </w:t>
      </w:r>
      <w:r>
        <w:t>electronic mail messages</w:t>
      </w:r>
      <w:r w:rsidR="00480DA3">
        <w:t>?</w:t>
      </w:r>
      <w:r>
        <w:t xml:space="preserve">  </w:t>
      </w:r>
      <w:r w:rsidR="0093008C">
        <w:t>C</w:t>
      </w:r>
      <w:r>
        <w:t xml:space="preserve">onsumers </w:t>
      </w:r>
      <w:r w:rsidR="0093008C">
        <w:t xml:space="preserve">regularly use </w:t>
      </w:r>
      <w:r>
        <w:t>on-line chat, texts, and email</w:t>
      </w:r>
      <w:r w:rsidR="0093008C">
        <w:t xml:space="preserve"> to communicate with providers</w:t>
      </w:r>
      <w:r>
        <w:t>.</w:t>
      </w:r>
      <w:r w:rsidR="0093008C">
        <w:t xml:space="preserve">  Do our concerns about </w:t>
      </w:r>
      <w:r w:rsidR="00C51D79">
        <w:t xml:space="preserve">American </w:t>
      </w:r>
      <w:r w:rsidR="00DF039B">
        <w:t xml:space="preserve">Standard </w:t>
      </w:r>
      <w:r>
        <w:t xml:space="preserve">English proficiency </w:t>
      </w:r>
      <w:r w:rsidR="0093008C">
        <w:t>and dat</w:t>
      </w:r>
      <w:r w:rsidR="00CB22F0">
        <w:t>a</w:t>
      </w:r>
      <w:r w:rsidR="0093008C">
        <w:t xml:space="preserve"> security apply to these forms of communication as well as calls? </w:t>
      </w:r>
      <w:r w:rsidR="00457AB0">
        <w:t xml:space="preserve"> </w:t>
      </w:r>
      <w:r w:rsidR="0093008C">
        <w:t>How frequently d</w:t>
      </w:r>
      <w:r w:rsidRPr="00F87E20">
        <w:t xml:space="preserve">o providers </w:t>
      </w:r>
      <w:r>
        <w:t xml:space="preserve">communicate with consumers via </w:t>
      </w:r>
      <w:r w:rsidRPr="00F87E20">
        <w:t>text messages</w:t>
      </w:r>
      <w:r>
        <w:t>, electronic mail messages, or on-line chat</w:t>
      </w:r>
      <w:r w:rsidRPr="00F87E20">
        <w:t xml:space="preserve"> </w:t>
      </w:r>
      <w:r>
        <w:t xml:space="preserve">using staff in </w:t>
      </w:r>
      <w:r w:rsidRPr="00F87E20">
        <w:t xml:space="preserve">foreign </w:t>
      </w:r>
      <w:r>
        <w:t>countries</w:t>
      </w:r>
      <w:r w:rsidRPr="00F87E20">
        <w:t xml:space="preserve">?  How does that compare to </w:t>
      </w:r>
      <w:r>
        <w:t xml:space="preserve">similar communications sent from, read at, </w:t>
      </w:r>
      <w:r w:rsidRPr="00F87E20">
        <w:t xml:space="preserve">or responded to </w:t>
      </w:r>
      <w:r>
        <w:t>from locations within the United States</w:t>
      </w:r>
      <w:r w:rsidRPr="00F87E20">
        <w:t xml:space="preserve">? </w:t>
      </w:r>
      <w:r w:rsidR="002571BE">
        <w:t xml:space="preserve"> </w:t>
      </w:r>
      <w:r w:rsidR="009C4B74">
        <w:t>Are there other types of communications, such as video conferencing</w:t>
      </w:r>
      <w:r w:rsidR="00B108C1">
        <w:t>,</w:t>
      </w:r>
      <w:r w:rsidRPr="0069741D" w:rsidR="0069741D">
        <w:t xml:space="preserve"> </w:t>
      </w:r>
      <w:r w:rsidR="0069741D">
        <w:t>to which we should consider applying the proposed rules</w:t>
      </w:r>
      <w:r w:rsidR="009C4B74">
        <w:t xml:space="preserve">?  </w:t>
      </w:r>
    </w:p>
    <w:p w:rsidR="004B6205" w:rsidP="004B6205" w14:paraId="47D4E0EB" w14:textId="28A14657">
      <w:pPr>
        <w:pStyle w:val="ParaNum"/>
        <w:widowControl/>
      </w:pPr>
      <w:r>
        <w:rPr>
          <w:i/>
          <w:iCs/>
        </w:rPr>
        <w:t xml:space="preserve">Other </w:t>
      </w:r>
      <w:r w:rsidR="0093008C">
        <w:rPr>
          <w:i/>
          <w:iCs/>
        </w:rPr>
        <w:t>C</w:t>
      </w:r>
      <w:r>
        <w:rPr>
          <w:i/>
          <w:iCs/>
        </w:rPr>
        <w:t xml:space="preserve">ommunications </w:t>
      </w:r>
      <w:r w:rsidRPr="004B6205">
        <w:rPr>
          <w:i/>
          <w:iCs/>
        </w:rPr>
        <w:t>Providers</w:t>
      </w:r>
      <w:r>
        <w:t xml:space="preserve">.  </w:t>
      </w:r>
      <w:r w:rsidR="0093008C">
        <w:t xml:space="preserve">We seek comment on whether we should apply our </w:t>
      </w:r>
      <w:r>
        <w:t xml:space="preserve">proposals to </w:t>
      </w:r>
      <w:r w:rsidR="0093312B">
        <w:t>“stand-alone”</w:t>
      </w:r>
      <w:r>
        <w:rPr>
          <w:rStyle w:val="FootnoteReference"/>
        </w:rPr>
        <w:footnoteReference w:id="76"/>
      </w:r>
      <w:r w:rsidR="0093312B">
        <w:t xml:space="preserve"> </w:t>
      </w:r>
      <w:r>
        <w:t xml:space="preserve">providers of non-interconnected </w:t>
      </w:r>
      <w:r w:rsidR="002D1A7F">
        <w:t>VoIP</w:t>
      </w:r>
      <w:r>
        <w:t xml:space="preserve"> and </w:t>
      </w:r>
      <w:r w:rsidR="003148DC">
        <w:t xml:space="preserve">other </w:t>
      </w:r>
      <w:r>
        <w:t>Internet-only providers</w:t>
      </w:r>
      <w:r w:rsidR="003148DC">
        <w:t>, including providers that provide only stand-alone Internet access service</w:t>
      </w:r>
      <w:r w:rsidR="0091134C">
        <w:t>,</w:t>
      </w:r>
      <w:r w:rsidRPr="0091134C" w:rsidR="0091134C">
        <w:t xml:space="preserve"> </w:t>
      </w:r>
      <w:r w:rsidR="0091134C">
        <w:t>to the extent that we have legal authority to do so.</w:t>
      </w:r>
      <w:r>
        <w:rPr>
          <w:rStyle w:val="FootnoteReference"/>
        </w:rPr>
        <w:footnoteReference w:id="77"/>
      </w:r>
      <w:r>
        <w:t xml:space="preserve">  Are there any </w:t>
      </w:r>
      <w:r w:rsidR="005F40FC">
        <w:t xml:space="preserve">relevant </w:t>
      </w:r>
      <w:r>
        <w:t xml:space="preserve">differences between interconnected and non-interconnected </w:t>
      </w:r>
      <w:r w:rsidR="002D1A7F">
        <w:t>VoIP</w:t>
      </w:r>
      <w:r>
        <w:t xml:space="preserve"> </w:t>
      </w:r>
      <w:r w:rsidR="0073123D">
        <w:t xml:space="preserve">regarding consumer experience with the use of foreign call centers for customer service and other communications, such that we should </w:t>
      </w:r>
      <w:r w:rsidRPr="003A7B15" w:rsidR="0073123D">
        <w:rPr>
          <w:i/>
          <w:iCs/>
        </w:rPr>
        <w:t>not</w:t>
      </w:r>
      <w:r w:rsidR="0073123D">
        <w:t xml:space="preserve"> apply the same rules to interconnected and non-interconnected VoIP, to the extent that we have legal authority to do so</w:t>
      </w:r>
      <w:r>
        <w:t xml:space="preserve">?  Are there </w:t>
      </w:r>
      <w:r w:rsidR="001E5B16">
        <w:t>any such</w:t>
      </w:r>
      <w:r>
        <w:t xml:space="preserve"> </w:t>
      </w:r>
      <w:r w:rsidR="006726C2">
        <w:t xml:space="preserve">relevant </w:t>
      </w:r>
      <w:r>
        <w:t>differences</w:t>
      </w:r>
      <w:r w:rsidR="006726C2">
        <w:t xml:space="preserve"> </w:t>
      </w:r>
      <w:r>
        <w:t>between Internet access service provided by stand-alone provider</w:t>
      </w:r>
      <w:r w:rsidR="00F02F59">
        <w:t>s</w:t>
      </w:r>
      <w:r>
        <w:t xml:space="preserve"> versus Internet access provided by other</w:t>
      </w:r>
      <w:r w:rsidR="0097617F">
        <w:t xml:space="preserve"> </w:t>
      </w:r>
      <w:r w:rsidRPr="004173CC" w:rsidR="004173CC">
        <w:t xml:space="preserve">entities offering </w:t>
      </w:r>
      <w:r w:rsidR="004173CC">
        <w:t>I</w:t>
      </w:r>
      <w:r w:rsidRPr="004173CC" w:rsidR="004173CC">
        <w:t>nternet access alongside other services</w:t>
      </w:r>
      <w:r w:rsidR="00831884">
        <w:t xml:space="preserve">, such as </w:t>
      </w:r>
      <w:r w:rsidR="00B92DBF">
        <w:t xml:space="preserve">telecommunications service providers and </w:t>
      </w:r>
      <w:r w:rsidR="00831884">
        <w:t>cable television service providers</w:t>
      </w:r>
      <w:r>
        <w:t>?  If so, what are they?</w:t>
      </w:r>
      <w:r w:rsidRPr="00D002B7">
        <w:t xml:space="preserve"> </w:t>
      </w:r>
      <w:r>
        <w:t xml:space="preserve"> Are there any other providers or services to which these proposals or other requirements upon which we seek comment should apply?</w:t>
      </w:r>
    </w:p>
    <w:p w:rsidR="00BA4036" w:rsidP="00A65FBE" w14:paraId="05E8CB81" w14:textId="3D43E721">
      <w:pPr>
        <w:pStyle w:val="ParaNum"/>
        <w:widowControl/>
      </w:pPr>
      <w:r w:rsidRPr="00D17512">
        <w:rPr>
          <w:i/>
          <w:iCs/>
        </w:rPr>
        <w:t xml:space="preserve">Establishing Standards and Procedures for Other Calls Originating From </w:t>
      </w:r>
      <w:r w:rsidR="00091402">
        <w:rPr>
          <w:i/>
          <w:iCs/>
        </w:rPr>
        <w:t>Outside of the United States</w:t>
      </w:r>
      <w:r>
        <w:t xml:space="preserve">.  </w:t>
      </w:r>
      <w:r w:rsidR="00CF6CB2">
        <w:t xml:space="preserve">We seek comment on whether and to what extent we should establish standards and/or procedures regulating </w:t>
      </w:r>
      <w:r w:rsidR="00D06C11">
        <w:t xml:space="preserve">certain </w:t>
      </w:r>
      <w:r w:rsidR="007F69C1">
        <w:t xml:space="preserve">foreign-originated </w:t>
      </w:r>
      <w:r w:rsidR="00D06C11">
        <w:t>calls and texts subject to the TCPA</w:t>
      </w:r>
      <w:r w:rsidR="006601D4">
        <w:t xml:space="preserve">.  </w:t>
      </w:r>
      <w:r>
        <w:t xml:space="preserve">Section </w:t>
      </w:r>
      <w:r w:rsidR="002C5D5C">
        <w:t>227(c)</w:t>
      </w:r>
      <w:r w:rsidR="00236FFF">
        <w:t xml:space="preserve"> </w:t>
      </w:r>
      <w:r w:rsidR="000D2FFE">
        <w:t xml:space="preserve">of the Act </w:t>
      </w:r>
      <w:r w:rsidR="00236FFF">
        <w:t xml:space="preserve">requires the Commission to </w:t>
      </w:r>
      <w:r w:rsidR="00997131">
        <w:t xml:space="preserve">prescribe methods and procedures for protecting </w:t>
      </w:r>
      <w:r w:rsidR="00BC7FF1">
        <w:t>residential telephone subscribers’ privacy rights to avoid receiving telephone solicitations to which they object.</w:t>
      </w:r>
      <w:r>
        <w:rPr>
          <w:rStyle w:val="FootnoteReference"/>
        </w:rPr>
        <w:footnoteReference w:id="78"/>
      </w:r>
      <w:r w:rsidR="00C4238C">
        <w:t xml:space="preserve"> </w:t>
      </w:r>
      <w:r w:rsidR="00704F2D">
        <w:t xml:space="preserve"> </w:t>
      </w:r>
      <w:r w:rsidR="00B9713F">
        <w:t xml:space="preserve">Further, </w:t>
      </w:r>
      <w:r>
        <w:t xml:space="preserve">Section </w:t>
      </w:r>
      <w:r w:rsidR="00B9713F">
        <w:t xml:space="preserve">227(d) requires the Commission to establish technical and procedural standards for systems that </w:t>
      </w:r>
      <w:r w:rsidR="00796A88">
        <w:t>transmit artificial or prerecorded voice messages via telephone.</w:t>
      </w:r>
      <w:r>
        <w:rPr>
          <w:rStyle w:val="FootnoteReference"/>
        </w:rPr>
        <w:footnoteReference w:id="79"/>
      </w:r>
      <w:r w:rsidR="00BC0155">
        <w:t xml:space="preserve">  </w:t>
      </w:r>
    </w:p>
    <w:p w:rsidR="00382156" w:rsidP="004605BB" w14:paraId="45F09DF4" w14:textId="6A3664F3">
      <w:pPr>
        <w:pStyle w:val="ParaNum"/>
        <w:widowControl/>
      </w:pPr>
      <w:r>
        <w:t xml:space="preserve">Should </w:t>
      </w:r>
      <w:r w:rsidR="00BA4036">
        <w:t xml:space="preserve">we extend </w:t>
      </w:r>
      <w:r w:rsidR="001860F9">
        <w:t xml:space="preserve">some or all of </w:t>
      </w:r>
      <w:r w:rsidR="00BA4036">
        <w:t xml:space="preserve">our proposals to </w:t>
      </w:r>
      <w:r w:rsidR="007F69C1">
        <w:t xml:space="preserve">all </w:t>
      </w:r>
      <w:r w:rsidR="00A65FBE">
        <w:t>calls</w:t>
      </w:r>
      <w:r w:rsidR="00C35ABF">
        <w:t xml:space="preserve"> </w:t>
      </w:r>
      <w:r w:rsidRPr="00C35ABF" w:rsidR="00C35ABF">
        <w:t xml:space="preserve">covered by sections 227(c) and (d) </w:t>
      </w:r>
      <w:r w:rsidR="008D1C4C">
        <w:t xml:space="preserve">of the Act </w:t>
      </w:r>
      <w:r w:rsidRPr="00C35ABF" w:rsidR="00C35ABF">
        <w:t>that originate outside the United States</w:t>
      </w:r>
      <w:r w:rsidR="006D2F73">
        <w:t xml:space="preserve">, not just </w:t>
      </w:r>
      <w:r w:rsidR="00BA4036">
        <w:t xml:space="preserve">calls on behalf of </w:t>
      </w:r>
      <w:r w:rsidR="00576A8B">
        <w:t xml:space="preserve">the types of </w:t>
      </w:r>
      <w:r w:rsidR="006D2F73">
        <w:t>providers</w:t>
      </w:r>
      <w:r w:rsidR="00576A8B">
        <w:t xml:space="preserve"> already discussed</w:t>
      </w:r>
      <w:r w:rsidR="00A65FBE">
        <w:t xml:space="preserve">?  </w:t>
      </w:r>
      <w:r w:rsidR="00C632DC">
        <w:t>We</w:t>
      </w:r>
      <w:r w:rsidRPr="00862C22" w:rsidR="00862C22">
        <w:t xml:space="preserve"> seek comment on whether </w:t>
      </w:r>
      <w:r w:rsidRPr="00E04CDF" w:rsidR="00E04CDF">
        <w:t>section 227(c)</w:t>
      </w:r>
      <w:r w:rsidR="00E04CDF">
        <w:t>’s</w:t>
      </w:r>
      <w:r w:rsidRPr="00862C22" w:rsidR="00862C22">
        <w:t xml:space="preserve"> aim to protect residential subscribers supports applying our above proposals to calls from foreign call centers</w:t>
      </w:r>
      <w:r w:rsidR="00D01456">
        <w:t xml:space="preserve">. </w:t>
      </w:r>
      <w:r w:rsidRPr="00862C22" w:rsidR="00862C22">
        <w:t xml:space="preserve"> </w:t>
      </w:r>
      <w:r w:rsidRPr="00862C22" w:rsidR="00C632DC">
        <w:t xml:space="preserve">And does </w:t>
      </w:r>
      <w:r w:rsidR="00C632DC">
        <w:t xml:space="preserve">section </w:t>
      </w:r>
      <w:r w:rsidRPr="00862C22" w:rsidR="00C632DC">
        <w:t>227</w:t>
      </w:r>
      <w:r w:rsidR="00C632DC">
        <w:t>(</w:t>
      </w:r>
      <w:r w:rsidRPr="00862C22" w:rsidR="00C632DC">
        <w:t>d</w:t>
      </w:r>
      <w:r w:rsidR="00C632DC">
        <w:t>)</w:t>
      </w:r>
      <w:r w:rsidRPr="00862C22" w:rsidR="00C632DC">
        <w:t>’s authority to establish technical standards for covered calls also give us such authority?</w:t>
      </w:r>
      <w:r w:rsidR="00C632DC">
        <w:t xml:space="preserve">  </w:t>
      </w:r>
      <w:r w:rsidR="000955DF">
        <w:t xml:space="preserve">For instance, should we require that </w:t>
      </w:r>
      <w:r w:rsidR="002249A2">
        <w:t>foreign call</w:t>
      </w:r>
      <w:r w:rsidR="00540D9F">
        <w:t>ers</w:t>
      </w:r>
      <w:r w:rsidR="002249A2">
        <w:t xml:space="preserve"> making </w:t>
      </w:r>
      <w:r w:rsidR="00663325">
        <w:t xml:space="preserve">telephone solicitations disclose that such calls and/or messages originate from outside of the United States?  </w:t>
      </w:r>
      <w:r w:rsidR="00242CF9">
        <w:t xml:space="preserve">Should we establish </w:t>
      </w:r>
      <w:r w:rsidR="00B814D4">
        <w:t xml:space="preserve">American </w:t>
      </w:r>
      <w:r w:rsidR="00DF039B">
        <w:t xml:space="preserve">Standard </w:t>
      </w:r>
      <w:r w:rsidR="00242CF9">
        <w:t>English</w:t>
      </w:r>
      <w:r w:rsidR="00DF039B">
        <w:t xml:space="preserve"> </w:t>
      </w:r>
      <w:r w:rsidR="00242CF9">
        <w:t xml:space="preserve">proficiency standards for telephone </w:t>
      </w:r>
      <w:r w:rsidR="00624690">
        <w:t>solicitations</w:t>
      </w:r>
      <w:r w:rsidR="00A96B95">
        <w:t xml:space="preserve"> made </w:t>
      </w:r>
      <w:r w:rsidR="002954AB">
        <w:t>by foreign callers</w:t>
      </w:r>
      <w:r w:rsidR="00A96B95">
        <w:t>?</w:t>
      </w:r>
      <w:r w:rsidR="00CA7B47">
        <w:t xml:space="preserve">  </w:t>
      </w:r>
      <w:r w:rsidR="00C632DC">
        <w:t>S</w:t>
      </w:r>
      <w:r w:rsidRPr="00E04CDF" w:rsidR="00E04CDF">
        <w:t xml:space="preserve">hould we require that foreign callers </w:t>
      </w:r>
      <w:r w:rsidR="00E04CDF">
        <w:t>transmitting artificial or prerecorded voice messages</w:t>
      </w:r>
      <w:r w:rsidRPr="00E04CDF" w:rsidR="00E04CDF">
        <w:t xml:space="preserve"> disclose that such </w:t>
      </w:r>
      <w:r w:rsidR="00287A06">
        <w:t>calls</w:t>
      </w:r>
      <w:r w:rsidRPr="00E04CDF" w:rsidR="00E04CDF">
        <w:t xml:space="preserve"> originate from outside of the United States</w:t>
      </w:r>
      <w:r w:rsidRPr="000809A3" w:rsidR="000809A3">
        <w:t xml:space="preserve"> </w:t>
      </w:r>
      <w:r w:rsidR="000809A3">
        <w:t>and</w:t>
      </w:r>
      <w:r w:rsidRPr="000809A3" w:rsidR="000809A3">
        <w:t xml:space="preserve"> offer to transfer </w:t>
      </w:r>
      <w:r w:rsidR="00287A06">
        <w:t xml:space="preserve">the </w:t>
      </w:r>
      <w:r w:rsidRPr="000809A3" w:rsidR="000809A3">
        <w:t xml:space="preserve">call—then do so upon request—to a domestic call center?  </w:t>
      </w:r>
      <w:r w:rsidR="00CA7B47">
        <w:t>We seek comment on these questions, as well as any other proposals for protecting consumers from telephone solicitations and/or artificial</w:t>
      </w:r>
      <w:r w:rsidR="004105CF">
        <w:t>-</w:t>
      </w:r>
      <w:r w:rsidR="00CA7B47">
        <w:t xml:space="preserve"> and prerecorded</w:t>
      </w:r>
      <w:r w:rsidR="004105CF">
        <w:t>-</w:t>
      </w:r>
      <w:r w:rsidR="00CA7B47">
        <w:t xml:space="preserve"> voice messages made from </w:t>
      </w:r>
      <w:r w:rsidR="00387692">
        <w:t xml:space="preserve">outside </w:t>
      </w:r>
      <w:r w:rsidR="0002600C">
        <w:t xml:space="preserve">of </w:t>
      </w:r>
      <w:r w:rsidR="00387692">
        <w:t>the United States</w:t>
      </w:r>
      <w:r w:rsidR="00CA7B47">
        <w:t>.</w:t>
      </w:r>
    </w:p>
    <w:p w:rsidR="001152FB" w:rsidP="004605BB" w14:paraId="562F3D54" w14:textId="44FC50B6">
      <w:pPr>
        <w:pStyle w:val="ParaNum"/>
        <w:widowControl/>
      </w:pPr>
      <w:r w:rsidRPr="00C1059B">
        <w:rPr>
          <w:i/>
          <w:iCs/>
        </w:rPr>
        <w:t>Tracking Consumer Complaints</w:t>
      </w:r>
      <w:r w:rsidRPr="00C1059B">
        <w:t xml:space="preserve">.  As an aid to enforcement, and to </w:t>
      </w:r>
      <w:r w:rsidR="00F04EF9">
        <w:t xml:space="preserve">enable the Commission to </w:t>
      </w:r>
      <w:r w:rsidRPr="00C1059B">
        <w:t xml:space="preserve">better assess the </w:t>
      </w:r>
      <w:r w:rsidR="00F04EF9">
        <w:t xml:space="preserve">types of </w:t>
      </w:r>
      <w:r w:rsidRPr="00C1059B">
        <w:t xml:space="preserve">issues consumers are encountering with respect to customer service and call centers, we further propose to direct the Consumer and Governmental Affairs Bureau, and other staff as necessary, to establish </w:t>
      </w:r>
      <w:r w:rsidRPr="00D1786A" w:rsidR="00D1786A">
        <w:t>mechanisms</w:t>
      </w:r>
      <w:r w:rsidRPr="00C1059B">
        <w:t xml:space="preserve"> within our informal complaint</w:t>
      </w:r>
      <w:r w:rsidR="00F635B0">
        <w:t>s</w:t>
      </w:r>
      <w:r w:rsidRPr="00C1059B">
        <w:t xml:space="preserve"> system that allow efficient tracking of consumer complaints </w:t>
      </w:r>
      <w:r w:rsidR="000A06F2">
        <w:t>related to call centers and customer service</w:t>
      </w:r>
      <w:r w:rsidRPr="00C1059B">
        <w:t>.  We invite comment on this proposal and how it can be most effectively and efficiently implemented.</w:t>
      </w:r>
    </w:p>
    <w:p w:rsidR="0050649D" w:rsidP="0050649D" w14:paraId="13E49312" w14:textId="2BD7414D">
      <w:pPr>
        <w:pStyle w:val="Heading3"/>
      </w:pPr>
      <w:bookmarkStart w:id="76" w:name="_Toc219387311"/>
      <w:bookmarkStart w:id="77" w:name="_Toc222231618"/>
      <w:bookmarkStart w:id="78" w:name="_Toc223509063"/>
      <w:bookmarkStart w:id="79" w:name="_Toc223519030"/>
      <w:r>
        <w:t>Alternative Approaches</w:t>
      </w:r>
      <w:bookmarkEnd w:id="76"/>
      <w:bookmarkEnd w:id="77"/>
      <w:bookmarkEnd w:id="78"/>
      <w:bookmarkEnd w:id="79"/>
    </w:p>
    <w:p w:rsidR="002161BE" w:rsidRPr="0050649D" w:rsidP="0050649D" w14:paraId="4C53A5C4" w14:textId="04C86FA8">
      <w:pPr>
        <w:pStyle w:val="ParaNum"/>
      </w:pPr>
      <w:r>
        <w:t xml:space="preserve">We seek comment on alternative approaches to </w:t>
      </w:r>
      <w:r w:rsidR="00EE2B68">
        <w:t>our proposals above</w:t>
      </w:r>
      <w:r>
        <w:t>.  Commenters should explain the alternative approach, how it addresses</w:t>
      </w:r>
      <w:r w:rsidR="00EE2B68">
        <w:t xml:space="preserve"> the problems we have described</w:t>
      </w:r>
      <w:r>
        <w:t xml:space="preserve">, and how it would be less burdensome, less costly, or more effective than </w:t>
      </w:r>
      <w:r w:rsidR="00EE2B68">
        <w:t xml:space="preserve">our main </w:t>
      </w:r>
      <w:r>
        <w:t xml:space="preserve">proposals.  </w:t>
      </w:r>
      <w:r w:rsidR="00EE2B68">
        <w:t xml:space="preserve">Commenters should </w:t>
      </w:r>
      <w:r>
        <w:t>explain how the alternative improves customer service and better protects sensitive consumer</w:t>
      </w:r>
      <w:r w:rsidR="00EE2B68">
        <w:t xml:space="preserve"> data</w:t>
      </w:r>
      <w:r>
        <w:t xml:space="preserve">, and to whether it does so for all or just some providers or services.  Commenters </w:t>
      </w:r>
      <w:r w:rsidR="00EE2B68">
        <w:t xml:space="preserve">should </w:t>
      </w:r>
      <w:r>
        <w:t>provide real-world examples demonstrating the alternative</w:t>
      </w:r>
      <w:r w:rsidR="00EE2B68">
        <w:t>’s value</w:t>
      </w:r>
      <w:r w:rsidR="00D14D0D">
        <w:t xml:space="preserve"> and discuss</w:t>
      </w:r>
      <w:r w:rsidR="0001151B">
        <w:t xml:space="preserve"> </w:t>
      </w:r>
      <w:r w:rsidR="00260DC3">
        <w:t xml:space="preserve">how </w:t>
      </w:r>
      <w:r w:rsidR="008256C7">
        <w:t xml:space="preserve">any </w:t>
      </w:r>
      <w:r w:rsidR="00C93481">
        <w:t xml:space="preserve">current or </w:t>
      </w:r>
      <w:r w:rsidR="0001151B">
        <w:t>new technologies</w:t>
      </w:r>
      <w:r w:rsidR="00F81302">
        <w:t>, including AI,</w:t>
      </w:r>
      <w:r w:rsidR="0001151B">
        <w:t xml:space="preserve"> </w:t>
      </w:r>
      <w:r w:rsidR="00655C7F">
        <w:t>are</w:t>
      </w:r>
      <w:r w:rsidR="0001151B">
        <w:t xml:space="preserve"> used</w:t>
      </w:r>
      <w:r w:rsidR="00702C30">
        <w:t xml:space="preserve"> in the alternative approach</w:t>
      </w:r>
      <w:r w:rsidR="00F81302">
        <w:t xml:space="preserve"> or </w:t>
      </w:r>
      <w:r w:rsidR="00A35EF0">
        <w:t>c</w:t>
      </w:r>
      <w:r w:rsidR="00F81302">
        <w:t>ould affect it</w:t>
      </w:r>
      <w:r>
        <w:t>.</w:t>
      </w:r>
      <w:r>
        <w:rPr>
          <w:rStyle w:val="FootnoteReference"/>
        </w:rPr>
        <w:footnoteReference w:id="80"/>
      </w:r>
      <w:r>
        <w:t xml:space="preserve"> </w:t>
      </w:r>
      <w:r w:rsidR="00F42269">
        <w:t xml:space="preserve"> </w:t>
      </w:r>
      <w:r w:rsidR="00DD29C9">
        <w:t xml:space="preserve">Are there </w:t>
      </w:r>
      <w:r w:rsidRPr="00536655" w:rsidR="00536655">
        <w:t>other pro-competitive incentives that can be implemented to improve customer service</w:t>
      </w:r>
      <w:r w:rsidR="00DD29C9">
        <w:t>?</w:t>
      </w:r>
    </w:p>
    <w:p w:rsidR="00905DAA" w:rsidP="00C542F6" w14:paraId="0B0F1E02" w14:textId="5683F662">
      <w:pPr>
        <w:pStyle w:val="Heading2"/>
      </w:pPr>
      <w:bookmarkStart w:id="80" w:name="_Toc206147653"/>
      <w:bookmarkStart w:id="81" w:name="_Toc209031273"/>
      <w:bookmarkStart w:id="82" w:name="_Toc209512707"/>
      <w:bookmarkStart w:id="83" w:name="_Toc210640443"/>
      <w:bookmarkStart w:id="84" w:name="_Toc212121475"/>
      <w:bookmarkStart w:id="85" w:name="_Toc212467150"/>
      <w:bookmarkStart w:id="86" w:name="_Toc219387312"/>
      <w:bookmarkStart w:id="87" w:name="_Toc222231619"/>
      <w:bookmarkStart w:id="88" w:name="_Toc223509064"/>
      <w:bookmarkStart w:id="89" w:name="_Toc223519031"/>
      <w:r>
        <w:t xml:space="preserve">Increasing the Cost of </w:t>
      </w:r>
      <w:r w:rsidR="00BC486C">
        <w:t xml:space="preserve">Unlawful </w:t>
      </w:r>
      <w:r>
        <w:t>Calls Originating from Outside of the United States</w:t>
      </w:r>
      <w:bookmarkEnd w:id="80"/>
      <w:bookmarkEnd w:id="81"/>
      <w:bookmarkEnd w:id="82"/>
      <w:bookmarkEnd w:id="83"/>
      <w:bookmarkEnd w:id="84"/>
      <w:bookmarkEnd w:id="85"/>
      <w:bookmarkEnd w:id="86"/>
      <w:bookmarkEnd w:id="87"/>
      <w:bookmarkEnd w:id="88"/>
      <w:bookmarkEnd w:id="89"/>
    </w:p>
    <w:p w:rsidR="00C71FB8" w:rsidP="001F1ECF" w14:paraId="30C6303A" w14:textId="25495ED2">
      <w:pPr>
        <w:pStyle w:val="ParaNum"/>
      </w:pPr>
      <w:r>
        <w:t>F</w:t>
      </w:r>
      <w:r w:rsidR="00E74BE6">
        <w:t xml:space="preserve">oreign scammers and their co-conspirators in the United States </w:t>
      </w:r>
      <w:r>
        <w:t xml:space="preserve">rob </w:t>
      </w:r>
      <w:r w:rsidR="00E74BE6">
        <w:t>consumers of hundreds of millions of dollars each year</w:t>
      </w:r>
      <w:r>
        <w:t>, costing some their life savings</w:t>
      </w:r>
      <w:r w:rsidR="00E74BE6">
        <w:t>.</w:t>
      </w:r>
      <w:r>
        <w:rPr>
          <w:rStyle w:val="FootnoteReference"/>
        </w:rPr>
        <w:footnoteReference w:id="81"/>
      </w:r>
      <w:r w:rsidR="00E74BE6">
        <w:t xml:space="preserve">  </w:t>
      </w:r>
      <w:r>
        <w:t>T</w:t>
      </w:r>
      <w:r w:rsidR="00E74BE6">
        <w:t>he</w:t>
      </w:r>
      <w:r w:rsidR="00825ECA">
        <w:t xml:space="preserve">re is an </w:t>
      </w:r>
      <w:r w:rsidR="00A22098">
        <w:t>o</w:t>
      </w:r>
      <w:r w:rsidR="00825ECA">
        <w:t>bvious</w:t>
      </w:r>
      <w:r w:rsidR="00E74BE6">
        <w:t xml:space="preserve"> need to </w:t>
      </w:r>
      <w:r>
        <w:t>take the profit out of these calls</w:t>
      </w:r>
      <w:r>
        <w:rPr>
          <w:rStyle w:val="FootnoteReference"/>
        </w:rPr>
        <w:footnoteReference w:id="82"/>
      </w:r>
      <w:r>
        <w:t xml:space="preserve"> and w</w:t>
      </w:r>
      <w:r w:rsidR="007F2ADC">
        <w:t xml:space="preserve">e seek comment on </w:t>
      </w:r>
      <w:r w:rsidR="00A16D8D">
        <w:t>how</w:t>
      </w:r>
      <w:r w:rsidR="000C6B2D">
        <w:t xml:space="preserve"> to do so</w:t>
      </w:r>
      <w:r w:rsidR="00222CD5">
        <w:t xml:space="preserve">.  </w:t>
      </w:r>
      <w:r w:rsidR="00611373">
        <w:t xml:space="preserve">Specifically, we </w:t>
      </w:r>
      <w:r w:rsidR="00700281">
        <w:t xml:space="preserve">seek comment </w:t>
      </w:r>
      <w:r w:rsidR="00700281">
        <w:t xml:space="preserve">on </w:t>
      </w:r>
      <w:r w:rsidR="00810AE5">
        <w:t xml:space="preserve">using </w:t>
      </w:r>
      <w:r w:rsidRPr="00DA4351" w:rsidR="00DA4351">
        <w:t>government-imposed f</w:t>
      </w:r>
      <w:r w:rsidR="00E44559">
        <w:t>ees</w:t>
      </w:r>
      <w:r w:rsidRPr="00DA4351" w:rsidR="00DA4351">
        <w:t xml:space="preserve"> on illegal traffic</w:t>
      </w:r>
      <w:r w:rsidR="00810AE5">
        <w:t xml:space="preserve"> or </w:t>
      </w:r>
      <w:r w:rsidR="00700281">
        <w:t>bond</w:t>
      </w:r>
      <w:r w:rsidR="00222596">
        <w:t xml:space="preserve"> requirement</w:t>
      </w:r>
      <w:r>
        <w:t xml:space="preserve">s as a way </w:t>
      </w:r>
      <w:r w:rsidR="006567A2">
        <w:t xml:space="preserve">to </w:t>
      </w:r>
      <w:r>
        <w:t xml:space="preserve">make illegal calls expensive enough to deter them in the first place.  </w:t>
      </w:r>
      <w:r w:rsidR="002D390F">
        <w:t xml:space="preserve">Commenters should address </w:t>
      </w:r>
      <w:r w:rsidR="00F8343E">
        <w:t>policy considerations</w:t>
      </w:r>
      <w:r w:rsidR="0032048C">
        <w:t xml:space="preserve">, </w:t>
      </w:r>
      <w:r w:rsidR="002E263F">
        <w:t xml:space="preserve">international agreements, </w:t>
      </w:r>
      <w:r w:rsidR="008C07C2">
        <w:t xml:space="preserve">legal authority, </w:t>
      </w:r>
      <w:r w:rsidR="00F8343E">
        <w:t xml:space="preserve">the logistics of how a </w:t>
      </w:r>
      <w:r w:rsidR="00DB0AB4">
        <w:t>f</w:t>
      </w:r>
      <w:r w:rsidR="00E44559">
        <w:t>ee</w:t>
      </w:r>
      <w:r w:rsidR="000F0C4A">
        <w:t xml:space="preserve"> or </w:t>
      </w:r>
      <w:r w:rsidR="00F8343E">
        <w:t xml:space="preserve">bond requirement could be </w:t>
      </w:r>
      <w:r w:rsidR="00656EE5">
        <w:t>structured, applied, and collected</w:t>
      </w:r>
      <w:r w:rsidR="0032048C">
        <w:t>, and any other factors we should consider</w:t>
      </w:r>
      <w:r w:rsidR="00656EE5">
        <w:t>.</w:t>
      </w:r>
    </w:p>
    <w:p w:rsidR="008B47A5" w:rsidP="006843A4" w14:paraId="0E234C3B" w14:textId="21109A37">
      <w:pPr>
        <w:pStyle w:val="ParaNum"/>
      </w:pPr>
      <w:r>
        <w:t xml:space="preserve">Under a </w:t>
      </w:r>
      <w:r w:rsidR="00DB0AB4">
        <w:t>f</w:t>
      </w:r>
      <w:r w:rsidR="00E44559">
        <w:t>e</w:t>
      </w:r>
      <w:r w:rsidR="00DB0AB4">
        <w:t>e</w:t>
      </w:r>
      <w:r>
        <w:t>-based approach, h</w:t>
      </w:r>
      <w:r w:rsidRPr="00D46BAB">
        <w:t xml:space="preserve">ow would </w:t>
      </w:r>
      <w:r w:rsidR="00DB0AB4">
        <w:t xml:space="preserve">unlawful </w:t>
      </w:r>
      <w:r w:rsidRPr="00D46BAB">
        <w:t xml:space="preserve">calls subject to a </w:t>
      </w:r>
      <w:r w:rsidR="00E44559">
        <w:t>fee</w:t>
      </w:r>
      <w:r w:rsidRPr="00D46BAB">
        <w:t xml:space="preserve"> be identified, and how would the </w:t>
      </w:r>
      <w:r w:rsidR="00E44559">
        <w:t>fee</w:t>
      </w:r>
      <w:r w:rsidRPr="00D46BAB">
        <w:t xml:space="preserve"> be collected?  </w:t>
      </w:r>
      <w:r w:rsidR="00C945BC">
        <w:t>How should fees be calculated</w:t>
      </w:r>
      <w:r w:rsidR="00E76C2C">
        <w:t>,</w:t>
      </w:r>
      <w:r w:rsidR="00C945BC">
        <w:t xml:space="preserve"> and what</w:t>
      </w:r>
      <w:r w:rsidRPr="00D46BAB">
        <w:t xml:space="preserve"> amount would be effective at reducing the quantity of unlawful calls entering the United States from foreign countries?</w:t>
      </w:r>
    </w:p>
    <w:p w:rsidR="00EF2B17" w:rsidP="00363E63" w14:paraId="4138D9DA" w14:textId="14F8E149">
      <w:pPr>
        <w:pStyle w:val="ParaNum"/>
      </w:pPr>
      <w:r>
        <w:t xml:space="preserve">If the Commission were to adopt a bond-based approach, how should a requirement to post a bond </w:t>
      </w:r>
      <w:r w:rsidR="001F1ECF">
        <w:t xml:space="preserve">apply here?  </w:t>
      </w:r>
      <w:r w:rsidR="00B60EEA">
        <w:t>For instance, t</w:t>
      </w:r>
      <w:r>
        <w:t>he House version of the Foreign Robocall Elimination Act bill</w:t>
      </w:r>
      <w:r w:rsidR="001F1ECF">
        <w:t xml:space="preserve"> </w:t>
      </w:r>
      <w:r w:rsidR="00121F91">
        <w:t xml:space="preserve">would </w:t>
      </w:r>
      <w:r w:rsidR="001F1ECF">
        <w:t xml:space="preserve">require </w:t>
      </w:r>
      <w:r>
        <w:t xml:space="preserve">providers to post a bond to </w:t>
      </w:r>
      <w:r w:rsidR="00121F91">
        <w:t>file</w:t>
      </w:r>
      <w:r>
        <w:t xml:space="preserve"> in the RMD.</w:t>
      </w:r>
      <w:r>
        <w:rPr>
          <w:rStyle w:val="FootnoteReference"/>
        </w:rPr>
        <w:footnoteReference w:id="83"/>
      </w:r>
      <w:r>
        <w:t xml:space="preserve">  </w:t>
      </w:r>
      <w:r w:rsidRPr="00F25351" w:rsidR="00F25351">
        <w:t>Should we adopt the same or similar approach here?</w:t>
      </w:r>
      <w:r w:rsidR="00075CF3">
        <w:t xml:space="preserve">  </w:t>
      </w:r>
      <w:r w:rsidR="00B17A1D">
        <w:t>Alternatively, should we</w:t>
      </w:r>
      <w:r w:rsidRPr="00063BF8">
        <w:t xml:space="preserve"> require providers </w:t>
      </w:r>
      <w:r>
        <w:t>that</w:t>
      </w:r>
      <w:r w:rsidRPr="00063BF8">
        <w:t xml:space="preserve"> are the subject of </w:t>
      </w:r>
      <w:r w:rsidR="00B17A1D">
        <w:t>one or more</w:t>
      </w:r>
      <w:r>
        <w:t xml:space="preserve"> </w:t>
      </w:r>
      <w:r w:rsidRPr="00063BF8">
        <w:t>traceback request</w:t>
      </w:r>
      <w:r w:rsidR="00B17A1D">
        <w:t>s</w:t>
      </w:r>
      <w:r w:rsidRPr="00063BF8">
        <w:t xml:space="preserve"> </w:t>
      </w:r>
      <w:r w:rsidR="009515F1">
        <w:t xml:space="preserve">or </w:t>
      </w:r>
      <w:r w:rsidRPr="009515F1" w:rsidR="009515F1">
        <w:t xml:space="preserve">whose filings were removed from the RMD as part of an enforcement action </w:t>
      </w:r>
      <w:r w:rsidRPr="00063BF8">
        <w:t>to post a bond</w:t>
      </w:r>
      <w:r w:rsidR="007048DB">
        <w:t>?</w:t>
      </w:r>
      <w:r w:rsidR="006C7FD6">
        <w:t xml:space="preserve">  </w:t>
      </w:r>
      <w:r w:rsidR="00687A2B">
        <w:t xml:space="preserve">Should we instead </w:t>
      </w:r>
      <w:r>
        <w:t xml:space="preserve">require providers that accept </w:t>
      </w:r>
      <w:r w:rsidR="00687A2B">
        <w:t>“</w:t>
      </w:r>
      <w:r>
        <w:t>mass</w:t>
      </w:r>
      <w:r w:rsidR="00687A2B">
        <w:t>”</w:t>
      </w:r>
      <w:r>
        <w:t xml:space="preserve"> voice and/or text traffic from international sources to post a bond</w:t>
      </w:r>
      <w:r w:rsidR="00687A2B">
        <w:t>?</w:t>
      </w:r>
      <w:r w:rsidR="001D766A">
        <w:t xml:space="preserve">  If so, how should we define “mass” voice or text traffic</w:t>
      </w:r>
      <w:r w:rsidR="00B50352">
        <w:t>?</w:t>
      </w:r>
      <w:r>
        <w:t xml:space="preserve">  </w:t>
      </w:r>
      <w:r w:rsidR="0056342C">
        <w:t>Are there circumstances under which</w:t>
      </w:r>
      <w:r w:rsidR="00541B4B">
        <w:t xml:space="preserve"> an existing filer</w:t>
      </w:r>
      <w:r w:rsidR="007746A4">
        <w:t xml:space="preserve"> should be required to post a bond in order for its </w:t>
      </w:r>
      <w:r w:rsidR="00595765">
        <w:t xml:space="preserve">certification to remain in the RMD?  </w:t>
      </w:r>
      <w:r w:rsidR="0059442F">
        <w:t xml:space="preserve">Providers </w:t>
      </w:r>
      <w:r w:rsidR="00B50352">
        <w:t xml:space="preserve">that are required to post a bond </w:t>
      </w:r>
      <w:r w:rsidR="001F1ECF">
        <w:t xml:space="preserve">might </w:t>
      </w:r>
      <w:r w:rsidR="00700771">
        <w:t>pass the cost of such a bond onto its foreign customers</w:t>
      </w:r>
      <w:r w:rsidR="001F1ECF">
        <w:t xml:space="preserve">, thus </w:t>
      </w:r>
      <w:r w:rsidR="000C6B2D">
        <w:t xml:space="preserve">potentially </w:t>
      </w:r>
      <w:r w:rsidR="001F1ECF">
        <w:t>reducing the number of such calls</w:t>
      </w:r>
      <w:r w:rsidR="00700771">
        <w:t>.</w:t>
      </w:r>
    </w:p>
    <w:p w:rsidR="008B3D09" w:rsidP="00363E63" w14:paraId="04466EC8" w14:textId="2AE774EE">
      <w:pPr>
        <w:pStyle w:val="ParaNum"/>
      </w:pPr>
      <w:r>
        <w:t>H</w:t>
      </w:r>
      <w:r w:rsidR="0075328A">
        <w:t xml:space="preserve">ow </w:t>
      </w:r>
      <w:r w:rsidR="00BB617A">
        <w:t xml:space="preserve">and under what circumstances </w:t>
      </w:r>
      <w:r w:rsidR="0075328A">
        <w:t xml:space="preserve">would the bond be </w:t>
      </w:r>
      <w:r w:rsidR="00BB617A">
        <w:t>drawn upon</w:t>
      </w:r>
      <w:r w:rsidR="0075328A">
        <w:t xml:space="preserve">?  For example, </w:t>
      </w:r>
      <w:r w:rsidR="007435F2">
        <w:t xml:space="preserve">could the </w:t>
      </w:r>
      <w:r w:rsidRPr="0075328A" w:rsidR="0075328A">
        <w:t xml:space="preserve">bond </w:t>
      </w:r>
      <w:r w:rsidR="007435F2">
        <w:t xml:space="preserve">be used to </w:t>
      </w:r>
      <w:r w:rsidRPr="0075328A" w:rsidR="0075328A">
        <w:t xml:space="preserve">satisfy any future </w:t>
      </w:r>
      <w:r w:rsidR="001B3DE3">
        <w:t xml:space="preserve">Commission </w:t>
      </w:r>
      <w:r w:rsidRPr="0075328A" w:rsidR="0075328A">
        <w:t>enforcement action related to unlawful calls</w:t>
      </w:r>
      <w:r w:rsidR="00761381">
        <w:t xml:space="preserve">, </w:t>
      </w:r>
      <w:r w:rsidRPr="0075328A" w:rsidR="0075328A">
        <w:t>other types of government enforcement actions</w:t>
      </w:r>
      <w:r w:rsidR="00761381">
        <w:t>,</w:t>
      </w:r>
      <w:r w:rsidRPr="0075328A" w:rsidR="0075328A">
        <w:t xml:space="preserve"> or civil liabilit</w:t>
      </w:r>
      <w:r w:rsidR="00761381">
        <w:t>ies?</w:t>
      </w:r>
      <w:r w:rsidRPr="0075328A" w:rsidR="0075328A">
        <w:t xml:space="preserve">  </w:t>
      </w:r>
      <w:r w:rsidR="009241E2">
        <w:t>F</w:t>
      </w:r>
      <w:r w:rsidR="00040838">
        <w:t>urther, f</w:t>
      </w:r>
      <w:r w:rsidR="009241E2">
        <w:t xml:space="preserve">or example, </w:t>
      </w:r>
      <w:r w:rsidR="003F437C">
        <w:t>if the Commission were to issue a forfeiture order</w:t>
      </w:r>
      <w:r w:rsidR="006940AA">
        <w:t xml:space="preserve"> against a provider</w:t>
      </w:r>
      <w:r w:rsidR="003F437C">
        <w:t>, should the bond be used</w:t>
      </w:r>
      <w:r w:rsidR="00B63404">
        <w:t xml:space="preserve"> to satisfy </w:t>
      </w:r>
      <w:r w:rsidR="005275EB">
        <w:t>th</w:t>
      </w:r>
      <w:r w:rsidR="00B63404">
        <w:t>e forfeiture</w:t>
      </w:r>
      <w:r w:rsidR="003D046B">
        <w:t xml:space="preserve"> </w:t>
      </w:r>
      <w:r w:rsidR="006631A7">
        <w:t>amount after a successful recovery action under 47 U</w:t>
      </w:r>
      <w:r w:rsidR="008766A7">
        <w:t>.</w:t>
      </w:r>
      <w:r w:rsidR="006631A7">
        <w:t>S</w:t>
      </w:r>
      <w:r w:rsidR="008766A7">
        <w:t>.</w:t>
      </w:r>
      <w:r w:rsidR="006631A7">
        <w:t>C</w:t>
      </w:r>
      <w:r w:rsidR="008766A7">
        <w:t>.</w:t>
      </w:r>
      <w:r w:rsidR="006631A7">
        <w:t xml:space="preserve"> </w:t>
      </w:r>
      <w:r w:rsidRPr="001B5271" w:rsidR="001B5271">
        <w:t xml:space="preserve">§ </w:t>
      </w:r>
      <w:r w:rsidR="006631A7">
        <w:t xml:space="preserve">504(a) </w:t>
      </w:r>
      <w:r w:rsidR="003D046B">
        <w:t xml:space="preserve">such that the </w:t>
      </w:r>
      <w:r w:rsidR="006940AA">
        <w:t>provider</w:t>
      </w:r>
      <w:r w:rsidR="003D046B">
        <w:t xml:space="preserve"> </w:t>
      </w:r>
      <w:r w:rsidR="00533B62">
        <w:t xml:space="preserve">then would have to pay the </w:t>
      </w:r>
      <w:r w:rsidR="006940AA">
        <w:t>balance, if any, through other means?</w:t>
      </w:r>
      <w:r w:rsidRPr="0075328A" w:rsidR="0075328A">
        <w:t xml:space="preserve"> </w:t>
      </w:r>
      <w:r w:rsidR="00C7552C">
        <w:t xml:space="preserve"> </w:t>
      </w:r>
    </w:p>
    <w:p w:rsidR="00895906" w:rsidP="00363E63" w14:paraId="46FCEEEA" w14:textId="06D7FD05">
      <w:pPr>
        <w:pStyle w:val="ParaNum"/>
      </w:pPr>
      <w:r>
        <w:t>Alternatively</w:t>
      </w:r>
      <w:r w:rsidR="003C6236">
        <w:t>, w</w:t>
      </w:r>
      <w:r w:rsidR="00346716">
        <w:t xml:space="preserve">ould it technically </w:t>
      </w:r>
      <w:r w:rsidR="0088038C">
        <w:t xml:space="preserve">be </w:t>
      </w:r>
      <w:r w:rsidR="00346716">
        <w:t xml:space="preserve">feasible to </w:t>
      </w:r>
      <w:r w:rsidR="00CC6F29">
        <w:t xml:space="preserve">establish a mechanism whereby some portion of the bond is </w:t>
      </w:r>
      <w:r w:rsidR="00565732">
        <w:t>drawn</w:t>
      </w:r>
      <w:r w:rsidR="00CC6F29">
        <w:t xml:space="preserve"> each time that a consumer reports </w:t>
      </w:r>
      <w:r w:rsidR="00754452">
        <w:t xml:space="preserve">receiving </w:t>
      </w:r>
      <w:r w:rsidR="00CC6F29">
        <w:t xml:space="preserve">an </w:t>
      </w:r>
      <w:r w:rsidR="0098738F">
        <w:t>unlawful robocall</w:t>
      </w:r>
      <w:r w:rsidR="00754452">
        <w:t xml:space="preserve">?  </w:t>
      </w:r>
      <w:r w:rsidR="009B6D19">
        <w:t>How can we ensure that the bond draw</w:t>
      </w:r>
      <w:r w:rsidR="00E82BE3">
        <w:t>-</w:t>
      </w:r>
      <w:r w:rsidR="009B6D19">
        <w:t>down is consistent with constitutional due process and the requirements of the Act?</w:t>
      </w:r>
      <w:r>
        <w:rPr>
          <w:rStyle w:val="FootnoteReference"/>
        </w:rPr>
        <w:footnoteReference w:id="84"/>
      </w:r>
      <w:r w:rsidR="009B6D19">
        <w:t xml:space="preserve">  </w:t>
      </w:r>
      <w:r w:rsidR="00051109">
        <w:t>How would it work</w:t>
      </w:r>
      <w:r w:rsidR="0053647D">
        <w:t xml:space="preserve"> </w:t>
      </w:r>
      <w:r w:rsidRPr="0053647D" w:rsidR="0053647D">
        <w:t>and who would manage the bond draw-down process</w:t>
      </w:r>
      <w:r w:rsidR="000A64CB">
        <w:t xml:space="preserve">?  </w:t>
      </w:r>
      <w:r w:rsidR="005956FF">
        <w:t xml:space="preserve">Which </w:t>
      </w:r>
      <w:r w:rsidR="008B4E71">
        <w:t>reports</w:t>
      </w:r>
      <w:r w:rsidR="005956FF">
        <w:t xml:space="preserve"> of unlawful robocalls would trigger a </w:t>
      </w:r>
      <w:r w:rsidR="0029167A">
        <w:t>draw</w:t>
      </w:r>
      <w:r w:rsidR="005956FF">
        <w:t xml:space="preserve">: </w:t>
      </w:r>
      <w:r w:rsidR="000E00A9">
        <w:t xml:space="preserve"> </w:t>
      </w:r>
      <w:r w:rsidR="005956FF">
        <w:t xml:space="preserve">those filed with the Commission, those filed with the Federal Trade Commission, those filed with state Attorney General offices?  </w:t>
      </w:r>
      <w:r w:rsidR="0068128D">
        <w:t>S</w:t>
      </w:r>
      <w:r w:rsidR="006273E5">
        <w:t xml:space="preserve">hould consumers </w:t>
      </w:r>
      <w:r w:rsidR="0068128D">
        <w:t xml:space="preserve">instead </w:t>
      </w:r>
      <w:r w:rsidR="006273E5">
        <w:t xml:space="preserve">be able to </w:t>
      </w:r>
      <w:r w:rsidR="00E21C39">
        <w:t xml:space="preserve">report unlawful calls directly from their device </w:t>
      </w:r>
      <w:r w:rsidR="00323732">
        <w:t>during the call</w:t>
      </w:r>
      <w:r w:rsidR="00A13B0C">
        <w:t xml:space="preserve"> </w:t>
      </w:r>
      <w:r w:rsidRPr="00A13B0C" w:rsidR="00A13B0C">
        <w:t>and could those reports be used to trigger a bond draw down</w:t>
      </w:r>
      <w:r w:rsidR="00323732">
        <w:t xml:space="preserve">? </w:t>
      </w:r>
      <w:r w:rsidR="007A20BD">
        <w:t xml:space="preserve"> </w:t>
      </w:r>
      <w:r w:rsidR="00DD165A">
        <w:t>Can device</w:t>
      </w:r>
      <w:r w:rsidR="00A81594">
        <w:t>-</w:t>
      </w:r>
      <w:r w:rsidR="00DD165A">
        <w:t xml:space="preserve">based reporting be shared with the terminating provider?  If so, would terminating providers seek the bond </w:t>
      </w:r>
      <w:r w:rsidR="00A97ED0">
        <w:t>draw</w:t>
      </w:r>
      <w:r w:rsidR="00DD165A">
        <w:t xml:space="preserve"> from the ultimate gateway provider</w:t>
      </w:r>
      <w:r w:rsidR="00D07FA0">
        <w:t xml:space="preserve"> or intermediate providers directly</w:t>
      </w:r>
      <w:r w:rsidR="00DD165A">
        <w:t xml:space="preserve">, or would </w:t>
      </w:r>
      <w:r w:rsidR="00247F17">
        <w:t>terminating providers file reports with the entity administering the bonds on a periodic cadence?</w:t>
      </w:r>
      <w:r w:rsidR="00323732">
        <w:t xml:space="preserve"> </w:t>
      </w:r>
      <w:r w:rsidR="00493960">
        <w:t xml:space="preserve"> </w:t>
      </w:r>
    </w:p>
    <w:p w:rsidR="001001F0" w:rsidP="00363E63" w14:paraId="61DDF427" w14:textId="62D17163">
      <w:pPr>
        <w:pStyle w:val="ParaNum"/>
      </w:pPr>
      <w:r>
        <w:t>W</w:t>
      </w:r>
      <w:r w:rsidR="000A64CB">
        <w:t>hich provider’s bond would be drawn upon</w:t>
      </w:r>
      <w:r w:rsidR="00051109">
        <w:t xml:space="preserve"> and how could th</w:t>
      </w:r>
      <w:r w:rsidR="004D172C">
        <w:t xml:space="preserve">at particular </w:t>
      </w:r>
      <w:r w:rsidR="000A64CB">
        <w:t>provider be identified</w:t>
      </w:r>
      <w:r w:rsidR="001E0560">
        <w:t>, especially</w:t>
      </w:r>
      <w:r w:rsidR="00070C13">
        <w:t xml:space="preserve"> if a provider other than the terminating provider were deemed the </w:t>
      </w:r>
      <w:r w:rsidR="00CB04D6">
        <w:t>one to pay</w:t>
      </w:r>
      <w:r w:rsidR="000A64CB">
        <w:t>?</w:t>
      </w:r>
      <w:r w:rsidR="00DF3C41">
        <w:t xml:space="preserve">  </w:t>
      </w:r>
      <w:r w:rsidR="00485D0E">
        <w:t>Should</w:t>
      </w:r>
      <w:r w:rsidR="0031408E">
        <w:t xml:space="preserve"> the entity administering the bond </w:t>
      </w:r>
      <w:r w:rsidR="00A97ED0">
        <w:t>draws</w:t>
      </w:r>
      <w:r w:rsidR="005B1723">
        <w:t xml:space="preserve"> distinguish between unlawful and simply unwanted calls that are reported</w:t>
      </w:r>
      <w:r w:rsidR="003636DC">
        <w:t>,</w:t>
      </w:r>
      <w:r w:rsidR="00EA0FDE">
        <w:t xml:space="preserve"> and how would it do so</w:t>
      </w:r>
      <w:r w:rsidR="005B1723">
        <w:t>?</w:t>
      </w:r>
      <w:r w:rsidR="0031408E">
        <w:t xml:space="preserve">  Such a system </w:t>
      </w:r>
      <w:r w:rsidR="0008368E">
        <w:t>might</w:t>
      </w:r>
      <w:r w:rsidR="0031408E">
        <w:t xml:space="preserve"> be prone to </w:t>
      </w:r>
      <w:r w:rsidR="00623A23">
        <w:t>overuse</w:t>
      </w:r>
      <w:r w:rsidR="0031408E">
        <w:t xml:space="preserve">, such as by aggrieved consumers who </w:t>
      </w:r>
      <w:r w:rsidR="00072F8E">
        <w:t>abuse the system by</w:t>
      </w:r>
      <w:r w:rsidR="0031408E">
        <w:t xml:space="preserve"> </w:t>
      </w:r>
      <w:r w:rsidR="00C66571">
        <w:t>making</w:t>
      </w:r>
      <w:r w:rsidR="0031408E">
        <w:t xml:space="preserve"> numerous fraudulent </w:t>
      </w:r>
      <w:r w:rsidR="005030B3">
        <w:t>reports</w:t>
      </w:r>
      <w:r w:rsidR="0031408E">
        <w:t xml:space="preserve"> in order to cause </w:t>
      </w:r>
      <w:r w:rsidR="0031408E">
        <w:t xml:space="preserve">financial harm to their provider.  Are safeguards from </w:t>
      </w:r>
      <w:r w:rsidR="003075BE">
        <w:t>overuse</w:t>
      </w:r>
      <w:r w:rsidR="0031408E">
        <w:t xml:space="preserve"> needed?  If so, what should the safeguards entail?  </w:t>
      </w:r>
      <w:r w:rsidR="00D23614">
        <w:t xml:space="preserve">Should providers be permitted to dispute </w:t>
      </w:r>
      <w:r w:rsidR="007A68D4">
        <w:t>draws</w:t>
      </w:r>
      <w:r w:rsidR="00D23614">
        <w:t xml:space="preserve">?  Who would hear those disputes and what evidence would be required?  Who bears the burden of proof in such disputes?  </w:t>
      </w:r>
      <w:r w:rsidR="009A15A8">
        <w:t xml:space="preserve">Should there be a threshold of reported unlawful </w:t>
      </w:r>
      <w:r w:rsidR="00B06CC0">
        <w:t xml:space="preserve">robocalls </w:t>
      </w:r>
      <w:r w:rsidR="00581AF5">
        <w:t xml:space="preserve">at which a </w:t>
      </w:r>
      <w:r w:rsidR="00DE4433">
        <w:t xml:space="preserve">gateway </w:t>
      </w:r>
      <w:r w:rsidR="00581AF5">
        <w:t xml:space="preserve">provider </w:t>
      </w:r>
      <w:r w:rsidR="007653EC">
        <w:t xml:space="preserve">would surrender </w:t>
      </w:r>
      <w:r w:rsidR="007C1839">
        <w:t>the entire bond</w:t>
      </w:r>
      <w:r w:rsidR="00DE4433">
        <w:t xml:space="preserve"> automatically?  </w:t>
      </w:r>
      <w:r w:rsidRPr="00813042" w:rsidR="00813042">
        <w:t xml:space="preserve">If so, what </w:t>
      </w:r>
      <w:r w:rsidR="002D2952">
        <w:t>should the threshold be</w:t>
      </w:r>
      <w:r w:rsidRPr="00813042" w:rsidR="00813042">
        <w:t xml:space="preserve">?  </w:t>
      </w:r>
    </w:p>
    <w:p w:rsidR="00253304" w:rsidP="00EF2B17" w14:paraId="0713286D" w14:textId="37050C2E">
      <w:pPr>
        <w:pStyle w:val="ParaNum"/>
      </w:pPr>
      <w:r>
        <w:t xml:space="preserve">We seek comment on these possible approaches and on alternatives.  </w:t>
      </w:r>
      <w:r w:rsidR="001F1ECF">
        <w:t xml:space="preserve">Could they be effective at stopping harmful calls?  </w:t>
      </w:r>
      <w:r>
        <w:t xml:space="preserve">Should </w:t>
      </w:r>
      <w:r w:rsidR="001F1ECF">
        <w:t xml:space="preserve">we apply </w:t>
      </w:r>
      <w:r>
        <w:t xml:space="preserve">a bond requirement </w:t>
      </w:r>
      <w:r w:rsidR="001F1ECF">
        <w:t xml:space="preserve">to all </w:t>
      </w:r>
      <w:r>
        <w:t xml:space="preserve">foreign providers, </w:t>
      </w:r>
      <w:r w:rsidR="001F1ECF">
        <w:t xml:space="preserve">to </w:t>
      </w:r>
      <w:r>
        <w:t xml:space="preserve">international gateway providers, or any other providers that transmit calls from foreign countries to the United States?  </w:t>
      </w:r>
      <w:r w:rsidR="001F1ECF">
        <w:t xml:space="preserve">How much should such a bond be?  </w:t>
      </w:r>
      <w:r>
        <w:t xml:space="preserve">Should </w:t>
      </w:r>
      <w:r w:rsidR="001F1ECF">
        <w:t xml:space="preserve">it </w:t>
      </w:r>
      <w:r>
        <w:t>vary</w:t>
      </w:r>
      <w:r w:rsidR="001F1ECF">
        <w:t xml:space="preserve"> by </w:t>
      </w:r>
      <w:r>
        <w:t xml:space="preserve">type or size of provider?  Should a provider be required to deposit the full amount of the bond or be permitted to purchase </w:t>
      </w:r>
      <w:r w:rsidR="00DF2849">
        <w:t>a surety bond</w:t>
      </w:r>
      <w:r>
        <w:t>?</w:t>
      </w:r>
      <w:r>
        <w:rPr>
          <w:rStyle w:val="FootnoteReference"/>
        </w:rPr>
        <w:footnoteReference w:id="85"/>
      </w:r>
      <w:r>
        <w:t xml:space="preserve">  </w:t>
      </w:r>
      <w:r w:rsidR="005E38BF">
        <w:t>If</w:t>
      </w:r>
      <w:r w:rsidR="00DA2381">
        <w:t xml:space="preserve"> we </w:t>
      </w:r>
      <w:r w:rsidR="005E38BF">
        <w:t xml:space="preserve">were to permit </w:t>
      </w:r>
      <w:r w:rsidR="00DA2381">
        <w:t>surety bonds</w:t>
      </w:r>
      <w:r w:rsidR="005E38BF">
        <w:t>, s</w:t>
      </w:r>
      <w:r w:rsidR="00DA2381">
        <w:t xml:space="preserve">hould we require </w:t>
      </w:r>
      <w:r w:rsidR="005E38BF">
        <w:t>them</w:t>
      </w:r>
      <w:r w:rsidR="00DA2381">
        <w:t xml:space="preserve"> to comply with </w:t>
      </w:r>
      <w:r w:rsidR="00060E3C">
        <w:t xml:space="preserve">requirements similar to those in </w:t>
      </w:r>
      <w:r w:rsidR="00DA2381">
        <w:t>section</w:t>
      </w:r>
      <w:r w:rsidR="005E38BF">
        <w:t>s</w:t>
      </w:r>
      <w:r w:rsidR="00DA2381">
        <w:t xml:space="preserve"> 25.165</w:t>
      </w:r>
      <w:r w:rsidR="00A30535">
        <w:t xml:space="preserve">(a) and </w:t>
      </w:r>
      <w:r w:rsidR="00DA2381">
        <w:t>(b)</w:t>
      </w:r>
      <w:r w:rsidR="00060E3C">
        <w:t xml:space="preserve"> of our rules?</w:t>
      </w:r>
      <w:r>
        <w:rPr>
          <w:rStyle w:val="FootnoteReference"/>
        </w:rPr>
        <w:footnoteReference w:id="86"/>
      </w:r>
      <w:r w:rsidR="00757E77">
        <w:t xml:space="preserve">  </w:t>
      </w:r>
      <w:r>
        <w:t>What should happen if a bond were drawn upon?  For example, how long should the provider have to replenish the bond or should the provider be prohibited from providing service until the bond is replenished?</w:t>
      </w:r>
      <w:r w:rsidR="001F1ECF">
        <w:t xml:space="preserve">  Who would administer a bond program</w:t>
      </w:r>
      <w:r w:rsidR="007F27F9">
        <w:t xml:space="preserve"> and who would be the </w:t>
      </w:r>
      <w:r w:rsidR="00A30535">
        <w:t>beneficiary</w:t>
      </w:r>
      <w:r w:rsidR="001F1ECF">
        <w:t>?</w:t>
      </w:r>
      <w:r w:rsidR="006631A7">
        <w:t xml:space="preserve">  We seek comment on whether there are any statutory or other barriers to adopting and implementing a bond requirement.  For example, should bonds be viewed as a type of “forfeiture penalty” or “forfeiture” under the Communications Act, and if so</w:t>
      </w:r>
      <w:r w:rsidR="00C1700F">
        <w:t>,</w:t>
      </w:r>
      <w:r w:rsidR="006631A7">
        <w:t xml:space="preserve"> do sections 503 or 504 of the Act mandate certain procedural requirements prior to the Commission collecting on a bond in certain circumstances?</w:t>
      </w:r>
    </w:p>
    <w:p w:rsidR="0017610E" w:rsidP="008A61F6" w14:paraId="7204F0B4" w14:textId="4E79D9E3">
      <w:pPr>
        <w:pStyle w:val="ParaNum"/>
      </w:pPr>
      <w:r w:rsidRPr="00DD6959">
        <w:t>We seek comment on alternative approaches to a bond requirement.  Commenters should explain the alternative approach</w:t>
      </w:r>
      <w:r w:rsidR="00680D30">
        <w:t>, including</w:t>
      </w:r>
      <w:r w:rsidRPr="00DD6959">
        <w:t xml:space="preserve"> how it addresses the problems we have described, and how it would be more effective than the alternatives discussed herein.  Are other countries successfully using bonds or shared liability models to reduce robocalls? </w:t>
      </w:r>
      <w:r w:rsidR="007B4CBA">
        <w:t xml:space="preserve"> </w:t>
      </w:r>
      <w:r w:rsidRPr="00DD6959">
        <w:t>If so, how are those regimes working?</w:t>
      </w:r>
    </w:p>
    <w:p w:rsidR="00905DAA" w:rsidRPr="00A15B26" w:rsidP="00863B7A" w14:paraId="7683B80F" w14:textId="77777777">
      <w:pPr>
        <w:pStyle w:val="Heading2"/>
      </w:pPr>
      <w:bookmarkStart w:id="90" w:name="_Toc209031274"/>
      <w:bookmarkStart w:id="91" w:name="_Toc209512708"/>
      <w:bookmarkStart w:id="92" w:name="_Toc210640444"/>
      <w:bookmarkStart w:id="93" w:name="_Toc212121476"/>
      <w:bookmarkStart w:id="94" w:name="_Toc212467151"/>
      <w:bookmarkStart w:id="95" w:name="_Toc219387313"/>
      <w:bookmarkStart w:id="96" w:name="_Toc222231620"/>
      <w:bookmarkStart w:id="97" w:name="_Toc223509065"/>
      <w:bookmarkStart w:id="98" w:name="_Toc223519032"/>
      <w:r>
        <w:t>Legal Authority</w:t>
      </w:r>
      <w:bookmarkEnd w:id="90"/>
      <w:bookmarkEnd w:id="91"/>
      <w:bookmarkEnd w:id="92"/>
      <w:bookmarkEnd w:id="93"/>
      <w:bookmarkEnd w:id="94"/>
      <w:bookmarkEnd w:id="95"/>
      <w:bookmarkEnd w:id="96"/>
      <w:bookmarkEnd w:id="97"/>
      <w:bookmarkEnd w:id="98"/>
    </w:p>
    <w:p w:rsidR="00805312" w:rsidP="00FC16E5" w14:paraId="218619F2" w14:textId="77777777">
      <w:pPr>
        <w:pStyle w:val="ParaNum"/>
      </w:pPr>
      <w:r w:rsidRPr="00EC38D5">
        <w:t>We seek comment on our authority to adopt these proposals and on our authority regarding other actions on which we seek comment above</w:t>
      </w:r>
      <w:r w:rsidR="000247D9">
        <w:t xml:space="preserve">.  </w:t>
      </w:r>
    </w:p>
    <w:p w:rsidR="00805312" w:rsidP="00805312" w14:paraId="1164967D" w14:textId="3BF024D8">
      <w:pPr>
        <w:pStyle w:val="Heading3"/>
      </w:pPr>
      <w:bookmarkStart w:id="99" w:name="_Toc219387314"/>
      <w:bookmarkStart w:id="100" w:name="_Toc222231621"/>
      <w:bookmarkStart w:id="101" w:name="_Toc223509066"/>
      <w:bookmarkStart w:id="102" w:name="_Toc223519033"/>
      <w:r>
        <w:t xml:space="preserve">Authority </w:t>
      </w:r>
      <w:r w:rsidR="006C1247">
        <w:t xml:space="preserve">to Adopt Regulations </w:t>
      </w:r>
      <w:r w:rsidR="007C54F2">
        <w:t xml:space="preserve">Concerning the Use of </w:t>
      </w:r>
      <w:r w:rsidR="00870DD4">
        <w:t xml:space="preserve">Foreign </w:t>
      </w:r>
      <w:r w:rsidR="00006B17">
        <w:t>Customer Service Operations</w:t>
      </w:r>
      <w:bookmarkEnd w:id="99"/>
      <w:bookmarkEnd w:id="100"/>
      <w:bookmarkEnd w:id="101"/>
      <w:bookmarkEnd w:id="102"/>
    </w:p>
    <w:p w:rsidR="00B972C5" w:rsidP="00FC16E5" w14:paraId="777E1BAC" w14:textId="63B61CAC">
      <w:pPr>
        <w:pStyle w:val="ParaNum"/>
      </w:pPr>
      <w:r>
        <w:t xml:space="preserve">We </w:t>
      </w:r>
      <w:r w:rsidR="00CC26F8">
        <w:t>seek comment on our</w:t>
      </w:r>
      <w:r>
        <w:t xml:space="preserve"> authority to </w:t>
      </w:r>
      <w:r w:rsidR="00F95536">
        <w:t xml:space="preserve">adopt </w:t>
      </w:r>
      <w:r>
        <w:t>rules</w:t>
      </w:r>
      <w:r w:rsidR="007B67D3">
        <w:t>,</w:t>
      </w:r>
      <w:r w:rsidR="00F95536">
        <w:t xml:space="preserve"> such as those proposed above, </w:t>
      </w:r>
      <w:r w:rsidR="007B67D3">
        <w:t xml:space="preserve">governing </w:t>
      </w:r>
      <w:r>
        <w:t xml:space="preserve">the </w:t>
      </w:r>
      <w:r w:rsidR="00F95536">
        <w:t xml:space="preserve">use of </w:t>
      </w:r>
      <w:r w:rsidR="00006B17">
        <w:t xml:space="preserve">foreign </w:t>
      </w:r>
      <w:r>
        <w:t xml:space="preserve">customer service operations </w:t>
      </w:r>
      <w:r w:rsidR="007B67D3">
        <w:t xml:space="preserve">by </w:t>
      </w:r>
      <w:r w:rsidR="009D33C5">
        <w:t xml:space="preserve">providers of </w:t>
      </w:r>
      <w:r w:rsidRPr="009D33C5" w:rsidR="009D33C5">
        <w:t>telecommunications service, CMRS, interconnected VoIP service, cable television service, and DBS, or affiliates of such providers, and Internet access services each provides</w:t>
      </w:r>
      <w:r>
        <w:t xml:space="preserve">, </w:t>
      </w:r>
      <w:r w:rsidR="00FB0306">
        <w:t xml:space="preserve">including </w:t>
      </w:r>
      <w:r>
        <w:t xml:space="preserve">pursuant to sections </w:t>
      </w:r>
      <w:r w:rsidR="009A3768">
        <w:t>4(</w:t>
      </w:r>
      <w:r w:rsidR="009A3768">
        <w:t>i</w:t>
      </w:r>
      <w:r w:rsidR="009A3768">
        <w:t xml:space="preserve">), </w:t>
      </w:r>
      <w:r>
        <w:t>201,</w:t>
      </w:r>
      <w:r w:rsidR="009A3768">
        <w:t xml:space="preserve"> 202</w:t>
      </w:r>
      <w:r>
        <w:t xml:space="preserve">, </w:t>
      </w:r>
      <w:r w:rsidR="00CC27EB">
        <w:t xml:space="preserve">217, </w:t>
      </w:r>
      <w:r w:rsidR="00D25083">
        <w:t xml:space="preserve">222, </w:t>
      </w:r>
      <w:r w:rsidR="00AA4E95">
        <w:t xml:space="preserve">227, </w:t>
      </w:r>
      <w:r w:rsidR="001E0B7A">
        <w:t>251,</w:t>
      </w:r>
      <w:r w:rsidR="009C14C3">
        <w:t xml:space="preserve"> 301,</w:t>
      </w:r>
      <w:r w:rsidR="005B00C0">
        <w:t xml:space="preserve"> </w:t>
      </w:r>
      <w:r w:rsidR="009C14C3">
        <w:t>303,</w:t>
      </w:r>
      <w:r w:rsidR="005B00C0">
        <w:t xml:space="preserve"> </w:t>
      </w:r>
      <w:r w:rsidR="009C14C3">
        <w:t>316</w:t>
      </w:r>
      <w:r w:rsidR="00E14C45">
        <w:t xml:space="preserve">, </w:t>
      </w:r>
      <w:r w:rsidR="00AE6FE4">
        <w:t xml:space="preserve">332, </w:t>
      </w:r>
      <w:r w:rsidR="00E14C45">
        <w:t xml:space="preserve">335, </w:t>
      </w:r>
      <w:r w:rsidR="005D4709">
        <w:t>631</w:t>
      </w:r>
      <w:r w:rsidR="001E3724">
        <w:t>,</w:t>
      </w:r>
      <w:r>
        <w:t xml:space="preserve"> and </w:t>
      </w:r>
      <w:r w:rsidR="00C77168">
        <w:t>632</w:t>
      </w:r>
      <w:r>
        <w:t xml:space="preserve"> of the Act.</w:t>
      </w:r>
      <w:r>
        <w:rPr>
          <w:rStyle w:val="FootnoteReference"/>
        </w:rPr>
        <w:footnoteReference w:id="87"/>
      </w:r>
      <w:r>
        <w:t xml:space="preserve"> </w:t>
      </w:r>
      <w:r w:rsidR="00F8366B">
        <w:t xml:space="preserve"> We also seek comment on our authority to </w:t>
      </w:r>
      <w:r w:rsidR="00EC17B0">
        <w:t>in</w:t>
      </w:r>
      <w:r w:rsidR="00394B56">
        <w:t>clude</w:t>
      </w:r>
      <w:r w:rsidR="008F2A07">
        <w:t xml:space="preserve"> in the broadband label</w:t>
      </w:r>
      <w:r w:rsidR="00251C57">
        <w:t xml:space="preserve"> </w:t>
      </w:r>
      <w:r w:rsidR="003B0AEB">
        <w:t xml:space="preserve">disclosures regarding the percentage of customer service calls </w:t>
      </w:r>
      <w:r w:rsidR="00533BF7">
        <w:t xml:space="preserve">a </w:t>
      </w:r>
      <w:r w:rsidR="00E26BA1">
        <w:t xml:space="preserve">broadband provider </w:t>
      </w:r>
      <w:r w:rsidR="003B0AEB">
        <w:t>handle</w:t>
      </w:r>
      <w:r w:rsidR="00E51CFF">
        <w:t>s</w:t>
      </w:r>
      <w:r w:rsidR="003B0AEB">
        <w:t xml:space="preserve"> abroad</w:t>
      </w:r>
      <w:r w:rsidR="00D61AE3">
        <w:t>.</w:t>
      </w:r>
    </w:p>
    <w:p w:rsidR="00895906" w:rsidP="00C203DA" w14:paraId="4396D5AD" w14:textId="77777777">
      <w:pPr>
        <w:pStyle w:val="ParaNum"/>
      </w:pPr>
      <w:r w:rsidRPr="000D63CE">
        <w:rPr>
          <w:i/>
          <w:iCs/>
        </w:rPr>
        <w:t>Telecommunications Carriers</w:t>
      </w:r>
      <w:r>
        <w:t xml:space="preserve">.  </w:t>
      </w:r>
      <w:r w:rsidR="007B33BD">
        <w:t xml:space="preserve">We seek comment on the extent to which </w:t>
      </w:r>
      <w:r w:rsidR="00A83D49">
        <w:t>Section 201(b) of the Act</w:t>
      </w:r>
      <w:r w:rsidRPr="00424789" w:rsidR="00424789">
        <w:t xml:space="preserve"> </w:t>
      </w:r>
      <w:r w:rsidR="00424789">
        <w:t xml:space="preserve">provides authority for </w:t>
      </w:r>
      <w:r w:rsidR="008F2710">
        <w:t>application of our proposed rules</w:t>
      </w:r>
      <w:r w:rsidR="003B3EC9">
        <w:t xml:space="preserve"> </w:t>
      </w:r>
      <w:r w:rsidR="00F2695F">
        <w:t xml:space="preserve">to </w:t>
      </w:r>
      <w:r w:rsidR="004571DC">
        <w:t xml:space="preserve">telecommunications carriers’ communications with </w:t>
      </w:r>
      <w:r w:rsidR="00162A56">
        <w:t>curre</w:t>
      </w:r>
      <w:r w:rsidR="00731B9C">
        <w:t>nt or pro</w:t>
      </w:r>
      <w:r w:rsidR="00A36885">
        <w:t>s</w:t>
      </w:r>
      <w:r w:rsidR="00731B9C">
        <w:t>pective customers</w:t>
      </w:r>
      <w:r w:rsidR="00424789">
        <w:t>.  Section 201(b)</w:t>
      </w:r>
      <w:r w:rsidR="00A83D49">
        <w:t xml:space="preserve"> </w:t>
      </w:r>
      <w:r w:rsidR="00480E52">
        <w:t xml:space="preserve">provides that </w:t>
      </w:r>
      <w:r w:rsidRPr="00381151" w:rsidR="00381151">
        <w:rPr>
          <w:i/>
          <w:iCs/>
        </w:rPr>
        <w:t>all</w:t>
      </w:r>
      <w:r w:rsidR="00381151">
        <w:t xml:space="preserve"> practices</w:t>
      </w:r>
      <w:r w:rsidR="00D0694E">
        <w:t xml:space="preserve"> </w:t>
      </w:r>
      <w:r w:rsidR="00E83E64">
        <w:t xml:space="preserve">of common carriers </w:t>
      </w:r>
      <w:r w:rsidRPr="006D0F8D" w:rsidR="006D0F8D">
        <w:t>in connection with</w:t>
      </w:r>
      <w:r w:rsidR="00381151">
        <w:t xml:space="preserve"> interstate or foreign communication</w:t>
      </w:r>
      <w:r w:rsidR="00D04D88">
        <w:t xml:space="preserve"> service </w:t>
      </w:r>
      <w:r w:rsidR="007A03D4">
        <w:t xml:space="preserve">shall be just and reasonable, </w:t>
      </w:r>
      <w:r w:rsidR="009E2125">
        <w:t xml:space="preserve">and </w:t>
      </w:r>
      <w:r w:rsidR="00F6004F">
        <w:t xml:space="preserve">provides broad authority to the Commission to </w:t>
      </w:r>
      <w:r w:rsidR="0087084D">
        <w:t>“</w:t>
      </w:r>
      <w:r w:rsidRPr="0087084D" w:rsidR="0087084D">
        <w:t xml:space="preserve">prescribe such rules and regulations as </w:t>
      </w:r>
      <w:r w:rsidRPr="0087084D" w:rsidR="0087084D">
        <w:t>may be necessary in the public interest to carry out the provisions of this chapter</w:t>
      </w:r>
      <w:r w:rsidR="0087084D">
        <w:t>.</w:t>
      </w:r>
      <w:r w:rsidR="0087084D">
        <w:t>”</w:t>
      </w:r>
      <w:r>
        <w:rPr>
          <w:rStyle w:val="FootnoteReference"/>
        </w:rPr>
        <w:footnoteReference w:id="88"/>
      </w:r>
      <w:r w:rsidR="007C0AB1">
        <w:t xml:space="preserve">  </w:t>
      </w:r>
      <w:r w:rsidR="0000627A">
        <w:t xml:space="preserve">The Commission and the courts have broadly construed the term “practice” and the phrase “in connection with . . . communication service” to include a wide range of practices that directly implicate a carrier’s furnishing of communication services, including payment or non-payment of compensation to payphone owners, </w:t>
      </w:r>
      <w:r w:rsidRPr="004F50E3" w:rsidR="0000627A">
        <w:t xml:space="preserve">failure to follow Commission-ordered settlement practices, </w:t>
      </w:r>
      <w:r w:rsidR="0000627A">
        <w:t>d</w:t>
      </w:r>
      <w:r w:rsidRPr="004F50E3" w:rsidR="0000627A">
        <w:t>eceptive marketing, and the formation of exclusive contracts with commercial building owners</w:t>
      </w:r>
      <w:r w:rsidR="0000627A">
        <w:t>.</w:t>
      </w:r>
      <w:r>
        <w:rPr>
          <w:rStyle w:val="FootnoteReference"/>
        </w:rPr>
        <w:footnoteReference w:id="89"/>
      </w:r>
      <w:r w:rsidR="0000627A">
        <w:t xml:space="preserve"> </w:t>
      </w:r>
      <w:r w:rsidR="00824693">
        <w:t xml:space="preserve"> </w:t>
      </w:r>
    </w:p>
    <w:p w:rsidR="00A83D49" w:rsidP="00C203DA" w14:paraId="5CD9D906" w14:textId="29C0E009">
      <w:pPr>
        <w:pStyle w:val="ParaNum"/>
      </w:pPr>
      <w:r>
        <w:t>Do</w:t>
      </w:r>
      <w:r w:rsidRPr="00FC011A" w:rsidR="00FC011A">
        <w:t xml:space="preserve"> a carrier’s practices in communicating with its own customers and prospective customers on the matters commonly handled by consumer call centers—such as billing, service outages, service quality, account management, and marketing</w:t>
      </w:r>
      <w:r w:rsidR="00877867">
        <w:t>, including</w:t>
      </w:r>
      <w:r w:rsidR="005D64C0">
        <w:t xml:space="preserve"> answering </w:t>
      </w:r>
      <w:r w:rsidR="00877867">
        <w:t>customers’</w:t>
      </w:r>
      <w:r w:rsidR="005D64C0">
        <w:t xml:space="preserve"> calls in a timely fashion, communicating effectively in</w:t>
      </w:r>
      <w:r w:rsidR="0019325C">
        <w:t xml:space="preserve"> American</w:t>
      </w:r>
      <w:r w:rsidR="005D64C0">
        <w:t xml:space="preserve"> </w:t>
      </w:r>
      <w:r w:rsidR="002E321B">
        <w:t xml:space="preserve">Standard </w:t>
      </w:r>
      <w:r w:rsidR="005D64C0">
        <w:t xml:space="preserve">English, ensuring customer service representatives are equipped to resolve service issues, and safeguarding customers’ personal </w:t>
      </w:r>
      <w:r w:rsidR="001078B1">
        <w:t>information—</w:t>
      </w:r>
      <w:r w:rsidR="00AE3E53">
        <w:t xml:space="preserve">likewise </w:t>
      </w:r>
      <w:r w:rsidR="00113ABA">
        <w:t xml:space="preserve">bear directly on the </w:t>
      </w:r>
      <w:r w:rsidR="00AE3E53">
        <w:t>provision of service</w:t>
      </w:r>
      <w:r w:rsidR="00341591">
        <w:t xml:space="preserve"> to customers</w:t>
      </w:r>
      <w:r w:rsidR="00EF7D86">
        <w:t xml:space="preserve"> </w:t>
      </w:r>
      <w:r w:rsidR="00016AC5">
        <w:t xml:space="preserve">and </w:t>
      </w:r>
      <w:r w:rsidR="00EF7D86">
        <w:t>fall within our</w:t>
      </w:r>
      <w:r w:rsidR="0045180E">
        <w:t xml:space="preserve"> section 201(b) authority</w:t>
      </w:r>
      <w:r w:rsidR="0045104C">
        <w:t>?</w:t>
      </w:r>
      <w:r w:rsidR="00AE3E53">
        <w:t xml:space="preserve"> </w:t>
      </w:r>
      <w:r w:rsidR="00313A99">
        <w:t xml:space="preserve"> </w:t>
      </w:r>
      <w:r w:rsidR="00D57647">
        <w:t xml:space="preserve">In addition, </w:t>
      </w:r>
      <w:r w:rsidR="003E1970">
        <w:t>does</w:t>
      </w:r>
      <w:r w:rsidR="00D57647">
        <w:t xml:space="preserve"> the widespread perception that the customer service practices of foreign call centers are frequently unreasonable in these respects</w:t>
      </w:r>
      <w:r w:rsidR="00247B32">
        <w:t xml:space="preserve"> provide a basis under section 201(b)</w:t>
      </w:r>
      <w:r w:rsidR="00C1277A">
        <w:t xml:space="preserve"> to</w:t>
      </w:r>
      <w:r w:rsidR="00D57647">
        <w:t xml:space="preserve"> requir</w:t>
      </w:r>
      <w:r w:rsidR="0092398C">
        <w:t>e</w:t>
      </w:r>
      <w:r w:rsidR="00D57647">
        <w:t xml:space="preserve"> disclosure of foreign call handling and the transfer of calls to the United States upon request, as well as the other propos</w:t>
      </w:r>
      <w:r w:rsidR="001226A8">
        <w:t>ed</w:t>
      </w:r>
      <w:r w:rsidR="00D57647">
        <w:t xml:space="preserve"> </w:t>
      </w:r>
      <w:r w:rsidR="001226A8">
        <w:t xml:space="preserve">requirements </w:t>
      </w:r>
      <w:r w:rsidR="00D57647">
        <w:t>discussed above</w:t>
      </w:r>
      <w:r w:rsidR="004269DF">
        <w:t>?</w:t>
      </w:r>
      <w:r w:rsidR="00D57647">
        <w:t xml:space="preserve">  </w:t>
      </w:r>
      <w:r w:rsidR="00CD6EEC">
        <w:t>Does our</w:t>
      </w:r>
      <w:r w:rsidRPr="00C2469A" w:rsidR="00D57647">
        <w:t xml:space="preserve"> authority under section 201(b)</w:t>
      </w:r>
      <w:r w:rsidR="00D57647">
        <w:t xml:space="preserve"> include the authority </w:t>
      </w:r>
      <w:r w:rsidRPr="00C2469A" w:rsidR="00D57647">
        <w:t xml:space="preserve">to protect customer privacy regarding sensitive customer data that may not fall within the specific definition </w:t>
      </w:r>
      <w:r w:rsidR="00D57647">
        <w:t xml:space="preserve">of </w:t>
      </w:r>
      <w:r w:rsidRPr="00C2469A" w:rsidR="00D57647">
        <w:t>CPNI</w:t>
      </w:r>
      <w:r w:rsidR="00D57647">
        <w:t xml:space="preserve"> under section 222 of the Act—</w:t>
      </w:r>
      <w:r w:rsidRPr="00C2469A" w:rsidR="00D57647">
        <w:t xml:space="preserve">e.g., by handling </w:t>
      </w:r>
      <w:r w:rsidR="00D57647">
        <w:t xml:space="preserve">such </w:t>
      </w:r>
      <w:r w:rsidRPr="00C2469A" w:rsidR="00D57647">
        <w:t>phone transactions only at call centers located within the United States</w:t>
      </w:r>
      <w:r w:rsidR="00E325D7">
        <w:t>?</w:t>
      </w:r>
      <w:r>
        <w:rPr>
          <w:rStyle w:val="FootnoteReference"/>
        </w:rPr>
        <w:footnoteReference w:id="90"/>
      </w:r>
      <w:r w:rsidR="00F952EE">
        <w:t xml:space="preserve"> </w:t>
      </w:r>
    </w:p>
    <w:p w:rsidR="00127608" w:rsidP="00FC16E5" w14:paraId="122F4760" w14:textId="01688E3E">
      <w:pPr>
        <w:pStyle w:val="ParaNum"/>
      </w:pPr>
      <w:r>
        <w:t>S</w:t>
      </w:r>
      <w:r w:rsidR="00E7386A">
        <w:t xml:space="preserve">ection 222 </w:t>
      </w:r>
      <w:r w:rsidR="00787B71">
        <w:t>grants the Commission</w:t>
      </w:r>
      <w:r w:rsidR="00D850F6">
        <w:t xml:space="preserve"> specific </w:t>
      </w:r>
      <w:r w:rsidR="00787B71">
        <w:t>authority to adopt regulations</w:t>
      </w:r>
      <w:r w:rsidR="00D850F6">
        <w:t xml:space="preserve"> </w:t>
      </w:r>
      <w:r w:rsidR="00E3658D">
        <w:t xml:space="preserve">to ensure that carriers </w:t>
      </w:r>
      <w:r w:rsidR="0046419C">
        <w:t>“</w:t>
      </w:r>
      <w:r w:rsidR="0084614E">
        <w:t>protec</w:t>
      </w:r>
      <w:r w:rsidR="0046419C">
        <w:t xml:space="preserve">t </w:t>
      </w:r>
      <w:r w:rsidR="00C07CFC">
        <w:t xml:space="preserve">the confidentiality </w:t>
      </w:r>
      <w:r w:rsidRPr="0079150D" w:rsidR="0079150D">
        <w:t>of proprietary information of, and relating to</w:t>
      </w:r>
      <w:r w:rsidR="00465B44">
        <w:t xml:space="preserve"> . . .</w:t>
      </w:r>
      <w:r w:rsidRPr="0079150D" w:rsidR="0079150D">
        <w:t xml:space="preserve"> customers</w:t>
      </w:r>
      <w:r w:rsidR="00787B71">
        <w:t>,</w:t>
      </w:r>
      <w:r w:rsidR="00465B44">
        <w:t>”</w:t>
      </w:r>
      <w:r>
        <w:rPr>
          <w:rStyle w:val="FootnoteReference"/>
        </w:rPr>
        <w:footnoteReference w:id="91"/>
      </w:r>
      <w:r w:rsidR="00787B71">
        <w:t xml:space="preserve"> including customer proprietary </w:t>
      </w:r>
      <w:r w:rsidR="00810AE5">
        <w:t xml:space="preserve">network </w:t>
      </w:r>
      <w:r w:rsidR="00787B71">
        <w:t>information</w:t>
      </w:r>
      <w:r w:rsidR="00631310">
        <w:t xml:space="preserve"> (CPNI)</w:t>
      </w:r>
      <w:r w:rsidR="00787B71">
        <w:t>,</w:t>
      </w:r>
      <w:r>
        <w:rPr>
          <w:rStyle w:val="FootnoteReference"/>
        </w:rPr>
        <w:footnoteReference w:id="92"/>
      </w:r>
      <w:r w:rsidR="00787B71">
        <w:t xml:space="preserve"> </w:t>
      </w:r>
      <w:r w:rsidR="00A97242">
        <w:t xml:space="preserve">which is </w:t>
      </w:r>
      <w:r>
        <w:t>defined as:</w:t>
      </w:r>
    </w:p>
    <w:p w:rsidR="00E7386A" w:rsidP="00A63E8F" w14:paraId="722F94EF" w14:textId="18ABC6DA">
      <w:pPr>
        <w:pStyle w:val="BlockText"/>
      </w:pPr>
      <w:r>
        <w:t>(A) i</w:t>
      </w:r>
      <w:r w:rsidRPr="00127608" w:rsidR="00127608">
        <w:t>nformation that relates to the quantity, technical configuration, type, destination, location, and amount of use of a telecommunications service subscribed to by any customer of a telecommunications carrier, and that is made available to the carrier by the customer solely by virtue of the carrier-customer relationship; and (B) information contained in the bills pertaining to telephone exchange service or telephone toll service received by a customer of a carrier; except that such term does not include subscriber list information.</w:t>
      </w:r>
      <w:r>
        <w:rPr>
          <w:rStyle w:val="FootnoteReference"/>
        </w:rPr>
        <w:footnoteReference w:id="93"/>
      </w:r>
      <w:r w:rsidRPr="0079150D" w:rsidR="0079150D">
        <w:t> </w:t>
      </w:r>
    </w:p>
    <w:p w:rsidR="00631310" w:rsidP="00F04370" w14:paraId="58F4DBAF" w14:textId="675F8A31">
      <w:pPr>
        <w:pStyle w:val="ParaNum"/>
        <w:numPr>
          <w:ilvl w:val="0"/>
          <w:numId w:val="0"/>
        </w:numPr>
      </w:pPr>
      <w:r>
        <w:t>Does</w:t>
      </w:r>
      <w:r w:rsidR="00511C3C">
        <w:t xml:space="preserve"> section 222 provide authority for</w:t>
      </w:r>
      <w:r w:rsidR="00E05C2B">
        <w:t xml:space="preserve"> </w:t>
      </w:r>
      <w:r w:rsidR="00C967C3">
        <w:t xml:space="preserve">our proposals to promote U.S.-based customer service, to require heightened protection of sensitive transactions, to allow customers to request U.S.-based customer-support representatives, </w:t>
      </w:r>
      <w:r w:rsidRPr="00D82E0B" w:rsidR="00D82E0B">
        <w:rPr>
          <w:iCs/>
        </w:rPr>
        <w:t xml:space="preserve">to prohibit providers from using call centers in “foreign adversary” nations, </w:t>
      </w:r>
      <w:r w:rsidR="00C967C3">
        <w:t xml:space="preserve">and </w:t>
      </w:r>
      <w:r w:rsidR="007E1C71">
        <w:t xml:space="preserve">to adopt </w:t>
      </w:r>
      <w:r w:rsidR="00C967C3">
        <w:t xml:space="preserve">other regulations discussed above </w:t>
      </w:r>
      <w:r w:rsidR="00B33B47">
        <w:t xml:space="preserve">to </w:t>
      </w:r>
      <w:r w:rsidR="00C967C3">
        <w:t>help protect sensitive customer information, including CPNI of telecommunications carriers’ customers</w:t>
      </w:r>
      <w:r w:rsidR="00A670C2">
        <w:t>?</w:t>
      </w:r>
      <w:r>
        <w:t xml:space="preserve"> </w:t>
      </w:r>
    </w:p>
    <w:p w:rsidR="00E05C2B" w:rsidRPr="00F04370" w:rsidP="00307150" w14:paraId="3CF8C8BE" w14:textId="325A5918">
      <w:pPr>
        <w:pStyle w:val="ParaNum"/>
        <w:widowControl/>
      </w:pPr>
      <w:r>
        <w:t>Does section 251(e) of the Act provide</w:t>
      </w:r>
      <w:r>
        <w:t xml:space="preserve"> additional authority </w:t>
      </w:r>
      <w:r w:rsidR="00F3719F">
        <w:t xml:space="preserve">to adopt the </w:t>
      </w:r>
      <w:r w:rsidR="005C35CD">
        <w:t xml:space="preserve">rules proposed </w:t>
      </w:r>
      <w:r w:rsidR="00481EF4">
        <w:t>here</w:t>
      </w:r>
      <w:r w:rsidR="005C35CD">
        <w:t>in</w:t>
      </w:r>
      <w:r w:rsidR="008E694E">
        <w:t>?  S</w:t>
      </w:r>
      <w:r w:rsidR="004069F4">
        <w:t>ection 251</w:t>
      </w:r>
      <w:r w:rsidR="00C55A7C">
        <w:t xml:space="preserve">(e) grants the Commission exclusive </w:t>
      </w:r>
      <w:r w:rsidR="00B87C40">
        <w:t>jurisdiction over those portions of the North American Numbering Plan that pertain to the United States</w:t>
      </w:r>
      <w:r w:rsidR="008258CC">
        <w:t xml:space="preserve"> and directs the Commission to create or </w:t>
      </w:r>
      <w:r w:rsidR="008258CC">
        <w:t>designate an impartial entity to administer telecommunications numbering and to make such numbers available on an equitable basis.</w:t>
      </w:r>
      <w:r>
        <w:rPr>
          <w:rStyle w:val="FootnoteReference"/>
        </w:rPr>
        <w:footnoteReference w:id="94"/>
      </w:r>
      <w:r w:rsidR="008258CC">
        <w:t xml:space="preserve">  </w:t>
      </w:r>
      <w:r w:rsidR="00254B92">
        <w:t xml:space="preserve"> </w:t>
      </w:r>
      <w:r w:rsidR="005C4AE5">
        <w:t xml:space="preserve"> </w:t>
      </w:r>
      <w:r w:rsidR="00C55A7C">
        <w:t xml:space="preserve"> </w:t>
      </w:r>
      <w:r w:rsidR="00C4423C">
        <w:t xml:space="preserve"> </w:t>
      </w:r>
    </w:p>
    <w:p w:rsidR="008F475C" w:rsidP="00424BF0" w14:paraId="7766E678" w14:textId="57455A3B">
      <w:pPr>
        <w:pStyle w:val="ParaNum"/>
      </w:pPr>
      <w:r w:rsidRPr="00F32A68">
        <w:rPr>
          <w:i/>
          <w:iCs/>
        </w:rPr>
        <w:t>CMRS Providers</w:t>
      </w:r>
      <w:r>
        <w:t xml:space="preserve">.  </w:t>
      </w:r>
      <w:r w:rsidR="00EC5FC3">
        <w:t>Pursuant to section 33</w:t>
      </w:r>
      <w:r w:rsidR="009D3006">
        <w:t>2</w:t>
      </w:r>
      <w:r w:rsidR="00EC5FC3">
        <w:t xml:space="preserve"> of the Act</w:t>
      </w:r>
      <w:r w:rsidR="0026466D">
        <w:t xml:space="preserve">, </w:t>
      </w:r>
      <w:r w:rsidR="004C2141">
        <w:t>our</w:t>
      </w:r>
      <w:r w:rsidR="00977F4E">
        <w:t xml:space="preserve"> Title II </w:t>
      </w:r>
      <w:r w:rsidR="004C2141">
        <w:t>authority</w:t>
      </w:r>
      <w:r w:rsidR="009053D0">
        <w:t xml:space="preserve"> appli</w:t>
      </w:r>
      <w:r w:rsidR="0045755F">
        <w:t>es</w:t>
      </w:r>
      <w:r w:rsidR="009053D0">
        <w:t xml:space="preserve"> to </w:t>
      </w:r>
      <w:r w:rsidR="000324E8">
        <w:t xml:space="preserve">providers </w:t>
      </w:r>
      <w:r w:rsidR="00BC0085">
        <w:t xml:space="preserve">of </w:t>
      </w:r>
      <w:r w:rsidR="000324E8">
        <w:t xml:space="preserve">CMRS </w:t>
      </w:r>
      <w:r w:rsidR="00E80328">
        <w:t xml:space="preserve">as well as </w:t>
      </w:r>
      <w:r w:rsidR="00BC0085">
        <w:t>to</w:t>
      </w:r>
      <w:r w:rsidR="00822F46">
        <w:t xml:space="preserve"> </w:t>
      </w:r>
      <w:r w:rsidR="00C27527">
        <w:t xml:space="preserve">wireline </w:t>
      </w:r>
      <w:r w:rsidR="009053D0">
        <w:t>telecommunications</w:t>
      </w:r>
      <w:r w:rsidR="000324E8">
        <w:t xml:space="preserve"> carriers</w:t>
      </w:r>
      <w:r w:rsidR="00BC0085">
        <w:t xml:space="preserve"> providing interstate and foreign </w:t>
      </w:r>
      <w:r w:rsidR="00C27527">
        <w:t>communications</w:t>
      </w:r>
      <w:r w:rsidR="00822F46">
        <w:t>.</w:t>
      </w:r>
      <w:r>
        <w:rPr>
          <w:rStyle w:val="FootnoteReference"/>
        </w:rPr>
        <w:footnoteReference w:id="95"/>
      </w:r>
      <w:r w:rsidR="00822F46">
        <w:t xml:space="preserve">  </w:t>
      </w:r>
      <w:r w:rsidR="00E93811">
        <w:t>Does</w:t>
      </w:r>
      <w:r w:rsidR="000B25FC">
        <w:t xml:space="preserve"> our Title II authority</w:t>
      </w:r>
      <w:r w:rsidR="00F70280">
        <w:t>, as discussed above</w:t>
      </w:r>
      <w:r w:rsidR="002E58F6">
        <w:t xml:space="preserve"> with regard to telecommunications carriers</w:t>
      </w:r>
      <w:r w:rsidR="00F70280">
        <w:t xml:space="preserve">, </w:t>
      </w:r>
      <w:r w:rsidR="000B2150">
        <w:t>extend to</w:t>
      </w:r>
      <w:r w:rsidR="0049454B">
        <w:t xml:space="preserve"> applying our proposals to CMRS providers?  </w:t>
      </w:r>
      <w:r w:rsidR="001C51AA">
        <w:t xml:space="preserve">Furthermore, </w:t>
      </w:r>
      <w:r w:rsidR="00A91426">
        <w:t>does</w:t>
      </w:r>
      <w:r w:rsidR="001C51AA">
        <w:t xml:space="preserve"> our “broad authority” under Title III,</w:t>
      </w:r>
      <w:r>
        <w:rPr>
          <w:rStyle w:val="FootnoteReference"/>
        </w:rPr>
        <w:footnoteReference w:id="96"/>
      </w:r>
      <w:r w:rsidR="001C51AA">
        <w:t xml:space="preserve"> particularly the authority of the Commission to “[p]</w:t>
      </w:r>
      <w:r w:rsidR="001C51AA">
        <w:t>rescribe</w:t>
      </w:r>
      <w:r w:rsidR="001C51AA">
        <w:t xml:space="preserve"> the nature of the service to be rendered by each class of licensed stations and each station within any class</w:t>
      </w:r>
      <w:r w:rsidR="00CD7D8C">
        <w:t>,</w:t>
      </w:r>
      <w:r w:rsidR="001C51AA">
        <w:t>”</w:t>
      </w:r>
      <w:r>
        <w:rPr>
          <w:rStyle w:val="FootnoteReference"/>
        </w:rPr>
        <w:footnoteReference w:id="97"/>
      </w:r>
      <w:r w:rsidR="0080608E">
        <w:t xml:space="preserve"> provide authority for </w:t>
      </w:r>
      <w:r w:rsidR="00567076">
        <w:t>our pro</w:t>
      </w:r>
      <w:r w:rsidR="00830262">
        <w:t xml:space="preserve">posals </w:t>
      </w:r>
      <w:r w:rsidRPr="00567076" w:rsidR="00567076">
        <w:t>regulatin</w:t>
      </w:r>
      <w:r w:rsidR="00830262">
        <w:t>g</w:t>
      </w:r>
      <w:r w:rsidRPr="00567076" w:rsidR="00567076">
        <w:t xml:space="preserve"> the customer-service practices of </w:t>
      </w:r>
      <w:r w:rsidR="00607423">
        <w:t xml:space="preserve">CMRS </w:t>
      </w:r>
      <w:r w:rsidRPr="00567076" w:rsidR="00567076">
        <w:t>providers</w:t>
      </w:r>
      <w:r w:rsidR="00750079">
        <w:t>?</w:t>
      </w:r>
      <w:r w:rsidR="001C51AA">
        <w:t xml:space="preserve">  We seek comment on the applicability of particular provisions of Title III, including but not limited to sections 301 and 316,</w:t>
      </w:r>
      <w:r>
        <w:rPr>
          <w:rStyle w:val="FootnoteReference"/>
        </w:rPr>
        <w:footnoteReference w:id="98"/>
      </w:r>
      <w:r w:rsidR="001C51AA">
        <w:t xml:space="preserve"> to authorize the Commission to impose such requirements.</w:t>
      </w:r>
      <w:r w:rsidR="00822F46">
        <w:t xml:space="preserve">  </w:t>
      </w:r>
      <w:r w:rsidR="00977F4E">
        <w:t xml:space="preserve">  </w:t>
      </w:r>
    </w:p>
    <w:p w:rsidR="00895906" w:rsidP="00424BF0" w14:paraId="216F583A" w14:textId="1AA380DF">
      <w:pPr>
        <w:pStyle w:val="ParaNum"/>
      </w:pPr>
      <w:r>
        <w:rPr>
          <w:i/>
          <w:iCs/>
        </w:rPr>
        <w:t xml:space="preserve">Interconnected </w:t>
      </w:r>
      <w:r w:rsidR="002D1A7F">
        <w:rPr>
          <w:i/>
          <w:iCs/>
        </w:rPr>
        <w:t>VoIP</w:t>
      </w:r>
      <w:r>
        <w:rPr>
          <w:i/>
          <w:iCs/>
        </w:rPr>
        <w:t xml:space="preserve"> Service Providers.</w:t>
      </w:r>
      <w:r>
        <w:t xml:space="preserve">  The Commission </w:t>
      </w:r>
      <w:r w:rsidR="00375EF7">
        <w:t>has previously found that it has authority to apply CPNI pr</w:t>
      </w:r>
      <w:r w:rsidR="003B485C">
        <w:t>o</w:t>
      </w:r>
      <w:r w:rsidR="00375EF7">
        <w:t>tection</w:t>
      </w:r>
      <w:r w:rsidR="003B485C">
        <w:t>s</w:t>
      </w:r>
      <w:r w:rsidR="00F8158F">
        <w:t xml:space="preserve"> to interconnected </w:t>
      </w:r>
      <w:r w:rsidR="002D1A7F">
        <w:t>VoIP</w:t>
      </w:r>
      <w:r w:rsidR="00F8158F">
        <w:t xml:space="preserve"> service providers pursuant to </w:t>
      </w:r>
      <w:r w:rsidR="00C65B86">
        <w:t xml:space="preserve">section 222 </w:t>
      </w:r>
      <w:r w:rsidR="00A7719D">
        <w:t>of the Act and the Commission’s Title I</w:t>
      </w:r>
      <w:r w:rsidR="00C65B86">
        <w:t xml:space="preserve"> ancillary </w:t>
      </w:r>
      <w:r w:rsidR="003617C5">
        <w:t>jurisdiction</w:t>
      </w:r>
      <w:r w:rsidR="003B485C">
        <w:t>.</w:t>
      </w:r>
      <w:r>
        <w:rPr>
          <w:rStyle w:val="FootnoteReference"/>
        </w:rPr>
        <w:footnoteReference w:id="99"/>
      </w:r>
      <w:r w:rsidR="008A0158">
        <w:t xml:space="preserve">  </w:t>
      </w:r>
      <w:r w:rsidR="00554866">
        <w:t xml:space="preserve">The Commission found that </w:t>
      </w:r>
      <w:r w:rsidR="00B40491">
        <w:t xml:space="preserve">interconnected </w:t>
      </w:r>
      <w:r w:rsidR="002D1A7F">
        <w:t>VoIP</w:t>
      </w:r>
      <w:r w:rsidR="00B40491">
        <w:t xml:space="preserve"> services fall within the Commission’s subject matter jurisdiction under the Act</w:t>
      </w:r>
      <w:r w:rsidR="0060595C">
        <w:t>.</w:t>
      </w:r>
      <w:r>
        <w:rPr>
          <w:rStyle w:val="FootnoteReference"/>
        </w:rPr>
        <w:footnoteReference w:id="100"/>
      </w:r>
      <w:r w:rsidR="00B40491">
        <w:t xml:space="preserve"> </w:t>
      </w:r>
      <w:r w:rsidR="00651079">
        <w:t xml:space="preserve"> The Commission also found that </w:t>
      </w:r>
      <w:r w:rsidR="00564218">
        <w:t xml:space="preserve">the application of CPNI rules to </w:t>
      </w:r>
      <w:r w:rsidRPr="00940C0E" w:rsidR="00940C0E">
        <w:t xml:space="preserve">interconnected </w:t>
      </w:r>
      <w:r w:rsidR="002D1A7F">
        <w:t>VoIP</w:t>
      </w:r>
      <w:r w:rsidRPr="00940C0E" w:rsidR="00940C0E">
        <w:t xml:space="preserve"> service </w:t>
      </w:r>
      <w:r w:rsidR="004316EC">
        <w:t xml:space="preserve">is </w:t>
      </w:r>
      <w:r w:rsidR="003F147E">
        <w:t>reasonably ancillary to the effective performance of the Commission’s Title II responsibilities</w:t>
      </w:r>
      <w:r w:rsidR="00607E5B">
        <w:t>, because</w:t>
      </w:r>
      <w:r w:rsidR="007C51A9">
        <w:t xml:space="preserve">: </w:t>
      </w:r>
      <w:r w:rsidRPr="00607E5B" w:rsidR="00607E5B">
        <w:t xml:space="preserve"> </w:t>
      </w:r>
      <w:r w:rsidR="007C51A9">
        <w:t xml:space="preserve">(1) </w:t>
      </w:r>
      <w:r w:rsidRPr="00607E5B" w:rsidR="00607E5B">
        <w:t xml:space="preserve">interconnected </w:t>
      </w:r>
      <w:r w:rsidR="002D1A7F">
        <w:t>VoIP</w:t>
      </w:r>
      <w:r w:rsidRPr="00607E5B" w:rsidR="00607E5B">
        <w:t xml:space="preserve"> service</w:t>
      </w:r>
      <w:r w:rsidR="00607E5B">
        <w:t xml:space="preserve"> </w:t>
      </w:r>
      <w:r w:rsidRPr="00940C0E" w:rsidR="00940C0E">
        <w:t>“is increasingly used to replace analog voice service”</w:t>
      </w:r>
      <w:r w:rsidR="000D7BD9">
        <w:t xml:space="preserve"> </w:t>
      </w:r>
      <w:r w:rsidR="007C51A9">
        <w:t>(</w:t>
      </w:r>
      <w:r w:rsidR="000D7BD9">
        <w:t>a trend that continues to be the case</w:t>
      </w:r>
      <w:r w:rsidR="007C51A9">
        <w:t xml:space="preserve">); </w:t>
      </w:r>
      <w:r w:rsidR="00B82324">
        <w:t xml:space="preserve">(2) it seems reasonable for American consumers to expect that their </w:t>
      </w:r>
      <w:r w:rsidR="00472517">
        <w:t xml:space="preserve">telephone calls </w:t>
      </w:r>
      <w:r w:rsidR="00CD362A">
        <w:t xml:space="preserve">are private irrespective of whether the calls are handled by a carrier or an interconnected </w:t>
      </w:r>
      <w:r w:rsidR="002D1A7F">
        <w:t>VoIP</w:t>
      </w:r>
      <w:r w:rsidR="00CD362A">
        <w:t xml:space="preserve"> provider; and (3) </w:t>
      </w:r>
      <w:r w:rsidR="00E62084">
        <w:t>t</w:t>
      </w:r>
      <w:r w:rsidRPr="00E62084" w:rsidR="00E62084">
        <w:t xml:space="preserve">he CPNI of interconnected </w:t>
      </w:r>
      <w:r w:rsidR="002D1A7F">
        <w:t>VoIP</w:t>
      </w:r>
      <w:r w:rsidRPr="00E62084" w:rsidR="00E62084">
        <w:t xml:space="preserve"> customers includes call detail information concerning all calling and called parties</w:t>
      </w:r>
      <w:r w:rsidR="00E62084">
        <w:t xml:space="preserve">, including </w:t>
      </w:r>
      <w:r w:rsidR="00EC406E">
        <w:t xml:space="preserve">customers of </w:t>
      </w:r>
      <w:r w:rsidR="005E05CA">
        <w:t>telec</w:t>
      </w:r>
      <w:r w:rsidR="0038426B">
        <w:t>ommunications carriers and CMRS providers</w:t>
      </w:r>
      <w:r w:rsidR="000B6B92">
        <w:t>, so that</w:t>
      </w:r>
      <w:r w:rsidR="0038426B">
        <w:t xml:space="preserve"> </w:t>
      </w:r>
      <w:r w:rsidRPr="00E62084" w:rsidR="00E62084">
        <w:t xml:space="preserve">by protecting the CPNI of interconnected </w:t>
      </w:r>
      <w:r w:rsidR="002D1A7F">
        <w:t>VoIP</w:t>
      </w:r>
      <w:r w:rsidRPr="00E62084" w:rsidR="00E62084">
        <w:t xml:space="preserve"> customers, the Commission will more effectively protect the privacy of </w:t>
      </w:r>
      <w:r w:rsidR="00B65486">
        <w:t>carrier</w:t>
      </w:r>
      <w:r w:rsidRPr="00E62084" w:rsidR="00E62084">
        <w:t xml:space="preserve"> customers</w:t>
      </w:r>
      <w:r w:rsidR="000D7BD9">
        <w:t>.</w:t>
      </w:r>
      <w:r>
        <w:rPr>
          <w:rStyle w:val="FootnoteReference"/>
        </w:rPr>
        <w:footnoteReference w:id="101"/>
      </w:r>
      <w:r w:rsidR="00710F58">
        <w:t xml:space="preserve">  </w:t>
      </w:r>
    </w:p>
    <w:p w:rsidR="002542CD" w:rsidP="00424BF0" w14:paraId="68B12BFD" w14:textId="0D93B305">
      <w:pPr>
        <w:pStyle w:val="ParaNum"/>
      </w:pPr>
      <w:r>
        <w:t>Do</w:t>
      </w:r>
      <w:r w:rsidR="00CD4E17">
        <w:t xml:space="preserve"> these</w:t>
      </w:r>
      <w:r w:rsidR="00710F58">
        <w:t xml:space="preserve"> considerations equally support the </w:t>
      </w:r>
      <w:r w:rsidR="00BF2AA5">
        <w:t>exercise of ancillary jurisdiction</w:t>
      </w:r>
      <w:r>
        <w:rPr>
          <w:rStyle w:val="FootnoteReference"/>
        </w:rPr>
        <w:footnoteReference w:id="102"/>
      </w:r>
      <w:r w:rsidR="00BF2AA5">
        <w:t xml:space="preserve"> </w:t>
      </w:r>
      <w:r w:rsidR="00F862B8">
        <w:t xml:space="preserve">in this rulemaking to protect the privacy of </w:t>
      </w:r>
      <w:r w:rsidR="002E59B9">
        <w:t xml:space="preserve">interconnected </w:t>
      </w:r>
      <w:r w:rsidR="002D1A7F">
        <w:t>VoIP</w:t>
      </w:r>
      <w:r w:rsidR="002E59B9">
        <w:t xml:space="preserve"> service customers and telecommunications service customers by </w:t>
      </w:r>
      <w:r w:rsidR="00400237">
        <w:t>including interconnected VOIP service providers</w:t>
      </w:r>
      <w:r w:rsidRPr="00151C4C" w:rsidR="00400237">
        <w:t xml:space="preserve"> </w:t>
      </w:r>
      <w:r w:rsidR="00400237">
        <w:t>within the scope of the rules proposed above to increase the use of U.S.-based call centers</w:t>
      </w:r>
      <w:r w:rsidRPr="00151C4C" w:rsidR="00400237">
        <w:t xml:space="preserve">, to require </w:t>
      </w:r>
      <w:r w:rsidR="00400237">
        <w:t>that</w:t>
      </w:r>
      <w:r w:rsidRPr="00151C4C" w:rsidR="00400237">
        <w:t xml:space="preserve"> sensitive transactions</w:t>
      </w:r>
      <w:r w:rsidR="00400237">
        <w:t xml:space="preserve"> be handled in such call centers</w:t>
      </w:r>
      <w:r w:rsidRPr="00151C4C" w:rsidR="00400237">
        <w:t xml:space="preserve">, </w:t>
      </w:r>
      <w:r w:rsidR="00400237">
        <w:t>to require disclosure when foreign call centers are used, and</w:t>
      </w:r>
      <w:r w:rsidRPr="00151C4C" w:rsidR="00400237">
        <w:t xml:space="preserve"> to allow customers to request </w:t>
      </w:r>
      <w:r w:rsidR="00400237">
        <w:t xml:space="preserve">the transfer of calls to </w:t>
      </w:r>
      <w:r w:rsidRPr="00151C4C" w:rsidR="00400237">
        <w:t xml:space="preserve">U.S.-based </w:t>
      </w:r>
      <w:r w:rsidR="00400237">
        <w:t>call centers</w:t>
      </w:r>
      <w:r w:rsidR="00A67589">
        <w:t>?</w:t>
      </w:r>
      <w:r w:rsidR="00400237">
        <w:t xml:space="preserve">  </w:t>
      </w:r>
      <w:r w:rsidR="00092D5F">
        <w:t>Are</w:t>
      </w:r>
      <w:r w:rsidR="00400237">
        <w:t xml:space="preserve"> such requirements necessary to ensure compliance with the requirements of section 222 and the Commission’s implementing rules to protect the CPNI of customers of telecommunications and interconnected VoIP services, and thus “necessary </w:t>
      </w:r>
      <w:r w:rsidRPr="002A7CC0" w:rsidR="00400237">
        <w:t>in the public interest to carry out</w:t>
      </w:r>
      <w:r w:rsidR="00400237">
        <w:t>” section 222 of the Act</w:t>
      </w:r>
      <w:r w:rsidR="00656D56">
        <w:t>?</w:t>
      </w:r>
      <w:r>
        <w:rPr>
          <w:rStyle w:val="FootnoteReference"/>
        </w:rPr>
        <w:footnoteReference w:id="103"/>
      </w:r>
      <w:r w:rsidRPr="002A7CC0" w:rsidR="00400237">
        <w:t xml:space="preserve"> </w:t>
      </w:r>
      <w:r w:rsidR="00A2185D">
        <w:t xml:space="preserve"> </w:t>
      </w:r>
      <w:r w:rsidR="00BF2AA5">
        <w:t xml:space="preserve"> </w:t>
      </w:r>
    </w:p>
    <w:p w:rsidR="00527647" w:rsidP="00527647" w14:paraId="37026F5A" w14:textId="6A9636CB">
      <w:pPr>
        <w:pStyle w:val="ParaNum"/>
      </w:pPr>
      <w:r>
        <w:t>Does</w:t>
      </w:r>
      <w:r>
        <w:t xml:space="preserve"> section 251(e) give the Commission authority to condition interconnected VoIP service providers’ access to telephone numbers on those providers’ compliance with the requirements proposed above</w:t>
      </w:r>
      <w:r w:rsidR="00904F65">
        <w:t>?</w:t>
      </w:r>
      <w:r>
        <w:t xml:space="preserve">  The Commission previously exercised its authority under section 251(e) to ensure, for example, that an interconnected VoIP provider receiving direct access to numbers “possesses the financial, managerial, and technical expertise to provide reliable service.”</w:t>
      </w:r>
      <w:r>
        <w:rPr>
          <w:rStyle w:val="FootnoteReference"/>
        </w:rPr>
        <w:footnoteReference w:id="104"/>
      </w:r>
      <w:r>
        <w:t xml:space="preserve">  </w:t>
      </w:r>
      <w:r w:rsidR="00F17E54">
        <w:t>Will e</w:t>
      </w:r>
      <w:r>
        <w:t xml:space="preserve">nsuring that interconnected VoIP providers, as well as telecommunications carriers, protect sensitive consumer data when conducting customer service calls from foreign call centers </w:t>
      </w:r>
      <w:r w:rsidR="009D28B9">
        <w:t xml:space="preserve">help to </w:t>
      </w:r>
      <w:r>
        <w:t>maintain competitive neutrality and ensure that consumers’ expectations are met regarding the privacy of their information when using the telephone network</w:t>
      </w:r>
      <w:r w:rsidR="00B777CD">
        <w:t>?</w:t>
      </w:r>
      <w:r>
        <w:rPr>
          <w:rStyle w:val="FootnoteReference"/>
        </w:rPr>
        <w:footnoteReference w:id="105"/>
      </w:r>
    </w:p>
    <w:p w:rsidR="00527647" w:rsidP="00527647" w14:paraId="2229E766" w14:textId="594C2D8B">
      <w:pPr>
        <w:pStyle w:val="ParaNum"/>
      </w:pPr>
      <w:r w:rsidRPr="00C7229C">
        <w:rPr>
          <w:i/>
          <w:iCs/>
        </w:rPr>
        <w:t>PII Protection</w:t>
      </w:r>
      <w:r>
        <w:t xml:space="preserve">.  </w:t>
      </w:r>
      <w:r w:rsidR="003A1C4D">
        <w:t>Do we</w:t>
      </w:r>
      <w:r>
        <w:t xml:space="preserve"> ha</w:t>
      </w:r>
      <w:r w:rsidR="003A1C4D">
        <w:t>ve</w:t>
      </w:r>
      <w:r>
        <w:t xml:space="preserve"> authority, pursuant to the statutory provisions discussed above, to adopt rules to prevent foreign call centers operated by or on behalf of telecommunications carriers, CMRS providers, or VoIP service providers, from misusing customers’ personally identifiable information (PII) when handling customer service calls relating to internet access service provided by such carriers, CMRS providers, or VoIP service providers or their affiliates</w:t>
      </w:r>
      <w:r w:rsidR="00BC4166">
        <w:t>?</w:t>
      </w:r>
      <w:r>
        <w:t xml:space="preserve">  </w:t>
      </w:r>
      <w:r w:rsidR="009E715F">
        <w:t xml:space="preserve">We </w:t>
      </w:r>
      <w:r w:rsidR="00F1327D">
        <w:t xml:space="preserve">also </w:t>
      </w:r>
      <w:r w:rsidR="009E715F">
        <w:t>seek commen</w:t>
      </w:r>
      <w:r w:rsidR="00F00BCF">
        <w:t xml:space="preserve">t on the </w:t>
      </w:r>
      <w:r w:rsidR="00E235AC">
        <w:t>merits and</w:t>
      </w:r>
      <w:r w:rsidR="00F00BCF">
        <w:t xml:space="preserve"> applicability of</w:t>
      </w:r>
      <w:r>
        <w:t xml:space="preserve"> the Sixth Circuit</w:t>
      </w:r>
      <w:r w:rsidR="002277D5">
        <w:t>’s</w:t>
      </w:r>
      <w:r>
        <w:t xml:space="preserve"> recent </w:t>
      </w:r>
      <w:r w:rsidR="00424FD6">
        <w:t>holding</w:t>
      </w:r>
      <w:r w:rsidR="00C858BF">
        <w:t xml:space="preserve"> that</w:t>
      </w:r>
      <w:r>
        <w:t xml:space="preserve"> section 201(b) of the Act, which requires that carrier practices “in connection with” a communication service shall be just and reasonable, independently authorizes the Commission to adopt data protection rules that may go beyond the specific requirements and scope of section 222 of the Act.</w:t>
      </w:r>
      <w:r>
        <w:rPr>
          <w:rStyle w:val="FootnoteReference"/>
        </w:rPr>
        <w:footnoteReference w:id="106"/>
      </w:r>
      <w:r>
        <w:t xml:space="preserve"> </w:t>
      </w:r>
    </w:p>
    <w:p w:rsidR="000D64B0" w:rsidP="005E2466" w14:paraId="48E750CE" w14:textId="17EF4684">
      <w:pPr>
        <w:pStyle w:val="ParaNum"/>
      </w:pPr>
      <w:r>
        <w:rPr>
          <w:i/>
          <w:iCs/>
        </w:rPr>
        <w:t>Cable Television Operators</w:t>
      </w:r>
      <w:r w:rsidRPr="00CE2478">
        <w:t>.</w:t>
      </w:r>
      <w:r>
        <w:t xml:space="preserve">  Section </w:t>
      </w:r>
      <w:r w:rsidR="00F8509F">
        <w:t>632</w:t>
      </w:r>
      <w:r w:rsidRPr="00CE2478">
        <w:t xml:space="preserve">(b) </w:t>
      </w:r>
      <w:r>
        <w:t xml:space="preserve">of the Act </w:t>
      </w:r>
      <w:r w:rsidR="00F36447">
        <w:t xml:space="preserve">expressly </w:t>
      </w:r>
      <w:r w:rsidRPr="00CE2478">
        <w:t>grant</w:t>
      </w:r>
      <w:r>
        <w:t>s</w:t>
      </w:r>
      <w:r w:rsidRPr="00CE2478">
        <w:t xml:space="preserve"> the Commission authority to “establish standards by which cable operators may fulfill their customer service requirements</w:t>
      </w:r>
      <w:r w:rsidR="00E65956">
        <w:t>,</w:t>
      </w:r>
      <w:r w:rsidRPr="00CE2478">
        <w:t xml:space="preserve">” </w:t>
      </w:r>
      <w:r w:rsidR="00402A93">
        <w:t>and provides further that “such standards shall include, at a minimum, requirements governing . . . service calls” and “</w:t>
      </w:r>
      <w:r w:rsidRPr="00D26396" w:rsidR="00402A93">
        <w:t>communications between the </w:t>
      </w:r>
      <w:hyperlink r:id="rId6" w:history="1">
        <w:r w:rsidRPr="004C1907" w:rsidR="00402A93">
          <w:t>cable operator</w:t>
        </w:r>
      </w:hyperlink>
      <w:r w:rsidRPr="00D26396" w:rsidR="00402A93">
        <w:t> and the subscriber</w:t>
      </w:r>
      <w:r w:rsidR="00402A93">
        <w:t>.”</w:t>
      </w:r>
      <w:r>
        <w:rPr>
          <w:rStyle w:val="FootnoteReference"/>
        </w:rPr>
        <w:footnoteReference w:id="107"/>
      </w:r>
      <w:r w:rsidR="00402A93">
        <w:t xml:space="preserve">  In 1993, the Commission adopted customer service requirements for cable operators regarding matters specified by Congress.</w:t>
      </w:r>
      <w:r>
        <w:rPr>
          <w:rStyle w:val="FootnoteReference"/>
        </w:rPr>
        <w:footnoteReference w:id="108"/>
      </w:r>
      <w:r w:rsidR="00402A93">
        <w:t xml:space="preserve">  </w:t>
      </w:r>
      <w:r w:rsidR="00395B56">
        <w:t xml:space="preserve">The Commission </w:t>
      </w:r>
      <w:r w:rsidR="00402A93">
        <w:t>declined to adopt broader standards at that time, but reserved the right to revise and supplement the standards to ensure that customer service satisfaction is achieved nationwide.</w:t>
      </w:r>
      <w:r>
        <w:rPr>
          <w:rStyle w:val="FootnoteReference"/>
        </w:rPr>
        <w:footnoteReference w:id="109"/>
      </w:r>
      <w:r w:rsidR="00402A93">
        <w:t xml:space="preserve">  </w:t>
      </w:r>
      <w:r w:rsidR="002D11A9">
        <w:t>Do</w:t>
      </w:r>
      <w:r w:rsidR="00402A93">
        <w:t xml:space="preserve"> the regulations proposed herein </w:t>
      </w:r>
      <w:r w:rsidRPr="00397AC9" w:rsidR="00402A93">
        <w:t xml:space="preserve">to </w:t>
      </w:r>
      <w:r w:rsidR="00402A93">
        <w:t xml:space="preserve">safeguard customers’ personal information and to </w:t>
      </w:r>
      <w:r w:rsidRPr="00397AC9" w:rsidR="00402A93">
        <w:t xml:space="preserve">ensure </w:t>
      </w:r>
      <w:r w:rsidR="00402A93">
        <w:t>customer service representatives are equipped to resolve service issues fall within the Commission’s authority to adopt “requirements governing . . . service calls” or “</w:t>
      </w:r>
      <w:r w:rsidRPr="00D26396" w:rsidR="00402A93">
        <w:t>communications between the </w:t>
      </w:r>
      <w:hyperlink r:id="rId6" w:history="1">
        <w:r w:rsidRPr="004C1907" w:rsidR="00402A93">
          <w:t>cable operator</w:t>
        </w:r>
      </w:hyperlink>
      <w:r w:rsidRPr="00D26396" w:rsidR="00402A93">
        <w:t> and the subscriber</w:t>
      </w:r>
      <w:r w:rsidR="00402A93">
        <w:t>”</w:t>
      </w:r>
      <w:r w:rsidR="00C6777C">
        <w:t>?</w:t>
      </w:r>
      <w:r>
        <w:rPr>
          <w:rStyle w:val="FootnoteReference"/>
        </w:rPr>
        <w:footnoteReference w:id="110"/>
      </w:r>
    </w:p>
    <w:p w:rsidR="00DB4A25" w:rsidP="005E2466" w14:paraId="6E30170F" w14:textId="3DCF095C">
      <w:pPr>
        <w:pStyle w:val="ParaNum"/>
      </w:pPr>
      <w:r>
        <w:t>In addition, section 631</w:t>
      </w:r>
      <w:r w:rsidRPr="00CE2478">
        <w:t xml:space="preserve">(c) </w:t>
      </w:r>
      <w:r>
        <w:t xml:space="preserve">expressly provides that “a </w:t>
      </w:r>
      <w:r w:rsidRPr="00CE2478">
        <w:t>cable operator</w:t>
      </w:r>
      <w:r>
        <w:t xml:space="preserve"> s</w:t>
      </w:r>
      <w:r w:rsidRPr="00936682">
        <w:t>hall not disclose personally identifiable information concerning any subscriber</w:t>
      </w:r>
      <w:r>
        <w:t>”</w:t>
      </w:r>
      <w:r w:rsidRPr="00936682">
        <w:t xml:space="preserve"> without prior consent and </w:t>
      </w:r>
      <w:r>
        <w:t>“</w:t>
      </w:r>
      <w:r w:rsidRPr="00936682">
        <w:t>shall take such actions as are necessary to prevent unauthorized access to such information by a person other than the subscriber or cable operator</w:t>
      </w:r>
      <w:r w:rsidR="001748C5">
        <w:t>.</w:t>
      </w:r>
      <w:r>
        <w:t>”</w:t>
      </w:r>
      <w:r>
        <w:rPr>
          <w:rStyle w:val="FootnoteReference"/>
        </w:rPr>
        <w:footnoteReference w:id="111"/>
      </w:r>
      <w:r w:rsidR="000F57D7">
        <w:t xml:space="preserve"> </w:t>
      </w:r>
      <w:r w:rsidR="000D64B0">
        <w:t xml:space="preserve"> </w:t>
      </w:r>
      <w:r w:rsidR="00D26396">
        <w:t xml:space="preserve">We </w:t>
      </w:r>
      <w:r w:rsidR="0037311C">
        <w:t>seek comment on whether</w:t>
      </w:r>
      <w:r w:rsidR="004677A4">
        <w:t xml:space="preserve"> </w:t>
      </w:r>
      <w:r w:rsidR="00D26396">
        <w:t>th</w:t>
      </w:r>
      <w:r w:rsidR="0030365C">
        <w:t>is</w:t>
      </w:r>
      <w:r w:rsidR="00680288">
        <w:t xml:space="preserve"> provision </w:t>
      </w:r>
      <w:r w:rsidR="0030365C">
        <w:t>also</w:t>
      </w:r>
      <w:r w:rsidR="00680288">
        <w:t xml:space="preserve"> </w:t>
      </w:r>
      <w:r w:rsidR="004677A4">
        <w:t>support</w:t>
      </w:r>
      <w:r w:rsidR="0030365C">
        <w:t>s</w:t>
      </w:r>
      <w:r w:rsidR="004677A4">
        <w:t xml:space="preserve"> rules addressing foreign call center use and related data protection measures</w:t>
      </w:r>
      <w:r w:rsidR="0038420B">
        <w:t xml:space="preserve"> in order to</w:t>
      </w:r>
      <w:r w:rsidR="00FC4955">
        <w:t xml:space="preserve"> enhance the existing customer service protections.</w:t>
      </w:r>
      <w:r w:rsidR="0041436B">
        <w:t xml:space="preserve">  </w:t>
      </w:r>
      <w:r w:rsidR="009C301B">
        <w:t>Does</w:t>
      </w:r>
      <w:r w:rsidR="00527647">
        <w:t xml:space="preserve"> this legal authority extend to personally identifiable information regarding subscribers to internet access service offered by a cable operator</w:t>
      </w:r>
      <w:r w:rsidR="00FE05BD">
        <w:t>?</w:t>
      </w:r>
      <w:r w:rsidR="00527647">
        <w:t xml:space="preserve">  Section </w:t>
      </w:r>
      <w:r w:rsidR="00F55A60">
        <w:t>63</w:t>
      </w:r>
      <w:r w:rsidR="00645674">
        <w:t>1</w:t>
      </w:r>
      <w:r w:rsidR="00F55A60">
        <w:t>(a)(</w:t>
      </w:r>
      <w:r w:rsidR="00CE6626">
        <w:t>2</w:t>
      </w:r>
      <w:r w:rsidR="00F55A60">
        <w:t>)(c)</w:t>
      </w:r>
      <w:r w:rsidR="00527647">
        <w:t xml:space="preserve"> defines “cable operator,” for purposes of section </w:t>
      </w:r>
      <w:r w:rsidR="00CE6626">
        <w:t>631</w:t>
      </w:r>
      <w:r w:rsidR="00527647">
        <w:t xml:space="preserve"> (other than subsection (h)), to include “</w:t>
      </w:r>
      <w:r w:rsidRPr="00B31026" w:rsidR="00527647">
        <w:t>any person who (</w:t>
      </w:r>
      <w:r w:rsidRPr="00B31026" w:rsidR="00527647">
        <w:t>i</w:t>
      </w:r>
      <w:r w:rsidRPr="00B31026" w:rsidR="00527647">
        <w:t>) is owned or controlled by, or under common ownership or control with, a cable operator, and (ii) provides any wire or radio communications service.</w:t>
      </w:r>
      <w:r w:rsidR="00527647">
        <w:t>”</w:t>
      </w:r>
      <w:r>
        <w:rPr>
          <w:rStyle w:val="FootnoteReference"/>
        </w:rPr>
        <w:footnoteReference w:id="112"/>
      </w:r>
      <w:r w:rsidR="00527647">
        <w:t xml:space="preserve">  </w:t>
      </w:r>
      <w:r w:rsidRPr="00552A0F" w:rsidR="00D6482C">
        <w:t xml:space="preserve">Accordingly, a “cable operator” </w:t>
      </w:r>
      <w:r w:rsidR="00D6482C">
        <w:t xml:space="preserve">for purposes of Section 631 </w:t>
      </w:r>
      <w:r w:rsidRPr="00552A0F" w:rsidR="00D6482C">
        <w:t xml:space="preserve">is not limited to an entity that provides “cable service”; rather, it includes </w:t>
      </w:r>
      <w:r w:rsidR="00D6482C">
        <w:t>“</w:t>
      </w:r>
      <w:r w:rsidRPr="00552A0F" w:rsidR="00D6482C">
        <w:t>any person</w:t>
      </w:r>
      <w:r w:rsidR="00D6482C">
        <w:t>”</w:t>
      </w:r>
      <w:r w:rsidRPr="00552A0F" w:rsidR="00D6482C">
        <w:t xml:space="preserve"> owned by a cable operator that provides </w:t>
      </w:r>
      <w:r w:rsidR="00D6482C">
        <w:t>“</w:t>
      </w:r>
      <w:r w:rsidRPr="00552A0F" w:rsidR="00D6482C">
        <w:t>any wire or radio communications service.”</w:t>
      </w:r>
      <w:r w:rsidR="00D6482C">
        <w:t xml:space="preserve">  </w:t>
      </w:r>
      <w:r w:rsidR="00511E8C">
        <w:t>We therefore</w:t>
      </w:r>
      <w:r w:rsidR="00782350">
        <w:t xml:space="preserve"> seek comment on </w:t>
      </w:r>
      <w:r w:rsidRPr="00552A0F" w:rsidR="00D6482C">
        <w:t xml:space="preserve">the extent </w:t>
      </w:r>
      <w:r w:rsidR="00141E33">
        <w:t xml:space="preserve">to which </w:t>
      </w:r>
      <w:r w:rsidR="00D6482C">
        <w:t xml:space="preserve">a cable operator </w:t>
      </w:r>
      <w:r w:rsidRPr="00552A0F" w:rsidR="00D6482C">
        <w:t xml:space="preserve">or its affiliate </w:t>
      </w:r>
      <w:r w:rsidR="00250F33">
        <w:t xml:space="preserve">that </w:t>
      </w:r>
      <w:r w:rsidRPr="00552A0F" w:rsidR="00D6482C">
        <w:t xml:space="preserve">provides Internet access is providing a “wire or radio communications service” and would qualify as a “cable operator” as defined in </w:t>
      </w:r>
      <w:r w:rsidR="00D6482C">
        <w:t>s</w:t>
      </w:r>
      <w:r w:rsidRPr="00552A0F" w:rsidR="00D6482C">
        <w:t xml:space="preserve">ection </w:t>
      </w:r>
      <w:r w:rsidR="00D6482C">
        <w:t>63</w:t>
      </w:r>
      <w:r w:rsidRPr="00552A0F" w:rsidR="00D6482C">
        <w:t xml:space="preserve">1(a)(2)(C).  Section </w:t>
      </w:r>
      <w:r w:rsidR="00D6482C">
        <w:t>63</w:t>
      </w:r>
      <w:r w:rsidRPr="00552A0F" w:rsidR="00D6482C">
        <w:t xml:space="preserve">1(c)(1) states that “a cable operator shall not disclose personally identifiable information concerning </w:t>
      </w:r>
      <w:r w:rsidRPr="000D64B0" w:rsidR="00D6482C">
        <w:rPr>
          <w:i/>
          <w:iCs/>
        </w:rPr>
        <w:t>any subscriber</w:t>
      </w:r>
      <w:r w:rsidRPr="00552A0F" w:rsidR="00D6482C">
        <w:t xml:space="preserve"> . . . .”</w:t>
      </w:r>
      <w:r>
        <w:rPr>
          <w:rStyle w:val="FootnoteReference"/>
        </w:rPr>
        <w:footnoteReference w:id="113"/>
      </w:r>
      <w:r w:rsidRPr="00552A0F" w:rsidR="00D6482C">
        <w:t xml:space="preserve">  </w:t>
      </w:r>
      <w:r w:rsidR="001E4F39">
        <w:t>Does this mean that</w:t>
      </w:r>
      <w:r w:rsidRPr="00552A0F" w:rsidR="00D6482C">
        <w:t xml:space="preserve"> a cable operator </w:t>
      </w:r>
      <w:r w:rsidR="00D6482C">
        <w:t xml:space="preserve">for purposes of section 631(c) </w:t>
      </w:r>
      <w:r w:rsidRPr="00552A0F" w:rsidR="00D6482C">
        <w:t xml:space="preserve">is an entity that provides “any </w:t>
      </w:r>
      <w:r w:rsidRPr="00EF7408" w:rsidR="00D6482C">
        <w:t>wire or radio communications service</w:t>
      </w:r>
      <w:r w:rsidRPr="00552A0F" w:rsidR="00D6482C">
        <w:t>” (not just cable) and</w:t>
      </w:r>
      <w:r w:rsidR="00C1326D">
        <w:t>,</w:t>
      </w:r>
      <w:r w:rsidRPr="00552A0F" w:rsidR="00D6482C">
        <w:t xml:space="preserve"> as such</w:t>
      </w:r>
      <w:r w:rsidR="00C1326D">
        <w:t>,</w:t>
      </w:r>
      <w:r w:rsidRPr="00552A0F" w:rsidR="00D6482C">
        <w:t xml:space="preserve"> cannot disclose the </w:t>
      </w:r>
      <w:r w:rsidRPr="00936682" w:rsidR="00D6482C">
        <w:t>personally identifiable information</w:t>
      </w:r>
      <w:r w:rsidRPr="00552A0F" w:rsidR="00D6482C">
        <w:t xml:space="preserve"> of “any subscriber” (not just cable)</w:t>
      </w:r>
      <w:r w:rsidR="007C5103">
        <w:t>?</w:t>
      </w:r>
      <w:r w:rsidR="00D6482C">
        <w:t xml:space="preserve">  </w:t>
      </w:r>
      <w:r w:rsidR="007C5103">
        <w:t>Do other</w:t>
      </w:r>
      <w:r w:rsidRPr="00552A0F" w:rsidR="00D6482C">
        <w:t xml:space="preserve"> provisions of </w:t>
      </w:r>
      <w:r w:rsidR="00D6482C">
        <w:t>s</w:t>
      </w:r>
      <w:r w:rsidRPr="00552A0F" w:rsidR="00D6482C">
        <w:t xml:space="preserve">ection </w:t>
      </w:r>
      <w:r w:rsidR="00D6482C">
        <w:t>63</w:t>
      </w:r>
      <w:r w:rsidRPr="00552A0F" w:rsidR="00D6482C">
        <w:t xml:space="preserve">1 further support </w:t>
      </w:r>
      <w:r w:rsidR="0009774B">
        <w:t>such an</w:t>
      </w:r>
      <w:r w:rsidRPr="00552A0F" w:rsidR="00D6482C">
        <w:t xml:space="preserve"> interpretation</w:t>
      </w:r>
      <w:r w:rsidR="0009774B">
        <w:t>?</w:t>
      </w:r>
      <w:r>
        <w:rPr>
          <w:rStyle w:val="FootnoteReference"/>
        </w:rPr>
        <w:footnoteReference w:id="114"/>
      </w:r>
      <w:r w:rsidRPr="00552A0F" w:rsidR="00D6482C">
        <w:t xml:space="preserve">  </w:t>
      </w:r>
      <w:r w:rsidR="00D6482C">
        <w:t xml:space="preserve"> </w:t>
      </w:r>
    </w:p>
    <w:p w:rsidR="005E2466" w:rsidP="00041EC8" w14:paraId="02370154" w14:textId="3BE105D8">
      <w:pPr>
        <w:pStyle w:val="ParaNum"/>
      </w:pPr>
      <w:r>
        <w:t>Does</w:t>
      </w:r>
      <w:r w:rsidR="00DB4A25">
        <w:t xml:space="preserve"> the Commission ha</w:t>
      </w:r>
      <w:r w:rsidR="00F3612F">
        <w:t>ve</w:t>
      </w:r>
      <w:r w:rsidR="00DB4A25">
        <w:t xml:space="preserve"> authority to take direct enforcement action, should it choose to do so, to ensure that cable television operators comply with the proposed rules</w:t>
      </w:r>
      <w:r>
        <w:t>?</w:t>
      </w:r>
      <w:r w:rsidR="00DB4A25">
        <w:t xml:space="preserve">  Although enforcement of the Act’s cable television provisions generally is handled by local franchising authorities, t</w:t>
      </w:r>
      <w:r w:rsidRPr="007C2783" w:rsidR="00DB4A25">
        <w:t>he Commission has broad enforcement authority under the Act</w:t>
      </w:r>
      <w:r w:rsidR="003B7624">
        <w:t>.</w:t>
      </w:r>
      <w:r>
        <w:rPr>
          <w:rStyle w:val="FootnoteReference"/>
        </w:rPr>
        <w:footnoteReference w:id="115"/>
      </w:r>
      <w:r w:rsidRPr="007C2783" w:rsidR="00DB4A25">
        <w:t xml:space="preserve"> </w:t>
      </w:r>
      <w:r w:rsidR="003B7624">
        <w:t xml:space="preserve"> Is</w:t>
      </w:r>
      <w:r w:rsidRPr="006B20BD" w:rsidR="00DB4A25">
        <w:t xml:space="preserve"> </w:t>
      </w:r>
      <w:r w:rsidR="003D75AC">
        <w:t>there anything</w:t>
      </w:r>
      <w:r w:rsidRPr="006B20BD" w:rsidR="00DB4A25">
        <w:t xml:space="preserve"> in section 632 </w:t>
      </w:r>
      <w:r w:rsidR="00DB4A25">
        <w:t xml:space="preserve">of the Act </w:t>
      </w:r>
      <w:r w:rsidRPr="006B20BD" w:rsidR="00DB4A25">
        <w:t>or its legislative history that precludes the Commission</w:t>
      </w:r>
      <w:r w:rsidR="00DB4A25">
        <w:t xml:space="preserve"> from</w:t>
      </w:r>
      <w:r w:rsidRPr="006B20BD" w:rsidR="00DB4A25">
        <w:t xml:space="preserve"> enforc</w:t>
      </w:r>
      <w:r w:rsidR="00DB4A25">
        <w:t>ing</w:t>
      </w:r>
      <w:r w:rsidRPr="006B20BD" w:rsidR="00DB4A25">
        <w:t xml:space="preserve"> its own standards</w:t>
      </w:r>
      <w:r w:rsidR="00977992">
        <w:t>?</w:t>
      </w:r>
      <w:r>
        <w:rPr>
          <w:rStyle w:val="FootnoteReference"/>
        </w:rPr>
        <w:footnoteReference w:id="116"/>
      </w:r>
    </w:p>
    <w:p w:rsidR="00527647" w:rsidP="005E2466" w14:paraId="1364206D" w14:textId="271252EE">
      <w:pPr>
        <w:pStyle w:val="ParaNum"/>
      </w:pPr>
      <w:r>
        <w:rPr>
          <w:i/>
          <w:iCs/>
        </w:rPr>
        <w:t>DBS Providers</w:t>
      </w:r>
      <w:r w:rsidRPr="00F04370">
        <w:t>.</w:t>
      </w:r>
      <w:r>
        <w:rPr>
          <w:i/>
          <w:iCs/>
        </w:rPr>
        <w:t xml:space="preserve">  </w:t>
      </w:r>
      <w:r w:rsidR="005C27E7">
        <w:t>Section 303(v) of the Act grants the Commission “exclusive jurisdiction to regulate the provision of direct-to-home satellite services,”</w:t>
      </w:r>
      <w:r>
        <w:rPr>
          <w:rStyle w:val="FootnoteReference"/>
        </w:rPr>
        <w:footnoteReference w:id="117"/>
      </w:r>
      <w:r w:rsidR="005C27E7">
        <w:t xml:space="preserve"> and </w:t>
      </w:r>
      <w:r w:rsidR="000D7F58">
        <w:t>s</w:t>
      </w:r>
      <w:r w:rsidRPr="00F04370">
        <w:t>ection 335(a)</w:t>
      </w:r>
      <w:r>
        <w:t xml:space="preserve"> authorizes the Commission to impose “public interest or other requirements</w:t>
      </w:r>
      <w:r w:rsidR="00433E54">
        <w:t>”</w:t>
      </w:r>
      <w:r>
        <w:t xml:space="preserve"> </w:t>
      </w:r>
      <w:r w:rsidR="005C27E7">
        <w:t>for providing video programming</w:t>
      </w:r>
      <w:r>
        <w:t>.</w:t>
      </w:r>
      <w:r>
        <w:rPr>
          <w:rStyle w:val="FootnoteReference"/>
        </w:rPr>
        <w:footnoteReference w:id="118"/>
      </w:r>
      <w:r>
        <w:t xml:space="preserve">  </w:t>
      </w:r>
      <w:r w:rsidR="00977992">
        <w:t>Does</w:t>
      </w:r>
      <w:r>
        <w:t xml:space="preserve"> this authority encompass customer service standards and related privacy practices</w:t>
      </w:r>
      <w:r w:rsidR="00FB0DB4">
        <w:t>?</w:t>
      </w:r>
      <w:r w:rsidRPr="00E96FA4" w:rsidR="00E96FA4">
        <w:t xml:space="preserve"> </w:t>
      </w:r>
      <w:r w:rsidR="00E96FA4">
        <w:t xml:space="preserve"> </w:t>
      </w:r>
      <w:r w:rsidR="00BC7DE9">
        <w:t>Would</w:t>
      </w:r>
      <w:r w:rsidR="00E740A6">
        <w:t xml:space="preserve"> the regulations proposed herein </w:t>
      </w:r>
      <w:r w:rsidRPr="00397AC9" w:rsidR="00E740A6">
        <w:t xml:space="preserve">serve the public interest by requiring DBS </w:t>
      </w:r>
      <w:r w:rsidR="00E740A6">
        <w:t>providers in</w:t>
      </w:r>
      <w:r w:rsidRPr="00397AC9" w:rsidR="00E740A6">
        <w:t xml:space="preserve"> “providing video programming” to </w:t>
      </w:r>
      <w:r w:rsidR="00E740A6">
        <w:t xml:space="preserve">safeguard customers’ personal information and to </w:t>
      </w:r>
      <w:r w:rsidRPr="00397AC9" w:rsidR="00E740A6">
        <w:t xml:space="preserve">ensure </w:t>
      </w:r>
      <w:r w:rsidR="00E740A6">
        <w:t>customer service representatives are equipped to resolve service issues</w:t>
      </w:r>
      <w:r w:rsidR="00EB4E05">
        <w:t>?</w:t>
      </w:r>
      <w:r>
        <w:rPr>
          <w:rStyle w:val="FootnoteReference"/>
        </w:rPr>
        <w:footnoteReference w:id="119"/>
      </w:r>
      <w:r w:rsidR="00E740A6">
        <w:t xml:space="preserve">  </w:t>
      </w:r>
      <w:r w:rsidRPr="003E36F8" w:rsidR="00E740A6">
        <w:t xml:space="preserve">Do we </w:t>
      </w:r>
      <w:r w:rsidR="00E740A6">
        <w:t xml:space="preserve">also </w:t>
      </w:r>
      <w:r w:rsidRPr="003E36F8" w:rsidR="00E740A6">
        <w:t>have authority under other provisions of Title III</w:t>
      </w:r>
      <w:r w:rsidR="00E740A6">
        <w:t xml:space="preserve"> to adopt these rules for DBS providers, including sections 301, 303(b), 307, and 316</w:t>
      </w:r>
      <w:r w:rsidRPr="003E36F8" w:rsidR="00E740A6">
        <w:t>?</w:t>
      </w:r>
      <w:r>
        <w:rPr>
          <w:rStyle w:val="FootnoteReference"/>
        </w:rPr>
        <w:footnoteReference w:id="120"/>
      </w:r>
      <w:r w:rsidRPr="003E36F8" w:rsidR="00E740A6">
        <w:t xml:space="preserve">  Further, we seek comment on whether we have—and should exercise—ancillary authority under section 4(</w:t>
      </w:r>
      <w:r w:rsidRPr="003E36F8" w:rsidR="00E740A6">
        <w:t>i</w:t>
      </w:r>
      <w:r w:rsidRPr="003E36F8" w:rsidR="00E740A6">
        <w:t>) of the Act to extend our customer service requirements to DBS providers.</w:t>
      </w:r>
      <w:r>
        <w:rPr>
          <w:rStyle w:val="FootnoteReference"/>
        </w:rPr>
        <w:footnoteReference w:id="121"/>
      </w:r>
      <w:r w:rsidRPr="003E36F8" w:rsidR="00E740A6">
        <w:t xml:space="preserve">  </w:t>
      </w:r>
      <w:r w:rsidRPr="008F73C3" w:rsidR="00E740A6">
        <w:t xml:space="preserve">We also seek comment on whether there are alternative or additional statutes or arguments that provide a legal basis for our authority </w:t>
      </w:r>
      <w:r w:rsidR="00112B21">
        <w:t>for</w:t>
      </w:r>
      <w:r w:rsidRPr="008F73C3" w:rsidR="00112B21">
        <w:t xml:space="preserve"> </w:t>
      </w:r>
      <w:r w:rsidR="00E740A6">
        <w:t xml:space="preserve">the proposed </w:t>
      </w:r>
      <w:r w:rsidRPr="008F73C3" w:rsidR="00E740A6">
        <w:t>requirements for DBS providers.</w:t>
      </w:r>
    </w:p>
    <w:p w:rsidR="008F2A07" w:rsidP="005E2466" w14:paraId="5CA226EA" w14:textId="0C698D68">
      <w:pPr>
        <w:pStyle w:val="ParaNum"/>
      </w:pPr>
      <w:r>
        <w:rPr>
          <w:i/>
          <w:iCs/>
        </w:rPr>
        <w:t>Broadband Label</w:t>
      </w:r>
      <w:r w:rsidRPr="00D46754" w:rsidR="007F11E6">
        <w:t>.</w:t>
      </w:r>
      <w:r w:rsidR="006E7D0C">
        <w:t xml:space="preserve">  </w:t>
      </w:r>
      <w:r w:rsidR="00B91CA6">
        <w:t xml:space="preserve">Section </w:t>
      </w:r>
      <w:r w:rsidR="003C5C83">
        <w:t xml:space="preserve">60504 of the Infrastructure </w:t>
      </w:r>
      <w:r w:rsidR="00084495">
        <w:t xml:space="preserve">Investment </w:t>
      </w:r>
      <w:r w:rsidR="003C5C83">
        <w:t>and Jobs Act</w:t>
      </w:r>
      <w:r>
        <w:rPr>
          <w:rStyle w:val="FootnoteReference"/>
        </w:rPr>
        <w:footnoteReference w:id="122"/>
      </w:r>
      <w:r w:rsidR="003C5C83">
        <w:t xml:space="preserve"> </w:t>
      </w:r>
      <w:r w:rsidR="00AA3A00">
        <w:t xml:space="preserve">directed the Commission to </w:t>
      </w:r>
      <w:r w:rsidR="000C71D3">
        <w:t xml:space="preserve">adopt regulations requiring “the display of broadband consumer labels, </w:t>
      </w:r>
      <w:r w:rsidRPr="00D5043F" w:rsidR="00D5043F">
        <w:t>as described in the Public Notice of the</w:t>
      </w:r>
      <w:r w:rsidR="004207ED">
        <w:t xml:space="preserve"> Commission </w:t>
      </w:r>
      <w:r w:rsidRPr="00D5043F" w:rsidR="00D5043F">
        <w:t>issued on April 4, 2016 (DA 16–357), to disclose to consumers information regarding</w:t>
      </w:r>
      <w:r w:rsidR="004207ED">
        <w:t xml:space="preserve"> broadband internet access service </w:t>
      </w:r>
      <w:r w:rsidRPr="00D5043F" w:rsidR="00D5043F">
        <w:t>plans.</w:t>
      </w:r>
      <w:r w:rsidR="00417734">
        <w:t>”</w:t>
      </w:r>
      <w:r>
        <w:rPr>
          <w:rStyle w:val="FootnoteReference"/>
        </w:rPr>
        <w:footnoteReference w:id="123"/>
      </w:r>
      <w:r w:rsidR="00895823">
        <w:t xml:space="preserve">  The referenced public notice</w:t>
      </w:r>
      <w:r w:rsidR="00E006A9">
        <w:t xml:space="preserve"> had</w:t>
      </w:r>
      <w:r w:rsidR="00895823">
        <w:t xml:space="preserve"> </w:t>
      </w:r>
      <w:r w:rsidRPr="00E006A9" w:rsidR="00E006A9">
        <w:t>approve</w:t>
      </w:r>
      <w:r w:rsidR="00E006A9">
        <w:t>d</w:t>
      </w:r>
      <w:r w:rsidRPr="00E006A9" w:rsidR="00E006A9">
        <w:t>, with modifications, the consumer broadband labels proposed by the Commission’s Consumer Advisory Committee (CAC)</w:t>
      </w:r>
      <w:r w:rsidR="00783BD7">
        <w:t>, which</w:t>
      </w:r>
      <w:r w:rsidR="00E60211">
        <w:t>, according to the public notice, provid</w:t>
      </w:r>
      <w:r w:rsidR="009E4EDF">
        <w:t xml:space="preserve">e </w:t>
      </w:r>
      <w:r w:rsidR="00F56286">
        <w:t>“</w:t>
      </w:r>
      <w:r w:rsidRPr="00F56286" w:rsidR="00F56286">
        <w:t>a simple-to-understand format describing the key factors consumers need to know when considering broadband service</w:t>
      </w:r>
      <w:r w:rsidR="000B50BC">
        <w:t>.”</w:t>
      </w:r>
      <w:r w:rsidR="00783BD7">
        <w:t xml:space="preserve"> includ</w:t>
      </w:r>
      <w:r w:rsidR="00922D35">
        <w:t>ing</w:t>
      </w:r>
      <w:r w:rsidR="00077F78">
        <w:t xml:space="preserve"> </w:t>
      </w:r>
      <w:r w:rsidR="00F3133E">
        <w:t xml:space="preserve">information </w:t>
      </w:r>
      <w:r w:rsidR="001B6216">
        <w:t xml:space="preserve">or links to information </w:t>
      </w:r>
      <w:r w:rsidR="00F3133E">
        <w:t xml:space="preserve">on </w:t>
      </w:r>
      <w:r w:rsidR="00C63251">
        <w:t xml:space="preserve">prices and fees, </w:t>
      </w:r>
      <w:r w:rsidR="00D7731F">
        <w:t xml:space="preserve">performance, network management practices, </w:t>
      </w:r>
      <w:r w:rsidR="00EF0C94">
        <w:t xml:space="preserve">privacy policy, </w:t>
      </w:r>
      <w:r w:rsidR="001B6216">
        <w:t xml:space="preserve">and </w:t>
      </w:r>
      <w:r w:rsidR="00E925A4">
        <w:t xml:space="preserve">a </w:t>
      </w:r>
      <w:r w:rsidR="00CF31E2">
        <w:t xml:space="preserve">customer service </w:t>
      </w:r>
      <w:r w:rsidR="007D66BD">
        <w:t>phone number</w:t>
      </w:r>
      <w:r w:rsidR="00BD434E">
        <w:t xml:space="preserve"> and web page</w:t>
      </w:r>
      <w:r w:rsidR="0049383F">
        <w:t>.</w:t>
      </w:r>
      <w:r>
        <w:rPr>
          <w:rStyle w:val="FootnoteReference"/>
        </w:rPr>
        <w:footnoteReference w:id="124"/>
      </w:r>
      <w:r w:rsidR="00F6340B">
        <w:t xml:space="preserve"> </w:t>
      </w:r>
      <w:r w:rsidR="009464AE">
        <w:t xml:space="preserve"> </w:t>
      </w:r>
    </w:p>
    <w:p w:rsidR="00F352BB" w:rsidP="005E2466" w14:paraId="59E69616" w14:textId="0BF5AE6E">
      <w:pPr>
        <w:pStyle w:val="ParaNum"/>
      </w:pPr>
      <w:r>
        <w:t xml:space="preserve">We seek comment on whether </w:t>
      </w:r>
      <w:r w:rsidR="00E045EB">
        <w:t xml:space="preserve">section </w:t>
      </w:r>
      <w:r w:rsidR="00FC5E7A">
        <w:t>60504</w:t>
      </w:r>
      <w:r w:rsidR="00883A48">
        <w:t xml:space="preserve"> </w:t>
      </w:r>
      <w:r w:rsidR="003642D9">
        <w:t xml:space="preserve">authorizes </w:t>
      </w:r>
      <w:r w:rsidR="008F2A07">
        <w:t xml:space="preserve">our </w:t>
      </w:r>
      <w:r w:rsidR="009B28BF">
        <w:t xml:space="preserve">proposed inclusion of information about </w:t>
      </w:r>
      <w:r w:rsidR="00B42DB6">
        <w:t>a provider’s</w:t>
      </w:r>
      <w:r w:rsidR="009B28BF">
        <w:t xml:space="preserve"> use of </w:t>
      </w:r>
      <w:r w:rsidR="00E34DB6">
        <w:t xml:space="preserve">foreign </w:t>
      </w:r>
      <w:r w:rsidR="00B42DB6">
        <w:t xml:space="preserve">customer service </w:t>
      </w:r>
      <w:r w:rsidR="00E34DB6">
        <w:t xml:space="preserve">call centers in </w:t>
      </w:r>
      <w:r w:rsidR="0007755D">
        <w:t xml:space="preserve">the required </w:t>
      </w:r>
      <w:r w:rsidR="007C3B08">
        <w:t>label content</w:t>
      </w:r>
      <w:r w:rsidR="00A44048">
        <w:t>.</w:t>
      </w:r>
      <w:r w:rsidR="00F92B90">
        <w:t xml:space="preserve"> </w:t>
      </w:r>
      <w:r w:rsidR="00B42DB6">
        <w:t xml:space="preserve"> Would </w:t>
      </w:r>
      <w:r w:rsidR="00AC1D59">
        <w:t>sections 13 and 257 of the Act</w:t>
      </w:r>
      <w:r w:rsidR="00711007">
        <w:t>,</w:t>
      </w:r>
      <w:r>
        <w:rPr>
          <w:rStyle w:val="FootnoteReference"/>
        </w:rPr>
        <w:footnoteReference w:id="125"/>
      </w:r>
      <w:r w:rsidR="00711007">
        <w:t xml:space="preserve"> section 254 of the Act (in the case of </w:t>
      </w:r>
      <w:r w:rsidR="00FB76E5">
        <w:t xml:space="preserve">services provided pursuant to </w:t>
      </w:r>
      <w:r w:rsidR="00E00648">
        <w:t xml:space="preserve">the Commission’s </w:t>
      </w:r>
      <w:r w:rsidR="00FB76E5">
        <w:t>universal service programs</w:t>
      </w:r>
      <w:r w:rsidR="00E00648">
        <w:t>),</w:t>
      </w:r>
      <w:r>
        <w:rPr>
          <w:rStyle w:val="FootnoteReference"/>
        </w:rPr>
        <w:footnoteReference w:id="126"/>
      </w:r>
      <w:r w:rsidR="00AC1D59">
        <w:t xml:space="preserve"> and the Commission’s Title III licensing authority</w:t>
      </w:r>
      <w:r w:rsidR="00047FBB">
        <w:t xml:space="preserve"> (in the case of mobile broadband providers)</w:t>
      </w:r>
      <w:r>
        <w:rPr>
          <w:rStyle w:val="FootnoteReference"/>
        </w:rPr>
        <w:footnoteReference w:id="127"/>
      </w:r>
      <w:r w:rsidR="00C16B24">
        <w:t xml:space="preserve"> </w:t>
      </w:r>
      <w:r w:rsidR="008F2A07">
        <w:t xml:space="preserve">provide additional authority for this proposed rule?  </w:t>
      </w:r>
      <w:r w:rsidR="008923BE">
        <w:t>If</w:t>
      </w:r>
      <w:r w:rsidR="00943F41">
        <w:t>, in addition,</w:t>
      </w:r>
      <w:r w:rsidR="008923BE">
        <w:t xml:space="preserve"> we </w:t>
      </w:r>
      <w:r w:rsidR="00DB25BF">
        <w:t xml:space="preserve">were to </w:t>
      </w:r>
      <w:r w:rsidR="00CE082A">
        <w:t xml:space="preserve">require </w:t>
      </w:r>
      <w:r w:rsidR="006059EE">
        <w:t xml:space="preserve">providers of </w:t>
      </w:r>
      <w:r w:rsidR="00CE082A">
        <w:t xml:space="preserve">other </w:t>
      </w:r>
      <w:r w:rsidR="006059EE">
        <w:t xml:space="preserve">(non-broadband) </w:t>
      </w:r>
      <w:r w:rsidR="00CE082A">
        <w:t>service</w:t>
      </w:r>
      <w:r w:rsidR="006059EE">
        <w:t>s</w:t>
      </w:r>
      <w:r w:rsidR="00CE082A">
        <w:t xml:space="preserve"> </w:t>
      </w:r>
      <w:r w:rsidR="00621847">
        <w:t xml:space="preserve">covered by our proposed rules to </w:t>
      </w:r>
      <w:r w:rsidR="0082798B">
        <w:t xml:space="preserve">disclose </w:t>
      </w:r>
      <w:r w:rsidR="00F74AE4">
        <w:t xml:space="preserve">on their websites </w:t>
      </w:r>
      <w:r w:rsidR="0082798B">
        <w:t xml:space="preserve">the same information </w:t>
      </w:r>
      <w:r w:rsidR="00F74AE4">
        <w:t xml:space="preserve">regarding their use of foreign customer service call centers, </w:t>
      </w:r>
      <w:r w:rsidR="001D1A53">
        <w:t xml:space="preserve">would </w:t>
      </w:r>
      <w:r w:rsidR="00D453B3">
        <w:t xml:space="preserve">the </w:t>
      </w:r>
      <w:r w:rsidR="009309FC">
        <w:t xml:space="preserve">various </w:t>
      </w:r>
      <w:r w:rsidR="004839EB">
        <w:t xml:space="preserve">statutory </w:t>
      </w:r>
      <w:r w:rsidR="009309FC">
        <w:t>provisions discussed in the previous paragraphs</w:t>
      </w:r>
      <w:r w:rsidR="00BD6B17">
        <w:t xml:space="preserve"> (</w:t>
      </w:r>
      <w:r w:rsidR="009309FC">
        <w:t xml:space="preserve">with respect to </w:t>
      </w:r>
      <w:r w:rsidRPr="005B242A" w:rsidR="005B242A">
        <w:t>telecommunications service, CMRS, interconnected VoIP service, cable television service, and DBS</w:t>
      </w:r>
      <w:r w:rsidR="00BD6B17">
        <w:t>)</w:t>
      </w:r>
      <w:r w:rsidR="008F2A07">
        <w:t xml:space="preserve"> provide authority</w:t>
      </w:r>
      <w:r w:rsidR="000B55F1">
        <w:t>?</w:t>
      </w:r>
      <w:r w:rsidR="00E1480D">
        <w:t xml:space="preserve"> </w:t>
      </w:r>
      <w:r w:rsidR="006059EE">
        <w:t xml:space="preserve"> </w:t>
      </w:r>
    </w:p>
    <w:p w:rsidR="005B4C2C" w:rsidP="005B4C2C" w14:paraId="770A919C" w14:textId="297B8F66">
      <w:pPr>
        <w:pStyle w:val="ParaNum"/>
      </w:pPr>
      <w:r w:rsidRPr="008F093E">
        <w:rPr>
          <w:i/>
          <w:iCs/>
        </w:rPr>
        <w:t>Actions of Agents</w:t>
      </w:r>
      <w:r>
        <w:t xml:space="preserve">.  </w:t>
      </w:r>
      <w:r w:rsidR="00027527">
        <w:t>Do</w:t>
      </w:r>
      <w:r>
        <w:t xml:space="preserve"> we have legal authority to hold covered service providers responsible for the actions of companies or organizations that operate foreign call centers on their behalf</w:t>
      </w:r>
      <w:r w:rsidR="00902285">
        <w:t>?</w:t>
      </w:r>
      <w:r>
        <w:t xml:space="preserve">  </w:t>
      </w:r>
      <w:r w:rsidR="00DE2C1F">
        <w:t>We note that f</w:t>
      </w:r>
      <w:r>
        <w:t>or common carriers and users of carrier services, section 217 of the Act expressly states:</w:t>
      </w:r>
    </w:p>
    <w:p w:rsidR="005B4C2C" w:rsidP="005B4C2C" w14:paraId="6B810CAC" w14:textId="60F35700">
      <w:pPr>
        <w:pStyle w:val="BlockText"/>
      </w:pPr>
      <w:r w:rsidRPr="00DC2F70">
        <w:t>In construing and enforcing the provisions of this chapter, </w:t>
      </w:r>
      <w:r w:rsidRPr="00BB1F0F">
        <w:t>the act, omission, or failure of any officer, agent, or other</w:t>
      </w:r>
      <w:r w:rsidR="00B5152C">
        <w:t xml:space="preserve"> person</w:t>
      </w:r>
      <w:r w:rsidRPr="00BB1F0F">
        <w:t> acting for or employed by any</w:t>
      </w:r>
      <w:r w:rsidR="00591E5C">
        <w:t xml:space="preserve"> common carrier</w:t>
      </w:r>
      <w:r w:rsidRPr="00BB1F0F">
        <w:t> or user, acting within the scope of his employment, shall in every case be also deemed to be the act, omission, or failure of such</w:t>
      </w:r>
      <w:r w:rsidR="00591E5C">
        <w:t xml:space="preserve"> carrier</w:t>
      </w:r>
      <w:r w:rsidR="00591E5C">
        <w:t xml:space="preserve"> </w:t>
      </w:r>
      <w:r w:rsidRPr="00BB1F0F">
        <w:t>or user as well as that of the</w:t>
      </w:r>
      <w:r w:rsidR="00591E5C">
        <w:t xml:space="preserve"> person</w:t>
      </w:r>
      <w:r w:rsidR="00D112C1">
        <w:t>.</w:t>
      </w:r>
      <w:r>
        <w:rPr>
          <w:rStyle w:val="FootnoteReference"/>
        </w:rPr>
        <w:footnoteReference w:id="128"/>
      </w:r>
    </w:p>
    <w:p w:rsidR="005B4C2C" w:rsidP="005B4C2C" w14:paraId="50D01E31" w14:textId="725D8D6A">
      <w:pPr>
        <w:pStyle w:val="ParaNum"/>
        <w:numPr>
          <w:ilvl w:val="0"/>
          <w:numId w:val="0"/>
        </w:numPr>
      </w:pPr>
      <w:r w:rsidRPr="00266B7A">
        <w:t>The Commission has observed that “Congress’s clear intent in enacting section 217 was to ensure that common carriers not flout their statutory duties by delegating them to third parties.”</w:t>
      </w:r>
      <w:r>
        <w:rPr>
          <w:rStyle w:val="FootnoteReference"/>
        </w:rPr>
        <w:footnoteReference w:id="129"/>
      </w:r>
      <w:r>
        <w:t xml:space="preserve">  </w:t>
      </w:r>
      <w:r w:rsidR="00BD4F10">
        <w:t xml:space="preserve">The Commission </w:t>
      </w:r>
      <w:r w:rsidR="0093437B">
        <w:t xml:space="preserve">has stated </w:t>
      </w:r>
      <w:r w:rsidR="005211AB">
        <w:t xml:space="preserve">further </w:t>
      </w:r>
      <w:r w:rsidR="0093437B">
        <w:t>that</w:t>
      </w:r>
      <w:r>
        <w:t xml:space="preserve"> a</w:t>
      </w:r>
      <w:r w:rsidRPr="00B258A7">
        <w:t xml:space="preserve"> carrier’s liability for the conduct of agents or contractors extends to actions within the scope of their employment that are contrary to the carrier’s policies, for “[t]o hold that [s]</w:t>
      </w:r>
      <w:r w:rsidRPr="00B258A7">
        <w:t>ection</w:t>
      </w:r>
      <w:r w:rsidRPr="00B258A7">
        <w:t xml:space="preserve"> 217 does not extend to</w:t>
      </w:r>
      <w:r>
        <w:t xml:space="preserve"> </w:t>
      </w:r>
      <w:r w:rsidRPr="0033091F">
        <w:t>independent contractors acting inconsistently with the carrier’s policy would create a loophole in the requirements of the Act and frustrate clear legislative intent.”</w:t>
      </w:r>
      <w:r>
        <w:rPr>
          <w:rStyle w:val="FootnoteReference"/>
        </w:rPr>
        <w:footnoteReference w:id="130"/>
      </w:r>
      <w:r w:rsidR="009F6B50">
        <w:t xml:space="preserve">  We seek comment on how these precedents</w:t>
      </w:r>
      <w:r w:rsidR="00A92475">
        <w:t xml:space="preserve"> </w:t>
      </w:r>
      <w:r w:rsidR="00207EA3">
        <w:t>inform the scope of our authority under section 217</w:t>
      </w:r>
      <w:r w:rsidR="00A92475">
        <w:t>.</w:t>
      </w:r>
    </w:p>
    <w:p w:rsidR="005B4C2C" w:rsidP="007C64FA" w14:paraId="20CC55F9" w14:textId="05221F7E">
      <w:pPr>
        <w:pStyle w:val="ParaNum"/>
      </w:pPr>
      <w:r>
        <w:t>Further, the Commission has stated that “</w:t>
      </w:r>
      <w:r w:rsidRPr="00633105">
        <w:t xml:space="preserve">under long established principles of common law, statutory duties are nondelegable and </w:t>
      </w:r>
      <w:r>
        <w:t xml:space="preserve">that </w:t>
      </w:r>
      <w:r w:rsidRPr="00633105">
        <w:t>employers are routinely held liable for breach of statutory duties by their independent contractors</w:t>
      </w:r>
      <w:r>
        <w:t>.”</w:t>
      </w:r>
      <w:r>
        <w:rPr>
          <w:rStyle w:val="FootnoteReference"/>
        </w:rPr>
        <w:footnoteReference w:id="131"/>
      </w:r>
      <w:r>
        <w:t xml:space="preserve">  Thus, the Commission has consistently found that </w:t>
      </w:r>
      <w:r w:rsidRPr="00280745">
        <w:t>“[l]</w:t>
      </w:r>
      <w:r w:rsidRPr="00280745">
        <w:t>icensees</w:t>
      </w:r>
      <w:r w:rsidRPr="00280745">
        <w:t xml:space="preserve"> and other Commission </w:t>
      </w:r>
      <w:r w:rsidRPr="00280745">
        <w:t>regulatees</w:t>
      </w:r>
      <w:r w:rsidRPr="00280745">
        <w:t xml:space="preserve"> are responsible for the acts and omissions of their employees and independent contractors</w:t>
      </w:r>
      <w:r>
        <w:t>.</w:t>
      </w:r>
      <w:r w:rsidRPr="00280745">
        <w:t>”</w:t>
      </w:r>
      <w:r>
        <w:rPr>
          <w:rStyle w:val="FootnoteReference"/>
        </w:rPr>
        <w:footnoteReference w:id="132"/>
      </w:r>
      <w:r>
        <w:t xml:space="preserve">  </w:t>
      </w:r>
      <w:r w:rsidR="00496B0C">
        <w:t>Do these precedents provide authority for our proposals</w:t>
      </w:r>
      <w:r w:rsidR="00FF037A">
        <w:t>,</w:t>
      </w:r>
      <w:r w:rsidR="00FA3CD5">
        <w:t xml:space="preserve"> independent</w:t>
      </w:r>
      <w:r w:rsidR="00431FF1">
        <w:t>ly</w:t>
      </w:r>
      <w:r w:rsidR="00FA3CD5">
        <w:t xml:space="preserve"> of </w:t>
      </w:r>
      <w:r w:rsidR="00D72EC8">
        <w:t xml:space="preserve">our authority under </w:t>
      </w:r>
      <w:r w:rsidR="00BF00D6">
        <w:t>section 217?</w:t>
      </w:r>
    </w:p>
    <w:p w:rsidR="0075063B" w:rsidP="00527647" w14:paraId="7A61DF6E" w14:textId="78E660B9">
      <w:pPr>
        <w:pStyle w:val="ParaNum"/>
      </w:pPr>
      <w:r w:rsidRPr="005F0351">
        <w:rPr>
          <w:i/>
          <w:iCs/>
        </w:rPr>
        <w:t>National Security</w:t>
      </w:r>
      <w:r w:rsidRPr="004174BE">
        <w:t>.</w:t>
      </w:r>
      <w:r>
        <w:t xml:space="preserve">  </w:t>
      </w:r>
      <w:r w:rsidR="00CE5C2F">
        <w:t xml:space="preserve">Do </w:t>
      </w:r>
      <w:r>
        <w:t>the national security risks raised by foreign call centers’ access to personal data of U.S. citizens</w:t>
      </w:r>
      <w:r w:rsidR="002D094B">
        <w:t xml:space="preserve"> provide a basis to</w:t>
      </w:r>
      <w:r w:rsidR="00E83816">
        <w:t xml:space="preserve"> adopt the rules proposed above</w:t>
      </w:r>
      <w:r w:rsidR="007F70B1">
        <w:t>, including</w:t>
      </w:r>
      <w:r w:rsidR="00C05D33">
        <w:t>, for example,</w:t>
      </w:r>
      <w:r w:rsidR="007F70B1">
        <w:t xml:space="preserve"> </w:t>
      </w:r>
      <w:r w:rsidR="00B26AFC">
        <w:t xml:space="preserve">our proposal to prohibit </w:t>
      </w:r>
      <w:r w:rsidR="00BD3F1E">
        <w:t xml:space="preserve">covered service providers from </w:t>
      </w:r>
      <w:r w:rsidRPr="005F0351" w:rsidR="007F70B1">
        <w:rPr>
          <w:iCs/>
        </w:rPr>
        <w:t>using call centers or customer service representatives located in “foreign adversary” nations</w:t>
      </w:r>
      <w:r w:rsidR="00E83816">
        <w:t>?</w:t>
      </w:r>
      <w:r>
        <w:t xml:space="preserve">  </w:t>
      </w:r>
      <w:r w:rsidR="006F7BC9">
        <w:t>We note that a</w:t>
      </w:r>
      <w:r>
        <w:t xml:space="preserve"> principal purpose of the Act is to provide for national defense.</w:t>
      </w:r>
      <w:r>
        <w:rPr>
          <w:rStyle w:val="FootnoteReference"/>
        </w:rPr>
        <w:footnoteReference w:id="133"/>
      </w:r>
      <w:r>
        <w:t xml:space="preserve">  In exercising its Title II and III authority to authorize the construction and transfer of telecommunications facilities and radio stations,</w:t>
      </w:r>
      <w:r>
        <w:rPr>
          <w:rStyle w:val="FootnoteReference"/>
        </w:rPr>
        <w:footnoteReference w:id="134"/>
      </w:r>
      <w:r>
        <w:t xml:space="preserve"> the Commission exercises special vigilance to prevent risks to national security, including risks arising from a company’s access to sensitive data.</w:t>
      </w:r>
      <w:r>
        <w:rPr>
          <w:rStyle w:val="FootnoteReference"/>
        </w:rPr>
        <w:footnoteReference w:id="135"/>
      </w:r>
      <w:r>
        <w:t xml:space="preserve">  </w:t>
      </w:r>
      <w:r w:rsidRPr="00635B47" w:rsidR="00FA55D9">
        <w:t xml:space="preserve">Moreover, </w:t>
      </w:r>
      <w:r w:rsidR="00FA55D9">
        <w:t>with respect to international telecommunication</w:t>
      </w:r>
      <w:r w:rsidR="003D1C60">
        <w:t>s</w:t>
      </w:r>
      <w:r w:rsidR="00FA55D9">
        <w:t xml:space="preserve"> services, we have the</w:t>
      </w:r>
      <w:r w:rsidRPr="00635B47" w:rsidR="00FA55D9">
        <w:t xml:space="preserve"> </w:t>
      </w:r>
      <w:r w:rsidR="00FA55D9">
        <w:t>right</w:t>
      </w:r>
      <w:r w:rsidRPr="00635B47" w:rsidR="00FA55D9">
        <w:t xml:space="preserve"> under the General Agreement on Trade in Services to </w:t>
      </w:r>
      <w:r w:rsidR="00FA55D9">
        <w:t xml:space="preserve">enforce “the protection of the privacy of individuals in relation to the processing and dissemination of personal data and the protection of </w:t>
      </w:r>
      <w:r w:rsidR="0085736A">
        <w:t>confidentiality</w:t>
      </w:r>
      <w:r w:rsidR="005C61FB">
        <w:t xml:space="preserve"> of individual records and accounts</w:t>
      </w:r>
      <w:r w:rsidR="00FA55D9">
        <w:t>” and protect our citizens from “</w:t>
      </w:r>
      <w:r w:rsidRPr="00635B47" w:rsidR="00FA55D9">
        <w:t xml:space="preserve">deceptive and </w:t>
      </w:r>
      <w:r w:rsidR="007453C5">
        <w:t xml:space="preserve">fraudulent </w:t>
      </w:r>
      <w:r w:rsidRPr="00635B47" w:rsidR="00FA55D9">
        <w:t>practices</w:t>
      </w:r>
      <w:r w:rsidR="00FA55D9">
        <w:t>.”</w:t>
      </w:r>
      <w:r>
        <w:rPr>
          <w:rStyle w:val="FootnoteReference"/>
        </w:rPr>
        <w:footnoteReference w:id="136"/>
      </w:r>
      <w:r w:rsidRPr="00635B47" w:rsidR="00FA55D9">
        <w:t xml:space="preserve"> </w:t>
      </w:r>
      <w:r w:rsidR="00BA396B">
        <w:t>We also note that,</w:t>
      </w:r>
      <w:r w:rsidR="003D3A86">
        <w:t xml:space="preserve"> under the </w:t>
      </w:r>
      <w:r w:rsidRPr="003D3A86" w:rsidR="003D3A86">
        <w:t>Protecting Americans’ Data from Foreign Adversaries Act of 2024,</w:t>
      </w:r>
      <w:r>
        <w:rPr>
          <w:rStyle w:val="FootnoteReference"/>
        </w:rPr>
        <w:footnoteReference w:id="137"/>
      </w:r>
      <w:r w:rsidRPr="003D3A86" w:rsidR="003D3A86">
        <w:t xml:space="preserve"> </w:t>
      </w:r>
      <w:r w:rsidR="00615C7A">
        <w:t xml:space="preserve">disclosure </w:t>
      </w:r>
      <w:r w:rsidR="0093464F">
        <w:t>of</w:t>
      </w:r>
      <w:r w:rsidRPr="003D3A86" w:rsidR="003D3A86">
        <w:t> </w:t>
      </w:r>
      <w:r w:rsidR="00B35CFE">
        <w:t>“</w:t>
      </w:r>
      <w:r w:rsidRPr="00FF6CCF" w:rsidR="00FF6CCF">
        <w:t>personally identifiable sensitive data</w:t>
      </w:r>
      <w:r w:rsidR="00B35CFE">
        <w:t>”</w:t>
      </w:r>
      <w:r w:rsidRPr="003D3A86" w:rsidR="003D3A86">
        <w:t> of a</w:t>
      </w:r>
      <w:r w:rsidRPr="00CF750D" w:rsidR="00CF750D">
        <w:t> U.S. individual to any entity controlled by a foreign adversary </w:t>
      </w:r>
      <w:r w:rsidR="0080005A">
        <w:t xml:space="preserve">is treated as </w:t>
      </w:r>
      <w:r w:rsidR="004B4C6F">
        <w:t xml:space="preserve">an </w:t>
      </w:r>
      <w:r w:rsidR="00F5142A">
        <w:t>unfair or deceptive act or practice</w:t>
      </w:r>
      <w:r w:rsidR="00056372">
        <w:t xml:space="preserve"> under the Federal Trade Commission Act</w:t>
      </w:r>
      <w:r w:rsidR="00F5142A">
        <w:t>.</w:t>
      </w:r>
      <w:r>
        <w:rPr>
          <w:rStyle w:val="FootnoteReference"/>
        </w:rPr>
        <w:footnoteReference w:id="138"/>
      </w:r>
      <w:r w:rsidR="00F5142A">
        <w:t xml:space="preserve">  </w:t>
      </w:r>
      <w:r w:rsidR="00B24F3C">
        <w:t>Analogously, w</w:t>
      </w:r>
      <w:r w:rsidR="00F33A10">
        <w:t xml:space="preserve">ould the Commission </w:t>
      </w:r>
      <w:r w:rsidR="005B0D2B">
        <w:t>have authority to prohibit</w:t>
      </w:r>
      <w:r w:rsidR="00383F7A">
        <w:t xml:space="preserve">, as an unreasonable </w:t>
      </w:r>
      <w:r w:rsidR="005E1A8A">
        <w:t>practice</w:t>
      </w:r>
      <w:r w:rsidR="006D719C">
        <w:t xml:space="preserve"> in connection with </w:t>
      </w:r>
      <w:r w:rsidR="00E9543C">
        <w:t>communication service</w:t>
      </w:r>
      <w:r w:rsidR="005E1A8A">
        <w:t>,</w:t>
      </w:r>
      <w:r w:rsidR="005B0D2B">
        <w:t xml:space="preserve"> </w:t>
      </w:r>
      <w:r w:rsidR="006D719C">
        <w:t xml:space="preserve">the use </w:t>
      </w:r>
      <w:r w:rsidR="00E9543C">
        <w:t xml:space="preserve">by a carrier, CMRS provider, or interconnected VoIP service provider of a call center </w:t>
      </w:r>
      <w:r w:rsidR="00B24F3C">
        <w:t xml:space="preserve">located in </w:t>
      </w:r>
      <w:r w:rsidR="00E9543C">
        <w:t xml:space="preserve">a </w:t>
      </w:r>
      <w:r w:rsidR="00B24F3C">
        <w:t xml:space="preserve">foreign adversary </w:t>
      </w:r>
      <w:r w:rsidR="00A47E7F">
        <w:t>countr</w:t>
      </w:r>
      <w:r w:rsidR="00E9543C">
        <w:t>y?</w:t>
      </w:r>
      <w:r w:rsidR="00A47E7F">
        <w:t xml:space="preserve"> </w:t>
      </w:r>
      <w:r w:rsidR="00502033">
        <w:t xml:space="preserve"> </w:t>
      </w:r>
      <w:r w:rsidRPr="00EF7408" w:rsidR="005B0D2B">
        <w:t xml:space="preserve"> </w:t>
      </w:r>
      <w:bookmarkStart w:id="104" w:name="a_2"/>
      <w:bookmarkEnd w:id="104"/>
    </w:p>
    <w:p w:rsidR="00637C70" w:rsidP="00FC16E5" w14:paraId="2A92BE4A" w14:textId="39198122">
      <w:pPr>
        <w:pStyle w:val="ParaNum"/>
      </w:pPr>
      <w:r>
        <w:t>W</w:t>
      </w:r>
      <w:r w:rsidR="00672385">
        <w:t xml:space="preserve">e seek comment </w:t>
      </w:r>
      <w:r w:rsidR="00F95121">
        <w:t>on th</w:t>
      </w:r>
      <w:r w:rsidR="005B2DE1">
        <w:t>ese potential sources of authority</w:t>
      </w:r>
      <w:r w:rsidR="00ED2471">
        <w:t xml:space="preserve"> and on any additional sources of </w:t>
      </w:r>
      <w:r w:rsidR="00036349">
        <w:t xml:space="preserve">authority </w:t>
      </w:r>
      <w:r w:rsidR="00DE05B3">
        <w:t xml:space="preserve">supporting </w:t>
      </w:r>
      <w:r w:rsidR="00A338A9">
        <w:t xml:space="preserve">the application of </w:t>
      </w:r>
      <w:r w:rsidR="00613DEB">
        <w:t xml:space="preserve">our proposed rules to </w:t>
      </w:r>
      <w:r w:rsidR="00F51A74">
        <w:t>the types</w:t>
      </w:r>
      <w:r w:rsidR="003F7E03">
        <w:t xml:space="preserve"> of service providers</w:t>
      </w:r>
      <w:r w:rsidR="00F51A74">
        <w:t xml:space="preserve"> described above</w:t>
      </w:r>
      <w:r w:rsidR="009A1AE7">
        <w:t>.  We also seek comment</w:t>
      </w:r>
      <w:r w:rsidR="00F95121">
        <w:t xml:space="preserve"> on </w:t>
      </w:r>
      <w:r w:rsidR="00C02978">
        <w:t xml:space="preserve">our statutory authority to apply the </w:t>
      </w:r>
      <w:r w:rsidR="007C5BF2">
        <w:t xml:space="preserve">proposed </w:t>
      </w:r>
      <w:r w:rsidR="00D4399B">
        <w:t>foreign call center</w:t>
      </w:r>
      <w:r w:rsidR="007C5BF2">
        <w:t xml:space="preserve"> </w:t>
      </w:r>
      <w:r w:rsidR="00D31225">
        <w:t xml:space="preserve">customer service and information protection </w:t>
      </w:r>
      <w:r w:rsidR="00C02978">
        <w:t>rules to</w:t>
      </w:r>
      <w:r w:rsidR="00672385">
        <w:t xml:space="preserve"> </w:t>
      </w:r>
      <w:r w:rsidR="000D0FA1">
        <w:t xml:space="preserve">other </w:t>
      </w:r>
      <w:r w:rsidR="00DF00C5">
        <w:t xml:space="preserve">communications </w:t>
      </w:r>
      <w:r w:rsidR="00771AA9">
        <w:t>services</w:t>
      </w:r>
      <w:r w:rsidR="00DF00C5">
        <w:t xml:space="preserve"> </w:t>
      </w:r>
      <w:r w:rsidR="00A82E49">
        <w:t>offered to consumers</w:t>
      </w:r>
      <w:r w:rsidR="00116E58">
        <w:t>, including</w:t>
      </w:r>
      <w:r w:rsidR="00303FB9">
        <w:t xml:space="preserve"> </w:t>
      </w:r>
      <w:r w:rsidR="00706096">
        <w:t xml:space="preserve">non-interconnected </w:t>
      </w:r>
      <w:r w:rsidR="002D1A7F">
        <w:t>VoIP</w:t>
      </w:r>
      <w:r w:rsidR="00B076CE">
        <w:t xml:space="preserve">, </w:t>
      </w:r>
      <w:r w:rsidR="003B67C6">
        <w:t>inter</w:t>
      </w:r>
      <w:r w:rsidR="0090748C">
        <w:t>net access</w:t>
      </w:r>
      <w:r w:rsidR="009B63B9">
        <w:t xml:space="preserve"> service</w:t>
      </w:r>
      <w:r w:rsidR="000743EF">
        <w:t>s</w:t>
      </w:r>
      <w:r w:rsidR="00762FF6">
        <w:t xml:space="preserve">, </w:t>
      </w:r>
      <w:r w:rsidR="00E010EA">
        <w:t xml:space="preserve">and </w:t>
      </w:r>
      <w:r w:rsidR="00C247B5">
        <w:t xml:space="preserve">data services </w:t>
      </w:r>
      <w:r w:rsidR="00476079">
        <w:t xml:space="preserve">offered in conjunction with </w:t>
      </w:r>
      <w:r w:rsidR="00E010EA">
        <w:t xml:space="preserve">both </w:t>
      </w:r>
      <w:r w:rsidR="00C247B5">
        <w:t>CMRS</w:t>
      </w:r>
      <w:r w:rsidR="00825041">
        <w:t xml:space="preserve"> </w:t>
      </w:r>
      <w:r w:rsidR="00F107E6">
        <w:t>and direct broadcast satellite services</w:t>
      </w:r>
      <w:r w:rsidR="003F6EDB">
        <w:t xml:space="preserve">.  </w:t>
      </w:r>
      <w:r w:rsidR="00FD5886">
        <w:t xml:space="preserve">Further, we seek comment on how our </w:t>
      </w:r>
      <w:r w:rsidRPr="004C6280" w:rsidR="00FD5886">
        <w:t>rights under other trade agreements, including free trade agreements</w:t>
      </w:r>
      <w:r w:rsidR="00FD5886">
        <w:t>, might serve as authority for our proposed rules.</w:t>
      </w:r>
      <w:r>
        <w:rPr>
          <w:rStyle w:val="FootnoteReference"/>
        </w:rPr>
        <w:footnoteReference w:id="139"/>
      </w:r>
    </w:p>
    <w:p w:rsidR="00A548B4" w:rsidP="00307150" w14:paraId="033C3550" w14:textId="227BCCCC">
      <w:pPr>
        <w:pStyle w:val="ParaNum"/>
        <w:widowControl/>
      </w:pPr>
      <w:r w:rsidRPr="00F04370">
        <w:rPr>
          <w:i/>
        </w:rPr>
        <w:t>Authority Under the TCPA</w:t>
      </w:r>
      <w:r>
        <w:t xml:space="preserve">.  </w:t>
      </w:r>
      <w:r w:rsidR="00224B24">
        <w:t xml:space="preserve">We also seek comment </w:t>
      </w:r>
      <w:r w:rsidR="00C5141F">
        <w:t xml:space="preserve">on </w:t>
      </w:r>
      <w:r w:rsidR="00703E54">
        <w:t xml:space="preserve">our authority under the TCPA to adopt </w:t>
      </w:r>
      <w:r w:rsidR="00953B76">
        <w:t>the proposed rules</w:t>
      </w:r>
      <w:r w:rsidR="000332A0">
        <w:t>.</w:t>
      </w:r>
      <w:r>
        <w:rPr>
          <w:rStyle w:val="FootnoteReference"/>
        </w:rPr>
        <w:footnoteReference w:id="140"/>
      </w:r>
      <w:r w:rsidR="000332A0">
        <w:t xml:space="preserve"> </w:t>
      </w:r>
      <w:r w:rsidR="00825041">
        <w:t xml:space="preserve"> </w:t>
      </w:r>
      <w:r w:rsidR="00E53666">
        <w:t xml:space="preserve">For example, section 227(c) expressly authorizes the Commission to adopt rules that “implement methods and procedures” </w:t>
      </w:r>
      <w:r w:rsidRPr="00FC5A63" w:rsidR="00E53666">
        <w:t xml:space="preserve">to </w:t>
      </w:r>
      <w:r w:rsidR="00E53666">
        <w:t>“</w:t>
      </w:r>
      <w:r w:rsidRPr="00FC5A63" w:rsidR="00E53666">
        <w:t>protect residential telephone subscribers’ privacy rights to avoid receiving</w:t>
      </w:r>
      <w:r w:rsidRPr="004C1907" w:rsidR="002714D4">
        <w:t> telephone solicitations </w:t>
      </w:r>
      <w:r w:rsidRPr="00FC5A63" w:rsidR="00E53666">
        <w:t>to which they object.</w:t>
      </w:r>
      <w:r w:rsidR="00E53666">
        <w:t>”</w:t>
      </w:r>
      <w:r>
        <w:rPr>
          <w:rStyle w:val="FootnoteReference"/>
        </w:rPr>
        <w:footnoteReference w:id="141"/>
      </w:r>
      <w:r w:rsidRPr="00FC5A63" w:rsidR="00E53666">
        <w:t xml:space="preserve"> </w:t>
      </w:r>
      <w:r w:rsidR="00E53666">
        <w:t xml:space="preserve"> The Commission has adopted implementing rules, </w:t>
      </w:r>
      <w:r>
        <w:t>including the establishment of</w:t>
      </w:r>
      <w:r w:rsidR="00E53666">
        <w:t xml:space="preserve"> a database of residential subscribers objecting to telephone solicitations.</w:t>
      </w:r>
      <w:r>
        <w:rPr>
          <w:rStyle w:val="FootnoteReference"/>
        </w:rPr>
        <w:footnoteReference w:id="142"/>
      </w:r>
      <w:r w:rsidR="00E53666">
        <w:t xml:space="preserve"> </w:t>
      </w:r>
      <w:r w:rsidR="00444F76">
        <w:t xml:space="preserve"> </w:t>
      </w:r>
      <w:r w:rsidR="00E53666">
        <w:t>Would this provision authorize the Commission to adopt a rule that</w:t>
      </w:r>
      <w:r w:rsidRPr="002A6916" w:rsidR="002A6916">
        <w:t xml:space="preserve"> </w:t>
      </w:r>
      <w:r w:rsidRPr="000B2D59" w:rsidR="002A6916">
        <w:t>require</w:t>
      </w:r>
      <w:r w:rsidR="002A6916">
        <w:t>s</w:t>
      </w:r>
      <w:r w:rsidRPr="000B2D59" w:rsidR="002A6916">
        <w:t xml:space="preserve"> foreign callers making telephone solicitations </w:t>
      </w:r>
      <w:r w:rsidR="002A6916">
        <w:t xml:space="preserve">to </w:t>
      </w:r>
      <w:r w:rsidRPr="000B2D59" w:rsidR="002A6916">
        <w:t>disclose</w:t>
      </w:r>
      <w:r w:rsidR="002A6916">
        <w:t xml:space="preserve"> and provide </w:t>
      </w:r>
      <w:r w:rsidR="0067252F">
        <w:t xml:space="preserve">to the consumer an opportunity </w:t>
      </w:r>
      <w:r w:rsidR="002A6916">
        <w:t>to specifically object to receiving such solicitations and messages</w:t>
      </w:r>
      <w:r w:rsidRPr="000B2D59" w:rsidR="002A6916">
        <w:t xml:space="preserve"> from outside of the United States</w:t>
      </w:r>
      <w:r w:rsidR="00E53666">
        <w:t xml:space="preserve">?  </w:t>
      </w:r>
      <w:r w:rsidR="0067252F">
        <w:t xml:space="preserve">Would </w:t>
      </w:r>
      <w:r w:rsidR="00BD076D">
        <w:t xml:space="preserve">it authorize the Commission to adopt </w:t>
      </w:r>
      <w:r w:rsidRPr="000B2D59" w:rsidR="004A6ECA">
        <w:t xml:space="preserve">American Standard English proficiency standards for telephone solicitations made </w:t>
      </w:r>
      <w:r w:rsidR="00FC0A82">
        <w:t xml:space="preserve">from foreign call centers </w:t>
      </w:r>
      <w:r w:rsidRPr="000B2D59" w:rsidR="004A6ECA">
        <w:t>to residential telephone subscribers in the United States?</w:t>
      </w:r>
    </w:p>
    <w:p w:rsidR="00465A43" w:rsidP="00031E20" w14:paraId="2BB29EB4" w14:textId="1BD84E99">
      <w:pPr>
        <w:pStyle w:val="ParaNum"/>
      </w:pPr>
      <w:r>
        <w:t xml:space="preserve">As </w:t>
      </w:r>
      <w:r w:rsidR="00C3194E">
        <w:t xml:space="preserve">another example, section </w:t>
      </w:r>
      <w:r w:rsidRPr="00C3194E" w:rsidR="00C3194E">
        <w:t>227(</w:t>
      </w:r>
      <w:r w:rsidR="00C3194E">
        <w:t>d</w:t>
      </w:r>
      <w:r w:rsidRPr="00C3194E" w:rsidR="00C3194E">
        <w:t xml:space="preserve">) </w:t>
      </w:r>
      <w:r w:rsidR="00247918">
        <w:t>directs the Commission to</w:t>
      </w:r>
      <w:r w:rsidR="007E4C11">
        <w:t xml:space="preserve"> “</w:t>
      </w:r>
      <w:r w:rsidRPr="007E4C11" w:rsidR="007E4C11">
        <w:t>prescribe technical and procedural standards for systems that are used to transmit any artificial or prerecorded voice message via telephone</w:t>
      </w:r>
      <w:r w:rsidR="001768C6">
        <w:t>,</w:t>
      </w:r>
      <w:r w:rsidR="007E4C11">
        <w:t>”</w:t>
      </w:r>
      <w:r>
        <w:rPr>
          <w:rStyle w:val="FootnoteReference"/>
        </w:rPr>
        <w:footnoteReference w:id="143"/>
      </w:r>
      <w:r w:rsidR="00247918">
        <w:t xml:space="preserve"> </w:t>
      </w:r>
      <w:r w:rsidR="001768C6">
        <w:t>including</w:t>
      </w:r>
      <w:r w:rsidR="00996C0F">
        <w:t xml:space="preserve"> a requirement that</w:t>
      </w:r>
      <w:r w:rsidR="000578D7">
        <w:t xml:space="preserve"> artificial or prerecorded messages </w:t>
      </w:r>
      <w:r w:rsidR="00DB48A2">
        <w:t>st</w:t>
      </w:r>
      <w:r w:rsidR="000578D7">
        <w:t>ate certain information about the caller</w:t>
      </w:r>
      <w:r w:rsidR="001768C6">
        <w:t>.</w:t>
      </w:r>
      <w:r>
        <w:rPr>
          <w:rStyle w:val="FootnoteReference"/>
        </w:rPr>
        <w:footnoteReference w:id="144"/>
      </w:r>
      <w:r w:rsidR="000578D7">
        <w:t xml:space="preserve"> </w:t>
      </w:r>
      <w:r w:rsidR="00031E20">
        <w:t xml:space="preserve"> </w:t>
      </w:r>
      <w:r>
        <w:t xml:space="preserve">Would this provision </w:t>
      </w:r>
      <w:r w:rsidR="000C5955">
        <w:t xml:space="preserve">support a requirement that </w:t>
      </w:r>
      <w:r w:rsidR="002264DC">
        <w:t xml:space="preserve">an </w:t>
      </w:r>
      <w:r>
        <w:t xml:space="preserve">artificial or prerecorded message </w:t>
      </w:r>
      <w:r w:rsidR="00031E20">
        <w:t xml:space="preserve">specify, </w:t>
      </w:r>
      <w:r>
        <w:t>at the beginning of the message</w:t>
      </w:r>
      <w:r w:rsidR="002264DC">
        <w:t>,</w:t>
      </w:r>
      <w:r>
        <w:t xml:space="preserve"> that the </w:t>
      </w:r>
      <w:r w:rsidR="006445D6">
        <w:t>call</w:t>
      </w:r>
      <w:r w:rsidR="006540A4">
        <w:t xml:space="preserve"> </w:t>
      </w:r>
      <w:r>
        <w:t>center is foreign?  Would this provision</w:t>
      </w:r>
      <w:r w:rsidR="00031E20">
        <w:t xml:space="preserve"> also</w:t>
      </w:r>
      <w:r>
        <w:t xml:space="preserve"> </w:t>
      </w:r>
      <w:r w:rsidR="00C8170B">
        <w:t xml:space="preserve">support a requirement to offer </w:t>
      </w:r>
      <w:r>
        <w:t xml:space="preserve">to transfer </w:t>
      </w:r>
      <w:r w:rsidR="00C8170B">
        <w:t xml:space="preserve">a </w:t>
      </w:r>
      <w:r>
        <w:t>call</w:t>
      </w:r>
      <w:r w:rsidR="00C8170B">
        <w:t xml:space="preserve">—then do so upon request—to </w:t>
      </w:r>
      <w:r>
        <w:t xml:space="preserve">a domestic </w:t>
      </w:r>
      <w:r w:rsidR="006445D6">
        <w:t>call</w:t>
      </w:r>
      <w:r w:rsidR="006E050A">
        <w:t xml:space="preserve"> </w:t>
      </w:r>
      <w:r>
        <w:t xml:space="preserve">center?  </w:t>
      </w:r>
    </w:p>
    <w:p w:rsidR="00184E42" w:rsidP="00031E20" w14:paraId="0E823EEB" w14:textId="397E2CB5">
      <w:pPr>
        <w:pStyle w:val="ParaNum"/>
      </w:pPr>
      <w:r>
        <w:t xml:space="preserve">To the extent that the TCPA confers independent authority on the Commission to prohibit or regulate certain practices of foreign call centers, </w:t>
      </w:r>
      <w:r w:rsidR="00C318BF">
        <w:t>may</w:t>
      </w:r>
      <w:r>
        <w:t xml:space="preserve"> the Commission impose liability for such practices on the service provider or other entity that authorizes a foreign call center to engage in such practices</w:t>
      </w:r>
      <w:r w:rsidR="00C34553">
        <w:t>?</w:t>
      </w:r>
      <w:r>
        <w:t xml:space="preserve">  The Commission has specifically ruled that a seller may be held vicariously liable under federal common law principles of agency for violations of sections 227(b) and 227(c) of the Act committed by third-party telemarketers that are authorized to market the seller’s goods or services.</w:t>
      </w:r>
      <w:r>
        <w:rPr>
          <w:rStyle w:val="FootnoteReference"/>
        </w:rPr>
        <w:footnoteReference w:id="145"/>
      </w:r>
      <w:r>
        <w:t xml:space="preserve">  </w:t>
      </w:r>
      <w:r w:rsidR="0078414E">
        <w:t>B</w:t>
      </w:r>
      <w:r>
        <w:t xml:space="preserve">y the same reasoning, </w:t>
      </w:r>
      <w:r w:rsidR="00F17392">
        <w:t xml:space="preserve">may </w:t>
      </w:r>
      <w:r>
        <w:t>t</w:t>
      </w:r>
      <w:r w:rsidRPr="00F70B08">
        <w:t xml:space="preserve">he Commission </w:t>
      </w:r>
      <w:r>
        <w:t>hold a seller</w:t>
      </w:r>
      <w:r w:rsidRPr="00F70B08">
        <w:t xml:space="preserve"> vicariously liable under federal common law principles of agency for violations of </w:t>
      </w:r>
      <w:r>
        <w:t xml:space="preserve">the Commission’s rules implementing </w:t>
      </w:r>
      <w:r w:rsidRPr="00F70B08">
        <w:t>sections 227(</w:t>
      </w:r>
      <w:r>
        <w:t>c</w:t>
      </w:r>
      <w:r w:rsidRPr="00F70B08">
        <w:t>) and 227(</w:t>
      </w:r>
      <w:r>
        <w:t>d</w:t>
      </w:r>
      <w:r w:rsidRPr="00F70B08">
        <w:t xml:space="preserve">) of the Act committed by </w:t>
      </w:r>
      <w:r>
        <w:t xml:space="preserve">authorized </w:t>
      </w:r>
      <w:r w:rsidRPr="00F70B08">
        <w:t>third-party telemarketers</w:t>
      </w:r>
      <w:r w:rsidR="00307168">
        <w:t>?</w:t>
      </w:r>
    </w:p>
    <w:p w:rsidR="00FB1742" w:rsidP="00031E20" w14:paraId="57F473AF" w14:textId="21355504">
      <w:pPr>
        <w:pStyle w:val="ParaNum"/>
      </w:pPr>
      <w:r>
        <w:rPr>
          <w:i/>
          <w:iCs/>
        </w:rPr>
        <w:t>Requirements Applicable</w:t>
      </w:r>
      <w:r w:rsidR="00587AB6">
        <w:rPr>
          <w:i/>
          <w:iCs/>
        </w:rPr>
        <w:t xml:space="preserve"> to Entities Providing</w:t>
      </w:r>
      <w:r w:rsidRPr="00293CE2" w:rsidR="00293CE2">
        <w:rPr>
          <w:i/>
          <w:iCs/>
        </w:rPr>
        <w:t xml:space="preserve"> NANP Numbers </w:t>
      </w:r>
      <w:r w:rsidR="005132C3">
        <w:rPr>
          <w:i/>
          <w:iCs/>
        </w:rPr>
        <w:t>to Businesses</w:t>
      </w:r>
      <w:r w:rsidR="00293CE2">
        <w:t xml:space="preserve">.  We also seek comment on whether </w:t>
      </w:r>
      <w:r w:rsidR="00E746D1">
        <w:t xml:space="preserve">we have authority to make our </w:t>
      </w:r>
      <w:r w:rsidR="000D30BA">
        <w:t>proposed rules</w:t>
      </w:r>
      <w:r w:rsidR="00312199">
        <w:t xml:space="preserve"> </w:t>
      </w:r>
      <w:r w:rsidR="00E746D1">
        <w:t xml:space="preserve">applicable </w:t>
      </w:r>
      <w:r w:rsidR="006B773F">
        <w:t xml:space="preserve">more broadly, </w:t>
      </w:r>
      <w:r w:rsidR="00D31967">
        <w:t xml:space="preserve">e.g., to </w:t>
      </w:r>
      <w:r w:rsidRPr="00D31967" w:rsidR="00D31967">
        <w:t>“stand-alone” providers of non-interconnected VoIP</w:t>
      </w:r>
      <w:r w:rsidR="00D31967">
        <w:t xml:space="preserve">, Internet access, </w:t>
      </w:r>
      <w:r w:rsidRPr="00D31967" w:rsidR="00D31967">
        <w:t>and other Internet-only service</w:t>
      </w:r>
      <w:r w:rsidR="00D31967">
        <w:t>s, or even to providers of non-communications products and services,</w:t>
      </w:r>
      <w:r w:rsidRPr="00D31967" w:rsidR="00D31967">
        <w:t xml:space="preserve"> </w:t>
      </w:r>
      <w:r w:rsidR="006B773F">
        <w:t xml:space="preserve">pursuant to </w:t>
      </w:r>
      <w:r w:rsidR="00FC1E86">
        <w:t>our authority to ensure the efficient and appropriate use of telephone numbers</w:t>
      </w:r>
      <w:r w:rsidR="007A6E84">
        <w:t xml:space="preserve">, pursuant to </w:t>
      </w:r>
      <w:r w:rsidR="008572BD">
        <w:t>section</w:t>
      </w:r>
      <w:r w:rsidR="007A6E84">
        <w:t xml:space="preserve"> 25</w:t>
      </w:r>
      <w:r w:rsidR="00F7677D">
        <w:t>1</w:t>
      </w:r>
      <w:r w:rsidR="007D5920">
        <w:t>(e)</w:t>
      </w:r>
      <w:r w:rsidR="007A6E84">
        <w:t xml:space="preserve"> of the Act.</w:t>
      </w:r>
      <w:r>
        <w:rPr>
          <w:rStyle w:val="FootnoteReference"/>
        </w:rPr>
        <w:footnoteReference w:id="146"/>
      </w:r>
      <w:r w:rsidR="007A6E84">
        <w:t xml:space="preserve">  For example, could we </w:t>
      </w:r>
      <w:r w:rsidR="00BF5FFF">
        <w:t>adopt a requirement applicable to</w:t>
      </w:r>
      <w:r w:rsidR="007A6E84">
        <w:t xml:space="preserve"> </w:t>
      </w:r>
      <w:r w:rsidR="008F109A">
        <w:t>telecommunications carriers</w:t>
      </w:r>
      <w:r w:rsidR="00BF5FFF">
        <w:t xml:space="preserve"> and </w:t>
      </w:r>
      <w:r w:rsidR="002D1A7F">
        <w:t>VoIP</w:t>
      </w:r>
      <w:r w:rsidR="00BF5FFF">
        <w:t xml:space="preserve"> service providers</w:t>
      </w:r>
      <w:r w:rsidR="008F109A">
        <w:t xml:space="preserve">, </w:t>
      </w:r>
      <w:r w:rsidR="00BF5FFF">
        <w:t xml:space="preserve">providing that, </w:t>
      </w:r>
      <w:r w:rsidR="00000E0D">
        <w:t>prior to</w:t>
      </w:r>
      <w:r w:rsidR="008F109A">
        <w:t xml:space="preserve"> </w:t>
      </w:r>
      <w:r w:rsidR="00E06E5D">
        <w:t>providing</w:t>
      </w:r>
      <w:r w:rsidR="008F109A">
        <w:t xml:space="preserve"> </w:t>
      </w:r>
      <w:r w:rsidR="0021140A">
        <w:t xml:space="preserve">U.S. </w:t>
      </w:r>
      <w:r w:rsidR="00E9481F">
        <w:t>telephone numbers to businesses</w:t>
      </w:r>
      <w:r w:rsidR="00F63B87">
        <w:t xml:space="preserve"> </w:t>
      </w:r>
      <w:r w:rsidR="00000E0D">
        <w:t xml:space="preserve">that operate </w:t>
      </w:r>
      <w:r w:rsidR="006445D6">
        <w:t>call</w:t>
      </w:r>
      <w:r w:rsidR="006E050A">
        <w:t xml:space="preserve"> </w:t>
      </w:r>
      <w:r w:rsidR="00000E0D">
        <w:t>centers abroad</w:t>
      </w:r>
      <w:r w:rsidR="007A692A">
        <w:t xml:space="preserve">, </w:t>
      </w:r>
      <w:r w:rsidR="00C96E4B">
        <w:t xml:space="preserve">or prior to allowing the routing </w:t>
      </w:r>
      <w:r w:rsidR="00134090">
        <w:t xml:space="preserve">abroad </w:t>
      </w:r>
      <w:r w:rsidR="00C96E4B">
        <w:t xml:space="preserve">of calls </w:t>
      </w:r>
      <w:r w:rsidR="00134090">
        <w:t>placed to such U.S. numbers</w:t>
      </w:r>
      <w:r w:rsidR="007A692A">
        <w:t xml:space="preserve">, </w:t>
      </w:r>
      <w:r w:rsidR="00F76772">
        <w:t xml:space="preserve">a </w:t>
      </w:r>
      <w:r w:rsidR="008572BD">
        <w:t>telecommunications</w:t>
      </w:r>
      <w:r w:rsidR="00F76772">
        <w:t xml:space="preserve"> carrier or </w:t>
      </w:r>
      <w:r w:rsidR="002D1A7F">
        <w:t>VoIP</w:t>
      </w:r>
      <w:r w:rsidR="00F76772">
        <w:t xml:space="preserve"> service providers must </w:t>
      </w:r>
      <w:r w:rsidR="000B4549">
        <w:t xml:space="preserve">obtain </w:t>
      </w:r>
      <w:r w:rsidR="00080690">
        <w:t xml:space="preserve">a certification in writing that the assignee of </w:t>
      </w:r>
      <w:r w:rsidR="008572BD">
        <w:t>such</w:t>
      </w:r>
      <w:r w:rsidR="00080690">
        <w:t xml:space="preserve"> telephone number shall ensure that </w:t>
      </w:r>
      <w:r w:rsidR="001E23A1">
        <w:t xml:space="preserve">any foreign </w:t>
      </w:r>
      <w:r w:rsidR="006445D6">
        <w:t>call</w:t>
      </w:r>
      <w:r w:rsidR="006E050A">
        <w:t xml:space="preserve"> </w:t>
      </w:r>
      <w:r w:rsidR="001E23A1">
        <w:t>center using such number shall comply with the requirements of the rules proposed herein?</w:t>
      </w:r>
      <w:r w:rsidR="00F7677D">
        <w:t xml:space="preserve"> </w:t>
      </w:r>
      <w:r w:rsidR="007A692A">
        <w:t xml:space="preserve"> </w:t>
      </w:r>
      <w:r w:rsidRPr="00EC38D5" w:rsidR="00E1427E">
        <w:t>We also seek comment</w:t>
      </w:r>
      <w:r w:rsidR="00E1427E">
        <w:t xml:space="preserve"> generally</w:t>
      </w:r>
      <w:r w:rsidRPr="00EC38D5" w:rsidR="00E1427E">
        <w:t xml:space="preserve"> on any other bases of authority for our proposals </w:t>
      </w:r>
      <w:r w:rsidR="00E1427E">
        <w:t>regarding the use of foreign customers service operations by providers.</w:t>
      </w:r>
      <w:r w:rsidR="00F7677D">
        <w:t xml:space="preserve"> </w:t>
      </w:r>
      <w:r w:rsidR="007A692A">
        <w:t xml:space="preserve"> </w:t>
      </w:r>
      <w:r w:rsidR="00134090">
        <w:t xml:space="preserve"> </w:t>
      </w:r>
      <w:r w:rsidR="00000E0D">
        <w:t xml:space="preserve"> </w:t>
      </w:r>
      <w:r w:rsidR="00FC1E86">
        <w:t xml:space="preserve"> </w:t>
      </w:r>
      <w:r w:rsidR="00E746D1">
        <w:t xml:space="preserve"> </w:t>
      </w:r>
    </w:p>
    <w:p w:rsidR="00E170FF" w:rsidRPr="00EC38D5" w:rsidP="00FC16E5" w14:paraId="76A06FEA" w14:textId="0842AF5A">
      <w:pPr>
        <w:pStyle w:val="ParaNum"/>
      </w:pPr>
      <w:r>
        <w:t>Could we similarly rely on section 251(e) to extend some or all of our proposed requirements regarding the use of foreign customer service operations for calls other than those made on behalf of providers?  Are there other sources of authority that we could rely on to extend some or all of our proposed requirements to such calls?</w:t>
      </w:r>
      <w:r w:rsidR="00072CF0">
        <w:t xml:space="preserve">  </w:t>
      </w:r>
    </w:p>
    <w:p w:rsidR="001303F9" w:rsidP="001303F9" w14:paraId="3DFE4DF8" w14:textId="026C609D">
      <w:pPr>
        <w:pStyle w:val="Heading3"/>
      </w:pPr>
      <w:bookmarkStart w:id="105" w:name="_Toc219387315"/>
      <w:bookmarkStart w:id="106" w:name="_Toc222231622"/>
      <w:bookmarkStart w:id="107" w:name="_Toc223509067"/>
      <w:bookmarkStart w:id="108" w:name="_Toc223519034"/>
      <w:r>
        <w:t xml:space="preserve">Authority </w:t>
      </w:r>
      <w:r w:rsidR="005A6D4D">
        <w:t xml:space="preserve">for </w:t>
      </w:r>
      <w:r w:rsidR="007A68C2">
        <w:t>Fee</w:t>
      </w:r>
      <w:r w:rsidR="00B41BE9">
        <w:t xml:space="preserve"> or </w:t>
      </w:r>
      <w:r w:rsidR="005A6D4D">
        <w:t xml:space="preserve">Bond </w:t>
      </w:r>
      <w:r w:rsidR="008B3491">
        <w:t>Solutions</w:t>
      </w:r>
      <w:bookmarkEnd w:id="105"/>
      <w:bookmarkEnd w:id="106"/>
      <w:bookmarkEnd w:id="107"/>
      <w:bookmarkEnd w:id="108"/>
    </w:p>
    <w:p w:rsidR="001303F9" w:rsidRPr="00EC38D5" w:rsidP="001303F9" w14:paraId="4EFE68D8" w14:textId="5A4A57E5">
      <w:pPr>
        <w:pStyle w:val="ParaNum"/>
      </w:pPr>
      <w:r>
        <w:t xml:space="preserve">We also seek comment on whether the Commission has authority under the Act to impose a </w:t>
      </w:r>
      <w:r w:rsidR="007A68C2">
        <w:t>fee</w:t>
      </w:r>
      <w:r>
        <w:t xml:space="preserve"> or bond </w:t>
      </w:r>
      <w:r w:rsidR="0088253C">
        <w:t xml:space="preserve">on service </w:t>
      </w:r>
      <w:r w:rsidRPr="0088253C" w:rsidR="0088253C">
        <w:t>providers that transmit calls from foreign countries to the United States</w:t>
      </w:r>
      <w:r w:rsidR="00182E6C">
        <w:t xml:space="preserve">, </w:t>
      </w:r>
      <w:r w:rsidR="00391AD5">
        <w:t xml:space="preserve">which </w:t>
      </w:r>
      <w:r w:rsidR="007A68C2">
        <w:t>fee</w:t>
      </w:r>
      <w:r w:rsidR="00391AD5">
        <w:t xml:space="preserve"> or bond would be subject</w:t>
      </w:r>
      <w:r w:rsidR="005F0906">
        <w:t>,</w:t>
      </w:r>
      <w:r w:rsidR="00391AD5">
        <w:t xml:space="preserve"> </w:t>
      </w:r>
      <w:r w:rsidR="00F95E24">
        <w:t>in whole or in part</w:t>
      </w:r>
      <w:r w:rsidR="00884442">
        <w:t>,</w:t>
      </w:r>
      <w:r w:rsidR="00F95E24">
        <w:t xml:space="preserve"> </w:t>
      </w:r>
      <w:r w:rsidR="00391AD5">
        <w:t>to forfeiture if the service provider allows unlawful calls</w:t>
      </w:r>
      <w:r w:rsidR="0088253C">
        <w:t xml:space="preserve">.  </w:t>
      </w:r>
      <w:r w:rsidR="00552EE4">
        <w:t xml:space="preserve">For example, </w:t>
      </w:r>
      <w:r w:rsidR="000E774E">
        <w:t>in</w:t>
      </w:r>
      <w:r w:rsidR="008B3491">
        <w:t xml:space="preserve"> 2023, </w:t>
      </w:r>
      <w:r w:rsidR="000E774E">
        <w:t xml:space="preserve">the Commission </w:t>
      </w:r>
      <w:r w:rsidR="00FA5546">
        <w:t xml:space="preserve">adopted expanded caller ID authentication and robocall mitigation requirements, </w:t>
      </w:r>
      <w:r w:rsidR="00103BC1">
        <w:t>rel</w:t>
      </w:r>
      <w:r w:rsidR="00FA5546">
        <w:t>ying</w:t>
      </w:r>
      <w:r w:rsidR="00103BC1">
        <w:t xml:space="preserve"> on </w:t>
      </w:r>
      <w:r w:rsidRPr="002E7321" w:rsidR="002E7321">
        <w:t>sections 201(b), 202(a), and 251(e) of the Communications Act</w:t>
      </w:r>
      <w:r w:rsidR="002E7321">
        <w:t>,</w:t>
      </w:r>
      <w:r w:rsidRPr="002E7321" w:rsidR="002E7321">
        <w:t xml:space="preserve"> the Truth in Caller ID Act</w:t>
      </w:r>
      <w:r w:rsidR="002E7321">
        <w:t>,</w:t>
      </w:r>
      <w:r w:rsidRPr="002E7321" w:rsidR="002E7321">
        <w:t xml:space="preserve"> and </w:t>
      </w:r>
      <w:r w:rsidR="002E7321">
        <w:t xml:space="preserve">its </w:t>
      </w:r>
      <w:r w:rsidRPr="002E7321" w:rsidR="002E7321">
        <w:t>ancillary authority</w:t>
      </w:r>
      <w:r w:rsidR="00AE50CB">
        <w:t>.</w:t>
      </w:r>
      <w:r>
        <w:rPr>
          <w:rStyle w:val="FootnoteReference"/>
        </w:rPr>
        <w:footnoteReference w:id="147"/>
      </w:r>
      <w:r w:rsidR="00347818">
        <w:t xml:space="preserve">  Would these provisions also authorize </w:t>
      </w:r>
      <w:r w:rsidR="005A039B">
        <w:t xml:space="preserve">a requirement for service providers to post a bond </w:t>
      </w:r>
      <w:r w:rsidR="00216C20">
        <w:t>as a condition of</w:t>
      </w:r>
      <w:r w:rsidR="005A039B">
        <w:t xml:space="preserve"> </w:t>
      </w:r>
      <w:r w:rsidR="00521C52">
        <w:t>participation</w:t>
      </w:r>
      <w:r w:rsidR="005A039B">
        <w:t xml:space="preserve"> </w:t>
      </w:r>
      <w:r w:rsidR="00216C20">
        <w:t xml:space="preserve">in the Robocall </w:t>
      </w:r>
      <w:r w:rsidR="00AE7DBE">
        <w:t xml:space="preserve">Mitigation Database, </w:t>
      </w:r>
      <w:r w:rsidR="00CE2EF5">
        <w:t xml:space="preserve">which would be subject to forfeiture </w:t>
      </w:r>
      <w:r w:rsidR="00C16511">
        <w:t>if the service provider allows unlawful calls?</w:t>
      </w:r>
      <w:r w:rsidR="00AE7DBE">
        <w:t xml:space="preserve"> </w:t>
      </w:r>
      <w:r w:rsidR="00AE50CB">
        <w:t xml:space="preserve"> </w:t>
      </w:r>
      <w:r w:rsidRPr="00FF5532" w:rsidR="00FF5532">
        <w:t xml:space="preserve">Would these or other statutory provisions provide the Commission with authority to implement bond requirements generally, </w:t>
      </w:r>
      <w:r w:rsidRPr="006A5B8E" w:rsidR="006A5B8E">
        <w:t xml:space="preserve">or to impose specific fees for unlawful traffic, </w:t>
      </w:r>
      <w:r w:rsidRPr="00FF5532" w:rsidR="00FF5532">
        <w:t>including those specifically discussed above?</w:t>
      </w:r>
      <w:r w:rsidR="00103BC1">
        <w:t xml:space="preserve"> </w:t>
      </w:r>
      <w:r w:rsidR="002715A5">
        <w:t xml:space="preserve"> </w:t>
      </w:r>
      <w:r w:rsidR="00552EE4">
        <w:t xml:space="preserve"> </w:t>
      </w:r>
      <w:r w:rsidRPr="0088253C" w:rsidR="0088253C">
        <w:t xml:space="preserve">  </w:t>
      </w:r>
    </w:p>
    <w:p w:rsidR="00905DAA" w:rsidRPr="00020743" w:rsidP="00863B7A" w14:paraId="2F99FE06" w14:textId="77777777">
      <w:pPr>
        <w:pStyle w:val="Heading2"/>
      </w:pPr>
      <w:bookmarkStart w:id="109" w:name="_Toc209512709"/>
      <w:bookmarkStart w:id="110" w:name="_Toc210640445"/>
      <w:bookmarkStart w:id="111" w:name="_Toc212121477"/>
      <w:bookmarkStart w:id="112" w:name="_Toc212467152"/>
      <w:bookmarkStart w:id="113" w:name="_Toc219387316"/>
      <w:bookmarkStart w:id="114" w:name="_Toc222231623"/>
      <w:bookmarkStart w:id="115" w:name="_Toc223509068"/>
      <w:bookmarkStart w:id="116" w:name="_Toc223519035"/>
      <w:r>
        <w:t>Costs and Benefits</w:t>
      </w:r>
      <w:bookmarkEnd w:id="109"/>
      <w:bookmarkEnd w:id="110"/>
      <w:bookmarkEnd w:id="111"/>
      <w:bookmarkEnd w:id="112"/>
      <w:bookmarkEnd w:id="113"/>
      <w:bookmarkEnd w:id="114"/>
      <w:bookmarkEnd w:id="115"/>
      <w:bookmarkEnd w:id="116"/>
    </w:p>
    <w:p w:rsidR="0079797D" w:rsidP="000B4F0E" w14:paraId="46EC2238" w14:textId="231E1CD8">
      <w:pPr>
        <w:pStyle w:val="ParaNum"/>
      </w:pPr>
      <w:r w:rsidRPr="00C646C1">
        <w:t>This NPRM proposes to require providers to ensure that foreign call center staff are proficient in</w:t>
      </w:r>
      <w:r w:rsidR="0019325C">
        <w:t xml:space="preserve"> American</w:t>
      </w:r>
      <w:r w:rsidR="002E321B">
        <w:t xml:space="preserve"> Standard</w:t>
      </w:r>
      <w:r w:rsidRPr="00C646C1">
        <w:t xml:space="preserve"> English, </w:t>
      </w:r>
      <w:r>
        <w:t>to ensure that U.S.-based customer service representatives handle</w:t>
      </w:r>
      <w:r w:rsidRPr="00317798">
        <w:t xml:space="preserve"> all customer </w:t>
      </w:r>
      <w:r>
        <w:t>calls</w:t>
      </w:r>
      <w:r w:rsidRPr="00317798">
        <w:t xml:space="preserve"> involving </w:t>
      </w:r>
      <w:r>
        <w:t xml:space="preserve">sensitive customer information, </w:t>
      </w:r>
      <w:r w:rsidRPr="00C646C1">
        <w:t xml:space="preserve">to limit the </w:t>
      </w:r>
      <w:r w:rsidR="00253085">
        <w:t>volume</w:t>
      </w:r>
      <w:r w:rsidRPr="00C646C1">
        <w:t xml:space="preserve"> of customer calls handled by foreign </w:t>
      </w:r>
      <w:r w:rsidR="006445D6">
        <w:t>call</w:t>
      </w:r>
      <w:r w:rsidRPr="00C646C1" w:rsidR="0091729D">
        <w:t xml:space="preserve"> </w:t>
      </w:r>
      <w:r w:rsidRPr="00C646C1">
        <w:t xml:space="preserve">centers, to notify customers when they are speaking to a foreign </w:t>
      </w:r>
      <w:r w:rsidR="006445D6">
        <w:t>call</w:t>
      </w:r>
      <w:r w:rsidRPr="00C646C1" w:rsidR="0091729D">
        <w:t xml:space="preserve"> </w:t>
      </w:r>
      <w:r w:rsidRPr="00C646C1">
        <w:t xml:space="preserve">center, to transfer calls to a U.S.-based </w:t>
      </w:r>
      <w:r w:rsidR="006445D6">
        <w:t>call</w:t>
      </w:r>
      <w:r w:rsidRPr="00C646C1" w:rsidR="0091729D">
        <w:t xml:space="preserve"> </w:t>
      </w:r>
      <w:r w:rsidRPr="00C646C1">
        <w:t xml:space="preserve">center upon request, and to report on associated customer service metrics.  These policies are expected to improve the quality of customer service and reduce </w:t>
      </w:r>
      <w:r>
        <w:t>financial</w:t>
      </w:r>
      <w:r w:rsidRPr="00C646C1">
        <w:t xml:space="preserve"> </w:t>
      </w:r>
      <w:r>
        <w:t>losses stemming from scams connected to foreign call centers</w:t>
      </w:r>
      <w:r w:rsidRPr="00C646C1">
        <w:t xml:space="preserve">.  Providers, however, may incur costs to shift </w:t>
      </w:r>
      <w:r w:rsidR="006445D6">
        <w:t>call</w:t>
      </w:r>
      <w:r w:rsidRPr="00C646C1" w:rsidR="0091729D">
        <w:t xml:space="preserve"> </w:t>
      </w:r>
      <w:r w:rsidRPr="00C646C1">
        <w:t>center operations to the United States.</w:t>
      </w:r>
    </w:p>
    <w:p w:rsidR="0079797D" w:rsidP="000B4F0E" w14:paraId="6BE98DFD" w14:textId="2FC8D159">
      <w:pPr>
        <w:pStyle w:val="ParaNum"/>
      </w:pPr>
      <w:r w:rsidRPr="00B82047">
        <w:rPr>
          <w:i/>
          <w:iCs/>
        </w:rPr>
        <w:t>Costs.</w:t>
      </w:r>
      <w:r w:rsidRPr="00C646C1">
        <w:t xml:space="preserve">  To understand the effect of these policies on providers’ costs, we need to understand how providers are currently providing </w:t>
      </w:r>
      <w:r w:rsidR="000B324E">
        <w:t>call</w:t>
      </w:r>
      <w:r w:rsidRPr="00C646C1">
        <w:t xml:space="preserve">-based customer service.  First, </w:t>
      </w:r>
      <w:r>
        <w:t xml:space="preserve">do </w:t>
      </w:r>
      <w:r w:rsidRPr="00C646C1">
        <w:t xml:space="preserve">providers operate </w:t>
      </w:r>
      <w:r w:rsidR="006445D6">
        <w:t>call</w:t>
      </w:r>
      <w:r w:rsidRPr="00C646C1" w:rsidR="00D958CA">
        <w:t xml:space="preserve"> </w:t>
      </w:r>
      <w:r w:rsidRPr="00C646C1">
        <w:t xml:space="preserve">centers, either domestically or overseas, in house or under contract with other companies?  How does this structure affect the costs of operating </w:t>
      </w:r>
      <w:r w:rsidR="006445D6">
        <w:t>call</w:t>
      </w:r>
      <w:r w:rsidRPr="00C646C1" w:rsidR="00D958CA">
        <w:t xml:space="preserve"> </w:t>
      </w:r>
      <w:r w:rsidRPr="00C646C1">
        <w:t>centers, and the decision to host customer service domestically or overseas?  How does it affect the share of calls handled domestically and overseas?</w:t>
      </w:r>
    </w:p>
    <w:p w:rsidR="0079797D" w:rsidP="000B4F0E" w14:paraId="79F92655" w14:textId="2B593271">
      <w:pPr>
        <w:pStyle w:val="ParaNum"/>
      </w:pPr>
      <w:r w:rsidRPr="00C646C1">
        <w:t xml:space="preserve">With respect to individual providers, how many customer calls are handled in foreign </w:t>
      </w:r>
      <w:r w:rsidR="006445D6">
        <w:t>call</w:t>
      </w:r>
      <w:r w:rsidRPr="00C646C1" w:rsidR="00D958CA">
        <w:t xml:space="preserve"> </w:t>
      </w:r>
      <w:r w:rsidRPr="00C646C1">
        <w:t xml:space="preserve">centers and what share of calls does this represent?  How many customer service representatives do providers employ, either directly or through a contractor, in foreign </w:t>
      </w:r>
      <w:r w:rsidR="006445D6">
        <w:t>call</w:t>
      </w:r>
      <w:r w:rsidRPr="00C646C1" w:rsidR="00D958CA">
        <w:t xml:space="preserve"> </w:t>
      </w:r>
      <w:r w:rsidRPr="00C646C1">
        <w:t xml:space="preserve">centers?  Where are foreign </w:t>
      </w:r>
      <w:r w:rsidR="006445D6">
        <w:t>call</w:t>
      </w:r>
      <w:r w:rsidRPr="00C646C1" w:rsidR="00D958CA">
        <w:t xml:space="preserve"> </w:t>
      </w:r>
      <w:r w:rsidRPr="00C646C1">
        <w:t xml:space="preserve">centers used by providers located?  How many representatives do providers employ, either directly or through a contractor, in the United States?  Do U.S.-based representatives work remotely or at </w:t>
      </w:r>
      <w:r w:rsidR="006445D6">
        <w:t>call</w:t>
      </w:r>
      <w:r w:rsidRPr="00C646C1" w:rsidR="00D958CA">
        <w:t xml:space="preserve"> </w:t>
      </w:r>
      <w:r w:rsidRPr="00C646C1">
        <w:t>center</w:t>
      </w:r>
      <w:r>
        <w:t>s</w:t>
      </w:r>
      <w:r w:rsidRPr="00C646C1">
        <w:t xml:space="preserve">?  </w:t>
      </w:r>
      <w:r w:rsidR="007B4243">
        <w:t>What impact</w:t>
      </w:r>
      <w:r w:rsidR="0078313B">
        <w:t xml:space="preserve"> might </w:t>
      </w:r>
      <w:r w:rsidRPr="00FA1A8A" w:rsidR="00FA1A8A">
        <w:t xml:space="preserve">the </w:t>
      </w:r>
      <w:r w:rsidR="00F1545E">
        <w:t>proposed r</w:t>
      </w:r>
      <w:r w:rsidRPr="00FA1A8A" w:rsidR="00FA1A8A">
        <w:t xml:space="preserve">equirements have </w:t>
      </w:r>
      <w:r w:rsidR="00271FD2">
        <w:t>on</w:t>
      </w:r>
      <w:r w:rsidRPr="00FA1A8A" w:rsidR="00FA1A8A">
        <w:t xml:space="preserve"> the cost of services for consumers?  </w:t>
      </w:r>
    </w:p>
    <w:p w:rsidR="00654DF8" w:rsidP="00307150" w14:paraId="39D71F4E" w14:textId="77777777">
      <w:pPr>
        <w:pStyle w:val="ParaNum"/>
        <w:widowControl/>
      </w:pPr>
      <w:r w:rsidRPr="00C646C1">
        <w:t xml:space="preserve">Next, we focus on the difference between the cost of hiring customer service representatives in the United States and in other countries.  Indeed is a private company that collects data on workers’ salaries around the world.  Table 1 below shows Indeed’s estimates of the average annual salaries of customer service representatives in India, the Philippines, and Mexico as of </w:t>
      </w:r>
      <w:r w:rsidR="003C0A33">
        <w:t>February</w:t>
      </w:r>
      <w:r w:rsidRPr="00C646C1">
        <w:t xml:space="preserve"> 2026.  </w:t>
      </w:r>
      <w:r>
        <w:t xml:space="preserve">In addition, based on </w:t>
      </w:r>
      <w:r w:rsidRPr="00C646C1">
        <w:t>Indeed and the U.S. Bureau of Labor Statistics (BLS)</w:t>
      </w:r>
      <w:r>
        <w:t xml:space="preserve"> data, </w:t>
      </w:r>
      <w:r w:rsidRPr="00C646C1">
        <w:t>Table 1 below also shows estimates of average annual salary for customer service representatives in the United States.</w:t>
      </w:r>
      <w:r>
        <w:t xml:space="preserve">  </w:t>
      </w:r>
      <w:r w:rsidRPr="00C646C1">
        <w:t xml:space="preserve">We seek comment on which other countries host provider </w:t>
      </w:r>
      <w:r w:rsidR="006445D6">
        <w:t>call</w:t>
      </w:r>
      <w:r w:rsidRPr="00C646C1" w:rsidR="00F808ED">
        <w:t xml:space="preserve"> </w:t>
      </w:r>
      <w:r w:rsidRPr="00C646C1">
        <w:t xml:space="preserve">centers and whether any of the countries should be removed from the list.  </w:t>
      </w:r>
    </w:p>
    <w:p w:rsidR="00860170" w:rsidP="00654DF8" w14:paraId="4C8E842A" w14:textId="77777777">
      <w:pPr>
        <w:spacing w:after="120"/>
        <w:rPr>
          <w:b/>
          <w:bCs/>
        </w:rPr>
      </w:pPr>
    </w:p>
    <w:p w:rsidR="0079797D" w:rsidRPr="00654DF8" w:rsidP="00EF7408" w14:paraId="52DA10C2" w14:textId="711ADCA8">
      <w:pPr>
        <w:spacing w:after="120"/>
        <w:rPr>
          <w:b/>
          <w:bCs/>
        </w:rPr>
      </w:pPr>
      <w:r w:rsidRPr="00654DF8">
        <w:rPr>
          <w:b/>
          <w:bCs/>
        </w:rPr>
        <w:t>Table 1:  Average Customer Service Representative Salaries 2026</w:t>
      </w:r>
    </w:p>
    <w:p w:rsidR="006A3842" w:rsidRPr="00855E87" w:rsidP="0079797D" w14:paraId="7AA54880" w14:textId="77777777">
      <w:pPr>
        <w:keepNext/>
        <w:keepLines/>
        <w:rPr>
          <w:b/>
          <w:bCs/>
        </w:rPr>
      </w:pPr>
    </w:p>
    <w:tbl>
      <w:tblPr>
        <w:tblW w:w="0" w:type="auto"/>
        <w:tblLook w:val="04A0"/>
      </w:tblPr>
      <w:tblGrid>
        <w:gridCol w:w="2100"/>
        <w:gridCol w:w="2215"/>
      </w:tblGrid>
      <w:tr w14:paraId="333BFEC5" w14:textId="77777777">
        <w:tblPrEx>
          <w:tblW w:w="0" w:type="auto"/>
          <w:tblLook w:val="04A0"/>
        </w:tblPrEx>
        <w:trPr>
          <w:trHeight w:val="998"/>
        </w:trPr>
        <w:tc>
          <w:tcPr>
            <w:tcW w:w="2100" w:type="dxa"/>
            <w:tcBorders>
              <w:top w:val="single" w:sz="4" w:space="0" w:color="auto"/>
              <w:left w:val="single" w:sz="4" w:space="0" w:color="auto"/>
              <w:bottom w:val="single" w:sz="4" w:space="0" w:color="auto"/>
              <w:right w:val="single" w:sz="4" w:space="0" w:color="auto"/>
            </w:tcBorders>
            <w:vAlign w:val="center"/>
            <w:hideMark/>
          </w:tcPr>
          <w:p w:rsidR="0079797D" w:rsidRPr="00855E87" w:rsidP="00EF7408" w14:paraId="12C1BF8A" w14:textId="77777777">
            <w:pPr>
              <w:spacing w:after="120"/>
              <w:rPr>
                <w:color w:val="000000"/>
                <w:kern w:val="0"/>
              </w:rPr>
            </w:pPr>
            <w:r w:rsidRPr="00855E87">
              <w:rPr>
                <w:color w:val="000000"/>
                <w:kern w:val="0"/>
              </w:rPr>
              <w:t>Country</w:t>
            </w:r>
          </w:p>
        </w:tc>
        <w:tc>
          <w:tcPr>
            <w:tcW w:w="2215" w:type="dxa"/>
            <w:tcBorders>
              <w:top w:val="single" w:sz="4" w:space="0" w:color="auto"/>
              <w:left w:val="nil"/>
              <w:bottom w:val="single" w:sz="4" w:space="0" w:color="auto"/>
              <w:right w:val="single" w:sz="4" w:space="0" w:color="auto"/>
            </w:tcBorders>
            <w:vAlign w:val="center"/>
            <w:hideMark/>
          </w:tcPr>
          <w:p w:rsidR="0079797D" w:rsidRPr="00855E87" w:rsidP="00EF7408" w14:paraId="2DDDDB8A" w14:textId="77777777">
            <w:pPr>
              <w:spacing w:after="120"/>
              <w:rPr>
                <w:color w:val="000000"/>
                <w:kern w:val="0"/>
              </w:rPr>
            </w:pPr>
            <w:r w:rsidRPr="00EF7408">
              <w:t>Annual salary (USD)</w:t>
            </w:r>
            <w:r>
              <w:rPr>
                <w:rStyle w:val="FootnoteReference"/>
              </w:rPr>
              <w:footnoteReference w:id="148"/>
            </w:r>
          </w:p>
        </w:tc>
      </w:tr>
      <w:tr w14:paraId="3A3E04F8" w14:textId="77777777">
        <w:tblPrEx>
          <w:tblW w:w="0" w:type="auto"/>
          <w:tblLook w:val="04A0"/>
        </w:tblPrEx>
        <w:trPr>
          <w:trHeight w:val="315"/>
        </w:trPr>
        <w:tc>
          <w:tcPr>
            <w:tcW w:w="2100" w:type="dxa"/>
            <w:tcBorders>
              <w:top w:val="nil"/>
              <w:left w:val="single" w:sz="4" w:space="0" w:color="auto"/>
              <w:bottom w:val="single" w:sz="4" w:space="0" w:color="auto"/>
              <w:right w:val="single" w:sz="4" w:space="0" w:color="auto"/>
            </w:tcBorders>
            <w:vAlign w:val="center"/>
            <w:hideMark/>
          </w:tcPr>
          <w:p w:rsidR="0079797D" w:rsidRPr="00855E87" w:rsidP="00EF7408" w14:paraId="1FA9A9E7" w14:textId="77777777">
            <w:pPr>
              <w:spacing w:after="120"/>
              <w:rPr>
                <w:color w:val="000000"/>
                <w:kern w:val="0"/>
              </w:rPr>
            </w:pPr>
            <w:r w:rsidRPr="00EF7408">
              <w:t>India</w:t>
            </w:r>
            <w:r>
              <w:rPr>
                <w:rStyle w:val="FootnoteReference"/>
              </w:rPr>
              <w:footnoteReference w:id="149"/>
            </w:r>
          </w:p>
        </w:tc>
        <w:tc>
          <w:tcPr>
            <w:tcW w:w="2215" w:type="dxa"/>
            <w:tcBorders>
              <w:top w:val="nil"/>
              <w:left w:val="nil"/>
              <w:bottom w:val="single" w:sz="4" w:space="0" w:color="auto"/>
              <w:right w:val="single" w:sz="4" w:space="0" w:color="auto"/>
            </w:tcBorders>
            <w:vAlign w:val="center"/>
            <w:hideMark/>
          </w:tcPr>
          <w:p w:rsidR="0079797D" w:rsidRPr="00FB2296" w:rsidP="00EF7408" w14:paraId="4AE7D0B1" w14:textId="64C9D57A">
            <w:pPr>
              <w:spacing w:after="120"/>
              <w:jc w:val="right"/>
              <w:rPr>
                <w:color w:val="000000"/>
                <w:kern w:val="0"/>
              </w:rPr>
            </w:pPr>
            <w:r w:rsidRPr="00FB2296">
              <w:rPr>
                <w:color w:val="000000"/>
                <w:kern w:val="0"/>
              </w:rPr>
              <w:t>$</w:t>
            </w:r>
            <w:r w:rsidRPr="00FB2296" w:rsidR="000E57FA">
              <w:rPr>
                <w:color w:val="000000"/>
                <w:kern w:val="0"/>
              </w:rPr>
              <w:t>2</w:t>
            </w:r>
            <w:r w:rsidR="00745C81">
              <w:rPr>
                <w:color w:val="000000"/>
                <w:kern w:val="0"/>
              </w:rPr>
              <w:t>,</w:t>
            </w:r>
            <w:r w:rsidRPr="00FB2296" w:rsidR="000E57FA">
              <w:rPr>
                <w:color w:val="000000"/>
                <w:kern w:val="0"/>
              </w:rPr>
              <w:t>904</w:t>
            </w:r>
          </w:p>
        </w:tc>
      </w:tr>
      <w:tr w14:paraId="0F8A24C0" w14:textId="77777777">
        <w:tblPrEx>
          <w:tblW w:w="0" w:type="auto"/>
          <w:tblLook w:val="04A0"/>
        </w:tblPrEx>
        <w:trPr>
          <w:trHeight w:val="315"/>
        </w:trPr>
        <w:tc>
          <w:tcPr>
            <w:tcW w:w="2100" w:type="dxa"/>
            <w:tcBorders>
              <w:top w:val="nil"/>
              <w:left w:val="single" w:sz="4" w:space="0" w:color="auto"/>
              <w:bottom w:val="single" w:sz="4" w:space="0" w:color="auto"/>
              <w:right w:val="single" w:sz="4" w:space="0" w:color="auto"/>
            </w:tcBorders>
            <w:vAlign w:val="center"/>
            <w:hideMark/>
          </w:tcPr>
          <w:p w:rsidR="0079797D" w:rsidRPr="00855E87" w:rsidP="00EF7408" w14:paraId="785182CB" w14:textId="77777777">
            <w:pPr>
              <w:spacing w:after="120"/>
              <w:rPr>
                <w:color w:val="000000"/>
                <w:kern w:val="0"/>
              </w:rPr>
            </w:pPr>
            <w:r w:rsidRPr="00EF7408">
              <w:t>Philippines</w:t>
            </w:r>
            <w:r>
              <w:rPr>
                <w:rStyle w:val="FootnoteReference"/>
              </w:rPr>
              <w:footnoteReference w:id="150"/>
            </w:r>
          </w:p>
        </w:tc>
        <w:tc>
          <w:tcPr>
            <w:tcW w:w="2215" w:type="dxa"/>
            <w:tcBorders>
              <w:top w:val="nil"/>
              <w:left w:val="nil"/>
              <w:bottom w:val="single" w:sz="4" w:space="0" w:color="auto"/>
              <w:right w:val="single" w:sz="4" w:space="0" w:color="auto"/>
            </w:tcBorders>
            <w:vAlign w:val="center"/>
            <w:hideMark/>
          </w:tcPr>
          <w:p w:rsidR="0079797D" w:rsidRPr="00FB2296" w:rsidP="00EF7408" w14:paraId="6A13AABE" w14:textId="0CB574E3">
            <w:pPr>
              <w:spacing w:after="120"/>
              <w:jc w:val="right"/>
              <w:rPr>
                <w:color w:val="000000"/>
                <w:kern w:val="0"/>
              </w:rPr>
            </w:pPr>
            <w:r w:rsidRPr="00FB2296">
              <w:rPr>
                <w:color w:val="000000"/>
                <w:kern w:val="0"/>
              </w:rPr>
              <w:t>$5,</w:t>
            </w:r>
            <w:r w:rsidRPr="00FB2296" w:rsidR="00237F6A">
              <w:rPr>
                <w:color w:val="000000"/>
                <w:kern w:val="0"/>
              </w:rPr>
              <w:t>115</w:t>
            </w:r>
          </w:p>
        </w:tc>
      </w:tr>
      <w:tr w14:paraId="4D85B6E7" w14:textId="77777777">
        <w:tblPrEx>
          <w:tblW w:w="0" w:type="auto"/>
          <w:tblLook w:val="04A0"/>
        </w:tblPrEx>
        <w:trPr>
          <w:trHeight w:val="315"/>
        </w:trPr>
        <w:tc>
          <w:tcPr>
            <w:tcW w:w="2100" w:type="dxa"/>
            <w:tcBorders>
              <w:top w:val="nil"/>
              <w:left w:val="single" w:sz="4" w:space="0" w:color="auto"/>
              <w:bottom w:val="single" w:sz="4" w:space="0" w:color="auto"/>
              <w:right w:val="single" w:sz="4" w:space="0" w:color="auto"/>
            </w:tcBorders>
            <w:vAlign w:val="center"/>
            <w:hideMark/>
          </w:tcPr>
          <w:p w:rsidR="0079797D" w:rsidRPr="00855E87" w:rsidP="00EF7408" w14:paraId="41B0988A" w14:textId="77777777">
            <w:pPr>
              <w:spacing w:after="120"/>
              <w:rPr>
                <w:color w:val="000000"/>
                <w:kern w:val="0"/>
              </w:rPr>
            </w:pPr>
            <w:r w:rsidRPr="00EF7408">
              <w:t>Mexico</w:t>
            </w:r>
            <w:r>
              <w:rPr>
                <w:rStyle w:val="FootnoteReference"/>
              </w:rPr>
              <w:footnoteReference w:id="151"/>
            </w:r>
          </w:p>
        </w:tc>
        <w:tc>
          <w:tcPr>
            <w:tcW w:w="2215" w:type="dxa"/>
            <w:tcBorders>
              <w:top w:val="nil"/>
              <w:left w:val="nil"/>
              <w:bottom w:val="single" w:sz="4" w:space="0" w:color="auto"/>
              <w:right w:val="single" w:sz="4" w:space="0" w:color="auto"/>
            </w:tcBorders>
            <w:vAlign w:val="center"/>
            <w:hideMark/>
          </w:tcPr>
          <w:p w:rsidR="0079797D" w:rsidRPr="00FB2296" w:rsidP="00EF7408" w14:paraId="2ED8C837" w14:textId="283FC988">
            <w:pPr>
              <w:spacing w:after="120"/>
              <w:jc w:val="right"/>
              <w:rPr>
                <w:color w:val="000000"/>
                <w:kern w:val="0"/>
              </w:rPr>
            </w:pPr>
            <w:r w:rsidRPr="00FB2296">
              <w:rPr>
                <w:color w:val="000000"/>
                <w:kern w:val="0"/>
              </w:rPr>
              <w:t>$</w:t>
            </w:r>
            <w:r w:rsidRPr="00FB2296" w:rsidR="00E922AC">
              <w:rPr>
                <w:color w:val="000000"/>
                <w:kern w:val="0"/>
              </w:rPr>
              <w:t>16,252</w:t>
            </w:r>
          </w:p>
        </w:tc>
      </w:tr>
      <w:tr w14:paraId="4142C293" w14:textId="77777777">
        <w:tblPrEx>
          <w:tblW w:w="0" w:type="auto"/>
          <w:tblLook w:val="04A0"/>
        </w:tblPrEx>
        <w:trPr>
          <w:trHeight w:val="315"/>
        </w:trPr>
        <w:tc>
          <w:tcPr>
            <w:tcW w:w="2100" w:type="dxa"/>
            <w:tcBorders>
              <w:top w:val="nil"/>
              <w:left w:val="single" w:sz="4" w:space="0" w:color="auto"/>
              <w:bottom w:val="single" w:sz="4" w:space="0" w:color="auto"/>
              <w:right w:val="single" w:sz="4" w:space="0" w:color="auto"/>
            </w:tcBorders>
            <w:vAlign w:val="center"/>
            <w:hideMark/>
          </w:tcPr>
          <w:p w:rsidR="0079797D" w:rsidRPr="00855E87" w:rsidP="00EF7408" w14:paraId="1DC69C5A" w14:textId="77777777">
            <w:pPr>
              <w:spacing w:after="120"/>
              <w:rPr>
                <w:color w:val="000000"/>
                <w:kern w:val="0"/>
              </w:rPr>
            </w:pPr>
            <w:r w:rsidRPr="00EF7408">
              <w:t>United States (Indeed)</w:t>
            </w:r>
            <w:r>
              <w:rPr>
                <w:rStyle w:val="FootnoteReference"/>
              </w:rPr>
              <w:footnoteReference w:id="152"/>
            </w:r>
          </w:p>
        </w:tc>
        <w:tc>
          <w:tcPr>
            <w:tcW w:w="2215" w:type="dxa"/>
            <w:tcBorders>
              <w:top w:val="nil"/>
              <w:left w:val="nil"/>
              <w:bottom w:val="single" w:sz="4" w:space="0" w:color="auto"/>
              <w:right w:val="single" w:sz="4" w:space="0" w:color="auto"/>
            </w:tcBorders>
            <w:vAlign w:val="center"/>
            <w:hideMark/>
          </w:tcPr>
          <w:p w:rsidR="0079797D" w:rsidRPr="00FB2296" w:rsidP="00EF7408" w14:paraId="6768F9C4" w14:textId="757EA895">
            <w:pPr>
              <w:spacing w:after="120"/>
              <w:jc w:val="right"/>
              <w:rPr>
                <w:color w:val="000000"/>
                <w:kern w:val="0"/>
              </w:rPr>
            </w:pPr>
            <w:r w:rsidRPr="00FB2296">
              <w:rPr>
                <w:color w:val="000000"/>
                <w:kern w:val="0"/>
              </w:rPr>
              <w:t>$</w:t>
            </w:r>
            <w:r w:rsidRPr="00FB2296" w:rsidR="006550C5">
              <w:rPr>
                <w:color w:val="000000"/>
                <w:kern w:val="0"/>
              </w:rPr>
              <w:t>66,809</w:t>
            </w:r>
          </w:p>
        </w:tc>
      </w:tr>
      <w:tr w14:paraId="33321160" w14:textId="77777777">
        <w:tblPrEx>
          <w:tblW w:w="0" w:type="auto"/>
          <w:tblLook w:val="04A0"/>
        </w:tblPrEx>
        <w:trPr>
          <w:trHeight w:val="315"/>
        </w:trPr>
        <w:tc>
          <w:tcPr>
            <w:tcW w:w="2100" w:type="dxa"/>
            <w:tcBorders>
              <w:top w:val="single" w:sz="4" w:space="0" w:color="auto"/>
              <w:left w:val="single" w:sz="4" w:space="0" w:color="auto"/>
              <w:bottom w:val="single" w:sz="4" w:space="0" w:color="auto"/>
              <w:right w:val="single" w:sz="4" w:space="0" w:color="auto"/>
            </w:tcBorders>
            <w:vAlign w:val="center"/>
            <w:hideMark/>
          </w:tcPr>
          <w:p w:rsidR="0079797D" w:rsidRPr="00855E87" w:rsidP="00EF7408" w14:paraId="392F4A3C" w14:textId="77777777">
            <w:pPr>
              <w:spacing w:after="120"/>
              <w:rPr>
                <w:color w:val="000000"/>
                <w:kern w:val="0"/>
              </w:rPr>
            </w:pPr>
            <w:r w:rsidRPr="00EF7408">
              <w:t>United States (BLS)</w:t>
            </w:r>
            <w:r>
              <w:rPr>
                <w:rStyle w:val="FootnoteReference"/>
              </w:rPr>
              <w:footnoteReference w:id="153"/>
            </w:r>
          </w:p>
        </w:tc>
        <w:tc>
          <w:tcPr>
            <w:tcW w:w="2215" w:type="dxa"/>
            <w:tcBorders>
              <w:top w:val="single" w:sz="4" w:space="0" w:color="auto"/>
              <w:left w:val="nil"/>
              <w:bottom w:val="single" w:sz="4" w:space="0" w:color="auto"/>
              <w:right w:val="single" w:sz="4" w:space="0" w:color="auto"/>
            </w:tcBorders>
            <w:noWrap/>
            <w:vAlign w:val="center"/>
            <w:hideMark/>
          </w:tcPr>
          <w:p w:rsidR="0079797D" w:rsidRPr="00FB2296" w:rsidP="00EF7408" w14:paraId="663FA88D" w14:textId="77777777">
            <w:pPr>
              <w:spacing w:after="120"/>
              <w:jc w:val="right"/>
              <w:rPr>
                <w:color w:val="000000"/>
                <w:kern w:val="0"/>
              </w:rPr>
            </w:pPr>
            <w:r w:rsidRPr="00FB2296">
              <w:rPr>
                <w:color w:val="000000"/>
                <w:kern w:val="0"/>
              </w:rPr>
              <w:t>$46,372</w:t>
            </w:r>
          </w:p>
        </w:tc>
      </w:tr>
      <w:tr w14:paraId="24ABA1A5" w14:textId="77777777">
        <w:tblPrEx>
          <w:tblW w:w="0" w:type="auto"/>
          <w:tblLook w:val="04A0"/>
        </w:tblPrEx>
        <w:trPr>
          <w:trHeight w:val="315"/>
        </w:trPr>
        <w:tc>
          <w:tcPr>
            <w:tcW w:w="2100" w:type="dxa"/>
            <w:tcBorders>
              <w:top w:val="single" w:sz="4" w:space="0" w:color="auto"/>
            </w:tcBorders>
            <w:vAlign w:val="center"/>
          </w:tcPr>
          <w:p w:rsidR="0079797D" w14:paraId="22D155C9" w14:textId="77777777">
            <w:pPr>
              <w:keepNext/>
              <w:keepLines/>
              <w:rPr>
                <w:color w:val="000000"/>
                <w:kern w:val="0"/>
              </w:rPr>
            </w:pPr>
          </w:p>
        </w:tc>
        <w:tc>
          <w:tcPr>
            <w:tcW w:w="2215" w:type="dxa"/>
            <w:tcBorders>
              <w:top w:val="single" w:sz="4" w:space="0" w:color="auto"/>
            </w:tcBorders>
            <w:noWrap/>
            <w:vAlign w:val="center"/>
          </w:tcPr>
          <w:p w:rsidR="0079797D" w:rsidRPr="00855E87" w14:paraId="53D4C58D" w14:textId="77777777">
            <w:pPr>
              <w:keepNext/>
              <w:keepLines/>
              <w:jc w:val="center"/>
              <w:rPr>
                <w:color w:val="000000"/>
                <w:kern w:val="0"/>
              </w:rPr>
            </w:pPr>
          </w:p>
        </w:tc>
      </w:tr>
    </w:tbl>
    <w:p w:rsidR="0079797D" w:rsidP="00307150" w14:paraId="6764EE3D" w14:textId="2CBEE042">
      <w:pPr>
        <w:pStyle w:val="ParaNum"/>
        <w:widowControl/>
      </w:pPr>
      <w:r w:rsidRPr="00C646C1">
        <w:t xml:space="preserve">We seek comment on the salaries </w:t>
      </w:r>
      <w:r>
        <w:t>in Table 1</w:t>
      </w:r>
      <w:r w:rsidRPr="00C646C1">
        <w:t>.  Are they reasonably accurate?  The data suggest that customer service representatives are paid significantly more in the United States compared to India, the Philippines, and Mexico.</w:t>
      </w:r>
      <w:r>
        <w:t xml:space="preserve">  </w:t>
      </w:r>
      <w:r w:rsidRPr="00C646C1">
        <w:t xml:space="preserve">To understand how provider costs would change if the proposed policies were adopted, we seek comment on how providers would change their customer service practices to respond to the proposed policies.  Would any provider need to set up a </w:t>
      </w:r>
      <w:r w:rsidR="006445D6">
        <w:t>call</w:t>
      </w:r>
      <w:r w:rsidRPr="00C646C1" w:rsidR="00F808ED">
        <w:t xml:space="preserve"> </w:t>
      </w:r>
      <w:r w:rsidRPr="00C646C1">
        <w:t xml:space="preserve">center in the United States or hire a contractor for </w:t>
      </w:r>
      <w:r w:rsidR="006445D6">
        <w:t>call</w:t>
      </w:r>
      <w:r w:rsidRPr="00C646C1" w:rsidR="00CA1EC9">
        <w:t xml:space="preserve"> </w:t>
      </w:r>
      <w:r w:rsidRPr="00C646C1">
        <w:t xml:space="preserve">center services in the United States?  How many U.S.-based representatives would providers need to hire?  If a provider needs to set up a </w:t>
      </w:r>
      <w:r w:rsidR="006445D6">
        <w:t>call</w:t>
      </w:r>
      <w:r w:rsidRPr="00C646C1" w:rsidR="00CA1EC9">
        <w:t xml:space="preserve"> </w:t>
      </w:r>
      <w:r w:rsidRPr="00C646C1">
        <w:t xml:space="preserve">center in the United States, what additional costs, besides hiring representatives, would it face?  How much, if at all, would providers reduce the number of foreign representatives?  Would call wait times for customers increase?  </w:t>
      </w:r>
      <w:r>
        <w:t xml:space="preserve">Would providers be able to save some personnel costs by deploying AI or automated systems to work with representatives to handle calls more efficiently while maintaining high quality customer service?  How costly would these solutions be?  </w:t>
      </w:r>
      <w:r w:rsidRPr="00C646C1">
        <w:t xml:space="preserve">We ask commenters to describe how providers would respond to various thresholds for the share of calls answered by a U.S.-based representative.  For example, how would providers respond if the threshold were </w:t>
      </w:r>
      <w:r w:rsidR="002D1479">
        <w:t>30</w:t>
      </w:r>
      <w:r w:rsidR="00405517">
        <w:t>%, 50%,</w:t>
      </w:r>
      <w:r w:rsidR="00710ABE">
        <w:t xml:space="preserve"> and 75%</w:t>
      </w:r>
      <w:r w:rsidRPr="00C646C1">
        <w:t>?  How would providers respond if there was no threshold but providers were required to transfer calls to U.S.-based representatives upon customer request?</w:t>
      </w:r>
    </w:p>
    <w:p w:rsidR="00634EC9" w:rsidP="0079797D" w14:paraId="481B5EC3" w14:textId="5587986D">
      <w:pPr>
        <w:pStyle w:val="ParaNum"/>
      </w:pPr>
      <w:r w:rsidRPr="00745C81">
        <w:rPr>
          <w:bCs/>
          <w:i/>
          <w:iCs/>
        </w:rPr>
        <w:t>Benefits.</w:t>
      </w:r>
      <w:r w:rsidRPr="00C646C1">
        <w:t xml:space="preserve">  If the proposed policies are adopted, consumers </w:t>
      </w:r>
      <w:r w:rsidR="0037489A">
        <w:t>might</w:t>
      </w:r>
      <w:r w:rsidRPr="00C646C1">
        <w:t xml:space="preserve"> receive better customer service</w:t>
      </w:r>
      <w:r w:rsidR="00A93A6E">
        <w:t xml:space="preserve">, </w:t>
      </w:r>
      <w:r w:rsidRPr="00A93A6E" w:rsidR="00A93A6E">
        <w:t>potentially saving consumers time and money</w:t>
      </w:r>
      <w:r w:rsidRPr="00C646C1">
        <w:t xml:space="preserve">.  </w:t>
      </w:r>
      <w:r w:rsidRPr="00634EC9">
        <w:t>Are there ways to measure the benefit to consumers of improved satisfaction with customer service?</w:t>
      </w:r>
    </w:p>
    <w:p w:rsidR="00905DAA" w:rsidP="0079797D" w14:paraId="3BF7C156" w14:textId="2D775FF5">
      <w:pPr>
        <w:pStyle w:val="ParaNum"/>
      </w:pPr>
      <w:r w:rsidRPr="00C646C1">
        <w:t xml:space="preserve">In addition, the proposed policies may reduce </w:t>
      </w:r>
      <w:r>
        <w:t>financial</w:t>
      </w:r>
      <w:r w:rsidRPr="00C646C1">
        <w:t xml:space="preserve"> </w:t>
      </w:r>
      <w:r>
        <w:t xml:space="preserve">losses stemming from scams connected to </w:t>
      </w:r>
      <w:r w:rsidRPr="00C646C1">
        <w:t xml:space="preserve">foreign </w:t>
      </w:r>
      <w:r w:rsidR="006445D6">
        <w:t>call</w:t>
      </w:r>
      <w:r w:rsidRPr="00C646C1" w:rsidR="00D239CA">
        <w:t xml:space="preserve"> </w:t>
      </w:r>
      <w:r w:rsidRPr="00C646C1">
        <w:t xml:space="preserve">centers by </w:t>
      </w:r>
      <w:r>
        <w:t xml:space="preserve">requiring that only U.S.-based representatives handle calls that involve sensitive customer information and reducing the number of calls that are handled by foreign </w:t>
      </w:r>
      <w:r w:rsidR="006445D6">
        <w:t>call</w:t>
      </w:r>
      <w:r w:rsidR="00D239CA">
        <w:t xml:space="preserve"> </w:t>
      </w:r>
      <w:r>
        <w:t>centers</w:t>
      </w:r>
      <w:r w:rsidRPr="00C646C1">
        <w:t xml:space="preserve">.  </w:t>
      </w:r>
      <w:r>
        <w:t>The FBI reports that consumers lost at least $1.3 billion to call center fraud in 2023.</w:t>
      </w:r>
      <w:r>
        <w:rPr>
          <w:rStyle w:val="FootnoteReference"/>
        </w:rPr>
        <w:footnoteReference w:id="154"/>
      </w:r>
      <w:r>
        <w:t xml:space="preserve">  We expect that a very large share of this amount is attributable to scam call centers.</w:t>
      </w:r>
      <w:r>
        <w:rPr>
          <w:rStyle w:val="FootnoteReference"/>
        </w:rPr>
        <w:footnoteReference w:id="155"/>
      </w:r>
      <w:r>
        <w:t xml:space="preserve">  Such centers are operated for the sole purpose of conducting scams and are unlikely to be answering or making calls for legitimate American businesses.  </w:t>
      </w:r>
      <w:r w:rsidRPr="000546BB">
        <w:t xml:space="preserve">We seek comment on how much of the above total is connected to foreign </w:t>
      </w:r>
      <w:r w:rsidR="006445D6">
        <w:t>call</w:t>
      </w:r>
      <w:r w:rsidRPr="000546BB" w:rsidR="00D239CA">
        <w:t xml:space="preserve"> </w:t>
      </w:r>
      <w:r w:rsidRPr="000546BB">
        <w:t xml:space="preserve">centers employed by legitimate American businesses.  </w:t>
      </w:r>
      <w:r>
        <w:t xml:space="preserve">However, even if a very large share of call center fraud is attributable to scam call centers, reducing the volume of calls that is handled by legitimate foreign </w:t>
      </w:r>
      <w:r w:rsidR="006445D6">
        <w:t>call</w:t>
      </w:r>
      <w:r w:rsidR="000E7F43">
        <w:t xml:space="preserve"> </w:t>
      </w:r>
      <w:r>
        <w:t>centers may reduce financial losses stemming from scam call centers.  This could happen if American callers become more suspicious and cautious in interactions with foreign call center staff as such interactions become more rare.</w:t>
      </w:r>
      <w:r w:rsidR="00D30993">
        <w:t xml:space="preserve">  </w:t>
      </w:r>
      <w:r w:rsidRPr="00D30993" w:rsidR="00D30993">
        <w:t>We seek comment on this</w:t>
      </w:r>
      <w:r w:rsidR="00D30993">
        <w:t>.</w:t>
      </w:r>
    </w:p>
    <w:p w:rsidR="00BD6E4F" w:rsidRPr="00785738" w:rsidP="0079797D" w14:paraId="7738F505" w14:textId="5A00876F">
      <w:pPr>
        <w:pStyle w:val="ParaNum"/>
      </w:pPr>
      <w:r w:rsidRPr="00BD6E4F">
        <w:t xml:space="preserve">Based on an assessment of the costs and benefits of the Commission’s proposals, are there </w:t>
      </w:r>
      <w:r w:rsidR="00E004F1">
        <w:t>other</w:t>
      </w:r>
      <w:r w:rsidRPr="00BD6E4F">
        <w:t xml:space="preserve"> approaches to achieving the Commission’s goals?</w:t>
      </w:r>
      <w:r>
        <w:rPr>
          <w:rStyle w:val="FootnoteReference"/>
        </w:rPr>
        <w:footnoteReference w:id="156"/>
      </w:r>
    </w:p>
    <w:p w:rsidR="00905DAA" w:rsidRPr="00814418" w:rsidP="00863B7A" w14:paraId="056804B6" w14:textId="77777777">
      <w:pPr>
        <w:pStyle w:val="Heading1"/>
      </w:pPr>
      <w:bookmarkStart w:id="117" w:name="_Toc206147656"/>
      <w:bookmarkStart w:id="118" w:name="_Toc209031283"/>
      <w:bookmarkStart w:id="119" w:name="_Toc209512716"/>
      <w:bookmarkStart w:id="120" w:name="_Toc210640452"/>
      <w:bookmarkStart w:id="121" w:name="_Toc212121484"/>
      <w:bookmarkStart w:id="122" w:name="_Toc212467159"/>
      <w:bookmarkStart w:id="123" w:name="_Toc219387317"/>
      <w:bookmarkStart w:id="124" w:name="_Toc222231624"/>
      <w:bookmarkStart w:id="125" w:name="_Toc223509069"/>
      <w:bookmarkStart w:id="126" w:name="_Toc223519036"/>
      <w:r w:rsidRPr="00814418">
        <w:t>P</w:t>
      </w:r>
      <w:r>
        <w:t>ROCEDURAL MATTERS</w:t>
      </w:r>
      <w:bookmarkEnd w:id="117"/>
      <w:bookmarkEnd w:id="118"/>
      <w:bookmarkEnd w:id="119"/>
      <w:bookmarkEnd w:id="120"/>
      <w:bookmarkEnd w:id="121"/>
      <w:bookmarkEnd w:id="122"/>
      <w:bookmarkEnd w:id="123"/>
      <w:bookmarkEnd w:id="124"/>
      <w:bookmarkEnd w:id="125"/>
      <w:bookmarkEnd w:id="126"/>
    </w:p>
    <w:p w:rsidR="00905DAA" w:rsidRPr="00EF46F4" w:rsidP="00863B7A" w14:paraId="02897E62" w14:textId="77777777">
      <w:pPr>
        <w:pStyle w:val="Heading2"/>
      </w:pPr>
      <w:bookmarkStart w:id="127" w:name="_Toc192672217"/>
      <w:bookmarkStart w:id="128" w:name="_Toc192672553"/>
      <w:bookmarkStart w:id="129" w:name="_Toc192672743"/>
      <w:bookmarkStart w:id="130" w:name="_Toc192672815"/>
      <w:bookmarkStart w:id="131" w:name="_Toc193824748"/>
      <w:bookmarkStart w:id="132" w:name="_Toc193868132"/>
      <w:bookmarkStart w:id="133" w:name="_Toc193874498"/>
      <w:bookmarkStart w:id="134" w:name="_Toc193880649"/>
      <w:bookmarkStart w:id="135" w:name="_Toc193904478"/>
      <w:bookmarkStart w:id="136" w:name="_Toc193911265"/>
      <w:bookmarkStart w:id="137" w:name="_Toc194298429"/>
      <w:bookmarkStart w:id="138" w:name="_Toc194325187"/>
      <w:bookmarkStart w:id="139" w:name="_Toc194327760"/>
      <w:bookmarkStart w:id="140" w:name="_Toc194327908"/>
      <w:bookmarkStart w:id="141" w:name="_Toc194661927"/>
      <w:bookmarkStart w:id="142" w:name="_Toc194662616"/>
      <w:bookmarkStart w:id="143" w:name="_Toc196389625"/>
      <w:bookmarkStart w:id="144" w:name="_Toc206147657"/>
      <w:bookmarkStart w:id="145" w:name="_Toc209031284"/>
      <w:bookmarkStart w:id="146" w:name="_Toc209512717"/>
      <w:bookmarkStart w:id="147" w:name="_Toc210640453"/>
      <w:bookmarkStart w:id="148" w:name="_Toc212121485"/>
      <w:bookmarkStart w:id="149" w:name="_Toc212467160"/>
      <w:bookmarkStart w:id="150" w:name="_Toc219387318"/>
      <w:bookmarkStart w:id="151" w:name="_Toc222231625"/>
      <w:bookmarkStart w:id="152" w:name="_Toc223509070"/>
      <w:bookmarkStart w:id="153" w:name="_Toc223519037"/>
      <w:r w:rsidRPr="00EF46F4">
        <w:t>Initial Regulatory Flexibility Act Analysis</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905DAA" w:rsidRPr="003768B2" w:rsidP="00905DAA" w14:paraId="6FC214EB" w14:textId="7AD0CE06">
      <w:pPr>
        <w:pStyle w:val="ParaNum"/>
      </w:pPr>
      <w:r>
        <w:rPr>
          <w:i/>
          <w:iCs/>
        </w:rPr>
        <w:t>Regulatory Flexibility Act</w:t>
      </w:r>
      <w:r w:rsidR="00C41E22">
        <w:rPr>
          <w:i/>
          <w:iCs/>
        </w:rPr>
        <w:t>.</w:t>
      </w:r>
      <w:r w:rsidRPr="001C688F">
        <w:t xml:space="preserve"> </w:t>
      </w:r>
      <w:r w:rsidR="00C41E22">
        <w:t xml:space="preserve"> </w:t>
      </w:r>
      <w:r w:rsidRPr="001C688F" w:rsidR="00A2289D">
        <w:t>The</w:t>
      </w:r>
      <w:r w:rsidR="00A2289D">
        <w:t xml:space="preserve"> </w:t>
      </w:r>
      <w:r w:rsidRPr="001C688F" w:rsidR="00A2289D">
        <w:t>Regulatory</w:t>
      </w:r>
      <w:r w:rsidR="00A2289D">
        <w:t xml:space="preserve"> </w:t>
      </w:r>
      <w:r w:rsidRPr="001C688F" w:rsidR="00A2289D">
        <w:t>Flexibility</w:t>
      </w:r>
      <w:r w:rsidR="00A2289D">
        <w:t xml:space="preserve"> </w:t>
      </w:r>
      <w:r w:rsidRPr="001C688F" w:rsidR="00A2289D">
        <w:t>Act</w:t>
      </w:r>
      <w:r w:rsidR="00A2289D">
        <w:t xml:space="preserve"> </w:t>
      </w:r>
      <w:r w:rsidRPr="001C688F" w:rsidR="00A2289D">
        <w:t>of</w:t>
      </w:r>
      <w:r w:rsidR="00A2289D">
        <w:t xml:space="preserve"> </w:t>
      </w:r>
      <w:r w:rsidRPr="001C688F" w:rsidR="00A2289D">
        <w:t>1980,</w:t>
      </w:r>
      <w:r w:rsidR="00A2289D">
        <w:t xml:space="preserve"> </w:t>
      </w:r>
      <w:r w:rsidRPr="001C688F" w:rsidR="00A2289D">
        <w:t>as</w:t>
      </w:r>
      <w:r w:rsidR="00A2289D">
        <w:t xml:space="preserve"> </w:t>
      </w:r>
      <w:r w:rsidRPr="001C688F" w:rsidR="00A2289D">
        <w:t>amended</w:t>
      </w:r>
      <w:r w:rsidR="00A2289D">
        <w:t xml:space="preserve"> </w:t>
      </w:r>
      <w:r w:rsidRPr="001C688F" w:rsidR="00A2289D">
        <w:t>(RFA),</w:t>
      </w:r>
      <w:r>
        <w:rPr>
          <w:rStyle w:val="FootnoteReference"/>
        </w:rPr>
        <w:footnoteReference w:id="157"/>
      </w:r>
      <w:r w:rsidR="00A2289D">
        <w:t xml:space="preserve"> </w:t>
      </w:r>
      <w:r w:rsidRPr="001C688F" w:rsidR="00A2289D">
        <w:t>requires</w:t>
      </w:r>
      <w:r w:rsidR="00A2289D">
        <w:t xml:space="preserve"> </w:t>
      </w:r>
      <w:r w:rsidRPr="001C688F" w:rsidR="00A2289D">
        <w:t>that</w:t>
      </w:r>
      <w:r w:rsidR="00A2289D">
        <w:t xml:space="preserve"> </w:t>
      </w:r>
      <w:r w:rsidRPr="001C688F" w:rsidR="00A2289D">
        <w:t>an</w:t>
      </w:r>
      <w:r w:rsidR="00A2289D">
        <w:t xml:space="preserve"> </w:t>
      </w:r>
      <w:r w:rsidRPr="001C688F" w:rsidR="00A2289D">
        <w:t>agency</w:t>
      </w:r>
      <w:r w:rsidR="00A2289D">
        <w:t xml:space="preserve"> </w:t>
      </w:r>
      <w:r w:rsidRPr="001C688F" w:rsidR="00A2289D">
        <w:t>prepare</w:t>
      </w:r>
      <w:r w:rsidR="00A2289D">
        <w:t xml:space="preserve"> </w:t>
      </w:r>
      <w:r w:rsidRPr="001C688F" w:rsidR="00A2289D">
        <w:t>a</w:t>
      </w:r>
      <w:r w:rsidR="00A2289D">
        <w:t xml:space="preserve"> </w:t>
      </w:r>
      <w:r w:rsidRPr="001C688F" w:rsidR="00A2289D">
        <w:t>regulatory</w:t>
      </w:r>
      <w:r w:rsidR="00A2289D">
        <w:t xml:space="preserve"> </w:t>
      </w:r>
      <w:r w:rsidRPr="001C688F" w:rsidR="00A2289D">
        <w:t>flexibility</w:t>
      </w:r>
      <w:r w:rsidR="00A2289D">
        <w:t xml:space="preserve"> </w:t>
      </w:r>
      <w:r w:rsidRPr="001C688F" w:rsidR="00A2289D">
        <w:t>analysis</w:t>
      </w:r>
      <w:r w:rsidR="00A2289D">
        <w:t xml:space="preserve"> </w:t>
      </w:r>
      <w:r w:rsidRPr="001C688F" w:rsidR="00A2289D">
        <w:t>for</w:t>
      </w:r>
      <w:r w:rsidR="00A2289D">
        <w:t xml:space="preserve"> </w:t>
      </w:r>
      <w:r w:rsidRPr="001C688F" w:rsidR="00A2289D">
        <w:t>notice-and-comment</w:t>
      </w:r>
      <w:r w:rsidR="00A2289D">
        <w:t xml:space="preserve"> </w:t>
      </w:r>
      <w:r w:rsidRPr="001C688F" w:rsidR="00A2289D">
        <w:t>rulemaking</w:t>
      </w:r>
      <w:r w:rsidR="00A2289D">
        <w:t xml:space="preserve"> </w:t>
      </w:r>
      <w:r w:rsidRPr="001C688F" w:rsidR="00A2289D">
        <w:t>proceedings,</w:t>
      </w:r>
      <w:r w:rsidR="00A2289D">
        <w:t xml:space="preserve"> </w:t>
      </w:r>
      <w:r w:rsidRPr="001C688F" w:rsidR="00A2289D">
        <w:t>unless</w:t>
      </w:r>
      <w:r w:rsidR="00A2289D">
        <w:t xml:space="preserve"> </w:t>
      </w:r>
      <w:r w:rsidRPr="001C688F" w:rsidR="00A2289D">
        <w:t>the</w:t>
      </w:r>
      <w:r w:rsidR="00A2289D">
        <w:t xml:space="preserve"> </w:t>
      </w:r>
      <w:r w:rsidRPr="001C688F" w:rsidR="00A2289D">
        <w:t>agency</w:t>
      </w:r>
      <w:r w:rsidR="00A2289D">
        <w:t xml:space="preserve"> </w:t>
      </w:r>
      <w:r w:rsidRPr="001C688F" w:rsidR="00A2289D">
        <w:t>certifies</w:t>
      </w:r>
      <w:r w:rsidR="00A2289D">
        <w:t xml:space="preserve"> </w:t>
      </w:r>
      <w:r w:rsidRPr="001C688F" w:rsidR="00A2289D">
        <w:t>that</w:t>
      </w:r>
      <w:r w:rsidR="00A2289D">
        <w:t xml:space="preserve"> “</w:t>
      </w:r>
      <w:r w:rsidRPr="001C688F" w:rsidR="00A2289D">
        <w:t>the</w:t>
      </w:r>
      <w:r w:rsidR="00A2289D">
        <w:t xml:space="preserve"> </w:t>
      </w:r>
      <w:r w:rsidRPr="001C688F" w:rsidR="00A2289D">
        <w:t>rule</w:t>
      </w:r>
      <w:r w:rsidR="00A2289D">
        <w:t xml:space="preserve"> </w:t>
      </w:r>
      <w:r w:rsidRPr="001C688F" w:rsidR="00A2289D">
        <w:t>will</w:t>
      </w:r>
      <w:r w:rsidR="00A2289D">
        <w:t xml:space="preserve"> </w:t>
      </w:r>
      <w:r w:rsidRPr="001C688F" w:rsidR="00A2289D">
        <w:t>not,</w:t>
      </w:r>
      <w:r w:rsidR="00A2289D">
        <w:t xml:space="preserve"> </w:t>
      </w:r>
      <w:r w:rsidRPr="001C688F" w:rsidR="00A2289D">
        <w:t>if</w:t>
      </w:r>
      <w:r w:rsidR="00A2289D">
        <w:t xml:space="preserve"> </w:t>
      </w:r>
      <w:r w:rsidRPr="001C688F" w:rsidR="00A2289D">
        <w:t>promulgated,</w:t>
      </w:r>
      <w:r w:rsidR="00A2289D">
        <w:t xml:space="preserve"> </w:t>
      </w:r>
      <w:r w:rsidRPr="001C688F" w:rsidR="00A2289D">
        <w:t>have</w:t>
      </w:r>
      <w:r w:rsidR="00A2289D">
        <w:t xml:space="preserve"> </w:t>
      </w:r>
      <w:r w:rsidRPr="001C688F" w:rsidR="00A2289D">
        <w:t>a</w:t>
      </w:r>
      <w:r w:rsidR="00A2289D">
        <w:t xml:space="preserve"> </w:t>
      </w:r>
      <w:r w:rsidRPr="001C688F" w:rsidR="00A2289D">
        <w:t>significant</w:t>
      </w:r>
      <w:r w:rsidR="00A2289D">
        <w:t xml:space="preserve"> </w:t>
      </w:r>
      <w:r w:rsidRPr="001C688F" w:rsidR="00A2289D">
        <w:t>economic</w:t>
      </w:r>
      <w:r w:rsidR="00A2289D">
        <w:t xml:space="preserve"> </w:t>
      </w:r>
      <w:r w:rsidRPr="001C688F" w:rsidR="00A2289D">
        <w:t>impact</w:t>
      </w:r>
      <w:r w:rsidR="00A2289D">
        <w:t xml:space="preserve"> </w:t>
      </w:r>
      <w:r w:rsidRPr="001C688F" w:rsidR="00A2289D">
        <w:t>on</w:t>
      </w:r>
      <w:r w:rsidR="00A2289D">
        <w:t xml:space="preserve"> </w:t>
      </w:r>
      <w:r w:rsidRPr="001C688F" w:rsidR="00A2289D">
        <w:t>a</w:t>
      </w:r>
      <w:r w:rsidR="00A2289D">
        <w:t xml:space="preserve"> </w:t>
      </w:r>
      <w:r w:rsidRPr="001C688F" w:rsidR="00A2289D">
        <w:t>substantial</w:t>
      </w:r>
      <w:r w:rsidR="00A2289D">
        <w:t xml:space="preserve"> </w:t>
      </w:r>
      <w:r w:rsidRPr="001C688F" w:rsidR="00A2289D">
        <w:t>number</w:t>
      </w:r>
      <w:r w:rsidR="00A2289D">
        <w:t xml:space="preserve"> </w:t>
      </w:r>
      <w:r w:rsidRPr="001C688F" w:rsidR="00A2289D">
        <w:t>of</w:t>
      </w:r>
      <w:r w:rsidR="00A2289D">
        <w:t xml:space="preserve"> </w:t>
      </w:r>
      <w:r w:rsidRPr="001C688F" w:rsidR="00A2289D">
        <w:t>small</w:t>
      </w:r>
      <w:r w:rsidR="00A2289D">
        <w:t xml:space="preserve"> </w:t>
      </w:r>
      <w:r w:rsidRPr="001C688F" w:rsidR="00A2289D">
        <w:t>entities.</w:t>
      </w:r>
      <w:r w:rsidR="00A2289D">
        <w:t>”</w:t>
      </w:r>
      <w:r>
        <w:rPr>
          <w:rStyle w:val="FootnoteReference"/>
        </w:rPr>
        <w:footnoteReference w:id="158"/>
      </w:r>
      <w:r w:rsidR="00A2289D">
        <w:t xml:space="preserve">  </w:t>
      </w:r>
      <w:r w:rsidRPr="001C688F" w:rsidR="00A2289D">
        <w:t>Accordingly,</w:t>
      </w:r>
      <w:r w:rsidR="00A2289D">
        <w:t xml:space="preserve"> </w:t>
      </w:r>
      <w:r w:rsidRPr="001C688F" w:rsidR="00A2289D">
        <w:t>the</w:t>
      </w:r>
      <w:r w:rsidR="00A2289D">
        <w:t xml:space="preserve"> </w:t>
      </w:r>
      <w:r w:rsidRPr="001C688F" w:rsidR="00A2289D">
        <w:t>Commission</w:t>
      </w:r>
      <w:r w:rsidR="00A2289D">
        <w:t xml:space="preserve"> </w:t>
      </w:r>
      <w:r w:rsidRPr="001C688F" w:rsidR="00A2289D">
        <w:t>has</w:t>
      </w:r>
      <w:r w:rsidR="00A2289D">
        <w:t xml:space="preserve"> </w:t>
      </w:r>
      <w:r w:rsidRPr="001C688F" w:rsidR="00A2289D">
        <w:t>prepared</w:t>
      </w:r>
      <w:r w:rsidR="00A2289D">
        <w:t xml:space="preserve"> </w:t>
      </w:r>
      <w:r w:rsidRPr="001C688F" w:rsidR="00A2289D">
        <w:t>an</w:t>
      </w:r>
      <w:r w:rsidR="00A2289D">
        <w:t xml:space="preserve"> </w:t>
      </w:r>
      <w:r w:rsidRPr="001C688F" w:rsidR="00A2289D">
        <w:t>Initial</w:t>
      </w:r>
      <w:r w:rsidR="00A2289D">
        <w:t xml:space="preserve"> </w:t>
      </w:r>
      <w:r w:rsidRPr="001C688F" w:rsidR="00A2289D">
        <w:t>Regulatory</w:t>
      </w:r>
      <w:r w:rsidR="00A2289D">
        <w:t xml:space="preserve"> </w:t>
      </w:r>
      <w:r w:rsidRPr="001C688F" w:rsidR="00A2289D">
        <w:t>Flexibility</w:t>
      </w:r>
      <w:r w:rsidR="00A2289D">
        <w:t xml:space="preserve"> </w:t>
      </w:r>
      <w:r w:rsidRPr="001C688F" w:rsidR="00A2289D">
        <w:t>Analysis</w:t>
      </w:r>
      <w:r w:rsidR="00A2289D">
        <w:t xml:space="preserve"> </w:t>
      </w:r>
      <w:r w:rsidRPr="001C688F" w:rsidR="00A2289D">
        <w:t>(IRFA)</w:t>
      </w:r>
      <w:r w:rsidR="00A2289D">
        <w:t xml:space="preserve"> </w:t>
      </w:r>
      <w:r w:rsidRPr="001C688F" w:rsidR="00A2289D">
        <w:t>concerning</w:t>
      </w:r>
      <w:r w:rsidR="00A2289D">
        <w:t xml:space="preserve"> </w:t>
      </w:r>
      <w:r w:rsidRPr="001C688F" w:rsidR="00A2289D">
        <w:t>potential</w:t>
      </w:r>
      <w:r w:rsidR="00A2289D">
        <w:t xml:space="preserve"> </w:t>
      </w:r>
      <w:r w:rsidRPr="001C688F" w:rsidR="00A2289D">
        <w:t>rule</w:t>
      </w:r>
      <w:r w:rsidR="00A2289D">
        <w:t xml:space="preserve"> </w:t>
      </w:r>
      <w:r w:rsidRPr="001C688F" w:rsidR="00A2289D">
        <w:t>and</w:t>
      </w:r>
      <w:r w:rsidR="00A2289D">
        <w:t xml:space="preserve"> </w:t>
      </w:r>
      <w:r w:rsidRPr="001C688F" w:rsidR="00A2289D">
        <w:t>policy</w:t>
      </w:r>
      <w:r w:rsidR="00A2289D">
        <w:t xml:space="preserve"> </w:t>
      </w:r>
      <w:r w:rsidRPr="001C688F" w:rsidR="00A2289D">
        <w:t>changes</w:t>
      </w:r>
      <w:r w:rsidR="00A2289D">
        <w:t xml:space="preserve"> </w:t>
      </w:r>
      <w:r w:rsidRPr="001C688F" w:rsidR="00A2289D">
        <w:t>contained</w:t>
      </w:r>
      <w:r w:rsidR="00A2289D">
        <w:t xml:space="preserve"> </w:t>
      </w:r>
      <w:r w:rsidRPr="001C688F" w:rsidR="00A2289D">
        <w:t>in</w:t>
      </w:r>
      <w:r w:rsidR="00A2289D">
        <w:t xml:space="preserve"> </w:t>
      </w:r>
      <w:r w:rsidRPr="001C688F" w:rsidR="00A2289D">
        <w:t>this</w:t>
      </w:r>
      <w:r w:rsidR="00A2289D">
        <w:t xml:space="preserve"> </w:t>
      </w:r>
      <w:r w:rsidRPr="001C688F" w:rsidR="00A2289D">
        <w:rPr>
          <w:i/>
        </w:rPr>
        <w:t>Notice</w:t>
      </w:r>
      <w:r w:rsidRPr="001C688F" w:rsidR="00A2289D">
        <w:t>.</w:t>
      </w:r>
      <w:r w:rsidR="00A2289D">
        <w:t xml:space="preserve">  </w:t>
      </w:r>
      <w:r w:rsidRPr="001C688F" w:rsidR="00A2289D">
        <w:t>The</w:t>
      </w:r>
      <w:r w:rsidR="00A2289D">
        <w:t xml:space="preserve"> </w:t>
      </w:r>
      <w:r w:rsidRPr="001C688F" w:rsidR="00A2289D">
        <w:t>IRFA</w:t>
      </w:r>
      <w:r w:rsidR="00A2289D">
        <w:t xml:space="preserve"> </w:t>
      </w:r>
      <w:r w:rsidRPr="001C688F" w:rsidR="00A2289D">
        <w:t>is</w:t>
      </w:r>
      <w:r w:rsidR="00A2289D">
        <w:t xml:space="preserve"> </w:t>
      </w:r>
      <w:r w:rsidRPr="001C688F" w:rsidR="00A2289D">
        <w:t>set</w:t>
      </w:r>
      <w:r w:rsidR="00A2289D">
        <w:t xml:space="preserve"> </w:t>
      </w:r>
      <w:r w:rsidRPr="001C688F" w:rsidR="00A2289D">
        <w:t>forth</w:t>
      </w:r>
      <w:r w:rsidR="00A2289D">
        <w:t xml:space="preserve"> </w:t>
      </w:r>
      <w:r w:rsidRPr="001C688F" w:rsidR="00A2289D">
        <w:t>in</w:t>
      </w:r>
      <w:r w:rsidR="00A2289D">
        <w:t xml:space="preserve"> </w:t>
      </w:r>
      <w:r w:rsidRPr="001C688F" w:rsidR="00A2289D">
        <w:t>Appendix</w:t>
      </w:r>
      <w:r w:rsidR="00A2289D">
        <w:t xml:space="preserve"> </w:t>
      </w:r>
      <w:r w:rsidRPr="001C688F" w:rsidR="00A2289D">
        <w:t>B.</w:t>
      </w:r>
      <w:r w:rsidR="00A2289D">
        <w:t xml:space="preserve">  </w:t>
      </w:r>
      <w:r w:rsidRPr="001C688F" w:rsidR="00A2289D">
        <w:t>The</w:t>
      </w:r>
      <w:r w:rsidR="00A2289D">
        <w:t xml:space="preserve"> </w:t>
      </w:r>
      <w:r w:rsidRPr="001C688F" w:rsidR="00A2289D">
        <w:t>Commission</w:t>
      </w:r>
      <w:r w:rsidR="00A2289D">
        <w:t xml:space="preserve"> </w:t>
      </w:r>
      <w:r w:rsidRPr="001C688F" w:rsidR="00A2289D">
        <w:t>invites</w:t>
      </w:r>
      <w:r w:rsidR="00A2289D">
        <w:t xml:space="preserve"> </w:t>
      </w:r>
      <w:r w:rsidRPr="001C688F" w:rsidR="00A2289D">
        <w:t>the</w:t>
      </w:r>
      <w:r w:rsidR="00A2289D">
        <w:t xml:space="preserve"> </w:t>
      </w:r>
      <w:r w:rsidRPr="001C688F" w:rsidR="00A2289D">
        <w:t>general</w:t>
      </w:r>
      <w:r w:rsidR="00A2289D">
        <w:t xml:space="preserve"> </w:t>
      </w:r>
      <w:r w:rsidRPr="001C688F" w:rsidR="00A2289D">
        <w:t>public,</w:t>
      </w:r>
      <w:r w:rsidR="00A2289D">
        <w:t xml:space="preserve"> </w:t>
      </w:r>
      <w:r w:rsidRPr="001C688F" w:rsidR="00A2289D">
        <w:t>in</w:t>
      </w:r>
      <w:r w:rsidR="00A2289D">
        <w:t xml:space="preserve"> </w:t>
      </w:r>
      <w:r w:rsidRPr="001C688F" w:rsidR="00A2289D">
        <w:t>particular</w:t>
      </w:r>
      <w:r w:rsidR="00A2289D">
        <w:t xml:space="preserve"> </w:t>
      </w:r>
      <w:r w:rsidRPr="001C688F" w:rsidR="00A2289D">
        <w:t>small</w:t>
      </w:r>
      <w:r w:rsidR="00A2289D">
        <w:t xml:space="preserve"> </w:t>
      </w:r>
      <w:r w:rsidRPr="001C688F" w:rsidR="00A2289D">
        <w:t>businesses,</w:t>
      </w:r>
      <w:r w:rsidR="00A2289D">
        <w:t xml:space="preserve"> </w:t>
      </w:r>
      <w:r w:rsidRPr="001C688F" w:rsidR="00A2289D">
        <w:t>to</w:t>
      </w:r>
      <w:r w:rsidR="00A2289D">
        <w:t xml:space="preserve"> </w:t>
      </w:r>
      <w:r w:rsidRPr="001C688F" w:rsidR="00A2289D">
        <w:t>comment</w:t>
      </w:r>
      <w:r w:rsidR="00A2289D">
        <w:t xml:space="preserve"> </w:t>
      </w:r>
      <w:r w:rsidRPr="001C688F" w:rsidR="00A2289D">
        <w:t>on</w:t>
      </w:r>
      <w:r w:rsidR="00A2289D">
        <w:t xml:space="preserve"> </w:t>
      </w:r>
      <w:r w:rsidRPr="001C688F" w:rsidR="00A2289D">
        <w:t>the</w:t>
      </w:r>
      <w:r w:rsidR="00A2289D">
        <w:t xml:space="preserve"> </w:t>
      </w:r>
      <w:r w:rsidRPr="001C688F" w:rsidR="00A2289D">
        <w:t>IRFA.</w:t>
      </w:r>
      <w:r w:rsidR="00A2289D">
        <w:t xml:space="preserve">  </w:t>
      </w:r>
      <w:r w:rsidRPr="001C688F" w:rsidR="00A2289D">
        <w:t>Comments</w:t>
      </w:r>
      <w:r w:rsidR="00A2289D">
        <w:t xml:space="preserve"> </w:t>
      </w:r>
      <w:r w:rsidRPr="001C688F" w:rsidR="00A2289D">
        <w:t>must</w:t>
      </w:r>
      <w:r w:rsidR="00A2289D">
        <w:t xml:space="preserve"> </w:t>
      </w:r>
      <w:r w:rsidRPr="001C688F" w:rsidR="00A2289D">
        <w:t>be</w:t>
      </w:r>
      <w:r w:rsidR="00A2289D">
        <w:t xml:space="preserve"> </w:t>
      </w:r>
      <w:r w:rsidRPr="001C688F" w:rsidR="00A2289D">
        <w:t>filed</w:t>
      </w:r>
      <w:r w:rsidR="00A2289D">
        <w:t xml:space="preserve"> </w:t>
      </w:r>
      <w:r w:rsidRPr="001C688F" w:rsidR="00A2289D">
        <w:t>by</w:t>
      </w:r>
      <w:r w:rsidR="00A2289D">
        <w:t xml:space="preserve"> </w:t>
      </w:r>
      <w:r w:rsidRPr="001C688F" w:rsidR="00A2289D">
        <w:t>the</w:t>
      </w:r>
      <w:r w:rsidR="00A2289D">
        <w:t xml:space="preserve"> </w:t>
      </w:r>
      <w:r w:rsidRPr="001C688F" w:rsidR="00A2289D">
        <w:t>deadlines</w:t>
      </w:r>
      <w:r w:rsidR="00A2289D">
        <w:t xml:space="preserve"> </w:t>
      </w:r>
      <w:r w:rsidRPr="001C688F" w:rsidR="00A2289D">
        <w:t>for</w:t>
      </w:r>
      <w:r w:rsidR="00A2289D">
        <w:t xml:space="preserve"> </w:t>
      </w:r>
      <w:r w:rsidRPr="001C688F" w:rsidR="00A2289D">
        <w:t>comments</w:t>
      </w:r>
      <w:r w:rsidR="00A2289D">
        <w:t xml:space="preserve"> </w:t>
      </w:r>
      <w:r w:rsidRPr="001C688F" w:rsidR="00A2289D">
        <w:t>on</w:t>
      </w:r>
      <w:r w:rsidR="00A2289D">
        <w:t xml:space="preserve"> </w:t>
      </w:r>
      <w:r w:rsidRPr="001C688F" w:rsidR="00A2289D">
        <w:t>th</w:t>
      </w:r>
      <w:r w:rsidR="00A2289D">
        <w:t xml:space="preserve">is </w:t>
      </w:r>
      <w:r w:rsidRPr="001C688F" w:rsidR="00A2289D">
        <w:rPr>
          <w:i/>
        </w:rPr>
        <w:t>Notice</w:t>
      </w:r>
      <w:r w:rsidR="00A2289D">
        <w:t xml:space="preserve"> </w:t>
      </w:r>
      <w:r w:rsidRPr="001C688F" w:rsidR="00A2289D">
        <w:t>indicated</w:t>
      </w:r>
      <w:r w:rsidR="00A2289D">
        <w:t xml:space="preserve"> </w:t>
      </w:r>
      <w:r w:rsidRPr="001C688F" w:rsidR="00A2289D">
        <w:t>on</w:t>
      </w:r>
      <w:r w:rsidR="00A2289D">
        <w:t xml:space="preserve"> </w:t>
      </w:r>
      <w:r w:rsidRPr="001C688F" w:rsidR="00A2289D">
        <w:t>the</w:t>
      </w:r>
      <w:r w:rsidR="00A2289D">
        <w:t xml:space="preserve"> </w:t>
      </w:r>
      <w:r w:rsidRPr="001C688F" w:rsidR="00A2289D">
        <w:t>first</w:t>
      </w:r>
      <w:r w:rsidR="00A2289D">
        <w:t xml:space="preserve"> </w:t>
      </w:r>
      <w:r w:rsidRPr="001C688F" w:rsidR="00A2289D">
        <w:t>page</w:t>
      </w:r>
      <w:r w:rsidR="00A2289D">
        <w:t xml:space="preserve"> </w:t>
      </w:r>
      <w:r w:rsidRPr="001C688F" w:rsidR="00A2289D">
        <w:t>of</w:t>
      </w:r>
      <w:r w:rsidR="00A2289D">
        <w:t xml:space="preserve"> </w:t>
      </w:r>
      <w:r w:rsidRPr="001C688F" w:rsidR="00A2289D">
        <w:t>this</w:t>
      </w:r>
      <w:r w:rsidR="00A2289D">
        <w:t xml:space="preserve"> </w:t>
      </w:r>
      <w:r w:rsidRPr="001C688F" w:rsidR="00A2289D">
        <w:t>document</w:t>
      </w:r>
      <w:r w:rsidR="00A2289D">
        <w:t xml:space="preserve"> </w:t>
      </w:r>
      <w:r w:rsidRPr="001C688F" w:rsidR="00A2289D">
        <w:t>and</w:t>
      </w:r>
      <w:r w:rsidR="00A2289D">
        <w:t xml:space="preserve"> </w:t>
      </w:r>
      <w:r w:rsidRPr="001C688F" w:rsidR="00A2289D">
        <w:t>must</w:t>
      </w:r>
      <w:r w:rsidR="00A2289D">
        <w:t xml:space="preserve"> </w:t>
      </w:r>
      <w:r w:rsidRPr="001C688F" w:rsidR="00A2289D">
        <w:t>have</w:t>
      </w:r>
      <w:r w:rsidR="00A2289D">
        <w:t xml:space="preserve"> </w:t>
      </w:r>
      <w:r w:rsidRPr="001C688F" w:rsidR="00A2289D">
        <w:t>a</w:t>
      </w:r>
      <w:r w:rsidR="00A2289D">
        <w:t xml:space="preserve"> </w:t>
      </w:r>
      <w:r w:rsidRPr="001C688F" w:rsidR="00A2289D">
        <w:t>separate</w:t>
      </w:r>
      <w:r w:rsidR="00A2289D">
        <w:t xml:space="preserve"> </w:t>
      </w:r>
      <w:r w:rsidRPr="001C688F" w:rsidR="00A2289D">
        <w:t>and</w:t>
      </w:r>
      <w:r w:rsidR="00A2289D">
        <w:t xml:space="preserve"> </w:t>
      </w:r>
      <w:r w:rsidRPr="001C688F" w:rsidR="00A2289D">
        <w:t>distinct</w:t>
      </w:r>
      <w:r w:rsidR="00A2289D">
        <w:t xml:space="preserve"> </w:t>
      </w:r>
      <w:r w:rsidRPr="001C688F" w:rsidR="00A2289D">
        <w:t>heading</w:t>
      </w:r>
      <w:r w:rsidR="00A2289D">
        <w:t xml:space="preserve"> </w:t>
      </w:r>
      <w:r w:rsidRPr="001C688F" w:rsidR="00A2289D">
        <w:t>designating</w:t>
      </w:r>
      <w:r w:rsidR="00A2289D">
        <w:t xml:space="preserve"> </w:t>
      </w:r>
      <w:r w:rsidRPr="001C688F" w:rsidR="00A2289D">
        <w:t>them</w:t>
      </w:r>
      <w:r w:rsidR="00A2289D">
        <w:t xml:space="preserve"> </w:t>
      </w:r>
      <w:r w:rsidRPr="001C688F" w:rsidR="00A2289D">
        <w:t>as</w:t>
      </w:r>
      <w:r w:rsidR="00A2289D">
        <w:t xml:space="preserve"> </w:t>
      </w:r>
      <w:r w:rsidRPr="001C688F" w:rsidR="00A2289D">
        <w:t>responses</w:t>
      </w:r>
      <w:r w:rsidR="00A2289D">
        <w:t xml:space="preserve"> </w:t>
      </w:r>
      <w:r w:rsidRPr="001C688F" w:rsidR="00A2289D">
        <w:t>to</w:t>
      </w:r>
      <w:r w:rsidR="00A2289D">
        <w:t xml:space="preserve"> </w:t>
      </w:r>
      <w:r w:rsidRPr="001C688F" w:rsidR="00A2289D">
        <w:t>the</w:t>
      </w:r>
      <w:r w:rsidR="00A2289D">
        <w:t xml:space="preserve"> </w:t>
      </w:r>
      <w:r w:rsidRPr="001C688F" w:rsidR="00A2289D">
        <w:t>IRFA</w:t>
      </w:r>
      <w:r w:rsidR="00A2289D">
        <w:t>.</w:t>
      </w:r>
    </w:p>
    <w:p w:rsidR="00905DAA" w:rsidRPr="007B5F05" w:rsidP="00863B7A" w14:paraId="03A978BC" w14:textId="77777777">
      <w:pPr>
        <w:pStyle w:val="Heading2"/>
      </w:pPr>
      <w:bookmarkStart w:id="155" w:name="_Toc206147658"/>
      <w:bookmarkStart w:id="156" w:name="_Toc209031285"/>
      <w:bookmarkStart w:id="157" w:name="_Toc209512718"/>
      <w:bookmarkStart w:id="158" w:name="_Toc210640454"/>
      <w:bookmarkStart w:id="159" w:name="_Toc212121486"/>
      <w:bookmarkStart w:id="160" w:name="_Toc212467161"/>
      <w:bookmarkStart w:id="161" w:name="_Toc219387319"/>
      <w:bookmarkStart w:id="162" w:name="_Toc222231626"/>
      <w:bookmarkStart w:id="163" w:name="_Toc223509071"/>
      <w:bookmarkStart w:id="164" w:name="_Toc223519038"/>
      <w:r w:rsidRPr="00814418">
        <w:rPr>
          <w:szCs w:val="22"/>
        </w:rPr>
        <w:t>Initial</w:t>
      </w:r>
      <w:r>
        <w:t xml:space="preserve"> Paperwork Reduction Act Analysis</w:t>
      </w:r>
      <w:bookmarkEnd w:id="155"/>
      <w:bookmarkEnd w:id="156"/>
      <w:bookmarkEnd w:id="157"/>
      <w:bookmarkEnd w:id="158"/>
      <w:bookmarkEnd w:id="159"/>
      <w:bookmarkEnd w:id="160"/>
      <w:bookmarkEnd w:id="161"/>
      <w:bookmarkEnd w:id="162"/>
      <w:bookmarkEnd w:id="163"/>
      <w:bookmarkEnd w:id="164"/>
    </w:p>
    <w:p w:rsidR="00905DAA" w:rsidP="00905DAA" w14:paraId="178963FF" w14:textId="77777777">
      <w:pPr>
        <w:pStyle w:val="ParaNum"/>
      </w:pPr>
      <w:r w:rsidRPr="001C688F">
        <w:t>This</w:t>
      </w:r>
      <w:r>
        <w:rPr>
          <w:iCs/>
        </w:rPr>
        <w:t xml:space="preserve"> </w:t>
      </w:r>
      <w:r w:rsidRPr="001C688F">
        <w:rPr>
          <w:i/>
        </w:rPr>
        <w:t>Notice</w:t>
      </w:r>
      <w:r>
        <w:t xml:space="preserve"> </w:t>
      </w:r>
      <w:r w:rsidRPr="001C688F">
        <w:t>may</w:t>
      </w:r>
      <w:r>
        <w:t xml:space="preserve"> </w:t>
      </w:r>
      <w:r w:rsidRPr="001C688F">
        <w:t>contain</w:t>
      </w:r>
      <w:r>
        <w:t xml:space="preserve"> </w:t>
      </w:r>
      <w:r w:rsidRPr="001C688F">
        <w:t>proposed</w:t>
      </w:r>
      <w:r>
        <w:t xml:space="preserve"> </w:t>
      </w:r>
      <w:r w:rsidRPr="001C688F">
        <w:t>new</w:t>
      </w:r>
      <w:r>
        <w:t xml:space="preserve"> or modified </w:t>
      </w:r>
      <w:r w:rsidRPr="001C688F">
        <w:t>information</w:t>
      </w:r>
      <w:r>
        <w:t xml:space="preserve"> </w:t>
      </w:r>
      <w:r w:rsidRPr="001C688F">
        <w:t>collection</w:t>
      </w:r>
      <w:r>
        <w:t xml:space="preserve"> </w:t>
      </w:r>
      <w:r w:rsidRPr="001C688F">
        <w:t>requirements.</w:t>
      </w:r>
      <w:r>
        <w:t xml:space="preserve">  </w:t>
      </w:r>
      <w:r w:rsidRPr="00EF46F4">
        <w:t>The Commission, as part of its continuing effort to reduce paperwork burdens and pursuant to the Paperwork Reduction Act of 1995, Public Law 104-13, invites the general public and the Office of Management and Budget (OMB) to comment on these information collection requirements.  In addition, pursuant to the Small Business Paperwork Relief Act of 2002, Public Law 107-198, </w:t>
      </w:r>
      <w:r w:rsidRPr="00EF46F4">
        <w:rPr>
          <w:i/>
        </w:rPr>
        <w:t>see</w:t>
      </w:r>
      <w:r w:rsidRPr="00EF46F4">
        <w:t xml:space="preserve"> 44 U.S.C. § 3506(c)(4), we seek specific comment on how we might further reduce the information collection burden for small business concerns with fewer than </w:t>
      </w:r>
      <w:r w:rsidRPr="001C688F">
        <w:t>25</w:t>
      </w:r>
      <w:r>
        <w:t xml:space="preserve"> </w:t>
      </w:r>
      <w:r w:rsidRPr="001C688F">
        <w:t>employees</w:t>
      </w:r>
      <w:r>
        <w:t>.</w:t>
      </w:r>
    </w:p>
    <w:p w:rsidR="00905DAA" w:rsidP="00863B7A" w14:paraId="0CCDDABF" w14:textId="77777777">
      <w:pPr>
        <w:pStyle w:val="Heading2"/>
      </w:pPr>
      <w:bookmarkStart w:id="165" w:name="_Toc206147659"/>
      <w:bookmarkStart w:id="166" w:name="_Toc209031286"/>
      <w:bookmarkStart w:id="167" w:name="_Toc209512719"/>
      <w:bookmarkStart w:id="168" w:name="_Toc210640455"/>
      <w:bookmarkStart w:id="169" w:name="_Toc212121487"/>
      <w:bookmarkStart w:id="170" w:name="_Toc212467162"/>
      <w:bookmarkStart w:id="171" w:name="_Toc219387320"/>
      <w:bookmarkStart w:id="172" w:name="_Toc222231627"/>
      <w:bookmarkStart w:id="173" w:name="_Toc223509072"/>
      <w:bookmarkStart w:id="174" w:name="_Toc223519039"/>
      <w:r>
        <w:t>Filing Requirements—Comments and Replies</w:t>
      </w:r>
      <w:bookmarkEnd w:id="165"/>
      <w:bookmarkEnd w:id="166"/>
      <w:bookmarkEnd w:id="167"/>
      <w:bookmarkEnd w:id="168"/>
      <w:bookmarkEnd w:id="169"/>
      <w:bookmarkEnd w:id="170"/>
      <w:bookmarkEnd w:id="171"/>
      <w:bookmarkEnd w:id="172"/>
      <w:bookmarkEnd w:id="173"/>
      <w:bookmarkEnd w:id="174"/>
    </w:p>
    <w:p w:rsidR="00905DAA" w:rsidRPr="00C22762" w:rsidP="00905DAA" w14:paraId="504D9233" w14:textId="77777777">
      <w:pPr>
        <w:pStyle w:val="ParaNum"/>
      </w:pPr>
      <w:r w:rsidRPr="00C22762">
        <w:t>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w:t>
      </w:r>
      <w:r>
        <w:rPr>
          <w:rStyle w:val="FootnoteReference"/>
        </w:rPr>
        <w:footnoteReference w:id="159"/>
      </w:r>
      <w:r w:rsidRPr="00C22762">
        <w:t xml:space="preserve"> </w:t>
      </w:r>
    </w:p>
    <w:p w:rsidR="00905DAA" w:rsidRPr="00C22762" w:rsidP="00905DAA" w14:paraId="4AEE8CF0" w14:textId="77777777">
      <w:pPr>
        <w:widowControl/>
        <w:numPr>
          <w:ilvl w:val="0"/>
          <w:numId w:val="9"/>
        </w:numPr>
        <w:spacing w:after="120"/>
      </w:pPr>
      <w:r w:rsidRPr="00C22762">
        <w:t xml:space="preserve">Electronic Filers:  Comments may be filed electronically using the Internet by accessing the ECFS:  </w:t>
      </w:r>
      <w:hyperlink r:id="rId7" w:history="1">
        <w:r w:rsidRPr="00FB2296">
          <w:rPr>
            <w:rStyle w:val="Hyperlink"/>
          </w:rPr>
          <w:t>https://www.fcc.gov/ecfs</w:t>
        </w:r>
      </w:hyperlink>
      <w:r w:rsidRPr="00C22762">
        <w:t xml:space="preserve">.  </w:t>
      </w:r>
    </w:p>
    <w:p w:rsidR="00905DAA" w:rsidRPr="00C22762" w:rsidP="00905DAA" w14:paraId="3CA1A7EF" w14:textId="77777777">
      <w:pPr>
        <w:widowControl/>
        <w:numPr>
          <w:ilvl w:val="0"/>
          <w:numId w:val="9"/>
        </w:numPr>
        <w:spacing w:after="120"/>
      </w:pPr>
      <w:r w:rsidRPr="00C22762">
        <w:t xml:space="preserve">Paper Filers:  Parties who choose to file by paper must file an original and one copy of each filing.  </w:t>
      </w:r>
    </w:p>
    <w:p w:rsidR="00905DAA" w:rsidRPr="00C22762" w:rsidP="00905DAA" w14:paraId="20B44003" w14:textId="77777777">
      <w:pPr>
        <w:widowControl/>
        <w:numPr>
          <w:ilvl w:val="1"/>
          <w:numId w:val="9"/>
        </w:numPr>
        <w:spacing w:after="120"/>
        <w:rPr>
          <w:b/>
          <w:bCs/>
        </w:rPr>
      </w:pPr>
      <w:r w:rsidRPr="00C22762">
        <w:t xml:space="preserve">Filings can be sent by hand or messenger delivery, by commercial courier, or by the U.S. Postal Service.  </w:t>
      </w:r>
      <w:r w:rsidRPr="00C22762">
        <w:rPr>
          <w:b/>
          <w:bCs/>
        </w:rPr>
        <w:t>All filings must be addressed to the Secretary, Federal Communications</w:t>
      </w:r>
      <w:r w:rsidRPr="00C22762">
        <w:rPr>
          <w:b/>
        </w:rPr>
        <w:t xml:space="preserve"> Commission</w:t>
      </w:r>
      <w:r w:rsidRPr="00C22762">
        <w:rPr>
          <w:b/>
          <w:bCs/>
        </w:rPr>
        <w:t>.</w:t>
      </w:r>
    </w:p>
    <w:p w:rsidR="00905DAA" w:rsidRPr="00C22762" w:rsidP="00905DAA" w14:paraId="3E0871CE" w14:textId="77777777">
      <w:pPr>
        <w:widowControl/>
        <w:numPr>
          <w:ilvl w:val="1"/>
          <w:numId w:val="9"/>
        </w:numPr>
        <w:spacing w:after="120"/>
      </w:pPr>
      <w:r w:rsidRPr="00C22762">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905DAA" w:rsidRPr="00C22762" w:rsidP="00905DAA" w14:paraId="6502C6F2" w14:textId="77777777">
      <w:pPr>
        <w:widowControl/>
        <w:numPr>
          <w:ilvl w:val="1"/>
          <w:numId w:val="9"/>
        </w:numPr>
        <w:spacing w:after="120"/>
      </w:pPr>
      <w:r w:rsidRPr="00C22762">
        <w:t>Commercial courier deliveries (any deliveries not by the U.S. Postal Service) must be sent to 9050 Junction Drive, Annapolis Junction, MD 20701.</w:t>
      </w:r>
    </w:p>
    <w:p w:rsidR="00905DAA" w:rsidP="00905DAA" w14:paraId="36972D52" w14:textId="77777777">
      <w:pPr>
        <w:widowControl/>
        <w:numPr>
          <w:ilvl w:val="1"/>
          <w:numId w:val="9"/>
        </w:numPr>
        <w:spacing w:after="120"/>
      </w:pPr>
      <w:r w:rsidRPr="00C22762">
        <w:t>Filings sent by U.S. Postal Service First-Class Mail, Priority Mail, and Priority Mail Express must be sent to 45 L Street NE, Washington, DC 20554</w:t>
      </w:r>
      <w:r>
        <w:t>.</w:t>
      </w:r>
    </w:p>
    <w:p w:rsidR="00905DAA" w:rsidRPr="003768B2" w:rsidP="00905DAA" w14:paraId="60B282D8" w14:textId="77777777">
      <w:pPr>
        <w:widowControl/>
        <w:numPr>
          <w:ilvl w:val="0"/>
          <w:numId w:val="9"/>
        </w:numPr>
        <w:spacing w:after="120"/>
      </w:pPr>
      <w:r w:rsidRPr="006275EF">
        <w:t>People with Disabilities.  To request materials in accessible formats for people with disabilities (braille, large print, electronic files, audio format), send an e-mail to fcc504@fcc.gov or call the Consumer and Governmental Affairs Bureau at (202) 418-0530</w:t>
      </w:r>
      <w:r>
        <w:t>.</w:t>
      </w:r>
    </w:p>
    <w:p w:rsidR="00905DAA" w:rsidRPr="003768B2" w:rsidP="00863B7A" w14:paraId="3B52936D" w14:textId="77777777">
      <w:pPr>
        <w:pStyle w:val="Heading2"/>
      </w:pPr>
      <w:bookmarkStart w:id="175" w:name="_Toc206147660"/>
      <w:bookmarkStart w:id="176" w:name="_Toc209031287"/>
      <w:bookmarkStart w:id="177" w:name="_Toc209512720"/>
      <w:bookmarkStart w:id="178" w:name="_Toc210640456"/>
      <w:bookmarkStart w:id="179" w:name="_Toc212121488"/>
      <w:bookmarkStart w:id="180" w:name="_Toc212467163"/>
      <w:bookmarkStart w:id="181" w:name="_Toc219387321"/>
      <w:bookmarkStart w:id="182" w:name="_Toc222231628"/>
      <w:bookmarkStart w:id="183" w:name="_Toc223509073"/>
      <w:bookmarkStart w:id="184" w:name="_Toc223519040"/>
      <w:r>
        <w:t xml:space="preserve">Ex </w:t>
      </w:r>
      <w:r>
        <w:t>Parte</w:t>
      </w:r>
      <w:r>
        <w:t xml:space="preserve"> Rules</w:t>
      </w:r>
      <w:bookmarkEnd w:id="175"/>
      <w:bookmarkEnd w:id="176"/>
      <w:bookmarkEnd w:id="177"/>
      <w:bookmarkEnd w:id="178"/>
      <w:bookmarkEnd w:id="179"/>
      <w:bookmarkEnd w:id="180"/>
      <w:bookmarkEnd w:id="181"/>
      <w:bookmarkEnd w:id="182"/>
      <w:bookmarkEnd w:id="183"/>
      <w:bookmarkEnd w:id="184"/>
    </w:p>
    <w:p w:rsidR="00905DAA" w:rsidRPr="003768B2" w:rsidP="00905DAA" w14:paraId="69EE9935" w14:textId="77777777">
      <w:pPr>
        <w:pStyle w:val="ParaNum"/>
      </w:pPr>
      <w:r>
        <w:t xml:space="preserve">The proceeding this </w:t>
      </w:r>
      <w:r w:rsidRPr="006275EF">
        <w:rPr>
          <w:i/>
          <w:iCs/>
        </w:rPr>
        <w:t>Notice</w:t>
      </w:r>
      <w:r>
        <w:t xml:space="preserve"> initiates </w:t>
      </w:r>
      <w:r w:rsidRPr="00EF46F4">
        <w:t xml:space="preserve">shall be treated as a “permit-but-disclose” proceeding in accordance with the Commission’s </w:t>
      </w:r>
      <w:r w:rsidRPr="00EF46F4">
        <w:rPr>
          <w:i/>
        </w:rPr>
        <w:t xml:space="preserve">ex </w:t>
      </w:r>
      <w:r w:rsidRPr="00EF46F4">
        <w:rPr>
          <w:i/>
        </w:rPr>
        <w:t>parte</w:t>
      </w:r>
      <w:r w:rsidRPr="00EF46F4">
        <w:rPr>
          <w:i/>
        </w:rPr>
        <w:t xml:space="preserve"> </w:t>
      </w:r>
      <w:r w:rsidRPr="00EF46F4">
        <w:t>rules.</w:t>
      </w:r>
      <w:r>
        <w:rPr>
          <w:rStyle w:val="FootnoteReference"/>
        </w:rPr>
        <w:footnoteReference w:id="160"/>
      </w:r>
      <w:r w:rsidRPr="00EF46F4">
        <w:t xml:space="preserve">  Persons making </w:t>
      </w:r>
      <w:r w:rsidRPr="00EF46F4">
        <w:rPr>
          <w:i/>
        </w:rPr>
        <w:t xml:space="preserve">ex </w:t>
      </w:r>
      <w:r w:rsidRPr="00EF46F4">
        <w:rPr>
          <w:i/>
        </w:rPr>
        <w:t>parte</w:t>
      </w:r>
      <w:r w:rsidRPr="00EF46F4">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EF46F4">
        <w:rPr>
          <w:i/>
        </w:rPr>
        <w:t xml:space="preserve">ex </w:t>
      </w:r>
      <w:r w:rsidRPr="00EF46F4">
        <w:rPr>
          <w:i/>
        </w:rPr>
        <w:t>parte</w:t>
      </w:r>
      <w:r w:rsidRPr="00EF46F4">
        <w:t xml:space="preserve"> presentations are reminded that memoranda summarizing the presentation must (1) list all persons attending or otherwise participating in the meeting at which the </w:t>
      </w:r>
      <w:r w:rsidRPr="00EF46F4">
        <w:rPr>
          <w:i/>
        </w:rPr>
        <w:t xml:space="preserve">ex </w:t>
      </w:r>
      <w:r w:rsidRPr="00EF46F4">
        <w:rPr>
          <w:i/>
        </w:rPr>
        <w:t>parte</w:t>
      </w:r>
      <w:r w:rsidRPr="00EF46F4">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EF46F4">
        <w:rPr>
          <w:i/>
        </w:rPr>
        <w:t xml:space="preserve">ex </w:t>
      </w:r>
      <w:r w:rsidRPr="00EF46F4">
        <w:rPr>
          <w:i/>
        </w:rPr>
        <w:t>parte</w:t>
      </w:r>
      <w:r w:rsidRPr="00EF46F4">
        <w:t xml:space="preserve"> meetings are deemed to be written </w:t>
      </w:r>
      <w:r w:rsidRPr="00EF46F4">
        <w:rPr>
          <w:i/>
        </w:rPr>
        <w:t xml:space="preserve">ex </w:t>
      </w:r>
      <w:r w:rsidRPr="00EF46F4">
        <w:rPr>
          <w:i/>
        </w:rPr>
        <w:t>parte</w:t>
      </w:r>
      <w:r w:rsidRPr="00EF46F4">
        <w:t xml:space="preserve"> presentations and must be filed consistent with rule 1.1206(b).  Written </w:t>
      </w:r>
      <w:r w:rsidRPr="00EF46F4">
        <w:rPr>
          <w:i/>
        </w:rPr>
        <w:t xml:space="preserve">ex </w:t>
      </w:r>
      <w:r w:rsidRPr="00EF46F4">
        <w:rPr>
          <w:i/>
        </w:rPr>
        <w:t>parte</w:t>
      </w:r>
      <w:r w:rsidRPr="00EF46F4">
        <w:t xml:space="preserve"> presentations and memoranda summarizing oral </w:t>
      </w:r>
      <w:r w:rsidRPr="00EF46F4">
        <w:rPr>
          <w:i/>
        </w:rPr>
        <w:t xml:space="preserve">ex </w:t>
      </w:r>
      <w:r w:rsidRPr="00EF46F4">
        <w:rPr>
          <w:i/>
        </w:rPr>
        <w:t>parte</w:t>
      </w:r>
      <w:r w:rsidRPr="00EF46F4">
        <w:t xml:space="preserve"> presentations, and all attachments thereto, must</w:t>
      </w:r>
      <w:r>
        <w:t xml:space="preserve">, when feasible, </w:t>
      </w:r>
      <w:r w:rsidRPr="00EF46F4">
        <w:t xml:space="preserve">be filed through the electronic comment filing system in the docket established for this proceeding, and must be filed in their native format (e.g., .doc, .xml, .ppt, searchable .pdf).  Participants in this proceeding should familiarize themselves with the Commission’s </w:t>
      </w:r>
      <w:r w:rsidRPr="00EF46F4">
        <w:rPr>
          <w:i/>
        </w:rPr>
        <w:t xml:space="preserve">ex </w:t>
      </w:r>
      <w:r w:rsidRPr="00EF46F4">
        <w:rPr>
          <w:i/>
        </w:rPr>
        <w:t>parte</w:t>
      </w:r>
      <w:r w:rsidRPr="00EF46F4">
        <w:t xml:space="preserve"> rules</w:t>
      </w:r>
    </w:p>
    <w:p w:rsidR="00905DAA" w:rsidRPr="006275EF" w:rsidP="00863B7A" w14:paraId="01787394" w14:textId="77777777">
      <w:pPr>
        <w:pStyle w:val="Heading2"/>
      </w:pPr>
      <w:bookmarkStart w:id="185" w:name="_Toc206147661"/>
      <w:bookmarkStart w:id="186" w:name="_Toc209031288"/>
      <w:bookmarkStart w:id="187" w:name="_Toc209512721"/>
      <w:bookmarkStart w:id="188" w:name="_Toc210640457"/>
      <w:bookmarkStart w:id="189" w:name="_Toc212121489"/>
      <w:bookmarkStart w:id="190" w:name="_Toc212467164"/>
      <w:bookmarkStart w:id="191" w:name="_Toc219387322"/>
      <w:bookmarkStart w:id="192" w:name="_Toc222231629"/>
      <w:bookmarkStart w:id="193" w:name="_Toc223509074"/>
      <w:bookmarkStart w:id="194" w:name="_Toc223519041"/>
      <w:r>
        <w:t>Providing Accountability Through Transparency Act</w:t>
      </w:r>
      <w:bookmarkEnd w:id="185"/>
      <w:bookmarkEnd w:id="186"/>
      <w:bookmarkEnd w:id="187"/>
      <w:bookmarkEnd w:id="188"/>
      <w:bookmarkEnd w:id="189"/>
      <w:bookmarkEnd w:id="190"/>
      <w:bookmarkEnd w:id="191"/>
      <w:bookmarkEnd w:id="192"/>
      <w:bookmarkEnd w:id="193"/>
      <w:bookmarkEnd w:id="194"/>
    </w:p>
    <w:p w:rsidR="00905DAA" w:rsidP="00905DAA" w14:paraId="04F6A8C5" w14:textId="77777777">
      <w:pPr>
        <w:pStyle w:val="ParaNum"/>
      </w:pPr>
      <w:r w:rsidRPr="001C688F">
        <w:t>Consistent</w:t>
      </w:r>
      <w:r>
        <w:t xml:space="preserve"> </w:t>
      </w:r>
      <w:r w:rsidRPr="001C688F">
        <w:t>with</w:t>
      </w:r>
      <w:r>
        <w:t xml:space="preserve"> </w:t>
      </w:r>
      <w:r w:rsidRPr="001C688F">
        <w:t>the</w:t>
      </w:r>
      <w:r>
        <w:t xml:space="preserve"> </w:t>
      </w:r>
      <w:r w:rsidRPr="001C688F">
        <w:t>Providing</w:t>
      </w:r>
      <w:r>
        <w:t xml:space="preserve"> </w:t>
      </w:r>
      <w:r w:rsidRPr="001C688F">
        <w:t>Accountability</w:t>
      </w:r>
      <w:r>
        <w:t xml:space="preserve"> </w:t>
      </w:r>
      <w:r w:rsidRPr="001C688F">
        <w:t>Through</w:t>
      </w:r>
      <w:r>
        <w:t xml:space="preserve"> </w:t>
      </w:r>
      <w:r w:rsidRPr="001C688F">
        <w:t>Transparency</w:t>
      </w:r>
      <w:r>
        <w:t xml:space="preserve"> </w:t>
      </w:r>
      <w:r w:rsidRPr="001C688F">
        <w:t>Act,</w:t>
      </w:r>
      <w:r>
        <w:t xml:space="preserve"> </w:t>
      </w:r>
      <w:r w:rsidRPr="001C688F">
        <w:t>Public</w:t>
      </w:r>
      <w:r>
        <w:t xml:space="preserve"> </w:t>
      </w:r>
      <w:r w:rsidRPr="001C688F">
        <w:t>Law</w:t>
      </w:r>
      <w:r>
        <w:t xml:space="preserve"> </w:t>
      </w:r>
      <w:r w:rsidRPr="001C688F">
        <w:t>118-9,</w:t>
      </w:r>
      <w:r>
        <w:t xml:space="preserve"> </w:t>
      </w:r>
      <w:r w:rsidRPr="001C688F">
        <w:t>a</w:t>
      </w:r>
      <w:r>
        <w:t xml:space="preserve"> </w:t>
      </w:r>
      <w:r w:rsidRPr="001C688F">
        <w:t>summary</w:t>
      </w:r>
      <w:r>
        <w:t xml:space="preserve"> </w:t>
      </w:r>
      <w:r w:rsidRPr="001C688F">
        <w:t>of</w:t>
      </w:r>
      <w:r>
        <w:t xml:space="preserve"> </w:t>
      </w:r>
      <w:r w:rsidRPr="001C688F">
        <w:t>this</w:t>
      </w:r>
      <w:r>
        <w:t xml:space="preserve"> </w:t>
      </w:r>
      <w:r w:rsidRPr="001C688F">
        <w:t>document</w:t>
      </w:r>
      <w:r>
        <w:t xml:space="preserve"> </w:t>
      </w:r>
      <w:r w:rsidRPr="001C688F">
        <w:t>will</w:t>
      </w:r>
      <w:r>
        <w:t xml:space="preserve"> </w:t>
      </w:r>
      <w:r w:rsidRPr="001C688F">
        <w:t>be</w:t>
      </w:r>
      <w:r>
        <w:t xml:space="preserve"> </w:t>
      </w:r>
      <w:r w:rsidRPr="001C688F">
        <w:t>available</w:t>
      </w:r>
      <w:r>
        <w:t xml:space="preserve"> </w:t>
      </w:r>
      <w:r w:rsidRPr="001C688F">
        <w:t>on</w:t>
      </w:r>
      <w:r>
        <w:t xml:space="preserve"> </w:t>
      </w:r>
      <w:hyperlink r:id="rId8">
        <w:r w:rsidRPr="001C688F">
          <w:rPr>
            <w:rStyle w:val="Hyperlink"/>
          </w:rPr>
          <w:t>https://www.fcc.gov/proposed-rulemakings</w:t>
        </w:r>
      </w:hyperlink>
      <w:r w:rsidRPr="001C688F">
        <w:t>.</w:t>
      </w:r>
      <w:r>
        <w:rPr>
          <w:rStyle w:val="FootnoteReference"/>
        </w:rPr>
        <w:footnoteReference w:id="161"/>
      </w:r>
    </w:p>
    <w:p w:rsidR="00905DAA" w:rsidRPr="006275EF" w:rsidP="00863B7A" w14:paraId="05B5434C" w14:textId="77777777">
      <w:pPr>
        <w:pStyle w:val="Heading2"/>
      </w:pPr>
      <w:bookmarkStart w:id="195" w:name="_Toc206147662"/>
      <w:bookmarkStart w:id="196" w:name="_Toc209031289"/>
      <w:bookmarkStart w:id="197" w:name="_Toc209512722"/>
      <w:bookmarkStart w:id="198" w:name="_Toc210640458"/>
      <w:bookmarkStart w:id="199" w:name="_Toc212121490"/>
      <w:bookmarkStart w:id="200" w:name="_Toc212467165"/>
      <w:bookmarkStart w:id="201" w:name="_Toc219387323"/>
      <w:bookmarkStart w:id="202" w:name="_Toc222231630"/>
      <w:bookmarkStart w:id="203" w:name="_Toc223509075"/>
      <w:bookmarkStart w:id="204" w:name="_Toc223519042"/>
      <w:r>
        <w:t>Additional Information</w:t>
      </w:r>
      <w:bookmarkEnd w:id="195"/>
      <w:bookmarkEnd w:id="196"/>
      <w:bookmarkEnd w:id="197"/>
      <w:bookmarkEnd w:id="198"/>
      <w:bookmarkEnd w:id="199"/>
      <w:bookmarkEnd w:id="200"/>
      <w:bookmarkEnd w:id="201"/>
      <w:bookmarkEnd w:id="202"/>
      <w:bookmarkEnd w:id="203"/>
      <w:bookmarkEnd w:id="204"/>
    </w:p>
    <w:p w:rsidR="00905DAA" w:rsidP="00905DAA" w14:paraId="15E35C4A" w14:textId="77777777">
      <w:pPr>
        <w:pStyle w:val="ParaNum"/>
      </w:pPr>
      <w:r w:rsidRPr="001C688F">
        <w:t>For</w:t>
      </w:r>
      <w:r>
        <w:t xml:space="preserve"> </w:t>
      </w:r>
      <w:r w:rsidRPr="001C688F">
        <w:t>further</w:t>
      </w:r>
      <w:r>
        <w:t xml:space="preserve"> </w:t>
      </w:r>
      <w:r w:rsidRPr="001C688F">
        <w:t>information</w:t>
      </w:r>
      <w:r>
        <w:t xml:space="preserve"> </w:t>
      </w:r>
      <w:r w:rsidRPr="001C688F">
        <w:t>about</w:t>
      </w:r>
      <w:r>
        <w:t xml:space="preserve"> </w:t>
      </w:r>
      <w:r w:rsidRPr="001C688F">
        <w:t>th</w:t>
      </w:r>
      <w:r>
        <w:t xml:space="preserve">is </w:t>
      </w:r>
      <w:r w:rsidRPr="001C688F">
        <w:rPr>
          <w:i/>
        </w:rPr>
        <w:t>Notice</w:t>
      </w:r>
      <w:r w:rsidRPr="001C688F">
        <w:t>,</w:t>
      </w:r>
      <w:r>
        <w:t xml:space="preserve"> </w:t>
      </w:r>
      <w:r w:rsidRPr="001C688F">
        <w:t>contact</w:t>
      </w:r>
      <w:r>
        <w:t xml:space="preserve"> John B. Adams</w:t>
      </w:r>
      <w:r w:rsidRPr="001C688F">
        <w:t>,</w:t>
      </w:r>
      <w:r>
        <w:t xml:space="preserve"> Special Counsel</w:t>
      </w:r>
      <w:r w:rsidRPr="001C688F">
        <w:t>,</w:t>
      </w:r>
      <w:r>
        <w:t xml:space="preserve"> </w:t>
      </w:r>
      <w:r w:rsidRPr="001C688F">
        <w:t>Co</w:t>
      </w:r>
      <w:r>
        <w:t xml:space="preserve">nsumer </w:t>
      </w:r>
      <w:r w:rsidRPr="001C688F">
        <w:t>Policy</w:t>
      </w:r>
      <w:r>
        <w:t xml:space="preserve"> </w:t>
      </w:r>
      <w:r w:rsidRPr="001C688F">
        <w:t>Division,</w:t>
      </w:r>
      <w:r>
        <w:t xml:space="preserve"> Consumer and Governmental Affairs </w:t>
      </w:r>
      <w:r w:rsidRPr="001C688F">
        <w:t>Bureau,</w:t>
      </w:r>
      <w:r>
        <w:t xml:space="preserve"> </w:t>
      </w:r>
      <w:r w:rsidRPr="001C688F">
        <w:t>at</w:t>
      </w:r>
      <w:r>
        <w:t xml:space="preserve"> </w:t>
      </w:r>
      <w:hyperlink r:id="rId9">
        <w:r w:rsidRPr="1ED5FA04" w:rsidR="67277845">
          <w:rPr>
            <w:rStyle w:val="Hyperlink"/>
          </w:rPr>
          <w:t>johnb.adams@fcc.gov</w:t>
        </w:r>
      </w:hyperlink>
      <w:r>
        <w:t xml:space="preserve">. </w:t>
      </w:r>
    </w:p>
    <w:p w:rsidR="00905DAA" w:rsidRPr="00716CB3" w:rsidP="00863B7A" w14:paraId="4E583463" w14:textId="77777777">
      <w:pPr>
        <w:pStyle w:val="Heading1"/>
      </w:pPr>
      <w:bookmarkStart w:id="205" w:name="_Toc206147663"/>
      <w:bookmarkStart w:id="206" w:name="_Toc209031290"/>
      <w:bookmarkStart w:id="207" w:name="_Toc209512723"/>
      <w:bookmarkStart w:id="208" w:name="_Toc210640459"/>
      <w:bookmarkStart w:id="209" w:name="_Toc212121491"/>
      <w:bookmarkStart w:id="210" w:name="_Toc212467166"/>
      <w:bookmarkStart w:id="211" w:name="_Toc219387324"/>
      <w:bookmarkStart w:id="212" w:name="_Toc222231631"/>
      <w:bookmarkStart w:id="213" w:name="_Toc223509076"/>
      <w:bookmarkStart w:id="214" w:name="_Toc223519043"/>
      <w:r w:rsidRPr="00716CB3">
        <w:t>O</w:t>
      </w:r>
      <w:r>
        <w:t>RDERING CLAUSES</w:t>
      </w:r>
      <w:bookmarkEnd w:id="205"/>
      <w:bookmarkEnd w:id="206"/>
      <w:bookmarkEnd w:id="207"/>
      <w:bookmarkEnd w:id="208"/>
      <w:bookmarkEnd w:id="209"/>
      <w:bookmarkEnd w:id="210"/>
      <w:bookmarkEnd w:id="211"/>
      <w:bookmarkEnd w:id="212"/>
      <w:bookmarkEnd w:id="213"/>
      <w:bookmarkEnd w:id="214"/>
    </w:p>
    <w:p w:rsidR="00905DAA" w:rsidP="00905DAA" w14:paraId="28DE9681" w14:textId="2E900B86">
      <w:pPr>
        <w:pStyle w:val="ParaNum"/>
      </w:pPr>
      <w:r>
        <w:t xml:space="preserve">Accordingly, </w:t>
      </w:r>
      <w:r>
        <w:rPr>
          <w:b/>
          <w:bCs/>
        </w:rPr>
        <w:t>IT IS ORDERED</w:t>
      </w:r>
      <w:r>
        <w:t xml:space="preserve">, pursuant to sections </w:t>
      </w:r>
      <w:r w:rsidRPr="00E1232D">
        <w:t xml:space="preserve">1-4, </w:t>
      </w:r>
      <w:r w:rsidR="0041755B">
        <w:t xml:space="preserve">13, </w:t>
      </w:r>
      <w:r w:rsidRPr="00E1232D">
        <w:t xml:space="preserve">201(b), </w:t>
      </w:r>
      <w:r w:rsidR="00845E44">
        <w:t>202</w:t>
      </w:r>
      <w:r w:rsidR="00071755">
        <w:t>(a)</w:t>
      </w:r>
      <w:r w:rsidR="00845E44">
        <w:t>,</w:t>
      </w:r>
      <w:r w:rsidR="00071755">
        <w:t xml:space="preserve"> </w:t>
      </w:r>
      <w:r w:rsidR="006631A7">
        <w:t xml:space="preserve">217, </w:t>
      </w:r>
      <w:r w:rsidRPr="00E1232D" w:rsidR="006B47C1">
        <w:t>222, 227,</w:t>
      </w:r>
      <w:r w:rsidR="00845E44">
        <w:t xml:space="preserve"> 251(</w:t>
      </w:r>
      <w:r w:rsidR="00071755">
        <w:t xml:space="preserve">e), </w:t>
      </w:r>
      <w:r w:rsidR="005C479B">
        <w:t xml:space="preserve">254, </w:t>
      </w:r>
      <w:r w:rsidR="0041755B">
        <w:t xml:space="preserve">257, </w:t>
      </w:r>
      <w:r w:rsidR="0004539F">
        <w:t>301, 303, 316</w:t>
      </w:r>
      <w:r w:rsidR="00F52E20">
        <w:t xml:space="preserve">, </w:t>
      </w:r>
      <w:r w:rsidR="00071755">
        <w:t>332,</w:t>
      </w:r>
      <w:r w:rsidR="00F52E20">
        <w:t xml:space="preserve"> 335, 631, 632</w:t>
      </w:r>
      <w:r w:rsidRPr="00E1232D">
        <w:t xml:space="preserve"> of the Communications Act of 1934, as amended, 47 U.S.C §§ 151-154, </w:t>
      </w:r>
      <w:r w:rsidR="005F5783">
        <w:t xml:space="preserve">163, </w:t>
      </w:r>
      <w:r w:rsidRPr="00E1232D" w:rsidR="00855703">
        <w:t>201(b)</w:t>
      </w:r>
      <w:r w:rsidRPr="00E1232D">
        <w:t xml:space="preserve">, </w:t>
      </w:r>
      <w:r w:rsidR="00CA2754">
        <w:t xml:space="preserve">202(a), </w:t>
      </w:r>
      <w:r w:rsidR="00ED4DCD">
        <w:t xml:space="preserve">217, </w:t>
      </w:r>
      <w:r w:rsidRPr="00E1232D" w:rsidR="00F51A7F">
        <w:t xml:space="preserve">222, 227, </w:t>
      </w:r>
      <w:r w:rsidR="00CA2754">
        <w:t xml:space="preserve">251(e), </w:t>
      </w:r>
      <w:r w:rsidR="005C479B">
        <w:t xml:space="preserve">254, 257, </w:t>
      </w:r>
      <w:r w:rsidR="00F52E20">
        <w:t xml:space="preserve">301, 303, 316, </w:t>
      </w:r>
      <w:r w:rsidR="00824722">
        <w:t xml:space="preserve">332, </w:t>
      </w:r>
      <w:r w:rsidR="00A81C07">
        <w:t>336,</w:t>
      </w:r>
      <w:r w:rsidR="00356D34">
        <w:t xml:space="preserve"> 631, 632</w:t>
      </w:r>
      <w:r w:rsidR="00081E94">
        <w:t>, 1753</w:t>
      </w:r>
      <w:r w:rsidR="0041755B">
        <w:t>,</w:t>
      </w:r>
      <w:r w:rsidRPr="00E1232D">
        <w:t xml:space="preserve"> and sections 1.411 – 1.413, and 1.421 of the Commission’s rules, 47 CFR §§ 1.411-1.413, 1.421</w:t>
      </w:r>
      <w:r>
        <w:t xml:space="preserve">, that this </w:t>
      </w:r>
      <w:bookmarkStart w:id="215" w:name="_Hlk203484977"/>
      <w:r w:rsidRPr="00204FC1" w:rsidR="00204FC1">
        <w:t xml:space="preserve">Notice of Proposed Rulemaking in </w:t>
      </w:r>
      <w:r w:rsidR="00700D0A">
        <w:t>CG</w:t>
      </w:r>
      <w:r w:rsidRPr="00204FC1" w:rsidR="00700D0A">
        <w:t xml:space="preserve"> </w:t>
      </w:r>
      <w:r w:rsidRPr="00204FC1" w:rsidR="00204FC1">
        <w:t>Docket No. 26-</w:t>
      </w:r>
      <w:r w:rsidR="0024595D">
        <w:t>52</w:t>
      </w:r>
      <w:r w:rsidR="00204FC1">
        <w:t>,</w:t>
      </w:r>
      <w:r w:rsidRPr="00204FC1" w:rsidR="00204FC1">
        <w:t xml:space="preserve"> </w:t>
      </w:r>
      <w:r w:rsidR="001F0611">
        <w:t>Tenth</w:t>
      </w:r>
      <w:r>
        <w:t xml:space="preserve"> Further Notice of Proposed Rulemaking in CG Docket No. 17-59</w:t>
      </w:r>
      <w:r w:rsidR="001E38FE">
        <w:t>,</w:t>
      </w:r>
      <w:r w:rsidR="0027445E">
        <w:t xml:space="preserve"> </w:t>
      </w:r>
      <w:r>
        <w:t xml:space="preserve">Further </w:t>
      </w:r>
      <w:bookmarkStart w:id="216" w:name="_Hlk216774347"/>
      <w:r>
        <w:t>Notice of Proposed Rulemaking in CG Docket No. 02-278</w:t>
      </w:r>
      <w:bookmarkStart w:id="217" w:name="_Hlk203639693"/>
      <w:bookmarkEnd w:id="215"/>
      <w:bookmarkEnd w:id="216"/>
      <w:r w:rsidR="001E38FE">
        <w:t xml:space="preserve">, </w:t>
      </w:r>
      <w:r w:rsidR="00D939F5">
        <w:t xml:space="preserve">and Third Further Notice of Proposed Rulemaking in CG </w:t>
      </w:r>
      <w:r w:rsidR="00247A7D">
        <w:t>D</w:t>
      </w:r>
      <w:r w:rsidR="00D939F5">
        <w:t xml:space="preserve">ocket </w:t>
      </w:r>
      <w:r w:rsidR="00247A7D">
        <w:t>N</w:t>
      </w:r>
      <w:r w:rsidR="00D939F5">
        <w:t>o. 22-2</w:t>
      </w:r>
      <w:r>
        <w:t xml:space="preserve"> </w:t>
      </w:r>
      <w:bookmarkEnd w:id="217"/>
      <w:r>
        <w:rPr>
          <w:b/>
          <w:bCs/>
        </w:rPr>
        <w:t>IS ADOPTED</w:t>
      </w:r>
      <w:r>
        <w:t>.</w:t>
      </w:r>
      <w:r>
        <w:rPr>
          <w:rStyle w:val="FootnoteReference"/>
        </w:rPr>
        <w:footnoteReference w:id="162"/>
      </w:r>
    </w:p>
    <w:p w:rsidR="00905DAA" w:rsidP="00905DAA" w14:paraId="7E4092D9" w14:textId="6716DC22">
      <w:pPr>
        <w:pStyle w:val="ParaNum"/>
      </w:pPr>
      <w:r w:rsidRPr="007D4CFA">
        <w:rPr>
          <w:b/>
          <w:bCs/>
        </w:rPr>
        <w:t>IT IS FURTHER ORDERED</w:t>
      </w:r>
      <w:r>
        <w:t xml:space="preserve">, pursuant to sections 1.415 and 1.419 of the Commission’s Rules, 47 CFR §§ 1.415, 1.419, that interested parties may file comments on the rulemaking portion of this </w:t>
      </w:r>
      <w:r w:rsidRPr="004B3EFA" w:rsidR="004B3EFA">
        <w:t xml:space="preserve">Notice of Proposed Rulemaking in </w:t>
      </w:r>
      <w:r w:rsidR="00700D0A">
        <w:t>CG</w:t>
      </w:r>
      <w:r w:rsidRPr="004B3EFA" w:rsidR="00700D0A">
        <w:t xml:space="preserve"> </w:t>
      </w:r>
      <w:r w:rsidRPr="004B3EFA" w:rsidR="004B3EFA">
        <w:t>Docket No. 26-</w:t>
      </w:r>
      <w:r w:rsidR="0024595D">
        <w:t>52</w:t>
      </w:r>
      <w:r w:rsidR="004B3EFA">
        <w:t>,</w:t>
      </w:r>
      <w:r w:rsidRPr="004B3EFA" w:rsidR="004B3EFA">
        <w:t xml:space="preserve"> </w:t>
      </w:r>
      <w:r w:rsidR="001259FE">
        <w:t>Te</w:t>
      </w:r>
      <w:r w:rsidRPr="00602115">
        <w:t>nth Further Notice of Proposed Rulemaking in CG Docket No. 17-59</w:t>
      </w:r>
      <w:r w:rsidR="00B058AF">
        <w:t>,</w:t>
      </w:r>
      <w:r w:rsidR="00697C97">
        <w:t xml:space="preserve"> </w:t>
      </w:r>
      <w:r w:rsidRPr="00602115">
        <w:t>Further Notice of Proposed Rulemaking</w:t>
      </w:r>
      <w:r>
        <w:t xml:space="preserve"> </w:t>
      </w:r>
      <w:r w:rsidRPr="00602115">
        <w:t>in CG Docket No. 02-278</w:t>
      </w:r>
      <w:bookmarkStart w:id="218" w:name="_Hlk216774524"/>
      <w:r w:rsidR="00B058AF">
        <w:t>, and</w:t>
      </w:r>
      <w:r w:rsidRPr="00B058AF" w:rsidR="00B058AF">
        <w:t xml:space="preserve"> Third Further Notice of Proposed Rulemaking in CG Docket No. 22-2</w:t>
      </w:r>
      <w:r w:rsidR="005E2AAD">
        <w:t xml:space="preserve"> </w:t>
      </w:r>
      <w:bookmarkEnd w:id="218"/>
      <w:r>
        <w:t xml:space="preserve">on or before 30 days after publication in the Federal Register, and reply comments on or before </w:t>
      </w:r>
      <w:r w:rsidR="00726ABB">
        <w:t>60</w:t>
      </w:r>
      <w:r>
        <w:t xml:space="preserve"> days after publication in the Federal Register.</w:t>
      </w:r>
    </w:p>
    <w:p w:rsidR="00905DAA" w:rsidP="00DB6B89" w14:paraId="2AE40509" w14:textId="7307F6FD">
      <w:pPr>
        <w:pStyle w:val="ParaNum"/>
      </w:pPr>
      <w:r w:rsidRPr="00837D09">
        <w:rPr>
          <w:b/>
          <w:bCs/>
        </w:rPr>
        <w:t>IT IS FURTHER ORDERED</w:t>
      </w:r>
      <w:r>
        <w:t xml:space="preserve"> that the Commission’s Office of </w:t>
      </w:r>
      <w:r w:rsidR="00E01C42">
        <w:t>the Secretary</w:t>
      </w:r>
      <w:r>
        <w:t xml:space="preserve"> </w:t>
      </w:r>
      <w:r w:rsidRPr="00837D09">
        <w:rPr>
          <w:b/>
          <w:bCs/>
        </w:rPr>
        <w:t>SHALL SEND</w:t>
      </w:r>
      <w:r>
        <w:t xml:space="preserve"> a copy of this </w:t>
      </w:r>
      <w:bookmarkStart w:id="219" w:name="_Hlk203485330"/>
      <w:r w:rsidRPr="00726ABB" w:rsidR="00726ABB">
        <w:t>N</w:t>
      </w:r>
      <w:r w:rsidR="00726ABB">
        <w:t>otice</w:t>
      </w:r>
      <w:r w:rsidR="004B3EFA">
        <w:t xml:space="preserve"> of</w:t>
      </w:r>
      <w:r w:rsidRPr="00726ABB" w:rsidR="00726ABB">
        <w:t xml:space="preserve"> P</w:t>
      </w:r>
      <w:r w:rsidR="004B3EFA">
        <w:t>roposed</w:t>
      </w:r>
      <w:r w:rsidRPr="00726ABB" w:rsidR="00726ABB">
        <w:t xml:space="preserve"> R</w:t>
      </w:r>
      <w:r w:rsidR="004B3EFA">
        <w:t>ulemaking in</w:t>
      </w:r>
      <w:r w:rsidRPr="00726ABB" w:rsidR="00726ABB">
        <w:t xml:space="preserve"> </w:t>
      </w:r>
      <w:r w:rsidR="00700D0A">
        <w:t>CG</w:t>
      </w:r>
      <w:r w:rsidRPr="00726ABB" w:rsidR="00700D0A">
        <w:t xml:space="preserve"> </w:t>
      </w:r>
      <w:r w:rsidRPr="00726ABB" w:rsidR="00726ABB">
        <w:t>D</w:t>
      </w:r>
      <w:r w:rsidR="004B3EFA">
        <w:t>ocket</w:t>
      </w:r>
      <w:r w:rsidRPr="00726ABB" w:rsidR="00726ABB">
        <w:t xml:space="preserve"> N</w:t>
      </w:r>
      <w:r w:rsidR="004B3EFA">
        <w:t>o</w:t>
      </w:r>
      <w:r w:rsidRPr="00726ABB" w:rsidR="00726ABB">
        <w:t>. 26-</w:t>
      </w:r>
      <w:r w:rsidR="0024595D">
        <w:t>52</w:t>
      </w:r>
      <w:r w:rsidR="004B3EFA">
        <w:t>,</w:t>
      </w:r>
      <w:r w:rsidRPr="00726ABB" w:rsidR="00726ABB">
        <w:t xml:space="preserve"> </w:t>
      </w:r>
      <w:r w:rsidR="005E2AAD">
        <w:t>Te</w:t>
      </w:r>
      <w:r w:rsidRPr="00837D09">
        <w:t>nth Further Notice of Proposed Rulemaking in CG Docket No. 17-59</w:t>
      </w:r>
      <w:r w:rsidR="005B3728">
        <w:t>,</w:t>
      </w:r>
      <w:r w:rsidR="002644F7">
        <w:t xml:space="preserve"> </w:t>
      </w:r>
      <w:r w:rsidRPr="00837D09">
        <w:t>Further Notice of Proposed Rulemaking</w:t>
      </w:r>
      <w:r>
        <w:t xml:space="preserve"> </w:t>
      </w:r>
      <w:r w:rsidRPr="00837D09">
        <w:t>in CG Docket No. 02-278</w:t>
      </w:r>
      <w:bookmarkEnd w:id="219"/>
      <w:r>
        <w:t xml:space="preserve">, </w:t>
      </w:r>
      <w:r w:rsidR="005B3728">
        <w:t xml:space="preserve">and </w:t>
      </w:r>
      <w:r w:rsidRPr="005B3728" w:rsidR="005B3728">
        <w:t>Third Further Notice of Proposed Rulemaking in CG Docket No. 22-2</w:t>
      </w:r>
      <w:r w:rsidR="005B3728">
        <w:t>,</w:t>
      </w:r>
      <w:r w:rsidRPr="005B3728" w:rsidR="005B3728">
        <w:t xml:space="preserve"> </w:t>
      </w:r>
      <w:r>
        <w:t xml:space="preserve">including the Initial Regulatory Flexibility </w:t>
      </w:r>
      <w:r w:rsidR="00143074">
        <w:t>A</w:t>
      </w:r>
      <w:r w:rsidR="00EE095B">
        <w:t>nalysis</w:t>
      </w:r>
      <w:r>
        <w:t>, to the Chief Counsel for Small Business Administration</w:t>
      </w:r>
      <w:r w:rsidR="00143074">
        <w:t xml:space="preserve"> (SBA) Office of Advocacy</w:t>
      </w:r>
      <w:r>
        <w:t>.</w:t>
      </w:r>
    </w:p>
    <w:p w:rsidR="00905DAA" w:rsidP="00905DAA" w14:paraId="08A1E53E" w14:textId="77777777">
      <w:pPr>
        <w:pStyle w:val="ParaNum"/>
        <w:keepNext/>
        <w:keepLines/>
        <w:widowControl/>
        <w:numPr>
          <w:ilvl w:val="0"/>
          <w:numId w:val="0"/>
        </w:numPr>
      </w:pPr>
    </w:p>
    <w:p w:rsidR="00905DAA" w:rsidP="00905DAA" w14:paraId="45E42D20" w14:textId="77777777">
      <w:pPr>
        <w:ind w:left="4320"/>
      </w:pPr>
      <w:r>
        <w:t>FEDERAL COMMUNICATIONS COMMISSION</w:t>
      </w:r>
    </w:p>
    <w:p w:rsidR="00905DAA" w:rsidP="00905DAA" w14:paraId="5DA407E7" w14:textId="77777777">
      <w:pPr>
        <w:ind w:left="4320"/>
      </w:pPr>
    </w:p>
    <w:p w:rsidR="00905DAA" w:rsidP="00905DAA" w14:paraId="78D01C9B" w14:textId="77777777">
      <w:pPr>
        <w:ind w:left="4320"/>
      </w:pPr>
    </w:p>
    <w:p w:rsidR="00905DAA" w:rsidP="00905DAA" w14:paraId="62E65187" w14:textId="77777777">
      <w:pPr>
        <w:ind w:left="4320"/>
      </w:pPr>
    </w:p>
    <w:p w:rsidR="00905DAA" w:rsidP="00905DAA" w14:paraId="38D2A58C" w14:textId="77777777">
      <w:pPr>
        <w:ind w:left="4320"/>
      </w:pPr>
    </w:p>
    <w:p w:rsidR="00905DAA" w:rsidP="00905DAA" w14:paraId="0425CF38" w14:textId="77777777">
      <w:pPr>
        <w:ind w:left="4320"/>
      </w:pPr>
      <w:r>
        <w:t>Marlene H. Dortch</w:t>
      </w:r>
    </w:p>
    <w:p w:rsidR="00905DAA" w:rsidP="00905DAA" w14:paraId="398B4547" w14:textId="77777777">
      <w:pPr>
        <w:ind w:left="4320"/>
      </w:pPr>
      <w:r>
        <w:t>Secretary</w:t>
      </w:r>
    </w:p>
    <w:p w:rsidR="00905DAA" w:rsidP="00905DAA" w14:paraId="2EED7588" w14:textId="77777777">
      <w:pPr>
        <w:widowControl/>
        <w:sectPr w:rsidSect="009F338E">
          <w:headerReference w:type="default" r:id="rId10"/>
          <w:footerReference w:type="even" r:id="rId11"/>
          <w:footerReference w:type="default" r:id="rId12"/>
          <w:headerReference w:type="first" r:id="rId13"/>
          <w:endnotePr>
            <w:numFmt w:val="decimal"/>
          </w:endnotePr>
          <w:pgSz w:w="12240" w:h="15840"/>
          <w:pgMar w:top="1440" w:right="1440" w:bottom="720" w:left="1440" w:header="720" w:footer="720" w:gutter="0"/>
          <w:pgNumType w:start="1"/>
          <w:cols w:space="720"/>
          <w:noEndnote/>
          <w:titlePg/>
          <w:docGrid w:linePitch="299"/>
        </w:sectPr>
      </w:pPr>
    </w:p>
    <w:p w:rsidR="00905DAA" w:rsidP="00905DAA" w14:paraId="66C2B9D8" w14:textId="77777777">
      <w:pPr>
        <w:keepNext/>
        <w:suppressAutoHyphens/>
        <w:spacing w:after="120"/>
        <w:jc w:val="center"/>
        <w:outlineLvl w:val="0"/>
        <w:rPr>
          <w:b/>
          <w:caps/>
        </w:rPr>
      </w:pPr>
      <w:bookmarkStart w:id="220" w:name="_Toc148563384"/>
      <w:bookmarkStart w:id="221" w:name="_Toc148598531"/>
      <w:r w:rsidRPr="00471A16">
        <w:rPr>
          <w:b/>
          <w:caps/>
        </w:rPr>
        <w:t>Appendix A</w:t>
      </w:r>
      <w:bookmarkEnd w:id="220"/>
      <w:bookmarkEnd w:id="221"/>
    </w:p>
    <w:p w:rsidR="00905DAA" w:rsidRPr="00471A16" w:rsidP="00905DAA" w14:paraId="576092B2" w14:textId="77777777">
      <w:pPr>
        <w:keepNext/>
        <w:suppressAutoHyphens/>
        <w:spacing w:after="120"/>
        <w:jc w:val="center"/>
        <w:outlineLvl w:val="0"/>
        <w:rPr>
          <w:b/>
          <w:bCs/>
        </w:rPr>
      </w:pPr>
      <w:r w:rsidRPr="00471A16">
        <w:rPr>
          <w:b/>
          <w:bCs/>
        </w:rPr>
        <w:t>Proposed Rules</w:t>
      </w:r>
    </w:p>
    <w:p w:rsidR="001D5BED" w:rsidP="00905DAA" w14:paraId="6C683D71" w14:textId="14DAEFEB">
      <w:pPr>
        <w:spacing w:after="120"/>
        <w:rPr>
          <w:szCs w:val="22"/>
        </w:rPr>
      </w:pPr>
      <w:r w:rsidRPr="00471A16">
        <w:rPr>
          <w:szCs w:val="22"/>
        </w:rPr>
        <w:t xml:space="preserve">For the reasons discussed in the document, the Federal Communications Commission proposes to amend 47 CFR </w:t>
      </w:r>
      <w:r w:rsidRPr="00391C99" w:rsidR="00553C53">
        <w:rPr>
          <w:szCs w:val="22"/>
        </w:rPr>
        <w:t xml:space="preserve">Parts </w:t>
      </w:r>
      <w:r w:rsidR="00A0193B">
        <w:rPr>
          <w:szCs w:val="22"/>
        </w:rPr>
        <w:t xml:space="preserve">8, </w:t>
      </w:r>
      <w:r w:rsidR="00986401">
        <w:rPr>
          <w:szCs w:val="22"/>
        </w:rPr>
        <w:t xml:space="preserve">25, </w:t>
      </w:r>
      <w:r w:rsidRPr="00391C99" w:rsidR="00553C53">
        <w:rPr>
          <w:szCs w:val="22"/>
        </w:rPr>
        <w:t>64</w:t>
      </w:r>
      <w:r w:rsidR="00986401">
        <w:rPr>
          <w:szCs w:val="22"/>
        </w:rPr>
        <w:t>,</w:t>
      </w:r>
      <w:r w:rsidRPr="00391C99" w:rsidR="00553C53">
        <w:rPr>
          <w:szCs w:val="22"/>
        </w:rPr>
        <w:t xml:space="preserve"> and 76</w:t>
      </w:r>
      <w:r w:rsidRPr="00391C99">
        <w:rPr>
          <w:szCs w:val="22"/>
        </w:rPr>
        <w:t xml:space="preserve"> as</w:t>
      </w:r>
      <w:r w:rsidRPr="00471A16">
        <w:rPr>
          <w:szCs w:val="22"/>
        </w:rPr>
        <w:t xml:space="preserve"> follows:</w:t>
      </w:r>
    </w:p>
    <w:p w:rsidR="00A0193B" w:rsidRPr="00072D4B" w:rsidP="00905DAA" w14:paraId="5DF85E86" w14:textId="107BDF19">
      <w:pPr>
        <w:spacing w:after="120"/>
        <w:rPr>
          <w:b/>
          <w:bCs/>
          <w:szCs w:val="22"/>
        </w:rPr>
      </w:pPr>
      <w:r w:rsidRPr="00072D4B">
        <w:rPr>
          <w:b/>
          <w:bCs/>
          <w:szCs w:val="22"/>
        </w:rPr>
        <w:t>PART 8</w:t>
      </w:r>
      <w:r w:rsidRPr="00072D4B" w:rsidR="00AD18D4">
        <w:rPr>
          <w:b/>
          <w:bCs/>
          <w:szCs w:val="22"/>
        </w:rPr>
        <w:t xml:space="preserve"> – Internet </w:t>
      </w:r>
      <w:r w:rsidRPr="00072D4B" w:rsidR="002A5493">
        <w:rPr>
          <w:b/>
          <w:bCs/>
          <w:szCs w:val="22"/>
        </w:rPr>
        <w:t>Transparency for Consumers</w:t>
      </w:r>
    </w:p>
    <w:p w:rsidR="000117B9" w:rsidP="00905DAA" w14:paraId="4237D4E3" w14:textId="27F80315">
      <w:pPr>
        <w:spacing w:after="120"/>
        <w:rPr>
          <w:szCs w:val="22"/>
        </w:rPr>
      </w:pPr>
      <w:r>
        <w:rPr>
          <w:szCs w:val="22"/>
        </w:rPr>
        <w:t xml:space="preserve">1. </w:t>
      </w:r>
      <w:r w:rsidR="00403379">
        <w:rPr>
          <w:szCs w:val="22"/>
        </w:rPr>
        <w:tab/>
      </w:r>
      <w:r w:rsidRPr="00403379" w:rsidR="00403379">
        <w:rPr>
          <w:szCs w:val="22"/>
        </w:rPr>
        <w:t xml:space="preserve">The authority citation for part </w:t>
      </w:r>
      <w:r w:rsidR="00403379">
        <w:rPr>
          <w:szCs w:val="22"/>
        </w:rPr>
        <w:t>8</w:t>
      </w:r>
      <w:r w:rsidRPr="00403379" w:rsidR="00403379">
        <w:rPr>
          <w:szCs w:val="22"/>
        </w:rPr>
        <w:t xml:space="preserve"> continues to read as follows:</w:t>
      </w:r>
    </w:p>
    <w:p w:rsidR="00E0650B" w:rsidP="00905DAA" w14:paraId="075B788E" w14:textId="270173D2">
      <w:pPr>
        <w:spacing w:after="120"/>
      </w:pPr>
      <w:r w:rsidRPr="00E0650B">
        <w:rPr>
          <w:b/>
          <w:bCs/>
        </w:rPr>
        <w:t>Authority:</w:t>
      </w:r>
      <w:r w:rsidRPr="00E0650B">
        <w:t xml:space="preserve"> 47 U.S.C. 15</w:t>
      </w:r>
      <w:r>
        <w:t>1, 152, 15</w:t>
      </w:r>
      <w:r w:rsidRPr="00E0650B">
        <w:t xml:space="preserve">4, </w:t>
      </w:r>
      <w:r>
        <w:t xml:space="preserve">201(b), </w:t>
      </w:r>
      <w:r w:rsidR="001048F0">
        <w:t xml:space="preserve">257, 302a, </w:t>
      </w:r>
      <w:r w:rsidRPr="00E0650B">
        <w:t>303</w:t>
      </w:r>
      <w:r w:rsidR="00FD41F7">
        <w:t>(r)</w:t>
      </w:r>
      <w:r w:rsidRPr="00E0650B">
        <w:t>, 31</w:t>
      </w:r>
      <w:r w:rsidR="00644566">
        <w:t>2</w:t>
      </w:r>
      <w:r w:rsidRPr="00E0650B">
        <w:t>, 33</w:t>
      </w:r>
      <w:r w:rsidR="00644566">
        <w:t>3</w:t>
      </w:r>
      <w:r w:rsidRPr="00E0650B">
        <w:t xml:space="preserve">, </w:t>
      </w:r>
      <w:r w:rsidR="00616697">
        <w:t>503</w:t>
      </w:r>
      <w:r w:rsidRPr="00E0650B">
        <w:t xml:space="preserve">, and </w:t>
      </w:r>
      <w:r w:rsidR="00616697">
        <w:t>1753</w:t>
      </w:r>
      <w:r w:rsidRPr="00E0650B">
        <w:t>.</w:t>
      </w:r>
    </w:p>
    <w:p w:rsidR="006571F4" w:rsidP="00905DAA" w14:paraId="7DF5FB23" w14:textId="21B24337">
      <w:pPr>
        <w:spacing w:after="120"/>
        <w:rPr>
          <w:b/>
          <w:bCs/>
        </w:rPr>
      </w:pPr>
      <w:r w:rsidRPr="00072D4B">
        <w:rPr>
          <w:b/>
          <w:bCs/>
        </w:rPr>
        <w:t>Subpart A</w:t>
      </w:r>
      <w:r w:rsidRPr="00072D4B" w:rsidR="00FD7F27">
        <w:rPr>
          <w:b/>
          <w:bCs/>
        </w:rPr>
        <w:t xml:space="preserve"> – </w:t>
      </w:r>
      <w:r w:rsidRPr="00072D4B">
        <w:rPr>
          <w:b/>
          <w:bCs/>
        </w:rPr>
        <w:t>Broadband Transparency</w:t>
      </w:r>
    </w:p>
    <w:p w:rsidR="00FD7F27" w:rsidP="00905DAA" w14:paraId="0FFFF432" w14:textId="1AEF59E9">
      <w:pPr>
        <w:spacing w:after="120"/>
      </w:pPr>
      <w:r>
        <w:t>2.</w:t>
      </w:r>
      <w:r>
        <w:tab/>
      </w:r>
      <w:r w:rsidRPr="009733CE">
        <w:t xml:space="preserve">Amend § </w:t>
      </w:r>
      <w:r>
        <w:t>8.1</w:t>
      </w:r>
      <w:r w:rsidRPr="009733CE">
        <w:t xml:space="preserve"> by revising paragraph</w:t>
      </w:r>
      <w:r>
        <w:t xml:space="preserve"> </w:t>
      </w:r>
      <w:r w:rsidRPr="009733CE">
        <w:t xml:space="preserve">(a) introductory </w:t>
      </w:r>
      <w:r w:rsidR="00774C67">
        <w:t xml:space="preserve">text </w:t>
      </w:r>
      <w:r w:rsidRPr="009733CE">
        <w:t>to read as follows:</w:t>
      </w:r>
    </w:p>
    <w:p w:rsidR="008C5EF7" w:rsidRPr="008C5EF7" w:rsidP="008C5EF7" w14:paraId="6A62BDC9" w14:textId="77777777">
      <w:pPr>
        <w:spacing w:after="120"/>
        <w:rPr>
          <w:b/>
          <w:bCs/>
        </w:rPr>
      </w:pPr>
      <w:r w:rsidRPr="008C5EF7">
        <w:rPr>
          <w:b/>
          <w:bCs/>
        </w:rPr>
        <w:t>§ 8.1 Transparency.</w:t>
      </w:r>
    </w:p>
    <w:p w:rsidR="00143717" w:rsidP="00905DAA" w14:paraId="4258C74D" w14:textId="35ED4DB0">
      <w:pPr>
        <w:spacing w:after="120"/>
      </w:pPr>
      <w:r>
        <w:t xml:space="preserve">(a) </w:t>
      </w:r>
      <w:r w:rsidRPr="00501A9F">
        <w:t xml:space="preserve">Any person providing broadband internet access service shall publicly disclose accurate information regarding the network management practices, performance characteristics, </w:t>
      </w:r>
      <w:r w:rsidR="004A634C">
        <w:t xml:space="preserve">and </w:t>
      </w:r>
      <w:r w:rsidRPr="00501A9F">
        <w:t>commercial terms of its broadband internet access services</w:t>
      </w:r>
      <w:r w:rsidRPr="009973E3" w:rsidR="00856F95">
        <w:t>,</w:t>
      </w:r>
      <w:r w:rsidR="00856F95">
        <w:t xml:space="preserve"> </w:t>
      </w:r>
      <w:r w:rsidRPr="00BB7DCA" w:rsidR="00856F95">
        <w:t xml:space="preserve">and the percentage of </w:t>
      </w:r>
      <w:r w:rsidRPr="00BB7DCA" w:rsidR="00F22B77">
        <w:t xml:space="preserve">calls to or from </w:t>
      </w:r>
      <w:r w:rsidRPr="00BB7DCA" w:rsidR="00856F95">
        <w:t>customer</w:t>
      </w:r>
      <w:r w:rsidRPr="00BB7DCA" w:rsidR="00F22B77">
        <w:t>s</w:t>
      </w:r>
      <w:r w:rsidRPr="00BB7DCA" w:rsidR="00856F95">
        <w:t xml:space="preserve"> </w:t>
      </w:r>
      <w:r w:rsidRPr="00BB7DCA" w:rsidR="003351EB">
        <w:t>that</w:t>
      </w:r>
      <w:r w:rsidRPr="00BB7DCA" w:rsidR="00856F95">
        <w:t xml:space="preserve"> </w:t>
      </w:r>
      <w:r w:rsidRPr="00BB7DCA" w:rsidR="003351EB">
        <w:t xml:space="preserve">are </w:t>
      </w:r>
      <w:r w:rsidRPr="00BB7DCA" w:rsidR="00856F95">
        <w:t xml:space="preserve">handled </w:t>
      </w:r>
      <w:r w:rsidRPr="003351EB" w:rsidR="003351EB">
        <w:t xml:space="preserve">by a customer representative located </w:t>
      </w:r>
      <w:r w:rsidR="00827B2B">
        <w:t>within</w:t>
      </w:r>
      <w:r w:rsidRPr="003351EB" w:rsidR="003351EB">
        <w:t xml:space="preserve"> the United States</w:t>
      </w:r>
      <w:r w:rsidRPr="009973E3" w:rsidR="009C2B94">
        <w:t>,</w:t>
      </w:r>
      <w:r w:rsidRPr="00501A9F">
        <w:t xml:space="preserve"> sufficient to enable consumers to make informed choices regarding the purchase and use of such services and entrepreneurs and other small businesses to develop, market, and maintain internet offerings. </w:t>
      </w:r>
      <w:r w:rsidR="00886508">
        <w:t xml:space="preserve"> </w:t>
      </w:r>
      <w:r w:rsidRPr="00501A9F">
        <w:t>Such disclosure shall be made via a publicly available, easily accessible website or through transmittal to the Commission.</w:t>
      </w:r>
    </w:p>
    <w:p w:rsidR="00F22120" w:rsidRPr="00EF7408" w:rsidP="00905DAA" w14:paraId="186026D8" w14:textId="75865D73">
      <w:pPr>
        <w:spacing w:after="120"/>
        <w:rPr>
          <w:b/>
        </w:rPr>
      </w:pPr>
      <w:r>
        <w:rPr>
          <w:b/>
          <w:bCs/>
        </w:rPr>
        <w:t>* * * * *</w:t>
      </w:r>
    </w:p>
    <w:p w:rsidR="00986401" w:rsidP="00905DAA" w14:paraId="78DECEFC" w14:textId="77777777">
      <w:pPr>
        <w:spacing w:after="120"/>
        <w:rPr>
          <w:szCs w:val="22"/>
        </w:rPr>
      </w:pPr>
      <w:r>
        <w:rPr>
          <w:b/>
          <w:bCs/>
          <w:szCs w:val="22"/>
        </w:rPr>
        <w:t>PART 25 – Sate</w:t>
      </w:r>
      <w:r w:rsidR="00587F60">
        <w:rPr>
          <w:b/>
          <w:bCs/>
          <w:szCs w:val="22"/>
        </w:rPr>
        <w:t>l</w:t>
      </w:r>
      <w:r>
        <w:rPr>
          <w:b/>
          <w:bCs/>
          <w:szCs w:val="22"/>
        </w:rPr>
        <w:t>lite Communications</w:t>
      </w:r>
    </w:p>
    <w:p w:rsidR="00587F60" w:rsidP="0077562C" w14:paraId="16B7988E" w14:textId="1561E1EA">
      <w:pPr>
        <w:spacing w:after="120"/>
        <w:rPr>
          <w:szCs w:val="22"/>
        </w:rPr>
      </w:pPr>
      <w:r>
        <w:rPr>
          <w:szCs w:val="22"/>
        </w:rPr>
        <w:t>1.</w:t>
      </w:r>
      <w:r>
        <w:rPr>
          <w:szCs w:val="22"/>
        </w:rPr>
        <w:tab/>
      </w:r>
      <w:r w:rsidRPr="00471A16">
        <w:rPr>
          <w:szCs w:val="22"/>
        </w:rPr>
        <w:t xml:space="preserve">The authority citation for part </w:t>
      </w:r>
      <w:r>
        <w:rPr>
          <w:szCs w:val="22"/>
        </w:rPr>
        <w:t>25</w:t>
      </w:r>
      <w:r w:rsidRPr="00471A16">
        <w:rPr>
          <w:szCs w:val="22"/>
        </w:rPr>
        <w:t xml:space="preserve"> continues to read as follows</w:t>
      </w:r>
      <w:r>
        <w:rPr>
          <w:szCs w:val="22"/>
        </w:rPr>
        <w:t>:</w:t>
      </w:r>
      <w:r w:rsidR="0077562C">
        <w:rPr>
          <w:szCs w:val="22"/>
        </w:rPr>
        <w:tab/>
      </w:r>
    </w:p>
    <w:p w:rsidR="00587F60" w:rsidP="001C65E9" w14:paraId="1C642E92" w14:textId="77777777">
      <w:pPr>
        <w:spacing w:after="120"/>
        <w:rPr>
          <w:szCs w:val="22"/>
        </w:rPr>
      </w:pPr>
      <w:r>
        <w:rPr>
          <w:b/>
          <w:bCs/>
          <w:szCs w:val="22"/>
        </w:rPr>
        <w:t>Authority:</w:t>
      </w:r>
      <w:r>
        <w:rPr>
          <w:szCs w:val="22"/>
        </w:rPr>
        <w:t xml:space="preserve"> </w:t>
      </w:r>
      <w:r w:rsidRPr="00E64098" w:rsidR="00E64098">
        <w:rPr>
          <w:szCs w:val="22"/>
        </w:rPr>
        <w:t>47 U.S.C. 154, 301, 302, 303, 307, 309, 310, 319, 332, 605, and 721, unless otherwise noted</w:t>
      </w:r>
      <w:r w:rsidR="00E64098">
        <w:rPr>
          <w:szCs w:val="22"/>
        </w:rPr>
        <w:t>.</w:t>
      </w:r>
    </w:p>
    <w:p w:rsidR="00E64098" w:rsidRPr="00471A16" w:rsidP="00E64098" w14:paraId="4A5B463E" w14:textId="77777777">
      <w:pPr>
        <w:spacing w:after="120"/>
        <w:rPr>
          <w:b/>
          <w:bCs/>
          <w:szCs w:val="22"/>
        </w:rPr>
      </w:pPr>
      <w:r w:rsidRPr="00471A16">
        <w:rPr>
          <w:b/>
          <w:bCs/>
          <w:szCs w:val="22"/>
        </w:rPr>
        <w:t xml:space="preserve">Subpart </w:t>
      </w:r>
      <w:r w:rsidR="00A62A4A">
        <w:rPr>
          <w:b/>
          <w:bCs/>
          <w:szCs w:val="22"/>
        </w:rPr>
        <w:t>J</w:t>
      </w:r>
      <w:r w:rsidRPr="00471A16">
        <w:rPr>
          <w:b/>
          <w:bCs/>
          <w:szCs w:val="22"/>
        </w:rPr>
        <w:t xml:space="preserve"> – </w:t>
      </w:r>
      <w:r>
        <w:rPr>
          <w:b/>
          <w:bCs/>
          <w:szCs w:val="22"/>
        </w:rPr>
        <w:t>P</w:t>
      </w:r>
      <w:r w:rsidR="00A62A4A">
        <w:rPr>
          <w:b/>
          <w:bCs/>
          <w:szCs w:val="22"/>
        </w:rPr>
        <w:t>ublic Interest Obligations</w:t>
      </w:r>
    </w:p>
    <w:p w:rsidR="00D87394" w:rsidP="001C65E9" w14:paraId="2AA2A300" w14:textId="2DB5DF43">
      <w:pPr>
        <w:spacing w:after="120"/>
        <w:rPr>
          <w:szCs w:val="22"/>
        </w:rPr>
      </w:pPr>
      <w:r>
        <w:rPr>
          <w:szCs w:val="22"/>
        </w:rPr>
        <w:t>2.</w:t>
      </w:r>
      <w:r>
        <w:rPr>
          <w:szCs w:val="22"/>
        </w:rPr>
        <w:tab/>
      </w:r>
      <w:r>
        <w:rPr>
          <w:szCs w:val="22"/>
        </w:rPr>
        <w:t xml:space="preserve">Amend § 25.701 by revising </w:t>
      </w:r>
      <w:r w:rsidR="0051398F">
        <w:rPr>
          <w:szCs w:val="22"/>
        </w:rPr>
        <w:t>paragraph</w:t>
      </w:r>
      <w:r>
        <w:rPr>
          <w:szCs w:val="22"/>
        </w:rPr>
        <w:t xml:space="preserve">(a) </w:t>
      </w:r>
      <w:r w:rsidR="002844C8">
        <w:rPr>
          <w:szCs w:val="22"/>
        </w:rPr>
        <w:t>introductory text</w:t>
      </w:r>
      <w:r w:rsidR="00482669">
        <w:rPr>
          <w:szCs w:val="22"/>
        </w:rPr>
        <w:t xml:space="preserve"> </w:t>
      </w:r>
      <w:r>
        <w:rPr>
          <w:szCs w:val="22"/>
        </w:rPr>
        <w:t>and by adding paragraph</w:t>
      </w:r>
      <w:r w:rsidR="007D340D">
        <w:rPr>
          <w:szCs w:val="22"/>
        </w:rPr>
        <w:t>s</w:t>
      </w:r>
      <w:r>
        <w:rPr>
          <w:szCs w:val="22"/>
        </w:rPr>
        <w:t xml:space="preserve"> (g) </w:t>
      </w:r>
      <w:r w:rsidR="007D340D">
        <w:rPr>
          <w:szCs w:val="22"/>
        </w:rPr>
        <w:t xml:space="preserve">and (h) </w:t>
      </w:r>
      <w:r>
        <w:rPr>
          <w:szCs w:val="22"/>
        </w:rPr>
        <w:t>to read as follows:</w:t>
      </w:r>
    </w:p>
    <w:p w:rsidR="00D87394" w:rsidRPr="004F2281" w:rsidP="00EF7408" w14:paraId="3C53EEBF" w14:textId="77777777">
      <w:pPr>
        <w:spacing w:after="120"/>
        <w:rPr>
          <w:b/>
          <w:bCs/>
          <w:szCs w:val="22"/>
        </w:rPr>
      </w:pPr>
      <w:r w:rsidRPr="004F2281">
        <w:rPr>
          <w:b/>
          <w:bCs/>
          <w:szCs w:val="22"/>
        </w:rPr>
        <w:t>§25.701 Other DBS Public Interest Obligations</w:t>
      </w:r>
    </w:p>
    <w:p w:rsidR="005A166E" w:rsidP="001C65E9" w14:paraId="7AFAF49E" w14:textId="6CFC6D8B">
      <w:pPr>
        <w:spacing w:after="120"/>
        <w:rPr>
          <w:szCs w:val="22"/>
        </w:rPr>
      </w:pPr>
      <w:r>
        <w:rPr>
          <w:szCs w:val="22"/>
        </w:rPr>
        <w:t xml:space="preserve">(a) </w:t>
      </w:r>
      <w:r w:rsidRPr="005A166E">
        <w:rPr>
          <w:szCs w:val="22"/>
        </w:rPr>
        <w:t>DBS providers are subject to the public interest obligations set forth in paragraphs (b)</w:t>
      </w:r>
      <w:r w:rsidR="00B22C66">
        <w:rPr>
          <w:szCs w:val="22"/>
        </w:rPr>
        <w:t xml:space="preserve"> through</w:t>
      </w:r>
      <w:r w:rsidRPr="005A166E">
        <w:rPr>
          <w:szCs w:val="22"/>
        </w:rPr>
        <w:t xml:space="preserve"> (</w:t>
      </w:r>
      <w:r w:rsidR="007D6259">
        <w:rPr>
          <w:szCs w:val="22"/>
        </w:rPr>
        <w:t>g</w:t>
      </w:r>
      <w:r w:rsidRPr="005A166E">
        <w:rPr>
          <w:szCs w:val="22"/>
        </w:rPr>
        <w:t>) of this section. As used in this section, DBS providers are any of the following:</w:t>
      </w:r>
    </w:p>
    <w:p w:rsidR="00DF1051" w:rsidP="001C65E9" w14:paraId="08874C6F" w14:textId="77777777">
      <w:pPr>
        <w:spacing w:after="120"/>
        <w:rPr>
          <w:szCs w:val="22"/>
        </w:rPr>
      </w:pPr>
      <w:r>
        <w:rPr>
          <w:szCs w:val="22"/>
        </w:rPr>
        <w:t>*</w:t>
      </w:r>
      <w:r w:rsidR="00D8378C">
        <w:rPr>
          <w:szCs w:val="22"/>
        </w:rPr>
        <w:t xml:space="preserve"> </w:t>
      </w:r>
      <w:r>
        <w:rPr>
          <w:szCs w:val="22"/>
        </w:rPr>
        <w:t>*</w:t>
      </w:r>
      <w:r w:rsidR="00D8378C">
        <w:rPr>
          <w:szCs w:val="22"/>
        </w:rPr>
        <w:t xml:space="preserve"> </w:t>
      </w:r>
      <w:r>
        <w:rPr>
          <w:szCs w:val="22"/>
        </w:rPr>
        <w:t>*</w:t>
      </w:r>
      <w:r w:rsidR="00D8378C">
        <w:rPr>
          <w:szCs w:val="22"/>
        </w:rPr>
        <w:t xml:space="preserve"> </w:t>
      </w:r>
      <w:r>
        <w:rPr>
          <w:szCs w:val="22"/>
        </w:rPr>
        <w:t>*</w:t>
      </w:r>
      <w:r w:rsidR="00D8378C">
        <w:rPr>
          <w:szCs w:val="22"/>
        </w:rPr>
        <w:t xml:space="preserve"> </w:t>
      </w:r>
      <w:r>
        <w:rPr>
          <w:szCs w:val="22"/>
        </w:rPr>
        <w:t>*</w:t>
      </w:r>
    </w:p>
    <w:p w:rsidR="00B34648" w:rsidP="001C65E9" w14:paraId="498BFBB1" w14:textId="52B46B5B">
      <w:pPr>
        <w:spacing w:after="120"/>
        <w:rPr>
          <w:szCs w:val="22"/>
        </w:rPr>
      </w:pPr>
      <w:r>
        <w:rPr>
          <w:szCs w:val="22"/>
        </w:rPr>
        <w:t xml:space="preserve">(g) </w:t>
      </w:r>
      <w:r w:rsidR="007B3431">
        <w:rPr>
          <w:szCs w:val="22"/>
        </w:rPr>
        <w:t>A</w:t>
      </w:r>
      <w:r>
        <w:rPr>
          <w:szCs w:val="22"/>
        </w:rPr>
        <w:t xml:space="preserve"> </w:t>
      </w:r>
      <w:r w:rsidR="0004354C">
        <w:rPr>
          <w:szCs w:val="22"/>
        </w:rPr>
        <w:t>DBS provider</w:t>
      </w:r>
      <w:r>
        <w:rPr>
          <w:szCs w:val="22"/>
        </w:rPr>
        <w:t xml:space="preserve"> </w:t>
      </w:r>
      <w:r w:rsidR="00361CF8">
        <w:rPr>
          <w:szCs w:val="22"/>
        </w:rPr>
        <w:t xml:space="preserve">or its affiliate </w:t>
      </w:r>
      <w:r w:rsidR="007B3431">
        <w:rPr>
          <w:szCs w:val="22"/>
        </w:rPr>
        <w:t xml:space="preserve">that </w:t>
      </w:r>
      <w:r>
        <w:rPr>
          <w:szCs w:val="22"/>
        </w:rPr>
        <w:t>utilizes customer representatives</w:t>
      </w:r>
      <w:r w:rsidRPr="00A8579E">
        <w:t xml:space="preserve"> </w:t>
      </w:r>
      <w:r>
        <w:rPr>
          <w:szCs w:val="22"/>
        </w:rPr>
        <w:t xml:space="preserve">located outside of the United States to </w:t>
      </w:r>
      <w:r w:rsidR="00547AEC">
        <w:rPr>
          <w:szCs w:val="22"/>
        </w:rPr>
        <w:t>engage in</w:t>
      </w:r>
      <w:r w:rsidR="003B4DD5">
        <w:rPr>
          <w:szCs w:val="22"/>
        </w:rPr>
        <w:t xml:space="preserve"> </w:t>
      </w:r>
      <w:r w:rsidR="009B70E2">
        <w:rPr>
          <w:szCs w:val="22"/>
        </w:rPr>
        <w:t>customer service c</w:t>
      </w:r>
      <w:r w:rsidR="00547AEC">
        <w:rPr>
          <w:szCs w:val="22"/>
        </w:rPr>
        <w:t>ommunications</w:t>
      </w:r>
      <w:r>
        <w:rPr>
          <w:szCs w:val="22"/>
        </w:rPr>
        <w:t xml:space="preserve">, </w:t>
      </w:r>
      <w:r w:rsidR="007B3431">
        <w:rPr>
          <w:szCs w:val="22"/>
        </w:rPr>
        <w:t>must</w:t>
      </w:r>
      <w:r>
        <w:rPr>
          <w:szCs w:val="22"/>
        </w:rPr>
        <w:t>:</w:t>
      </w:r>
    </w:p>
    <w:p w:rsidR="00B34648" w:rsidP="00B34648" w14:paraId="1A438613" w14:textId="2B034CBB">
      <w:pPr>
        <w:spacing w:after="120"/>
        <w:rPr>
          <w:szCs w:val="22"/>
        </w:rPr>
      </w:pPr>
      <w:r>
        <w:rPr>
          <w:szCs w:val="22"/>
        </w:rPr>
        <w:t>(</w:t>
      </w:r>
      <w:r w:rsidR="00A72F6F">
        <w:rPr>
          <w:szCs w:val="22"/>
        </w:rPr>
        <w:t>1</w:t>
      </w:r>
      <w:r>
        <w:rPr>
          <w:szCs w:val="22"/>
        </w:rPr>
        <w:t xml:space="preserve">) </w:t>
      </w:r>
      <w:r w:rsidR="007B3431">
        <w:rPr>
          <w:szCs w:val="22"/>
        </w:rPr>
        <w:t>Ensure that its c</w:t>
      </w:r>
      <w:r>
        <w:rPr>
          <w:szCs w:val="22"/>
        </w:rPr>
        <w:t xml:space="preserve">ustomer representatives </w:t>
      </w:r>
      <w:r w:rsidR="004F7606">
        <w:rPr>
          <w:szCs w:val="22"/>
        </w:rPr>
        <w:t xml:space="preserve">located outside of the United States </w:t>
      </w:r>
      <w:r w:rsidR="004804AD">
        <w:rPr>
          <w:szCs w:val="22"/>
        </w:rPr>
        <w:t>are</w:t>
      </w:r>
      <w:r w:rsidR="00ED4DCD">
        <w:rPr>
          <w:szCs w:val="22"/>
        </w:rPr>
        <w:t xml:space="preserve"> </w:t>
      </w:r>
      <w:r>
        <w:rPr>
          <w:szCs w:val="22"/>
        </w:rPr>
        <w:t xml:space="preserve">proficient in </w:t>
      </w:r>
      <w:r w:rsidR="00482669">
        <w:rPr>
          <w:szCs w:val="22"/>
        </w:rPr>
        <w:t>spoken and written</w:t>
      </w:r>
      <w:r>
        <w:rPr>
          <w:szCs w:val="22"/>
        </w:rPr>
        <w:t xml:space="preserve"> American Standard English.</w:t>
      </w:r>
    </w:p>
    <w:p w:rsidR="00B34648" w:rsidP="00B34648" w14:paraId="2B7B5966" w14:textId="38A376AE">
      <w:pPr>
        <w:spacing w:after="120"/>
        <w:rPr>
          <w:szCs w:val="22"/>
        </w:rPr>
      </w:pPr>
      <w:r>
        <w:rPr>
          <w:szCs w:val="22"/>
        </w:rPr>
        <w:t>(</w:t>
      </w:r>
      <w:r w:rsidR="00A72F6F">
        <w:rPr>
          <w:szCs w:val="22"/>
        </w:rPr>
        <w:t>2</w:t>
      </w:r>
      <w:r>
        <w:rPr>
          <w:szCs w:val="22"/>
        </w:rPr>
        <w:t xml:space="preserve">) </w:t>
      </w:r>
      <w:r w:rsidR="007B3431">
        <w:rPr>
          <w:szCs w:val="22"/>
        </w:rPr>
        <w:t>Ensure that n</w:t>
      </w:r>
      <w:r>
        <w:rPr>
          <w:szCs w:val="22"/>
        </w:rPr>
        <w:t xml:space="preserve">o more than </w:t>
      </w:r>
      <w:r w:rsidR="00E65D79">
        <w:rPr>
          <w:szCs w:val="22"/>
        </w:rPr>
        <w:t>[</w:t>
      </w:r>
      <w:r w:rsidR="00AF484E">
        <w:rPr>
          <w:szCs w:val="22"/>
        </w:rPr>
        <w:t>XX</w:t>
      </w:r>
      <w:r w:rsidR="00E65D79">
        <w:rPr>
          <w:szCs w:val="22"/>
        </w:rPr>
        <w:t>]</w:t>
      </w:r>
      <w:r>
        <w:rPr>
          <w:szCs w:val="22"/>
        </w:rPr>
        <w:t xml:space="preserve"> percent of calls </w:t>
      </w:r>
      <w:r w:rsidR="00FD621B">
        <w:rPr>
          <w:szCs w:val="22"/>
        </w:rPr>
        <w:t>are</w:t>
      </w:r>
      <w:r>
        <w:rPr>
          <w:szCs w:val="22"/>
        </w:rPr>
        <w:t xml:space="preserve"> handled by customer representatives located outside of the United States.</w:t>
      </w:r>
    </w:p>
    <w:p w:rsidR="00B34648" w:rsidP="00B34648" w14:paraId="3621775F" w14:textId="720CB565">
      <w:pPr>
        <w:spacing w:after="120"/>
        <w:rPr>
          <w:szCs w:val="22"/>
        </w:rPr>
      </w:pPr>
      <w:r>
        <w:rPr>
          <w:szCs w:val="22"/>
        </w:rPr>
        <w:t>(</w:t>
      </w:r>
      <w:r w:rsidR="00A72F6F">
        <w:rPr>
          <w:szCs w:val="22"/>
        </w:rPr>
        <w:t>3</w:t>
      </w:r>
      <w:r>
        <w:rPr>
          <w:szCs w:val="22"/>
        </w:rPr>
        <w:t xml:space="preserve">) </w:t>
      </w:r>
      <w:r w:rsidR="007B3431">
        <w:rPr>
          <w:szCs w:val="22"/>
        </w:rPr>
        <w:t>I</w:t>
      </w:r>
      <w:r w:rsidRPr="00717CE3">
        <w:rPr>
          <w:szCs w:val="22"/>
        </w:rPr>
        <w:t xml:space="preserve">nform customers at the beginning of each call that the call is being handled </w:t>
      </w:r>
      <w:r>
        <w:rPr>
          <w:szCs w:val="22"/>
        </w:rPr>
        <w:t xml:space="preserve">by a customer representative located </w:t>
      </w:r>
      <w:r w:rsidRPr="00717CE3">
        <w:rPr>
          <w:szCs w:val="22"/>
        </w:rPr>
        <w:t>outside of the United States</w:t>
      </w:r>
      <w:r>
        <w:rPr>
          <w:szCs w:val="22"/>
        </w:rPr>
        <w:t xml:space="preserve"> and that the customer has the right to have the call transferred to a customer representative located within the United States.</w:t>
      </w:r>
    </w:p>
    <w:p w:rsidR="00B34648" w:rsidP="00B34648" w14:paraId="3CED3EC5" w14:textId="6C97C8C4">
      <w:pPr>
        <w:spacing w:after="120"/>
        <w:rPr>
          <w:szCs w:val="22"/>
        </w:rPr>
      </w:pPr>
      <w:r>
        <w:rPr>
          <w:szCs w:val="22"/>
        </w:rPr>
        <w:t>(</w:t>
      </w:r>
      <w:r w:rsidR="00A72F6F">
        <w:rPr>
          <w:szCs w:val="22"/>
        </w:rPr>
        <w:t>4</w:t>
      </w:r>
      <w:r>
        <w:rPr>
          <w:szCs w:val="22"/>
        </w:rPr>
        <w:t xml:space="preserve">) </w:t>
      </w:r>
      <w:r w:rsidR="007B3431">
        <w:rPr>
          <w:szCs w:val="22"/>
        </w:rPr>
        <w:t>U</w:t>
      </w:r>
      <w:r>
        <w:rPr>
          <w:szCs w:val="22"/>
        </w:rPr>
        <w:t xml:space="preserve">pon request, transfer the call to a </w:t>
      </w:r>
      <w:r w:rsidRPr="00B13319">
        <w:rPr>
          <w:szCs w:val="22"/>
        </w:rPr>
        <w:t>customer representative located within the United States</w:t>
      </w:r>
      <w:r>
        <w:rPr>
          <w:szCs w:val="22"/>
        </w:rPr>
        <w:t>.</w:t>
      </w:r>
      <w:r w:rsidR="00F92A44">
        <w:rPr>
          <w:szCs w:val="22"/>
        </w:rPr>
        <w:t xml:space="preserve">  Wait times for transferred calls must be no longer than those for calls</w:t>
      </w:r>
      <w:r w:rsidR="004C2A70">
        <w:rPr>
          <w:szCs w:val="22"/>
        </w:rPr>
        <w:t xml:space="preserve"> </w:t>
      </w:r>
      <w:r w:rsidR="00005770">
        <w:rPr>
          <w:szCs w:val="22"/>
        </w:rPr>
        <w:t>routed</w:t>
      </w:r>
      <w:r w:rsidR="008A5083">
        <w:rPr>
          <w:szCs w:val="22"/>
        </w:rPr>
        <w:t xml:space="preserve"> directly</w:t>
      </w:r>
      <w:r w:rsidR="00005770">
        <w:rPr>
          <w:szCs w:val="22"/>
        </w:rPr>
        <w:t xml:space="preserve"> </w:t>
      </w:r>
      <w:r w:rsidR="00211E63">
        <w:rPr>
          <w:szCs w:val="22"/>
        </w:rPr>
        <w:t xml:space="preserve">to </w:t>
      </w:r>
      <w:r w:rsidR="008E6599">
        <w:rPr>
          <w:szCs w:val="22"/>
        </w:rPr>
        <w:t>a customer representative located</w:t>
      </w:r>
      <w:r w:rsidR="00C63ABC">
        <w:rPr>
          <w:szCs w:val="22"/>
        </w:rPr>
        <w:t xml:space="preserve"> within the United States</w:t>
      </w:r>
      <w:r w:rsidR="008A5083">
        <w:rPr>
          <w:szCs w:val="22"/>
        </w:rPr>
        <w:t>.</w:t>
      </w:r>
    </w:p>
    <w:p w:rsidR="00E851B5" w:rsidP="00B34648" w14:paraId="241077BA" w14:textId="4DA2B033">
      <w:pPr>
        <w:spacing w:after="120"/>
        <w:rPr>
          <w:szCs w:val="22"/>
        </w:rPr>
      </w:pPr>
      <w:r>
        <w:rPr>
          <w:szCs w:val="22"/>
        </w:rPr>
        <w:t xml:space="preserve">(5) </w:t>
      </w:r>
      <w:r w:rsidR="007B3431">
        <w:rPr>
          <w:szCs w:val="22"/>
        </w:rPr>
        <w:t>Ensure that c</w:t>
      </w:r>
      <w:r w:rsidR="007C0437">
        <w:rPr>
          <w:szCs w:val="22"/>
        </w:rPr>
        <w:t>alls</w:t>
      </w:r>
      <w:r w:rsidR="00DB6BF8">
        <w:rPr>
          <w:szCs w:val="22"/>
        </w:rPr>
        <w:t xml:space="preserve"> </w:t>
      </w:r>
      <w:r w:rsidR="00051653">
        <w:rPr>
          <w:szCs w:val="22"/>
        </w:rPr>
        <w:t>or other communications</w:t>
      </w:r>
      <w:r w:rsidR="00933FA4">
        <w:rPr>
          <w:szCs w:val="22"/>
        </w:rPr>
        <w:t xml:space="preserve">, such as by electronic mail, text messages, </w:t>
      </w:r>
      <w:r w:rsidR="00E473AC">
        <w:rPr>
          <w:szCs w:val="22"/>
        </w:rPr>
        <w:t>or online chat,</w:t>
      </w:r>
      <w:r w:rsidR="00051653">
        <w:rPr>
          <w:szCs w:val="22"/>
        </w:rPr>
        <w:t xml:space="preserve"> </w:t>
      </w:r>
      <w:r w:rsidR="00DB6BF8">
        <w:rPr>
          <w:szCs w:val="22"/>
        </w:rPr>
        <w:t xml:space="preserve">that involve </w:t>
      </w:r>
      <w:r w:rsidR="00183690">
        <w:rPr>
          <w:szCs w:val="22"/>
        </w:rPr>
        <w:t xml:space="preserve">access to or </w:t>
      </w:r>
      <w:r w:rsidR="00C70145">
        <w:rPr>
          <w:szCs w:val="22"/>
        </w:rPr>
        <w:t xml:space="preserve">transmission of </w:t>
      </w:r>
      <w:r w:rsidR="00AC2286">
        <w:rPr>
          <w:szCs w:val="22"/>
        </w:rPr>
        <w:t>sensitive consumer information</w:t>
      </w:r>
      <w:r w:rsidR="00032932">
        <w:rPr>
          <w:szCs w:val="22"/>
        </w:rPr>
        <w:t>, account information, or financial information</w:t>
      </w:r>
      <w:r w:rsidR="005627E8">
        <w:rPr>
          <w:szCs w:val="22"/>
        </w:rPr>
        <w:t xml:space="preserve">, such as </w:t>
      </w:r>
      <w:r w:rsidR="00E50681">
        <w:rPr>
          <w:szCs w:val="22"/>
        </w:rPr>
        <w:t>passwords, password resets,</w:t>
      </w:r>
      <w:r w:rsidR="00171854">
        <w:rPr>
          <w:szCs w:val="22"/>
        </w:rPr>
        <w:t xml:space="preserve"> multi-factor authentication codes, </w:t>
      </w:r>
      <w:r w:rsidR="00E80EE1">
        <w:rPr>
          <w:szCs w:val="22"/>
        </w:rPr>
        <w:t>social security numbers, bank account numbers, or credit card numbers</w:t>
      </w:r>
      <w:r w:rsidR="00256B82">
        <w:rPr>
          <w:szCs w:val="22"/>
        </w:rPr>
        <w:t>,</w:t>
      </w:r>
      <w:r w:rsidR="00C77D29">
        <w:rPr>
          <w:szCs w:val="22"/>
        </w:rPr>
        <w:t xml:space="preserve"> </w:t>
      </w:r>
      <w:r w:rsidR="00584A50">
        <w:rPr>
          <w:szCs w:val="22"/>
        </w:rPr>
        <w:t xml:space="preserve">are </w:t>
      </w:r>
      <w:r w:rsidR="00832351">
        <w:rPr>
          <w:szCs w:val="22"/>
        </w:rPr>
        <w:t xml:space="preserve">handled by </w:t>
      </w:r>
      <w:r w:rsidR="00853BE2">
        <w:rPr>
          <w:szCs w:val="22"/>
        </w:rPr>
        <w:t xml:space="preserve">a </w:t>
      </w:r>
      <w:r w:rsidR="00832351">
        <w:rPr>
          <w:szCs w:val="22"/>
        </w:rPr>
        <w:t>customer</w:t>
      </w:r>
      <w:r w:rsidR="00853BE2">
        <w:rPr>
          <w:szCs w:val="22"/>
        </w:rPr>
        <w:t xml:space="preserve"> representative located within the United States.</w:t>
      </w:r>
    </w:p>
    <w:p w:rsidR="001068CB" w:rsidP="00B34648" w14:paraId="20BFC974" w14:textId="6B3177B8">
      <w:pPr>
        <w:spacing w:after="120"/>
        <w:rPr>
          <w:szCs w:val="22"/>
        </w:rPr>
      </w:pPr>
      <w:r>
        <w:rPr>
          <w:szCs w:val="22"/>
        </w:rPr>
        <w:t>(6)</w:t>
      </w:r>
      <w:r w:rsidR="00C73BD2">
        <w:rPr>
          <w:szCs w:val="22"/>
        </w:rPr>
        <w:t xml:space="preserve"> Not </w:t>
      </w:r>
      <w:r w:rsidR="00666C06">
        <w:rPr>
          <w:szCs w:val="22"/>
        </w:rPr>
        <w:t xml:space="preserve">utilize any customer representative located in a foreign adversary nation as defined in </w:t>
      </w:r>
      <w:r w:rsidRPr="00052FB6" w:rsidR="00052FB6">
        <w:rPr>
          <w:szCs w:val="22"/>
        </w:rPr>
        <w:t>15 CFR §</w:t>
      </w:r>
      <w:r w:rsidR="00DF249A">
        <w:rPr>
          <w:szCs w:val="22"/>
        </w:rPr>
        <w:t> </w:t>
      </w:r>
      <w:r w:rsidRPr="00052FB6" w:rsidR="00052FB6">
        <w:rPr>
          <w:szCs w:val="22"/>
        </w:rPr>
        <w:t>791.2 and identifi</w:t>
      </w:r>
      <w:r w:rsidR="004B4C1E">
        <w:rPr>
          <w:szCs w:val="22"/>
        </w:rPr>
        <w:t>ed</w:t>
      </w:r>
      <w:r w:rsidRPr="00052FB6" w:rsidR="00052FB6">
        <w:rPr>
          <w:szCs w:val="22"/>
        </w:rPr>
        <w:t xml:space="preserve"> in 15 CFR § 791.4.</w:t>
      </w:r>
    </w:p>
    <w:p w:rsidR="00703112" w:rsidP="001C65E9" w14:paraId="748DDB70" w14:textId="229A9B7B">
      <w:pPr>
        <w:spacing w:after="120"/>
        <w:rPr>
          <w:szCs w:val="22"/>
        </w:rPr>
      </w:pPr>
      <w:r>
        <w:rPr>
          <w:szCs w:val="22"/>
        </w:rPr>
        <w:t>(</w:t>
      </w:r>
      <w:r w:rsidR="00BB47A9">
        <w:rPr>
          <w:szCs w:val="22"/>
        </w:rPr>
        <w:t>7</w:t>
      </w:r>
      <w:r>
        <w:rPr>
          <w:szCs w:val="22"/>
        </w:rPr>
        <w:t xml:space="preserve">) </w:t>
      </w:r>
      <w:r w:rsidR="007B3431">
        <w:rPr>
          <w:szCs w:val="22"/>
        </w:rPr>
        <w:t>T</w:t>
      </w:r>
      <w:r w:rsidRPr="001C570F">
        <w:rPr>
          <w:szCs w:val="22"/>
        </w:rPr>
        <w:t xml:space="preserve">rack and report </w:t>
      </w:r>
      <w:r>
        <w:rPr>
          <w:szCs w:val="22"/>
        </w:rPr>
        <w:t>its</w:t>
      </w:r>
      <w:r w:rsidRPr="001C570F">
        <w:rPr>
          <w:szCs w:val="22"/>
        </w:rPr>
        <w:t xml:space="preserve"> compliance with </w:t>
      </w:r>
      <w:r>
        <w:rPr>
          <w:szCs w:val="22"/>
        </w:rPr>
        <w:t>paragraphs</w:t>
      </w:r>
      <w:r w:rsidR="00ED4DCD">
        <w:rPr>
          <w:szCs w:val="22"/>
        </w:rPr>
        <w:t xml:space="preserve"> </w:t>
      </w:r>
      <w:r>
        <w:rPr>
          <w:szCs w:val="22"/>
        </w:rPr>
        <w:t>(</w:t>
      </w:r>
      <w:r w:rsidR="0032148E">
        <w:rPr>
          <w:szCs w:val="22"/>
        </w:rPr>
        <w:t>g</w:t>
      </w:r>
      <w:r>
        <w:rPr>
          <w:szCs w:val="22"/>
        </w:rPr>
        <w:t>)(1) – (</w:t>
      </w:r>
      <w:r w:rsidR="00164E89">
        <w:rPr>
          <w:szCs w:val="22"/>
        </w:rPr>
        <w:t>g</w:t>
      </w:r>
      <w:r>
        <w:rPr>
          <w:szCs w:val="22"/>
        </w:rPr>
        <w:t>)</w:t>
      </w:r>
      <w:r w:rsidR="00164E89">
        <w:rPr>
          <w:szCs w:val="22"/>
        </w:rPr>
        <w:t>(</w:t>
      </w:r>
      <w:r w:rsidR="00575387">
        <w:rPr>
          <w:szCs w:val="22"/>
        </w:rPr>
        <w:t>5</w:t>
      </w:r>
      <w:r w:rsidR="00164E89">
        <w:rPr>
          <w:szCs w:val="22"/>
        </w:rPr>
        <w:t>)</w:t>
      </w:r>
      <w:r>
        <w:rPr>
          <w:szCs w:val="22"/>
        </w:rPr>
        <w:t xml:space="preserve"> of this section</w:t>
      </w:r>
      <w:r w:rsidR="00A72F6F">
        <w:rPr>
          <w:szCs w:val="22"/>
        </w:rPr>
        <w:t>.</w:t>
      </w:r>
    </w:p>
    <w:p w:rsidR="00361CF8" w:rsidP="001C65E9" w14:paraId="034CB70A" w14:textId="71F856CB">
      <w:pPr>
        <w:spacing w:after="120"/>
        <w:rPr>
          <w:szCs w:val="22"/>
        </w:rPr>
      </w:pPr>
      <w:r>
        <w:rPr>
          <w:szCs w:val="22"/>
        </w:rPr>
        <w:t xml:space="preserve">(h) </w:t>
      </w:r>
      <w:r w:rsidR="00E04B71">
        <w:rPr>
          <w:szCs w:val="22"/>
        </w:rPr>
        <w:t xml:space="preserve">The term “affiliate” in paragraph (g) of this section means </w:t>
      </w:r>
      <w:r w:rsidRPr="007A3BA6" w:rsidR="00762345">
        <w:rPr>
          <w:szCs w:val="22"/>
        </w:rPr>
        <w:t xml:space="preserve">any </w:t>
      </w:r>
      <w:r w:rsidRPr="007A3BA6" w:rsidR="00B50921">
        <w:rPr>
          <w:szCs w:val="22"/>
        </w:rPr>
        <w:t xml:space="preserve">“affiliate” </w:t>
      </w:r>
      <w:r w:rsidR="00B50921">
        <w:rPr>
          <w:szCs w:val="22"/>
        </w:rPr>
        <w:t>of a DBS provider</w:t>
      </w:r>
      <w:r w:rsidR="00807712">
        <w:rPr>
          <w:szCs w:val="22"/>
        </w:rPr>
        <w:t>,</w:t>
      </w:r>
      <w:r w:rsidR="00B50921">
        <w:rPr>
          <w:szCs w:val="22"/>
        </w:rPr>
        <w:t xml:space="preserve"> as defined by </w:t>
      </w:r>
      <w:r w:rsidRPr="007A3BA6" w:rsidR="00B50921">
        <w:rPr>
          <w:szCs w:val="22"/>
        </w:rPr>
        <w:t>47 U.S.C. § 153(2)</w:t>
      </w:r>
      <w:r w:rsidR="00807712">
        <w:rPr>
          <w:szCs w:val="22"/>
        </w:rPr>
        <w:t>, that</w:t>
      </w:r>
      <w:r w:rsidRPr="007A3BA6" w:rsidR="00B50921">
        <w:rPr>
          <w:szCs w:val="22"/>
        </w:rPr>
        <w:t xml:space="preserve"> </w:t>
      </w:r>
      <w:r w:rsidRPr="007A3BA6" w:rsidR="00762345">
        <w:rPr>
          <w:szCs w:val="22"/>
        </w:rPr>
        <w:t xml:space="preserve">provides </w:t>
      </w:r>
      <w:r w:rsidR="0016753C">
        <w:rPr>
          <w:szCs w:val="22"/>
        </w:rPr>
        <w:t>Internet access</w:t>
      </w:r>
      <w:r w:rsidRPr="007A3BA6" w:rsidR="00762345">
        <w:rPr>
          <w:szCs w:val="22"/>
        </w:rPr>
        <w:t xml:space="preserve"> service</w:t>
      </w:r>
      <w:r w:rsidR="00807712">
        <w:rPr>
          <w:szCs w:val="22"/>
        </w:rPr>
        <w:t>.</w:t>
      </w:r>
      <w:r w:rsidRPr="007A3BA6" w:rsidR="007A3BA6">
        <w:rPr>
          <w:szCs w:val="22"/>
        </w:rPr>
        <w:t xml:space="preserve"> </w:t>
      </w:r>
    </w:p>
    <w:p w:rsidR="00703112" w:rsidRPr="00A93EFE" w:rsidP="001C65E9" w14:paraId="012849A8" w14:textId="77777777">
      <w:pPr>
        <w:spacing w:after="120"/>
        <w:rPr>
          <w:szCs w:val="22"/>
        </w:rPr>
      </w:pPr>
      <w:r>
        <w:rPr>
          <w:szCs w:val="22"/>
        </w:rPr>
        <w:t>* * * * *</w:t>
      </w:r>
    </w:p>
    <w:p w:rsidR="00574A19" w:rsidRPr="00471A16" w:rsidP="00574A19" w14:paraId="019E7027" w14:textId="77777777">
      <w:pPr>
        <w:spacing w:after="120"/>
        <w:rPr>
          <w:b/>
          <w:szCs w:val="22"/>
        </w:rPr>
      </w:pPr>
      <w:r w:rsidRPr="00471A16">
        <w:rPr>
          <w:b/>
          <w:szCs w:val="22"/>
        </w:rPr>
        <w:t>PART 64 – Miscellaneous Rules Relating to Common Carriers</w:t>
      </w:r>
    </w:p>
    <w:p w:rsidR="00574A19" w:rsidRPr="00471A16" w:rsidP="001C65E9" w14:paraId="36412B89" w14:textId="1B9EEDA0">
      <w:pPr>
        <w:spacing w:after="120"/>
        <w:rPr>
          <w:szCs w:val="22"/>
        </w:rPr>
      </w:pPr>
      <w:r>
        <w:rPr>
          <w:szCs w:val="22"/>
        </w:rPr>
        <w:t>3.</w:t>
      </w:r>
      <w:r>
        <w:rPr>
          <w:szCs w:val="22"/>
        </w:rPr>
        <w:tab/>
      </w:r>
      <w:r w:rsidRPr="00471A16">
        <w:rPr>
          <w:szCs w:val="22"/>
        </w:rPr>
        <w:t>The authority citation for part 64 continues to read as follows:</w:t>
      </w:r>
    </w:p>
    <w:p w:rsidR="00574A19" w:rsidP="00574A19" w14:paraId="7D3001EA" w14:textId="77777777">
      <w:pPr>
        <w:spacing w:after="120"/>
        <w:rPr>
          <w:szCs w:val="22"/>
        </w:rPr>
      </w:pPr>
      <w:r w:rsidRPr="00BF0D80">
        <w:rPr>
          <w:b/>
          <w:bCs/>
          <w:szCs w:val="22"/>
        </w:rPr>
        <w:t>A</w:t>
      </w:r>
      <w:r>
        <w:rPr>
          <w:b/>
          <w:bCs/>
          <w:szCs w:val="22"/>
        </w:rPr>
        <w:t>uthority</w:t>
      </w:r>
      <w:r w:rsidRPr="00BF0D80">
        <w:rPr>
          <w:b/>
          <w:bCs/>
          <w:szCs w:val="22"/>
        </w:rPr>
        <w:t>:</w:t>
      </w:r>
      <w:r w:rsidRPr="00471A16">
        <w:rPr>
          <w:szCs w:val="22"/>
        </w:rPr>
        <w:t xml:space="preserve"> 47 U.S.C. §§ 151, 152, 154, 201, 202, 217, 218, 220, 222, 225, 226, 227, 227b, 228, 251(a), 251(e), 254(k), 255, 262, 276, 403(b)(2)(B), (c), 616, 620, 716, 1401-1473, unless otherwise noted; Pub. L. 115-141, Div. P, sec. 503, 132 Stat. 348, 1091; Pub. L. 117-338, 136 Stat. 6156.</w:t>
      </w:r>
    </w:p>
    <w:p w:rsidR="00EB3451" w:rsidRPr="00EB3451" w:rsidP="00EB3451" w14:paraId="35C6691E" w14:textId="77777777">
      <w:pPr>
        <w:spacing w:after="120"/>
        <w:rPr>
          <w:b/>
          <w:bCs/>
          <w:szCs w:val="22"/>
        </w:rPr>
      </w:pPr>
      <w:r w:rsidRPr="00471A16">
        <w:rPr>
          <w:b/>
          <w:bCs/>
          <w:szCs w:val="22"/>
        </w:rPr>
        <w:t xml:space="preserve">Subpart </w:t>
      </w:r>
      <w:r w:rsidR="003A7F5C">
        <w:rPr>
          <w:b/>
          <w:bCs/>
          <w:szCs w:val="22"/>
        </w:rPr>
        <w:t>U</w:t>
      </w:r>
      <w:r w:rsidRPr="00471A16">
        <w:rPr>
          <w:b/>
          <w:bCs/>
          <w:szCs w:val="22"/>
        </w:rPr>
        <w:t xml:space="preserve"> – </w:t>
      </w:r>
      <w:r w:rsidR="003A7F5C">
        <w:rPr>
          <w:b/>
          <w:bCs/>
          <w:szCs w:val="22"/>
        </w:rPr>
        <w:t>Privacy of Customer Information</w:t>
      </w:r>
    </w:p>
    <w:p w:rsidR="00574A19" w:rsidP="001C65E9" w14:paraId="17BB6829" w14:textId="254EA787">
      <w:pPr>
        <w:spacing w:after="120"/>
        <w:rPr>
          <w:szCs w:val="22"/>
        </w:rPr>
      </w:pPr>
      <w:r>
        <w:rPr>
          <w:szCs w:val="22"/>
        </w:rPr>
        <w:t>4.</w:t>
      </w:r>
      <w:r>
        <w:rPr>
          <w:szCs w:val="22"/>
        </w:rPr>
        <w:tab/>
      </w:r>
      <w:r w:rsidRPr="00471A16">
        <w:rPr>
          <w:szCs w:val="22"/>
        </w:rPr>
        <w:t xml:space="preserve">Amend </w:t>
      </w:r>
      <w:r w:rsidR="008642D9">
        <w:rPr>
          <w:szCs w:val="22"/>
        </w:rPr>
        <w:t xml:space="preserve">§ </w:t>
      </w:r>
      <w:r w:rsidRPr="00471A16">
        <w:rPr>
          <w:szCs w:val="22"/>
        </w:rPr>
        <w:t>64.20</w:t>
      </w:r>
      <w:r w:rsidR="008642D9">
        <w:rPr>
          <w:szCs w:val="22"/>
        </w:rPr>
        <w:t>09 by adding paragraph</w:t>
      </w:r>
      <w:r>
        <w:rPr>
          <w:szCs w:val="22"/>
        </w:rPr>
        <w:t>s</w:t>
      </w:r>
      <w:r w:rsidR="008642D9">
        <w:rPr>
          <w:szCs w:val="22"/>
        </w:rPr>
        <w:t xml:space="preserve"> (g)</w:t>
      </w:r>
      <w:r w:rsidR="003834D3">
        <w:rPr>
          <w:szCs w:val="22"/>
        </w:rPr>
        <w:t xml:space="preserve"> </w:t>
      </w:r>
      <w:r w:rsidR="00F26480">
        <w:rPr>
          <w:szCs w:val="22"/>
        </w:rPr>
        <w:t xml:space="preserve">and (h) </w:t>
      </w:r>
      <w:r w:rsidR="003834D3">
        <w:rPr>
          <w:szCs w:val="22"/>
        </w:rPr>
        <w:t>to read as follows:</w:t>
      </w:r>
    </w:p>
    <w:p w:rsidR="00305570" w:rsidRPr="003F3952" w:rsidP="00EF7408" w14:paraId="0B97B295" w14:textId="6BD87272">
      <w:pPr>
        <w:spacing w:after="120"/>
        <w:rPr>
          <w:b/>
          <w:bCs/>
          <w:szCs w:val="22"/>
        </w:rPr>
      </w:pPr>
      <w:r w:rsidRPr="003F3952">
        <w:rPr>
          <w:b/>
          <w:bCs/>
          <w:szCs w:val="22"/>
        </w:rPr>
        <w:t>§ 64.20</w:t>
      </w:r>
      <w:r w:rsidRPr="003F3952" w:rsidR="008642D9">
        <w:rPr>
          <w:b/>
          <w:bCs/>
          <w:szCs w:val="22"/>
        </w:rPr>
        <w:t>09</w:t>
      </w:r>
      <w:r w:rsidRPr="003F3952" w:rsidR="00111224">
        <w:rPr>
          <w:b/>
          <w:bCs/>
          <w:szCs w:val="22"/>
        </w:rPr>
        <w:t xml:space="preserve"> Safeguards </w:t>
      </w:r>
      <w:r w:rsidRPr="003F3952" w:rsidR="00863362">
        <w:rPr>
          <w:b/>
          <w:bCs/>
          <w:szCs w:val="22"/>
        </w:rPr>
        <w:t>r</w:t>
      </w:r>
      <w:r w:rsidRPr="003F3952" w:rsidR="00424AAA">
        <w:rPr>
          <w:b/>
          <w:bCs/>
          <w:szCs w:val="22"/>
        </w:rPr>
        <w:t xml:space="preserve">equired </w:t>
      </w:r>
      <w:r w:rsidRPr="003F3952" w:rsidR="00111224">
        <w:rPr>
          <w:b/>
          <w:bCs/>
          <w:szCs w:val="22"/>
        </w:rPr>
        <w:t xml:space="preserve">for </w:t>
      </w:r>
      <w:r w:rsidRPr="003F3952" w:rsidR="00863362">
        <w:rPr>
          <w:b/>
          <w:bCs/>
          <w:szCs w:val="22"/>
        </w:rPr>
        <w:t>u</w:t>
      </w:r>
      <w:r w:rsidRPr="003F3952" w:rsidR="00111224">
        <w:rPr>
          <w:b/>
          <w:bCs/>
          <w:szCs w:val="22"/>
        </w:rPr>
        <w:t xml:space="preserve">se of </w:t>
      </w:r>
      <w:r w:rsidRPr="003F3952" w:rsidR="00863362">
        <w:rPr>
          <w:b/>
          <w:bCs/>
          <w:szCs w:val="22"/>
        </w:rPr>
        <w:t>c</w:t>
      </w:r>
      <w:r w:rsidRPr="003F3952" w:rsidR="00424AAA">
        <w:rPr>
          <w:b/>
          <w:bCs/>
          <w:szCs w:val="22"/>
        </w:rPr>
        <w:t xml:space="preserve">ustomer </w:t>
      </w:r>
      <w:r w:rsidRPr="003F3952" w:rsidR="00863362">
        <w:rPr>
          <w:b/>
          <w:bCs/>
          <w:szCs w:val="22"/>
        </w:rPr>
        <w:t>p</w:t>
      </w:r>
      <w:r w:rsidRPr="003F3952" w:rsidR="00424AAA">
        <w:rPr>
          <w:b/>
          <w:bCs/>
          <w:szCs w:val="22"/>
        </w:rPr>
        <w:t xml:space="preserve">roprietary </w:t>
      </w:r>
      <w:r w:rsidRPr="003F3952" w:rsidR="00863362">
        <w:rPr>
          <w:b/>
          <w:bCs/>
          <w:szCs w:val="22"/>
        </w:rPr>
        <w:t>n</w:t>
      </w:r>
      <w:r w:rsidRPr="003F3952" w:rsidR="00424AAA">
        <w:rPr>
          <w:b/>
          <w:bCs/>
          <w:szCs w:val="22"/>
        </w:rPr>
        <w:t xml:space="preserve">etwork </w:t>
      </w:r>
      <w:r w:rsidRPr="003F3952" w:rsidR="00863362">
        <w:rPr>
          <w:b/>
          <w:bCs/>
          <w:szCs w:val="22"/>
        </w:rPr>
        <w:t>i</w:t>
      </w:r>
      <w:r w:rsidRPr="003F3952" w:rsidR="00424AAA">
        <w:rPr>
          <w:b/>
          <w:bCs/>
          <w:szCs w:val="22"/>
        </w:rPr>
        <w:t>nformation</w:t>
      </w:r>
    </w:p>
    <w:p w:rsidR="00D64777" w:rsidP="001C65E9" w14:paraId="55AAAEC2" w14:textId="77777777">
      <w:pPr>
        <w:spacing w:after="120"/>
        <w:rPr>
          <w:szCs w:val="22"/>
        </w:rPr>
      </w:pPr>
      <w:r>
        <w:rPr>
          <w:szCs w:val="22"/>
        </w:rPr>
        <w:t>*</w:t>
      </w:r>
      <w:r w:rsidR="00D8378C">
        <w:rPr>
          <w:szCs w:val="22"/>
        </w:rPr>
        <w:t xml:space="preserve"> </w:t>
      </w:r>
      <w:r>
        <w:rPr>
          <w:szCs w:val="22"/>
        </w:rPr>
        <w:t>*</w:t>
      </w:r>
      <w:r w:rsidR="00D8378C">
        <w:rPr>
          <w:szCs w:val="22"/>
        </w:rPr>
        <w:t xml:space="preserve"> </w:t>
      </w:r>
      <w:r>
        <w:rPr>
          <w:szCs w:val="22"/>
        </w:rPr>
        <w:t>*</w:t>
      </w:r>
      <w:r w:rsidR="00D8378C">
        <w:rPr>
          <w:szCs w:val="22"/>
        </w:rPr>
        <w:t xml:space="preserve"> </w:t>
      </w:r>
      <w:r>
        <w:rPr>
          <w:szCs w:val="22"/>
        </w:rPr>
        <w:t>*</w:t>
      </w:r>
      <w:r w:rsidR="00D8378C">
        <w:rPr>
          <w:szCs w:val="22"/>
        </w:rPr>
        <w:t xml:space="preserve"> </w:t>
      </w:r>
      <w:r>
        <w:rPr>
          <w:szCs w:val="22"/>
        </w:rPr>
        <w:t>*</w:t>
      </w:r>
    </w:p>
    <w:p w:rsidR="006413C1" w:rsidP="001C65E9" w14:paraId="0FFF1DE6" w14:textId="3F54229F">
      <w:pPr>
        <w:spacing w:after="120"/>
        <w:rPr>
          <w:szCs w:val="22"/>
        </w:rPr>
      </w:pPr>
      <w:r>
        <w:rPr>
          <w:szCs w:val="22"/>
        </w:rPr>
        <w:t>(</w:t>
      </w:r>
      <w:r w:rsidR="00D64777">
        <w:rPr>
          <w:szCs w:val="22"/>
        </w:rPr>
        <w:t>g</w:t>
      </w:r>
      <w:r>
        <w:rPr>
          <w:szCs w:val="22"/>
        </w:rPr>
        <w:t>)</w:t>
      </w:r>
      <w:r w:rsidR="00C75A0E">
        <w:rPr>
          <w:szCs w:val="22"/>
        </w:rPr>
        <w:t xml:space="preserve"> A telecommunications carrier</w:t>
      </w:r>
      <w:r w:rsidR="00AA3A88">
        <w:rPr>
          <w:szCs w:val="22"/>
        </w:rPr>
        <w:t xml:space="preserve"> </w:t>
      </w:r>
      <w:r w:rsidRPr="007D340D" w:rsidR="007D340D">
        <w:rPr>
          <w:szCs w:val="22"/>
        </w:rPr>
        <w:t xml:space="preserve">or its affiliate </w:t>
      </w:r>
      <w:r w:rsidR="00345A33">
        <w:rPr>
          <w:szCs w:val="22"/>
        </w:rPr>
        <w:t xml:space="preserve">that </w:t>
      </w:r>
      <w:r w:rsidRPr="0001356A" w:rsidR="0001356A">
        <w:rPr>
          <w:szCs w:val="22"/>
        </w:rPr>
        <w:t>utilizes customer representatives located outside of the United States to engage in customer service communications</w:t>
      </w:r>
      <w:r w:rsidR="00DB4253">
        <w:rPr>
          <w:szCs w:val="22"/>
        </w:rPr>
        <w:t xml:space="preserve"> or otherwise</w:t>
      </w:r>
      <w:r w:rsidRPr="0001356A" w:rsidR="0001356A">
        <w:rPr>
          <w:szCs w:val="22"/>
        </w:rPr>
        <w:t xml:space="preserve"> </w:t>
      </w:r>
      <w:r w:rsidR="008277BD">
        <w:rPr>
          <w:szCs w:val="22"/>
        </w:rPr>
        <w:t>u</w:t>
      </w:r>
      <w:r w:rsidR="00655D66">
        <w:rPr>
          <w:szCs w:val="22"/>
        </w:rPr>
        <w:t xml:space="preserve">ses </w:t>
      </w:r>
      <w:r w:rsidR="000A254B">
        <w:rPr>
          <w:szCs w:val="22"/>
        </w:rPr>
        <w:t xml:space="preserve">customer proprietary network information outside of the United States </w:t>
      </w:r>
      <w:r w:rsidR="00F85BB7">
        <w:rPr>
          <w:szCs w:val="22"/>
        </w:rPr>
        <w:t xml:space="preserve">or </w:t>
      </w:r>
      <w:r w:rsidR="00337170">
        <w:rPr>
          <w:szCs w:val="22"/>
        </w:rPr>
        <w:t xml:space="preserve">makes </w:t>
      </w:r>
      <w:r w:rsidR="000A254B">
        <w:rPr>
          <w:szCs w:val="22"/>
        </w:rPr>
        <w:t xml:space="preserve">customer proprietary network information </w:t>
      </w:r>
      <w:r w:rsidR="00337170">
        <w:rPr>
          <w:szCs w:val="22"/>
        </w:rPr>
        <w:t>available</w:t>
      </w:r>
      <w:r w:rsidR="00164D20">
        <w:rPr>
          <w:szCs w:val="22"/>
        </w:rPr>
        <w:t xml:space="preserve"> </w:t>
      </w:r>
      <w:r w:rsidR="00796AA3">
        <w:rPr>
          <w:szCs w:val="22"/>
        </w:rPr>
        <w:t>to</w:t>
      </w:r>
      <w:r w:rsidR="00F85BB7">
        <w:rPr>
          <w:szCs w:val="22"/>
        </w:rPr>
        <w:t xml:space="preserve"> any</w:t>
      </w:r>
      <w:r w:rsidR="00E60676">
        <w:rPr>
          <w:szCs w:val="22"/>
        </w:rPr>
        <w:t xml:space="preserve"> </w:t>
      </w:r>
      <w:r w:rsidR="00F664B4">
        <w:rPr>
          <w:szCs w:val="22"/>
        </w:rPr>
        <w:t xml:space="preserve">customer </w:t>
      </w:r>
      <w:r w:rsidR="00E60676">
        <w:rPr>
          <w:szCs w:val="22"/>
        </w:rPr>
        <w:t>representative</w:t>
      </w:r>
      <w:r w:rsidR="00730B92">
        <w:rPr>
          <w:szCs w:val="22"/>
        </w:rPr>
        <w:t xml:space="preserve"> located </w:t>
      </w:r>
      <w:r w:rsidRPr="00730B92" w:rsidR="00730B92">
        <w:rPr>
          <w:szCs w:val="22"/>
        </w:rPr>
        <w:t xml:space="preserve">outside of the United States, </w:t>
      </w:r>
      <w:r w:rsidR="00D96ECB">
        <w:rPr>
          <w:szCs w:val="22"/>
        </w:rPr>
        <w:t>must:</w:t>
      </w:r>
    </w:p>
    <w:p w:rsidR="00D96ECB" w:rsidP="001C65E9" w14:paraId="492AB6BA" w14:textId="557D9BD7">
      <w:pPr>
        <w:spacing w:after="120"/>
        <w:rPr>
          <w:szCs w:val="22"/>
        </w:rPr>
      </w:pPr>
      <w:r>
        <w:rPr>
          <w:szCs w:val="22"/>
        </w:rPr>
        <w:t xml:space="preserve">(1) </w:t>
      </w:r>
      <w:r w:rsidR="008C7384">
        <w:rPr>
          <w:szCs w:val="22"/>
        </w:rPr>
        <w:t xml:space="preserve">Ensure that </w:t>
      </w:r>
      <w:r w:rsidR="00F17101">
        <w:rPr>
          <w:szCs w:val="22"/>
        </w:rPr>
        <w:t>its</w:t>
      </w:r>
      <w:r w:rsidR="00A20BBF">
        <w:rPr>
          <w:szCs w:val="22"/>
        </w:rPr>
        <w:t xml:space="preserve"> </w:t>
      </w:r>
      <w:r w:rsidR="00D97167">
        <w:rPr>
          <w:szCs w:val="22"/>
        </w:rPr>
        <w:t xml:space="preserve">customer </w:t>
      </w:r>
      <w:r w:rsidR="00A20BBF">
        <w:rPr>
          <w:szCs w:val="22"/>
        </w:rPr>
        <w:t>representative</w:t>
      </w:r>
      <w:r w:rsidR="00A91CAD">
        <w:rPr>
          <w:szCs w:val="22"/>
        </w:rPr>
        <w:t>s</w:t>
      </w:r>
      <w:r w:rsidR="00A20BBF">
        <w:rPr>
          <w:szCs w:val="22"/>
        </w:rPr>
        <w:t xml:space="preserve"> </w:t>
      </w:r>
      <w:r w:rsidR="00E251EF">
        <w:rPr>
          <w:szCs w:val="22"/>
        </w:rPr>
        <w:t xml:space="preserve">located outside of the United States </w:t>
      </w:r>
      <w:r w:rsidR="00A91CAD">
        <w:rPr>
          <w:szCs w:val="22"/>
        </w:rPr>
        <w:t>are</w:t>
      </w:r>
      <w:r w:rsidR="008C7384">
        <w:rPr>
          <w:szCs w:val="22"/>
        </w:rPr>
        <w:t xml:space="preserve"> </w:t>
      </w:r>
      <w:r>
        <w:rPr>
          <w:szCs w:val="22"/>
        </w:rPr>
        <w:t xml:space="preserve">proficient in </w:t>
      </w:r>
      <w:r w:rsidR="00E65D79">
        <w:rPr>
          <w:szCs w:val="22"/>
        </w:rPr>
        <w:t xml:space="preserve">spoken and written </w:t>
      </w:r>
      <w:r>
        <w:rPr>
          <w:szCs w:val="22"/>
        </w:rPr>
        <w:t>American Standard English</w:t>
      </w:r>
      <w:r w:rsidR="008C7384">
        <w:rPr>
          <w:szCs w:val="22"/>
        </w:rPr>
        <w:t>.</w:t>
      </w:r>
    </w:p>
    <w:p w:rsidR="00473963" w:rsidP="001C65E9" w14:paraId="06B0E3ED" w14:textId="4ED070FB">
      <w:pPr>
        <w:spacing w:after="120"/>
        <w:rPr>
          <w:szCs w:val="22"/>
        </w:rPr>
      </w:pPr>
      <w:r>
        <w:rPr>
          <w:szCs w:val="22"/>
        </w:rPr>
        <w:t>(2) Ensure that n</w:t>
      </w:r>
      <w:r w:rsidRPr="00473963">
        <w:rPr>
          <w:szCs w:val="22"/>
        </w:rPr>
        <w:t xml:space="preserve">o more than </w:t>
      </w:r>
      <w:r w:rsidRPr="00704CBC" w:rsidR="00E65D79">
        <w:rPr>
          <w:szCs w:val="22"/>
        </w:rPr>
        <w:t>[</w:t>
      </w:r>
      <w:r w:rsidRPr="00704CBC" w:rsidR="00AF484E">
        <w:rPr>
          <w:szCs w:val="22"/>
        </w:rPr>
        <w:t>XX</w:t>
      </w:r>
      <w:r w:rsidRPr="00704CBC" w:rsidR="00E65D79">
        <w:rPr>
          <w:szCs w:val="22"/>
        </w:rPr>
        <w:t>]</w:t>
      </w:r>
      <w:r w:rsidRPr="00473963">
        <w:rPr>
          <w:szCs w:val="22"/>
        </w:rPr>
        <w:t xml:space="preserve"> percent of calls </w:t>
      </w:r>
      <w:r w:rsidR="00E01BF8">
        <w:rPr>
          <w:szCs w:val="22"/>
        </w:rPr>
        <w:t xml:space="preserve">to or from customers are </w:t>
      </w:r>
      <w:r w:rsidRPr="00473963">
        <w:rPr>
          <w:szCs w:val="22"/>
        </w:rPr>
        <w:t xml:space="preserve">handled by </w:t>
      </w:r>
      <w:r w:rsidR="00E92C32">
        <w:rPr>
          <w:szCs w:val="22"/>
        </w:rPr>
        <w:t xml:space="preserve">a </w:t>
      </w:r>
      <w:r w:rsidR="00E251EF">
        <w:rPr>
          <w:szCs w:val="22"/>
        </w:rPr>
        <w:t xml:space="preserve">customer </w:t>
      </w:r>
      <w:r w:rsidR="00F17101">
        <w:rPr>
          <w:szCs w:val="22"/>
        </w:rPr>
        <w:t xml:space="preserve">representative </w:t>
      </w:r>
      <w:r w:rsidRPr="00473963">
        <w:rPr>
          <w:szCs w:val="22"/>
        </w:rPr>
        <w:t>located outside of the United States</w:t>
      </w:r>
      <w:r w:rsidR="00E92C32">
        <w:rPr>
          <w:szCs w:val="22"/>
        </w:rPr>
        <w:t>.</w:t>
      </w:r>
    </w:p>
    <w:p w:rsidR="00E92C32" w:rsidP="001C65E9" w14:paraId="4B24B338" w14:textId="2D8B19E9">
      <w:pPr>
        <w:spacing w:after="120"/>
        <w:rPr>
          <w:szCs w:val="22"/>
        </w:rPr>
      </w:pPr>
      <w:r>
        <w:rPr>
          <w:szCs w:val="22"/>
        </w:rPr>
        <w:t xml:space="preserve">(3) </w:t>
      </w:r>
      <w:r w:rsidR="00F17101">
        <w:rPr>
          <w:szCs w:val="22"/>
        </w:rPr>
        <w:t>I</w:t>
      </w:r>
      <w:r w:rsidRPr="00E60676">
        <w:rPr>
          <w:szCs w:val="22"/>
        </w:rPr>
        <w:t xml:space="preserve">nform customers at the beginning of each call that the call is being handled by a </w:t>
      </w:r>
      <w:r w:rsidR="00E251EF">
        <w:rPr>
          <w:szCs w:val="22"/>
        </w:rPr>
        <w:t xml:space="preserve">customer </w:t>
      </w:r>
      <w:r w:rsidRPr="00E60676">
        <w:rPr>
          <w:szCs w:val="22"/>
        </w:rPr>
        <w:t xml:space="preserve">representative located outside of the United States and that the customer has the right to have the call transferred to a </w:t>
      </w:r>
      <w:r w:rsidR="00E251EF">
        <w:rPr>
          <w:szCs w:val="22"/>
        </w:rPr>
        <w:t xml:space="preserve">customer </w:t>
      </w:r>
      <w:r w:rsidR="00552327">
        <w:rPr>
          <w:szCs w:val="22"/>
        </w:rPr>
        <w:t>r</w:t>
      </w:r>
      <w:r w:rsidRPr="00E60676">
        <w:rPr>
          <w:szCs w:val="22"/>
        </w:rPr>
        <w:t>epresentative located within the United States</w:t>
      </w:r>
      <w:r w:rsidR="00552327">
        <w:rPr>
          <w:szCs w:val="22"/>
        </w:rPr>
        <w:t>.</w:t>
      </w:r>
    </w:p>
    <w:p w:rsidR="00C0144F" w:rsidP="001C65E9" w14:paraId="59FC470E" w14:textId="4C6DD97C">
      <w:pPr>
        <w:spacing w:after="120"/>
        <w:rPr>
          <w:szCs w:val="22"/>
        </w:rPr>
      </w:pPr>
      <w:r>
        <w:rPr>
          <w:szCs w:val="22"/>
        </w:rPr>
        <w:t>(4) U</w:t>
      </w:r>
      <w:r w:rsidRPr="00C0144F">
        <w:rPr>
          <w:szCs w:val="22"/>
        </w:rPr>
        <w:t xml:space="preserve">pon request, transfer the call to a </w:t>
      </w:r>
      <w:r w:rsidR="00E251EF">
        <w:rPr>
          <w:szCs w:val="22"/>
        </w:rPr>
        <w:t xml:space="preserve">customer </w:t>
      </w:r>
      <w:r w:rsidRPr="00C0144F">
        <w:rPr>
          <w:szCs w:val="22"/>
        </w:rPr>
        <w:t>representative located within the United State</w:t>
      </w:r>
      <w:r>
        <w:rPr>
          <w:szCs w:val="22"/>
        </w:rPr>
        <w:t>s</w:t>
      </w:r>
      <w:r w:rsidR="00CC32B9">
        <w:rPr>
          <w:szCs w:val="22"/>
        </w:rPr>
        <w:t>.</w:t>
      </w:r>
      <w:r w:rsidR="00B147B1">
        <w:rPr>
          <w:szCs w:val="22"/>
        </w:rPr>
        <w:t xml:space="preserve">  </w:t>
      </w:r>
      <w:r w:rsidRPr="00B147B1" w:rsidR="00B147B1">
        <w:rPr>
          <w:szCs w:val="22"/>
        </w:rPr>
        <w:t>Wait times for transferred calls must be no longer than those for calls routed directly to a customer representative located within the United States</w:t>
      </w:r>
      <w:r w:rsidR="00C5448B">
        <w:rPr>
          <w:szCs w:val="22"/>
        </w:rPr>
        <w:t>.</w:t>
      </w:r>
    </w:p>
    <w:p w:rsidR="00402DBE" w:rsidP="00EF7408" w14:paraId="7C940A14" w14:textId="229D58AE">
      <w:pPr>
        <w:spacing w:after="120"/>
        <w:rPr>
          <w:szCs w:val="22"/>
        </w:rPr>
      </w:pPr>
      <w:r>
        <w:rPr>
          <w:szCs w:val="22"/>
        </w:rPr>
        <w:t xml:space="preserve">(5) </w:t>
      </w:r>
      <w:r w:rsidR="00445485">
        <w:rPr>
          <w:szCs w:val="22"/>
        </w:rPr>
        <w:t>Ensure that c</w:t>
      </w:r>
      <w:r>
        <w:rPr>
          <w:szCs w:val="22"/>
        </w:rPr>
        <w:t xml:space="preserve">alls </w:t>
      </w:r>
      <w:r w:rsidRPr="00732507" w:rsidR="00732507">
        <w:rPr>
          <w:szCs w:val="22"/>
        </w:rPr>
        <w:t>or other communications, such as by electronic mail, text messages, or online chat</w:t>
      </w:r>
      <w:r w:rsidR="003D3564">
        <w:rPr>
          <w:szCs w:val="22"/>
        </w:rPr>
        <w:t>,</w:t>
      </w:r>
      <w:r w:rsidR="00063E49">
        <w:rPr>
          <w:szCs w:val="22"/>
        </w:rPr>
        <w:t xml:space="preserve"> </w:t>
      </w:r>
      <w:r>
        <w:rPr>
          <w:szCs w:val="22"/>
        </w:rPr>
        <w:t xml:space="preserve">that involve </w:t>
      </w:r>
      <w:r w:rsidR="00D95635">
        <w:rPr>
          <w:szCs w:val="22"/>
        </w:rPr>
        <w:t xml:space="preserve">access to or </w:t>
      </w:r>
      <w:r>
        <w:rPr>
          <w:szCs w:val="22"/>
        </w:rPr>
        <w:t xml:space="preserve">transmission of </w:t>
      </w:r>
      <w:r w:rsidRPr="00256B82" w:rsidR="00256B82">
        <w:rPr>
          <w:szCs w:val="22"/>
        </w:rPr>
        <w:t xml:space="preserve">sensitive consumer information, account information, or financial information, such as </w:t>
      </w:r>
      <w:r>
        <w:rPr>
          <w:szCs w:val="22"/>
        </w:rPr>
        <w:t>passwords, password resets, multi-factor authentication codes, social security numbers, bank account numbers, or credit card numbers</w:t>
      </w:r>
      <w:r w:rsidR="00256B82">
        <w:rPr>
          <w:szCs w:val="22"/>
        </w:rPr>
        <w:t>,</w:t>
      </w:r>
      <w:r>
        <w:rPr>
          <w:szCs w:val="22"/>
        </w:rPr>
        <w:t xml:space="preserve"> </w:t>
      </w:r>
      <w:r w:rsidR="000A2AE3">
        <w:rPr>
          <w:szCs w:val="22"/>
        </w:rPr>
        <w:t xml:space="preserve">are </w:t>
      </w:r>
      <w:r>
        <w:rPr>
          <w:szCs w:val="22"/>
        </w:rPr>
        <w:t>handled by a customer representative located within the United States</w:t>
      </w:r>
      <w:r w:rsidR="0020108F">
        <w:rPr>
          <w:szCs w:val="22"/>
        </w:rPr>
        <w:t>.</w:t>
      </w:r>
    </w:p>
    <w:p w:rsidR="00BB47A9" w:rsidP="00313235" w14:paraId="4FE04A9C" w14:textId="2128DB3C">
      <w:pPr>
        <w:spacing w:after="120"/>
        <w:rPr>
          <w:szCs w:val="22"/>
        </w:rPr>
      </w:pPr>
      <w:r w:rsidRPr="00BB47A9">
        <w:rPr>
          <w:szCs w:val="22"/>
        </w:rPr>
        <w:t>(6) Not utilize any customer representative located in a foreign adversary nation as defined in 15 CFR § 791.2 and identified in 15 CFR § 791.4.</w:t>
      </w:r>
    </w:p>
    <w:p w:rsidR="00CC32B9" w:rsidP="001C65E9" w14:paraId="3E3ECA83" w14:textId="0E122C17">
      <w:pPr>
        <w:spacing w:after="120"/>
        <w:rPr>
          <w:szCs w:val="22"/>
        </w:rPr>
      </w:pPr>
      <w:r>
        <w:rPr>
          <w:szCs w:val="22"/>
        </w:rPr>
        <w:t>(</w:t>
      </w:r>
      <w:r w:rsidR="00BB47A9">
        <w:rPr>
          <w:szCs w:val="22"/>
        </w:rPr>
        <w:t>7</w:t>
      </w:r>
      <w:r>
        <w:rPr>
          <w:szCs w:val="22"/>
        </w:rPr>
        <w:t>) T</w:t>
      </w:r>
      <w:r w:rsidRPr="00CC32B9">
        <w:rPr>
          <w:szCs w:val="22"/>
        </w:rPr>
        <w:t>rack and report its compliance with paragraphs</w:t>
      </w:r>
      <w:r w:rsidR="00ED4DCD">
        <w:rPr>
          <w:szCs w:val="22"/>
        </w:rPr>
        <w:t xml:space="preserve"> </w:t>
      </w:r>
      <w:r w:rsidRPr="00CC32B9">
        <w:rPr>
          <w:szCs w:val="22"/>
        </w:rPr>
        <w:t>(</w:t>
      </w:r>
      <w:r>
        <w:rPr>
          <w:szCs w:val="22"/>
        </w:rPr>
        <w:t>g</w:t>
      </w:r>
      <w:r w:rsidRPr="00CC32B9">
        <w:rPr>
          <w:szCs w:val="22"/>
        </w:rPr>
        <w:t>)(1) – (</w:t>
      </w:r>
      <w:r w:rsidR="004D732D">
        <w:rPr>
          <w:szCs w:val="22"/>
        </w:rPr>
        <w:t>g</w:t>
      </w:r>
      <w:r w:rsidRPr="00CC32B9">
        <w:rPr>
          <w:szCs w:val="22"/>
        </w:rPr>
        <w:t>)</w:t>
      </w:r>
      <w:r w:rsidR="004D732D">
        <w:rPr>
          <w:szCs w:val="22"/>
        </w:rPr>
        <w:t>(</w:t>
      </w:r>
      <w:r w:rsidR="00CB2465">
        <w:rPr>
          <w:szCs w:val="22"/>
        </w:rPr>
        <w:t>5</w:t>
      </w:r>
      <w:r w:rsidR="004D732D">
        <w:rPr>
          <w:szCs w:val="22"/>
        </w:rPr>
        <w:t>)</w:t>
      </w:r>
      <w:r w:rsidRPr="00CC32B9">
        <w:rPr>
          <w:szCs w:val="22"/>
        </w:rPr>
        <w:t xml:space="preserve"> of this section</w:t>
      </w:r>
      <w:r w:rsidR="004D732D">
        <w:rPr>
          <w:szCs w:val="22"/>
        </w:rPr>
        <w:t>.</w:t>
      </w:r>
    </w:p>
    <w:p w:rsidR="00EF6F96" w:rsidRPr="00471A16" w:rsidP="001C65E9" w14:paraId="3E3E9610" w14:textId="01B87034">
      <w:pPr>
        <w:spacing w:after="120"/>
        <w:rPr>
          <w:szCs w:val="22"/>
        </w:rPr>
      </w:pPr>
      <w:r w:rsidRPr="00EF6F96">
        <w:rPr>
          <w:szCs w:val="22"/>
        </w:rPr>
        <w:t>(h) The term “affiliate” in paragraph (g) of this section means</w:t>
      </w:r>
      <w:r w:rsidRPr="007A3BA6" w:rsidR="007B5645">
        <w:rPr>
          <w:szCs w:val="22"/>
        </w:rPr>
        <w:t xml:space="preserve"> any “affiliate” </w:t>
      </w:r>
      <w:r w:rsidR="007B5645">
        <w:rPr>
          <w:szCs w:val="22"/>
        </w:rPr>
        <w:t xml:space="preserve">of a telecommunications carrier, as defined by </w:t>
      </w:r>
      <w:r w:rsidRPr="007A3BA6" w:rsidR="007B5645">
        <w:rPr>
          <w:szCs w:val="22"/>
        </w:rPr>
        <w:t>47 U.S.C. § 153(2)</w:t>
      </w:r>
      <w:r w:rsidR="007B5645">
        <w:rPr>
          <w:szCs w:val="22"/>
        </w:rPr>
        <w:t>, that</w:t>
      </w:r>
      <w:r w:rsidRPr="007A3BA6" w:rsidR="007B5645">
        <w:rPr>
          <w:szCs w:val="22"/>
        </w:rPr>
        <w:t xml:space="preserve"> provides </w:t>
      </w:r>
      <w:r w:rsidR="0016753C">
        <w:rPr>
          <w:szCs w:val="22"/>
        </w:rPr>
        <w:t xml:space="preserve">Internet access </w:t>
      </w:r>
      <w:r w:rsidRPr="007A3BA6" w:rsidR="007B5645">
        <w:rPr>
          <w:szCs w:val="22"/>
        </w:rPr>
        <w:t>service</w:t>
      </w:r>
      <w:r w:rsidR="007B5645">
        <w:rPr>
          <w:szCs w:val="22"/>
        </w:rPr>
        <w:t>.</w:t>
      </w:r>
    </w:p>
    <w:p w:rsidR="001D5BED" w:rsidRPr="00471A16" w:rsidP="00905DAA" w14:paraId="09EBE90C" w14:textId="77777777">
      <w:pPr>
        <w:spacing w:after="120"/>
        <w:rPr>
          <w:szCs w:val="22"/>
        </w:rPr>
      </w:pPr>
      <w:r>
        <w:rPr>
          <w:szCs w:val="22"/>
        </w:rPr>
        <w:t>*</w:t>
      </w:r>
      <w:r w:rsidR="00D8378C">
        <w:rPr>
          <w:szCs w:val="22"/>
        </w:rPr>
        <w:t xml:space="preserve"> </w:t>
      </w:r>
      <w:r>
        <w:rPr>
          <w:szCs w:val="22"/>
        </w:rPr>
        <w:t>*</w:t>
      </w:r>
      <w:r w:rsidR="00D8378C">
        <w:rPr>
          <w:szCs w:val="22"/>
        </w:rPr>
        <w:t xml:space="preserve"> </w:t>
      </w:r>
      <w:r>
        <w:rPr>
          <w:szCs w:val="22"/>
        </w:rPr>
        <w:t>*</w:t>
      </w:r>
      <w:r w:rsidR="00D8378C">
        <w:rPr>
          <w:szCs w:val="22"/>
        </w:rPr>
        <w:t xml:space="preserve"> </w:t>
      </w:r>
      <w:r>
        <w:rPr>
          <w:szCs w:val="22"/>
        </w:rPr>
        <w:t>*</w:t>
      </w:r>
      <w:r w:rsidR="00D8378C">
        <w:rPr>
          <w:szCs w:val="22"/>
        </w:rPr>
        <w:t xml:space="preserve"> </w:t>
      </w:r>
      <w:r>
        <w:rPr>
          <w:szCs w:val="22"/>
        </w:rPr>
        <w:t>*</w:t>
      </w:r>
    </w:p>
    <w:p w:rsidR="00E6231C" w:rsidRPr="00D716F7" w:rsidP="00E6231C" w14:paraId="3A582297" w14:textId="77777777">
      <w:pPr>
        <w:spacing w:after="120"/>
        <w:rPr>
          <w:b/>
          <w:bCs/>
          <w:szCs w:val="22"/>
        </w:rPr>
      </w:pPr>
      <w:r w:rsidRPr="00D716F7">
        <w:rPr>
          <w:b/>
          <w:bCs/>
          <w:szCs w:val="22"/>
        </w:rPr>
        <w:t>PART 76 – Multichannel Video and Cable Television Service</w:t>
      </w:r>
    </w:p>
    <w:p w:rsidR="00E6231C" w:rsidRPr="00625856" w:rsidP="00E6231C" w14:paraId="6233BB4B" w14:textId="376F5B06">
      <w:pPr>
        <w:spacing w:after="120"/>
        <w:rPr>
          <w:szCs w:val="22"/>
        </w:rPr>
      </w:pPr>
      <w:r>
        <w:rPr>
          <w:szCs w:val="22"/>
        </w:rPr>
        <w:t>5</w:t>
      </w:r>
      <w:r w:rsidRPr="00625856">
        <w:rPr>
          <w:szCs w:val="22"/>
        </w:rPr>
        <w:t>.</w:t>
      </w:r>
      <w:r w:rsidRPr="00625856">
        <w:rPr>
          <w:szCs w:val="22"/>
        </w:rPr>
        <w:tab/>
        <w:t xml:space="preserve">The authority citation for </w:t>
      </w:r>
      <w:r>
        <w:rPr>
          <w:szCs w:val="22"/>
        </w:rPr>
        <w:t>P</w:t>
      </w:r>
      <w:r w:rsidRPr="00625856">
        <w:rPr>
          <w:szCs w:val="22"/>
        </w:rPr>
        <w:t xml:space="preserve">art </w:t>
      </w:r>
      <w:r>
        <w:rPr>
          <w:szCs w:val="22"/>
        </w:rPr>
        <w:t>7</w:t>
      </w:r>
      <w:r w:rsidRPr="00625856">
        <w:rPr>
          <w:szCs w:val="22"/>
        </w:rPr>
        <w:t>6 continues to read as follows:</w:t>
      </w:r>
    </w:p>
    <w:p w:rsidR="00E6231C" w:rsidP="00E6231C" w14:paraId="75A50E2D" w14:textId="77777777">
      <w:pPr>
        <w:rPr>
          <w:szCs w:val="22"/>
        </w:rPr>
      </w:pPr>
      <w:r w:rsidRPr="00625856">
        <w:rPr>
          <w:szCs w:val="22"/>
        </w:rPr>
        <w:t xml:space="preserve">Authority: </w:t>
      </w:r>
      <w:r w:rsidRPr="005A3067">
        <w:rPr>
          <w:szCs w:val="22"/>
        </w:rPr>
        <w:t>Authority:47 U.S.C. 151, 152, 153, 154, 301, 302, 302a, 303, 303a, 307, 308, 309, 312, 315, 317, 325, 335, 338, 339, 340, 341, 503, 521, 522, 531, 532, 534, 535, 536, 537, 543, 544, 544a, 545, 548, 549, 552, 554, 556, 558, 560, 561, 562, 571, 572, 573.</w:t>
      </w:r>
    </w:p>
    <w:p w:rsidR="00E6231C" w:rsidRPr="005A3067" w:rsidP="00E6231C" w14:paraId="581DBDB2" w14:textId="77777777">
      <w:pPr>
        <w:rPr>
          <w:szCs w:val="22"/>
        </w:rPr>
      </w:pPr>
    </w:p>
    <w:p w:rsidR="00E6231C" w:rsidRPr="00D716F7" w:rsidP="00E6231C" w14:paraId="08033E7E" w14:textId="77777777">
      <w:pPr>
        <w:spacing w:after="120"/>
        <w:rPr>
          <w:b/>
          <w:bCs/>
          <w:szCs w:val="22"/>
        </w:rPr>
      </w:pPr>
      <w:r w:rsidRPr="00D716F7">
        <w:rPr>
          <w:b/>
          <w:bCs/>
          <w:szCs w:val="22"/>
        </w:rPr>
        <w:t>Subpart H – General Operating Requirements</w:t>
      </w:r>
    </w:p>
    <w:p w:rsidR="00E6231C" w:rsidRPr="00625856" w:rsidP="00E6231C" w14:paraId="7F811FAB" w14:textId="4603C0EF">
      <w:pPr>
        <w:spacing w:after="120"/>
        <w:rPr>
          <w:szCs w:val="22"/>
        </w:rPr>
      </w:pPr>
      <w:r>
        <w:rPr>
          <w:szCs w:val="22"/>
        </w:rPr>
        <w:t>6</w:t>
      </w:r>
      <w:r w:rsidRPr="00625856">
        <w:rPr>
          <w:szCs w:val="22"/>
        </w:rPr>
        <w:t>.</w:t>
      </w:r>
      <w:r w:rsidRPr="00625856">
        <w:rPr>
          <w:szCs w:val="22"/>
        </w:rPr>
        <w:tab/>
      </w:r>
      <w:r>
        <w:rPr>
          <w:szCs w:val="22"/>
        </w:rPr>
        <w:t>Amend</w:t>
      </w:r>
      <w:r w:rsidRPr="00625856">
        <w:rPr>
          <w:szCs w:val="22"/>
        </w:rPr>
        <w:t xml:space="preserve"> § </w:t>
      </w:r>
      <w:r>
        <w:rPr>
          <w:szCs w:val="22"/>
        </w:rPr>
        <w:t>76.309 by adding</w:t>
      </w:r>
      <w:r w:rsidRPr="00625856">
        <w:rPr>
          <w:szCs w:val="22"/>
        </w:rPr>
        <w:t xml:space="preserve"> paragraph</w:t>
      </w:r>
      <w:r w:rsidR="00DA716E">
        <w:rPr>
          <w:szCs w:val="22"/>
        </w:rPr>
        <w:t>s</w:t>
      </w:r>
      <w:r w:rsidRPr="00625856">
        <w:rPr>
          <w:szCs w:val="22"/>
        </w:rPr>
        <w:t xml:space="preserve"> </w:t>
      </w:r>
      <w:r>
        <w:rPr>
          <w:szCs w:val="22"/>
        </w:rPr>
        <w:t xml:space="preserve">(c)(1)(vi) </w:t>
      </w:r>
      <w:r w:rsidR="00DA716E">
        <w:rPr>
          <w:szCs w:val="22"/>
        </w:rPr>
        <w:t xml:space="preserve">and (vii) </w:t>
      </w:r>
      <w:r w:rsidR="00447EB1">
        <w:rPr>
          <w:szCs w:val="22"/>
        </w:rPr>
        <w:t>to read as follows:</w:t>
      </w:r>
    </w:p>
    <w:p w:rsidR="00E6231C" w:rsidRPr="00544161" w:rsidP="00E6231C" w14:paraId="17A8D04B" w14:textId="77777777">
      <w:pPr>
        <w:spacing w:after="120"/>
        <w:rPr>
          <w:b/>
          <w:szCs w:val="22"/>
        </w:rPr>
      </w:pPr>
      <w:r w:rsidRPr="00544161">
        <w:rPr>
          <w:b/>
          <w:szCs w:val="22"/>
        </w:rPr>
        <w:t>§ 76.309 Customer service obligations.</w:t>
      </w:r>
    </w:p>
    <w:p w:rsidR="00E6231C" w:rsidRPr="00625856" w:rsidP="00E6231C" w14:paraId="424B99C0" w14:textId="77777777">
      <w:pPr>
        <w:spacing w:after="120"/>
        <w:rPr>
          <w:szCs w:val="22"/>
        </w:rPr>
      </w:pPr>
      <w:r w:rsidRPr="00625856">
        <w:rPr>
          <w:szCs w:val="22"/>
        </w:rPr>
        <w:t>* * * * *</w:t>
      </w:r>
    </w:p>
    <w:p w:rsidR="00E6231C" w:rsidP="00E6231C" w14:paraId="69561FAF" w14:textId="77777777">
      <w:pPr>
        <w:spacing w:after="120"/>
        <w:rPr>
          <w:szCs w:val="22"/>
        </w:rPr>
      </w:pPr>
      <w:r w:rsidRPr="00625856">
        <w:rPr>
          <w:szCs w:val="22"/>
        </w:rPr>
        <w:t>(</w:t>
      </w:r>
      <w:r>
        <w:rPr>
          <w:szCs w:val="22"/>
        </w:rPr>
        <w:t>c</w:t>
      </w:r>
      <w:r w:rsidRPr="00625856">
        <w:rPr>
          <w:szCs w:val="22"/>
        </w:rPr>
        <w:t>) * * *</w:t>
      </w:r>
    </w:p>
    <w:p w:rsidR="00E6231C" w:rsidP="00E6231C" w14:paraId="280A5A9C" w14:textId="7C31F9B3">
      <w:pPr>
        <w:spacing w:after="120"/>
        <w:rPr>
          <w:szCs w:val="22"/>
        </w:rPr>
      </w:pPr>
      <w:r>
        <w:rPr>
          <w:szCs w:val="22"/>
        </w:rPr>
        <w:t>(1) *</w:t>
      </w:r>
      <w:r w:rsidR="0032148E">
        <w:rPr>
          <w:szCs w:val="22"/>
        </w:rPr>
        <w:t xml:space="preserve"> </w:t>
      </w:r>
      <w:r>
        <w:rPr>
          <w:szCs w:val="22"/>
        </w:rPr>
        <w:t>*</w:t>
      </w:r>
      <w:r w:rsidR="0032148E">
        <w:rPr>
          <w:szCs w:val="22"/>
        </w:rPr>
        <w:t xml:space="preserve"> </w:t>
      </w:r>
      <w:r>
        <w:rPr>
          <w:szCs w:val="22"/>
        </w:rPr>
        <w:t>*</w:t>
      </w:r>
    </w:p>
    <w:p w:rsidR="00E6231C" w:rsidP="00E6231C" w14:paraId="3042EAF0" w14:textId="4CA35A30">
      <w:pPr>
        <w:spacing w:after="120"/>
        <w:rPr>
          <w:szCs w:val="22"/>
        </w:rPr>
      </w:pPr>
      <w:r>
        <w:rPr>
          <w:szCs w:val="22"/>
        </w:rPr>
        <w:t xml:space="preserve">(vi) </w:t>
      </w:r>
      <w:r w:rsidR="007B3431">
        <w:rPr>
          <w:szCs w:val="22"/>
        </w:rPr>
        <w:t xml:space="preserve">A </w:t>
      </w:r>
      <w:r w:rsidR="000843AE">
        <w:rPr>
          <w:szCs w:val="22"/>
        </w:rPr>
        <w:t xml:space="preserve">cable operator </w:t>
      </w:r>
      <w:r w:rsidR="00DA716E">
        <w:rPr>
          <w:szCs w:val="22"/>
        </w:rPr>
        <w:t xml:space="preserve">or its affiliate </w:t>
      </w:r>
      <w:r w:rsidR="007B3431">
        <w:rPr>
          <w:szCs w:val="22"/>
        </w:rPr>
        <w:t xml:space="preserve">that </w:t>
      </w:r>
      <w:r w:rsidR="000843AE">
        <w:rPr>
          <w:szCs w:val="22"/>
        </w:rPr>
        <w:t xml:space="preserve">utilizes customer representatives located outside of the United States to </w:t>
      </w:r>
      <w:r w:rsidR="00796ED7">
        <w:rPr>
          <w:szCs w:val="22"/>
        </w:rPr>
        <w:t>engage in customer</w:t>
      </w:r>
      <w:r w:rsidR="000521FA">
        <w:rPr>
          <w:szCs w:val="22"/>
        </w:rPr>
        <w:t xml:space="preserve"> communications, including </w:t>
      </w:r>
      <w:r w:rsidR="000843AE">
        <w:rPr>
          <w:szCs w:val="22"/>
        </w:rPr>
        <w:t>answer</w:t>
      </w:r>
      <w:r w:rsidR="00FF0764">
        <w:rPr>
          <w:szCs w:val="22"/>
        </w:rPr>
        <w:t>ing</w:t>
      </w:r>
      <w:r w:rsidR="000843AE">
        <w:rPr>
          <w:szCs w:val="22"/>
        </w:rPr>
        <w:t xml:space="preserve"> calls to the access line or mak</w:t>
      </w:r>
      <w:r w:rsidR="00B60C04">
        <w:rPr>
          <w:szCs w:val="22"/>
        </w:rPr>
        <w:t>ing</w:t>
      </w:r>
      <w:r w:rsidR="000843AE">
        <w:rPr>
          <w:szCs w:val="22"/>
        </w:rPr>
        <w:t xml:space="preserve"> </w:t>
      </w:r>
      <w:r>
        <w:rPr>
          <w:szCs w:val="22"/>
        </w:rPr>
        <w:t>calls to subscribers</w:t>
      </w:r>
      <w:r w:rsidR="007B3431">
        <w:rPr>
          <w:szCs w:val="22"/>
        </w:rPr>
        <w:t>, must</w:t>
      </w:r>
      <w:r>
        <w:rPr>
          <w:szCs w:val="22"/>
        </w:rPr>
        <w:t>:</w:t>
      </w:r>
    </w:p>
    <w:p w:rsidR="00E86168" w:rsidP="00E6231C" w14:paraId="123BD1FB" w14:textId="40964209">
      <w:pPr>
        <w:spacing w:after="120"/>
        <w:rPr>
          <w:szCs w:val="22"/>
        </w:rPr>
      </w:pPr>
      <w:r>
        <w:rPr>
          <w:szCs w:val="22"/>
        </w:rPr>
        <w:t xml:space="preserve">(A) </w:t>
      </w:r>
      <w:r w:rsidR="007B3431">
        <w:rPr>
          <w:szCs w:val="22"/>
        </w:rPr>
        <w:t>Ensure that its c</w:t>
      </w:r>
      <w:r w:rsidR="00C06347">
        <w:rPr>
          <w:szCs w:val="22"/>
        </w:rPr>
        <w:t xml:space="preserve">ustomer representatives </w:t>
      </w:r>
      <w:r w:rsidRPr="000F6062" w:rsidR="000F6062">
        <w:rPr>
          <w:szCs w:val="22"/>
        </w:rPr>
        <w:t xml:space="preserve">located outside of the United States </w:t>
      </w:r>
      <w:r w:rsidR="009E293C">
        <w:rPr>
          <w:szCs w:val="22"/>
        </w:rPr>
        <w:t>are</w:t>
      </w:r>
      <w:r w:rsidR="00C06347">
        <w:rPr>
          <w:szCs w:val="22"/>
        </w:rPr>
        <w:t xml:space="preserve"> proficient in </w:t>
      </w:r>
      <w:r w:rsidR="000755BC">
        <w:rPr>
          <w:szCs w:val="22"/>
        </w:rPr>
        <w:t xml:space="preserve">spoken and written </w:t>
      </w:r>
      <w:r w:rsidR="00C06347">
        <w:rPr>
          <w:szCs w:val="22"/>
        </w:rPr>
        <w:t>American Standard English</w:t>
      </w:r>
      <w:r w:rsidR="00D130A6">
        <w:rPr>
          <w:szCs w:val="22"/>
        </w:rPr>
        <w:t>.</w:t>
      </w:r>
    </w:p>
    <w:p w:rsidR="00777331" w:rsidP="00E6231C" w14:paraId="1BF34707" w14:textId="0B6D3C38">
      <w:pPr>
        <w:spacing w:after="120"/>
        <w:rPr>
          <w:szCs w:val="22"/>
        </w:rPr>
      </w:pPr>
      <w:r>
        <w:rPr>
          <w:szCs w:val="22"/>
        </w:rPr>
        <w:t xml:space="preserve">(B) </w:t>
      </w:r>
      <w:r w:rsidR="007B3431">
        <w:rPr>
          <w:szCs w:val="22"/>
        </w:rPr>
        <w:t>Ensure that n</w:t>
      </w:r>
      <w:r w:rsidR="00E43612">
        <w:rPr>
          <w:szCs w:val="22"/>
        </w:rPr>
        <w:t xml:space="preserve">o more than </w:t>
      </w:r>
      <w:r w:rsidR="000755BC">
        <w:rPr>
          <w:szCs w:val="22"/>
        </w:rPr>
        <w:t>[</w:t>
      </w:r>
      <w:r w:rsidR="00AF484E">
        <w:rPr>
          <w:szCs w:val="22"/>
        </w:rPr>
        <w:t>XX</w:t>
      </w:r>
      <w:r w:rsidR="000755BC">
        <w:rPr>
          <w:szCs w:val="22"/>
        </w:rPr>
        <w:t>]</w:t>
      </w:r>
      <w:r w:rsidR="00E43612">
        <w:rPr>
          <w:szCs w:val="22"/>
        </w:rPr>
        <w:t xml:space="preserve"> percent of calls </w:t>
      </w:r>
      <w:r w:rsidR="009E293C">
        <w:rPr>
          <w:szCs w:val="22"/>
        </w:rPr>
        <w:t>are</w:t>
      </w:r>
      <w:r w:rsidR="00E43612">
        <w:rPr>
          <w:szCs w:val="22"/>
        </w:rPr>
        <w:t xml:space="preserve"> handled by</w:t>
      </w:r>
      <w:r w:rsidR="00E512CE">
        <w:rPr>
          <w:szCs w:val="22"/>
        </w:rPr>
        <w:t xml:space="preserve"> customer representatives located outside of the United States</w:t>
      </w:r>
      <w:r>
        <w:rPr>
          <w:szCs w:val="22"/>
        </w:rPr>
        <w:t>.</w:t>
      </w:r>
    </w:p>
    <w:p w:rsidR="00D130A6" w:rsidP="00E6231C" w14:paraId="5EF89DE6" w14:textId="2CDAE347">
      <w:pPr>
        <w:spacing w:after="120"/>
        <w:rPr>
          <w:szCs w:val="22"/>
        </w:rPr>
      </w:pPr>
      <w:r>
        <w:rPr>
          <w:szCs w:val="22"/>
        </w:rPr>
        <w:t xml:space="preserve">(C) </w:t>
      </w:r>
      <w:r w:rsidR="007B3431">
        <w:rPr>
          <w:szCs w:val="22"/>
        </w:rPr>
        <w:t>I</w:t>
      </w:r>
      <w:r w:rsidRPr="00717CE3" w:rsidR="00717CE3">
        <w:rPr>
          <w:szCs w:val="22"/>
        </w:rPr>
        <w:t xml:space="preserve">nform customers at the beginning of each call that the call is being handled </w:t>
      </w:r>
      <w:r w:rsidR="0026598C">
        <w:rPr>
          <w:szCs w:val="22"/>
        </w:rPr>
        <w:t xml:space="preserve">by a customer representative located </w:t>
      </w:r>
      <w:r w:rsidRPr="00717CE3" w:rsidR="00717CE3">
        <w:rPr>
          <w:szCs w:val="22"/>
        </w:rPr>
        <w:t>outside of the United States</w:t>
      </w:r>
      <w:r w:rsidR="00385740">
        <w:rPr>
          <w:szCs w:val="22"/>
        </w:rPr>
        <w:t xml:space="preserve"> and that the customer has the right to have the call transferred to a customer representative located within the United States</w:t>
      </w:r>
      <w:r>
        <w:rPr>
          <w:szCs w:val="22"/>
        </w:rPr>
        <w:t>.</w:t>
      </w:r>
    </w:p>
    <w:p w:rsidR="004E770A" w:rsidP="00E6231C" w14:paraId="331A41E5" w14:textId="26CBD3BF">
      <w:pPr>
        <w:spacing w:after="120"/>
        <w:rPr>
          <w:szCs w:val="22"/>
        </w:rPr>
      </w:pPr>
      <w:r>
        <w:rPr>
          <w:szCs w:val="22"/>
        </w:rPr>
        <w:t xml:space="preserve">(D) </w:t>
      </w:r>
      <w:r w:rsidR="007B3431">
        <w:rPr>
          <w:szCs w:val="22"/>
        </w:rPr>
        <w:t>U</w:t>
      </w:r>
      <w:r w:rsidR="00B13319">
        <w:rPr>
          <w:szCs w:val="22"/>
        </w:rPr>
        <w:t xml:space="preserve">pon request, transfer the call to a </w:t>
      </w:r>
      <w:r w:rsidRPr="00B13319" w:rsidR="00B13319">
        <w:rPr>
          <w:szCs w:val="22"/>
        </w:rPr>
        <w:t>customer representative located within the United States</w:t>
      </w:r>
      <w:r w:rsidR="00B13319">
        <w:rPr>
          <w:szCs w:val="22"/>
        </w:rPr>
        <w:t>.</w:t>
      </w:r>
      <w:r w:rsidR="00C5448B">
        <w:rPr>
          <w:szCs w:val="22"/>
        </w:rPr>
        <w:t xml:space="preserve">  </w:t>
      </w:r>
      <w:r w:rsidRPr="00C5448B" w:rsidR="00C5448B">
        <w:rPr>
          <w:szCs w:val="22"/>
        </w:rPr>
        <w:t>Wait times for transferred calls must be no longer than those for calls routed directly to a customer representative located within the United States</w:t>
      </w:r>
      <w:r w:rsidR="001068CB">
        <w:rPr>
          <w:szCs w:val="22"/>
        </w:rPr>
        <w:t>.</w:t>
      </w:r>
    </w:p>
    <w:p w:rsidR="004E770A" w:rsidP="00E6231C" w14:paraId="7B85F413" w14:textId="7D23174D">
      <w:pPr>
        <w:spacing w:after="120"/>
        <w:rPr>
          <w:szCs w:val="22"/>
        </w:rPr>
      </w:pPr>
      <w:r w:rsidRPr="004E770A">
        <w:rPr>
          <w:szCs w:val="22"/>
        </w:rPr>
        <w:t>(</w:t>
      </w:r>
      <w:r>
        <w:rPr>
          <w:szCs w:val="22"/>
        </w:rPr>
        <w:t>E</w:t>
      </w:r>
      <w:r w:rsidRPr="004E770A">
        <w:rPr>
          <w:szCs w:val="22"/>
        </w:rPr>
        <w:t xml:space="preserve">) </w:t>
      </w:r>
      <w:r w:rsidR="007B3431">
        <w:rPr>
          <w:szCs w:val="22"/>
        </w:rPr>
        <w:t>Ensure that c</w:t>
      </w:r>
      <w:r w:rsidRPr="004E770A">
        <w:rPr>
          <w:szCs w:val="22"/>
        </w:rPr>
        <w:t xml:space="preserve">alls </w:t>
      </w:r>
      <w:r w:rsidRPr="007C6E73" w:rsidR="007C6E73">
        <w:rPr>
          <w:szCs w:val="22"/>
        </w:rPr>
        <w:t>or other communications, such as by electronic mail, text message, or online chat</w:t>
      </w:r>
      <w:r w:rsidRPr="004E770A">
        <w:rPr>
          <w:szCs w:val="22"/>
        </w:rPr>
        <w:t xml:space="preserve"> that involve </w:t>
      </w:r>
      <w:r w:rsidR="00BC3EE7">
        <w:rPr>
          <w:szCs w:val="22"/>
        </w:rPr>
        <w:t xml:space="preserve">access to or </w:t>
      </w:r>
      <w:r w:rsidRPr="004E770A">
        <w:rPr>
          <w:szCs w:val="22"/>
        </w:rPr>
        <w:t xml:space="preserve">transmission of </w:t>
      </w:r>
      <w:r w:rsidRPr="00256B82" w:rsidR="00256B82">
        <w:rPr>
          <w:szCs w:val="22"/>
        </w:rPr>
        <w:t xml:space="preserve">sensitive consumer information, account information, or financial information, such as </w:t>
      </w:r>
      <w:r w:rsidRPr="004E770A">
        <w:rPr>
          <w:szCs w:val="22"/>
        </w:rPr>
        <w:t>passwords, password resets, multi-factor authentication codes, social security numbers, bank account numbers, or credit card numbers</w:t>
      </w:r>
      <w:r w:rsidR="00167B85">
        <w:rPr>
          <w:szCs w:val="22"/>
        </w:rPr>
        <w:t>,</w:t>
      </w:r>
      <w:r w:rsidRPr="004E770A">
        <w:rPr>
          <w:szCs w:val="22"/>
        </w:rPr>
        <w:t xml:space="preserve"> </w:t>
      </w:r>
      <w:r w:rsidR="00204030">
        <w:rPr>
          <w:szCs w:val="22"/>
        </w:rPr>
        <w:t>are</w:t>
      </w:r>
      <w:r w:rsidRPr="004E770A">
        <w:rPr>
          <w:szCs w:val="22"/>
        </w:rPr>
        <w:t xml:space="preserve"> handled by a customer representative located within the United States</w:t>
      </w:r>
      <w:r w:rsidR="006824EB">
        <w:rPr>
          <w:szCs w:val="22"/>
        </w:rPr>
        <w:t>.</w:t>
      </w:r>
    </w:p>
    <w:p w:rsidR="0013014D" w:rsidP="00E6231C" w14:paraId="25595FE7" w14:textId="30AE055B">
      <w:pPr>
        <w:spacing w:after="120"/>
        <w:rPr>
          <w:szCs w:val="22"/>
        </w:rPr>
      </w:pPr>
      <w:r w:rsidRPr="0013014D">
        <w:rPr>
          <w:szCs w:val="22"/>
        </w:rPr>
        <w:t>(</w:t>
      </w:r>
      <w:r>
        <w:rPr>
          <w:szCs w:val="22"/>
        </w:rPr>
        <w:t>F</w:t>
      </w:r>
      <w:r w:rsidRPr="0013014D">
        <w:rPr>
          <w:szCs w:val="22"/>
        </w:rPr>
        <w:t>) Not utilize any customer representative located in a foreign adversary nation as defined in 15 CFR § 791.2 and identified in 15 CFR § 791.4.</w:t>
      </w:r>
    </w:p>
    <w:p w:rsidR="0039077F" w:rsidRPr="00625856" w:rsidP="00E6231C" w14:paraId="44A7A13F" w14:textId="059C1979">
      <w:pPr>
        <w:spacing w:after="120"/>
        <w:rPr>
          <w:szCs w:val="22"/>
        </w:rPr>
      </w:pPr>
      <w:r>
        <w:rPr>
          <w:szCs w:val="22"/>
        </w:rPr>
        <w:t>(</w:t>
      </w:r>
      <w:r w:rsidR="0013014D">
        <w:rPr>
          <w:szCs w:val="22"/>
        </w:rPr>
        <w:t>G</w:t>
      </w:r>
      <w:r>
        <w:rPr>
          <w:szCs w:val="22"/>
        </w:rPr>
        <w:t xml:space="preserve">) </w:t>
      </w:r>
      <w:r w:rsidR="0072497A">
        <w:rPr>
          <w:szCs w:val="22"/>
        </w:rPr>
        <w:t xml:space="preserve">Notwithstanding subparagraph </w:t>
      </w:r>
      <w:r w:rsidR="00614B10">
        <w:rPr>
          <w:szCs w:val="22"/>
        </w:rPr>
        <w:t>(C)</w:t>
      </w:r>
      <w:r w:rsidR="0072497A">
        <w:rPr>
          <w:szCs w:val="22"/>
        </w:rPr>
        <w:t>(1)(iii)</w:t>
      </w:r>
      <w:r w:rsidR="006007CF">
        <w:rPr>
          <w:szCs w:val="22"/>
        </w:rPr>
        <w:t xml:space="preserve"> of this subsection, </w:t>
      </w:r>
      <w:r w:rsidRPr="001C570F">
        <w:rPr>
          <w:szCs w:val="22"/>
        </w:rPr>
        <w:t xml:space="preserve">track and report </w:t>
      </w:r>
      <w:r w:rsidR="00EA276A">
        <w:rPr>
          <w:szCs w:val="22"/>
        </w:rPr>
        <w:t>its</w:t>
      </w:r>
      <w:r w:rsidRPr="001C570F">
        <w:rPr>
          <w:szCs w:val="22"/>
        </w:rPr>
        <w:t xml:space="preserve"> compliance with </w:t>
      </w:r>
      <w:r w:rsidR="00BD2FCF">
        <w:rPr>
          <w:szCs w:val="22"/>
        </w:rPr>
        <w:t>subparagraphs</w:t>
      </w:r>
      <w:r w:rsidR="00ED4DCD">
        <w:rPr>
          <w:szCs w:val="22"/>
        </w:rPr>
        <w:t xml:space="preserve"> </w:t>
      </w:r>
      <w:r w:rsidR="00196CB3">
        <w:rPr>
          <w:szCs w:val="22"/>
        </w:rPr>
        <w:t xml:space="preserve">(c)(1)(vi)(A) </w:t>
      </w:r>
      <w:r w:rsidR="003148B9">
        <w:rPr>
          <w:szCs w:val="22"/>
        </w:rPr>
        <w:t>through</w:t>
      </w:r>
      <w:r w:rsidR="00196CB3">
        <w:rPr>
          <w:szCs w:val="22"/>
        </w:rPr>
        <w:t xml:space="preserve"> (</w:t>
      </w:r>
      <w:r w:rsidR="006824EB">
        <w:rPr>
          <w:szCs w:val="22"/>
        </w:rPr>
        <w:t>E</w:t>
      </w:r>
      <w:r w:rsidR="00196CB3">
        <w:rPr>
          <w:szCs w:val="22"/>
        </w:rPr>
        <w:t>)</w:t>
      </w:r>
      <w:r w:rsidR="00BD2FCF">
        <w:rPr>
          <w:szCs w:val="22"/>
        </w:rPr>
        <w:t xml:space="preserve"> of this section.</w:t>
      </w:r>
    </w:p>
    <w:p w:rsidR="00603B8E" w:rsidP="00603B8E" w14:paraId="6D069C46" w14:textId="3D943D77">
      <w:pPr>
        <w:spacing w:after="120"/>
        <w:rPr>
          <w:szCs w:val="22"/>
        </w:rPr>
      </w:pPr>
      <w:r>
        <w:rPr>
          <w:szCs w:val="22"/>
        </w:rPr>
        <w:t xml:space="preserve">(vii) The term “affiliate” in paragraph </w:t>
      </w:r>
      <w:r w:rsidRPr="00603B8E">
        <w:rPr>
          <w:szCs w:val="22"/>
        </w:rPr>
        <w:t>(c)(1)(vi)</w:t>
      </w:r>
      <w:r>
        <w:rPr>
          <w:szCs w:val="22"/>
        </w:rPr>
        <w:t xml:space="preserve"> of this section means</w:t>
      </w:r>
      <w:r w:rsidRPr="005C0F0A" w:rsidR="005C0F0A">
        <w:rPr>
          <w:szCs w:val="22"/>
        </w:rPr>
        <w:t xml:space="preserve"> any “affiliate” of a </w:t>
      </w:r>
      <w:r w:rsidR="00875948">
        <w:rPr>
          <w:szCs w:val="22"/>
        </w:rPr>
        <w:t>ca</w:t>
      </w:r>
      <w:r w:rsidR="00933980">
        <w:rPr>
          <w:szCs w:val="22"/>
        </w:rPr>
        <w:t>ble</w:t>
      </w:r>
      <w:r w:rsidR="00394D3C">
        <w:rPr>
          <w:szCs w:val="22"/>
        </w:rPr>
        <w:t xml:space="preserve"> operator</w:t>
      </w:r>
      <w:r w:rsidRPr="005C0F0A" w:rsidR="005C0F0A">
        <w:rPr>
          <w:szCs w:val="22"/>
        </w:rPr>
        <w:t xml:space="preserve">, as defined by 47 U.S.C. § 153(2), that provides </w:t>
      </w:r>
      <w:r w:rsidR="0009095E">
        <w:rPr>
          <w:szCs w:val="22"/>
        </w:rPr>
        <w:t>Internet access</w:t>
      </w:r>
      <w:r w:rsidRPr="005C0F0A" w:rsidR="005C0F0A">
        <w:rPr>
          <w:szCs w:val="22"/>
        </w:rPr>
        <w:t xml:space="preserve"> service.</w:t>
      </w:r>
    </w:p>
    <w:p w:rsidR="00FB0E8A" w:rsidP="00FD08BA" w14:paraId="72DD980F" w14:textId="77777777">
      <w:pPr>
        <w:spacing w:after="120"/>
        <w:sectPr w:rsidSect="00905DAA">
          <w:footerReference w:type="first" r:id="rId14"/>
          <w:endnotePr>
            <w:numFmt w:val="decimal"/>
          </w:endnotePr>
          <w:pgSz w:w="12240" w:h="15840"/>
          <w:pgMar w:top="1440" w:right="1440" w:bottom="720" w:left="1440" w:header="720" w:footer="720" w:gutter="0"/>
          <w:cols w:space="720"/>
          <w:noEndnote/>
          <w:titlePg/>
          <w:docGrid w:linePitch="299"/>
        </w:sectPr>
      </w:pPr>
    </w:p>
    <w:p w:rsidR="00905DAA" w:rsidRPr="0044178F" w:rsidP="00EF7408" w14:paraId="3A1F6A8A" w14:textId="77777777">
      <w:pPr>
        <w:spacing w:after="120"/>
        <w:jc w:val="center"/>
        <w:rPr>
          <w:b/>
          <w:bCs/>
          <w:szCs w:val="22"/>
        </w:rPr>
      </w:pPr>
      <w:r w:rsidRPr="00EF7408">
        <w:rPr>
          <w:rFonts w:eastAsia="Calibri"/>
          <w:b/>
        </w:rPr>
        <w:t>APPENDIX B</w:t>
      </w:r>
      <w:r w:rsidRPr="0044178F">
        <w:rPr>
          <w:b/>
          <w:bCs/>
          <w:szCs w:val="22"/>
        </w:rPr>
        <w:t xml:space="preserve"> </w:t>
      </w:r>
    </w:p>
    <w:p w:rsidR="00B42D1E" w:rsidRPr="00B42D1E" w:rsidP="00EF7408" w14:paraId="05D3B137" w14:textId="77777777">
      <w:pPr>
        <w:spacing w:after="120"/>
        <w:jc w:val="center"/>
        <w:rPr>
          <w:b/>
          <w:szCs w:val="22"/>
        </w:rPr>
      </w:pPr>
      <w:r w:rsidRPr="00B42D1E">
        <w:rPr>
          <w:b/>
          <w:szCs w:val="22"/>
        </w:rPr>
        <w:t>Initial Regulatory Flexibility Analysis</w:t>
      </w:r>
    </w:p>
    <w:p w:rsidR="00FA5612" w:rsidRPr="00B42D1E" w:rsidP="00704CBC" w14:paraId="03937F8C" w14:textId="172B3680">
      <w:pPr>
        <w:pStyle w:val="ParaNum"/>
        <w:numPr>
          <w:ilvl w:val="0"/>
          <w:numId w:val="46"/>
        </w:numPr>
      </w:pPr>
      <w:r w:rsidRPr="00B42D1E">
        <w:t>As required by the Regulatory Flexibility Act of 1980, as amended (RFA),</w:t>
      </w:r>
      <w:r>
        <w:rPr>
          <w:rStyle w:val="FootnoteReference"/>
        </w:rPr>
        <w:footnoteReference w:id="163"/>
      </w:r>
      <w:r w:rsidRPr="00B42D1E">
        <w:t xml:space="preserve"> the Federal Communications Commission (Commission) has prepared this Initial Regulatory Flexibility Analysis (IRFA) of the policies and rules proposed in the </w:t>
      </w:r>
      <w:r w:rsidRPr="006807B9">
        <w:rPr>
          <w:i/>
          <w:iCs/>
        </w:rPr>
        <w:t>Notice</w:t>
      </w:r>
      <w:r w:rsidRPr="00B42D1E">
        <w:t xml:space="preserve"> </w:t>
      </w:r>
      <w:r w:rsidRPr="006807B9">
        <w:rPr>
          <w:i/>
        </w:rPr>
        <w:t>of Proposed Rulemaking</w:t>
      </w:r>
      <w:r w:rsidRPr="00B42D1E">
        <w:t xml:space="preserve"> (</w:t>
      </w:r>
      <w:r w:rsidRPr="006807B9">
        <w:rPr>
          <w:i/>
        </w:rPr>
        <w:t>Notice)</w:t>
      </w:r>
      <w:r w:rsidRPr="00B42D1E">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6807B9">
        <w:rPr>
          <w:i/>
          <w:iCs/>
        </w:rPr>
        <w:t>Notice</w:t>
      </w:r>
      <w:r w:rsidRPr="00B42D1E">
        <w:t xml:space="preserve">.  The Commission will send a copy of the </w:t>
      </w:r>
      <w:r w:rsidRPr="006807B9">
        <w:rPr>
          <w:i/>
        </w:rPr>
        <w:t>Notice</w:t>
      </w:r>
      <w:r w:rsidRPr="00B42D1E">
        <w:t>, including this IRFA, to the Chief Counsel for the Small Business Administration (SBA) Office of Advocacy.</w:t>
      </w:r>
      <w:r>
        <w:rPr>
          <w:rStyle w:val="FootnoteReference"/>
        </w:rPr>
        <w:footnoteReference w:id="164"/>
      </w:r>
      <w:r w:rsidRPr="00B42D1E">
        <w:t xml:space="preserve">  In addition, the </w:t>
      </w:r>
      <w:r w:rsidRPr="006807B9">
        <w:rPr>
          <w:i/>
        </w:rPr>
        <w:t>Notice</w:t>
      </w:r>
      <w:r w:rsidRPr="00B42D1E">
        <w:t xml:space="preserve"> and IRFA (or summaries thereof) will be published in the Federal Register.</w:t>
      </w:r>
      <w:r>
        <w:rPr>
          <w:rStyle w:val="FootnoteReference"/>
        </w:rPr>
        <w:footnoteReference w:id="165"/>
      </w:r>
      <w:r w:rsidRPr="00B42D1E">
        <w:t xml:space="preserve">  </w:t>
      </w:r>
    </w:p>
    <w:p w:rsidR="00FA5612" w:rsidRPr="00B42D1E" w:rsidP="001F1D05" w14:paraId="4C90C7AB" w14:textId="1C2064E3">
      <w:pPr>
        <w:pStyle w:val="Heading2"/>
      </w:pPr>
      <w:bookmarkStart w:id="222" w:name="_Toc223509077"/>
      <w:bookmarkStart w:id="223" w:name="_Toc223519044"/>
      <w:r w:rsidRPr="00B42D1E">
        <w:t>Need for, and Objectives of, the Proposed Rules</w:t>
      </w:r>
      <w:bookmarkEnd w:id="222"/>
      <w:bookmarkEnd w:id="223"/>
    </w:p>
    <w:p w:rsidR="00FA5612" w:rsidRPr="00B42D1E" w:rsidP="00704CBC" w14:paraId="6948D298" w14:textId="4EBD2B68">
      <w:pPr>
        <w:pStyle w:val="ParaNum"/>
      </w:pPr>
      <w:r w:rsidRPr="00A86D3E">
        <w:t xml:space="preserve">America’s communication service providers conduct sales and customer service interactions through a variety of channels, including phone calls, online chat, email, and text messages. Increasingly these entry points connect consumers with </w:t>
      </w:r>
      <w:r>
        <w:t xml:space="preserve">foreign </w:t>
      </w:r>
      <w:r w:rsidRPr="00A86D3E">
        <w:t>call centers</w:t>
      </w:r>
      <w:r>
        <w:t>.  F</w:t>
      </w:r>
      <w:r w:rsidRPr="00A86D3E">
        <w:t xml:space="preserve">oreign call centers </w:t>
      </w:r>
      <w:r>
        <w:t>may</w:t>
      </w:r>
      <w:r w:rsidRPr="00A86D3E">
        <w:t xml:space="preserve"> employ individuals who, even if trained to speak English, might not pick up on other cues that are critical to understanding a consumer, e.g., idioms, intonation, and other speech characteristics that are just as important as words.  </w:t>
      </w:r>
      <w:r>
        <w:t>Foreign call centers</w:t>
      </w:r>
      <w:r w:rsidRPr="00A86D3E">
        <w:t xml:space="preserve"> might </w:t>
      </w:r>
      <w:r>
        <w:t xml:space="preserve">also </w:t>
      </w:r>
      <w:r w:rsidRPr="00A86D3E">
        <w:t>be located in a country without the same guarantees that consumer information will be safeguarded in ways required by American laws</w:t>
      </w:r>
      <w:r w:rsidR="004F6357">
        <w:t xml:space="preserve"> </w:t>
      </w:r>
      <w:r w:rsidR="006F0748">
        <w:t>or i</w:t>
      </w:r>
      <w:r w:rsidR="00503AD7">
        <w:t xml:space="preserve">n </w:t>
      </w:r>
      <w:r w:rsidR="006F0748">
        <w:t xml:space="preserve">a </w:t>
      </w:r>
      <w:r w:rsidR="00503AD7">
        <w:t>foreign adversary nation</w:t>
      </w:r>
      <w:r w:rsidRPr="00A86D3E">
        <w:t>.</w:t>
      </w:r>
      <w:r>
        <w:t xml:space="preserve">  </w:t>
      </w:r>
      <w:r w:rsidRPr="00B42D1E">
        <w:t>The Commission expects the</w:t>
      </w:r>
      <w:r>
        <w:t xml:space="preserve"> measures proposed in the </w:t>
      </w:r>
      <w:r w:rsidR="000828A8">
        <w:rPr>
          <w:i/>
          <w:iCs/>
        </w:rPr>
        <w:t>Notice</w:t>
      </w:r>
      <w:r w:rsidRPr="00910D84">
        <w:rPr>
          <w:i/>
          <w:iCs/>
        </w:rPr>
        <w:t xml:space="preserve"> </w:t>
      </w:r>
      <w:r>
        <w:t xml:space="preserve">will </w:t>
      </w:r>
      <w:r w:rsidRPr="00B42D1E">
        <w:t xml:space="preserve">improve </w:t>
      </w:r>
      <w:r>
        <w:t xml:space="preserve">U.S. </w:t>
      </w:r>
      <w:r w:rsidRPr="00B42D1E">
        <w:t xml:space="preserve">customer service and better protect </w:t>
      </w:r>
      <w:r>
        <w:t xml:space="preserve">U.S. </w:t>
      </w:r>
      <w:r w:rsidRPr="00B42D1E">
        <w:t>consumers’ sensitive personal information by limiting foreign access to that information</w:t>
      </w:r>
      <w:r>
        <w:t xml:space="preserve">, </w:t>
      </w:r>
      <w:r w:rsidRPr="005D4B04">
        <w:t>regardless of whether a foreign call center makes a call to a consumer or answers a call from a consumer</w:t>
      </w:r>
      <w:r>
        <w:t xml:space="preserve">.  </w:t>
      </w:r>
    </w:p>
    <w:p w:rsidR="00FA5612" w:rsidRPr="00B42D1E" w:rsidP="001F1D05" w14:paraId="29C40B81" w14:textId="65083E66">
      <w:pPr>
        <w:pStyle w:val="Heading2"/>
      </w:pPr>
      <w:bookmarkStart w:id="224" w:name="_Toc223509078"/>
      <w:bookmarkStart w:id="225" w:name="_Toc223519045"/>
      <w:r w:rsidRPr="00B42D1E">
        <w:t>Legal Basis</w:t>
      </w:r>
      <w:bookmarkEnd w:id="224"/>
      <w:bookmarkEnd w:id="225"/>
    </w:p>
    <w:p w:rsidR="00FA5612" w:rsidRPr="00B42D1E" w:rsidP="00EF53F5" w14:paraId="60FA181F" w14:textId="617CC3CD">
      <w:pPr>
        <w:pStyle w:val="ParaNum"/>
      </w:pPr>
      <w:r w:rsidRPr="00B42D1E">
        <w:t xml:space="preserve">The proposed </w:t>
      </w:r>
      <w:r w:rsidR="000828A8">
        <w:rPr>
          <w:i/>
          <w:iCs/>
        </w:rPr>
        <w:t>Notice</w:t>
      </w:r>
      <w:r w:rsidRPr="00B42D1E">
        <w:t xml:space="preserve"> is authorized pursuant to sections 1-4, 201(b), 202(a), </w:t>
      </w:r>
      <w:r w:rsidR="0033750C">
        <w:t xml:space="preserve">217, </w:t>
      </w:r>
      <w:r w:rsidRPr="00B42D1E">
        <w:t xml:space="preserve">222, 227, 251(e), </w:t>
      </w:r>
      <w:r w:rsidR="003736DD">
        <w:t>301, 303,</w:t>
      </w:r>
      <w:r w:rsidRPr="00B42D1E">
        <w:t xml:space="preserve"> </w:t>
      </w:r>
      <w:r w:rsidR="00160E9D">
        <w:t>316,</w:t>
      </w:r>
      <w:r w:rsidRPr="00B42D1E">
        <w:t xml:space="preserve"> 332, </w:t>
      </w:r>
      <w:r w:rsidR="00E32F66">
        <w:t>631, 632</w:t>
      </w:r>
      <w:r w:rsidRPr="00B42D1E">
        <w:t xml:space="preserve"> of the Communications Act of 1934, as amended, 47 U.S.C §§ 151-154, 201(b), 202(a), </w:t>
      </w:r>
      <w:r w:rsidR="0033750C">
        <w:t xml:space="preserve">217, </w:t>
      </w:r>
      <w:r w:rsidRPr="00B42D1E">
        <w:t xml:space="preserve">222, 227, 251(e), </w:t>
      </w:r>
      <w:r w:rsidR="003006C0">
        <w:t xml:space="preserve">301, 303, </w:t>
      </w:r>
      <w:r w:rsidRPr="00B42D1E">
        <w:t xml:space="preserve">332, </w:t>
      </w:r>
      <w:r w:rsidR="003006C0">
        <w:t>631, 632</w:t>
      </w:r>
      <w:r w:rsidR="00651834">
        <w:t>,</w:t>
      </w:r>
      <w:r w:rsidRPr="00B42D1E">
        <w:t xml:space="preserve"> </w:t>
      </w:r>
      <w:r w:rsidRPr="003C7EA0" w:rsidR="003C7EA0">
        <w:t>Section 60504 of the Infrastructure Investment and Jobs Act</w:t>
      </w:r>
      <w:r w:rsidR="00443A0D">
        <w:t xml:space="preserve">, 47 U.S.C. </w:t>
      </w:r>
      <w:r w:rsidRPr="00443A0D" w:rsidR="00443A0D">
        <w:t>§</w:t>
      </w:r>
      <w:r w:rsidR="00443A0D">
        <w:t xml:space="preserve"> 1753,</w:t>
      </w:r>
      <w:r w:rsidRPr="003C7EA0" w:rsidR="003C7EA0">
        <w:t xml:space="preserve"> </w:t>
      </w:r>
      <w:r w:rsidRPr="00B42D1E">
        <w:t>and sections 1.411 – 1.413, and 1.421 of the Commission’s rules, 47 CFR §§ 1.411-1.413, 1.421</w:t>
      </w:r>
      <w:r w:rsidRPr="00B42D1E">
        <w:rPr>
          <w:szCs w:val="22"/>
        </w:rPr>
        <w:t>.</w:t>
      </w:r>
    </w:p>
    <w:p w:rsidR="00FA5612" w:rsidRPr="00B42D1E" w:rsidP="001F1D05" w14:paraId="757C494E" w14:textId="0442171A">
      <w:pPr>
        <w:pStyle w:val="Heading2"/>
      </w:pPr>
      <w:bookmarkStart w:id="226" w:name="_Toc223509079"/>
      <w:bookmarkStart w:id="227" w:name="_Toc223519046"/>
      <w:r w:rsidRPr="00B42D1E">
        <w:t>Description and Estimate of the Number of Small Entities to Which the Proposed Rules Will Apply</w:t>
      </w:r>
      <w:bookmarkEnd w:id="226"/>
      <w:bookmarkEnd w:id="227"/>
    </w:p>
    <w:p w:rsidR="00FA5612" w:rsidRPr="00B42D1E" w:rsidP="00704CBC" w14:paraId="3C1532B1" w14:textId="77777777">
      <w:pPr>
        <w:pStyle w:val="ParaNum"/>
      </w:pPr>
      <w:r w:rsidRPr="00B42D1E">
        <w:t>The RFA directs agencies to provide a description of and, where feasible, an estimate of the number of small entities that may be affected by the proposed rules, if adopted.</w:t>
      </w:r>
      <w:r>
        <w:rPr>
          <w:rStyle w:val="FootnoteReference"/>
        </w:rPr>
        <w:footnoteReference w:id="166"/>
      </w:r>
      <w:r w:rsidRPr="00B42D1E">
        <w:t xml:space="preserve">  The RFA generally defines the term “small entity” as having the same meaning as the terms “small business,” “small organization,” and “small governmental jurisdiction.”</w:t>
      </w:r>
      <w:r>
        <w:rPr>
          <w:rStyle w:val="FootnoteReference"/>
        </w:rPr>
        <w:footnoteReference w:id="167"/>
      </w:r>
      <w:r w:rsidRPr="00B42D1E">
        <w:t xml:space="preserve">  In addition, the term “small business” has the same meaning as the term “small business concern” under the Small Business Act.</w:t>
      </w:r>
      <w:r>
        <w:rPr>
          <w:rStyle w:val="FootnoteReference"/>
        </w:rPr>
        <w:footnoteReference w:id="168"/>
      </w:r>
      <w:r w:rsidRPr="00B42D1E">
        <w:t xml:space="preserve">  A “small business concern” is one which: (1) is independently owned and operated; (2) is not dominant in its field of operation; and (3) satisfies any additional criteria established by the SBA.</w:t>
      </w:r>
      <w:r>
        <w:rPr>
          <w:rStyle w:val="FootnoteReference"/>
        </w:rPr>
        <w:footnoteReference w:id="169"/>
      </w:r>
      <w:r w:rsidRPr="00B42D1E">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rStyle w:val="FootnoteReference"/>
        </w:rPr>
        <w:footnoteReference w:id="170"/>
      </w:r>
      <w:r w:rsidRPr="00B42D1E">
        <w:t xml:space="preserve">  </w:t>
      </w:r>
    </w:p>
    <w:p w:rsidR="00FA5612" w:rsidRPr="00B42D1E" w:rsidP="00704CBC" w14:paraId="144685CC" w14:textId="77777777">
      <w:pPr>
        <w:pStyle w:val="ParaNum"/>
      </w:pPr>
      <w:r w:rsidRPr="00B42D1E">
        <w:t>Our actions, over time, may affect small entities that are not easily categorized at present.  We therefore describe three broad groups of small entities that could be directly affected by our actions.</w:t>
      </w:r>
      <w:r>
        <w:rPr>
          <w:rStyle w:val="FootnoteReference"/>
        </w:rPr>
        <w:footnoteReference w:id="171"/>
      </w:r>
      <w:r w:rsidRPr="00B42D1E">
        <w:t xml:space="preserve">  In general, a small business is an independent business having fewer than 500 employees.</w:t>
      </w:r>
      <w:r>
        <w:rPr>
          <w:rStyle w:val="FootnoteReference"/>
        </w:rPr>
        <w:footnoteReference w:id="172"/>
      </w:r>
      <w:r w:rsidRPr="00B42D1E">
        <w:t xml:space="preserve">  These types of small businesses represent 99.9% of all businesses in the United States, which translates to 34.75 million businesses.</w:t>
      </w:r>
      <w:r>
        <w:rPr>
          <w:rStyle w:val="FootnoteReference"/>
        </w:rPr>
        <w:footnoteReference w:id="173"/>
      </w:r>
      <w:r w:rsidRPr="00B42D1E">
        <w:t xml:space="preserve">  Next, “small organizations” are not-for-profit enterprises that are independently owned and operated and not dominant their field.</w:t>
      </w:r>
      <w:r>
        <w:rPr>
          <w:rStyle w:val="FootnoteReference"/>
        </w:rPr>
        <w:footnoteReference w:id="174"/>
      </w:r>
      <w:r w:rsidRPr="00B42D1E">
        <w:t xml:space="preserve">  While we do not have data regarding the number of non-profits that meet that criteria, over 99 percent of nonprofits have fewer than 500 employees.</w:t>
      </w:r>
      <w:r>
        <w:rPr>
          <w:rStyle w:val="FootnoteReference"/>
        </w:rPr>
        <w:footnoteReference w:id="175"/>
      </w:r>
      <w:r w:rsidRPr="00B42D1E">
        <w:t xml:space="preserve">  Finally, “small governmental jurisdictions” are defined as cities, counties, towns, townships, villages, school districts, or special districts with populations of less than fifty thousand.</w:t>
      </w:r>
      <w:r>
        <w:rPr>
          <w:rStyle w:val="FootnoteReference"/>
        </w:rPr>
        <w:footnoteReference w:id="176"/>
      </w:r>
      <w:r w:rsidRPr="00B42D1E">
        <w:t xml:space="preserve">  Based on the 2022 U.S. Census of Governments data, we estimate that at least 48,724 out of 90,835 local government jurisdictions have a population of less than 50,000.</w:t>
      </w:r>
      <w:r>
        <w:rPr>
          <w:rStyle w:val="FootnoteReference"/>
        </w:rPr>
        <w:footnoteReference w:id="177"/>
      </w:r>
      <w:r w:rsidRPr="00B42D1E">
        <w:t xml:space="preserve">  </w:t>
      </w:r>
    </w:p>
    <w:p w:rsidR="00DE59D0" w:rsidP="00704CBC" w14:paraId="7087A040" w14:textId="18774E15">
      <w:pPr>
        <w:pStyle w:val="ParaNum"/>
      </w:pPr>
      <w:r w:rsidRPr="00B42D1E">
        <w:t xml:space="preserve">The rules proposed in </w:t>
      </w:r>
      <w:r>
        <w:t xml:space="preserve">the </w:t>
      </w:r>
      <w:r w:rsidR="000828A8">
        <w:rPr>
          <w:i/>
          <w:iCs/>
        </w:rPr>
        <w:t>Notice</w:t>
      </w:r>
      <w:r w:rsidRPr="00B42D1E">
        <w:rPr>
          <w:i/>
        </w:rPr>
        <w:t xml:space="preserve"> </w:t>
      </w:r>
      <w:r w:rsidRPr="00B42D1E">
        <w:t>will apply to small entities in the industries identified in the chart below by their six-digit North American Industry Classification System (NAICS)</w:t>
      </w:r>
      <w:r>
        <w:rPr>
          <w:rStyle w:val="FootnoteReference"/>
        </w:rPr>
        <w:footnoteReference w:id="178"/>
      </w:r>
      <w:r w:rsidRPr="00B42D1E">
        <w:t xml:space="preserve"> codes and corresponding SBA size standard.</w:t>
      </w:r>
      <w:r>
        <w:rPr>
          <w:rStyle w:val="FootnoteReference"/>
        </w:rPr>
        <w:footnoteReference w:id="179"/>
      </w:r>
      <w:r w:rsidRPr="00B42D1E">
        <w:t xml:space="preserve">  Based on currently available U.S. Census data regarding the estimated number of small firms in each identified industry, we conclude that the proposed rules will impact a substantial number of small entities.  Where available, we also provide additional information regarding the number of potentially affected entities in the industries identified below.</w:t>
      </w:r>
    </w:p>
    <w:p w:rsidR="00DE59D0" w14:paraId="153D38A3" w14:textId="77777777">
      <w:pPr>
        <w:widowControl/>
      </w:pPr>
      <w:r>
        <w:br w:type="page"/>
      </w:r>
    </w:p>
    <w:p w:rsidR="00FA5612" w:rsidRPr="00EF7408" w:rsidP="00EF7408" w14:paraId="1E1B997C" w14:textId="77777777">
      <w:r w:rsidRPr="00EF7408">
        <w:t>Table 1.  2022 U.S. Census Bureau Data by NAICS Code</w:t>
      </w:r>
    </w:p>
    <w:p w:rsidR="00FA5612" w:rsidRPr="00B42D1E" w:rsidP="00FA5612" w14:paraId="23DBE29F" w14:textId="7777777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12"/>
        <w:gridCol w:w="1328"/>
        <w:gridCol w:w="1328"/>
        <w:gridCol w:w="1328"/>
        <w:gridCol w:w="1328"/>
        <w:gridCol w:w="1326"/>
      </w:tblGrid>
      <w:tr w14:paraId="41A55F6F" w14:textId="77777777" w:rsidTr="1ED5FA04">
        <w:tblPrEx>
          <w:tblW w:w="5000" w:type="pct"/>
          <w:jc w:val="center"/>
          <w:tblLook w:val="0100"/>
        </w:tblPrEx>
        <w:trPr>
          <w:tblHeader/>
          <w:jc w:val="center"/>
        </w:trPr>
        <w:tc>
          <w:tcPr>
            <w:tcW w:w="1450" w:type="pct"/>
          </w:tcPr>
          <w:p w:rsidR="00FA5612" w:rsidRPr="00FA6A29" w14:paraId="4591A68F" w14:textId="77777777">
            <w:pPr>
              <w:rPr>
                <w:b/>
                <w:bCs/>
                <w:kern w:val="0"/>
                <w:sz w:val="20"/>
              </w:rPr>
            </w:pPr>
            <w:r w:rsidRPr="00FA6A29">
              <w:rPr>
                <w:b/>
                <w:bCs/>
                <w:kern w:val="0"/>
                <w:sz w:val="20"/>
              </w:rPr>
              <w:t>Regulated Industry (Footnotes specify potentially affected entities within a regulated industry where applicable)</w:t>
            </w:r>
          </w:p>
        </w:tc>
        <w:tc>
          <w:tcPr>
            <w:tcW w:w="710" w:type="pct"/>
            <w:vAlign w:val="center"/>
          </w:tcPr>
          <w:p w:rsidR="00FA5612" w:rsidRPr="00EF76E5" w:rsidP="00EF76E5" w14:paraId="7FAF89A5" w14:textId="77777777">
            <w:pPr>
              <w:jc w:val="center"/>
              <w:rPr>
                <w:b/>
                <w:bCs/>
                <w:kern w:val="0"/>
                <w:sz w:val="20"/>
              </w:rPr>
            </w:pPr>
            <w:r w:rsidRPr="00EF76E5">
              <w:rPr>
                <w:b/>
                <w:bCs/>
                <w:kern w:val="0"/>
                <w:sz w:val="20"/>
              </w:rPr>
              <w:t>NAICS Code</w:t>
            </w:r>
          </w:p>
        </w:tc>
        <w:tc>
          <w:tcPr>
            <w:tcW w:w="710" w:type="pct"/>
            <w:vAlign w:val="center"/>
          </w:tcPr>
          <w:p w:rsidR="00FA5612" w:rsidRPr="00EF76E5" w:rsidP="00EF76E5" w14:paraId="0C408D02" w14:textId="77777777">
            <w:pPr>
              <w:jc w:val="center"/>
              <w:rPr>
                <w:b/>
                <w:bCs/>
                <w:kern w:val="0"/>
                <w:sz w:val="20"/>
              </w:rPr>
            </w:pPr>
          </w:p>
          <w:p w:rsidR="00FA5612" w:rsidRPr="00EF76E5" w:rsidP="00EF76E5" w14:paraId="236E4831" w14:textId="77777777">
            <w:pPr>
              <w:jc w:val="center"/>
              <w:rPr>
                <w:b/>
                <w:bCs/>
                <w:kern w:val="0"/>
                <w:sz w:val="20"/>
              </w:rPr>
            </w:pPr>
            <w:r w:rsidRPr="00EF76E5">
              <w:rPr>
                <w:b/>
                <w:bCs/>
                <w:kern w:val="0"/>
                <w:sz w:val="20"/>
              </w:rPr>
              <w:t>SBA Size Standard</w:t>
            </w:r>
          </w:p>
          <w:p w:rsidR="00FA5612" w:rsidRPr="00B42D1E" w14:paraId="58D437B2" w14:textId="77777777">
            <w:pPr>
              <w:jc w:val="center"/>
              <w:rPr>
                <w:b/>
                <w:bCs/>
                <w:sz w:val="20"/>
              </w:rPr>
            </w:pPr>
          </w:p>
        </w:tc>
        <w:tc>
          <w:tcPr>
            <w:tcW w:w="710" w:type="pct"/>
            <w:vAlign w:val="center"/>
          </w:tcPr>
          <w:p w:rsidR="00FA5612" w:rsidRPr="00B42D1E" w14:paraId="606994D5" w14:textId="77777777">
            <w:pPr>
              <w:jc w:val="center"/>
              <w:rPr>
                <w:b/>
                <w:bCs/>
                <w:sz w:val="20"/>
              </w:rPr>
            </w:pPr>
            <w:r w:rsidRPr="00FA6A29">
              <w:rPr>
                <w:b/>
                <w:bCs/>
                <w:kern w:val="0"/>
                <w:sz w:val="20"/>
              </w:rPr>
              <w:t>Total Firms</w:t>
            </w:r>
            <w:r>
              <w:rPr>
                <w:rStyle w:val="FootnoteReference"/>
              </w:rPr>
              <w:footnoteReference w:id="180"/>
            </w:r>
          </w:p>
        </w:tc>
        <w:tc>
          <w:tcPr>
            <w:tcW w:w="710" w:type="pct"/>
            <w:vAlign w:val="center"/>
          </w:tcPr>
          <w:p w:rsidR="00FA5612" w:rsidRPr="00B42D1E" w14:paraId="4D7FA22B" w14:textId="77777777">
            <w:pPr>
              <w:jc w:val="center"/>
              <w:rPr>
                <w:b/>
                <w:bCs/>
                <w:sz w:val="20"/>
              </w:rPr>
            </w:pPr>
            <w:r w:rsidRPr="00FA6A29">
              <w:rPr>
                <w:b/>
                <w:bCs/>
                <w:kern w:val="0"/>
                <w:sz w:val="20"/>
              </w:rPr>
              <w:t>Total Small Firms</w:t>
            </w:r>
            <w:r>
              <w:rPr>
                <w:rStyle w:val="FootnoteReference"/>
              </w:rPr>
              <w:footnoteReference w:id="181"/>
            </w:r>
          </w:p>
        </w:tc>
        <w:tc>
          <w:tcPr>
            <w:tcW w:w="709" w:type="pct"/>
            <w:vAlign w:val="center"/>
          </w:tcPr>
          <w:p w:rsidR="00FA5612" w:rsidRPr="00EF76E5" w:rsidP="00EF76E5" w14:paraId="347D2FF3" w14:textId="77777777">
            <w:pPr>
              <w:jc w:val="center"/>
              <w:rPr>
                <w:b/>
                <w:bCs/>
                <w:kern w:val="0"/>
                <w:sz w:val="20"/>
              </w:rPr>
            </w:pPr>
            <w:r w:rsidRPr="00EF76E5">
              <w:rPr>
                <w:b/>
                <w:bCs/>
                <w:kern w:val="0"/>
                <w:sz w:val="20"/>
              </w:rPr>
              <w:t>% Small Firms</w:t>
            </w:r>
          </w:p>
        </w:tc>
      </w:tr>
      <w:tr w14:paraId="00F78A0C" w14:textId="77777777">
        <w:tblPrEx>
          <w:tblW w:w="5000" w:type="pct"/>
          <w:jc w:val="center"/>
          <w:tblLook w:val="0100"/>
        </w:tblPrEx>
        <w:trPr>
          <w:jc w:val="center"/>
        </w:trPr>
        <w:tc>
          <w:tcPr>
            <w:tcW w:w="1450" w:type="pct"/>
          </w:tcPr>
          <w:p w:rsidR="00FA5612" w:rsidRPr="00B42D1E" w14:paraId="004AFD38" w14:textId="77777777">
            <w:pPr>
              <w:rPr>
                <w:sz w:val="20"/>
              </w:rPr>
            </w:pPr>
            <w:r w:rsidRPr="00B42D1E">
              <w:rPr>
                <w:sz w:val="20"/>
              </w:rPr>
              <w:t>Wired Telecommunications Carriers</w:t>
            </w:r>
            <w:r>
              <w:rPr>
                <w:rStyle w:val="FootnoteReference"/>
              </w:rPr>
              <w:footnoteReference w:id="182"/>
            </w:r>
          </w:p>
        </w:tc>
        <w:tc>
          <w:tcPr>
            <w:tcW w:w="710" w:type="pct"/>
            <w:vAlign w:val="bottom"/>
          </w:tcPr>
          <w:p w:rsidR="00FA5612" w:rsidRPr="00B42D1E" w14:paraId="57E1034A" w14:textId="77777777">
            <w:pPr>
              <w:rPr>
                <w:sz w:val="20"/>
              </w:rPr>
            </w:pPr>
            <w:r w:rsidRPr="00B42D1E">
              <w:rPr>
                <w:sz w:val="20"/>
              </w:rPr>
              <w:t>517111</w:t>
            </w:r>
          </w:p>
        </w:tc>
        <w:tc>
          <w:tcPr>
            <w:tcW w:w="710" w:type="pct"/>
            <w:vAlign w:val="bottom"/>
          </w:tcPr>
          <w:p w:rsidR="00FA5612" w:rsidRPr="00B42D1E" w14:paraId="6E4825B1" w14:textId="77777777">
            <w:pPr>
              <w:rPr>
                <w:sz w:val="20"/>
              </w:rPr>
            </w:pPr>
            <w:r w:rsidRPr="00B42D1E">
              <w:rPr>
                <w:sz w:val="20"/>
              </w:rPr>
              <w:t>1,500 employees</w:t>
            </w:r>
          </w:p>
        </w:tc>
        <w:tc>
          <w:tcPr>
            <w:tcW w:w="710" w:type="pct"/>
            <w:vAlign w:val="bottom"/>
          </w:tcPr>
          <w:p w:rsidR="00FA5612" w:rsidRPr="00EF7408" w:rsidP="00EF7408" w14:paraId="60DAF088" w14:textId="77777777">
            <w:pPr>
              <w:spacing w:after="120"/>
              <w:jc w:val="center"/>
              <w:rPr>
                <w:kern w:val="0"/>
                <w:sz w:val="20"/>
              </w:rPr>
            </w:pPr>
            <w:r w:rsidRPr="00EF7408">
              <w:rPr>
                <w:kern w:val="0"/>
                <w:sz w:val="20"/>
              </w:rPr>
              <w:t>3,403</w:t>
            </w:r>
          </w:p>
        </w:tc>
        <w:tc>
          <w:tcPr>
            <w:tcW w:w="710" w:type="pct"/>
            <w:vAlign w:val="bottom"/>
          </w:tcPr>
          <w:p w:rsidR="00FA5612" w:rsidRPr="00EF7408" w:rsidP="00EF7408" w14:paraId="4A4A8DB6" w14:textId="77777777">
            <w:pPr>
              <w:spacing w:after="120"/>
              <w:jc w:val="center"/>
              <w:rPr>
                <w:kern w:val="0"/>
                <w:sz w:val="20"/>
              </w:rPr>
            </w:pPr>
            <w:r w:rsidRPr="00EF7408">
              <w:rPr>
                <w:kern w:val="0"/>
                <w:sz w:val="20"/>
              </w:rPr>
              <w:t>3,027</w:t>
            </w:r>
          </w:p>
        </w:tc>
        <w:tc>
          <w:tcPr>
            <w:tcW w:w="709" w:type="pct"/>
            <w:vAlign w:val="bottom"/>
          </w:tcPr>
          <w:p w:rsidR="00FA5612" w:rsidRPr="00EF7408" w:rsidP="00EF7408" w14:paraId="292B6612" w14:textId="77777777">
            <w:pPr>
              <w:spacing w:after="120"/>
              <w:jc w:val="center"/>
              <w:rPr>
                <w:kern w:val="0"/>
                <w:sz w:val="20"/>
              </w:rPr>
            </w:pPr>
            <w:r w:rsidRPr="00EF7408">
              <w:rPr>
                <w:kern w:val="0"/>
                <w:sz w:val="20"/>
              </w:rPr>
              <w:t>88.95%</w:t>
            </w:r>
          </w:p>
        </w:tc>
      </w:tr>
      <w:tr w14:paraId="55A49CF4" w14:textId="77777777">
        <w:tblPrEx>
          <w:tblW w:w="5000" w:type="pct"/>
          <w:jc w:val="center"/>
          <w:tblLook w:val="0100"/>
        </w:tblPrEx>
        <w:trPr>
          <w:jc w:val="center"/>
        </w:trPr>
        <w:tc>
          <w:tcPr>
            <w:tcW w:w="1450" w:type="pct"/>
          </w:tcPr>
          <w:p w:rsidR="00FA5612" w:rsidRPr="00B42D1E" w14:paraId="3377A91B" w14:textId="77777777">
            <w:pPr>
              <w:rPr>
                <w:sz w:val="20"/>
              </w:rPr>
            </w:pPr>
            <w:r w:rsidRPr="00B42D1E">
              <w:rPr>
                <w:sz w:val="20"/>
              </w:rPr>
              <w:t>Wireless Telecommunications Carriers (except Satellite)</w:t>
            </w:r>
            <w:r>
              <w:rPr>
                <w:rStyle w:val="FootnoteReference"/>
              </w:rPr>
              <w:footnoteReference w:id="183"/>
            </w:r>
            <w:r w:rsidRPr="00B42D1E">
              <w:rPr>
                <w:sz w:val="20"/>
              </w:rPr>
              <w:t xml:space="preserve"> </w:t>
            </w:r>
          </w:p>
        </w:tc>
        <w:tc>
          <w:tcPr>
            <w:tcW w:w="710" w:type="pct"/>
            <w:vAlign w:val="bottom"/>
          </w:tcPr>
          <w:p w:rsidR="00FA5612" w:rsidRPr="00B42D1E" w14:paraId="109F33E0" w14:textId="77777777">
            <w:pPr>
              <w:rPr>
                <w:sz w:val="20"/>
              </w:rPr>
            </w:pPr>
            <w:r w:rsidRPr="00B42D1E">
              <w:rPr>
                <w:sz w:val="20"/>
              </w:rPr>
              <w:t>517112</w:t>
            </w:r>
          </w:p>
        </w:tc>
        <w:tc>
          <w:tcPr>
            <w:tcW w:w="710" w:type="pct"/>
            <w:vAlign w:val="bottom"/>
          </w:tcPr>
          <w:p w:rsidR="00FA5612" w:rsidRPr="00B42D1E" w14:paraId="4695C6CB" w14:textId="77777777">
            <w:pPr>
              <w:rPr>
                <w:sz w:val="20"/>
              </w:rPr>
            </w:pPr>
            <w:r w:rsidRPr="00B42D1E">
              <w:rPr>
                <w:sz w:val="20"/>
              </w:rPr>
              <w:t>1,500 employees</w:t>
            </w:r>
          </w:p>
        </w:tc>
        <w:tc>
          <w:tcPr>
            <w:tcW w:w="710" w:type="pct"/>
            <w:vAlign w:val="bottom"/>
          </w:tcPr>
          <w:p w:rsidR="00FA5612" w:rsidRPr="00EF7408" w:rsidP="00EF7408" w14:paraId="7AF83498" w14:textId="77777777">
            <w:pPr>
              <w:spacing w:after="120"/>
              <w:jc w:val="center"/>
              <w:rPr>
                <w:kern w:val="0"/>
                <w:sz w:val="20"/>
              </w:rPr>
            </w:pPr>
            <w:r w:rsidRPr="00EF7408">
              <w:rPr>
                <w:kern w:val="0"/>
                <w:sz w:val="20"/>
              </w:rPr>
              <w:t>1,184</w:t>
            </w:r>
          </w:p>
        </w:tc>
        <w:tc>
          <w:tcPr>
            <w:tcW w:w="710" w:type="pct"/>
            <w:vAlign w:val="bottom"/>
          </w:tcPr>
          <w:p w:rsidR="00FA5612" w:rsidRPr="00EF7408" w:rsidP="00EF7408" w14:paraId="1F06A175" w14:textId="77777777">
            <w:pPr>
              <w:spacing w:after="120"/>
              <w:jc w:val="center"/>
              <w:rPr>
                <w:kern w:val="0"/>
                <w:sz w:val="20"/>
              </w:rPr>
            </w:pPr>
            <w:r w:rsidRPr="00EF7408">
              <w:rPr>
                <w:kern w:val="0"/>
                <w:sz w:val="20"/>
              </w:rPr>
              <w:t>1,081</w:t>
            </w:r>
          </w:p>
        </w:tc>
        <w:tc>
          <w:tcPr>
            <w:tcW w:w="709" w:type="pct"/>
            <w:vAlign w:val="bottom"/>
          </w:tcPr>
          <w:p w:rsidR="00FA5612" w:rsidRPr="00EF7408" w:rsidP="00EF7408" w14:paraId="5C6CD141" w14:textId="77777777">
            <w:pPr>
              <w:spacing w:after="120"/>
              <w:jc w:val="center"/>
              <w:rPr>
                <w:kern w:val="0"/>
                <w:sz w:val="20"/>
              </w:rPr>
            </w:pPr>
            <w:r w:rsidRPr="00EF7408">
              <w:rPr>
                <w:kern w:val="0"/>
                <w:sz w:val="20"/>
              </w:rPr>
              <w:t>91.30%</w:t>
            </w:r>
          </w:p>
        </w:tc>
      </w:tr>
      <w:tr w14:paraId="57A1090E" w14:textId="77777777">
        <w:tblPrEx>
          <w:tblW w:w="5000" w:type="pct"/>
          <w:jc w:val="center"/>
          <w:tblLook w:val="0100"/>
        </w:tblPrEx>
        <w:trPr>
          <w:jc w:val="center"/>
        </w:trPr>
        <w:tc>
          <w:tcPr>
            <w:tcW w:w="1450" w:type="pct"/>
          </w:tcPr>
          <w:p w:rsidR="00FA5612" w:rsidRPr="00B42D1E" w14:paraId="27261D86" w14:textId="77777777">
            <w:pPr>
              <w:rPr>
                <w:sz w:val="20"/>
              </w:rPr>
            </w:pPr>
            <w:r w:rsidRPr="00B42D1E">
              <w:rPr>
                <w:sz w:val="20"/>
              </w:rPr>
              <w:t>Telecommunications Resellers</w:t>
            </w:r>
            <w:r>
              <w:rPr>
                <w:rStyle w:val="FootnoteReference"/>
              </w:rPr>
              <w:footnoteReference w:id="184"/>
            </w:r>
          </w:p>
        </w:tc>
        <w:tc>
          <w:tcPr>
            <w:tcW w:w="710" w:type="pct"/>
            <w:vAlign w:val="bottom"/>
          </w:tcPr>
          <w:p w:rsidR="00FA5612" w:rsidRPr="00B42D1E" w14:paraId="7C477232" w14:textId="77777777">
            <w:pPr>
              <w:rPr>
                <w:sz w:val="20"/>
              </w:rPr>
            </w:pPr>
            <w:r w:rsidRPr="00B42D1E">
              <w:rPr>
                <w:sz w:val="20"/>
              </w:rPr>
              <w:t>517121</w:t>
            </w:r>
          </w:p>
        </w:tc>
        <w:tc>
          <w:tcPr>
            <w:tcW w:w="710" w:type="pct"/>
            <w:vAlign w:val="bottom"/>
          </w:tcPr>
          <w:p w:rsidR="00FA5612" w:rsidRPr="00B42D1E" w14:paraId="5BF4E42B" w14:textId="77777777">
            <w:pPr>
              <w:rPr>
                <w:sz w:val="20"/>
              </w:rPr>
            </w:pPr>
            <w:r w:rsidRPr="00B42D1E">
              <w:rPr>
                <w:sz w:val="20"/>
              </w:rPr>
              <w:t>1,500 employees</w:t>
            </w:r>
          </w:p>
        </w:tc>
        <w:tc>
          <w:tcPr>
            <w:tcW w:w="710" w:type="pct"/>
            <w:vAlign w:val="bottom"/>
          </w:tcPr>
          <w:p w:rsidR="00FA5612" w:rsidRPr="00EF7408" w:rsidP="00EF7408" w14:paraId="5CE23723" w14:textId="77777777">
            <w:pPr>
              <w:spacing w:after="120"/>
              <w:jc w:val="center"/>
              <w:rPr>
                <w:kern w:val="0"/>
                <w:sz w:val="20"/>
              </w:rPr>
            </w:pPr>
            <w:r w:rsidRPr="00EF7408">
              <w:rPr>
                <w:kern w:val="0"/>
                <w:sz w:val="20"/>
              </w:rPr>
              <w:t>955</w:t>
            </w:r>
          </w:p>
        </w:tc>
        <w:tc>
          <w:tcPr>
            <w:tcW w:w="710" w:type="pct"/>
            <w:vAlign w:val="bottom"/>
          </w:tcPr>
          <w:p w:rsidR="00FA5612" w:rsidRPr="00EF7408" w:rsidP="00EF7408" w14:paraId="6D6A1AAB" w14:textId="77777777">
            <w:pPr>
              <w:spacing w:after="120"/>
              <w:jc w:val="center"/>
              <w:rPr>
                <w:kern w:val="0"/>
                <w:sz w:val="20"/>
              </w:rPr>
            </w:pPr>
            <w:r w:rsidRPr="00EF7408">
              <w:rPr>
                <w:kern w:val="0"/>
                <w:sz w:val="20"/>
              </w:rPr>
              <w:t>847</w:t>
            </w:r>
          </w:p>
        </w:tc>
        <w:tc>
          <w:tcPr>
            <w:tcW w:w="709" w:type="pct"/>
            <w:vAlign w:val="bottom"/>
          </w:tcPr>
          <w:p w:rsidR="00FA5612" w:rsidRPr="00EF7408" w:rsidP="00EF7408" w14:paraId="1A8E13F9" w14:textId="77777777">
            <w:pPr>
              <w:spacing w:after="120"/>
              <w:jc w:val="center"/>
              <w:rPr>
                <w:kern w:val="0"/>
                <w:sz w:val="20"/>
              </w:rPr>
            </w:pPr>
            <w:r w:rsidRPr="00EF7408">
              <w:rPr>
                <w:kern w:val="0"/>
                <w:sz w:val="20"/>
              </w:rPr>
              <w:t>88.69%</w:t>
            </w:r>
          </w:p>
        </w:tc>
      </w:tr>
      <w:tr w14:paraId="4FC0BF19" w14:textId="77777777">
        <w:tblPrEx>
          <w:tblW w:w="5000" w:type="pct"/>
          <w:jc w:val="center"/>
          <w:tblLook w:val="0100"/>
        </w:tblPrEx>
        <w:trPr>
          <w:jc w:val="center"/>
        </w:trPr>
        <w:tc>
          <w:tcPr>
            <w:tcW w:w="1450" w:type="pct"/>
          </w:tcPr>
          <w:p w:rsidR="00FA5612" w:rsidRPr="00B42D1E" w14:paraId="57E53082" w14:textId="77777777">
            <w:pPr>
              <w:rPr>
                <w:sz w:val="20"/>
              </w:rPr>
            </w:pPr>
            <w:r w:rsidRPr="00B42D1E">
              <w:rPr>
                <w:sz w:val="20"/>
              </w:rPr>
              <w:t>All Other Telecommunications</w:t>
            </w:r>
            <w:r>
              <w:rPr>
                <w:rStyle w:val="FootnoteReference"/>
              </w:rPr>
              <w:footnoteReference w:id="185"/>
            </w:r>
          </w:p>
        </w:tc>
        <w:tc>
          <w:tcPr>
            <w:tcW w:w="710" w:type="pct"/>
            <w:vAlign w:val="bottom"/>
          </w:tcPr>
          <w:p w:rsidR="00FA5612" w:rsidRPr="00B42D1E" w14:paraId="0E82BD93" w14:textId="77777777">
            <w:pPr>
              <w:rPr>
                <w:sz w:val="20"/>
              </w:rPr>
            </w:pPr>
            <w:r w:rsidRPr="00B42D1E">
              <w:rPr>
                <w:sz w:val="20"/>
              </w:rPr>
              <w:t>517810</w:t>
            </w:r>
          </w:p>
        </w:tc>
        <w:tc>
          <w:tcPr>
            <w:tcW w:w="710" w:type="pct"/>
            <w:vAlign w:val="bottom"/>
          </w:tcPr>
          <w:p w:rsidR="00FA5612" w:rsidRPr="00B42D1E" w14:paraId="48AF7BC8" w14:textId="77777777">
            <w:pPr>
              <w:rPr>
                <w:sz w:val="20"/>
              </w:rPr>
            </w:pPr>
            <w:r w:rsidRPr="00B42D1E">
              <w:rPr>
                <w:sz w:val="20"/>
              </w:rPr>
              <w:t>$40 million</w:t>
            </w:r>
          </w:p>
        </w:tc>
        <w:tc>
          <w:tcPr>
            <w:tcW w:w="710" w:type="pct"/>
            <w:vAlign w:val="bottom"/>
          </w:tcPr>
          <w:p w:rsidR="00FA5612" w:rsidRPr="00EF7408" w:rsidP="00EF7408" w14:paraId="0F2C7729" w14:textId="77777777">
            <w:pPr>
              <w:spacing w:after="120"/>
              <w:jc w:val="center"/>
              <w:rPr>
                <w:kern w:val="0"/>
                <w:sz w:val="20"/>
              </w:rPr>
            </w:pPr>
            <w:r w:rsidRPr="00EF7408">
              <w:rPr>
                <w:kern w:val="0"/>
                <w:sz w:val="20"/>
              </w:rPr>
              <w:t>1,673</w:t>
            </w:r>
          </w:p>
        </w:tc>
        <w:tc>
          <w:tcPr>
            <w:tcW w:w="710" w:type="pct"/>
            <w:vAlign w:val="bottom"/>
          </w:tcPr>
          <w:p w:rsidR="00FA5612" w:rsidRPr="00EF7408" w:rsidP="00EF7408" w14:paraId="37E408A8" w14:textId="77777777">
            <w:pPr>
              <w:spacing w:after="120"/>
              <w:jc w:val="center"/>
              <w:rPr>
                <w:kern w:val="0"/>
                <w:sz w:val="20"/>
              </w:rPr>
            </w:pPr>
            <w:r w:rsidRPr="00EF7408">
              <w:rPr>
                <w:kern w:val="0"/>
                <w:sz w:val="20"/>
              </w:rPr>
              <w:t>1,007</w:t>
            </w:r>
          </w:p>
        </w:tc>
        <w:tc>
          <w:tcPr>
            <w:tcW w:w="709" w:type="pct"/>
            <w:vAlign w:val="bottom"/>
          </w:tcPr>
          <w:p w:rsidR="00FA5612" w:rsidRPr="00EF7408" w:rsidP="00EF7408" w14:paraId="422CE7AD" w14:textId="77777777">
            <w:pPr>
              <w:spacing w:after="120"/>
              <w:jc w:val="center"/>
              <w:rPr>
                <w:kern w:val="0"/>
                <w:sz w:val="20"/>
              </w:rPr>
            </w:pPr>
            <w:r w:rsidRPr="00EF7408">
              <w:rPr>
                <w:kern w:val="0"/>
                <w:sz w:val="20"/>
              </w:rPr>
              <w:t>60.19%</w:t>
            </w:r>
          </w:p>
        </w:tc>
      </w:tr>
      <w:tr w14:paraId="3F62FEDB" w14:textId="77777777">
        <w:tblPrEx>
          <w:tblW w:w="5000" w:type="pct"/>
          <w:jc w:val="center"/>
          <w:tblLook w:val="0100"/>
        </w:tblPrEx>
        <w:trPr>
          <w:jc w:val="center"/>
        </w:trPr>
        <w:tc>
          <w:tcPr>
            <w:tcW w:w="1450" w:type="pct"/>
          </w:tcPr>
          <w:p w:rsidR="009D6E82" w:rsidRPr="00B42D1E" w14:paraId="1B908BDD" w14:textId="24447262">
            <w:pPr>
              <w:rPr>
                <w:sz w:val="20"/>
              </w:rPr>
            </w:pPr>
            <w:r>
              <w:rPr>
                <w:sz w:val="20"/>
              </w:rPr>
              <w:t>Satellite Telecommunications</w:t>
            </w:r>
            <w:r>
              <w:rPr>
                <w:rStyle w:val="FootnoteReference"/>
              </w:rPr>
              <w:footnoteReference w:id="186"/>
            </w:r>
          </w:p>
        </w:tc>
        <w:tc>
          <w:tcPr>
            <w:tcW w:w="710" w:type="pct"/>
            <w:vAlign w:val="bottom"/>
          </w:tcPr>
          <w:p w:rsidR="009D6E82" w:rsidRPr="00B42D1E" w14:paraId="13525483" w14:textId="53B345FD">
            <w:pPr>
              <w:rPr>
                <w:sz w:val="20"/>
              </w:rPr>
            </w:pPr>
            <w:r w:rsidRPr="00324E67">
              <w:rPr>
                <w:sz w:val="20"/>
              </w:rPr>
              <w:t>517410</w:t>
            </w:r>
          </w:p>
        </w:tc>
        <w:tc>
          <w:tcPr>
            <w:tcW w:w="710" w:type="pct"/>
            <w:vAlign w:val="bottom"/>
          </w:tcPr>
          <w:p w:rsidR="009D6E82" w:rsidRPr="00B42D1E" w14:paraId="5880D40B" w14:textId="263EDBDD">
            <w:pPr>
              <w:rPr>
                <w:sz w:val="20"/>
              </w:rPr>
            </w:pPr>
            <w:r w:rsidRPr="005D3C57">
              <w:rPr>
                <w:sz w:val="20"/>
              </w:rPr>
              <w:t>$44 million</w:t>
            </w:r>
          </w:p>
        </w:tc>
        <w:tc>
          <w:tcPr>
            <w:tcW w:w="710" w:type="pct"/>
            <w:vAlign w:val="bottom"/>
          </w:tcPr>
          <w:p w:rsidR="009D6E82" w:rsidRPr="005A2011" w:rsidP="005A2011" w14:paraId="61539B83" w14:textId="2DA8FBE4">
            <w:pPr>
              <w:spacing w:after="120"/>
              <w:jc w:val="center"/>
              <w:rPr>
                <w:kern w:val="0"/>
                <w:sz w:val="20"/>
              </w:rPr>
            </w:pPr>
            <w:r w:rsidRPr="005D3C57">
              <w:rPr>
                <w:kern w:val="0"/>
                <w:sz w:val="20"/>
              </w:rPr>
              <w:t>332</w:t>
            </w:r>
          </w:p>
        </w:tc>
        <w:tc>
          <w:tcPr>
            <w:tcW w:w="710" w:type="pct"/>
            <w:vAlign w:val="bottom"/>
          </w:tcPr>
          <w:p w:rsidR="009D6E82" w:rsidRPr="005A2011" w:rsidP="005A2011" w14:paraId="5F81D18C" w14:textId="36B63364">
            <w:pPr>
              <w:spacing w:after="120"/>
              <w:jc w:val="center"/>
              <w:rPr>
                <w:kern w:val="0"/>
                <w:sz w:val="20"/>
              </w:rPr>
            </w:pPr>
            <w:r w:rsidRPr="00CA2DFA">
              <w:rPr>
                <w:kern w:val="0"/>
                <w:sz w:val="20"/>
              </w:rPr>
              <w:t>195</w:t>
            </w:r>
          </w:p>
        </w:tc>
        <w:tc>
          <w:tcPr>
            <w:tcW w:w="709" w:type="pct"/>
            <w:vAlign w:val="bottom"/>
          </w:tcPr>
          <w:p w:rsidR="009D6E82" w:rsidRPr="005A2011" w:rsidP="005A2011" w14:paraId="1250C35A" w14:textId="1FD4556C">
            <w:pPr>
              <w:spacing w:after="120"/>
              <w:jc w:val="center"/>
              <w:rPr>
                <w:kern w:val="0"/>
                <w:sz w:val="20"/>
              </w:rPr>
            </w:pPr>
            <w:r w:rsidRPr="00DB2608">
              <w:rPr>
                <w:kern w:val="0"/>
                <w:sz w:val="20"/>
              </w:rPr>
              <w:t>58.73%</w:t>
            </w:r>
          </w:p>
        </w:tc>
      </w:tr>
      <w:tr w14:paraId="603AB80A" w14:textId="77777777">
        <w:tblPrEx>
          <w:tblW w:w="5000" w:type="pct"/>
          <w:jc w:val="center"/>
          <w:tblLook w:val="0100"/>
        </w:tblPrEx>
        <w:trPr>
          <w:jc w:val="center"/>
        </w:trPr>
        <w:tc>
          <w:tcPr>
            <w:tcW w:w="1450" w:type="pct"/>
          </w:tcPr>
          <w:p w:rsidR="00D33B0E" w:rsidRPr="00B42D1E" w14:paraId="57601EF0" w14:textId="11C76203">
            <w:pPr>
              <w:rPr>
                <w:sz w:val="20"/>
              </w:rPr>
            </w:pPr>
            <w:r w:rsidRPr="00B42D1E">
              <w:rPr>
                <w:sz w:val="20"/>
              </w:rPr>
              <w:t>Telemarketing Bureaus and Other Contact Centers</w:t>
            </w:r>
          </w:p>
        </w:tc>
        <w:tc>
          <w:tcPr>
            <w:tcW w:w="710" w:type="pct"/>
            <w:vAlign w:val="bottom"/>
          </w:tcPr>
          <w:p w:rsidR="00D33B0E" w:rsidRPr="00B42D1E" w14:paraId="1D8FCB69" w14:textId="2907CAC2">
            <w:pPr>
              <w:rPr>
                <w:sz w:val="20"/>
              </w:rPr>
            </w:pPr>
            <w:r w:rsidRPr="00B42D1E">
              <w:rPr>
                <w:sz w:val="20"/>
              </w:rPr>
              <w:t>561422</w:t>
            </w:r>
          </w:p>
        </w:tc>
        <w:tc>
          <w:tcPr>
            <w:tcW w:w="710" w:type="pct"/>
            <w:vAlign w:val="bottom"/>
          </w:tcPr>
          <w:p w:rsidR="00D33B0E" w:rsidRPr="00B42D1E" w14:paraId="307B360A" w14:textId="2AFA3AC3">
            <w:pPr>
              <w:rPr>
                <w:sz w:val="20"/>
              </w:rPr>
            </w:pPr>
            <w:r w:rsidRPr="00B42D1E">
              <w:rPr>
                <w:sz w:val="20"/>
              </w:rPr>
              <w:t>$25.5 million</w:t>
            </w:r>
          </w:p>
        </w:tc>
        <w:tc>
          <w:tcPr>
            <w:tcW w:w="710" w:type="pct"/>
            <w:vAlign w:val="bottom"/>
          </w:tcPr>
          <w:p w:rsidR="00D33B0E" w:rsidRPr="00EF7408" w:rsidP="00EF7408" w14:paraId="01D4EEA2" w14:textId="5CAD0CDA">
            <w:pPr>
              <w:spacing w:after="120"/>
              <w:jc w:val="center"/>
              <w:rPr>
                <w:kern w:val="0"/>
                <w:sz w:val="20"/>
              </w:rPr>
            </w:pPr>
            <w:r w:rsidRPr="00EF7408">
              <w:rPr>
                <w:kern w:val="0"/>
                <w:sz w:val="20"/>
              </w:rPr>
              <w:t>2,380</w:t>
            </w:r>
          </w:p>
        </w:tc>
        <w:tc>
          <w:tcPr>
            <w:tcW w:w="710" w:type="pct"/>
            <w:vAlign w:val="bottom"/>
          </w:tcPr>
          <w:p w:rsidR="00D33B0E" w:rsidRPr="00EF7408" w:rsidP="00EF7408" w14:paraId="60D37DE3" w14:textId="75D2E201">
            <w:pPr>
              <w:spacing w:after="120"/>
              <w:jc w:val="center"/>
              <w:rPr>
                <w:kern w:val="0"/>
                <w:sz w:val="20"/>
              </w:rPr>
            </w:pPr>
            <w:r w:rsidRPr="00EF7408">
              <w:rPr>
                <w:kern w:val="0"/>
                <w:sz w:val="20"/>
              </w:rPr>
              <w:t>1,798</w:t>
            </w:r>
          </w:p>
        </w:tc>
        <w:tc>
          <w:tcPr>
            <w:tcW w:w="709" w:type="pct"/>
            <w:vAlign w:val="bottom"/>
          </w:tcPr>
          <w:p w:rsidR="00D33B0E" w:rsidRPr="00EF7408" w:rsidP="00EF7408" w14:paraId="2C9160C9" w14:textId="36354643">
            <w:pPr>
              <w:spacing w:after="120"/>
              <w:jc w:val="center"/>
              <w:rPr>
                <w:kern w:val="0"/>
                <w:sz w:val="20"/>
              </w:rPr>
            </w:pPr>
            <w:r w:rsidRPr="00EF7408">
              <w:rPr>
                <w:kern w:val="0"/>
                <w:sz w:val="20"/>
              </w:rPr>
              <w:t>75.55%</w:t>
            </w:r>
          </w:p>
        </w:tc>
      </w:tr>
    </w:tbl>
    <w:p w:rsidR="00FA5612" w:rsidRPr="00B42D1E" w:rsidP="00FA5612" w14:paraId="402ABC38" w14:textId="77777777"/>
    <w:p w:rsidR="00FA5612" w:rsidRPr="00B42D1E" w:rsidP="00FA5612" w14:paraId="42838FA7" w14:textId="77777777"/>
    <w:p w:rsidR="00FA5612" w:rsidRPr="00B42D1E" w:rsidP="00FA5612" w14:paraId="4C2AD54E" w14:textId="77777777">
      <w:r w:rsidRPr="00B42D1E">
        <w:br w:type="page"/>
      </w:r>
    </w:p>
    <w:p w:rsidR="00FA5612" w:rsidRPr="00EF7408" w:rsidP="00EF7408" w14:paraId="2245F0CC" w14:textId="77777777">
      <w:pPr>
        <w:jc w:val="center"/>
        <w:rPr>
          <w:b/>
          <w:kern w:val="0"/>
          <w:sz w:val="20"/>
        </w:rPr>
      </w:pPr>
      <w:r w:rsidRPr="00EF7408">
        <w:rPr>
          <w:b/>
          <w:kern w:val="0"/>
          <w:sz w:val="20"/>
        </w:rPr>
        <w:t xml:space="preserve">Table 2.  Telecommunications Service Provider Data  </w:t>
      </w:r>
    </w:p>
    <w:p w:rsidR="00FA5612" w:rsidRPr="00B42D1E" w:rsidP="00FA5612" w14:paraId="70338551" w14:textId="77777777"/>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6D30DB39" w14:textId="77777777" w:rsidTr="1ED5FA04">
        <w:tblPrEx>
          <w:tblW w:w="7645" w:type="dxa"/>
          <w:jc w:val="center"/>
          <w:tblLayout w:type="fixed"/>
          <w:tblLook w:val="04A0"/>
        </w:tblPrEx>
        <w:trPr>
          <w:trHeight w:val="300"/>
          <w:tblHeader/>
          <w:jc w:val="center"/>
        </w:trPr>
        <w:tc>
          <w:tcPr>
            <w:tcW w:w="3325" w:type="dxa"/>
            <w:noWrap/>
          </w:tcPr>
          <w:p w:rsidR="00FA5612" w:rsidRPr="00B42D1E" w14:paraId="038E7202" w14:textId="77777777">
            <w:pPr>
              <w:spacing w:after="120"/>
              <w:rPr>
                <w:b/>
                <w:bCs/>
                <w:iCs/>
                <w:kern w:val="0"/>
                <w:sz w:val="20"/>
              </w:rPr>
            </w:pPr>
            <w:r w:rsidRPr="00FA6A29">
              <w:rPr>
                <w:b/>
                <w:bCs/>
                <w:kern w:val="0"/>
                <w:sz w:val="20"/>
              </w:rPr>
              <w:t>2024 Universal Service Monitoring Report</w:t>
            </w:r>
            <w:r w:rsidRPr="00B42D1E">
              <w:rPr>
                <w:b/>
                <w:bCs/>
                <w:iCs/>
                <w:kern w:val="0"/>
                <w:sz w:val="20"/>
              </w:rPr>
              <w:t xml:space="preserve"> </w:t>
            </w:r>
            <w:r w:rsidRPr="00FA6A29">
              <w:rPr>
                <w:b/>
                <w:bCs/>
                <w:kern w:val="0"/>
                <w:sz w:val="20"/>
              </w:rPr>
              <w:t>Telecommunications Service Provider Data</w:t>
            </w:r>
            <w:r w:rsidRPr="00B42D1E">
              <w:rPr>
                <w:iCs/>
                <w:sz w:val="20"/>
              </w:rPr>
              <w:t xml:space="preserve"> </w:t>
            </w:r>
            <w:r>
              <w:rPr>
                <w:rStyle w:val="FootnoteReference"/>
              </w:rPr>
              <w:footnoteReference w:id="187"/>
            </w:r>
          </w:p>
          <w:p w:rsidR="00FA5612" w:rsidRPr="00B42D1E" w14:paraId="0AB87AB1" w14:textId="77777777">
            <w:pPr>
              <w:spacing w:after="120"/>
              <w:rPr>
                <w:b/>
                <w:bCs/>
                <w:kern w:val="0"/>
                <w:sz w:val="20"/>
              </w:rPr>
            </w:pPr>
            <w:r w:rsidRPr="00B42D1E">
              <w:rPr>
                <w:b/>
                <w:bCs/>
                <w:kern w:val="0"/>
                <w:sz w:val="20"/>
              </w:rPr>
              <w:t>(Data as of December 2023)</w:t>
            </w:r>
          </w:p>
        </w:tc>
        <w:tc>
          <w:tcPr>
            <w:tcW w:w="4320" w:type="dxa"/>
            <w:gridSpan w:val="3"/>
            <w:noWrap/>
            <w:vAlign w:val="center"/>
          </w:tcPr>
          <w:p w:rsidR="00FA5612" w:rsidRPr="00EF76E5" w:rsidP="00EF76E5" w14:paraId="6247821C" w14:textId="77777777">
            <w:pPr>
              <w:jc w:val="center"/>
              <w:rPr>
                <w:b/>
                <w:bCs/>
                <w:kern w:val="0"/>
                <w:sz w:val="20"/>
              </w:rPr>
            </w:pPr>
            <w:r w:rsidRPr="00EF76E5">
              <w:rPr>
                <w:b/>
                <w:bCs/>
                <w:kern w:val="0"/>
                <w:sz w:val="20"/>
              </w:rPr>
              <w:t>SBA Size Standard</w:t>
            </w:r>
          </w:p>
          <w:p w:rsidR="00FA5612" w:rsidRPr="00B42D1E" w14:paraId="6C5753A5" w14:textId="77777777">
            <w:pPr>
              <w:jc w:val="center"/>
              <w:rPr>
                <w:kern w:val="0"/>
                <w:sz w:val="20"/>
              </w:rPr>
            </w:pPr>
            <w:r w:rsidRPr="00B42D1E">
              <w:rPr>
                <w:b/>
                <w:bCs/>
                <w:kern w:val="0"/>
                <w:sz w:val="20"/>
              </w:rPr>
              <w:t>(1500 Employees)</w:t>
            </w:r>
          </w:p>
        </w:tc>
      </w:tr>
      <w:tr w14:paraId="0BFC7FE7" w14:textId="77777777">
        <w:tblPrEx>
          <w:tblW w:w="7645" w:type="dxa"/>
          <w:jc w:val="center"/>
          <w:tblLayout w:type="fixed"/>
          <w:tblLook w:val="04A0"/>
        </w:tblPrEx>
        <w:trPr>
          <w:trHeight w:val="300"/>
          <w:tblHeader/>
          <w:jc w:val="center"/>
        </w:trPr>
        <w:tc>
          <w:tcPr>
            <w:tcW w:w="3325" w:type="dxa"/>
            <w:noWrap/>
          </w:tcPr>
          <w:p w:rsidR="00FA5612" w:rsidRPr="00B42D1E" w14:paraId="06570455" w14:textId="77777777">
            <w:pPr>
              <w:spacing w:after="120"/>
              <w:rPr>
                <w:b/>
                <w:bCs/>
                <w:kern w:val="0"/>
                <w:sz w:val="20"/>
              </w:rPr>
            </w:pPr>
          </w:p>
          <w:p w:rsidR="00FA5612" w:rsidRPr="00B42D1E" w14:paraId="534DF6A3" w14:textId="77777777">
            <w:pPr>
              <w:spacing w:after="120"/>
              <w:rPr>
                <w:iCs/>
                <w:sz w:val="20"/>
              </w:rPr>
            </w:pPr>
            <w:r w:rsidRPr="00B42D1E">
              <w:rPr>
                <w:b/>
                <w:bCs/>
                <w:kern w:val="0"/>
                <w:sz w:val="20"/>
              </w:rPr>
              <w:t>Affected Entity</w:t>
            </w:r>
          </w:p>
        </w:tc>
        <w:tc>
          <w:tcPr>
            <w:tcW w:w="1800" w:type="dxa"/>
            <w:noWrap/>
          </w:tcPr>
          <w:p w:rsidR="00FA5612" w:rsidRPr="00B42D1E" w14:paraId="70FBA92C" w14:textId="77777777">
            <w:pPr>
              <w:spacing w:after="120"/>
              <w:rPr>
                <w:kern w:val="0"/>
                <w:sz w:val="20"/>
              </w:rPr>
            </w:pPr>
            <w:r w:rsidRPr="00B42D1E">
              <w:rPr>
                <w:b/>
                <w:bCs/>
                <w:kern w:val="0"/>
                <w:sz w:val="20"/>
              </w:rPr>
              <w:t>Total # FCC Form 499A Filers</w:t>
            </w:r>
          </w:p>
        </w:tc>
        <w:tc>
          <w:tcPr>
            <w:tcW w:w="990" w:type="dxa"/>
          </w:tcPr>
          <w:p w:rsidR="00FA5612" w:rsidRPr="00B42D1E" w14:paraId="0195F4A6" w14:textId="77777777">
            <w:pPr>
              <w:spacing w:after="120"/>
              <w:rPr>
                <w:kern w:val="0"/>
                <w:sz w:val="20"/>
              </w:rPr>
            </w:pPr>
            <w:r w:rsidRPr="00B42D1E">
              <w:rPr>
                <w:b/>
                <w:bCs/>
                <w:kern w:val="0"/>
                <w:sz w:val="20"/>
              </w:rPr>
              <w:t>Small Firms</w:t>
            </w:r>
          </w:p>
        </w:tc>
        <w:tc>
          <w:tcPr>
            <w:tcW w:w="1530" w:type="dxa"/>
            <w:noWrap/>
          </w:tcPr>
          <w:p w:rsidR="00FA5612" w:rsidRPr="00B42D1E" w14:paraId="70D73AED" w14:textId="77777777">
            <w:pPr>
              <w:spacing w:after="120"/>
              <w:rPr>
                <w:kern w:val="0"/>
                <w:sz w:val="20"/>
              </w:rPr>
            </w:pPr>
            <w:r w:rsidRPr="00B42D1E">
              <w:rPr>
                <w:b/>
                <w:bCs/>
                <w:kern w:val="0"/>
                <w:sz w:val="20"/>
              </w:rPr>
              <w:t>% Small Entities</w:t>
            </w:r>
          </w:p>
        </w:tc>
      </w:tr>
      <w:tr w14:paraId="173B1018" w14:textId="77777777">
        <w:tblPrEx>
          <w:tblW w:w="7645" w:type="dxa"/>
          <w:jc w:val="center"/>
          <w:tblLayout w:type="fixed"/>
          <w:tblLook w:val="04A0"/>
        </w:tblPrEx>
        <w:trPr>
          <w:trHeight w:val="80"/>
          <w:jc w:val="center"/>
        </w:trPr>
        <w:tc>
          <w:tcPr>
            <w:tcW w:w="3325" w:type="dxa"/>
            <w:noWrap/>
          </w:tcPr>
          <w:p w:rsidR="00FA5612" w:rsidRPr="00B42D1E" w14:paraId="70C36BD9" w14:textId="77777777">
            <w:pPr>
              <w:spacing w:after="120"/>
              <w:rPr>
                <w:iCs/>
                <w:sz w:val="20"/>
              </w:rPr>
            </w:pPr>
            <w:r w:rsidRPr="00B42D1E">
              <w:rPr>
                <w:iCs/>
                <w:sz w:val="20"/>
              </w:rPr>
              <w:t>Local Exchange Carriers (LECs)</w:t>
            </w:r>
            <w:r>
              <w:rPr>
                <w:rStyle w:val="FootnoteReference"/>
              </w:rPr>
              <w:footnoteReference w:id="188"/>
            </w:r>
            <w:r w:rsidRPr="00B42D1E">
              <w:rPr>
                <w:iCs/>
                <w:sz w:val="20"/>
              </w:rPr>
              <w:t xml:space="preserve">  </w:t>
            </w:r>
          </w:p>
        </w:tc>
        <w:tc>
          <w:tcPr>
            <w:tcW w:w="1800" w:type="dxa"/>
            <w:noWrap/>
          </w:tcPr>
          <w:p w:rsidR="00FA5612" w:rsidRPr="00B42D1E" w14:paraId="140D671C" w14:textId="77777777">
            <w:pPr>
              <w:spacing w:after="120"/>
              <w:jc w:val="center"/>
              <w:rPr>
                <w:iCs/>
                <w:kern w:val="0"/>
                <w:sz w:val="20"/>
              </w:rPr>
            </w:pPr>
            <w:r w:rsidRPr="00B42D1E">
              <w:rPr>
                <w:iCs/>
                <w:kern w:val="0"/>
                <w:sz w:val="20"/>
              </w:rPr>
              <w:t>4,904</w:t>
            </w:r>
          </w:p>
        </w:tc>
        <w:tc>
          <w:tcPr>
            <w:tcW w:w="990" w:type="dxa"/>
          </w:tcPr>
          <w:p w:rsidR="00FA5612" w:rsidRPr="00B42D1E" w14:paraId="613959A3" w14:textId="77777777">
            <w:pPr>
              <w:spacing w:after="120"/>
              <w:jc w:val="center"/>
              <w:rPr>
                <w:iCs/>
                <w:kern w:val="0"/>
                <w:sz w:val="20"/>
              </w:rPr>
            </w:pPr>
            <w:r w:rsidRPr="00B42D1E">
              <w:rPr>
                <w:iCs/>
                <w:kern w:val="0"/>
                <w:sz w:val="20"/>
              </w:rPr>
              <w:t>4,493</w:t>
            </w:r>
          </w:p>
        </w:tc>
        <w:tc>
          <w:tcPr>
            <w:tcW w:w="1530" w:type="dxa"/>
            <w:noWrap/>
          </w:tcPr>
          <w:p w:rsidR="00FA5612" w:rsidRPr="00B42D1E" w14:paraId="7030B274" w14:textId="77777777">
            <w:pPr>
              <w:spacing w:after="120"/>
              <w:jc w:val="center"/>
              <w:rPr>
                <w:iCs/>
                <w:kern w:val="0"/>
                <w:sz w:val="20"/>
              </w:rPr>
            </w:pPr>
            <w:r w:rsidRPr="00B42D1E">
              <w:rPr>
                <w:iCs/>
                <w:kern w:val="0"/>
                <w:sz w:val="20"/>
              </w:rPr>
              <w:t>91.62</w:t>
            </w:r>
          </w:p>
        </w:tc>
      </w:tr>
      <w:tr w14:paraId="2280EB2B" w14:textId="77777777">
        <w:tblPrEx>
          <w:tblW w:w="7645" w:type="dxa"/>
          <w:jc w:val="center"/>
          <w:tblLayout w:type="fixed"/>
          <w:tblLook w:val="04A0"/>
        </w:tblPrEx>
        <w:trPr>
          <w:trHeight w:val="80"/>
          <w:jc w:val="center"/>
        </w:trPr>
        <w:tc>
          <w:tcPr>
            <w:tcW w:w="3325" w:type="dxa"/>
            <w:noWrap/>
          </w:tcPr>
          <w:p w:rsidR="00FA5612" w:rsidRPr="00B42D1E" w14:paraId="4FE51740" w14:textId="77777777">
            <w:pPr>
              <w:spacing w:after="120"/>
              <w:rPr>
                <w:iCs/>
                <w:kern w:val="0"/>
                <w:sz w:val="20"/>
              </w:rPr>
            </w:pPr>
            <w:r w:rsidRPr="00B42D1E">
              <w:rPr>
                <w:iCs/>
                <w:sz w:val="20"/>
              </w:rPr>
              <w:t>Local Resellers</w:t>
            </w:r>
          </w:p>
        </w:tc>
        <w:tc>
          <w:tcPr>
            <w:tcW w:w="1800" w:type="dxa"/>
            <w:noWrap/>
          </w:tcPr>
          <w:p w:rsidR="00FA5612" w:rsidRPr="00B42D1E" w14:paraId="22B9C460" w14:textId="77777777">
            <w:pPr>
              <w:spacing w:after="120"/>
              <w:jc w:val="center"/>
              <w:rPr>
                <w:iCs/>
                <w:kern w:val="0"/>
                <w:sz w:val="20"/>
              </w:rPr>
            </w:pPr>
            <w:r w:rsidRPr="00B42D1E">
              <w:rPr>
                <w:iCs/>
                <w:kern w:val="0"/>
                <w:sz w:val="20"/>
              </w:rPr>
              <w:t>222</w:t>
            </w:r>
          </w:p>
        </w:tc>
        <w:tc>
          <w:tcPr>
            <w:tcW w:w="990" w:type="dxa"/>
          </w:tcPr>
          <w:p w:rsidR="00FA5612" w:rsidRPr="00B42D1E" w14:paraId="4BAF4D59" w14:textId="77777777">
            <w:pPr>
              <w:spacing w:after="120"/>
              <w:jc w:val="center"/>
              <w:rPr>
                <w:iCs/>
                <w:kern w:val="0"/>
                <w:sz w:val="20"/>
              </w:rPr>
            </w:pPr>
            <w:r w:rsidRPr="00B42D1E">
              <w:rPr>
                <w:iCs/>
                <w:kern w:val="0"/>
                <w:sz w:val="20"/>
              </w:rPr>
              <w:t>217</w:t>
            </w:r>
          </w:p>
        </w:tc>
        <w:tc>
          <w:tcPr>
            <w:tcW w:w="1530" w:type="dxa"/>
            <w:noWrap/>
          </w:tcPr>
          <w:p w:rsidR="00FA5612" w:rsidRPr="00B42D1E" w14:paraId="1F372B32" w14:textId="77777777">
            <w:pPr>
              <w:spacing w:after="120"/>
              <w:jc w:val="center"/>
              <w:rPr>
                <w:iCs/>
                <w:kern w:val="0"/>
                <w:sz w:val="20"/>
              </w:rPr>
            </w:pPr>
            <w:r w:rsidRPr="00B42D1E">
              <w:rPr>
                <w:iCs/>
                <w:kern w:val="0"/>
                <w:sz w:val="20"/>
              </w:rPr>
              <w:t>97.75</w:t>
            </w:r>
          </w:p>
        </w:tc>
      </w:tr>
      <w:tr w14:paraId="78B611B6" w14:textId="77777777">
        <w:tblPrEx>
          <w:tblW w:w="7645" w:type="dxa"/>
          <w:jc w:val="center"/>
          <w:tblLayout w:type="fixed"/>
          <w:tblLook w:val="04A0"/>
        </w:tblPrEx>
        <w:trPr>
          <w:trHeight w:val="255"/>
          <w:jc w:val="center"/>
        </w:trPr>
        <w:tc>
          <w:tcPr>
            <w:tcW w:w="3325" w:type="dxa"/>
            <w:noWrap/>
          </w:tcPr>
          <w:p w:rsidR="00FA5612" w:rsidRPr="00B42D1E" w14:paraId="46CA8778" w14:textId="77777777">
            <w:pPr>
              <w:spacing w:after="120"/>
              <w:rPr>
                <w:iCs/>
                <w:kern w:val="0"/>
                <w:sz w:val="20"/>
              </w:rPr>
            </w:pPr>
            <w:r w:rsidRPr="00B42D1E">
              <w:rPr>
                <w:iCs/>
                <w:sz w:val="20"/>
              </w:rPr>
              <w:t>Toll Resellers</w:t>
            </w:r>
          </w:p>
        </w:tc>
        <w:tc>
          <w:tcPr>
            <w:tcW w:w="1800" w:type="dxa"/>
            <w:noWrap/>
          </w:tcPr>
          <w:p w:rsidR="00FA5612" w:rsidRPr="00B42D1E" w14:paraId="62BBDEEF" w14:textId="77777777">
            <w:pPr>
              <w:spacing w:after="120"/>
              <w:jc w:val="center"/>
              <w:rPr>
                <w:iCs/>
                <w:kern w:val="0"/>
                <w:sz w:val="20"/>
              </w:rPr>
            </w:pPr>
            <w:r w:rsidRPr="00B42D1E">
              <w:rPr>
                <w:iCs/>
                <w:kern w:val="0"/>
                <w:sz w:val="20"/>
              </w:rPr>
              <w:t>411</w:t>
            </w:r>
          </w:p>
        </w:tc>
        <w:tc>
          <w:tcPr>
            <w:tcW w:w="990" w:type="dxa"/>
          </w:tcPr>
          <w:p w:rsidR="00FA5612" w:rsidRPr="00B42D1E" w14:paraId="5C645695" w14:textId="77777777">
            <w:pPr>
              <w:spacing w:after="120"/>
              <w:jc w:val="center"/>
              <w:rPr>
                <w:iCs/>
                <w:kern w:val="0"/>
                <w:sz w:val="20"/>
              </w:rPr>
            </w:pPr>
            <w:r w:rsidRPr="00B42D1E">
              <w:rPr>
                <w:iCs/>
                <w:kern w:val="0"/>
                <w:sz w:val="20"/>
              </w:rPr>
              <w:t>398</w:t>
            </w:r>
          </w:p>
        </w:tc>
        <w:tc>
          <w:tcPr>
            <w:tcW w:w="1530" w:type="dxa"/>
            <w:noWrap/>
          </w:tcPr>
          <w:p w:rsidR="00FA5612" w:rsidRPr="00B42D1E" w14:paraId="105A7137" w14:textId="77777777">
            <w:pPr>
              <w:spacing w:after="120"/>
              <w:jc w:val="center"/>
              <w:rPr>
                <w:iCs/>
                <w:kern w:val="0"/>
                <w:sz w:val="20"/>
              </w:rPr>
            </w:pPr>
            <w:r w:rsidRPr="00B42D1E">
              <w:rPr>
                <w:iCs/>
                <w:kern w:val="0"/>
                <w:sz w:val="20"/>
              </w:rPr>
              <w:t>96.84</w:t>
            </w:r>
          </w:p>
        </w:tc>
      </w:tr>
      <w:tr w14:paraId="0D785860" w14:textId="77777777">
        <w:tblPrEx>
          <w:tblW w:w="7645" w:type="dxa"/>
          <w:jc w:val="center"/>
          <w:tblLayout w:type="fixed"/>
          <w:tblLook w:val="04A0"/>
        </w:tblPrEx>
        <w:trPr>
          <w:trHeight w:val="255"/>
          <w:jc w:val="center"/>
        </w:trPr>
        <w:tc>
          <w:tcPr>
            <w:tcW w:w="3325" w:type="dxa"/>
            <w:noWrap/>
          </w:tcPr>
          <w:p w:rsidR="00FA5612" w:rsidRPr="00B42D1E" w14:paraId="7BD25EF0" w14:textId="77777777">
            <w:pPr>
              <w:spacing w:after="120"/>
              <w:rPr>
                <w:iCs/>
                <w:kern w:val="0"/>
                <w:sz w:val="20"/>
              </w:rPr>
            </w:pPr>
            <w:r w:rsidRPr="00B42D1E">
              <w:rPr>
                <w:rFonts w:eastAsia="Calibri"/>
                <w:iCs/>
                <w:sz w:val="20"/>
              </w:rPr>
              <w:t>Telecommunications Resellers</w:t>
            </w:r>
          </w:p>
        </w:tc>
        <w:tc>
          <w:tcPr>
            <w:tcW w:w="1800" w:type="dxa"/>
            <w:noWrap/>
          </w:tcPr>
          <w:p w:rsidR="00FA5612" w:rsidRPr="00B42D1E" w14:paraId="509105B6" w14:textId="77777777">
            <w:pPr>
              <w:spacing w:after="120"/>
              <w:jc w:val="center"/>
              <w:rPr>
                <w:iCs/>
                <w:kern w:val="0"/>
                <w:sz w:val="20"/>
              </w:rPr>
            </w:pPr>
            <w:r w:rsidRPr="00B42D1E">
              <w:rPr>
                <w:iCs/>
                <w:kern w:val="0"/>
                <w:sz w:val="20"/>
              </w:rPr>
              <w:t>633</w:t>
            </w:r>
          </w:p>
        </w:tc>
        <w:tc>
          <w:tcPr>
            <w:tcW w:w="990" w:type="dxa"/>
          </w:tcPr>
          <w:p w:rsidR="00FA5612" w:rsidRPr="00B42D1E" w14:paraId="6694FFF1" w14:textId="77777777">
            <w:pPr>
              <w:spacing w:after="120"/>
              <w:jc w:val="center"/>
              <w:rPr>
                <w:iCs/>
                <w:kern w:val="0"/>
                <w:sz w:val="20"/>
              </w:rPr>
            </w:pPr>
            <w:r w:rsidRPr="00B42D1E">
              <w:rPr>
                <w:iCs/>
                <w:kern w:val="0"/>
                <w:sz w:val="20"/>
              </w:rPr>
              <w:t>615</w:t>
            </w:r>
          </w:p>
        </w:tc>
        <w:tc>
          <w:tcPr>
            <w:tcW w:w="1530" w:type="dxa"/>
            <w:noWrap/>
          </w:tcPr>
          <w:p w:rsidR="00FA5612" w:rsidRPr="00B42D1E" w14:paraId="7D2B9ECF" w14:textId="77777777">
            <w:pPr>
              <w:spacing w:after="120"/>
              <w:jc w:val="center"/>
              <w:rPr>
                <w:iCs/>
                <w:kern w:val="0"/>
                <w:sz w:val="20"/>
              </w:rPr>
            </w:pPr>
            <w:r w:rsidRPr="00B42D1E">
              <w:rPr>
                <w:iCs/>
                <w:kern w:val="0"/>
                <w:sz w:val="20"/>
              </w:rPr>
              <w:t>97.16</w:t>
            </w:r>
          </w:p>
        </w:tc>
      </w:tr>
      <w:tr w14:paraId="1CE37C7F" w14:textId="77777777">
        <w:tblPrEx>
          <w:tblW w:w="7645" w:type="dxa"/>
          <w:jc w:val="center"/>
          <w:tblLayout w:type="fixed"/>
          <w:tblLook w:val="04A0"/>
        </w:tblPrEx>
        <w:trPr>
          <w:trHeight w:val="255"/>
          <w:jc w:val="center"/>
        </w:trPr>
        <w:tc>
          <w:tcPr>
            <w:tcW w:w="3325" w:type="dxa"/>
            <w:noWrap/>
          </w:tcPr>
          <w:p w:rsidR="00FA5612" w:rsidRPr="00B42D1E" w14:paraId="5CE30103" w14:textId="77777777">
            <w:pPr>
              <w:spacing w:after="120"/>
              <w:rPr>
                <w:iCs/>
                <w:sz w:val="20"/>
              </w:rPr>
            </w:pPr>
            <w:r w:rsidRPr="00B42D1E">
              <w:rPr>
                <w:iCs/>
                <w:sz w:val="20"/>
              </w:rPr>
              <w:t>Wired Telecommunications Carriers</w:t>
            </w:r>
            <w:r>
              <w:rPr>
                <w:rStyle w:val="FootnoteReference"/>
              </w:rPr>
              <w:footnoteReference w:id="189"/>
            </w:r>
            <w:r w:rsidRPr="00B42D1E">
              <w:rPr>
                <w:iCs/>
                <w:sz w:val="20"/>
              </w:rPr>
              <w:t xml:space="preserve"> </w:t>
            </w:r>
          </w:p>
        </w:tc>
        <w:tc>
          <w:tcPr>
            <w:tcW w:w="1800" w:type="dxa"/>
            <w:noWrap/>
          </w:tcPr>
          <w:p w:rsidR="00FA5612" w:rsidRPr="00B42D1E" w14:paraId="0BAABB64" w14:textId="77777777">
            <w:pPr>
              <w:spacing w:after="120"/>
              <w:jc w:val="center"/>
              <w:rPr>
                <w:iCs/>
                <w:kern w:val="0"/>
                <w:sz w:val="20"/>
              </w:rPr>
            </w:pPr>
            <w:r w:rsidRPr="00B42D1E">
              <w:rPr>
                <w:iCs/>
                <w:kern w:val="0"/>
                <w:sz w:val="20"/>
              </w:rPr>
              <w:t>4,682</w:t>
            </w:r>
          </w:p>
        </w:tc>
        <w:tc>
          <w:tcPr>
            <w:tcW w:w="990" w:type="dxa"/>
          </w:tcPr>
          <w:p w:rsidR="00FA5612" w:rsidRPr="00B42D1E" w14:paraId="2FE3A300" w14:textId="77777777">
            <w:pPr>
              <w:spacing w:after="120"/>
              <w:jc w:val="center"/>
              <w:rPr>
                <w:iCs/>
                <w:kern w:val="0"/>
                <w:sz w:val="20"/>
              </w:rPr>
            </w:pPr>
            <w:r w:rsidRPr="00B42D1E">
              <w:rPr>
                <w:iCs/>
                <w:kern w:val="0"/>
                <w:sz w:val="20"/>
              </w:rPr>
              <w:t>4,276</w:t>
            </w:r>
          </w:p>
        </w:tc>
        <w:tc>
          <w:tcPr>
            <w:tcW w:w="1530" w:type="dxa"/>
            <w:noWrap/>
          </w:tcPr>
          <w:p w:rsidR="00FA5612" w:rsidRPr="00B42D1E" w14:paraId="4AF10F44" w14:textId="77777777">
            <w:pPr>
              <w:spacing w:after="120"/>
              <w:jc w:val="center"/>
              <w:rPr>
                <w:iCs/>
                <w:kern w:val="0"/>
                <w:sz w:val="20"/>
              </w:rPr>
            </w:pPr>
            <w:r w:rsidRPr="00B42D1E">
              <w:rPr>
                <w:iCs/>
                <w:kern w:val="0"/>
                <w:sz w:val="20"/>
              </w:rPr>
              <w:t>91.33</w:t>
            </w:r>
          </w:p>
        </w:tc>
      </w:tr>
      <w:tr w14:paraId="560B9A12" w14:textId="77777777">
        <w:tblPrEx>
          <w:tblW w:w="7645" w:type="dxa"/>
          <w:jc w:val="center"/>
          <w:tblLayout w:type="fixed"/>
          <w:tblLook w:val="04A0"/>
        </w:tblPrEx>
        <w:trPr>
          <w:trHeight w:val="255"/>
          <w:jc w:val="center"/>
        </w:trPr>
        <w:tc>
          <w:tcPr>
            <w:tcW w:w="3325" w:type="dxa"/>
            <w:noWrap/>
          </w:tcPr>
          <w:p w:rsidR="00FA5612" w:rsidRPr="00B42D1E" w14:paraId="5E2BD0FA" w14:textId="77777777">
            <w:pPr>
              <w:spacing w:after="120"/>
              <w:rPr>
                <w:iCs/>
                <w:kern w:val="0"/>
                <w:sz w:val="20"/>
              </w:rPr>
            </w:pPr>
            <w:r w:rsidRPr="00B42D1E">
              <w:rPr>
                <w:iCs/>
                <w:sz w:val="20"/>
              </w:rPr>
              <w:t>Wireless Telecommunications Carriers (except Satellite)</w:t>
            </w:r>
            <w:r>
              <w:rPr>
                <w:rStyle w:val="FootnoteReference"/>
              </w:rPr>
              <w:footnoteReference w:id="190"/>
            </w:r>
            <w:r w:rsidRPr="00B42D1E">
              <w:rPr>
                <w:iCs/>
                <w:sz w:val="20"/>
              </w:rPr>
              <w:t xml:space="preserve"> </w:t>
            </w:r>
          </w:p>
        </w:tc>
        <w:tc>
          <w:tcPr>
            <w:tcW w:w="1800" w:type="dxa"/>
            <w:noWrap/>
          </w:tcPr>
          <w:p w:rsidR="00FA5612" w:rsidRPr="00B42D1E" w14:paraId="51FCF38A" w14:textId="77777777">
            <w:pPr>
              <w:spacing w:after="120"/>
              <w:jc w:val="center"/>
              <w:rPr>
                <w:iCs/>
                <w:kern w:val="0"/>
                <w:sz w:val="20"/>
              </w:rPr>
            </w:pPr>
            <w:r w:rsidRPr="00B42D1E">
              <w:rPr>
                <w:iCs/>
                <w:kern w:val="0"/>
                <w:sz w:val="20"/>
              </w:rPr>
              <w:t>585</w:t>
            </w:r>
          </w:p>
        </w:tc>
        <w:tc>
          <w:tcPr>
            <w:tcW w:w="990" w:type="dxa"/>
          </w:tcPr>
          <w:p w:rsidR="00FA5612" w:rsidRPr="00B42D1E" w14:paraId="7017E479" w14:textId="77777777">
            <w:pPr>
              <w:spacing w:after="120"/>
              <w:jc w:val="center"/>
              <w:rPr>
                <w:iCs/>
                <w:kern w:val="0"/>
                <w:sz w:val="20"/>
              </w:rPr>
            </w:pPr>
            <w:r w:rsidRPr="00B42D1E">
              <w:rPr>
                <w:iCs/>
                <w:kern w:val="0"/>
                <w:sz w:val="20"/>
              </w:rPr>
              <w:t>498</w:t>
            </w:r>
          </w:p>
        </w:tc>
        <w:tc>
          <w:tcPr>
            <w:tcW w:w="1530" w:type="dxa"/>
            <w:noWrap/>
          </w:tcPr>
          <w:p w:rsidR="00FA5612" w:rsidRPr="00B42D1E" w14:paraId="5FA4F303" w14:textId="77777777">
            <w:pPr>
              <w:spacing w:after="120"/>
              <w:jc w:val="center"/>
              <w:rPr>
                <w:iCs/>
                <w:kern w:val="0"/>
                <w:sz w:val="20"/>
              </w:rPr>
            </w:pPr>
            <w:r w:rsidRPr="00B42D1E">
              <w:rPr>
                <w:iCs/>
                <w:kern w:val="0"/>
                <w:sz w:val="20"/>
              </w:rPr>
              <w:t>85.13</w:t>
            </w:r>
          </w:p>
        </w:tc>
      </w:tr>
      <w:tr w14:paraId="313C1EAC" w14:textId="77777777">
        <w:tblPrEx>
          <w:tblW w:w="7645" w:type="dxa"/>
          <w:jc w:val="center"/>
          <w:tblLayout w:type="fixed"/>
          <w:tblLook w:val="04A0"/>
        </w:tblPrEx>
        <w:trPr>
          <w:trHeight w:val="255"/>
          <w:jc w:val="center"/>
        </w:trPr>
        <w:tc>
          <w:tcPr>
            <w:tcW w:w="3325" w:type="dxa"/>
            <w:noWrap/>
          </w:tcPr>
          <w:p w:rsidR="00FA5612" w:rsidRPr="00B42D1E" w14:paraId="16229888" w14:textId="77777777">
            <w:pPr>
              <w:spacing w:after="120"/>
              <w:rPr>
                <w:iCs/>
                <w:kern w:val="0"/>
                <w:sz w:val="20"/>
              </w:rPr>
            </w:pPr>
            <w:r w:rsidRPr="00B42D1E">
              <w:rPr>
                <w:iCs/>
                <w:sz w:val="20"/>
              </w:rPr>
              <w:t>Wireless Telephony</w:t>
            </w:r>
            <w:r>
              <w:rPr>
                <w:rStyle w:val="FootnoteReference"/>
              </w:rPr>
              <w:footnoteReference w:id="191"/>
            </w:r>
          </w:p>
        </w:tc>
        <w:tc>
          <w:tcPr>
            <w:tcW w:w="1800" w:type="dxa"/>
            <w:noWrap/>
          </w:tcPr>
          <w:p w:rsidR="00FA5612" w:rsidRPr="00B42D1E" w14:paraId="484253C6" w14:textId="77777777">
            <w:pPr>
              <w:spacing w:after="120"/>
              <w:jc w:val="center"/>
              <w:rPr>
                <w:iCs/>
                <w:kern w:val="0"/>
                <w:sz w:val="20"/>
              </w:rPr>
            </w:pPr>
            <w:r w:rsidRPr="00B42D1E">
              <w:rPr>
                <w:iCs/>
                <w:kern w:val="0"/>
                <w:sz w:val="20"/>
              </w:rPr>
              <w:t>326</w:t>
            </w:r>
          </w:p>
        </w:tc>
        <w:tc>
          <w:tcPr>
            <w:tcW w:w="990" w:type="dxa"/>
          </w:tcPr>
          <w:p w:rsidR="00FA5612" w:rsidRPr="00B42D1E" w14:paraId="3394BFE0" w14:textId="77777777">
            <w:pPr>
              <w:spacing w:after="120"/>
              <w:jc w:val="center"/>
              <w:rPr>
                <w:iCs/>
                <w:kern w:val="0"/>
                <w:sz w:val="20"/>
              </w:rPr>
            </w:pPr>
            <w:r w:rsidRPr="00B42D1E">
              <w:rPr>
                <w:iCs/>
                <w:kern w:val="0"/>
                <w:sz w:val="20"/>
              </w:rPr>
              <w:t>247</w:t>
            </w:r>
          </w:p>
        </w:tc>
        <w:tc>
          <w:tcPr>
            <w:tcW w:w="1530" w:type="dxa"/>
            <w:noWrap/>
          </w:tcPr>
          <w:p w:rsidR="00FA5612" w:rsidRPr="00B42D1E" w14:paraId="6C91D242" w14:textId="77777777">
            <w:pPr>
              <w:spacing w:after="120"/>
              <w:jc w:val="center"/>
              <w:rPr>
                <w:iCs/>
                <w:kern w:val="0"/>
                <w:sz w:val="20"/>
              </w:rPr>
            </w:pPr>
            <w:r w:rsidRPr="00B42D1E">
              <w:rPr>
                <w:iCs/>
                <w:kern w:val="0"/>
                <w:sz w:val="20"/>
              </w:rPr>
              <w:t>75.77</w:t>
            </w:r>
          </w:p>
        </w:tc>
      </w:tr>
    </w:tbl>
    <w:p w:rsidR="00FA5612" w:rsidRPr="00E51F21" w:rsidP="00E51F21" w14:paraId="6A716727" w14:textId="77777777"/>
    <w:p w:rsidR="00FA5612" w:rsidRPr="00B42D1E" w:rsidP="00EB0807" w14:paraId="1B8F25A0" w14:textId="06A54A42">
      <w:pPr>
        <w:pStyle w:val="Heading2"/>
      </w:pPr>
      <w:bookmarkStart w:id="228" w:name="_Toc223509080"/>
      <w:bookmarkStart w:id="229" w:name="_Toc223519047"/>
      <w:r w:rsidRPr="00B42D1E">
        <w:t>Description of Economic Impact and Projected Reporting, Recordkeeping, and Other Compliance Requirements for Small Entities</w:t>
      </w:r>
      <w:bookmarkEnd w:id="228"/>
      <w:bookmarkEnd w:id="229"/>
      <w:r w:rsidRPr="00B42D1E">
        <w:t xml:space="preserve"> </w:t>
      </w:r>
    </w:p>
    <w:p w:rsidR="00FA5612" w:rsidRPr="00B42D1E" w:rsidP="00704CBC" w14:paraId="5DA33886" w14:textId="77777777">
      <w:pPr>
        <w:pStyle w:val="ParaNum"/>
        <w:rPr>
          <w:szCs w:val="22"/>
        </w:rPr>
      </w:pPr>
      <w:r w:rsidRPr="540B4083">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rStyle w:val="FootnoteReference"/>
        </w:rPr>
        <w:footnoteReference w:id="192"/>
      </w:r>
      <w:r w:rsidRPr="00B42D1E">
        <w:rPr>
          <w:szCs w:val="22"/>
        </w:rPr>
        <w:t xml:space="preserve">   </w:t>
      </w:r>
    </w:p>
    <w:p w:rsidR="00FA5612" w:rsidP="00704CBC" w14:paraId="59BC5EDF" w14:textId="5CA06C93">
      <w:pPr>
        <w:pStyle w:val="ParaNum"/>
      </w:pPr>
      <w:r w:rsidRPr="008E1517">
        <w:t xml:space="preserve">The changes proposed in the </w:t>
      </w:r>
      <w:r w:rsidRPr="001F5672" w:rsidR="000828A8">
        <w:rPr>
          <w:i/>
          <w:iCs/>
        </w:rPr>
        <w:t>Notice</w:t>
      </w:r>
      <w:r w:rsidRPr="008E1517">
        <w:t>, if adopted, may impose new or modified reporting, recordkeeping, and or other compliance obligations on certain small entities</w:t>
      </w:r>
      <w:r>
        <w:t>.</w:t>
      </w:r>
      <w:r w:rsidRPr="008E1517">
        <w:t xml:space="preserve"> </w:t>
      </w:r>
      <w:r>
        <w:t xml:space="preserve">In the </w:t>
      </w:r>
      <w:r w:rsidR="000828A8">
        <w:rPr>
          <w:i/>
          <w:iCs/>
        </w:rPr>
        <w:t>Notice</w:t>
      </w:r>
      <w:r>
        <w:t>,</w:t>
      </w:r>
      <w:r>
        <w:rPr>
          <w:i/>
          <w:iCs/>
        </w:rPr>
        <w:t xml:space="preserve"> </w:t>
      </w:r>
      <w:r>
        <w:t>the Commission proposes requirements that</w:t>
      </w:r>
      <w:r w:rsidRPr="00FD54AE">
        <w:t xml:space="preserve"> United States (U.S.) authorized service providers ensure that foreign call center staff are proficient in American Standard English, in order to limit the volume of U.S. customer calls handled by foreign call centers. The Commission </w:t>
      </w:r>
      <w:r>
        <w:t xml:space="preserve">also </w:t>
      </w:r>
      <w:r w:rsidRPr="00FD54AE">
        <w:t>proposes a requirement to notify customers when they are speaking to a foreign call center, allowing a U.S. consumer to transfer calls to a U.S.</w:t>
      </w:r>
      <w:r>
        <w:t>-</w:t>
      </w:r>
      <w:r w:rsidRPr="00FD54AE">
        <w:t xml:space="preserve">based call center upon request. </w:t>
      </w:r>
      <w:r w:rsidR="008C64DD">
        <w:t xml:space="preserve"> </w:t>
      </w:r>
      <w:r w:rsidRPr="00FD54AE">
        <w:t xml:space="preserve">In addition, this </w:t>
      </w:r>
      <w:r w:rsidR="000828A8">
        <w:rPr>
          <w:i/>
          <w:iCs/>
        </w:rPr>
        <w:t>Notice</w:t>
      </w:r>
      <w:r w:rsidRPr="003F1227">
        <w:t xml:space="preserve"> </w:t>
      </w:r>
      <w:r w:rsidR="00C43005">
        <w:t>proposes</w:t>
      </w:r>
      <w:r w:rsidRPr="00FD54AE">
        <w:t xml:space="preserve"> </w:t>
      </w:r>
      <w:r w:rsidR="00E03436">
        <w:t>that</w:t>
      </w:r>
      <w:r w:rsidRPr="00FD54AE">
        <w:t xml:space="preserve"> U.S. call centers should handle certain transactions involving sensitive consumer information only via call centers located in the United States</w:t>
      </w:r>
      <w:r w:rsidR="00371C6E">
        <w:t xml:space="preserve">, and proposes to </w:t>
      </w:r>
      <w:r w:rsidR="00556809">
        <w:rPr>
          <w:iCs/>
        </w:rPr>
        <w:t>prohibit providers from using call centers in “foreign adversary” nations</w:t>
      </w:r>
      <w:r w:rsidRPr="00FD54AE">
        <w:t xml:space="preserve">.  </w:t>
      </w:r>
      <w:r w:rsidRPr="00B42D1E">
        <w:t xml:space="preserve">The </w:t>
      </w:r>
      <w:r>
        <w:t>Commission also proposes to require</w:t>
      </w:r>
      <w:r w:rsidRPr="00B42D1E">
        <w:t xml:space="preserve"> </w:t>
      </w:r>
      <w:r>
        <w:t xml:space="preserve">U.S. </w:t>
      </w:r>
      <w:r w:rsidRPr="00B42D1E">
        <w:t xml:space="preserve">providers to </w:t>
      </w:r>
      <w:r w:rsidR="00872A71">
        <w:t>disclose in consumer disclosure labels or websites</w:t>
      </w:r>
      <w:r w:rsidR="00F92C3F">
        <w:t xml:space="preserve"> the percentage of calls </w:t>
      </w:r>
      <w:r w:rsidR="00872A71">
        <w:t xml:space="preserve">handled </w:t>
      </w:r>
      <w:r w:rsidR="00AD4821">
        <w:t xml:space="preserve">in </w:t>
      </w:r>
      <w:r w:rsidR="009E44AD">
        <w:t>U.S.</w:t>
      </w:r>
      <w:r w:rsidR="00E81D5D">
        <w:t xml:space="preserve"> call centers</w:t>
      </w:r>
      <w:r w:rsidR="00BF74EF">
        <w:t xml:space="preserve">, and to </w:t>
      </w:r>
      <w:r w:rsidRPr="00B42D1E">
        <w:t>track and report their compliance with these proposed rules</w:t>
      </w:r>
      <w:r>
        <w:t>, and seeks comment about the appropriate frequency for making such reports</w:t>
      </w:r>
      <w:r w:rsidRPr="00B42D1E">
        <w:t xml:space="preserve">.  </w:t>
      </w:r>
      <w:r w:rsidR="00C826B6">
        <w:t>Th</w:t>
      </w:r>
      <w:r w:rsidR="00C70970">
        <w:t xml:space="preserve">e Commission further proposes to </w:t>
      </w:r>
      <w:r w:rsidR="00442459">
        <w:t>direct</w:t>
      </w:r>
      <w:r w:rsidR="00C70970">
        <w:t xml:space="preserve"> </w:t>
      </w:r>
      <w:r w:rsidR="00EB3DE2">
        <w:t>the Consumer and Governmental Affairs Bureau</w:t>
      </w:r>
      <w:r w:rsidR="00F81AD3">
        <w:t>,</w:t>
      </w:r>
      <w:r w:rsidR="00592C18">
        <w:t xml:space="preserve"> and other staff </w:t>
      </w:r>
      <w:r w:rsidR="00F81AD3">
        <w:t>as necessary,</w:t>
      </w:r>
      <w:r w:rsidR="00592C18">
        <w:t xml:space="preserve"> </w:t>
      </w:r>
      <w:r w:rsidRPr="00F81AD3" w:rsidR="00F81AD3">
        <w:t>to</w:t>
      </w:r>
      <w:r w:rsidR="00592C18">
        <w:t xml:space="preserve"> </w:t>
      </w:r>
      <w:r w:rsidRPr="00F81AD3" w:rsidR="00F81AD3">
        <w:t xml:space="preserve">establish mechanisms within </w:t>
      </w:r>
      <w:r w:rsidR="00621150">
        <w:t>the Commission’s</w:t>
      </w:r>
      <w:r w:rsidRPr="00F81AD3" w:rsidR="00F81AD3">
        <w:t xml:space="preserve"> informal </w:t>
      </w:r>
      <w:r w:rsidRPr="00914895" w:rsidR="00914895">
        <w:t xml:space="preserve">complaints system that allow efficient tracking of </w:t>
      </w:r>
      <w:r w:rsidRPr="00F81AD3" w:rsidR="00F81AD3">
        <w:t xml:space="preserve">consumer complaints </w:t>
      </w:r>
      <w:r w:rsidRPr="00307372" w:rsidR="00307372">
        <w:t>related to call centers and customer service</w:t>
      </w:r>
      <w:r w:rsidR="00914895">
        <w:t xml:space="preserve">. </w:t>
      </w:r>
      <w:r w:rsidR="00A756D7">
        <w:t xml:space="preserve"> </w:t>
      </w:r>
      <w:r>
        <w:t>Additionally, in the</w:t>
      </w:r>
      <w:r w:rsidRPr="009211B7">
        <w:t xml:space="preserve"> </w:t>
      </w:r>
      <w:r w:rsidR="000828A8">
        <w:rPr>
          <w:i/>
          <w:iCs/>
        </w:rPr>
        <w:t>Notice</w:t>
      </w:r>
      <w:r>
        <w:rPr>
          <w:i/>
          <w:iCs/>
        </w:rPr>
        <w:t>,</w:t>
      </w:r>
      <w:r>
        <w:t xml:space="preserve"> the Commission</w:t>
      </w:r>
      <w:r w:rsidRPr="009211B7">
        <w:t xml:space="preserve"> seeks comment on whether and how </w:t>
      </w:r>
      <w:r w:rsidR="00711E62">
        <w:t>fees</w:t>
      </w:r>
      <w:r w:rsidRPr="009211B7">
        <w:t>, or a requirement to post a bond, could be used to increase the costs associated with making fraudulent or other unlawful calls to the U.S. from foreign countries</w:t>
      </w:r>
      <w:r>
        <w:t>.</w:t>
      </w:r>
    </w:p>
    <w:p w:rsidR="00FA5612" w:rsidRPr="00B42D1E" w:rsidP="00704CBC" w14:paraId="2A9063F5" w14:textId="5F03E268">
      <w:pPr>
        <w:pStyle w:val="ParaNum"/>
      </w:pPr>
      <w:r>
        <w:t xml:space="preserve">The Commission seeks comment on </w:t>
      </w:r>
      <w:r w:rsidRPr="001E7D0A">
        <w:t xml:space="preserve">how provider </w:t>
      </w:r>
      <w:r>
        <w:t xml:space="preserve">operating </w:t>
      </w:r>
      <w:r w:rsidRPr="001E7D0A">
        <w:t>costs would change</w:t>
      </w:r>
      <w:r>
        <w:t>, and how providers might adjust their customer service practices,</w:t>
      </w:r>
      <w:r w:rsidRPr="00B251A5">
        <w:t xml:space="preserve"> </w:t>
      </w:r>
      <w:r w:rsidRPr="001E7D0A">
        <w:t>if the proposed policies were adopted</w:t>
      </w:r>
      <w:r>
        <w:t>.</w:t>
      </w:r>
      <w:r w:rsidRPr="009211B7">
        <w:t xml:space="preserve"> </w:t>
      </w:r>
      <w:r w:rsidRPr="00B42D1E">
        <w:t xml:space="preserve">The information we receive in comments will help the Commission identify and evaluate relevant compliance matters, costs, and other </w:t>
      </w:r>
      <w:r>
        <w:t xml:space="preserve">possible </w:t>
      </w:r>
      <w:r w:rsidRPr="00B42D1E">
        <w:t>burdens for smal</w:t>
      </w:r>
      <w:r w:rsidR="009062FA">
        <w:t xml:space="preserve">l </w:t>
      </w:r>
      <w:r w:rsidRPr="00B42D1E">
        <w:t>entities that may result from the proposals and inquiries made in the</w:t>
      </w:r>
      <w:r w:rsidRPr="00B42D1E">
        <w:rPr>
          <w:i/>
          <w:iCs/>
        </w:rPr>
        <w:t xml:space="preserve"> </w:t>
      </w:r>
      <w:r w:rsidR="000828A8">
        <w:rPr>
          <w:i/>
          <w:iCs/>
        </w:rPr>
        <w:t>Notice</w:t>
      </w:r>
      <w:r w:rsidRPr="00B42D1E">
        <w:t xml:space="preserve">. The Commission </w:t>
      </w:r>
      <w:r>
        <w:t>will</w:t>
      </w:r>
      <w:r w:rsidRPr="00B42D1E">
        <w:t xml:space="preserve"> consider the economic impact on small entities, as identified in comments filed in response to the </w:t>
      </w:r>
      <w:r w:rsidR="000828A8">
        <w:rPr>
          <w:i/>
          <w:iCs/>
        </w:rPr>
        <w:t>Notice</w:t>
      </w:r>
      <w:r w:rsidRPr="00B42D1E">
        <w:t xml:space="preserve">, in reaching its final conclusions and taking action in this proceeding.  </w:t>
      </w:r>
    </w:p>
    <w:p w:rsidR="00FA5612" w:rsidRPr="00B42D1E" w:rsidP="00EB0807" w14:paraId="00578AC5" w14:textId="35670C8D">
      <w:pPr>
        <w:pStyle w:val="Heading2"/>
      </w:pPr>
      <w:bookmarkStart w:id="230" w:name="_Toc223509081"/>
      <w:bookmarkStart w:id="231" w:name="_Toc223519048"/>
      <w:r w:rsidRPr="00B42D1E">
        <w:t>Discussion of Significant Alternatives Considered That Minimize the Significant Economic Impact on Small Entities</w:t>
      </w:r>
      <w:bookmarkEnd w:id="230"/>
      <w:bookmarkEnd w:id="231"/>
      <w:r w:rsidRPr="00B42D1E">
        <w:t xml:space="preserve"> </w:t>
      </w:r>
    </w:p>
    <w:p w:rsidR="00FA5612" w:rsidRPr="001C65E9" w:rsidP="00704CBC" w14:paraId="39735619" w14:textId="77777777">
      <w:pPr>
        <w:pStyle w:val="ParaNum"/>
      </w:pPr>
      <w:r w:rsidRPr="00B42D1E">
        <w:t xml:space="preserve">The RFA directs agencies </w:t>
      </w:r>
      <w:r w:rsidRPr="540B4083">
        <w:t xml:space="preserve">to provide a description of </w:t>
      </w:r>
      <w:r w:rsidRPr="00B42D1E">
        <w:t>any significant alternatives to the proposed rules that would accomplish the stated objectives of applicable statutes, and minimize any significant economic impact on small entities.</w:t>
      </w:r>
      <w:r>
        <w:rPr>
          <w:rStyle w:val="FootnoteReference"/>
        </w:rPr>
        <w:footnoteReference w:id="193"/>
      </w:r>
      <w:r w:rsidRPr="00B42D1E">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rStyle w:val="FootnoteReference"/>
        </w:rPr>
        <w:footnoteReference w:id="194"/>
      </w:r>
      <w:r w:rsidRPr="00B42D1E">
        <w:t xml:space="preserve"> </w:t>
      </w:r>
    </w:p>
    <w:p w:rsidR="00FA5612" w:rsidRPr="00B42D1E" w:rsidP="00704CBC" w14:paraId="18BACF35" w14:textId="5213D641">
      <w:pPr>
        <w:pStyle w:val="ParaNum"/>
      </w:pPr>
      <w:r>
        <w:t xml:space="preserve">In the </w:t>
      </w:r>
      <w:r w:rsidR="000828A8">
        <w:rPr>
          <w:i/>
          <w:iCs/>
        </w:rPr>
        <w:t>Notice</w:t>
      </w:r>
      <w:r>
        <w:t>, t</w:t>
      </w:r>
      <w:r w:rsidRPr="0033393A">
        <w:t>he</w:t>
      </w:r>
      <w:r w:rsidRPr="00B42D1E">
        <w:t xml:space="preserve"> </w:t>
      </w:r>
      <w:r>
        <w:t>Commission</w:t>
      </w:r>
      <w:r w:rsidRPr="00B42D1E">
        <w:t xml:space="preserve"> seeks comment </w:t>
      </w:r>
      <w:r>
        <w:t xml:space="preserve">regarding several alternative proposals and possible approaches it may take to meet its consumer protection and national security objectives.  </w:t>
      </w:r>
      <w:r w:rsidRPr="00B42D1E">
        <w:t xml:space="preserve">Small entities are encouraged to bring to the Commission’s attention any specific concerns they may have with the proposals outlined in the </w:t>
      </w:r>
      <w:r w:rsidR="000828A8">
        <w:rPr>
          <w:i/>
          <w:iCs/>
        </w:rPr>
        <w:t>Notice</w:t>
      </w:r>
      <w:r w:rsidRPr="003F1227">
        <w:rPr>
          <w:i/>
        </w:rPr>
        <w:t xml:space="preserve"> </w:t>
      </w:r>
      <w:r w:rsidRPr="00B42D1E">
        <w:t xml:space="preserve">and outline any </w:t>
      </w:r>
      <w:r>
        <w:t xml:space="preserve">additional </w:t>
      </w:r>
      <w:r w:rsidRPr="00B42D1E">
        <w:t xml:space="preserve">alternatives, especially alternatives that are less burdensome, less costly, or more effective.  </w:t>
      </w:r>
    </w:p>
    <w:p w:rsidR="00FA5612" w:rsidRPr="00B42D1E" w:rsidP="00EB0807" w14:paraId="51ABE91D" w14:textId="6DF94A3D">
      <w:pPr>
        <w:pStyle w:val="Heading2"/>
      </w:pPr>
      <w:bookmarkStart w:id="232" w:name="_Toc223509082"/>
      <w:bookmarkStart w:id="233" w:name="_Toc223519049"/>
      <w:r w:rsidRPr="00B42D1E">
        <w:t>Federal Rules that May Duplicate, Overlap, or Conflict with the Proposed Rules</w:t>
      </w:r>
      <w:bookmarkEnd w:id="232"/>
      <w:bookmarkEnd w:id="233"/>
    </w:p>
    <w:p w:rsidR="00FA5612" w:rsidRPr="00B42D1E" w:rsidP="00704CBC" w14:paraId="4B1AD49A" w14:textId="77777777">
      <w:pPr>
        <w:pStyle w:val="ParaNum"/>
        <w:rPr>
          <w:szCs w:val="22"/>
        </w:rPr>
      </w:pPr>
      <w:r w:rsidRPr="00B42D1E">
        <w:t>None.</w:t>
      </w:r>
    </w:p>
    <w:p w:rsidR="008A6ECC" w:rsidP="00905DAA" w14:paraId="565FC55E" w14:textId="77777777">
      <w:pPr>
        <w:pStyle w:val="Heading1"/>
        <w:numPr>
          <w:ilvl w:val="0"/>
          <w:numId w:val="0"/>
        </w:numPr>
        <w:ind w:left="720" w:hanging="720"/>
        <w:sectPr w:rsidSect="00111FC7">
          <w:headerReference w:type="default" r:id="rId15"/>
          <w:footerReference w:type="even" r:id="rId16"/>
          <w:footerReference w:type="default" r:id="rId17"/>
          <w:headerReference w:type="first" r:id="rId18"/>
          <w:footerReference w:type="first" r:id="rId19"/>
          <w:footnotePr>
            <w:numRestart w:val="eachSect"/>
          </w:footnotePr>
          <w:endnotePr>
            <w:numFmt w:val="decimal"/>
          </w:endnotePr>
          <w:pgSz w:w="12240" w:h="15840"/>
          <w:pgMar w:top="1440" w:right="1440" w:bottom="720" w:left="1440" w:header="720" w:footer="720" w:gutter="0"/>
          <w:cols w:space="720"/>
          <w:noEndnote/>
          <w:titlePg/>
        </w:sectPr>
      </w:pPr>
    </w:p>
    <w:p w:rsidR="008A6ECC" w:rsidRPr="0059547C" w:rsidP="008A6ECC" w14:paraId="14C22EC7" w14:textId="77777777">
      <w:pPr>
        <w:jc w:val="center"/>
        <w:rPr>
          <w:b/>
          <w:bCs/>
          <w:szCs w:val="22"/>
        </w:rPr>
      </w:pPr>
      <w:r w:rsidRPr="0059547C">
        <w:rPr>
          <w:b/>
          <w:bCs/>
          <w:szCs w:val="22"/>
        </w:rPr>
        <w:t>STATEMENT OF</w:t>
      </w:r>
    </w:p>
    <w:p w:rsidR="008A6ECC" w:rsidP="008A6ECC" w14:paraId="788932C6" w14:textId="77777777">
      <w:pPr>
        <w:spacing w:after="240"/>
        <w:jc w:val="center"/>
        <w:rPr>
          <w:b/>
          <w:bCs/>
        </w:rPr>
      </w:pPr>
      <w:r w:rsidRPr="0059547C">
        <w:rPr>
          <w:b/>
          <w:bCs/>
          <w:szCs w:val="22"/>
        </w:rPr>
        <w:t>CHAIRMAN BRENDAN CARR</w:t>
      </w:r>
    </w:p>
    <w:p w:rsidR="008A6ECC" w:rsidRPr="0059547C" w:rsidP="008A6ECC" w14:paraId="426DD5C2" w14:textId="77777777">
      <w:pPr>
        <w:spacing w:after="120"/>
        <w:rPr>
          <w:szCs w:val="22"/>
        </w:rPr>
      </w:pPr>
      <w:r w:rsidRPr="00CA7425">
        <w:rPr>
          <w:szCs w:val="22"/>
        </w:rPr>
        <w:t>Re:</w:t>
      </w:r>
      <w:r w:rsidRPr="00CA7425">
        <w:rPr>
          <w:szCs w:val="22"/>
        </w:rPr>
        <w:tab/>
      </w:r>
      <w:r w:rsidRPr="00CA7425">
        <w:rPr>
          <w:i/>
          <w:iCs/>
          <w:szCs w:val="22"/>
        </w:rPr>
        <w:t xml:space="preserve">Improving Customer Service and Protecting Consumers through Onshoring; Advanced Methods to Target and Eliminate Unlawful Robocalls; Rules and Regulations Implementing the Telephone Consumer Protection Act of 1991, </w:t>
      </w:r>
      <w:r w:rsidRPr="00CA7425">
        <w:rPr>
          <w:szCs w:val="22"/>
        </w:rPr>
        <w:t>Further Notice of Proposed Rulemaking, CG Docket Nos.</w:t>
      </w:r>
      <w:r>
        <w:rPr>
          <w:szCs w:val="22"/>
        </w:rPr>
        <w:t xml:space="preserve"> </w:t>
      </w:r>
      <w:r w:rsidRPr="00CA7425">
        <w:rPr>
          <w:szCs w:val="22"/>
        </w:rPr>
        <w:t>26-52, 17-59</w:t>
      </w:r>
      <w:r>
        <w:rPr>
          <w:szCs w:val="22"/>
        </w:rPr>
        <w:t xml:space="preserve">, </w:t>
      </w:r>
      <w:r w:rsidRPr="00CA7425">
        <w:rPr>
          <w:szCs w:val="22"/>
        </w:rPr>
        <w:t>02-278 (March 26, 2026)</w:t>
      </w:r>
    </w:p>
    <w:p w:rsidR="008A6ECC" w:rsidRPr="0059547C" w:rsidP="008A6ECC" w14:paraId="0AAE48D3" w14:textId="77777777">
      <w:pPr>
        <w:spacing w:after="120"/>
        <w:ind w:firstLine="720"/>
        <w:rPr>
          <w:szCs w:val="22"/>
        </w:rPr>
      </w:pPr>
      <w:r w:rsidRPr="0059547C">
        <w:rPr>
          <w:szCs w:val="22"/>
        </w:rPr>
        <w:t>Americans get frustrated when they call a U.S. business and end up connecting with a call center located abroad.  Too often, foreign call centers have meant confusing service, delayed support, and even security risks.  In many cases, scammers get trained at legitimate call centers and either access your data illegally or take their training to a foreign robocall operation.  It is time for this offshoring to end.</w:t>
      </w:r>
    </w:p>
    <w:p w:rsidR="008A6ECC" w:rsidRPr="0059547C" w:rsidP="008A6ECC" w14:paraId="5B2C75DB" w14:textId="77777777">
      <w:pPr>
        <w:spacing w:after="120"/>
        <w:ind w:firstLine="720"/>
        <w:rPr>
          <w:szCs w:val="22"/>
        </w:rPr>
      </w:pPr>
      <w:r w:rsidRPr="0059547C">
        <w:rPr>
          <w:szCs w:val="22"/>
        </w:rPr>
        <w:t xml:space="preserve">American consumers deserve call centers that speak proficient English, provide clear answers, and are based here at home—not halfway around the world. </w:t>
      </w:r>
    </w:p>
    <w:p w:rsidR="008A6ECC" w:rsidRPr="0059547C" w:rsidP="008A6ECC" w14:paraId="53B23D08" w14:textId="77777777">
      <w:pPr>
        <w:spacing w:after="120"/>
        <w:ind w:firstLine="720"/>
        <w:rPr>
          <w:szCs w:val="22"/>
        </w:rPr>
      </w:pPr>
      <w:r w:rsidRPr="0059547C">
        <w:rPr>
          <w:szCs w:val="22"/>
        </w:rPr>
        <w:t>So today, the FCC is taking action to change that.  We adopt proposals to reshore call center jobs and improve the customer service experience at the ones that remain—including by seeking comment on requiring call center workers to be proficient in American Standard English.  I am pleased that many providers already have U.S.-only call centers or are committed to doing so.  For instance, Charter recently announced that they will be onshoring the call center jobs at the cable company that they recently acquired.</w:t>
      </w:r>
    </w:p>
    <w:p w:rsidR="008A6ECC" w:rsidRPr="0059547C" w:rsidP="008A6ECC" w14:paraId="77DC3A03" w14:textId="77777777">
      <w:pPr>
        <w:spacing w:after="120"/>
        <w:ind w:firstLine="720"/>
        <w:rPr>
          <w:szCs w:val="22"/>
        </w:rPr>
      </w:pPr>
      <w:r w:rsidRPr="0059547C">
        <w:rPr>
          <w:szCs w:val="22"/>
        </w:rPr>
        <w:t>The FCC will also be opening up a new front in our efforts to block illegal robocalls from abroad by examining the targeted use of fees or bonds.  Specifically, we are identifying ways to address illegal robocall scams that originate inside foreign call centers, such as ways we can take the profit out of those operations.</w:t>
      </w:r>
    </w:p>
    <w:p w:rsidR="008A6ECC" w:rsidRPr="0059547C" w:rsidP="008A6ECC" w14:paraId="56AA8AB0" w14:textId="77777777">
      <w:pPr>
        <w:spacing w:after="120"/>
        <w:ind w:firstLine="720"/>
        <w:rPr>
          <w:szCs w:val="22"/>
        </w:rPr>
      </w:pPr>
      <w:r w:rsidRPr="0059547C">
        <w:rPr>
          <w:szCs w:val="22"/>
        </w:rPr>
        <w:t xml:space="preserve">For their great work on this item, I would like to thank </w:t>
      </w:r>
      <w:r w:rsidRPr="00B328AD">
        <w:rPr>
          <w:szCs w:val="22"/>
        </w:rPr>
        <w:t xml:space="preserve">Eduard Bartholme, Mark Stone, Wes Platt, John B. Adams, Robert Aldrich, Aaron Garza, Chris Laughlin, Jonathan Lechter, Daniel Stepanicich, </w:t>
      </w:r>
      <w:r>
        <w:rPr>
          <w:szCs w:val="22"/>
        </w:rPr>
        <w:t xml:space="preserve">and </w:t>
      </w:r>
      <w:r w:rsidRPr="00B328AD">
        <w:rPr>
          <w:szCs w:val="22"/>
        </w:rPr>
        <w:t>Kim Makuch</w:t>
      </w:r>
      <w:r>
        <w:rPr>
          <w:szCs w:val="22"/>
        </w:rPr>
        <w:t>.</w:t>
      </w:r>
    </w:p>
    <w:p w:rsidR="008A6ECC" w:rsidP="00905DAA" w14:paraId="6A7F9BBD" w14:textId="77777777">
      <w:pPr>
        <w:pStyle w:val="Heading1"/>
        <w:numPr>
          <w:ilvl w:val="0"/>
          <w:numId w:val="0"/>
        </w:numPr>
        <w:ind w:left="720" w:hanging="720"/>
        <w:sectPr w:rsidSect="008A6ECC">
          <w:headerReference w:type="default" r:id="rId20"/>
          <w:pgSz w:w="12240" w:h="15840"/>
          <w:pgMar w:top="1440" w:right="1440" w:bottom="1440" w:left="1440" w:header="720" w:footer="720" w:gutter="0"/>
          <w:cols w:space="720"/>
          <w:docGrid w:linePitch="360"/>
        </w:sectPr>
      </w:pPr>
    </w:p>
    <w:p w:rsidR="00440CE4" w:rsidRPr="001F1481" w:rsidP="00440CE4" w14:paraId="42707A51" w14:textId="77777777">
      <w:pPr>
        <w:jc w:val="center"/>
        <w:rPr>
          <w:b/>
          <w:bCs/>
          <w:caps/>
          <w:szCs w:val="22"/>
        </w:rPr>
      </w:pPr>
      <w:r w:rsidRPr="001F1481">
        <w:rPr>
          <w:b/>
          <w:bCs/>
          <w:caps/>
          <w:szCs w:val="22"/>
        </w:rPr>
        <w:t>Statement of</w:t>
      </w:r>
    </w:p>
    <w:p w:rsidR="00440CE4" w:rsidRPr="001F1481" w:rsidP="00440CE4" w14:paraId="70113B12" w14:textId="77777777">
      <w:pPr>
        <w:spacing w:after="240"/>
        <w:jc w:val="center"/>
        <w:rPr>
          <w:b/>
          <w:bCs/>
          <w:caps/>
          <w:szCs w:val="22"/>
        </w:rPr>
      </w:pPr>
      <w:r w:rsidRPr="001F1481">
        <w:rPr>
          <w:b/>
          <w:bCs/>
          <w:szCs w:val="22"/>
        </w:rPr>
        <w:t>COMMISSIONER ANNA M. GOMEZ</w:t>
      </w:r>
    </w:p>
    <w:p w:rsidR="00440CE4" w:rsidRPr="0059547C" w:rsidP="00440CE4" w14:paraId="60140830" w14:textId="77777777">
      <w:pPr>
        <w:spacing w:after="120"/>
        <w:rPr>
          <w:szCs w:val="22"/>
        </w:rPr>
      </w:pPr>
      <w:r w:rsidRPr="00CA7425">
        <w:rPr>
          <w:szCs w:val="22"/>
        </w:rPr>
        <w:t>Re:</w:t>
      </w:r>
      <w:r w:rsidRPr="00CA7425">
        <w:rPr>
          <w:szCs w:val="22"/>
        </w:rPr>
        <w:tab/>
      </w:r>
      <w:r w:rsidRPr="00CA7425">
        <w:rPr>
          <w:i/>
          <w:iCs/>
          <w:szCs w:val="22"/>
        </w:rPr>
        <w:t xml:space="preserve">Improving Customer Service and Protecting Consumers through Onshoring; Advanced Methods to Target and Eliminate Unlawful Robocalls; Rules and Regulations Implementing the Telephone Consumer Protection Act of 1991, </w:t>
      </w:r>
      <w:r w:rsidRPr="00CA7425">
        <w:rPr>
          <w:szCs w:val="22"/>
        </w:rPr>
        <w:t>Further Notice of Proposed Rulemaking, CG Docket Nos.</w:t>
      </w:r>
      <w:r>
        <w:rPr>
          <w:szCs w:val="22"/>
        </w:rPr>
        <w:t xml:space="preserve"> </w:t>
      </w:r>
      <w:r w:rsidRPr="00CA7425">
        <w:rPr>
          <w:szCs w:val="22"/>
        </w:rPr>
        <w:t>26-52, 17-59</w:t>
      </w:r>
      <w:r>
        <w:rPr>
          <w:szCs w:val="22"/>
        </w:rPr>
        <w:t xml:space="preserve">, </w:t>
      </w:r>
      <w:r w:rsidRPr="00CA7425">
        <w:rPr>
          <w:szCs w:val="22"/>
        </w:rPr>
        <w:t>02-278 (March 26, 2026)</w:t>
      </w:r>
    </w:p>
    <w:p w:rsidR="00440CE4" w:rsidRPr="001F1481" w:rsidP="00440CE4" w14:paraId="7B8B13F1" w14:textId="77777777">
      <w:pPr>
        <w:spacing w:after="120"/>
        <w:rPr>
          <w:rFonts w:eastAsia="Aptos"/>
          <w:szCs w:val="22"/>
        </w:rPr>
      </w:pPr>
      <w:r w:rsidRPr="001F1481">
        <w:rPr>
          <w:rFonts w:eastAsia="Aptos"/>
          <w:szCs w:val="22"/>
        </w:rPr>
        <w:tab/>
        <w:t xml:space="preserve">I believe that the FCC does best when our work honors the people we serve.  That is why I support action by this FCC that honors consumer concerns.  Consumers rely on customer support lines to solve the problems they experience with communications services.  Thus, questions about how to improve the customer service experience are within our remit and a meaningful way to ensure we continue to serve the public. </w:t>
      </w:r>
    </w:p>
    <w:p w:rsidR="008A6ECC" w:rsidP="00440CE4" w14:paraId="2D080140" w14:textId="3CAF18C8">
      <w:pPr>
        <w:spacing w:after="120"/>
      </w:pPr>
      <w:r w:rsidRPr="001F1481">
        <w:rPr>
          <w:rFonts w:eastAsia="Aptos"/>
          <w:szCs w:val="22"/>
        </w:rPr>
        <w:tab/>
        <w:t xml:space="preserve">I look forward to hearing from consumers about the proposals we present today. I also look forward to hearing from service providers about the extensive new regulations with which they would be required to comply.  I believe a robust record would help us better understand the scope of the problem consumers face, the industry efforts already underway, and the right incentives to encourage industry to improve customer service. </w:t>
      </w:r>
    </w:p>
    <w:p w:rsidR="008A6ECC" w:rsidP="008A6ECC" w14:paraId="46BBBFCA" w14:textId="77777777">
      <w:pPr>
        <w:pStyle w:val="ParaNum"/>
        <w:numPr>
          <w:ilvl w:val="0"/>
          <w:numId w:val="0"/>
        </w:numPr>
        <w:ind w:firstLine="720"/>
      </w:pPr>
    </w:p>
    <w:p w:rsidR="008A6ECC" w:rsidP="008A6ECC" w14:paraId="18BBD325" w14:textId="77777777">
      <w:pPr>
        <w:pStyle w:val="ParaNum"/>
        <w:numPr>
          <w:ilvl w:val="0"/>
          <w:numId w:val="0"/>
        </w:numPr>
        <w:ind w:firstLine="720"/>
      </w:pPr>
    </w:p>
    <w:p w:rsidR="00440CE4" w:rsidRPr="00440CE4" w:rsidP="00440CE4" w14:paraId="2D54CB3A" w14:textId="77777777"/>
    <w:p w:rsidR="00440CE4" w:rsidRPr="00440CE4" w:rsidP="00440CE4" w14:paraId="4B86BA97" w14:textId="77777777"/>
    <w:p w:rsidR="00440CE4" w:rsidRPr="00440CE4" w:rsidP="00440CE4" w14:paraId="4790FFB2" w14:textId="77777777"/>
    <w:p w:rsidR="00440CE4" w:rsidRPr="00440CE4" w:rsidP="00440CE4" w14:paraId="53AC14D9" w14:textId="77777777"/>
    <w:p w:rsidR="00440CE4" w:rsidRPr="00440CE4" w:rsidP="00440CE4" w14:paraId="5DDD4485" w14:textId="77777777"/>
    <w:p w:rsidR="00440CE4" w:rsidRPr="00440CE4" w:rsidP="00440CE4" w14:paraId="1EFE4C2B" w14:textId="77777777"/>
    <w:p w:rsidR="00440CE4" w:rsidRPr="00440CE4" w:rsidP="00440CE4" w14:paraId="141FC187" w14:textId="77777777"/>
    <w:p w:rsidR="00440CE4" w:rsidP="00440CE4" w14:paraId="1846AE70" w14:textId="02DBE884">
      <w:pPr>
        <w:tabs>
          <w:tab w:val="left" w:pos="7390"/>
        </w:tabs>
      </w:pPr>
      <w:r>
        <w:tab/>
      </w:r>
    </w:p>
    <w:p w:rsidR="00440CE4" w:rsidP="00440CE4" w14:paraId="66847726" w14:textId="77777777"/>
    <w:p w:rsidR="00440CE4" w:rsidRPr="00440CE4" w:rsidP="00440CE4" w14:paraId="223ADC21" w14:textId="77777777">
      <w:pPr>
        <w:sectPr w:rsidSect="008A6ECC">
          <w:pgSz w:w="12240" w:h="15840"/>
          <w:pgMar w:top="1440" w:right="1440" w:bottom="1440" w:left="1440" w:header="720" w:footer="720" w:gutter="0"/>
          <w:cols w:space="720"/>
          <w:docGrid w:linePitch="360"/>
        </w:sectPr>
      </w:pPr>
    </w:p>
    <w:p w:rsidR="004C0312" w:rsidRPr="005577AD" w:rsidP="004C0312" w14:paraId="5632EC2A" w14:textId="77777777">
      <w:pPr>
        <w:jc w:val="center"/>
        <w:rPr>
          <w:b/>
          <w:bCs/>
          <w:caps/>
          <w:szCs w:val="22"/>
        </w:rPr>
      </w:pPr>
      <w:r w:rsidRPr="005577AD">
        <w:rPr>
          <w:b/>
          <w:bCs/>
          <w:caps/>
          <w:szCs w:val="22"/>
        </w:rPr>
        <w:t>Statement of</w:t>
      </w:r>
    </w:p>
    <w:p w:rsidR="004C0312" w:rsidRPr="005577AD" w:rsidP="004C0312" w14:paraId="7A9AE7B0" w14:textId="77777777">
      <w:pPr>
        <w:spacing w:after="240"/>
        <w:jc w:val="center"/>
        <w:rPr>
          <w:b/>
          <w:bCs/>
          <w:caps/>
          <w:szCs w:val="22"/>
        </w:rPr>
      </w:pPr>
      <w:r>
        <w:rPr>
          <w:b/>
          <w:bCs/>
          <w:caps/>
          <w:szCs w:val="22"/>
        </w:rPr>
        <w:t>Commissioner Olivia Trusty</w:t>
      </w:r>
    </w:p>
    <w:p w:rsidR="004C0312" w:rsidRPr="005577AD" w:rsidP="004C0312" w14:paraId="23B74260" w14:textId="77777777">
      <w:pPr>
        <w:spacing w:after="120"/>
        <w:rPr>
          <w:szCs w:val="22"/>
        </w:rPr>
      </w:pPr>
      <w:r w:rsidRPr="00CA7425">
        <w:rPr>
          <w:szCs w:val="22"/>
        </w:rPr>
        <w:t>Re:</w:t>
      </w:r>
      <w:r w:rsidRPr="00CA7425">
        <w:rPr>
          <w:szCs w:val="22"/>
        </w:rPr>
        <w:tab/>
      </w:r>
      <w:r w:rsidRPr="00CA7425">
        <w:rPr>
          <w:i/>
          <w:iCs/>
          <w:szCs w:val="22"/>
        </w:rPr>
        <w:t xml:space="preserve">Improving Customer Service and Protecting Consumers through Onshoring; Advanced Methods to Target and Eliminate Unlawful Robocalls; Rules and Regulations Implementing the Telephone Consumer Protection Act of 1991, </w:t>
      </w:r>
      <w:r w:rsidRPr="00CA7425">
        <w:rPr>
          <w:szCs w:val="22"/>
        </w:rPr>
        <w:t>Further Notice of Proposed Rulemaking, CG Docket Nos.</w:t>
      </w:r>
      <w:r>
        <w:rPr>
          <w:szCs w:val="22"/>
        </w:rPr>
        <w:t xml:space="preserve"> </w:t>
      </w:r>
      <w:r w:rsidRPr="00CA7425">
        <w:rPr>
          <w:szCs w:val="22"/>
        </w:rPr>
        <w:t>26-52, 17-59</w:t>
      </w:r>
      <w:r>
        <w:rPr>
          <w:szCs w:val="22"/>
        </w:rPr>
        <w:t xml:space="preserve">, </w:t>
      </w:r>
      <w:r w:rsidRPr="00CA7425">
        <w:rPr>
          <w:szCs w:val="22"/>
        </w:rPr>
        <w:t>02-278 (March 26, 2026)</w:t>
      </w:r>
    </w:p>
    <w:p w:rsidR="004C0312" w:rsidRPr="00FA2C80" w:rsidP="004C0312" w14:paraId="487A2508" w14:textId="77777777">
      <w:pPr>
        <w:spacing w:after="120"/>
        <w:ind w:firstLine="720"/>
      </w:pPr>
      <w:r w:rsidRPr="00FA2C80">
        <w:t>March 10</w:t>
      </w:r>
      <w:r w:rsidRPr="00FA2C80">
        <w:rPr>
          <w:vertAlign w:val="superscript"/>
        </w:rPr>
        <w:t>th</w:t>
      </w:r>
      <w:r w:rsidRPr="00FA2C80">
        <w:t xml:space="preserve"> marked the 150th anniversary of the first telephone call.  And, it goes without saying that since Alexander Graham Bell’s historic breakthrough communications technologies have advanced dramatically benefitting consumers in myriad ways.  </w:t>
      </w:r>
    </w:p>
    <w:p w:rsidR="004C0312" w:rsidRPr="00FA2C80" w:rsidP="004C0312" w14:paraId="10EB7AAD" w14:textId="77777777">
      <w:pPr>
        <w:spacing w:after="120"/>
        <w:ind w:firstLine="720"/>
      </w:pPr>
      <w:r w:rsidRPr="00FA2C80">
        <w:t xml:space="preserve">Notwithstanding these advancements, bad actors have kept pace with technology, changing business practices, and other evolutions in the communications marketplace. </w:t>
      </w:r>
      <w:r>
        <w:t xml:space="preserve"> </w:t>
      </w:r>
      <w:r w:rsidRPr="00FA2C80">
        <w:t xml:space="preserve">We have seen fraudsters and scammers develop new, sophisticated ways to exploit vulnerabilities in communications networks and the broader digital ecosystem for their own gain and unjust enrichment. </w:t>
      </w:r>
      <w:r>
        <w:t xml:space="preserve"> </w:t>
      </w:r>
      <w:r w:rsidRPr="00FA2C80">
        <w:t xml:space="preserve">These malicious activities can reduce consumer trust and ultimately slow the adoption of modern communications services and stall future innovation. </w:t>
      </w:r>
    </w:p>
    <w:p w:rsidR="004C0312" w:rsidRPr="00FA2C80" w:rsidP="004C0312" w14:paraId="34CDFF5D" w14:textId="77777777">
      <w:pPr>
        <w:spacing w:after="120"/>
        <w:ind w:firstLine="720"/>
      </w:pPr>
      <w:r w:rsidRPr="00FA2C80">
        <w:t>A trusted, reliable, and secure communications ecosystem is paramount to ensuring that consumers continue to benefit from a dynamic marketplace where innovation and investment can thrive. And so, I welcome today’s NPRM to address risks to Americans that originate from call centers located overseas.</w:t>
      </w:r>
      <w:r>
        <w:t xml:space="preserve"> </w:t>
      </w:r>
      <w:r w:rsidRPr="00FA2C80">
        <w:t xml:space="preserve"> In particular, I appreciate the Notice’s focus on protecting the privacy and security of consumers’ sensitive information and proposing ways to more proactively identify and mitigate threats before they impact American consumers. </w:t>
      </w:r>
    </w:p>
    <w:p w:rsidR="004C0312" w:rsidRPr="005577AD" w:rsidP="004C0312" w14:paraId="5DCA5552" w14:textId="77777777">
      <w:pPr>
        <w:spacing w:after="120"/>
        <w:ind w:firstLine="720"/>
        <w:rPr>
          <w:szCs w:val="22"/>
        </w:rPr>
      </w:pPr>
      <w:r w:rsidRPr="00FA2C80">
        <w:t>The proposals in this item mark another important step forward by this Commission to enhance trust in our communications ecosystem and build consumer confidence to adopt new services, which will ultimately create a stronger foundation for innovation.  I thank the Consumer and Governmental Affairs Bureau for their work on this item</w:t>
      </w:r>
      <w:r>
        <w:rPr>
          <w:szCs w:val="22"/>
        </w:rPr>
        <w:t>.</w:t>
      </w:r>
    </w:p>
    <w:p w:rsidR="008A6ECC" w:rsidRPr="008A6ECC" w:rsidP="008A6ECC" w14:paraId="08D0BED8" w14:textId="77777777">
      <w:pPr>
        <w:pStyle w:val="ParaNum"/>
        <w:numPr>
          <w:ilvl w:val="0"/>
          <w:numId w:val="0"/>
        </w:numPr>
        <w:ind w:firstLine="720"/>
      </w:pPr>
    </w:p>
    <w:sectPr w:rsidSect="008A6EC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201E6" w14:paraId="05A3010E" w14:textId="77777777">
      <w:pPr>
        <w:spacing w:line="20" w:lineRule="exact"/>
      </w:pPr>
    </w:p>
  </w:endnote>
  <w:endnote w:type="continuationSeparator" w:id="1">
    <w:p w:rsidR="003201E6" w14:paraId="27324998" w14:textId="77777777">
      <w:r>
        <w:t xml:space="preserve"> </w:t>
      </w:r>
    </w:p>
  </w:endnote>
  <w:endnote w:type="continuationNotice" w:id="2">
    <w:p w:rsidR="003201E6" w14:paraId="1DF382E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55614C" w14:paraId="2B31734F" w14:textId="77777777">
    <w:pPr>
      <w:pStyle w:val="Footer"/>
      <w:framePr w:wrap="around" w:vAnchor="text" w:hAnchor="margin" w:xAlign="center" w:y="1"/>
    </w:pPr>
    <w:r>
      <w:fldChar w:fldCharType="begin"/>
    </w:r>
    <w:r>
      <w:instrText xml:space="preserve">PAGE  </w:instrText>
    </w:r>
    <w:r>
      <w:fldChar w:fldCharType="separate"/>
    </w:r>
    <w:r>
      <w:fldChar w:fldCharType="end"/>
    </w:r>
  </w:p>
  <w:p w:rsidR="00905DAA" w14:paraId="23216B6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BB7366" w14:paraId="39C347F0" w14:textId="3DAC2BF6">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B6C05" w:rsidP="00DB6C05" w14:paraId="228F7CAB" w14:textId="097815DF">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3ABC9B5"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065F515"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3959221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2B7E2AD2" w14:textId="77777777">
    <w:pPr>
      <w:suppressAutoHyphens/>
      <w:spacing w:line="227"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63B7A" w14:paraId="13182EA5" w14:textId="3569802E">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201E6" w14:paraId="0F05AEDD" w14:textId="77777777">
      <w:r>
        <w:separator/>
      </w:r>
    </w:p>
  </w:footnote>
  <w:footnote w:type="continuationSeparator" w:id="1">
    <w:p w:rsidR="003201E6" w:rsidP="00C721AC" w14:paraId="199ACBAB" w14:textId="77777777">
      <w:pPr>
        <w:spacing w:before="120"/>
        <w:rPr>
          <w:sz w:val="20"/>
        </w:rPr>
      </w:pPr>
      <w:r>
        <w:rPr>
          <w:sz w:val="20"/>
        </w:rPr>
        <w:t xml:space="preserve">(Continued from previous page)  </w:t>
      </w:r>
      <w:r>
        <w:rPr>
          <w:sz w:val="20"/>
        </w:rPr>
        <w:separator/>
      </w:r>
    </w:p>
  </w:footnote>
  <w:footnote w:type="continuationNotice" w:id="2">
    <w:p w:rsidR="003201E6" w:rsidP="00C721AC" w14:paraId="02794A59" w14:textId="77777777">
      <w:pPr>
        <w:jc w:val="right"/>
        <w:rPr>
          <w:sz w:val="20"/>
        </w:rPr>
      </w:pPr>
      <w:r>
        <w:rPr>
          <w:sz w:val="20"/>
        </w:rPr>
        <w:t>(continued….)</w:t>
      </w:r>
    </w:p>
  </w:footnote>
  <w:footnote w:id="3">
    <w:p w:rsidR="007315DA" w14:paraId="25C6D64D" w14:textId="055ED4FD">
      <w:pPr>
        <w:pStyle w:val="FootnoteText"/>
      </w:pPr>
      <w:r>
        <w:rPr>
          <w:rStyle w:val="FootnoteReference"/>
        </w:rPr>
        <w:footnoteRef/>
      </w:r>
      <w:r>
        <w:t xml:space="preserve"> </w:t>
      </w:r>
      <w:r w:rsidRPr="00012BC9">
        <w:t xml:space="preserve">American Customer Satisfaction Index, </w:t>
      </w:r>
      <w:r w:rsidRPr="003D306C">
        <w:rPr>
          <w:i/>
          <w:iCs/>
        </w:rPr>
        <w:t>ACSI Telecommunications Study 2024</w:t>
      </w:r>
      <w:r w:rsidR="001C2114">
        <w:t>, at 12</w:t>
      </w:r>
      <w:r w:rsidRPr="00012BC9">
        <w:t xml:space="preserve"> (Jun. 4, 2024), </w:t>
      </w:r>
      <w:hyperlink r:id="rId1" w:history="1">
        <w:r w:rsidRPr="00A9477C">
          <w:rPr>
            <w:rStyle w:val="Hyperlink"/>
          </w:rPr>
          <w:t>https://theacsi.org/wp-content/uploads/2024/05/24jun-telecom-study-FINAL.pdf</w:t>
        </w:r>
      </w:hyperlink>
      <w:r>
        <w:t xml:space="preserve"> (</w:t>
      </w:r>
      <w:r>
        <w:rPr>
          <w:i/>
          <w:iCs/>
        </w:rPr>
        <w:t>ACSI Telecom Study</w:t>
      </w:r>
      <w:r>
        <w:t>)</w:t>
      </w:r>
      <w:r w:rsidR="00DE2804">
        <w:t>.</w:t>
      </w:r>
      <w:r>
        <w:t xml:space="preserve"> </w:t>
      </w:r>
      <w:r w:rsidRPr="00012BC9">
        <w:t xml:space="preserve"> </w:t>
      </w:r>
    </w:p>
  </w:footnote>
  <w:footnote w:id="4">
    <w:p w:rsidR="005E0F70" w:rsidRPr="00FB196A" w14:paraId="2824EF19" w14:textId="63B71C4D">
      <w:pPr>
        <w:pStyle w:val="FootnoteText"/>
      </w:pPr>
      <w:r>
        <w:rPr>
          <w:rStyle w:val="FootnoteReference"/>
        </w:rPr>
        <w:footnoteRef/>
      </w:r>
      <w:r>
        <w:t xml:space="preserve"> </w:t>
      </w:r>
      <w:r w:rsidRPr="009267FD" w:rsidR="00DE2804">
        <w:t xml:space="preserve">American Customer Satisfaction Index, </w:t>
      </w:r>
      <w:r w:rsidRPr="005A000A" w:rsidR="00DE2804">
        <w:rPr>
          <w:i/>
        </w:rPr>
        <w:t>ACSI Wireless Phone Service and Cell Phone Study 2023-2024</w:t>
      </w:r>
      <w:r w:rsidR="00A053A1">
        <w:rPr>
          <w:iCs/>
        </w:rPr>
        <w:t>, at 10</w:t>
      </w:r>
      <w:r w:rsidRPr="009267FD" w:rsidR="00DE2804">
        <w:t xml:space="preserve"> (May 4, 2024)</w:t>
      </w:r>
      <w:r w:rsidR="0075424E">
        <w:t>,</w:t>
      </w:r>
      <w:r w:rsidRPr="009267FD" w:rsidR="00DE2804">
        <w:t xml:space="preserve"> </w:t>
      </w:r>
      <w:hyperlink r:id="rId2" w:history="1">
        <w:r w:rsidRPr="00A9477C" w:rsidR="00DE2804">
          <w:rPr>
            <w:rStyle w:val="Hyperlink"/>
          </w:rPr>
          <w:t>https://theacsi.org/wp-content/uploads/2024/05/24may-cell-wireless-study-FINAL.pdf</w:t>
        </w:r>
      </w:hyperlink>
      <w:r w:rsidR="00DE2804">
        <w:t xml:space="preserve"> (</w:t>
      </w:r>
      <w:r w:rsidR="00DE2804">
        <w:rPr>
          <w:i/>
          <w:iCs/>
        </w:rPr>
        <w:t>ACSI Wireless Study</w:t>
      </w:r>
      <w:r w:rsidR="00DE2804">
        <w:t>).</w:t>
      </w:r>
    </w:p>
  </w:footnote>
  <w:footnote w:id="5">
    <w:p w:rsidR="00012BC9" w:rsidRPr="00E35017" w:rsidP="00E35017" w14:paraId="1EFB0C0C" w14:textId="02C5A89E">
      <w:pPr>
        <w:pStyle w:val="FootnoteText"/>
        <w:rPr>
          <w:i/>
          <w:iCs/>
        </w:rPr>
      </w:pPr>
      <w:r w:rsidRPr="00E35017">
        <w:rPr>
          <w:rStyle w:val="FootnoteReference"/>
          <w:i/>
          <w:iCs/>
          <w:vertAlign w:val="baseline"/>
        </w:rPr>
        <w:footnoteRef/>
      </w:r>
      <w:r w:rsidRPr="00E35017">
        <w:rPr>
          <w:i/>
          <w:iCs/>
        </w:rPr>
        <w:t xml:space="preserve"> </w:t>
      </w:r>
      <w:r w:rsidRPr="00E35017" w:rsidR="009267FD">
        <w:rPr>
          <w:i/>
          <w:iCs/>
        </w:rPr>
        <w:t>ACSI Telecom Study</w:t>
      </w:r>
      <w:r w:rsidRPr="00E35017" w:rsidR="000F1339">
        <w:rPr>
          <w:i/>
          <w:iCs/>
        </w:rPr>
        <w:t xml:space="preserve"> at 12;</w:t>
      </w:r>
      <w:r w:rsidRPr="00E35017" w:rsidR="009267FD">
        <w:rPr>
          <w:i/>
          <w:iCs/>
        </w:rPr>
        <w:t xml:space="preserve"> </w:t>
      </w:r>
      <w:r w:rsidRPr="00E35017" w:rsidR="002F056E">
        <w:rPr>
          <w:i/>
          <w:iCs/>
        </w:rPr>
        <w:t>ACSI Wireless Study</w:t>
      </w:r>
      <w:r w:rsidRPr="00E35017" w:rsidR="0087200A">
        <w:rPr>
          <w:i/>
          <w:iCs/>
        </w:rPr>
        <w:t xml:space="preserve"> at 10.</w:t>
      </w:r>
    </w:p>
  </w:footnote>
  <w:footnote w:id="6">
    <w:p w:rsidR="00AC2480" w14:paraId="6F26132D" w14:textId="4F59F0FF">
      <w:pPr>
        <w:pStyle w:val="FootnoteText"/>
      </w:pPr>
      <w:r>
        <w:rPr>
          <w:rStyle w:val="FootnoteReference"/>
        </w:rPr>
        <w:footnoteRef/>
      </w:r>
      <w:r>
        <w:t xml:space="preserve"> </w:t>
      </w:r>
      <w:r w:rsidR="004B1A68">
        <w:rPr>
          <w:i/>
          <w:iCs/>
        </w:rPr>
        <w:t>ACSI Telecom Study</w:t>
      </w:r>
      <w:r w:rsidRPr="00AC2480" w:rsidR="004B1A68">
        <w:t xml:space="preserve"> </w:t>
      </w:r>
      <w:r w:rsidRPr="00AC2480">
        <w:t>at 4, 6, 8;</w:t>
      </w:r>
      <w:r>
        <w:t xml:space="preserve"> </w:t>
      </w:r>
      <w:r w:rsidR="008763F3">
        <w:rPr>
          <w:i/>
          <w:iCs/>
        </w:rPr>
        <w:t>ACSI Wireless Study</w:t>
      </w:r>
      <w:r w:rsidR="008763F3">
        <w:t xml:space="preserve"> </w:t>
      </w:r>
      <w:r w:rsidRPr="00711E30" w:rsidR="00711E30">
        <w:t>at 4, 6-7</w:t>
      </w:r>
      <w:r w:rsidR="00F9178B">
        <w:t>.</w:t>
      </w:r>
    </w:p>
  </w:footnote>
  <w:footnote w:id="7">
    <w:p w:rsidR="00826D17" w:rsidRPr="00B7282F" w:rsidP="00096942" w14:paraId="7007F049" w14:textId="3D419D9D">
      <w:pPr>
        <w:pStyle w:val="FootnoteText"/>
      </w:pPr>
      <w:r>
        <w:rPr>
          <w:rStyle w:val="FootnoteReference"/>
        </w:rPr>
        <w:footnoteRef/>
      </w:r>
      <w:r>
        <w:t xml:space="preserve"> </w:t>
      </w:r>
      <w:r w:rsidR="00B7282F">
        <w:rPr>
          <w:i/>
          <w:iCs/>
        </w:rPr>
        <w:t>See</w:t>
      </w:r>
      <w:r w:rsidR="00B7282F">
        <w:t xml:space="preserve">, </w:t>
      </w:r>
      <w:r w:rsidR="00B7282F">
        <w:rPr>
          <w:i/>
          <w:iCs/>
        </w:rPr>
        <w:t>e.g.</w:t>
      </w:r>
      <w:r w:rsidR="00B7282F">
        <w:t>,</w:t>
      </w:r>
      <w:r w:rsidR="0014740D">
        <w:t xml:space="preserve"> </w:t>
      </w:r>
      <w:r w:rsidR="009D6D50">
        <w:t xml:space="preserve">Communications Workers of America, </w:t>
      </w:r>
      <w:r w:rsidRPr="000B62A4" w:rsidR="009D6D50">
        <w:rPr>
          <w:i/>
          <w:iCs/>
        </w:rPr>
        <w:t>A Sampling of Companies that Send Call Center Work Offshore</w:t>
      </w:r>
      <w:r w:rsidR="009D6D50">
        <w:t xml:space="preserve">, </w:t>
      </w:r>
      <w:hyperlink r:id="rId3" w:history="1">
        <w:r w:rsidRPr="00904F62" w:rsidR="00A74289">
          <w:rPr>
            <w:rStyle w:val="Hyperlink"/>
          </w:rPr>
          <w:t>https://cwa-union.org/pages/</w:t>
        </w:r>
        <w:r w:rsidR="00BA41FC">
          <w:rPr>
            <w:rStyle w:val="Hyperlink"/>
          </w:rPr>
          <w:t>‌</w:t>
        </w:r>
        <w:r w:rsidRPr="00904F62" w:rsidR="00A74289">
          <w:rPr>
            <w:rStyle w:val="Hyperlink"/>
          </w:rPr>
          <w:t>a_sampling_of_companies_</w:t>
        </w:r>
        <w:r w:rsidR="00BA41FC">
          <w:rPr>
            <w:rStyle w:val="Hyperlink"/>
          </w:rPr>
          <w:t>‌</w:t>
        </w:r>
        <w:r w:rsidRPr="00904F62" w:rsidR="00A74289">
          <w:rPr>
            <w:rStyle w:val="Hyperlink"/>
          </w:rPr>
          <w:t>that_send_call_</w:t>
        </w:r>
        <w:r w:rsidR="00BA41FC">
          <w:rPr>
            <w:rStyle w:val="Hyperlink"/>
          </w:rPr>
          <w:t>‌</w:t>
        </w:r>
        <w:r w:rsidRPr="00904F62" w:rsidR="00A74289">
          <w:rPr>
            <w:rStyle w:val="Hyperlink"/>
          </w:rPr>
          <w:t>center_</w:t>
        </w:r>
        <w:r w:rsidR="00753293">
          <w:rPr>
            <w:rStyle w:val="Hyperlink"/>
          </w:rPr>
          <w:t>‌</w:t>
        </w:r>
        <w:r w:rsidRPr="00904F62" w:rsidR="00A74289">
          <w:rPr>
            <w:rStyle w:val="Hyperlink"/>
          </w:rPr>
          <w:t>work_</w:t>
        </w:r>
        <w:r w:rsidR="00C5653C">
          <w:rPr>
            <w:rStyle w:val="Hyperlink"/>
          </w:rPr>
          <w:t>‌</w:t>
        </w:r>
        <w:r w:rsidRPr="00904F62" w:rsidR="00A74289">
          <w:rPr>
            <w:rStyle w:val="Hyperlink"/>
          </w:rPr>
          <w:t>offshore</w:t>
        </w:r>
      </w:hyperlink>
      <w:r w:rsidR="00A74289">
        <w:t xml:space="preserve"> (last</w:t>
      </w:r>
      <w:r w:rsidR="009D6D50">
        <w:t xml:space="preserve"> visited </w:t>
      </w:r>
      <w:r w:rsidR="00A74289">
        <w:t>Feb</w:t>
      </w:r>
      <w:r w:rsidR="00967CCA">
        <w:t>.</w:t>
      </w:r>
      <w:r w:rsidR="00A74289">
        <w:t xml:space="preserve"> 26</w:t>
      </w:r>
      <w:r w:rsidR="009D6D50">
        <w:t>, 202</w:t>
      </w:r>
      <w:r w:rsidR="00A74289">
        <w:t>6</w:t>
      </w:r>
      <w:r w:rsidR="009D6D50">
        <w:t>) (</w:t>
      </w:r>
      <w:r w:rsidRPr="00C21D01" w:rsidR="009D6D50">
        <w:rPr>
          <w:i/>
          <w:iCs/>
        </w:rPr>
        <w:t>CWA Sampling</w:t>
      </w:r>
      <w:r w:rsidR="009D6D50">
        <w:t xml:space="preserve">); Communications Workers of America, </w:t>
      </w:r>
      <w:r w:rsidRPr="000B62A4" w:rsidR="009D6D50">
        <w:rPr>
          <w:i/>
          <w:iCs/>
        </w:rPr>
        <w:t>Why Shipping Call Center Jobs Overseas Hurts Us Back Home</w:t>
      </w:r>
      <w:r w:rsidR="009D6D50">
        <w:t xml:space="preserve"> (April 2017), </w:t>
      </w:r>
      <w:hyperlink r:id="rId4" w:history="1">
        <w:r w:rsidRPr="00E1043A" w:rsidR="009D6D50">
          <w:rPr>
            <w:rStyle w:val="Hyperlink"/>
          </w:rPr>
          <w:t>https://cwa-union.org/sites/default/files/why-shipping-call-center-jobs-overseas-hurts-us-back-home-april-2017.pdf</w:t>
        </w:r>
      </w:hyperlink>
      <w:r w:rsidR="009D6D50">
        <w:t xml:space="preserve"> (</w:t>
      </w:r>
      <w:r w:rsidRPr="00E145FC" w:rsidR="009D6D50">
        <w:rPr>
          <w:i/>
          <w:iCs/>
        </w:rPr>
        <w:t>CWA Report</w:t>
      </w:r>
      <w:r w:rsidR="009D6D50">
        <w:t>).</w:t>
      </w:r>
    </w:p>
  </w:footnote>
  <w:footnote w:id="8">
    <w:p w:rsidR="00CB66CD" w:rsidRPr="004A4A72" w:rsidP="00096942" w14:paraId="1AAB6720" w14:textId="397BBEE5">
      <w:pPr>
        <w:pStyle w:val="FootnoteText"/>
      </w:pPr>
      <w:r>
        <w:rPr>
          <w:rStyle w:val="FootnoteReference"/>
        </w:rPr>
        <w:footnoteRef/>
      </w:r>
      <w:r>
        <w:t xml:space="preserve"> </w:t>
      </w:r>
      <w:r w:rsidR="004A4A72">
        <w:rPr>
          <w:i/>
          <w:iCs/>
        </w:rPr>
        <w:t>See</w:t>
      </w:r>
      <w:r w:rsidR="004A4A72">
        <w:t xml:space="preserve"> </w:t>
      </w:r>
      <w:r w:rsidRPr="000A7F1C" w:rsidR="004A4A72">
        <w:rPr>
          <w:i/>
          <w:iCs/>
          <w:snapToGrid w:val="0"/>
        </w:rPr>
        <w:t>Advanced Methods to Target and Eliminate Unlawful Robocalls</w:t>
      </w:r>
      <w:r w:rsidRPr="00096942" w:rsidR="004A4A72">
        <w:rPr>
          <w:snapToGrid w:val="0"/>
        </w:rPr>
        <w:t xml:space="preserve">, CG Docket 17-59; </w:t>
      </w:r>
      <w:r w:rsidRPr="000A7F1C" w:rsidR="004A4A72">
        <w:rPr>
          <w:i/>
          <w:iCs/>
          <w:snapToGrid w:val="0"/>
        </w:rPr>
        <w:t>Call Authentication Trust Anchor</w:t>
      </w:r>
      <w:r w:rsidRPr="00096942" w:rsidR="004A4A72">
        <w:rPr>
          <w:snapToGrid w:val="0"/>
        </w:rPr>
        <w:t xml:space="preserve">, WC Docket No. 17-97; </w:t>
      </w:r>
      <w:r w:rsidRPr="000A7F1C" w:rsidR="004A4A72">
        <w:rPr>
          <w:i/>
          <w:iCs/>
          <w:snapToGrid w:val="0"/>
        </w:rPr>
        <w:t>Telephone Consumer Protection Act</w:t>
      </w:r>
      <w:r w:rsidRPr="00096942" w:rsidR="004A4A72">
        <w:rPr>
          <w:snapToGrid w:val="0"/>
        </w:rPr>
        <w:t xml:space="preserve">, CG Docket No. 02-278; </w:t>
      </w:r>
      <w:r w:rsidRPr="000A7F1C" w:rsidR="004A4A72">
        <w:rPr>
          <w:i/>
          <w:iCs/>
          <w:snapToGrid w:val="0"/>
        </w:rPr>
        <w:t>Dismissal of Outdated or Otherwise Moot Robocalls Petitions</w:t>
      </w:r>
      <w:r w:rsidRPr="00096942" w:rsidR="004A4A72">
        <w:rPr>
          <w:snapToGrid w:val="0"/>
        </w:rPr>
        <w:t>, CG Docket No. 25-307, Ninth Further Notice of Proposed Rulemaking in CG Docket No. 17-59; Seventh Further Notice of Proposed Rulemaking in WC Docket No. 17-97; Further Notice of Proposed Rulemaking in CG Docket No. 02-278; and Public Notice in CG Docket No. 25-307, FCC 25-76</w:t>
      </w:r>
      <w:r w:rsidR="00810FCF">
        <w:rPr>
          <w:snapToGrid w:val="0"/>
        </w:rPr>
        <w:t>,</w:t>
      </w:r>
      <w:r w:rsidRPr="00096942" w:rsidR="004A4A72">
        <w:rPr>
          <w:snapToGrid w:val="0"/>
        </w:rPr>
        <w:t xml:space="preserve"> </w:t>
      </w:r>
      <w:r w:rsidR="008B2E0F">
        <w:rPr>
          <w:snapToGrid w:val="0"/>
        </w:rPr>
        <w:t>paras. 70-88</w:t>
      </w:r>
      <w:r w:rsidRPr="00096942" w:rsidR="008B2E0F">
        <w:rPr>
          <w:snapToGrid w:val="0"/>
        </w:rPr>
        <w:t xml:space="preserve"> </w:t>
      </w:r>
      <w:r w:rsidRPr="00096942" w:rsidR="004A4A72">
        <w:rPr>
          <w:snapToGrid w:val="0"/>
        </w:rPr>
        <w:t>(rel. Oct. 29, 2025)</w:t>
      </w:r>
      <w:r w:rsidR="004A4A72">
        <w:rPr>
          <w:snapToGrid w:val="0"/>
        </w:rPr>
        <w:t xml:space="preserve"> (</w:t>
      </w:r>
      <w:r w:rsidRPr="000D3DA1" w:rsidR="004A4A72">
        <w:rPr>
          <w:i/>
          <w:iCs/>
          <w:snapToGrid w:val="0"/>
        </w:rPr>
        <w:t>Call Branding NPRM</w:t>
      </w:r>
      <w:r w:rsidR="004A4A72">
        <w:rPr>
          <w:snapToGrid w:val="0"/>
        </w:rPr>
        <w:t>).</w:t>
      </w:r>
    </w:p>
  </w:footnote>
  <w:footnote w:id="9">
    <w:p w:rsidR="000B7FF8" w14:paraId="611A3368" w14:textId="2183F469">
      <w:pPr>
        <w:pStyle w:val="FootnoteText"/>
      </w:pPr>
      <w:r>
        <w:rPr>
          <w:rStyle w:val="FootnoteReference"/>
        </w:rPr>
        <w:footnoteRef/>
      </w:r>
      <w:r>
        <w:t xml:space="preserve"> </w:t>
      </w:r>
      <w:bookmarkStart w:id="23" w:name="_Hlk216877789"/>
      <w:r>
        <w:t>D</w:t>
      </w:r>
      <w:r w:rsidR="00374E74">
        <w:t>o</w:t>
      </w:r>
      <w:r>
        <w:t>nn</w:t>
      </w:r>
      <w:r w:rsidR="00EC4D58">
        <w:t xml:space="preserve">y </w:t>
      </w:r>
      <w:r>
        <w:t xml:space="preserve">Donovan, </w:t>
      </w:r>
      <w:r w:rsidRPr="00C24678">
        <w:rPr>
          <w:i/>
          <w:iCs/>
        </w:rPr>
        <w:t xml:space="preserve">United States Call Centers – A Complex and Evolving </w:t>
      </w:r>
      <w:r w:rsidRPr="00C24678" w:rsidR="00A14BB6">
        <w:rPr>
          <w:i/>
          <w:iCs/>
        </w:rPr>
        <w:t>Industry in the Age of Globalization</w:t>
      </w:r>
      <w:r w:rsidR="00A14BB6">
        <w:t xml:space="preserve"> (</w:t>
      </w:r>
      <w:r w:rsidR="00374E74">
        <w:t xml:space="preserve">Dec. 4, </w:t>
      </w:r>
      <w:r w:rsidR="00A14BB6">
        <w:t>2024)</w:t>
      </w:r>
      <w:r w:rsidR="00994FE4">
        <w:t>,</w:t>
      </w:r>
      <w:r>
        <w:t xml:space="preserve"> </w:t>
      </w:r>
      <w:hyperlink r:id="rId5" w:history="1">
        <w:r w:rsidRPr="00A40117">
          <w:rPr>
            <w:rStyle w:val="Hyperlink"/>
          </w:rPr>
          <w:t>https://www.piton-global.com/blog/united-states-call-centers/</w:t>
        </w:r>
      </w:hyperlink>
      <w:bookmarkEnd w:id="23"/>
      <w:r w:rsidR="00451BE5">
        <w:t xml:space="preserve"> </w:t>
      </w:r>
      <w:r w:rsidR="00BD416B">
        <w:t>(</w:t>
      </w:r>
      <w:r w:rsidRPr="009F3783" w:rsidR="00BD416B">
        <w:rPr>
          <w:i/>
          <w:iCs/>
        </w:rPr>
        <w:t>U</w:t>
      </w:r>
      <w:r w:rsidR="00F81714">
        <w:rPr>
          <w:i/>
          <w:iCs/>
        </w:rPr>
        <w:t>.</w:t>
      </w:r>
      <w:r w:rsidRPr="009F3783" w:rsidR="00BD416B">
        <w:rPr>
          <w:i/>
          <w:iCs/>
        </w:rPr>
        <w:t>S</w:t>
      </w:r>
      <w:r w:rsidR="00F81714">
        <w:rPr>
          <w:i/>
          <w:iCs/>
        </w:rPr>
        <w:t>.</w:t>
      </w:r>
      <w:r w:rsidRPr="009F3783" w:rsidR="00BD416B">
        <w:rPr>
          <w:i/>
          <w:iCs/>
        </w:rPr>
        <w:t xml:space="preserve"> Call Centers</w:t>
      </w:r>
      <w:r w:rsidRPr="00BD416B" w:rsidR="00BD416B">
        <w:t>)</w:t>
      </w:r>
      <w:r w:rsidRPr="00BD416B" w:rsidR="00EC4D58">
        <w:t>.</w:t>
      </w:r>
    </w:p>
  </w:footnote>
  <w:footnote w:id="10">
    <w:p w:rsidR="00593A7A" w:rsidP="00096942" w14:paraId="31D9686A" w14:textId="5B611398">
      <w:pPr>
        <w:pStyle w:val="FootnoteText"/>
      </w:pPr>
      <w:r>
        <w:rPr>
          <w:rStyle w:val="FootnoteReference"/>
        </w:rPr>
        <w:footnoteRef/>
      </w:r>
      <w:r>
        <w:t xml:space="preserve"> </w:t>
      </w:r>
      <w:r w:rsidR="00A07462">
        <w:rPr>
          <w:i/>
          <w:iCs/>
        </w:rPr>
        <w:t>See</w:t>
      </w:r>
      <w:r w:rsidR="00A07462">
        <w:t xml:space="preserve">, </w:t>
      </w:r>
      <w:r w:rsidR="00A07462">
        <w:rPr>
          <w:i/>
          <w:iCs/>
        </w:rPr>
        <w:t>e.g.</w:t>
      </w:r>
      <w:r w:rsidR="00A07462">
        <w:t xml:space="preserve">, </w:t>
      </w:r>
      <w:r w:rsidRPr="00C21D01" w:rsidR="00C21D01">
        <w:rPr>
          <w:i/>
          <w:iCs/>
        </w:rPr>
        <w:t>CWA Sampling</w:t>
      </w:r>
      <w:r w:rsidR="009F00E1">
        <w:t xml:space="preserve">; </w:t>
      </w:r>
      <w:r w:rsidRPr="00E145FC" w:rsidR="00E145FC">
        <w:rPr>
          <w:i/>
          <w:iCs/>
        </w:rPr>
        <w:t>CWA Report</w:t>
      </w:r>
      <w:r w:rsidR="00A07462">
        <w:t>.</w:t>
      </w:r>
    </w:p>
  </w:footnote>
  <w:footnote w:id="11">
    <w:p w:rsidR="00C24A16" w:rsidP="00096942" w14:paraId="4EE75583" w14:textId="487F54DB">
      <w:pPr>
        <w:pStyle w:val="FootnoteText"/>
      </w:pPr>
      <w:r>
        <w:rPr>
          <w:rStyle w:val="FootnoteReference"/>
        </w:rPr>
        <w:footnoteRef/>
      </w:r>
      <w:r>
        <w:t xml:space="preserve"> </w:t>
      </w:r>
      <w:r w:rsidR="007F3B60">
        <w:t xml:space="preserve">Premier NX, </w:t>
      </w:r>
      <w:r w:rsidR="007F3B60">
        <w:rPr>
          <w:i/>
          <w:iCs/>
        </w:rPr>
        <w:t xml:space="preserve">The </w:t>
      </w:r>
      <w:r w:rsidR="00933157">
        <w:rPr>
          <w:i/>
          <w:iCs/>
        </w:rPr>
        <w:t>Philippines</w:t>
      </w:r>
      <w:r w:rsidR="00330C43">
        <w:rPr>
          <w:i/>
          <w:iCs/>
        </w:rPr>
        <w:t xml:space="preserve"> has become the Call Center Capital of the </w:t>
      </w:r>
      <w:r w:rsidRPr="00BD3C1D" w:rsidR="00330C43">
        <w:rPr>
          <w:i/>
          <w:iCs/>
        </w:rPr>
        <w:t>World</w:t>
      </w:r>
      <w:r w:rsidR="0079670C">
        <w:t>,</w:t>
      </w:r>
      <w:r w:rsidR="002616CB">
        <w:t xml:space="preserve"> </w:t>
      </w:r>
      <w:hyperlink r:id="rId6" w:history="1">
        <w:r w:rsidRPr="009A6D6E" w:rsidR="009A6D6E">
          <w:rPr>
            <w:rStyle w:val="Hyperlink"/>
          </w:rPr>
          <w:t>https://premiernx.com/blog/the-philippines-has-become-the-call-center-capital-of-the-world/</w:t>
        </w:r>
      </w:hyperlink>
      <w:r w:rsidR="0079670C">
        <w:t xml:space="preserve"> (last visited </w:t>
      </w:r>
      <w:r w:rsidR="00742E37">
        <w:t>Feb. 26, 2026</w:t>
      </w:r>
      <w:r w:rsidR="0079670C">
        <w:t>)</w:t>
      </w:r>
      <w:r w:rsidR="00BD3C1D">
        <w:t>.</w:t>
      </w:r>
      <w:r w:rsidR="00484287">
        <w:t xml:space="preserve"> </w:t>
      </w:r>
    </w:p>
  </w:footnote>
  <w:footnote w:id="12">
    <w:p w:rsidR="004F55BA" w:rsidP="00096942" w14:paraId="403891C7" w14:textId="57E736D0">
      <w:pPr>
        <w:pStyle w:val="FootnoteText"/>
      </w:pPr>
      <w:r>
        <w:rPr>
          <w:rStyle w:val="FootnoteReference"/>
        </w:rPr>
        <w:footnoteRef/>
      </w:r>
      <w:r>
        <w:t xml:space="preserve"> </w:t>
      </w:r>
      <w:bookmarkStart w:id="24" w:name="_Hlk217029216"/>
      <w:bookmarkStart w:id="25" w:name="_Hlk216876186"/>
      <w:r w:rsidR="0062609B">
        <w:t>Thomas Dic</w:t>
      </w:r>
      <w:r w:rsidR="009D1D96">
        <w:t>hter</w:t>
      </w:r>
      <w:r>
        <w:t>,</w:t>
      </w:r>
      <w:r w:rsidR="009D1D96">
        <w:t xml:space="preserve"> </w:t>
      </w:r>
      <w:r w:rsidRPr="00241867" w:rsidR="00654CC9">
        <w:rPr>
          <w:i/>
          <w:iCs/>
        </w:rPr>
        <w:t xml:space="preserve">Call Centers Return </w:t>
      </w:r>
      <w:r w:rsidRPr="00241867" w:rsidR="004B582D">
        <w:rPr>
          <w:i/>
          <w:iCs/>
        </w:rPr>
        <w:t>t</w:t>
      </w:r>
      <w:r w:rsidRPr="00241867" w:rsidR="00654CC9">
        <w:rPr>
          <w:i/>
          <w:iCs/>
        </w:rPr>
        <w:t xml:space="preserve">o </w:t>
      </w:r>
      <w:r w:rsidRPr="00241867" w:rsidR="004B582D">
        <w:rPr>
          <w:i/>
          <w:iCs/>
        </w:rPr>
        <w:t>t</w:t>
      </w:r>
      <w:r w:rsidRPr="00241867" w:rsidR="00654CC9">
        <w:rPr>
          <w:i/>
          <w:iCs/>
        </w:rPr>
        <w:t xml:space="preserve">he U.S. </w:t>
      </w:r>
      <w:r w:rsidR="00A46060">
        <w:rPr>
          <w:i/>
          <w:iCs/>
        </w:rPr>
        <w:t>–</w:t>
      </w:r>
      <w:r w:rsidRPr="00241867" w:rsidR="00654CC9">
        <w:rPr>
          <w:i/>
          <w:iCs/>
        </w:rPr>
        <w:t xml:space="preserve"> More Companies Get The Link Between Customer Service And Profit</w:t>
      </w:r>
      <w:r w:rsidR="00654CC9">
        <w:t xml:space="preserve"> </w:t>
      </w:r>
      <w:r w:rsidR="001B610D">
        <w:t>(Mar. 30, 2019)</w:t>
      </w:r>
      <w:r w:rsidR="00A46060">
        <w:t>,</w:t>
      </w:r>
      <w:r>
        <w:t xml:space="preserve"> </w:t>
      </w:r>
      <w:bookmarkEnd w:id="24"/>
      <w:hyperlink r:id="rId7" w:history="1">
        <w:r w:rsidRPr="003A0B8E" w:rsidR="00BE7030">
          <w:rPr>
            <w:rStyle w:val="Hyperlink"/>
          </w:rPr>
          <w:t>https://www.forbes.com/sites/thomasdichter/2019/03/30/call-centers-return-to-the-u-s-more-companies-get-the-link-between-customer-service-and-profit/</w:t>
        </w:r>
      </w:hyperlink>
      <w:bookmarkEnd w:id="25"/>
      <w:r w:rsidR="001F0BD0">
        <w:t xml:space="preserve"> (</w:t>
      </w:r>
      <w:r w:rsidRPr="004B582D" w:rsidR="00F65A69">
        <w:rPr>
          <w:i/>
          <w:iCs/>
        </w:rPr>
        <w:t>Call Centers Return</w:t>
      </w:r>
      <w:r w:rsidRPr="004B582D" w:rsidR="004B582D">
        <w:rPr>
          <w:i/>
          <w:iCs/>
        </w:rPr>
        <w:t xml:space="preserve"> to the U.S.</w:t>
      </w:r>
      <w:r w:rsidR="004B582D">
        <w:t>)</w:t>
      </w:r>
      <w:r w:rsidR="005D7C54">
        <w:t>.</w:t>
      </w:r>
    </w:p>
  </w:footnote>
  <w:footnote w:id="13">
    <w:p w:rsidR="004D194F" w:rsidRPr="00586A4B" w14:paraId="0846B6D7" w14:textId="2DA1070D">
      <w:pPr>
        <w:pStyle w:val="FootnoteText"/>
      </w:pPr>
      <w:r>
        <w:rPr>
          <w:rStyle w:val="FootnoteReference"/>
        </w:rPr>
        <w:footnoteRef/>
      </w:r>
      <w:r>
        <w:t xml:space="preserve"> “American Standard English” </w:t>
      </w:r>
      <w:r w:rsidR="000F5A85">
        <w:t xml:space="preserve">generally refers to </w:t>
      </w:r>
      <w:r w:rsidR="000150B9">
        <w:t xml:space="preserve">American formal English </w:t>
      </w:r>
      <w:r w:rsidR="00CF6192">
        <w:t xml:space="preserve">as used </w:t>
      </w:r>
      <w:r w:rsidR="0059437A">
        <w:t xml:space="preserve">in </w:t>
      </w:r>
      <w:r w:rsidR="00CF6192">
        <w:t>academia</w:t>
      </w:r>
      <w:r w:rsidR="00A82269">
        <w:t xml:space="preserve">, </w:t>
      </w:r>
      <w:r w:rsidR="00CF6192">
        <w:t>business, and other formal settings.</w:t>
      </w:r>
      <w:r w:rsidR="007B2CFA">
        <w:t xml:space="preserve">  It is considered</w:t>
      </w:r>
      <w:r w:rsidR="002A353D">
        <w:t xml:space="preserve"> to be</w:t>
      </w:r>
      <w:r w:rsidR="007B2CFA">
        <w:t xml:space="preserve"> widely accepted </w:t>
      </w:r>
      <w:r w:rsidR="007E17E4">
        <w:t xml:space="preserve">in the United States and is the </w:t>
      </w:r>
      <w:r w:rsidR="00880213">
        <w:t xml:space="preserve">form of </w:t>
      </w:r>
      <w:r w:rsidR="007E17E4">
        <w:t>English customarily taught in schools</w:t>
      </w:r>
      <w:r w:rsidR="00C11872">
        <w:t xml:space="preserve">.  </w:t>
      </w:r>
      <w:r w:rsidR="00586A4B">
        <w:rPr>
          <w:i/>
          <w:iCs/>
        </w:rPr>
        <w:t>See</w:t>
      </w:r>
      <w:r w:rsidR="00586A4B">
        <w:t xml:space="preserve">, </w:t>
      </w:r>
      <w:r w:rsidR="00586A4B">
        <w:rPr>
          <w:i/>
          <w:iCs/>
        </w:rPr>
        <w:t>e.g.</w:t>
      </w:r>
      <w:r w:rsidR="00586A4B">
        <w:t xml:space="preserve">, </w:t>
      </w:r>
      <w:r w:rsidRPr="0022118D" w:rsidR="0022118D">
        <w:t>Standard English: Definition, Comparisons, Rules, Common Mistakes and Examples</w:t>
      </w:r>
      <w:r w:rsidR="00183D16">
        <w:t xml:space="preserve">, </w:t>
      </w:r>
      <w:hyperlink r:id="rId8" w:history="1">
        <w:r w:rsidRPr="0022118D" w:rsidR="0022118D">
          <w:rPr>
            <w:rStyle w:val="Hyperlink"/>
          </w:rPr>
          <w:t>https://www.edu.com/ela-glossary/Standard-English-Definition-Comparisons-Rules-Common-Mistakes-and-Examples</w:t>
        </w:r>
      </w:hyperlink>
      <w:r w:rsidR="00183D16">
        <w:t xml:space="preserve"> </w:t>
      </w:r>
      <w:r w:rsidRPr="00183D16" w:rsidR="00183D16">
        <w:t xml:space="preserve">(last visited Feb. </w:t>
      </w:r>
      <w:r w:rsidR="000B33CC">
        <w:t>2</w:t>
      </w:r>
      <w:r w:rsidRPr="00183D16" w:rsidR="00183D16">
        <w:t>6, 2026</w:t>
      </w:r>
      <w:r w:rsidR="00E02B57">
        <w:t>);</w:t>
      </w:r>
      <w:r w:rsidR="00D966BB">
        <w:t xml:space="preserve"> </w:t>
      </w:r>
      <w:r w:rsidR="00531206">
        <w:t>Collins Dictionary</w:t>
      </w:r>
      <w:r w:rsidR="003F4B3E">
        <w:t xml:space="preserve">, </w:t>
      </w:r>
      <w:hyperlink r:id="rId9" w:history="1">
        <w:r w:rsidRPr="00851A12" w:rsidR="00851A12">
          <w:rPr>
            <w:rStyle w:val="Hyperlink"/>
          </w:rPr>
          <w:t>https://www.‌collinsdictionary.‌com/‌us/‌dictionary/‌english/‌standard-english</w:t>
        </w:r>
      </w:hyperlink>
      <w:r w:rsidR="003F4B3E">
        <w:t xml:space="preserve"> (last visited</w:t>
      </w:r>
      <w:r w:rsidR="008366D4">
        <w:t xml:space="preserve"> Feb. </w:t>
      </w:r>
      <w:r w:rsidR="00A57EBE">
        <w:t>2</w:t>
      </w:r>
      <w:r w:rsidR="008366D4">
        <w:t>6, 2026)</w:t>
      </w:r>
      <w:r w:rsidR="00AE695B">
        <w:t xml:space="preserve">.  </w:t>
      </w:r>
      <w:r w:rsidR="001A1F2D">
        <w:t>T</w:t>
      </w:r>
      <w:r w:rsidR="00C86BED">
        <w:t>he Scholastic Aptitude Test, which commonly is known as the SAT</w:t>
      </w:r>
      <w:r w:rsidR="001A1F2D">
        <w:t>, tests American Standard English</w:t>
      </w:r>
      <w:r w:rsidRPr="00C11872" w:rsidR="00C11872">
        <w:t>.</w:t>
      </w:r>
      <w:r w:rsidR="001A1F2D">
        <w:t xml:space="preserve">  </w:t>
      </w:r>
      <w:r w:rsidR="002A6F6E">
        <w:t xml:space="preserve">The College Board, SAT Suite, </w:t>
      </w:r>
      <w:r w:rsidR="001A1F2D">
        <w:t>The R</w:t>
      </w:r>
      <w:r w:rsidR="00093775">
        <w:t>e</w:t>
      </w:r>
      <w:r w:rsidR="001A1F2D">
        <w:t>ading and Writing Section</w:t>
      </w:r>
      <w:r w:rsidR="002A6F6E">
        <w:t xml:space="preserve">, </w:t>
      </w:r>
      <w:hyperlink r:id="rId10" w:history="1">
        <w:r w:rsidRPr="00E45978" w:rsidR="007F2622">
          <w:rPr>
            <w:rStyle w:val="Hyperlink"/>
          </w:rPr>
          <w:t>https://satsuite.collegeboard.org/sat/whats-on-the-test/reading-writing</w:t>
        </w:r>
      </w:hyperlink>
      <w:r w:rsidR="007F2622">
        <w:t xml:space="preserve"> (last visited Feb. </w:t>
      </w:r>
      <w:r w:rsidR="00BE0831">
        <w:t>2</w:t>
      </w:r>
      <w:r w:rsidR="007F2622">
        <w:t>6, 2026).</w:t>
      </w:r>
    </w:p>
  </w:footnote>
  <w:footnote w:id="14">
    <w:p w:rsidR="003A3DF5" w14:paraId="0B88ABEF" w14:textId="16B6C662">
      <w:pPr>
        <w:pStyle w:val="FootnoteText"/>
      </w:pPr>
      <w:r>
        <w:rPr>
          <w:rStyle w:val="FootnoteReference"/>
        </w:rPr>
        <w:footnoteRef/>
      </w:r>
      <w:r>
        <w:t xml:space="preserve"> </w:t>
      </w:r>
      <w:r w:rsidR="00DF78FB">
        <w:t xml:space="preserve">Ed Roshelm, </w:t>
      </w:r>
      <w:r w:rsidR="00D075EB">
        <w:rPr>
          <w:i/>
          <w:iCs/>
        </w:rPr>
        <w:t xml:space="preserve">The Impact of </w:t>
      </w:r>
      <w:r w:rsidRPr="00241867" w:rsidR="00DF78FB">
        <w:rPr>
          <w:i/>
          <w:iCs/>
        </w:rPr>
        <w:t xml:space="preserve">Language Barriers </w:t>
      </w:r>
      <w:r w:rsidR="00D075EB">
        <w:rPr>
          <w:i/>
          <w:iCs/>
        </w:rPr>
        <w:t xml:space="preserve">on </w:t>
      </w:r>
      <w:r w:rsidRPr="00241867" w:rsidR="00DF78FB">
        <w:rPr>
          <w:i/>
          <w:iCs/>
        </w:rPr>
        <w:t>Customer Service</w:t>
      </w:r>
      <w:r w:rsidR="00DF78FB">
        <w:t xml:space="preserve">, </w:t>
      </w:r>
      <w:hyperlink r:id="rId11" w:history="1">
        <w:r w:rsidRPr="00AC553C" w:rsidR="00AC553C">
          <w:rPr>
            <w:rStyle w:val="Hyperlink"/>
          </w:rPr>
          <w:t>https://www.workplacelanguages.com/‌customer-service-language-barriers/</w:t>
        </w:r>
      </w:hyperlink>
      <w:r w:rsidR="00DF78FB">
        <w:t xml:space="preserve"> (last visited </w:t>
      </w:r>
      <w:r w:rsidR="00111A40">
        <w:t>Feb. 26, 2026</w:t>
      </w:r>
      <w:r w:rsidR="00DF78FB">
        <w:t>) (</w:t>
      </w:r>
      <w:r w:rsidRPr="00E50D40" w:rsidR="00DF78FB">
        <w:rPr>
          <w:i/>
          <w:iCs/>
        </w:rPr>
        <w:t>Language Barriers</w:t>
      </w:r>
      <w:r w:rsidR="00DF78FB">
        <w:t>);</w:t>
      </w:r>
      <w:r>
        <w:t xml:space="preserve"> </w:t>
      </w:r>
      <w:bookmarkStart w:id="26" w:name="_Hlk216876711"/>
      <w:r w:rsidRPr="00F81714" w:rsidR="00F81714">
        <w:rPr>
          <w:i/>
          <w:iCs/>
        </w:rPr>
        <w:t xml:space="preserve">U.S. </w:t>
      </w:r>
      <w:r w:rsidRPr="00BD416B" w:rsidR="009202A2">
        <w:rPr>
          <w:i/>
          <w:iCs/>
        </w:rPr>
        <w:t>Call Centers</w:t>
      </w:r>
      <w:r w:rsidR="006B5552">
        <w:t xml:space="preserve">; </w:t>
      </w:r>
      <w:r w:rsidRPr="004B582D" w:rsidR="00BA527C">
        <w:rPr>
          <w:i/>
          <w:iCs/>
        </w:rPr>
        <w:t>Call Centers Return to the U.S.</w:t>
      </w:r>
      <w:r w:rsidR="00E827CD">
        <w:t xml:space="preserve">; </w:t>
      </w:r>
      <w:bookmarkEnd w:id="26"/>
      <w:r w:rsidR="0013103B">
        <w:t xml:space="preserve">Complaint </w:t>
      </w:r>
      <w:r w:rsidRPr="003C451D" w:rsidR="0013103B">
        <w:t>8112683</w:t>
      </w:r>
      <w:r w:rsidR="0013103B">
        <w:t xml:space="preserve"> (“</w:t>
      </w:r>
      <w:r w:rsidRPr="0033170E" w:rsidR="0013103B">
        <w:t>Every Call With ATT That I Have Made Has Been With A Foreign Person Who Has A Horrible Language Barrier &amp; Also Who Does Not Comprehend English Well.</w:t>
      </w:r>
      <w:r w:rsidR="0013103B">
        <w:t xml:space="preserve">”); Complaint </w:t>
      </w:r>
      <w:r w:rsidRPr="006E0843" w:rsidR="0013103B">
        <w:t>8302878</w:t>
      </w:r>
      <w:r w:rsidR="0013103B">
        <w:t xml:space="preserve"> (“</w:t>
      </w:r>
      <w:r w:rsidRPr="00565016" w:rsidR="0013103B">
        <w:t>Significant Language Barrier Problems With Customer Service</w:t>
      </w:r>
      <w:r w:rsidR="0013103B">
        <w:t>”)</w:t>
      </w:r>
      <w:r w:rsidR="008A41EB">
        <w:t>.</w:t>
      </w:r>
    </w:p>
  </w:footnote>
  <w:footnote w:id="15">
    <w:p w:rsidR="00221975" w:rsidRPr="0071505F" w:rsidP="00221975" w14:paraId="0D8528A5" w14:textId="1BF2CC2F">
      <w:pPr>
        <w:pStyle w:val="FootnoteText"/>
      </w:pPr>
      <w:r>
        <w:rPr>
          <w:rStyle w:val="FootnoteReference"/>
        </w:rPr>
        <w:footnoteRef/>
      </w:r>
      <w:r>
        <w:t xml:space="preserve"> </w:t>
      </w:r>
      <w:r>
        <w:rPr>
          <w:i/>
          <w:iCs/>
        </w:rPr>
        <w:t>See</w:t>
      </w:r>
      <w:r>
        <w:t xml:space="preserve">, </w:t>
      </w:r>
      <w:r>
        <w:rPr>
          <w:i/>
          <w:iCs/>
        </w:rPr>
        <w:t>e.g.</w:t>
      </w:r>
      <w:r>
        <w:t xml:space="preserve">, Jessica, English as a Second Language Certification: A Comprehensive Guide (Mar. 10, 2025)  </w:t>
      </w:r>
      <w:hyperlink r:id="rId12" w:history="1">
        <w:r w:rsidRPr="00D3601D">
          <w:rPr>
            <w:rStyle w:val="Hyperlink"/>
          </w:rPr>
          <w:t>https://internationaltefltesol.com/english-as-a-second-language-certification/</w:t>
        </w:r>
      </w:hyperlink>
      <w:r w:rsidR="00612FD2">
        <w:t xml:space="preserve"> (</w:t>
      </w:r>
      <w:r w:rsidR="00612FD2">
        <w:rPr>
          <w:i/>
          <w:iCs/>
        </w:rPr>
        <w:t>English Certification Guide</w:t>
      </w:r>
      <w:r w:rsidR="002E5EA8">
        <w:t>)</w:t>
      </w:r>
      <w:r>
        <w:t xml:space="preserve">. </w:t>
      </w:r>
    </w:p>
  </w:footnote>
  <w:footnote w:id="16">
    <w:p w:rsidR="00221975" w:rsidP="00221975" w14:paraId="48750467" w14:textId="518B2390">
      <w:pPr>
        <w:pStyle w:val="FootnoteText"/>
      </w:pPr>
      <w:r>
        <w:rPr>
          <w:rStyle w:val="FootnoteReference"/>
        </w:rPr>
        <w:footnoteRef/>
      </w:r>
      <w:r>
        <w:t xml:space="preserve"> Cambridge English, </w:t>
      </w:r>
      <w:r w:rsidRPr="00D978BD">
        <w:rPr>
          <w:i/>
        </w:rPr>
        <w:t>Occupational English Test</w:t>
      </w:r>
      <w:r>
        <w:t xml:space="preserve">, </w:t>
      </w:r>
      <w:hyperlink r:id="rId13" w:history="1">
        <w:r w:rsidRPr="00D04BFC">
          <w:rPr>
            <w:rStyle w:val="Hyperlink"/>
          </w:rPr>
          <w:t>https://www.cambridgeenglish.org/exams-and-tests/oet/</w:t>
        </w:r>
      </w:hyperlink>
      <w:r w:rsidR="00E20999">
        <w:t xml:space="preserve"> </w:t>
      </w:r>
      <w:r>
        <w:t xml:space="preserve">(last visited </w:t>
      </w:r>
      <w:r w:rsidR="006D72D4">
        <w:t>Feb</w:t>
      </w:r>
      <w:r>
        <w:t xml:space="preserve">. </w:t>
      </w:r>
      <w:r w:rsidR="00C95FD5">
        <w:t>26</w:t>
      </w:r>
      <w:r>
        <w:t>, 202</w:t>
      </w:r>
      <w:r w:rsidR="00C95FD5">
        <w:t>6</w:t>
      </w:r>
      <w:r>
        <w:t>)</w:t>
      </w:r>
      <w:r w:rsidR="00D60DAD">
        <w:t xml:space="preserve"> (</w:t>
      </w:r>
      <w:r w:rsidR="00D60DAD">
        <w:rPr>
          <w:i/>
          <w:iCs/>
        </w:rPr>
        <w:t>OET</w:t>
      </w:r>
      <w:r w:rsidR="00D60DAD">
        <w:t>)</w:t>
      </w:r>
      <w:r>
        <w:t xml:space="preserve">; Educational Testing Service, </w:t>
      </w:r>
      <w:r w:rsidRPr="00037850">
        <w:rPr>
          <w:i/>
        </w:rPr>
        <w:t>toeic</w:t>
      </w:r>
      <w:r w:rsidR="00993DD8">
        <w:rPr>
          <w:i/>
        </w:rPr>
        <w:t>:</w:t>
      </w:r>
      <w:r w:rsidRPr="00037850">
        <w:rPr>
          <w:i/>
        </w:rPr>
        <w:t xml:space="preserve">  Powering Global Communication</w:t>
      </w:r>
      <w:r>
        <w:t xml:space="preserve">, </w:t>
      </w:r>
      <w:hyperlink r:id="rId14" w:history="1">
        <w:r w:rsidRPr="00B87D9E" w:rsidR="00B87D9E">
          <w:rPr>
            <w:rStyle w:val="Hyperlink"/>
          </w:rPr>
          <w:t>https://www.‌ets.org/toeic.html</w:t>
        </w:r>
      </w:hyperlink>
      <w:r>
        <w:t xml:space="preserve"> </w:t>
      </w:r>
      <w:r w:rsidRPr="00AF2E07">
        <w:t xml:space="preserve">(last visited </w:t>
      </w:r>
      <w:r w:rsidR="00C95FD5">
        <w:t>Feb</w:t>
      </w:r>
      <w:r w:rsidRPr="00AF2E07">
        <w:t xml:space="preserve">. </w:t>
      </w:r>
      <w:r w:rsidR="00C95FD5">
        <w:t>26</w:t>
      </w:r>
      <w:r w:rsidRPr="00AF2E07">
        <w:t>, 202</w:t>
      </w:r>
      <w:r w:rsidR="00C95FD5">
        <w:t>6</w:t>
      </w:r>
      <w:r w:rsidRPr="00AF2E07">
        <w:t>)</w:t>
      </w:r>
      <w:r w:rsidR="00FF1FE0">
        <w:t xml:space="preserve"> (</w:t>
      </w:r>
      <w:r w:rsidR="00FF1FE0">
        <w:rPr>
          <w:i/>
          <w:iCs/>
        </w:rPr>
        <w:t>TOEIC</w:t>
      </w:r>
      <w:r w:rsidR="00FF1FE0">
        <w:t>)</w:t>
      </w:r>
      <w:r w:rsidRPr="00AF2E07">
        <w:t>;</w:t>
      </w:r>
      <w:r>
        <w:t xml:space="preserve"> </w:t>
      </w:r>
      <w:r w:rsidRPr="00F04AE7">
        <w:t xml:space="preserve">Educational Testing Service, </w:t>
      </w:r>
      <w:r w:rsidRPr="00037850">
        <w:rPr>
          <w:i/>
        </w:rPr>
        <w:t xml:space="preserve">TOEFL:  Opening Doors to </w:t>
      </w:r>
      <w:r>
        <w:rPr>
          <w:i/>
          <w:iCs/>
        </w:rPr>
        <w:t xml:space="preserve">a </w:t>
      </w:r>
      <w:r w:rsidRPr="00037850">
        <w:rPr>
          <w:i/>
        </w:rPr>
        <w:t>Wide and Diverse World</w:t>
      </w:r>
      <w:r w:rsidRPr="00F04AE7">
        <w:t>,</w:t>
      </w:r>
      <w:r>
        <w:t xml:space="preserve"> </w:t>
      </w:r>
      <w:hyperlink r:id="rId15" w:history="1">
        <w:r w:rsidRPr="00D71702">
          <w:rPr>
            <w:rStyle w:val="Hyperlink"/>
          </w:rPr>
          <w:t>https://www.ets.org/toefl.html</w:t>
        </w:r>
      </w:hyperlink>
      <w:r>
        <w:t xml:space="preserve"> </w:t>
      </w:r>
      <w:r w:rsidRPr="00F04AE7">
        <w:t xml:space="preserve">(last visited </w:t>
      </w:r>
      <w:r w:rsidR="00C95FD5">
        <w:t>Feb</w:t>
      </w:r>
      <w:r w:rsidRPr="00F04AE7">
        <w:t xml:space="preserve">. </w:t>
      </w:r>
      <w:r w:rsidR="00C95FD5">
        <w:t>26</w:t>
      </w:r>
      <w:r w:rsidRPr="00F04AE7">
        <w:t>, 202</w:t>
      </w:r>
      <w:r w:rsidR="00C95FD5">
        <w:t>6</w:t>
      </w:r>
      <w:r w:rsidRPr="00F04AE7">
        <w:t>)</w:t>
      </w:r>
      <w:r w:rsidR="00685E64">
        <w:t xml:space="preserve"> (</w:t>
      </w:r>
      <w:r w:rsidR="00685E64">
        <w:rPr>
          <w:i/>
          <w:iCs/>
        </w:rPr>
        <w:t>TOEFL</w:t>
      </w:r>
      <w:r w:rsidR="00685E64">
        <w:t>)</w:t>
      </w:r>
      <w:r>
        <w:t>.</w:t>
      </w:r>
    </w:p>
  </w:footnote>
  <w:footnote w:id="17">
    <w:p w:rsidR="006020F6" w:rsidP="006020F6" w14:paraId="1617AC51" w14:textId="13E4B906">
      <w:pPr>
        <w:pStyle w:val="FootnoteText"/>
      </w:pPr>
      <w:r>
        <w:rPr>
          <w:rStyle w:val="FootnoteReference"/>
        </w:rPr>
        <w:footnoteRef/>
      </w:r>
      <w:r>
        <w:t xml:space="preserve"> </w:t>
      </w:r>
      <w:r w:rsidRPr="00E50D40">
        <w:rPr>
          <w:i/>
          <w:iCs/>
        </w:rPr>
        <w:t>Language Barriers</w:t>
      </w:r>
      <w:r>
        <w:t xml:space="preserve">; </w:t>
      </w:r>
      <w:r w:rsidRPr="00E71E22">
        <w:rPr>
          <w:i/>
          <w:iCs/>
        </w:rPr>
        <w:t>Call Centers Return to the U.S.</w:t>
      </w:r>
      <w:r>
        <w:t xml:space="preserve">; </w:t>
      </w:r>
      <w:r w:rsidRPr="00C6371E">
        <w:rPr>
          <w:i/>
          <w:iCs/>
        </w:rPr>
        <w:t xml:space="preserve">U.S. </w:t>
      </w:r>
      <w:r w:rsidRPr="00E71E22">
        <w:rPr>
          <w:i/>
          <w:iCs/>
        </w:rPr>
        <w:t>Call Centers</w:t>
      </w:r>
      <w:r>
        <w:t xml:space="preserve">; Complaint </w:t>
      </w:r>
      <w:r w:rsidRPr="003C451D">
        <w:t>8112683</w:t>
      </w:r>
      <w:r>
        <w:t xml:space="preserve">; Complaint </w:t>
      </w:r>
      <w:r w:rsidRPr="006E0843">
        <w:t>8302878</w:t>
      </w:r>
      <w:r>
        <w:t xml:space="preserve">; Complaint </w:t>
      </w:r>
      <w:r w:rsidRPr="00391470">
        <w:t>8358971</w:t>
      </w:r>
      <w:r>
        <w:t xml:space="preserve"> (“</w:t>
      </w:r>
      <w:r w:rsidRPr="00222E38">
        <w:t>Brightspeed</w:t>
      </w:r>
      <w:r w:rsidR="000D0772">
        <w:t>’</w:t>
      </w:r>
      <w:r w:rsidRPr="00222E38">
        <w:t>s Agents You Talk To On The Phone Are Just People In A Foreign Call Center Reading From A Script. They Are No Real Help At All.</w:t>
      </w:r>
      <w:r>
        <w:t xml:space="preserve">”). </w:t>
      </w:r>
    </w:p>
  </w:footnote>
  <w:footnote w:id="18">
    <w:p w:rsidR="00B82810" w:rsidRPr="00B82810" w14:paraId="416A6AA1" w14:textId="6A43A26B">
      <w:pPr>
        <w:pStyle w:val="FootnoteText"/>
      </w:pPr>
      <w:r>
        <w:rPr>
          <w:rStyle w:val="FootnoteReference"/>
        </w:rPr>
        <w:footnoteRef/>
      </w:r>
      <w:r>
        <w:t xml:space="preserve"> </w:t>
      </w:r>
      <w:r w:rsidR="00543327">
        <w:rPr>
          <w:i/>
          <w:iCs/>
        </w:rPr>
        <w:t>Language Barriers</w:t>
      </w:r>
      <w:r>
        <w:rPr>
          <w:i/>
          <w:iCs/>
        </w:rPr>
        <w:t>.</w:t>
      </w:r>
    </w:p>
  </w:footnote>
  <w:footnote w:id="19">
    <w:p w:rsidR="004E50AE" w:rsidP="004E50AE" w14:paraId="5B9BB1DD" w14:textId="77777777">
      <w:pPr>
        <w:pStyle w:val="FootnoteText"/>
      </w:pPr>
      <w:r>
        <w:rPr>
          <w:rStyle w:val="FootnoteReference"/>
        </w:rPr>
        <w:footnoteRef/>
      </w:r>
      <w:r>
        <w:t xml:space="preserve"> </w:t>
      </w:r>
      <w:r w:rsidRPr="00E71E22">
        <w:rPr>
          <w:i/>
          <w:iCs/>
        </w:rPr>
        <w:t>Call Centers Return to the U.S</w:t>
      </w:r>
      <w:r>
        <w:t>.</w:t>
      </w:r>
    </w:p>
  </w:footnote>
  <w:footnote w:id="20">
    <w:p w:rsidR="006471B4" w:rsidP="00096942" w14:paraId="58ECD611" w14:textId="1E8D34AD">
      <w:pPr>
        <w:pStyle w:val="FootnoteText"/>
      </w:pPr>
      <w:r>
        <w:rPr>
          <w:rStyle w:val="FootnoteReference"/>
        </w:rPr>
        <w:footnoteRef/>
      </w:r>
      <w:r>
        <w:t xml:space="preserve"> </w:t>
      </w:r>
      <w:r w:rsidR="00A84DD6">
        <w:rPr>
          <w:i/>
          <w:iCs/>
        </w:rPr>
        <w:t>Id.</w:t>
      </w:r>
    </w:p>
  </w:footnote>
  <w:footnote w:id="21">
    <w:p w:rsidR="00543327" w:rsidRPr="00543327" w14:paraId="7C3A5EDB" w14:textId="38996FD6">
      <w:pPr>
        <w:pStyle w:val="FootnoteText"/>
      </w:pPr>
      <w:r>
        <w:rPr>
          <w:rStyle w:val="FootnoteReference"/>
        </w:rPr>
        <w:footnoteRef/>
      </w:r>
      <w:r>
        <w:t xml:space="preserve"> </w:t>
      </w:r>
      <w:r>
        <w:rPr>
          <w:i/>
          <w:iCs/>
        </w:rPr>
        <w:t xml:space="preserve">See </w:t>
      </w:r>
      <w:r>
        <w:t xml:space="preserve">Complaint </w:t>
      </w:r>
      <w:r w:rsidRPr="00391470">
        <w:t>8358971</w:t>
      </w:r>
      <w:r>
        <w:t>.</w:t>
      </w:r>
    </w:p>
  </w:footnote>
  <w:footnote w:id="22">
    <w:p w:rsidR="00B03DB9" w14:paraId="0ED9B3A6" w14:textId="6D100567">
      <w:pPr>
        <w:pStyle w:val="FootnoteText"/>
      </w:pPr>
      <w:r>
        <w:rPr>
          <w:rStyle w:val="FootnoteReference"/>
        </w:rPr>
        <w:footnoteRef/>
      </w:r>
      <w:r>
        <w:t xml:space="preserve"> </w:t>
      </w:r>
      <w:r w:rsidRPr="00C60927" w:rsidR="00C60927">
        <w:rPr>
          <w:i/>
          <w:iCs/>
        </w:rPr>
        <w:t>Language Barriers</w:t>
      </w:r>
      <w:r w:rsidR="00E236D4">
        <w:t xml:space="preserve">; </w:t>
      </w:r>
      <w:r w:rsidRPr="00E71E22" w:rsidR="00E71E22">
        <w:rPr>
          <w:i/>
          <w:iCs/>
        </w:rPr>
        <w:t>Call Centers Return to the U.S.</w:t>
      </w:r>
    </w:p>
  </w:footnote>
  <w:footnote w:id="23">
    <w:p w:rsidR="00FF6522" w:rsidP="00096942" w14:paraId="2C4A5344" w14:textId="4B1F9B7F">
      <w:pPr>
        <w:pStyle w:val="FootnoteText"/>
      </w:pPr>
      <w:r>
        <w:rPr>
          <w:rStyle w:val="FootnoteReference"/>
        </w:rPr>
        <w:footnoteRef/>
      </w:r>
      <w:r>
        <w:t xml:space="preserve"> </w:t>
      </w:r>
      <w:r w:rsidRPr="00E71E22" w:rsidR="00E71E22">
        <w:rPr>
          <w:i/>
          <w:iCs/>
        </w:rPr>
        <w:t>Call Centers Return to the U.S.</w:t>
      </w:r>
    </w:p>
  </w:footnote>
  <w:footnote w:id="24">
    <w:p w:rsidR="0055451B" w:rsidP="00096942" w14:paraId="4615FCC1" w14:textId="76A9FA1C">
      <w:pPr>
        <w:pStyle w:val="FootnoteText"/>
      </w:pPr>
      <w:r>
        <w:rPr>
          <w:rStyle w:val="FootnoteReference"/>
        </w:rPr>
        <w:footnoteRef/>
      </w:r>
      <w:r>
        <w:t xml:space="preserve"> </w:t>
      </w:r>
      <w:r w:rsidRPr="00FE2783" w:rsidR="00FE2783">
        <w:rPr>
          <w:i/>
          <w:iCs/>
        </w:rPr>
        <w:t>AT&amp;T Services, Inc</w:t>
      </w:r>
      <w:r w:rsidR="00FE2783">
        <w:t xml:space="preserve">., </w:t>
      </w:r>
      <w:r w:rsidR="00F7586B">
        <w:t xml:space="preserve">File No.: EB-TCD-14-00016243, </w:t>
      </w:r>
      <w:r w:rsidR="002719D3">
        <w:t>Consent Decree</w:t>
      </w:r>
      <w:r w:rsidR="00F7586B">
        <w:t xml:space="preserve">, </w:t>
      </w:r>
      <w:r w:rsidR="00A0045E">
        <w:t xml:space="preserve">30 FCC Rcd </w:t>
      </w:r>
      <w:r w:rsidR="00341F97">
        <w:t>2808 (EB 2015).</w:t>
      </w:r>
    </w:p>
  </w:footnote>
  <w:footnote w:id="25">
    <w:p w:rsidR="00E44A0B" w:rsidRPr="00EF7408" w:rsidP="00781358" w14:paraId="79E4728A" w14:textId="313134C9">
      <w:pPr>
        <w:pStyle w:val="FootnoteText"/>
      </w:pPr>
      <w:r>
        <w:rPr>
          <w:rStyle w:val="FootnoteReference"/>
        </w:rPr>
        <w:footnoteRef/>
      </w:r>
      <w:r>
        <w:t xml:space="preserve"> </w:t>
      </w:r>
      <w:r w:rsidR="005C112B">
        <w:t xml:space="preserve">Call Control, </w:t>
      </w:r>
      <w:r w:rsidRPr="002B7422" w:rsidR="005C112B">
        <w:rPr>
          <w:i/>
          <w:iCs/>
        </w:rPr>
        <w:t>Where Do Most Scam Calls Come From?</w:t>
      </w:r>
      <w:r w:rsidR="005C112B">
        <w:t xml:space="preserve"> (Nov. 29, 2017), </w:t>
      </w:r>
      <w:hyperlink r:id="rId16" w:history="1">
        <w:r w:rsidRPr="003D31AA" w:rsidR="003D31AA">
          <w:rPr>
            <w:rStyle w:val="Hyperlink"/>
          </w:rPr>
          <w:t>https://blog.callcontrol.com/post/‌168025609263/where-do-most-scam-calls-come-from</w:t>
        </w:r>
      </w:hyperlink>
      <w:r w:rsidRPr="009D278A" w:rsidR="009D278A">
        <w:rPr>
          <w:i/>
          <w:iCs/>
          <w:snapToGrid w:val="0"/>
          <w:kern w:val="28"/>
          <w:sz w:val="22"/>
        </w:rPr>
        <w:t xml:space="preserve"> </w:t>
      </w:r>
      <w:r w:rsidR="009D278A">
        <w:rPr>
          <w:snapToGrid w:val="0"/>
          <w:kern w:val="28"/>
          <w:sz w:val="22"/>
        </w:rPr>
        <w:t>(</w:t>
      </w:r>
      <w:r w:rsidRPr="009D278A" w:rsidR="009D278A">
        <w:rPr>
          <w:i/>
          <w:iCs/>
        </w:rPr>
        <w:t>Scam Call</w:t>
      </w:r>
      <w:r w:rsidR="009D278A">
        <w:rPr>
          <w:i/>
          <w:iCs/>
        </w:rPr>
        <w:t xml:space="preserve"> Origins</w:t>
      </w:r>
      <w:r w:rsidR="009D278A">
        <w:t>)</w:t>
      </w:r>
      <w:r w:rsidR="005C112B">
        <w:t xml:space="preserve">.  </w:t>
      </w:r>
      <w:r w:rsidR="00332C96">
        <w:t>The Communications Workers of America asserts th</w:t>
      </w:r>
      <w:r w:rsidR="001651A9">
        <w:t xml:space="preserve">at storing consumer information outside of the United States removes </w:t>
      </w:r>
      <w:r w:rsidR="00AB3406">
        <w:t>F</w:t>
      </w:r>
      <w:r w:rsidR="00B57A15">
        <w:t>ourth Amendment</w:t>
      </w:r>
      <w:r w:rsidR="00AB3406">
        <w:t xml:space="preserve"> protections against unreasonable searches and seizures.</w:t>
      </w:r>
      <w:r w:rsidR="00B57A15">
        <w:t xml:space="preserve"> </w:t>
      </w:r>
      <w:r w:rsidR="00AB3406">
        <w:t xml:space="preserve"> </w:t>
      </w:r>
      <w:r w:rsidRPr="00530154" w:rsidR="00530154">
        <w:rPr>
          <w:i/>
          <w:iCs/>
        </w:rPr>
        <w:t>CWA Report</w:t>
      </w:r>
      <w:r w:rsidRPr="00530154" w:rsidR="00530154">
        <w:t xml:space="preserve"> at 7</w:t>
      </w:r>
      <w:r w:rsidR="00AB3406">
        <w:t>.</w:t>
      </w:r>
      <w:r w:rsidR="001C0787">
        <w:t xml:space="preserve">  </w:t>
      </w:r>
      <w:r w:rsidR="00874BA9">
        <w:t>In addition, Chinese laws that require</w:t>
      </w:r>
      <w:r w:rsidR="00506FDD">
        <w:t xml:space="preserve"> </w:t>
      </w:r>
      <w:bookmarkStart w:id="27" w:name="_Hlk218674907"/>
      <w:r w:rsidR="00506FDD">
        <w:t xml:space="preserve">businesses and </w:t>
      </w:r>
      <w:r w:rsidR="00F4704A">
        <w:t>nationals</w:t>
      </w:r>
      <w:r w:rsidR="00506FDD">
        <w:t>, including those abroad, to gather</w:t>
      </w:r>
      <w:r w:rsidR="00137C41">
        <w:t xml:space="preserve"> information on behalf of the Chinese government are well publicized.  </w:t>
      </w:r>
      <w:r w:rsidR="00137C41">
        <w:rPr>
          <w:i/>
          <w:iCs/>
        </w:rPr>
        <w:t>See</w:t>
      </w:r>
      <w:r w:rsidR="00137C41">
        <w:t xml:space="preserve">, </w:t>
      </w:r>
      <w:r w:rsidR="00137C41">
        <w:rPr>
          <w:i/>
          <w:iCs/>
        </w:rPr>
        <w:t>e.g.</w:t>
      </w:r>
      <w:r w:rsidR="006A7914">
        <w:t xml:space="preserve">, </w:t>
      </w:r>
      <w:r w:rsidR="00351127">
        <w:t>Elaine K. D</w:t>
      </w:r>
      <w:r w:rsidR="00CA42A2">
        <w:t>e</w:t>
      </w:r>
      <w:r w:rsidR="00351127">
        <w:t xml:space="preserve">zenski and </w:t>
      </w:r>
      <w:r w:rsidR="00CA42A2">
        <w:t xml:space="preserve">David Rader, </w:t>
      </w:r>
      <w:r w:rsidRPr="007866A9" w:rsidR="00781358">
        <w:rPr>
          <w:i/>
          <w:iCs/>
        </w:rPr>
        <w:t>The U.S. Must Combat CCP-Sanctioned Overseas Spying by Private Entities:  Chinese law turns even private actors into state collectors of intelligence. America must fight back</w:t>
      </w:r>
      <w:r w:rsidR="00781358">
        <w:t>.</w:t>
      </w:r>
      <w:r w:rsidR="00B32325">
        <w:t xml:space="preserve"> (Nov. 22, 2023)</w:t>
      </w:r>
      <w:r w:rsidR="00537805">
        <w:t xml:space="preserve">, </w:t>
      </w:r>
      <w:hyperlink r:id="rId17" w:history="1">
        <w:r w:rsidRPr="00A03B93" w:rsidR="00537805">
          <w:rPr>
            <w:rStyle w:val="Hyperlink"/>
          </w:rPr>
          <w:t>https://www.fdd.org/analysis/2023/11/22/the-u-s-must-combat-ccp-sanctioned-overseas-spying-by-private-entities-2/</w:t>
        </w:r>
      </w:hyperlink>
      <w:r w:rsidR="00924BE2">
        <w:t xml:space="preserve"> (</w:t>
      </w:r>
      <w:r w:rsidRPr="001676A7" w:rsidR="00924BE2">
        <w:rPr>
          <w:i/>
          <w:iCs/>
        </w:rPr>
        <w:t xml:space="preserve">China </w:t>
      </w:r>
      <w:r w:rsidRPr="001676A7" w:rsidR="003068EC">
        <w:rPr>
          <w:i/>
          <w:iCs/>
        </w:rPr>
        <w:t xml:space="preserve">Data </w:t>
      </w:r>
      <w:r w:rsidR="005D262F">
        <w:rPr>
          <w:i/>
          <w:iCs/>
        </w:rPr>
        <w:t>Collection</w:t>
      </w:r>
      <w:r w:rsidR="003068EC">
        <w:t>)</w:t>
      </w:r>
      <w:r w:rsidR="009D65F0">
        <w:t>; Office of Innovative Technologies, University of Tennessee</w:t>
      </w:r>
      <w:r w:rsidR="00BD382F">
        <w:t>, China National Security Laws</w:t>
      </w:r>
      <w:r w:rsidR="00FD0C7C">
        <w:t xml:space="preserve">, </w:t>
      </w:r>
      <w:hyperlink r:id="rId18" w:history="1">
        <w:r w:rsidRPr="00A03B93" w:rsidR="00FD0C7C">
          <w:rPr>
            <w:rStyle w:val="Hyperlink"/>
          </w:rPr>
          <w:t>https://oit.utk.edu/wp-content/uploads/China-National-Security-Laws.pdf</w:t>
        </w:r>
      </w:hyperlink>
      <w:r w:rsidR="00FD0C7C">
        <w:t xml:space="preserve"> (last vi</w:t>
      </w:r>
      <w:r w:rsidR="00F4704A">
        <w:t xml:space="preserve">sited </w:t>
      </w:r>
      <w:r w:rsidR="00F42636">
        <w:t>Feb. 26, 2026</w:t>
      </w:r>
      <w:r w:rsidR="00F4704A">
        <w:t>)</w:t>
      </w:r>
      <w:bookmarkEnd w:id="27"/>
      <w:r w:rsidR="00E179E5">
        <w:t xml:space="preserve"> (</w:t>
      </w:r>
      <w:r w:rsidRPr="00E179E5" w:rsidR="00E179E5">
        <w:rPr>
          <w:i/>
          <w:iCs/>
        </w:rPr>
        <w:t>China National Security Laws</w:t>
      </w:r>
      <w:r w:rsidR="00E179E5">
        <w:t>)</w:t>
      </w:r>
      <w:r w:rsidR="00F4704A">
        <w:t>.</w:t>
      </w:r>
    </w:p>
  </w:footnote>
  <w:footnote w:id="26">
    <w:p w:rsidR="00B61917" w:rsidRPr="00EA0919" w:rsidP="00096942" w14:paraId="26C47871" w14:textId="208EC68A">
      <w:pPr>
        <w:pStyle w:val="FootnoteText"/>
      </w:pPr>
      <w:r>
        <w:rPr>
          <w:rStyle w:val="FootnoteReference"/>
        </w:rPr>
        <w:footnoteRef/>
      </w:r>
      <w:r>
        <w:t xml:space="preserve"> </w:t>
      </w:r>
      <w:r w:rsidR="0039636D">
        <w:t>W</w:t>
      </w:r>
      <w:r w:rsidR="00A600A6">
        <w:t>riting data protection requirements into contracts m</w:t>
      </w:r>
      <w:r w:rsidR="00462B66">
        <w:t>ight</w:t>
      </w:r>
      <w:r w:rsidR="00A600A6">
        <w:t xml:space="preserve"> not be enough.  For example, t</w:t>
      </w:r>
      <w:r w:rsidR="00401B09">
        <w:t xml:space="preserve">he </w:t>
      </w:r>
      <w:r w:rsidR="009843D6">
        <w:t>Enforcement Bureau</w:t>
      </w:r>
      <w:r w:rsidR="00401B09">
        <w:t xml:space="preserve"> recently entered a Consent Decree requiring </w:t>
      </w:r>
      <w:r w:rsidR="00F64CEE">
        <w:t>a provider</w:t>
      </w:r>
      <w:r w:rsidR="00401B09">
        <w:t xml:space="preserve"> to strengthen protection of Personally Identifiable Information (PII) and Sensitive Personal Information (SPI) when such information is available to third-party contractors.  The strengthened protections include increased oversight of third-party contractors and technical approaches, including encryption and tokenization, to protecting consumers’ information.  </w:t>
      </w:r>
      <w:r w:rsidR="00401B09">
        <w:rPr>
          <w:i/>
          <w:iCs/>
        </w:rPr>
        <w:t>Comcast Cable Communications, LLC</w:t>
      </w:r>
      <w:r w:rsidR="00401B09">
        <w:t xml:space="preserve">, </w:t>
      </w:r>
      <w:r w:rsidRPr="00143F4F" w:rsidR="00401B09">
        <w:t>File No. EB-IHD-24-00037307</w:t>
      </w:r>
      <w:r w:rsidR="00C9401D">
        <w:t xml:space="preserve">, </w:t>
      </w:r>
      <w:r w:rsidR="00D13925">
        <w:t xml:space="preserve">Consent Decree, </w:t>
      </w:r>
      <w:r w:rsidR="00C9401D">
        <w:t>DA 25-973</w:t>
      </w:r>
      <w:r w:rsidR="00401B09">
        <w:t xml:space="preserve"> (EB Nov. 24, 2025) (</w:t>
      </w:r>
      <w:r w:rsidR="00401B09">
        <w:rPr>
          <w:i/>
          <w:iCs/>
        </w:rPr>
        <w:t>Comcast Consent Decree</w:t>
      </w:r>
      <w:r w:rsidR="00401B09">
        <w:t>)</w:t>
      </w:r>
      <w:r w:rsidR="00DD6202">
        <w:t xml:space="preserve">.  </w:t>
      </w:r>
      <w:r w:rsidR="005E52E6">
        <w:t>Similarly, t</w:t>
      </w:r>
      <w:r w:rsidR="009843D6">
        <w:t>he</w:t>
      </w:r>
      <w:r w:rsidR="007019B9">
        <w:t xml:space="preserve"> Enforcement Bureau entered a consent decree</w:t>
      </w:r>
      <w:r w:rsidR="005E52E6">
        <w:t xml:space="preserve"> with a provider that failed to </w:t>
      </w:r>
      <w:r w:rsidR="0088502C">
        <w:t xml:space="preserve">exercise oversight to ensure that </w:t>
      </w:r>
      <w:r w:rsidR="007728A5">
        <w:t>a third-party contractor</w:t>
      </w:r>
      <w:r w:rsidR="0088502C">
        <w:t xml:space="preserve"> </w:t>
      </w:r>
      <w:r w:rsidR="00B01013">
        <w:t xml:space="preserve">complied with contractual provisions regarding </w:t>
      </w:r>
      <w:r w:rsidR="000F0AF6">
        <w:t xml:space="preserve">protection of consumer information.  </w:t>
      </w:r>
      <w:r w:rsidR="001073B5">
        <w:rPr>
          <w:i/>
          <w:iCs/>
        </w:rPr>
        <w:t xml:space="preserve">AT&amp;T </w:t>
      </w:r>
      <w:r w:rsidR="00783908">
        <w:rPr>
          <w:i/>
          <w:iCs/>
        </w:rPr>
        <w:t>S</w:t>
      </w:r>
      <w:r w:rsidR="001073B5">
        <w:rPr>
          <w:i/>
          <w:iCs/>
        </w:rPr>
        <w:t>ervices, Inc.</w:t>
      </w:r>
      <w:r w:rsidR="00623560">
        <w:t xml:space="preserve">, File No. </w:t>
      </w:r>
      <w:r w:rsidRPr="00406E13" w:rsidR="00406E13">
        <w:t>EB-TCD-23-0003485</w:t>
      </w:r>
      <w:r w:rsidR="00406E13">
        <w:t xml:space="preserve">1, </w:t>
      </w:r>
      <w:r w:rsidR="009C43D4">
        <w:t xml:space="preserve">Consent Decree, </w:t>
      </w:r>
      <w:r w:rsidR="00293B21">
        <w:t>39 FCC Rcd 10326</w:t>
      </w:r>
      <w:r w:rsidR="008448C4">
        <w:t xml:space="preserve"> (EB 2024). </w:t>
      </w:r>
      <w:r w:rsidR="009843D6">
        <w:t xml:space="preserve"> </w:t>
      </w:r>
      <w:r w:rsidR="00DD6202">
        <w:t xml:space="preserve">In addition, </w:t>
      </w:r>
      <w:r w:rsidR="00F23256">
        <w:t>the Courts of Appeal</w:t>
      </w:r>
      <w:r w:rsidR="00381261">
        <w:t xml:space="preserve"> for the Second and District of Columbia Circuits recently rejected challenges to </w:t>
      </w:r>
      <w:r w:rsidR="003E110F">
        <w:t xml:space="preserve">enforcement actions </w:t>
      </w:r>
      <w:r w:rsidR="00737E31">
        <w:t xml:space="preserve">taken </w:t>
      </w:r>
      <w:r w:rsidR="00ED7689">
        <w:t xml:space="preserve">against providers after </w:t>
      </w:r>
      <w:r w:rsidR="00DF6AF8">
        <w:t>third-party contractor</w:t>
      </w:r>
      <w:r w:rsidR="00ED7689">
        <w:t xml:space="preserve">s failed to obtain </w:t>
      </w:r>
      <w:r w:rsidR="00C91EDF">
        <w:t>customer consent before</w:t>
      </w:r>
      <w:r w:rsidR="00DF6AF8">
        <w:t xml:space="preserve"> access</w:t>
      </w:r>
      <w:r w:rsidR="00C91EDF">
        <w:t>ing</w:t>
      </w:r>
      <w:r w:rsidR="00DF6AF8">
        <w:t xml:space="preserve"> and us</w:t>
      </w:r>
      <w:r w:rsidR="00C91EDF">
        <w:t>ing</w:t>
      </w:r>
      <w:r w:rsidR="00DF6AF8">
        <w:t xml:space="preserve"> </w:t>
      </w:r>
      <w:r w:rsidR="005B4F8C">
        <w:t xml:space="preserve">customer </w:t>
      </w:r>
      <w:r w:rsidR="00F04010">
        <w:t xml:space="preserve">information </w:t>
      </w:r>
      <w:r w:rsidR="005763E2">
        <w:t>when the</w:t>
      </w:r>
      <w:r w:rsidR="00F04010">
        <w:t xml:space="preserve"> </w:t>
      </w:r>
      <w:r w:rsidR="00AE62C3">
        <w:t>providers</w:t>
      </w:r>
      <w:r w:rsidR="00F04010">
        <w:t xml:space="preserve"> </w:t>
      </w:r>
      <w:r w:rsidR="00771CA5">
        <w:t>contractually required the third-party contractors to obtain consent</w:t>
      </w:r>
      <w:r w:rsidR="00915269">
        <w:t>,</w:t>
      </w:r>
      <w:r w:rsidR="005461A9">
        <w:t xml:space="preserve"> </w:t>
      </w:r>
      <w:r w:rsidR="00771CA5">
        <w:t xml:space="preserve">but did not </w:t>
      </w:r>
      <w:r w:rsidR="008B2070">
        <w:t xml:space="preserve">exercise further oversight.  </w:t>
      </w:r>
      <w:r w:rsidR="00E238C6">
        <w:t>Th</w:t>
      </w:r>
      <w:r w:rsidR="007A72B8">
        <w:t>e level of oversight was not directly at issue in those appeals, but</w:t>
      </w:r>
      <w:r w:rsidR="00241F54">
        <w:t xml:space="preserve"> was a factor in the Commission’s </w:t>
      </w:r>
      <w:r w:rsidR="00875CBD">
        <w:t xml:space="preserve">decision.  </w:t>
      </w:r>
      <w:r w:rsidR="00002A49">
        <w:rPr>
          <w:i/>
          <w:iCs/>
        </w:rPr>
        <w:t>Sprint Corp. v. FCC</w:t>
      </w:r>
      <w:r w:rsidR="00002A49">
        <w:t xml:space="preserve">, </w:t>
      </w:r>
      <w:r w:rsidR="00B0401F">
        <w:t>151 F.4</w:t>
      </w:r>
      <w:r w:rsidRPr="005411C7" w:rsidR="00B0401F">
        <w:rPr>
          <w:vertAlign w:val="superscript"/>
        </w:rPr>
        <w:t>th</w:t>
      </w:r>
      <w:r w:rsidR="005411C7">
        <w:t xml:space="preserve"> 347 (D.C. Cir </w:t>
      </w:r>
      <w:r w:rsidR="00C24699">
        <w:t>2025)</w:t>
      </w:r>
      <w:r w:rsidR="00003D57">
        <w:t>;</w:t>
      </w:r>
      <w:r w:rsidR="00C24699">
        <w:t xml:space="preserve"> </w:t>
      </w:r>
      <w:r w:rsidR="00077869">
        <w:rPr>
          <w:i/>
          <w:iCs/>
        </w:rPr>
        <w:t>Verizon</w:t>
      </w:r>
      <w:r w:rsidR="00947CD5">
        <w:rPr>
          <w:i/>
          <w:iCs/>
        </w:rPr>
        <w:t xml:space="preserve"> Comm</w:t>
      </w:r>
      <w:r w:rsidR="008051AC">
        <w:rPr>
          <w:i/>
          <w:iCs/>
        </w:rPr>
        <w:t>., Inc. v</w:t>
      </w:r>
      <w:r w:rsidR="00CA156B">
        <w:rPr>
          <w:i/>
          <w:iCs/>
        </w:rPr>
        <w:t>. FCC</w:t>
      </w:r>
      <w:r w:rsidR="00CA156B">
        <w:t>, 156 F.4</w:t>
      </w:r>
      <w:r w:rsidRPr="00CA156B" w:rsidR="00CA156B">
        <w:rPr>
          <w:vertAlign w:val="superscript"/>
        </w:rPr>
        <w:t>th</w:t>
      </w:r>
      <w:r w:rsidR="00CA156B">
        <w:t xml:space="preserve"> 86 (2d. Cir. 2025)</w:t>
      </w:r>
      <w:r w:rsidR="008F4A25">
        <w:t xml:space="preserve"> (</w:t>
      </w:r>
      <w:r w:rsidR="008F4A25">
        <w:rPr>
          <w:i/>
          <w:iCs/>
        </w:rPr>
        <w:t>cert.</w:t>
      </w:r>
      <w:r w:rsidR="00506945">
        <w:rPr>
          <w:i/>
          <w:iCs/>
        </w:rPr>
        <w:t xml:space="preserve"> </w:t>
      </w:r>
      <w:r w:rsidR="00990997">
        <w:rPr>
          <w:i/>
          <w:iCs/>
        </w:rPr>
        <w:t>granted</w:t>
      </w:r>
      <w:r w:rsidR="003F4C86">
        <w:t xml:space="preserve">, </w:t>
      </w:r>
      <w:r w:rsidR="006C09A4">
        <w:t>2026 WL 73090</w:t>
      </w:r>
      <w:r w:rsidR="007C79C8">
        <w:t xml:space="preserve"> </w:t>
      </w:r>
      <w:r w:rsidR="00443903">
        <w:t>(</w:t>
      </w:r>
      <w:r w:rsidR="002138FF">
        <w:t>Jan</w:t>
      </w:r>
      <w:r w:rsidR="007C79C8">
        <w:t xml:space="preserve">. </w:t>
      </w:r>
      <w:r w:rsidR="002138FF">
        <w:t>9</w:t>
      </w:r>
      <w:r w:rsidR="007C79C8">
        <w:t>, 202</w:t>
      </w:r>
      <w:r w:rsidR="002138FF">
        <w:t>6</w:t>
      </w:r>
      <w:r w:rsidR="007C79C8">
        <w:t>)</w:t>
      </w:r>
      <w:r w:rsidR="006A7B50">
        <w:t>)</w:t>
      </w:r>
      <w:r w:rsidR="003F6AA6">
        <w:t>.</w:t>
      </w:r>
    </w:p>
  </w:footnote>
  <w:footnote w:id="27">
    <w:p w:rsidR="00574F95" w14:paraId="3DB79018" w14:textId="384B7257">
      <w:pPr>
        <w:pStyle w:val="FootnoteText"/>
      </w:pPr>
      <w:r>
        <w:rPr>
          <w:rStyle w:val="FootnoteReference"/>
        </w:rPr>
        <w:footnoteRef/>
      </w:r>
      <w:r>
        <w:t xml:space="preserve"> </w:t>
      </w:r>
      <w:r w:rsidRPr="009F3783" w:rsidR="00462B66">
        <w:rPr>
          <w:i/>
          <w:iCs/>
        </w:rPr>
        <w:t>Call Centers</w:t>
      </w:r>
      <w:r w:rsidR="00396318">
        <w:rPr>
          <w:i/>
          <w:iCs/>
        </w:rPr>
        <w:t xml:space="preserve"> Return to the U.S</w:t>
      </w:r>
      <w:r w:rsidR="00462B66">
        <w:rPr>
          <w:i/>
          <w:iCs/>
        </w:rPr>
        <w:t>.</w:t>
      </w:r>
    </w:p>
  </w:footnote>
  <w:footnote w:id="28">
    <w:p w:rsidR="00B45550" w:rsidP="00B45550" w14:paraId="476E53D2" w14:textId="77777777">
      <w:pPr>
        <w:pStyle w:val="FootnoteText"/>
      </w:pPr>
      <w:r>
        <w:rPr>
          <w:rStyle w:val="FootnoteReference"/>
        </w:rPr>
        <w:footnoteRef/>
      </w:r>
      <w:r>
        <w:t xml:space="preserve"> </w:t>
      </w:r>
      <w:r w:rsidRPr="009F55A8">
        <w:t xml:space="preserve">47 U.S.C. § 222; 47 CFR § 64.2001 </w:t>
      </w:r>
      <w:r w:rsidRPr="00C53151">
        <w:rPr>
          <w:i/>
          <w:iCs/>
        </w:rPr>
        <w:t>et seq</w:t>
      </w:r>
      <w:r w:rsidRPr="009F55A8">
        <w:t>.</w:t>
      </w:r>
      <w:r>
        <w:t xml:space="preserve">; </w:t>
      </w:r>
      <w:r w:rsidRPr="005F0072">
        <w:rPr>
          <w:i/>
          <w:iCs/>
        </w:rPr>
        <w:t>see also</w:t>
      </w:r>
      <w:r>
        <w:t xml:space="preserve"> </w:t>
      </w:r>
      <w:r w:rsidRPr="005F0072">
        <w:t>47 U.S.C</w:t>
      </w:r>
      <w:r>
        <w:t>.</w:t>
      </w:r>
      <w:r w:rsidRPr="005F0072">
        <w:t xml:space="preserve"> § 551</w:t>
      </w:r>
      <w:r>
        <w:t xml:space="preserve"> (protecting privacy of cable television subscribers).</w:t>
      </w:r>
    </w:p>
  </w:footnote>
  <w:footnote w:id="29">
    <w:p w:rsidR="00C9113C" w:rsidP="00C9113C" w14:paraId="7462A858" w14:textId="489AE549">
      <w:pPr>
        <w:pStyle w:val="FootnoteText"/>
      </w:pPr>
      <w:r>
        <w:rPr>
          <w:rStyle w:val="FootnoteReference"/>
        </w:rPr>
        <w:footnoteRef/>
      </w:r>
      <w:r>
        <w:t xml:space="preserve"> </w:t>
      </w:r>
      <w:r w:rsidRPr="00ED1FDC">
        <w:rPr>
          <w:i/>
          <w:iCs/>
        </w:rPr>
        <w:t>S</w:t>
      </w:r>
      <w:r w:rsidRPr="007F60C8">
        <w:rPr>
          <w:i/>
          <w:iCs/>
        </w:rPr>
        <w:t>ee</w:t>
      </w:r>
      <w:r>
        <w:rPr>
          <w:i/>
          <w:iCs/>
        </w:rPr>
        <w:t xml:space="preserve">, </w:t>
      </w:r>
      <w:r w:rsidRPr="007F60C8">
        <w:rPr>
          <w:i/>
          <w:iCs/>
        </w:rPr>
        <w:t>e.g.</w:t>
      </w:r>
      <w:r>
        <w:t xml:space="preserve">, </w:t>
      </w:r>
      <w:r w:rsidRPr="00814838">
        <w:t>Right to Financial Privacy Act</w:t>
      </w:r>
      <w:r>
        <w:t xml:space="preserve">, </w:t>
      </w:r>
      <w:r w:rsidRPr="00404B5C">
        <w:t>12 U.S.C. §§ 3401-3423</w:t>
      </w:r>
      <w:r>
        <w:t xml:space="preserve">; Fair Credit Reporting Act, </w:t>
      </w:r>
      <w:r w:rsidRPr="00A14125">
        <w:t>15 U.S.C. §§ 1681-1681x</w:t>
      </w:r>
      <w:r>
        <w:t xml:space="preserve">; </w:t>
      </w:r>
      <w:r w:rsidRPr="00FF4699">
        <w:t>Gramm-Leach-Bliley Act</w:t>
      </w:r>
      <w:r>
        <w:t xml:space="preserve">, </w:t>
      </w:r>
      <w:r w:rsidRPr="007F60C8">
        <w:t>15 U.S.C. §§ 6801-6809, 6821-6827</w:t>
      </w:r>
      <w:r>
        <w:t xml:space="preserve">; </w:t>
      </w:r>
      <w:r w:rsidRPr="008335EB">
        <w:rPr>
          <w:i/>
          <w:iCs/>
        </w:rPr>
        <w:t>see also, e.g.</w:t>
      </w:r>
      <w:r>
        <w:t xml:space="preserve">, 16 CFR § 314.1 </w:t>
      </w:r>
      <w:r w:rsidRPr="003F49DF">
        <w:rPr>
          <w:i/>
        </w:rPr>
        <w:t>et seq</w:t>
      </w:r>
      <w:r>
        <w:t xml:space="preserve">. (FTC regulations implementing the </w:t>
      </w:r>
      <w:r w:rsidRPr="00FF4699">
        <w:t>Gramm-Leach-Bliley Act</w:t>
      </w:r>
      <w:r>
        <w:t>).</w:t>
      </w:r>
    </w:p>
  </w:footnote>
  <w:footnote w:id="30">
    <w:p w:rsidR="00C83521" w:rsidP="00C83521" w14:paraId="5240B19B" w14:textId="494FEDD1">
      <w:pPr>
        <w:pStyle w:val="FootnoteText"/>
      </w:pPr>
      <w:r>
        <w:rPr>
          <w:rStyle w:val="FootnoteReference"/>
        </w:rPr>
        <w:footnoteRef/>
      </w:r>
      <w:r>
        <w:t xml:space="preserve"> </w:t>
      </w:r>
      <w:r w:rsidRPr="00937D9E">
        <w:rPr>
          <w:i/>
          <w:iCs/>
        </w:rPr>
        <w:t>See, e.g.</w:t>
      </w:r>
      <w:r w:rsidRPr="00937D9E">
        <w:t xml:space="preserve">, </w:t>
      </w:r>
      <w:r w:rsidRPr="007F60C8">
        <w:t>Children</w:t>
      </w:r>
      <w:r w:rsidR="001C4D66">
        <w:t>’</w:t>
      </w:r>
      <w:r w:rsidRPr="007F60C8">
        <w:t>s Online Privacy Protection Act</w:t>
      </w:r>
      <w:r>
        <w:t xml:space="preserve">, </w:t>
      </w:r>
      <w:r w:rsidRPr="004D306B">
        <w:t>15 U.S.C. §§ 6501-6506</w:t>
      </w:r>
      <w:r>
        <w:t xml:space="preserve">; </w:t>
      </w:r>
      <w:r w:rsidRPr="00303131">
        <w:t>Protecting Americans Data from Foreign Adversaries Act</w:t>
      </w:r>
      <w:r>
        <w:t xml:space="preserve">, </w:t>
      </w:r>
      <w:r w:rsidRPr="00303131">
        <w:t>15 U.S.C. § 9901</w:t>
      </w:r>
      <w:r>
        <w:t xml:space="preserve">; Identify Theft and Assumption Deterrence Act, </w:t>
      </w:r>
      <w:r w:rsidRPr="00337D99">
        <w:t>18 U.S.C. § 1028</w:t>
      </w:r>
      <w:r>
        <w:t xml:space="preserve">; </w:t>
      </w:r>
      <w:r w:rsidRPr="008050F2">
        <w:t>Family Educational Rights and Privacy Act</w:t>
      </w:r>
      <w:r>
        <w:t xml:space="preserve">, 20 U.S.C. </w:t>
      </w:r>
      <w:r w:rsidRPr="00240212">
        <w:t>§ 1232g</w:t>
      </w:r>
      <w:r>
        <w:t>;</w:t>
      </w:r>
      <w:r w:rsidRPr="00240212">
        <w:t xml:space="preserve"> </w:t>
      </w:r>
      <w:r w:rsidRPr="00762F1D">
        <w:t>Health Insurance Portability and Accountability Act of 1996</w:t>
      </w:r>
      <w:r>
        <w:t>,</w:t>
      </w:r>
      <w:r w:rsidR="00211192">
        <w:t xml:space="preserve"> 42 U</w:t>
      </w:r>
      <w:r w:rsidR="002875FD">
        <w:t>.</w:t>
      </w:r>
      <w:r w:rsidR="00211192">
        <w:t>S</w:t>
      </w:r>
      <w:r w:rsidR="002875FD">
        <w:t>.</w:t>
      </w:r>
      <w:r w:rsidR="00211192">
        <w:t>C</w:t>
      </w:r>
      <w:r w:rsidR="002875FD">
        <w:t>.</w:t>
      </w:r>
      <w:r w:rsidR="00211192">
        <w:t xml:space="preserve"> </w:t>
      </w:r>
      <w:r w:rsidR="002875FD">
        <w:t>§ 1320d-2</w:t>
      </w:r>
      <w:r>
        <w:t xml:space="preserve">; </w:t>
      </w:r>
      <w:r w:rsidRPr="00D30560">
        <w:t xml:space="preserve">45 CFR </w:t>
      </w:r>
      <w:r w:rsidR="00147CA9">
        <w:t>p</w:t>
      </w:r>
      <w:r w:rsidRPr="00D30560">
        <w:t>arts 160</w:t>
      </w:r>
      <w:r w:rsidR="00147CA9">
        <w:t>,</w:t>
      </w:r>
      <w:r w:rsidRPr="00D30560">
        <w:t xml:space="preserve"> 164</w:t>
      </w:r>
      <w:r>
        <w:t xml:space="preserve"> (HIPAA Privacy Rule); </w:t>
      </w:r>
      <w:r w:rsidRPr="0064742B">
        <w:t>Health Information Technology for Economic and Clinical Health (HITECH) Act</w:t>
      </w:r>
      <w:r>
        <w:t xml:space="preserve">, </w:t>
      </w:r>
      <w:r w:rsidRPr="002D3202">
        <w:t>42 U.S.C. §</w:t>
      </w:r>
      <w:r w:rsidRPr="00595C8D" w:rsidR="00595C8D">
        <w:t>§</w:t>
      </w:r>
      <w:r w:rsidRPr="002D3202">
        <w:t xml:space="preserve"> 300jj </w:t>
      </w:r>
      <w:r w:rsidRPr="003F49DF">
        <w:rPr>
          <w:i/>
        </w:rPr>
        <w:t>et seq</w:t>
      </w:r>
      <w:r w:rsidRPr="002D3202">
        <w:t xml:space="preserve">., 17901 </w:t>
      </w:r>
      <w:r w:rsidRPr="003F49DF">
        <w:rPr>
          <w:i/>
        </w:rPr>
        <w:t>et seq</w:t>
      </w:r>
      <w:r w:rsidRPr="002D3202">
        <w:t>.</w:t>
      </w:r>
    </w:p>
  </w:footnote>
  <w:footnote w:id="31">
    <w:p w:rsidR="00946910" w:rsidP="00096942" w14:paraId="0967A7B3" w14:textId="6B5ADB81">
      <w:pPr>
        <w:pStyle w:val="FootnoteText"/>
      </w:pPr>
      <w:r>
        <w:rPr>
          <w:rStyle w:val="FootnoteReference"/>
        </w:rPr>
        <w:footnoteRef/>
      </w:r>
      <w:r>
        <w:t xml:space="preserve"> Leanna Faulk, </w:t>
      </w:r>
      <w:r w:rsidRPr="004731AD">
        <w:rPr>
          <w:i/>
          <w:iCs/>
        </w:rPr>
        <w:t>Fall River Seniors Lose Life Savings in Gift Card Scam; Daughter Asks for Help</w:t>
      </w:r>
      <w:r>
        <w:t xml:space="preserve"> (Nov. 26, 2025)</w:t>
      </w:r>
      <w:r w:rsidR="00EA55A9">
        <w:t>,</w:t>
      </w:r>
      <w:r>
        <w:t xml:space="preserve"> </w:t>
      </w:r>
      <w:hyperlink r:id="rId19" w:history="1">
        <w:r w:rsidRPr="007177D0">
          <w:rPr>
            <w:rStyle w:val="Hyperlink"/>
          </w:rPr>
          <w:t>https://turnto10.com/news/local/fall-river-seniors-lose-life-savings-gift-card-scam-daughter-asks-help-raise-money-cash-bank-account-november-25-2025</w:t>
        </w:r>
      </w:hyperlink>
      <w:r>
        <w:t xml:space="preserve">; Ernestas Naprys, </w:t>
      </w:r>
      <w:r w:rsidRPr="00E95AD0">
        <w:rPr>
          <w:i/>
          <w:iCs/>
        </w:rPr>
        <w:t>The Number of Seniors Losing Life Savings to Impersonation Fraudsters has Quadrupled</w:t>
      </w:r>
      <w:r>
        <w:t xml:space="preserve"> (Aug. 9, 2025)</w:t>
      </w:r>
      <w:r w:rsidR="00EA55A9">
        <w:t>,</w:t>
      </w:r>
      <w:r>
        <w:t xml:space="preserve"> </w:t>
      </w:r>
      <w:hyperlink r:id="rId20" w:history="1">
        <w:r w:rsidRPr="007177D0">
          <w:rPr>
            <w:rStyle w:val="Hyperlink"/>
          </w:rPr>
          <w:t>https://cybernews.com/security/elder-fraud-losses-surge-ftc-warns/</w:t>
        </w:r>
      </w:hyperlink>
      <w:r w:rsidR="001D1230">
        <w:t xml:space="preserve"> (</w:t>
      </w:r>
      <w:r w:rsidR="009D1FA6">
        <w:rPr>
          <w:i/>
          <w:iCs/>
        </w:rPr>
        <w:t>Impersonation Fraud Quadrupled</w:t>
      </w:r>
      <w:r w:rsidR="009D1FA6">
        <w:t>)</w:t>
      </w:r>
      <w:r w:rsidR="004D0668">
        <w:t xml:space="preserve">; </w:t>
      </w:r>
      <w:bookmarkStart w:id="28" w:name="_Hlk216882187"/>
      <w:r w:rsidR="009B1172">
        <w:t xml:space="preserve">Tobie </w:t>
      </w:r>
      <w:r w:rsidR="006A62B7">
        <w:t xml:space="preserve">Stanger, </w:t>
      </w:r>
      <w:r w:rsidR="0093357B">
        <w:t>Jamaican Lottery Scammers Gained Skills in Call Centers</w:t>
      </w:r>
      <w:r w:rsidR="00914D84">
        <w:t xml:space="preserve"> (Oct. </w:t>
      </w:r>
      <w:r w:rsidR="00807056">
        <w:t>13, 2015)</w:t>
      </w:r>
      <w:r w:rsidR="00EA55A9">
        <w:t>,</w:t>
      </w:r>
      <w:r w:rsidR="004D0668">
        <w:t xml:space="preserve"> </w:t>
      </w:r>
      <w:hyperlink r:id="rId21" w:history="1">
        <w:r w:rsidRPr="00A40117" w:rsidR="004D0668">
          <w:rPr>
            <w:rStyle w:val="Hyperlink"/>
          </w:rPr>
          <w:t>https://www.consumerreports.org/cro/money/jamaican-lottery-scam-has-roots-in-us-industry</w:t>
        </w:r>
      </w:hyperlink>
      <w:r w:rsidR="007F73C3">
        <w:t xml:space="preserve"> (</w:t>
      </w:r>
      <w:r w:rsidRPr="007F73C3" w:rsidR="007F73C3">
        <w:rPr>
          <w:i/>
          <w:iCs/>
        </w:rPr>
        <w:t>Jamaican Lotter</w:t>
      </w:r>
      <w:r w:rsidR="007F73C3">
        <w:rPr>
          <w:i/>
          <w:iCs/>
        </w:rPr>
        <w:t>y</w:t>
      </w:r>
      <w:r w:rsidRPr="007F73C3" w:rsidR="007F73C3">
        <w:rPr>
          <w:i/>
          <w:iCs/>
        </w:rPr>
        <w:t xml:space="preserve"> Scammers</w:t>
      </w:r>
      <w:r w:rsidR="007F73C3">
        <w:t>)</w:t>
      </w:r>
      <w:r w:rsidR="004D0668">
        <w:t>.</w:t>
      </w:r>
      <w:bookmarkEnd w:id="28"/>
      <w:r w:rsidR="004D0668">
        <w:t xml:space="preserve"> </w:t>
      </w:r>
      <w:r>
        <w:t xml:space="preserve"> </w:t>
      </w:r>
    </w:p>
  </w:footnote>
  <w:footnote w:id="32">
    <w:p w:rsidR="00D276E6" w:rsidRPr="00871E18" w:rsidP="000D02CC" w14:paraId="48BF556C" w14:textId="6E9CD4E1">
      <w:pPr>
        <w:pStyle w:val="FootnoteText"/>
      </w:pPr>
      <w:r>
        <w:rPr>
          <w:rStyle w:val="FootnoteReference"/>
        </w:rPr>
        <w:footnoteRef/>
      </w:r>
      <w:r>
        <w:t xml:space="preserve"> </w:t>
      </w:r>
      <w:r w:rsidR="006E7B0F">
        <w:t>Margot Saunders</w:t>
      </w:r>
      <w:r w:rsidR="00BC1A73">
        <w:t xml:space="preserve">, </w:t>
      </w:r>
      <w:r w:rsidR="00BC1A73">
        <w:rPr>
          <w:i/>
          <w:iCs/>
        </w:rPr>
        <w:t>Scam Robocalls:  Telecom Providers Profit</w:t>
      </w:r>
      <w:r w:rsidR="006970C6">
        <w:t>, at 8-9</w:t>
      </w:r>
      <w:r w:rsidR="00871E18">
        <w:t xml:space="preserve"> (June </w:t>
      </w:r>
      <w:r w:rsidR="006E7B0F">
        <w:t xml:space="preserve">1, </w:t>
      </w:r>
      <w:r w:rsidR="00871E18">
        <w:t>2022)</w:t>
      </w:r>
      <w:r w:rsidR="006970C6">
        <w:t>,</w:t>
      </w:r>
      <w:r w:rsidR="008A4FC2">
        <w:t xml:space="preserve"> </w:t>
      </w:r>
      <w:hyperlink r:id="rId22" w:history="1">
        <w:r w:rsidRPr="003F60A5" w:rsidR="008A4FC2">
          <w:rPr>
            <w:rStyle w:val="Hyperlink"/>
          </w:rPr>
          <w:t>https://www.nclc.org/wp-content/uploads/2023/02/Robocall-Rpt-23.pdf</w:t>
        </w:r>
      </w:hyperlink>
      <w:r w:rsidR="008A4FC2">
        <w:t>.</w:t>
      </w:r>
    </w:p>
  </w:footnote>
  <w:footnote w:id="33">
    <w:p w:rsidR="00600524" w:rsidRPr="009E1CF7" w:rsidP="00611A8C" w14:paraId="67086E24" w14:textId="59F49C8F">
      <w:pPr>
        <w:pStyle w:val="FootnoteText"/>
      </w:pPr>
      <w:r>
        <w:rPr>
          <w:rStyle w:val="FootnoteReference"/>
        </w:rPr>
        <w:footnoteRef/>
      </w:r>
      <w:r>
        <w:t xml:space="preserve"> </w:t>
      </w:r>
      <w:r w:rsidRPr="009E1CF7">
        <w:rPr>
          <w:rStyle w:val="normaltextrun"/>
        </w:rPr>
        <w:t>Federal Trade Commission, </w:t>
      </w:r>
      <w:r w:rsidRPr="009E1CF7">
        <w:rPr>
          <w:rStyle w:val="normaltextrun"/>
          <w:i/>
          <w:iCs/>
        </w:rPr>
        <w:t>False alarm, real scam: how scammers are stealing older adults’ life savings</w:t>
      </w:r>
      <w:r w:rsidRPr="009E1CF7">
        <w:rPr>
          <w:rStyle w:val="normaltextrun"/>
        </w:rPr>
        <w:t xml:space="preserve"> (Aug. 7, 2025)</w:t>
      </w:r>
      <w:r w:rsidR="00341958">
        <w:rPr>
          <w:rStyle w:val="normaltextrun"/>
        </w:rPr>
        <w:t>,</w:t>
      </w:r>
      <w:r w:rsidR="00611A8C">
        <w:rPr>
          <w:rStyle w:val="normaltextrun"/>
        </w:rPr>
        <w:t xml:space="preserve"> </w:t>
      </w:r>
      <w:hyperlink r:id="rId23" w:history="1">
        <w:r w:rsidRPr="006B3EFB" w:rsidR="00611A8C">
          <w:rPr>
            <w:rStyle w:val="Hyperlink"/>
          </w:rPr>
          <w:t>https://www.ftc.gov/news-events/data-visualizations/data-spotlight/2025/08/false-alarm-real-scam-how-scammers-are-stealing-older-adults-life-savings</w:t>
        </w:r>
      </w:hyperlink>
      <w:r w:rsidR="00611A8C">
        <w:rPr>
          <w:rStyle w:val="normaltextrun"/>
        </w:rPr>
        <w:t>.</w:t>
      </w:r>
      <w:r w:rsidRPr="009E1CF7" w:rsidR="00611A8C">
        <w:rPr>
          <w:rStyle w:val="normaltextrun"/>
        </w:rPr>
        <w:t xml:space="preserve"> </w:t>
      </w:r>
    </w:p>
  </w:footnote>
  <w:footnote w:id="34">
    <w:p w:rsidR="00235D01" w:rsidP="00096942" w14:paraId="1DA6E025" w14:textId="6C324CF9">
      <w:pPr>
        <w:pStyle w:val="FootnoteText"/>
      </w:pPr>
      <w:r>
        <w:rPr>
          <w:rStyle w:val="FootnoteReference"/>
        </w:rPr>
        <w:footnoteRef/>
      </w:r>
      <w:r>
        <w:t xml:space="preserve"> </w:t>
      </w:r>
      <w:r w:rsidRPr="00D47785" w:rsidR="00D47785">
        <w:rPr>
          <w:i/>
          <w:iCs/>
        </w:rPr>
        <w:t>Id</w:t>
      </w:r>
      <w:r w:rsidR="00D47785">
        <w:t>. at n.4</w:t>
      </w:r>
      <w:r w:rsidR="009D1FA6">
        <w:t>;</w:t>
      </w:r>
      <w:r w:rsidRPr="009D1FA6" w:rsidR="009D1FA6">
        <w:rPr>
          <w:i/>
          <w:iCs/>
        </w:rPr>
        <w:t xml:space="preserve"> </w:t>
      </w:r>
      <w:r w:rsidR="009D1FA6">
        <w:rPr>
          <w:i/>
          <w:iCs/>
        </w:rPr>
        <w:t>Impersonation Fraud Quadrupled</w:t>
      </w:r>
      <w:r>
        <w:t xml:space="preserve">. </w:t>
      </w:r>
    </w:p>
  </w:footnote>
  <w:footnote w:id="35">
    <w:p w:rsidR="00D6450B" w:rsidRPr="009E1CF7" w:rsidP="009E1A50" w14:paraId="01F92CFF" w14:textId="206367D0">
      <w:pPr>
        <w:pStyle w:val="paragraph"/>
        <w:spacing w:before="0" w:beforeAutospacing="0" w:after="120" w:afterAutospacing="0"/>
        <w:textAlignment w:val="baseline"/>
      </w:pPr>
      <w:r w:rsidRPr="009E1CF7">
        <w:rPr>
          <w:rStyle w:val="FootnoteReference"/>
        </w:rPr>
        <w:footnoteRef/>
      </w:r>
      <w:r w:rsidRPr="009E1CF7">
        <w:t xml:space="preserve"> </w:t>
      </w:r>
      <w:r w:rsidRPr="009E1CF7" w:rsidR="00EC34B6">
        <w:rPr>
          <w:rStyle w:val="normaltextrun"/>
          <w:sz w:val="20"/>
          <w:szCs w:val="20"/>
        </w:rPr>
        <w:t xml:space="preserve">Federal Trade Commission, </w:t>
      </w:r>
      <w:r w:rsidRPr="009E1CF7" w:rsidR="00EC34B6">
        <w:rPr>
          <w:rStyle w:val="normaltextrun"/>
          <w:i/>
          <w:iCs/>
          <w:sz w:val="20"/>
          <w:szCs w:val="20"/>
        </w:rPr>
        <w:t>Top Scams of 2024</w:t>
      </w:r>
      <w:r w:rsidRPr="009E1CF7" w:rsidR="00EC34B6">
        <w:rPr>
          <w:rStyle w:val="normaltextrun"/>
          <w:sz w:val="20"/>
          <w:szCs w:val="20"/>
        </w:rPr>
        <w:t xml:space="preserve"> (Mar. 10, 2025)</w:t>
      </w:r>
      <w:r w:rsidR="004F4A57">
        <w:rPr>
          <w:rStyle w:val="normaltextrun"/>
          <w:sz w:val="20"/>
          <w:szCs w:val="20"/>
        </w:rPr>
        <w:t>,</w:t>
      </w:r>
      <w:r w:rsidRPr="009E1CF7" w:rsidR="00EC34B6">
        <w:rPr>
          <w:rStyle w:val="normaltextrun"/>
          <w:sz w:val="20"/>
          <w:szCs w:val="20"/>
        </w:rPr>
        <w:t xml:space="preserve"> </w:t>
      </w:r>
      <w:hyperlink r:id="rId24" w:history="1">
        <w:r w:rsidRPr="003D31AA" w:rsidR="003D31AA">
          <w:rPr>
            <w:rStyle w:val="Hyperlink"/>
            <w:sz w:val="20"/>
            <w:szCs w:val="20"/>
          </w:rPr>
          <w:t>https://consumer.ftc.gov/consumer-alerts/‌2025/03/top-scams-2024</w:t>
        </w:r>
      </w:hyperlink>
      <w:r w:rsidR="0025620F">
        <w:rPr>
          <w:rStyle w:val="normaltextrun"/>
          <w:sz w:val="20"/>
          <w:szCs w:val="20"/>
        </w:rPr>
        <w:t xml:space="preserve">; </w:t>
      </w:r>
      <w:r w:rsidRPr="0067081D" w:rsidR="0067081D">
        <w:rPr>
          <w:rStyle w:val="normaltextrun"/>
          <w:i/>
          <w:iCs/>
          <w:sz w:val="20"/>
          <w:szCs w:val="20"/>
        </w:rPr>
        <w:t>s</w:t>
      </w:r>
      <w:r w:rsidRPr="009E1CF7" w:rsidR="00EC34B6">
        <w:rPr>
          <w:rStyle w:val="normaltextrun"/>
          <w:i/>
          <w:iCs/>
          <w:sz w:val="20"/>
          <w:szCs w:val="20"/>
        </w:rPr>
        <w:t>ee also</w:t>
      </w:r>
      <w:r w:rsidRPr="009E1CF7" w:rsidR="00EC34B6">
        <w:rPr>
          <w:rStyle w:val="normaltextrun"/>
          <w:sz w:val="20"/>
          <w:szCs w:val="20"/>
        </w:rPr>
        <w:t xml:space="preserve"> </w:t>
      </w:r>
      <w:r w:rsidR="003D31AA">
        <w:rPr>
          <w:rStyle w:val="normaltextrun"/>
          <w:i/>
          <w:iCs/>
          <w:sz w:val="20"/>
          <w:szCs w:val="20"/>
        </w:rPr>
        <w:t>Impersonation Fraud</w:t>
      </w:r>
      <w:r w:rsidRPr="009E1CF7" w:rsidR="003D31AA">
        <w:rPr>
          <w:rStyle w:val="normaltextrun"/>
          <w:i/>
          <w:iCs/>
          <w:sz w:val="20"/>
          <w:szCs w:val="20"/>
        </w:rPr>
        <w:t xml:space="preserve"> </w:t>
      </w:r>
      <w:r w:rsidRPr="009E1CF7" w:rsidR="00EC34B6">
        <w:rPr>
          <w:rStyle w:val="normaltextrun"/>
          <w:i/>
          <w:iCs/>
          <w:sz w:val="20"/>
          <w:szCs w:val="20"/>
        </w:rPr>
        <w:t xml:space="preserve">Quadrupled </w:t>
      </w:r>
      <w:r w:rsidRPr="009E1CF7" w:rsidR="00EC34B6">
        <w:rPr>
          <w:rStyle w:val="normaltextrun"/>
          <w:sz w:val="20"/>
          <w:szCs w:val="20"/>
        </w:rPr>
        <w:t xml:space="preserve">(“Most scams still depend on a phone </w:t>
      </w:r>
      <w:r w:rsidRPr="009E1CF7" w:rsidR="007A576B">
        <w:rPr>
          <w:rStyle w:val="normaltextrun"/>
          <w:sz w:val="20"/>
          <w:szCs w:val="20"/>
        </w:rPr>
        <w:t>call</w:t>
      </w:r>
      <w:r w:rsidR="007A576B">
        <w:rPr>
          <w:rStyle w:val="normaltextrun"/>
          <w:sz w:val="20"/>
          <w:szCs w:val="20"/>
        </w:rPr>
        <w:t> </w:t>
      </w:r>
      <w:r w:rsidRPr="009E1CF7" w:rsidR="00EC34B6">
        <w:rPr>
          <w:rStyle w:val="normaltextrun"/>
          <w:sz w:val="20"/>
          <w:szCs w:val="20"/>
        </w:rPr>
        <w:t>.</w:t>
      </w:r>
      <w:r w:rsidR="00D529FE">
        <w:rPr>
          <w:rStyle w:val="normaltextrun"/>
          <w:sz w:val="20"/>
          <w:szCs w:val="20"/>
        </w:rPr>
        <w:t> </w:t>
      </w:r>
      <w:r w:rsidRPr="009E1CF7" w:rsidR="00D529FE">
        <w:rPr>
          <w:rStyle w:val="normaltextrun"/>
          <w:sz w:val="20"/>
          <w:szCs w:val="20"/>
        </w:rPr>
        <w:t>.</w:t>
      </w:r>
      <w:r w:rsidR="00D529FE">
        <w:rPr>
          <w:rStyle w:val="normaltextrun"/>
          <w:sz w:val="20"/>
          <w:szCs w:val="20"/>
        </w:rPr>
        <w:t> </w:t>
      </w:r>
      <w:r w:rsidRPr="009E1CF7" w:rsidR="007A576B">
        <w:rPr>
          <w:rStyle w:val="normaltextrun"/>
          <w:sz w:val="20"/>
          <w:szCs w:val="20"/>
        </w:rPr>
        <w:t>.”).</w:t>
      </w:r>
      <w:r w:rsidR="007A576B">
        <w:rPr>
          <w:rStyle w:val="normaltextrun"/>
          <w:sz w:val="20"/>
          <w:szCs w:val="20"/>
        </w:rPr>
        <w:t xml:space="preserve"> </w:t>
      </w:r>
      <w:r w:rsidRPr="009E1CF7" w:rsidR="007A576B">
        <w:rPr>
          <w:rStyle w:val="normaltextrun"/>
          <w:sz w:val="20"/>
          <w:szCs w:val="20"/>
        </w:rPr>
        <w:t xml:space="preserve"> </w:t>
      </w:r>
      <w:r w:rsidRPr="009E1CF7" w:rsidR="00EC34B6">
        <w:rPr>
          <w:rStyle w:val="normaltextrun"/>
          <w:i/>
          <w:iCs/>
          <w:sz w:val="20"/>
          <w:szCs w:val="20"/>
        </w:rPr>
        <w:t>Compare</w:t>
      </w:r>
      <w:r w:rsidRPr="009E1CF7" w:rsidR="00EC34B6">
        <w:rPr>
          <w:rStyle w:val="normaltextrun"/>
          <w:sz w:val="20"/>
          <w:szCs w:val="20"/>
        </w:rPr>
        <w:t xml:space="preserve"> BeenVerified Team, </w:t>
      </w:r>
      <w:r w:rsidRPr="009E1CF7" w:rsidR="00EC34B6">
        <w:rPr>
          <w:rStyle w:val="normaltextrun"/>
          <w:i/>
          <w:iCs/>
          <w:sz w:val="20"/>
          <w:szCs w:val="20"/>
        </w:rPr>
        <w:t>More Than 70% of Americans Report More Phone Scam Messages in 2023</w:t>
      </w:r>
      <w:r w:rsidRPr="009E1CF7" w:rsidR="00EC34B6">
        <w:rPr>
          <w:rStyle w:val="normaltextrun"/>
          <w:sz w:val="20"/>
          <w:szCs w:val="20"/>
        </w:rPr>
        <w:t xml:space="preserve"> (Nov. 28, 2023)</w:t>
      </w:r>
      <w:r w:rsidR="00EA02C0">
        <w:rPr>
          <w:rStyle w:val="normaltextrun"/>
          <w:sz w:val="20"/>
          <w:szCs w:val="20"/>
        </w:rPr>
        <w:t>,</w:t>
      </w:r>
      <w:r w:rsidRPr="009E1CF7" w:rsidR="00EC34B6">
        <w:rPr>
          <w:rStyle w:val="normaltextrun"/>
          <w:sz w:val="20"/>
          <w:szCs w:val="20"/>
        </w:rPr>
        <w:t xml:space="preserve"> </w:t>
      </w:r>
      <w:hyperlink r:id="rId25" w:history="1">
        <w:r w:rsidRPr="00E10C6D" w:rsidR="00713FB6">
          <w:rPr>
            <w:rStyle w:val="Hyperlink"/>
            <w:sz w:val="20"/>
            <w:szCs w:val="20"/>
          </w:rPr>
          <w:t>https://www.beenverified.com/data-analysis/phone-scam-statistics</w:t>
        </w:r>
      </w:hyperlink>
      <w:r w:rsidRPr="009E1CF7" w:rsidR="00EC34B6">
        <w:rPr>
          <w:rStyle w:val="normaltextrun"/>
          <w:sz w:val="20"/>
          <w:szCs w:val="20"/>
        </w:rPr>
        <w:t xml:space="preserve"> (user survey indicated that “[p]hone calls were by far the most common approach used by fraudsters</w:t>
      </w:r>
      <w:r w:rsidR="00611A8C">
        <w:rPr>
          <w:rStyle w:val="normaltextrun"/>
          <w:sz w:val="20"/>
          <w:szCs w:val="20"/>
        </w:rPr>
        <w:t xml:space="preserve"> </w:t>
      </w:r>
      <w:r w:rsidRPr="009E1CF7" w:rsidR="00EC34B6">
        <w:rPr>
          <w:rStyle w:val="normaltextrun"/>
          <w:sz w:val="20"/>
          <w:szCs w:val="20"/>
        </w:rPr>
        <w:t>. . .”).</w:t>
      </w:r>
    </w:p>
  </w:footnote>
  <w:footnote w:id="36">
    <w:p w:rsidR="0018325C" w:rsidP="00096942" w14:paraId="69D5255F" w14:textId="29CFD50B">
      <w:pPr>
        <w:pStyle w:val="FootnoteText"/>
      </w:pPr>
      <w:r>
        <w:rPr>
          <w:rStyle w:val="FootnoteReference"/>
        </w:rPr>
        <w:footnoteRef/>
      </w:r>
      <w:r>
        <w:t xml:space="preserve"> </w:t>
      </w:r>
      <w:r w:rsidRPr="00037850" w:rsidR="006710F1">
        <w:rPr>
          <w:i/>
        </w:rPr>
        <w:t>See, e.g.</w:t>
      </w:r>
      <w:r w:rsidR="006710F1">
        <w:t>,</w:t>
      </w:r>
      <w:r>
        <w:t xml:space="preserve"> </w:t>
      </w:r>
      <w:r w:rsidRPr="00670D16" w:rsidR="00C533D7">
        <w:rPr>
          <w:i/>
          <w:iCs/>
        </w:rPr>
        <w:t>Sumco Panama SA, Sumco Panama USA, Virtual Telecom kft, Virtual Telecom Inc., Davis Telecom Inc., Geist Telecom LLC, Fugle Telecom LLC, Tech Direct LLC, Mobi Telecom LLC, and Posting Express Inc.</w:t>
      </w:r>
      <w:r w:rsidRPr="003B586C" w:rsidR="00C533D7">
        <w:t>, Forfeiture Order</w:t>
      </w:r>
      <w:r w:rsidRPr="00D964EC" w:rsidR="006C4424">
        <w:t xml:space="preserve">, </w:t>
      </w:r>
      <w:r w:rsidRPr="00692618" w:rsidR="006C4424">
        <w:t>3</w:t>
      </w:r>
      <w:r w:rsidR="00FB33BB">
        <w:t>8</w:t>
      </w:r>
      <w:r w:rsidRPr="00692618" w:rsidR="006C4424">
        <w:t xml:space="preserve"> FCC Rcd </w:t>
      </w:r>
      <w:r w:rsidR="00A23C3D">
        <w:t>7235</w:t>
      </w:r>
      <w:r w:rsidRPr="00692618" w:rsidR="006C4424">
        <w:t xml:space="preserve"> </w:t>
      </w:r>
      <w:r w:rsidRPr="00D964EC" w:rsidR="006C4424">
        <w:t>(202</w:t>
      </w:r>
      <w:r w:rsidR="00A23C3D">
        <w:t>3</w:t>
      </w:r>
      <w:r w:rsidR="006C4424">
        <w:t xml:space="preserve">) (scammers used foreign shell companies and foreign call centers to evade </w:t>
      </w:r>
      <w:r w:rsidR="00747C2B">
        <w:t xml:space="preserve">law </w:t>
      </w:r>
      <w:r w:rsidR="006C4424">
        <w:t xml:space="preserve">enforcement and civil </w:t>
      </w:r>
      <w:r w:rsidR="00CB1C45">
        <w:t>lawsuits</w:t>
      </w:r>
      <w:r w:rsidR="006C4424">
        <w:t>)</w:t>
      </w:r>
      <w:r w:rsidR="00267C50">
        <w:t xml:space="preserve">; </w:t>
      </w:r>
      <w:r w:rsidRPr="007D042B" w:rsidR="007D042B">
        <w:rPr>
          <w:i/>
          <w:iCs/>
        </w:rPr>
        <w:t>Scam Call Origins</w:t>
      </w:r>
      <w:r w:rsidR="006710F1">
        <w:t>.</w:t>
      </w:r>
    </w:p>
  </w:footnote>
  <w:footnote w:id="37">
    <w:p w:rsidR="002B7422" w:rsidRPr="004B23E0" w:rsidP="00096942" w14:paraId="769A3FF9" w14:textId="43B357BE">
      <w:pPr>
        <w:pStyle w:val="FootnoteText"/>
        <w:rPr>
          <w:i/>
          <w:iCs/>
        </w:rPr>
      </w:pPr>
      <w:r>
        <w:rPr>
          <w:rStyle w:val="FootnoteReference"/>
        </w:rPr>
        <w:footnoteRef/>
      </w:r>
      <w:r>
        <w:t xml:space="preserve"> </w:t>
      </w:r>
      <w:r w:rsidRPr="00037850" w:rsidR="00990BFC">
        <w:rPr>
          <w:i/>
        </w:rPr>
        <w:t>See, e.g.</w:t>
      </w:r>
      <w:r w:rsidR="00990BFC">
        <w:t>,</w:t>
      </w:r>
      <w:r w:rsidR="006A731F">
        <w:t xml:space="preserve"> </w:t>
      </w:r>
      <w:r w:rsidRPr="00670D16" w:rsidR="00105B1A">
        <w:rPr>
          <w:i/>
          <w:iCs/>
        </w:rPr>
        <w:t>Sumco Panama SA, Sumco Panama USA, Virtual Telecom kft, Virtual Telecom Inc., Davis Telecom Inc., Geist Telecom LLC, Fugle Telecom LLC, Tech Direct LLC, Mobi Telecom LLC, and Posting Express Inc.</w:t>
      </w:r>
      <w:r w:rsidRPr="003B586C" w:rsidR="00105B1A">
        <w:t>, Forfeiture Order</w:t>
      </w:r>
      <w:r w:rsidRPr="00D964EC" w:rsidR="00105B1A">
        <w:t xml:space="preserve">, </w:t>
      </w:r>
      <w:r w:rsidRPr="00692618" w:rsidR="00105B1A">
        <w:t>3</w:t>
      </w:r>
      <w:r w:rsidR="00105B1A">
        <w:t>8</w:t>
      </w:r>
      <w:r w:rsidRPr="00692618" w:rsidR="00105B1A">
        <w:t xml:space="preserve"> FCC Rcd </w:t>
      </w:r>
      <w:r w:rsidR="00105B1A">
        <w:t>7235</w:t>
      </w:r>
      <w:r w:rsidRPr="00692618" w:rsidR="00105B1A">
        <w:t xml:space="preserve"> </w:t>
      </w:r>
      <w:r w:rsidRPr="00D964EC" w:rsidR="00105B1A">
        <w:t>(202</w:t>
      </w:r>
      <w:r w:rsidR="00105B1A">
        <w:t xml:space="preserve">3) (scammers used foreign shell companies and foreign call centers to evade law enforcement and civil lawsuits); </w:t>
      </w:r>
      <w:r w:rsidR="00E437DC">
        <w:t xml:space="preserve">Feliz Solomon, </w:t>
      </w:r>
      <w:r w:rsidR="00E437DC">
        <w:rPr>
          <w:i/>
          <w:iCs/>
        </w:rPr>
        <w:t xml:space="preserve">The Slaves Sending You </w:t>
      </w:r>
      <w:r w:rsidR="00FE54C9">
        <w:rPr>
          <w:i/>
          <w:iCs/>
        </w:rPr>
        <w:t>Scam Texts</w:t>
      </w:r>
      <w:r w:rsidR="00FE54C9">
        <w:t xml:space="preserve"> (Jul. 29, 2024</w:t>
      </w:r>
      <w:r w:rsidR="00360418">
        <w:t>)</w:t>
      </w:r>
      <w:r w:rsidR="00990BFC">
        <w:t>,</w:t>
      </w:r>
      <w:r w:rsidR="00360418">
        <w:t xml:space="preserve"> </w:t>
      </w:r>
      <w:hyperlink r:id="rId26" w:history="1">
        <w:r w:rsidRPr="007177D0" w:rsidR="00753CE7">
          <w:rPr>
            <w:rStyle w:val="Hyperlink"/>
          </w:rPr>
          <w:t>https://www.wsj.com/podcasts/the-journal/the-slaves-sending-you-scam-texts/41be5b94-4770-40bf-b7e8-86e6bd6c7c09</w:t>
        </w:r>
      </w:hyperlink>
      <w:r w:rsidR="00990BFC">
        <w:t xml:space="preserve">; </w:t>
      </w:r>
      <w:r w:rsidRPr="00B02472" w:rsidR="00B02472">
        <w:rPr>
          <w:i/>
          <w:iCs/>
        </w:rPr>
        <w:t>Scam Call Origins</w:t>
      </w:r>
      <w:r w:rsidR="00753CE7">
        <w:t>.</w:t>
      </w:r>
      <w:r w:rsidR="006A5F2B">
        <w:t xml:space="preserve">  In some cases, foreign laws </w:t>
      </w:r>
      <w:r w:rsidR="005F4DCD">
        <w:t xml:space="preserve">might require businesses and individuals to </w:t>
      </w:r>
      <w:r w:rsidR="001D4776">
        <w:t>assist in espionage efforts</w:t>
      </w:r>
      <w:r w:rsidRPr="006A6E84" w:rsidR="006A6E84">
        <w:t xml:space="preserve"> </w:t>
      </w:r>
      <w:r w:rsidR="006A6E84">
        <w:t>o</w:t>
      </w:r>
      <w:r w:rsidR="007221FA">
        <w:t xml:space="preserve">f their home country, both inside the home country and abroad in other countries.  </w:t>
      </w:r>
      <w:bookmarkStart w:id="30" w:name="_Hlk218677140"/>
      <w:r w:rsidR="006A6E84">
        <w:rPr>
          <w:i/>
          <w:iCs/>
        </w:rPr>
        <w:t>See</w:t>
      </w:r>
      <w:r w:rsidR="006A6E84">
        <w:t xml:space="preserve">, </w:t>
      </w:r>
      <w:r w:rsidR="006A6E84">
        <w:rPr>
          <w:i/>
          <w:iCs/>
        </w:rPr>
        <w:t>e.g.</w:t>
      </w:r>
      <w:r w:rsidR="006A6E84">
        <w:t xml:space="preserve">, </w:t>
      </w:r>
      <w:r w:rsidRPr="00A11D97" w:rsidR="00A11D97">
        <w:rPr>
          <w:i/>
          <w:iCs/>
        </w:rPr>
        <w:t>China National Security Laws</w:t>
      </w:r>
      <w:r w:rsidR="007221FA">
        <w:t>;</w:t>
      </w:r>
      <w:r w:rsidRPr="007221FA" w:rsidR="007221FA">
        <w:t xml:space="preserve"> </w:t>
      </w:r>
      <w:r w:rsidRPr="00A673F3" w:rsidR="00A673F3">
        <w:rPr>
          <w:i/>
          <w:iCs/>
        </w:rPr>
        <w:t>China Data Collection</w:t>
      </w:r>
      <w:r w:rsidR="003E57DD">
        <w:t>.</w:t>
      </w:r>
      <w:bookmarkEnd w:id="30"/>
    </w:p>
  </w:footnote>
  <w:footnote w:id="38">
    <w:p w:rsidR="00171580" w:rsidRPr="00413602" w:rsidP="00096942" w14:paraId="486FD9A1" w14:textId="58EF04F8">
      <w:pPr>
        <w:pStyle w:val="FootnoteText"/>
      </w:pPr>
      <w:r>
        <w:rPr>
          <w:rStyle w:val="FootnoteReference"/>
        </w:rPr>
        <w:footnoteRef/>
      </w:r>
      <w:r>
        <w:t xml:space="preserve"> United States Attorney’s Office Northern District of Georgia, </w:t>
      </w:r>
      <w:r w:rsidR="00E21596">
        <w:t xml:space="preserve">Press Release, </w:t>
      </w:r>
      <w:r w:rsidRPr="004D4653">
        <w:t xml:space="preserve">Multiple India-based </w:t>
      </w:r>
      <w:r>
        <w:t>C</w:t>
      </w:r>
      <w:r w:rsidRPr="004D4653">
        <w:t xml:space="preserve">all </w:t>
      </w:r>
      <w:r>
        <w:t>C</w:t>
      </w:r>
      <w:r w:rsidRPr="004D4653">
        <w:t xml:space="preserve">enters and </w:t>
      </w:r>
      <w:r>
        <w:t>T</w:t>
      </w:r>
      <w:r w:rsidRPr="004D4653">
        <w:t xml:space="preserve">heir </w:t>
      </w:r>
      <w:r>
        <w:t>D</w:t>
      </w:r>
      <w:r w:rsidRPr="004D4653">
        <w:t xml:space="preserve">irectors </w:t>
      </w:r>
      <w:r>
        <w:t>I</w:t>
      </w:r>
      <w:r w:rsidRPr="004D4653">
        <w:t xml:space="preserve">ndicted for </w:t>
      </w:r>
      <w:r>
        <w:t>P</w:t>
      </w:r>
      <w:r w:rsidRPr="004D4653">
        <w:t xml:space="preserve">erpetuating </w:t>
      </w:r>
      <w:r>
        <w:t>P</w:t>
      </w:r>
      <w:r w:rsidRPr="004D4653">
        <w:t xml:space="preserve">hone </w:t>
      </w:r>
      <w:r>
        <w:t>S</w:t>
      </w:r>
      <w:r w:rsidRPr="004D4653">
        <w:t xml:space="preserve">cams </w:t>
      </w:r>
      <w:r>
        <w:t>A</w:t>
      </w:r>
      <w:r w:rsidRPr="004D4653">
        <w:t xml:space="preserve">ffecting </w:t>
      </w:r>
      <w:r>
        <w:t>T</w:t>
      </w:r>
      <w:r w:rsidRPr="004D4653">
        <w:t>housands of Americans</w:t>
      </w:r>
      <w:r>
        <w:t xml:space="preserve"> (Feb. 3, 2022)</w:t>
      </w:r>
      <w:r w:rsidR="001C751B">
        <w:t>,</w:t>
      </w:r>
      <w:r>
        <w:t xml:space="preserve"> </w:t>
      </w:r>
      <w:hyperlink r:id="rId27" w:history="1">
        <w:r w:rsidRPr="007177D0">
          <w:rPr>
            <w:rStyle w:val="Hyperlink"/>
          </w:rPr>
          <w:t>https://www.justice.gov/usao-ndga/pr/multiple-india-based-call-centers-and-their-directors-indicted-perpetuating-phone-scams</w:t>
        </w:r>
      </w:hyperlink>
      <w:r>
        <w:t xml:space="preserve">; </w:t>
      </w:r>
      <w:bookmarkStart w:id="31" w:name="_Hlk216959940"/>
      <w:r w:rsidRPr="00060A5B">
        <w:t xml:space="preserve">United States Attorney’s Office </w:t>
      </w:r>
      <w:r>
        <w:t>Southern</w:t>
      </w:r>
      <w:r w:rsidRPr="00060A5B">
        <w:t xml:space="preserve"> District of </w:t>
      </w:r>
      <w:r>
        <w:t xml:space="preserve">Texas, </w:t>
      </w:r>
      <w:r w:rsidRPr="00060A5B" w:rsidR="00E21596">
        <w:t xml:space="preserve">Press Release, </w:t>
      </w:r>
      <w:r w:rsidRPr="004562A1">
        <w:t>24 Sentenced in Multimillion Dollar India-Based Call Center Scam Targeting U.S. Victims</w:t>
      </w:r>
      <w:r>
        <w:t xml:space="preserve"> (Jul. 20, 2018)</w:t>
      </w:r>
      <w:r w:rsidR="001C751B">
        <w:t>,</w:t>
      </w:r>
      <w:r w:rsidRPr="00060A5B">
        <w:t xml:space="preserve"> </w:t>
      </w:r>
      <w:hyperlink r:id="rId28" w:history="1">
        <w:r w:rsidRPr="00A87ED3" w:rsidR="00A87ED3">
          <w:rPr>
            <w:rStyle w:val="Hyperlink"/>
          </w:rPr>
          <w:t>https://www.justice.gov/‌usao-sdtx/pr/24-sentenced-multimillion-dollar-india-based-call-center-scam-targeting-us-victims</w:t>
        </w:r>
      </w:hyperlink>
      <w:r w:rsidR="00226D58">
        <w:t xml:space="preserve"> </w:t>
      </w:r>
      <w:r w:rsidR="00A97E6F">
        <w:t>(</w:t>
      </w:r>
      <w:r w:rsidRPr="006F14EA" w:rsidR="006C0B9D">
        <w:rPr>
          <w:i/>
          <w:iCs/>
        </w:rPr>
        <w:t>India-</w:t>
      </w:r>
      <w:r w:rsidRPr="006F14EA" w:rsidR="00A97E6F">
        <w:rPr>
          <w:i/>
          <w:iCs/>
        </w:rPr>
        <w:t>B</w:t>
      </w:r>
      <w:r w:rsidRPr="006F14EA" w:rsidR="006C0B9D">
        <w:rPr>
          <w:i/>
          <w:iCs/>
        </w:rPr>
        <w:t xml:space="preserve">ased </w:t>
      </w:r>
      <w:r w:rsidRPr="006F14EA" w:rsidR="00A97E6F">
        <w:rPr>
          <w:i/>
          <w:iCs/>
        </w:rPr>
        <w:t>C</w:t>
      </w:r>
      <w:r w:rsidRPr="006F14EA" w:rsidR="006F14EA">
        <w:rPr>
          <w:i/>
          <w:iCs/>
        </w:rPr>
        <w:t>all</w:t>
      </w:r>
      <w:r w:rsidR="006C0B9D">
        <w:t xml:space="preserve"> </w:t>
      </w:r>
      <w:r w:rsidRPr="006F14EA" w:rsidR="006C0B9D">
        <w:rPr>
          <w:i/>
          <w:iCs/>
        </w:rPr>
        <w:t>Center Scam</w:t>
      </w:r>
      <w:r w:rsidR="00A97E6F">
        <w:t>)</w:t>
      </w:r>
      <w:r w:rsidR="009A3EDF">
        <w:t xml:space="preserve">; </w:t>
      </w:r>
      <w:r w:rsidRPr="007F73C3" w:rsidR="007F73C3">
        <w:rPr>
          <w:i/>
          <w:iCs/>
        </w:rPr>
        <w:t>Jamaican Lottery Scammers</w:t>
      </w:r>
      <w:r w:rsidRPr="007F73C3" w:rsidR="007F73C3">
        <w:t xml:space="preserve"> </w:t>
      </w:r>
      <w:bookmarkEnd w:id="31"/>
      <w:r w:rsidR="009A3EDF">
        <w:t xml:space="preserve">(scammers used Google Earth to learn color of </w:t>
      </w:r>
      <w:r w:rsidR="00636AA5">
        <w:t xml:space="preserve">a </w:t>
      </w:r>
      <w:r w:rsidR="009A3EDF">
        <w:t>target victim</w:t>
      </w:r>
      <w:r w:rsidR="00636AA5">
        <w:t>’</w:t>
      </w:r>
      <w:r w:rsidR="009A3EDF">
        <w:t>s car</w:t>
      </w:r>
      <w:r w:rsidR="007F392A">
        <w:t xml:space="preserve"> </w:t>
      </w:r>
      <w:r w:rsidR="00636AA5">
        <w:t>and</w:t>
      </w:r>
      <w:r w:rsidR="007F392A">
        <w:t xml:space="preserve"> distance </w:t>
      </w:r>
      <w:r w:rsidR="00A63CC4">
        <w:t xml:space="preserve">from </w:t>
      </w:r>
      <w:r w:rsidR="00636AA5">
        <w:t>victim’s</w:t>
      </w:r>
      <w:r w:rsidR="00CC71EE">
        <w:t xml:space="preserve"> home </w:t>
      </w:r>
      <w:r w:rsidR="007F392A">
        <w:t>to financial institution).</w:t>
      </w:r>
    </w:p>
  </w:footnote>
  <w:footnote w:id="39">
    <w:p w:rsidR="00171580" w:rsidP="00096942" w14:paraId="05FCD207" w14:textId="5AB2C16C">
      <w:pPr>
        <w:pStyle w:val="FootnoteText"/>
      </w:pPr>
      <w:r>
        <w:rPr>
          <w:rStyle w:val="FootnoteReference"/>
        </w:rPr>
        <w:footnoteRef/>
      </w:r>
      <w:r>
        <w:t xml:space="preserve"> </w:t>
      </w:r>
      <w:r w:rsidRPr="00B81C83" w:rsidR="00B81C83">
        <w:rPr>
          <w:i/>
          <w:iCs/>
        </w:rPr>
        <w:t>Jamaican Lottery Scam</w:t>
      </w:r>
      <w:r w:rsidR="00F374DA">
        <w:rPr>
          <w:i/>
          <w:iCs/>
        </w:rPr>
        <w:t>mers</w:t>
      </w:r>
      <w:r w:rsidR="00EE10CE">
        <w:t xml:space="preserve">; </w:t>
      </w:r>
      <w:r w:rsidRPr="006F14EA" w:rsidR="006F14EA">
        <w:rPr>
          <w:i/>
          <w:iCs/>
        </w:rPr>
        <w:t>India-Based Call</w:t>
      </w:r>
      <w:r w:rsidRPr="006F14EA" w:rsidR="006F14EA">
        <w:t xml:space="preserve"> </w:t>
      </w:r>
      <w:r w:rsidRPr="006F14EA" w:rsidR="006F14EA">
        <w:rPr>
          <w:i/>
          <w:iCs/>
        </w:rPr>
        <w:t>Center Scam</w:t>
      </w:r>
      <w:r w:rsidR="00EE10CE">
        <w:t>.</w:t>
      </w:r>
    </w:p>
  </w:footnote>
  <w:footnote w:id="40">
    <w:p w:rsidR="008D1AF1" w14:paraId="3226F630" w14:textId="7349A73E">
      <w:pPr>
        <w:pStyle w:val="FootnoteText"/>
      </w:pPr>
      <w:r>
        <w:rPr>
          <w:rStyle w:val="FootnoteReference"/>
        </w:rPr>
        <w:footnoteRef/>
      </w:r>
      <w:r>
        <w:t xml:space="preserve"> </w:t>
      </w:r>
      <w:r w:rsidRPr="00B81C83" w:rsidR="00B81C83">
        <w:rPr>
          <w:i/>
          <w:iCs/>
        </w:rPr>
        <w:t>Jamaican Lottery Scam</w:t>
      </w:r>
      <w:r w:rsidR="000D372B">
        <w:rPr>
          <w:i/>
          <w:iCs/>
        </w:rPr>
        <w:t>mers</w:t>
      </w:r>
      <w:r w:rsidR="00437DF3">
        <w:t>.</w:t>
      </w:r>
    </w:p>
  </w:footnote>
  <w:footnote w:id="41">
    <w:p w:rsidR="008834A7" w:rsidP="008834A7" w14:paraId="18D537D4" w14:textId="5E507486">
      <w:pPr>
        <w:pStyle w:val="FootnoteText"/>
      </w:pPr>
      <w:r>
        <w:rPr>
          <w:rStyle w:val="FootnoteReference"/>
        </w:rPr>
        <w:footnoteRef/>
      </w:r>
      <w:r>
        <w:t xml:space="preserve"> The ITG is the registered industry consortium selected pursuant to the TRACED Act to conduct tracebacks.</w:t>
      </w:r>
      <w:r w:rsidR="00B72818">
        <w:t xml:space="preserve"> </w:t>
      </w:r>
      <w:r>
        <w:t xml:space="preserve"> </w:t>
      </w:r>
      <w:r w:rsidRPr="00F52832">
        <w:rPr>
          <w:i/>
          <w:iCs/>
        </w:rPr>
        <w:t>See</w:t>
      </w:r>
      <w:r>
        <w:t xml:space="preserve"> </w:t>
      </w:r>
      <w:r w:rsidRPr="00EF7408">
        <w:rPr>
          <w:i/>
        </w:rPr>
        <w:t>Implementing Section 13(d) of the Pallone-Thune Telephone Robocall Abuse Criminal Enforcement and Deterrence Act (TRACED Act)</w:t>
      </w:r>
      <w:r>
        <w:t xml:space="preserve">, EB Docket No. 20-22, Report and Order, 38 FCC Rcd 7561, 7561, para. 1 (2023).  </w:t>
      </w:r>
    </w:p>
  </w:footnote>
  <w:footnote w:id="42">
    <w:p w:rsidR="00B700EB" w14:paraId="6462735D" w14:textId="18270D31">
      <w:pPr>
        <w:pStyle w:val="FootnoteText"/>
      </w:pPr>
      <w:r>
        <w:rPr>
          <w:rStyle w:val="FootnoteReference"/>
        </w:rPr>
        <w:footnoteRef/>
      </w:r>
      <w:r>
        <w:t xml:space="preserve"> </w:t>
      </w:r>
      <w:r w:rsidRPr="00B700EB">
        <w:t>47 CFR § 64.1200(n)</w:t>
      </w:r>
      <w:r w:rsidR="0038224D">
        <w:t>(2</w:t>
      </w:r>
      <w:r w:rsidRPr="00B700EB">
        <w:t>)</w:t>
      </w:r>
      <w:r w:rsidR="00FB17B9">
        <w:t>.</w:t>
      </w:r>
    </w:p>
  </w:footnote>
  <w:footnote w:id="43">
    <w:p w:rsidR="00F9097F" w:rsidP="00096942" w14:paraId="7DEED9AB" w14:textId="31546282">
      <w:pPr>
        <w:pStyle w:val="FootnoteText"/>
      </w:pPr>
      <w:r>
        <w:rPr>
          <w:rStyle w:val="FootnoteReference"/>
        </w:rPr>
        <w:footnoteRef/>
      </w:r>
      <w:r>
        <w:t xml:space="preserve"> </w:t>
      </w:r>
      <w:r w:rsidRPr="002E60DE" w:rsidR="002E60DE">
        <w:rPr>
          <w:i/>
          <w:iCs/>
        </w:rPr>
        <w:t>Id</w:t>
      </w:r>
      <w:r w:rsidR="002E60DE">
        <w:t xml:space="preserve">. </w:t>
      </w:r>
      <w:r w:rsidR="00604AB8">
        <w:t xml:space="preserve">§ </w:t>
      </w:r>
      <w:r w:rsidR="00F07A2F">
        <w:t>64.1200(k)(4)</w:t>
      </w:r>
      <w:r w:rsidR="007D38C1">
        <w:t>, (n)(</w:t>
      </w:r>
      <w:r w:rsidRPr="00B863BB" w:rsidR="00B863BB">
        <w:t xml:space="preserve">3), </w:t>
      </w:r>
      <w:r w:rsidR="007D38C1">
        <w:t>(5)</w:t>
      </w:r>
      <w:r w:rsidRPr="00A876F3" w:rsidR="00A876F3">
        <w:t>;</w:t>
      </w:r>
      <w:r w:rsidRPr="00A876F3" w:rsidR="00E90DFF">
        <w:t xml:space="preserve"> </w:t>
      </w:r>
      <w:r w:rsidR="00A876F3">
        <w:rPr>
          <w:i/>
          <w:iCs/>
        </w:rPr>
        <w:t>s</w:t>
      </w:r>
      <w:r w:rsidR="0074065B">
        <w:rPr>
          <w:i/>
          <w:iCs/>
        </w:rPr>
        <w:t>ee also</w:t>
      </w:r>
      <w:r w:rsidR="0074065B">
        <w:t xml:space="preserve">, </w:t>
      </w:r>
      <w:r w:rsidR="0074065B">
        <w:rPr>
          <w:i/>
          <w:iCs/>
        </w:rPr>
        <w:t>e.g.</w:t>
      </w:r>
      <w:r w:rsidR="0074065B">
        <w:t xml:space="preserve">, </w:t>
      </w:r>
      <w:r w:rsidR="009C2D56">
        <w:t>Letter from Patrick Webre, Chief, Enforcement Bureau, to SK Teleco, LLC (Dec. 2, 2025) (SK Teleco</w:t>
      </w:r>
      <w:r w:rsidR="00185D17">
        <w:t xml:space="preserve"> Letter)</w:t>
      </w:r>
      <w:r w:rsidR="00587AA2">
        <w:t xml:space="preserve">; </w:t>
      </w:r>
      <w:r w:rsidRPr="00670D16" w:rsidR="00587AA2">
        <w:rPr>
          <w:i/>
          <w:iCs/>
        </w:rPr>
        <w:t>FCC Enforcement Bureau Warns All U.S.-Based Voice Service Providers to Avoid or Cease Carriage of Auto Warranty Robocall Traffic from Cox/Jones/Sumco Panama Operation</w:t>
      </w:r>
      <w:r w:rsidRPr="00D964EC" w:rsidR="00587AA2">
        <w:t xml:space="preserve">, Order, </w:t>
      </w:r>
      <w:r w:rsidRPr="00692618" w:rsidR="00587AA2">
        <w:t xml:space="preserve">37 FCC Rcd 8654 </w:t>
      </w:r>
      <w:r w:rsidRPr="00D964EC" w:rsidR="00587AA2">
        <w:t>(</w:t>
      </w:r>
      <w:r w:rsidR="00A21C5D">
        <w:t xml:space="preserve">EB </w:t>
      </w:r>
      <w:r w:rsidRPr="00D964EC" w:rsidR="00587AA2">
        <w:t>2022</w:t>
      </w:r>
      <w:r w:rsidR="00587AA2">
        <w:t>).</w:t>
      </w:r>
    </w:p>
  </w:footnote>
  <w:footnote w:id="44">
    <w:p w:rsidR="00D52FDC" w:rsidRPr="000108CE" w:rsidP="00096942" w14:paraId="68882C3D" w14:textId="50EA2EAC">
      <w:pPr>
        <w:pStyle w:val="FootnoteText"/>
      </w:pPr>
      <w:r>
        <w:rPr>
          <w:rStyle w:val="FootnoteReference"/>
        </w:rPr>
        <w:footnoteRef/>
      </w:r>
      <w:r>
        <w:t xml:space="preserve"> </w:t>
      </w:r>
      <w:r w:rsidRPr="007C2601" w:rsidR="007C2601">
        <w:t xml:space="preserve">47 CFR § 64.6305(g); </w:t>
      </w:r>
      <w:r w:rsidR="007C2601">
        <w:rPr>
          <w:i/>
          <w:iCs/>
        </w:rPr>
        <w:t>s</w:t>
      </w:r>
      <w:r w:rsidR="000108CE">
        <w:rPr>
          <w:i/>
          <w:iCs/>
        </w:rPr>
        <w:t>ee</w:t>
      </w:r>
      <w:r w:rsidR="007545EF">
        <w:t xml:space="preserve"> </w:t>
      </w:r>
      <w:r w:rsidRPr="007545EF" w:rsidR="007545EF">
        <w:rPr>
          <w:i/>
          <w:iCs/>
        </w:rPr>
        <w:t>also</w:t>
      </w:r>
      <w:r w:rsidR="007545EF">
        <w:t>,</w:t>
      </w:r>
      <w:r w:rsidR="000108CE">
        <w:t xml:space="preserve"> </w:t>
      </w:r>
      <w:r w:rsidR="000108CE">
        <w:rPr>
          <w:i/>
          <w:iCs/>
        </w:rPr>
        <w:t>e.g.</w:t>
      </w:r>
      <w:r w:rsidR="005C4765">
        <w:t xml:space="preserve">, </w:t>
      </w:r>
      <w:r w:rsidR="00185D17">
        <w:t xml:space="preserve">SK Teleco Letter at </w:t>
      </w:r>
      <w:r w:rsidR="00596AC7">
        <w:t>7-9</w:t>
      </w:r>
      <w:r w:rsidR="00E27A52">
        <w:t xml:space="preserve"> (</w:t>
      </w:r>
      <w:r w:rsidR="00F34C88">
        <w:t xml:space="preserve">discussing rules and </w:t>
      </w:r>
      <w:r w:rsidR="00E27A52">
        <w:t>process for removal</w:t>
      </w:r>
      <w:r w:rsidR="00F34C88">
        <w:t xml:space="preserve"> from RMD)</w:t>
      </w:r>
      <w:r w:rsidR="00361BA7">
        <w:t xml:space="preserve">; </w:t>
      </w:r>
      <w:r w:rsidRPr="00670D16" w:rsidR="00361BA7">
        <w:rPr>
          <w:i/>
          <w:iCs/>
        </w:rPr>
        <w:t>Sumco Panama SA, Sumco Panama USA, Virtual Telecom kft, Virtual Telecom Inc., Davis Telecom Inc., Geist Telecom LLC, Fugle Telecom LLC, Tech Direct LLC, Mobi Telecom LLC, and Posting Express Inc.</w:t>
      </w:r>
      <w:r w:rsidRPr="003B586C" w:rsidR="00361BA7">
        <w:t>, Forfeiture Order, 38 FCC Rcd 7235</w:t>
      </w:r>
      <w:r w:rsidR="00361BA7">
        <w:t xml:space="preserve">, </w:t>
      </w:r>
      <w:r w:rsidRPr="003B586C" w:rsidR="00361BA7">
        <w:t>7236, paras. 1-2</w:t>
      </w:r>
      <w:r w:rsidR="00361BA7">
        <w:t xml:space="preserve"> (2023) (assessing a nearly $300 million forfeiture for an enterprise that originated billions of auto warranty calls); </w:t>
      </w:r>
      <w:r w:rsidR="00361BA7">
        <w:rPr>
          <w:i/>
          <w:iCs/>
        </w:rPr>
        <w:t>Call Authentication Trust Anchor</w:t>
      </w:r>
      <w:r w:rsidR="00361BA7">
        <w:t>, WC Docket No. 17-97, Second Report and Order, 36 FCC Rcd 1859, 1903, para. 83 (2020) (</w:t>
      </w:r>
      <w:r w:rsidR="00361BA7">
        <w:rPr>
          <w:i/>
          <w:iCs/>
        </w:rPr>
        <w:t>Second Call Authentication Order</w:t>
      </w:r>
      <w:r w:rsidR="00361BA7">
        <w:t>)</w:t>
      </w:r>
      <w:r w:rsidR="00C20B02">
        <w:t>.</w:t>
      </w:r>
    </w:p>
  </w:footnote>
  <w:footnote w:id="45">
    <w:p w:rsidR="005D01C7" w:rsidP="005D01C7" w14:paraId="563E0F4E" w14:textId="56FA081D">
      <w:pPr>
        <w:pStyle w:val="FootnoteText"/>
      </w:pPr>
      <w:r>
        <w:rPr>
          <w:rStyle w:val="FootnoteReference"/>
        </w:rPr>
        <w:footnoteRef/>
      </w:r>
      <w:r>
        <w:t xml:space="preserve"> Keep Call Centers in America Act of 2025, S.2495, 119</w:t>
      </w:r>
      <w:r w:rsidRPr="00056C59">
        <w:rPr>
          <w:vertAlign w:val="superscript"/>
        </w:rPr>
        <w:t>th</w:t>
      </w:r>
      <w:r>
        <w:t xml:space="preserve"> Congress (2025)</w:t>
      </w:r>
      <w:r w:rsidR="00C20B02">
        <w:t>,</w:t>
      </w:r>
      <w:r>
        <w:t xml:space="preserve"> </w:t>
      </w:r>
      <w:hyperlink r:id="rId29" w:history="1">
        <w:r w:rsidRPr="00FB664C" w:rsidR="00FB664C">
          <w:rPr>
            <w:rStyle w:val="Hyperlink"/>
          </w:rPr>
          <w:t>https://www.congress.gov/bill/119th-congress/senate-bill/2495/text/is</w:t>
        </w:r>
      </w:hyperlink>
      <w:r w:rsidR="00925B97">
        <w:t>.</w:t>
      </w:r>
    </w:p>
  </w:footnote>
  <w:footnote w:id="46">
    <w:p w:rsidR="0039636D" w:rsidP="0039636D" w14:paraId="5E4B8A32" w14:textId="169FBCB3">
      <w:pPr>
        <w:pStyle w:val="FootnoteText"/>
      </w:pPr>
      <w:r>
        <w:rPr>
          <w:rStyle w:val="FootnoteReference"/>
        </w:rPr>
        <w:footnoteRef/>
      </w:r>
      <w:r>
        <w:t xml:space="preserve"> Foreign Robocall Elimination Act, H.R. 6152, 119</w:t>
      </w:r>
      <w:r w:rsidRPr="00621DC1">
        <w:rPr>
          <w:vertAlign w:val="superscript"/>
        </w:rPr>
        <w:t>th</w:t>
      </w:r>
      <w:r>
        <w:t xml:space="preserve"> Congress (2025)</w:t>
      </w:r>
      <w:r w:rsidR="00C20B02">
        <w:t>,</w:t>
      </w:r>
      <w:r>
        <w:t xml:space="preserve"> </w:t>
      </w:r>
      <w:hyperlink r:id="rId30" w:history="1">
        <w:r w:rsidRPr="00A87ED3" w:rsidR="00A87ED3">
          <w:rPr>
            <w:rStyle w:val="Hyperlink"/>
          </w:rPr>
          <w:t>https://www.congress.gov/‌119/‌bills/‌hr6152/‌BILLS-119hr6152ih.pdf</w:t>
        </w:r>
      </w:hyperlink>
      <w:r>
        <w:t xml:space="preserve">; </w:t>
      </w:r>
      <w:r w:rsidRPr="00726A9F">
        <w:t xml:space="preserve">Foreign Robocall Elimination Act, </w:t>
      </w:r>
      <w:r>
        <w:t>S</w:t>
      </w:r>
      <w:r w:rsidRPr="00726A9F">
        <w:t xml:space="preserve">. </w:t>
      </w:r>
      <w:r>
        <w:t>266</w:t>
      </w:r>
      <w:r w:rsidRPr="00726A9F">
        <w:t>6, 119th Congress (2025)</w:t>
      </w:r>
      <w:r w:rsidR="00C20B02">
        <w:t>,</w:t>
      </w:r>
      <w:r>
        <w:t xml:space="preserve"> </w:t>
      </w:r>
      <w:hyperlink r:id="rId31" w:history="1">
        <w:r w:rsidRPr="00525D9E" w:rsidR="00525D9E">
          <w:rPr>
            <w:rStyle w:val="Hyperlink"/>
          </w:rPr>
          <w:t>https://www.congress.‌gov/‌119/bills/s2666/BILLS-119s2666is.pdf</w:t>
        </w:r>
      </w:hyperlink>
      <w:r>
        <w:t>.</w:t>
      </w:r>
    </w:p>
  </w:footnote>
  <w:footnote w:id="47">
    <w:p w:rsidR="0067483A" w14:paraId="439045C2" w14:textId="55DD429B">
      <w:pPr>
        <w:pStyle w:val="FootnoteText"/>
      </w:pPr>
      <w:r>
        <w:rPr>
          <w:rStyle w:val="FootnoteReference"/>
        </w:rPr>
        <w:footnoteRef/>
      </w:r>
      <w:r>
        <w:t xml:space="preserve"> </w:t>
      </w:r>
      <w:r w:rsidRPr="00DA1738" w:rsidR="00DA1738">
        <w:t>Foreign Robocall Elimination Act, H.R. 6152</w:t>
      </w:r>
      <w:r w:rsidR="00A57CB8">
        <w:t>,</w:t>
      </w:r>
      <w:r w:rsidR="00DA1738">
        <w:t xml:space="preserve"> §</w:t>
      </w:r>
      <w:r w:rsidR="00A57CB8">
        <w:t xml:space="preserve"> </w:t>
      </w:r>
      <w:r w:rsidR="00DA1738">
        <w:t>4.</w:t>
      </w:r>
      <w:r w:rsidR="00580BBE">
        <w:t xml:space="preserve">  The bill </w:t>
      </w:r>
      <w:r w:rsidR="000222CA">
        <w:t xml:space="preserve">enumerates </w:t>
      </w:r>
      <w:r w:rsidR="00A67E0D">
        <w:t>factors the Commission would have to consider</w:t>
      </w:r>
      <w:r w:rsidR="00266DF5">
        <w:t xml:space="preserve"> </w:t>
      </w:r>
      <w:r w:rsidR="0039636D">
        <w:t>in implementation</w:t>
      </w:r>
      <w:r w:rsidR="008752E6">
        <w:t>.</w:t>
      </w:r>
    </w:p>
  </w:footnote>
  <w:footnote w:id="48">
    <w:p w:rsidR="001A139E" w:rsidP="001A139E" w14:paraId="0ED1ABB4" w14:textId="77777777">
      <w:pPr>
        <w:pStyle w:val="FootnoteText"/>
      </w:pPr>
      <w:r>
        <w:rPr>
          <w:rStyle w:val="FootnoteReference"/>
        </w:rPr>
        <w:footnoteRef/>
      </w:r>
      <w:r>
        <w:t xml:space="preserve"> Department of Justice, </w:t>
      </w:r>
      <w:r w:rsidRPr="00494A61">
        <w:t>Preventing Access to U.S. Sensitive Personal Data and Government-Related Data by Countries of Concern or Covered Persons</w:t>
      </w:r>
      <w:r>
        <w:t xml:space="preserve">, 90 Fed. Reg. 1636 (Jan. 8, 2025) (corrected 90 Fed. Reg. 16466 (Apr. 18, 2025)) (DOJ Data Final Rule). </w:t>
      </w:r>
    </w:p>
  </w:footnote>
  <w:footnote w:id="49">
    <w:p w:rsidR="001A139E" w:rsidP="001A139E" w14:paraId="1CB4C1FA" w14:textId="7E152F2D">
      <w:pPr>
        <w:pStyle w:val="FootnoteText"/>
      </w:pPr>
      <w:r>
        <w:rPr>
          <w:rStyle w:val="FootnoteReference"/>
        </w:rPr>
        <w:footnoteRef/>
      </w:r>
      <w:r>
        <w:t xml:space="preserve"> </w:t>
      </w:r>
      <w:r w:rsidRPr="00EA251D" w:rsidR="00EA251D">
        <w:rPr>
          <w:i/>
          <w:iCs/>
        </w:rPr>
        <w:t>Id</w:t>
      </w:r>
      <w:r w:rsidR="00EA251D">
        <w:t>.</w:t>
      </w:r>
      <w:r>
        <w:t xml:space="preserve"> at 1637-8.</w:t>
      </w:r>
    </w:p>
  </w:footnote>
  <w:footnote w:id="50">
    <w:p w:rsidR="001A139E" w:rsidP="001A139E" w14:paraId="5D826664" w14:textId="0DBFC797">
      <w:pPr>
        <w:pStyle w:val="FootnoteText"/>
      </w:pPr>
      <w:r>
        <w:rPr>
          <w:rStyle w:val="FootnoteReference"/>
        </w:rPr>
        <w:footnoteRef/>
      </w:r>
      <w:r>
        <w:t xml:space="preserve"> </w:t>
      </w:r>
      <w:r w:rsidRPr="00EA251D" w:rsidR="002105F8">
        <w:rPr>
          <w:i/>
          <w:iCs/>
        </w:rPr>
        <w:t>Id</w:t>
      </w:r>
      <w:r w:rsidR="00EA251D">
        <w:t>.</w:t>
      </w:r>
      <w:r>
        <w:t xml:space="preserve"> at 1638.</w:t>
      </w:r>
    </w:p>
  </w:footnote>
  <w:footnote w:id="51">
    <w:p w:rsidR="001A139E" w:rsidP="001A139E" w14:paraId="6E9EEA9C" w14:textId="77777777">
      <w:pPr>
        <w:pStyle w:val="FootnoteText"/>
      </w:pPr>
      <w:r>
        <w:rPr>
          <w:rStyle w:val="FootnoteReference"/>
        </w:rPr>
        <w:footnoteRef/>
      </w:r>
      <w:r>
        <w:t xml:space="preserve"> China has such laws.  </w:t>
      </w:r>
      <w:r>
        <w:rPr>
          <w:i/>
          <w:iCs/>
        </w:rPr>
        <w:t>See</w:t>
      </w:r>
      <w:r>
        <w:t xml:space="preserve">, </w:t>
      </w:r>
      <w:r>
        <w:rPr>
          <w:i/>
          <w:iCs/>
        </w:rPr>
        <w:t>e.g.</w:t>
      </w:r>
      <w:r>
        <w:t xml:space="preserve">, </w:t>
      </w:r>
      <w:r w:rsidRPr="0015590E">
        <w:rPr>
          <w:i/>
          <w:iCs/>
        </w:rPr>
        <w:t>China National Security Laws</w:t>
      </w:r>
      <w:r>
        <w:t>;</w:t>
      </w:r>
      <w:r w:rsidRPr="007221FA">
        <w:t xml:space="preserve"> </w:t>
      </w:r>
      <w:r w:rsidRPr="00AE6959">
        <w:rPr>
          <w:i/>
          <w:iCs/>
        </w:rPr>
        <w:t>China Data Collection</w:t>
      </w:r>
      <w:r>
        <w:t xml:space="preserve">.  A foreign national subject to such laws and working in a foreign call center, whether in the home country or elsewhere in the world, could be coerced into accessing Americans’ sensitive personal information and reporting it back to the foreign government.  </w:t>
      </w:r>
    </w:p>
  </w:footnote>
  <w:footnote w:id="52">
    <w:p w:rsidR="001A139E" w:rsidP="001A139E" w14:paraId="619B4C2B" w14:textId="77777777">
      <w:pPr>
        <w:pStyle w:val="FootnoteText"/>
      </w:pPr>
      <w:r>
        <w:rPr>
          <w:rStyle w:val="FootnoteReference"/>
        </w:rPr>
        <w:footnoteRef/>
      </w:r>
      <w:r>
        <w:t xml:space="preserve"> The DOJ noted that a black market exists where Chinese insiders sell their access to sensitive personal information to on-line buyers who then make that information available publicly.  DOJ Data Final Rule, 90 Fed. Reg. at 1638.  As noted above, a provider’s foreign call center staff used their access to consumer information to obtain and sell that information for criminal purposes.</w:t>
      </w:r>
    </w:p>
  </w:footnote>
  <w:footnote w:id="53">
    <w:p w:rsidR="009B32FD" w14:paraId="2F891102" w14:textId="79CF408F">
      <w:pPr>
        <w:pStyle w:val="FootnoteText"/>
      </w:pPr>
      <w:r>
        <w:rPr>
          <w:rStyle w:val="FootnoteReference"/>
        </w:rPr>
        <w:footnoteRef/>
      </w:r>
      <w:r>
        <w:t xml:space="preserve"> </w:t>
      </w:r>
      <w:r w:rsidRPr="007E6C07" w:rsidR="00D764AE">
        <w:rPr>
          <w:i/>
          <w:iCs/>
        </w:rPr>
        <w:t>Call Branding NPRM</w:t>
      </w:r>
      <w:r w:rsidR="00D764AE">
        <w:t xml:space="preserve"> </w:t>
      </w:r>
      <w:r w:rsidR="00645CCD">
        <w:t>at paras. 70-88.</w:t>
      </w:r>
    </w:p>
  </w:footnote>
  <w:footnote w:id="54">
    <w:p w:rsidR="007D6D83" w14:paraId="5A0E5445" w14:textId="16F2AAC9">
      <w:pPr>
        <w:pStyle w:val="FootnoteText"/>
      </w:pPr>
      <w:r>
        <w:rPr>
          <w:rStyle w:val="FootnoteReference"/>
        </w:rPr>
        <w:footnoteRef/>
      </w:r>
      <w:r>
        <w:t xml:space="preserve"> Throughout this NPRM, we use “affiliate” to mean</w:t>
      </w:r>
      <w:r w:rsidR="0057159C">
        <w:t xml:space="preserve"> </w:t>
      </w:r>
      <w:r w:rsidR="00746659">
        <w:t xml:space="preserve">any entity </w:t>
      </w:r>
      <w:r w:rsidR="009E390A">
        <w:t xml:space="preserve">that </w:t>
      </w:r>
      <w:r w:rsidR="00277D37">
        <w:t xml:space="preserve">provides </w:t>
      </w:r>
      <w:r w:rsidR="0028044F">
        <w:t>Internet access</w:t>
      </w:r>
      <w:r w:rsidR="00277D37">
        <w:t xml:space="preserve"> service and </w:t>
      </w:r>
      <w:r w:rsidR="009E390A">
        <w:t xml:space="preserve">meets the definition of “affiliate” in </w:t>
      </w:r>
      <w:r w:rsidR="009B07E0">
        <w:t xml:space="preserve">47 U.S.C. </w:t>
      </w:r>
      <w:r w:rsidRPr="00FD5653" w:rsidR="00FD5653">
        <w:t xml:space="preserve">§ </w:t>
      </w:r>
      <w:r w:rsidR="009B07E0">
        <w:t>153(2</w:t>
      </w:r>
      <w:r w:rsidR="00A46454">
        <w:t>)</w:t>
      </w:r>
      <w:r>
        <w:t>.</w:t>
      </w:r>
    </w:p>
  </w:footnote>
  <w:footnote w:id="55">
    <w:p w:rsidR="00342A68" w:rsidRPr="00342A68" w14:paraId="3EA9C048" w14:textId="5BC9AB13">
      <w:pPr>
        <w:pStyle w:val="FootnoteText"/>
      </w:pPr>
      <w:r>
        <w:rPr>
          <w:rStyle w:val="FootnoteReference"/>
        </w:rPr>
        <w:footnoteRef/>
      </w:r>
      <w:r>
        <w:t xml:space="preserve"> </w:t>
      </w:r>
      <w:r>
        <w:rPr>
          <w:i/>
          <w:iCs/>
        </w:rPr>
        <w:t>See</w:t>
      </w:r>
      <w:r>
        <w:t xml:space="preserve">, </w:t>
      </w:r>
      <w:r>
        <w:rPr>
          <w:i/>
          <w:iCs/>
        </w:rPr>
        <w:t>e.g.</w:t>
      </w:r>
      <w:r w:rsidR="00EB06C7">
        <w:t xml:space="preserve">, </w:t>
      </w:r>
      <w:r w:rsidR="0033170E">
        <w:t xml:space="preserve">Complaint </w:t>
      </w:r>
      <w:r w:rsidRPr="003C451D" w:rsidR="003C451D">
        <w:t>8112683</w:t>
      </w:r>
      <w:r w:rsidR="0033170E">
        <w:t xml:space="preserve"> (“</w:t>
      </w:r>
      <w:r w:rsidRPr="0033170E" w:rsidR="0033170E">
        <w:t>Every Call With ATT That I Have Made Has Been With A Foreign Person Who Has A Horrible Language Barrier &amp; Also Who Does Not Comprehend English Well.</w:t>
      </w:r>
      <w:r w:rsidR="0038476D">
        <w:t xml:space="preserve">”); </w:t>
      </w:r>
      <w:r w:rsidR="00565016">
        <w:t xml:space="preserve">Complaint </w:t>
      </w:r>
      <w:r w:rsidRPr="006E0843" w:rsidR="006E0843">
        <w:t>8302878</w:t>
      </w:r>
      <w:r w:rsidR="00565016">
        <w:t xml:space="preserve"> (“</w:t>
      </w:r>
      <w:r w:rsidRPr="00565016" w:rsidR="00565016">
        <w:t>Significant Language Barrier Problems With Customer Service</w:t>
      </w:r>
      <w:r w:rsidR="00565016">
        <w:t xml:space="preserve">”); </w:t>
      </w:r>
      <w:r w:rsidR="00222E38">
        <w:t xml:space="preserve">Complaint </w:t>
      </w:r>
      <w:r w:rsidRPr="00391470" w:rsidR="00391470">
        <w:t>8358971</w:t>
      </w:r>
      <w:r w:rsidR="00222E38">
        <w:t xml:space="preserve"> (“</w:t>
      </w:r>
      <w:r w:rsidRPr="00222E38" w:rsidR="00222E38">
        <w:t>Brightspeed</w:t>
      </w:r>
      <w:r w:rsidR="00555334">
        <w:t>’</w:t>
      </w:r>
      <w:r w:rsidRPr="00222E38" w:rsidR="00222E38">
        <w:t>s Agents You Talk To On The Phone Are Just People In A Foreign Call Center Reading From A Script. They Are No Real Help At All.</w:t>
      </w:r>
      <w:r w:rsidR="00222E38">
        <w:t>”</w:t>
      </w:r>
      <w:r w:rsidR="00802BD8">
        <w:t>)</w:t>
      </w:r>
      <w:r w:rsidR="00093B8C">
        <w:t>; Complaint</w:t>
      </w:r>
      <w:r w:rsidR="004F545C">
        <w:t xml:space="preserve"> </w:t>
      </w:r>
      <w:r w:rsidRPr="004F545C" w:rsidR="004F545C">
        <w:t>7686057</w:t>
      </w:r>
      <w:r w:rsidR="00093B8C">
        <w:t xml:space="preserve"> </w:t>
      </w:r>
      <w:r w:rsidR="004F545C">
        <w:t>(“</w:t>
      </w:r>
      <w:r w:rsidRPr="00093B8C" w:rsidR="00093B8C">
        <w:t>Spent 3 Hours On Phone Trying To Order A New Phone And Due To Language Barrier With Verizon Using Overseas Call Center I Was Unable To Do So</w:t>
      </w:r>
      <w:r w:rsidR="004F545C">
        <w:t>”)</w:t>
      </w:r>
      <w:r w:rsidR="00802BD8">
        <w:t>.</w:t>
      </w:r>
    </w:p>
  </w:footnote>
  <w:footnote w:id="56">
    <w:p w:rsidR="0044031B" w:rsidP="0044031B" w14:paraId="4B24C0C7" w14:textId="5D8E383D">
      <w:pPr>
        <w:pStyle w:val="FootnoteText"/>
      </w:pPr>
      <w:r>
        <w:rPr>
          <w:rStyle w:val="FootnoteReference"/>
        </w:rPr>
        <w:footnoteRef/>
      </w:r>
      <w:r>
        <w:t xml:space="preserve"> </w:t>
      </w:r>
      <w:r w:rsidRPr="00E97D59">
        <w:rPr>
          <w:i/>
          <w:iCs/>
        </w:rPr>
        <w:t>See, e.g.</w:t>
      </w:r>
      <w:r>
        <w:t xml:space="preserve">, </w:t>
      </w:r>
      <w:r w:rsidRPr="004A50A3">
        <w:t>49 CFR § 391.11(b)(2)</w:t>
      </w:r>
      <w:r>
        <w:t xml:space="preserve"> (requiring that commercial motor vehicle drivers be able to “</w:t>
      </w:r>
      <w:r w:rsidRPr="00E16CCF">
        <w:t>read and speak the English language sufficiently to converse with the general public, to understand highway traffic signs and signals in the English language, to respond to official inquiries, and to make entries on reports and records</w:t>
      </w:r>
      <w:r>
        <w:t xml:space="preserve">”); </w:t>
      </w:r>
      <w:r w:rsidRPr="00945592">
        <w:rPr>
          <w:i/>
          <w:iCs/>
        </w:rPr>
        <w:t>see also</w:t>
      </w:r>
      <w:r>
        <w:t xml:space="preserve"> Memorandum of Philip W. Thomas, Deputy Associate A</w:t>
      </w:r>
      <w:r w:rsidRPr="00491741">
        <w:t>dministrator for</w:t>
      </w:r>
      <w:r>
        <w:t xml:space="preserve"> </w:t>
      </w:r>
      <w:r w:rsidRPr="00491741">
        <w:t>Safety</w:t>
      </w:r>
      <w:r>
        <w:t xml:space="preserve">, </w:t>
      </w:r>
      <w:r w:rsidRPr="005D02C3">
        <w:t>Federal Motor Carrier Safety Administration (FMCSA)</w:t>
      </w:r>
      <w:r>
        <w:t xml:space="preserve">, </w:t>
      </w:r>
      <w:r w:rsidRPr="00945592">
        <w:rPr>
          <w:i/>
          <w:iCs/>
        </w:rPr>
        <w:t>English Language Proficiency Under 49 CFR § 391.11(b)(2)</w:t>
      </w:r>
      <w:r>
        <w:t xml:space="preserve"> (May 20, 2025), </w:t>
      </w:r>
      <w:hyperlink r:id="rId32" w:history="1">
        <w:r w:rsidRPr="00750DA8" w:rsidR="00750DA8">
          <w:rPr>
            <w:rStyle w:val="Hyperlink"/>
          </w:rPr>
          <w:t>https://www.fmcsa.dot.gov/sites/‌fmcsa.dot.gov/‌files/‌2025-05/‌FMCSA%20‌ELP%20‌Guidance%20‌with%20‌Attachments%20‌Final%20%285-20-2025%29_Redacted.pdf</w:t>
        </w:r>
      </w:hyperlink>
      <w:r>
        <w:t xml:space="preserve"> (strengthening enforcement of </w:t>
      </w:r>
      <w:r w:rsidRPr="00506F76">
        <w:t>49 CFR §</w:t>
      </w:r>
      <w:r w:rsidR="00972239">
        <w:t> </w:t>
      </w:r>
      <w:r w:rsidRPr="00506F76">
        <w:t>391.11(b)(2)</w:t>
      </w:r>
      <w:r>
        <w:t xml:space="preserve">); FAA English Language Standard for an FAA Certificate Issued Under 14 CFR Parts 61, 63, 65, and 107, Advisory Circular No. 60-288, Federal Aviation Administration (Jun. 2, 2017) (discussing rules requiring a wide range of persons involved in aviation to be able to read, write, speak, and understand English and requirements regarding accents, intonation, and other parameters of spoken English by non-native speakers), </w:t>
      </w:r>
      <w:hyperlink r:id="rId33" w:history="1">
        <w:r w:rsidRPr="00745FC3" w:rsidR="00745FC3">
          <w:rPr>
            <w:rStyle w:val="Hyperlink"/>
          </w:rPr>
          <w:t>https://www.faa.gov/‌documentlibrary/media/‌advisory_circular/‌ac_60-28b.pdf</w:t>
        </w:r>
      </w:hyperlink>
      <w:r>
        <w:t xml:space="preserve">. </w:t>
      </w:r>
    </w:p>
  </w:footnote>
  <w:footnote w:id="57">
    <w:p w:rsidR="0044031B" w14:paraId="62EBD2C5" w14:textId="01F10833">
      <w:pPr>
        <w:pStyle w:val="FootnoteText"/>
      </w:pPr>
      <w:r>
        <w:rPr>
          <w:rStyle w:val="FootnoteReference"/>
        </w:rPr>
        <w:footnoteRef/>
      </w:r>
      <w:r>
        <w:t xml:space="preserve"> </w:t>
      </w:r>
      <w:r w:rsidRPr="0044031B">
        <w:t>47 CFR § 64.604(a)(1)(i</w:t>
      </w:r>
      <w:r>
        <w:t>i</w:t>
      </w:r>
      <w:r w:rsidRPr="0044031B">
        <w:t>)</w:t>
      </w:r>
      <w:r w:rsidR="00B37C64">
        <w:t>, (iv)</w:t>
      </w:r>
      <w:r w:rsidRPr="0044031B">
        <w:t>.</w:t>
      </w:r>
    </w:p>
  </w:footnote>
  <w:footnote w:id="58">
    <w:p w:rsidR="0044031B" w:rsidRPr="001E527C" w:rsidP="0044031B" w14:paraId="5110DBC5" w14:textId="7E400FEA">
      <w:pPr>
        <w:pStyle w:val="FootnoteText"/>
      </w:pPr>
      <w:r>
        <w:rPr>
          <w:rStyle w:val="FootnoteReference"/>
        </w:rPr>
        <w:footnoteRef/>
      </w:r>
      <w:r>
        <w:t xml:space="preserve"> </w:t>
      </w:r>
      <w:r w:rsidRPr="002975AA">
        <w:rPr>
          <w:i/>
          <w:iCs/>
        </w:rPr>
        <w:t>Structure and Practices of the Video Relay Service Program</w:t>
      </w:r>
      <w:r w:rsidRPr="001E527C">
        <w:t xml:space="preserve">; </w:t>
      </w:r>
      <w:r w:rsidRPr="002975AA">
        <w:rPr>
          <w:i/>
          <w:iCs/>
        </w:rPr>
        <w:t>Telecommunications Relay Services and Speech-to-Speech Services for Individuals with Hearing and Speech Disabilities</w:t>
      </w:r>
      <w:r>
        <w:t xml:space="preserve">, CG Docket Nos. 10-51, 03-123, Report and Order and Further Notice of Proposed Rulemaking, 34 FCC Rcd 3396, 3403, para. 11 (2019). </w:t>
      </w:r>
      <w:r w:rsidR="00F66B70">
        <w:t xml:space="preserve"> </w:t>
      </w:r>
      <w:r w:rsidRPr="0044031B">
        <w:t>The direct communication between two native sign language users, with ASL’s vocabulary and structure, as well as unfiltered communication of visual cues</w:t>
      </w:r>
      <w:r w:rsidR="00BD3716">
        <w:t>,</w:t>
      </w:r>
      <w:r w:rsidRPr="0044031B">
        <w:t xml:space="preserve"> helps ensure direct, visual, and reciprocal communication for consumers who sign.</w:t>
      </w:r>
      <w:r w:rsidRPr="0044031B">
        <w:rPr>
          <w:i/>
          <w:iCs/>
        </w:rPr>
        <w:t xml:space="preserve"> </w:t>
      </w:r>
      <w:r>
        <w:rPr>
          <w:i/>
          <w:iCs/>
        </w:rPr>
        <w:t>See Direct Video Calling Can Enhance Accessibility of Consumer Call Centers</w:t>
      </w:r>
      <w:r>
        <w:t>, CG Docket Nos. 03-123, 10-51, Public Notice, 39 FCC Rcd 13628 (2026).</w:t>
      </w:r>
    </w:p>
  </w:footnote>
  <w:footnote w:id="59">
    <w:p w:rsidR="00312531" w:rsidRPr="0071505F" w:rsidP="00312531" w14:paraId="13A1C30D" w14:textId="02F2034A">
      <w:pPr>
        <w:pStyle w:val="FootnoteText"/>
      </w:pPr>
      <w:r>
        <w:rPr>
          <w:rStyle w:val="FootnoteReference"/>
        </w:rPr>
        <w:footnoteRef/>
      </w:r>
      <w:r>
        <w:t xml:space="preserve"> </w:t>
      </w:r>
      <w:r>
        <w:rPr>
          <w:i/>
          <w:iCs/>
        </w:rPr>
        <w:t>See</w:t>
      </w:r>
      <w:r>
        <w:t xml:space="preserve">, </w:t>
      </w:r>
      <w:r>
        <w:rPr>
          <w:i/>
          <w:iCs/>
        </w:rPr>
        <w:t>e.g.</w:t>
      </w:r>
      <w:r>
        <w:t xml:space="preserve">, </w:t>
      </w:r>
      <w:r w:rsidRPr="00310DD1" w:rsidR="001654F8">
        <w:rPr>
          <w:i/>
        </w:rPr>
        <w:t>English</w:t>
      </w:r>
      <w:r w:rsidR="00DD1281">
        <w:rPr>
          <w:i/>
          <w:iCs/>
        </w:rPr>
        <w:t xml:space="preserve"> Certification Guide</w:t>
      </w:r>
      <w:r>
        <w:t xml:space="preserve">. </w:t>
      </w:r>
    </w:p>
  </w:footnote>
  <w:footnote w:id="60">
    <w:p w:rsidR="00312531" w:rsidP="00312531" w14:paraId="3FC487FD" w14:textId="1974CEC7">
      <w:pPr>
        <w:pStyle w:val="FootnoteText"/>
      </w:pPr>
      <w:r>
        <w:rPr>
          <w:rStyle w:val="FootnoteReference"/>
        </w:rPr>
        <w:footnoteRef/>
      </w:r>
      <w:r>
        <w:t xml:space="preserve"> </w:t>
      </w:r>
      <w:r w:rsidRPr="001B737F" w:rsidR="005B2CAB">
        <w:rPr>
          <w:i/>
        </w:rPr>
        <w:t>OET</w:t>
      </w:r>
      <w:r w:rsidR="005B2CAB">
        <w:t xml:space="preserve">; </w:t>
      </w:r>
      <w:r w:rsidRPr="005B2CAB" w:rsidR="0009760F">
        <w:rPr>
          <w:i/>
          <w:iCs/>
        </w:rPr>
        <w:t>TOEIC</w:t>
      </w:r>
      <w:r w:rsidR="0009760F">
        <w:t xml:space="preserve">; </w:t>
      </w:r>
      <w:r w:rsidRPr="001B737F" w:rsidR="00842B98">
        <w:rPr>
          <w:i/>
        </w:rPr>
        <w:t>TOEFL</w:t>
      </w:r>
      <w:r w:rsidR="005B2CAB">
        <w:t>.</w:t>
      </w:r>
    </w:p>
  </w:footnote>
  <w:footnote w:id="61">
    <w:p w:rsidR="000A4508" w14:paraId="00B81294" w14:textId="61C6B5F8">
      <w:pPr>
        <w:pStyle w:val="FootnoteText"/>
      </w:pPr>
      <w:r>
        <w:rPr>
          <w:rStyle w:val="FootnoteReference"/>
        </w:rPr>
        <w:footnoteRef/>
      </w:r>
      <w:r>
        <w:t xml:space="preserve"> </w:t>
      </w:r>
      <w:r w:rsidRPr="00A10141">
        <w:rPr>
          <w:i/>
          <w:iCs/>
        </w:rPr>
        <w:t xml:space="preserve">See </w:t>
      </w:r>
      <w:r w:rsidRPr="00D40CD3" w:rsidR="00A10141">
        <w:rPr>
          <w:i/>
          <w:iCs/>
        </w:rPr>
        <w:t>infra</w:t>
      </w:r>
      <w:r w:rsidR="00A10141">
        <w:t xml:space="preserve"> </w:t>
      </w:r>
      <w:r>
        <w:t xml:space="preserve">Part </w:t>
      </w:r>
      <w:r w:rsidR="00A10141">
        <w:t>III.A.4.</w:t>
      </w:r>
    </w:p>
  </w:footnote>
  <w:footnote w:id="62">
    <w:p w:rsidR="000F7E41" w:rsidRPr="00877454" w:rsidP="000F7E41" w14:paraId="1EAA76FE" w14:textId="77777777">
      <w:pPr>
        <w:pStyle w:val="FootnoteText"/>
        <w:rPr>
          <w:i/>
          <w:iCs/>
        </w:rPr>
      </w:pPr>
      <w:r>
        <w:rPr>
          <w:rStyle w:val="FootnoteReference"/>
        </w:rPr>
        <w:footnoteRef/>
      </w:r>
      <w:r>
        <w:t xml:space="preserve"> In response to consumer dissatisfaction with foreign call centers, some U.S. businesses voluntarily offer consumers the ability to transfer a call to a U.S.-based representative.  </w:t>
      </w:r>
      <w:r>
        <w:rPr>
          <w:i/>
          <w:iCs/>
        </w:rPr>
        <w:t>Call Centers Return to the U.S.</w:t>
      </w:r>
    </w:p>
  </w:footnote>
  <w:footnote w:id="63">
    <w:p w:rsidR="009D4DF5" w14:paraId="2EF7C406" w14:textId="32674CEB">
      <w:pPr>
        <w:pStyle w:val="FootnoteText"/>
      </w:pPr>
      <w:r>
        <w:rPr>
          <w:rStyle w:val="FootnoteReference"/>
        </w:rPr>
        <w:footnoteRef/>
      </w:r>
      <w:r>
        <w:t xml:space="preserve"> Commenters may seek confidential</w:t>
      </w:r>
      <w:r w:rsidR="00257A04">
        <w:t xml:space="preserve"> treatment of information in accordance with section </w:t>
      </w:r>
      <w:r w:rsidR="00327FEB">
        <w:t>0.459 of the Commission’s rules.  47 CFR § 0.459.</w:t>
      </w:r>
    </w:p>
  </w:footnote>
  <w:footnote w:id="64">
    <w:p w:rsidR="00F422FF" w:rsidP="00F422FF" w14:paraId="38D3F6FA" w14:textId="77777777">
      <w:pPr>
        <w:pStyle w:val="FootnoteText"/>
      </w:pPr>
      <w:r>
        <w:rPr>
          <w:rStyle w:val="FootnoteReference"/>
        </w:rPr>
        <w:footnoteRef/>
      </w:r>
      <w:r>
        <w:t xml:space="preserve"> </w:t>
      </w:r>
      <w:r w:rsidRPr="00C91624">
        <w:rPr>
          <w:i/>
          <w:iCs/>
        </w:rPr>
        <w:t>See, e.g</w:t>
      </w:r>
      <w:r w:rsidRPr="00EC16CD">
        <w:t xml:space="preserve">., </w:t>
      </w:r>
      <w:r w:rsidRPr="0094062D">
        <w:rPr>
          <w:i/>
          <w:iCs/>
        </w:rPr>
        <w:t>Truth-in-Billing and Billing Format</w:t>
      </w:r>
      <w:r w:rsidRPr="00EC16CD">
        <w:t xml:space="preserve">, CC Docket No. 98-170, Report and Order and Further Notice of Proposed Rulemaking, 14 FCC Rcd 7492, 7530-33, paras. 60-64 (1999) (rejecting the suggestion that standardized labels would violate the First Amendment); </w:t>
      </w:r>
      <w:r w:rsidRPr="009A0E12">
        <w:rPr>
          <w:i/>
        </w:rPr>
        <w:t>Empowering Consumers to Prevent and Detect Billing for Unauthorized Charges (“Cramming”), Consumer Information and Disclosure, Truth-in-Billing, and Billing Format</w:t>
      </w:r>
      <w:r w:rsidRPr="00EC16CD">
        <w:t xml:space="preserve">, CG Docket Nos. 11-116, 09-158, CC Docket No. 98-170, Report and Order and Further Notice of Proposed Rulemaking, 27 FCC Rcd 4436, 4482-84, paras. 129-35 (2012) (applying </w:t>
      </w:r>
      <w:r w:rsidRPr="009A0E12">
        <w:rPr>
          <w:i/>
        </w:rPr>
        <w:t>Zauderer v. Office of Disciplinary Counsel</w:t>
      </w:r>
      <w:r w:rsidRPr="00EC16CD">
        <w:t>, 471 U.S. 626 (1985) (</w:t>
      </w:r>
      <w:r w:rsidRPr="009A0E12">
        <w:rPr>
          <w:i/>
        </w:rPr>
        <w:t>Zauderer</w:t>
      </w:r>
      <w:r w:rsidRPr="00EC16CD">
        <w:t xml:space="preserve">) to cramming rules adopted there before going on to find that the rules also satisfy </w:t>
      </w:r>
      <w:r w:rsidRPr="000C7322">
        <w:rPr>
          <w:i/>
        </w:rPr>
        <w:t>Central Hudson Gas &amp; Elec. Corp. v. Pub. Serv. Comm’n of New York</w:t>
      </w:r>
      <w:r w:rsidRPr="00EC16CD">
        <w:t>, 447 U.S. 557 (1980) (</w:t>
      </w:r>
      <w:r w:rsidRPr="00D33540">
        <w:rPr>
          <w:i/>
        </w:rPr>
        <w:t>Central Hudson</w:t>
      </w:r>
      <w:r w:rsidRPr="00EC16CD">
        <w:t xml:space="preserve">) to the extent that standard applied); </w:t>
      </w:r>
      <w:r w:rsidRPr="000C7322">
        <w:rPr>
          <w:i/>
        </w:rPr>
        <w:t>Restoring Internet Freedom Order</w:t>
      </w:r>
      <w:r w:rsidRPr="00EC16CD">
        <w:t xml:space="preserve">, 33 FCC Rcd at 448-50, paras. 235-38 (concluding that the Commission need not resolve whether </w:t>
      </w:r>
      <w:r w:rsidRPr="000C7322">
        <w:rPr>
          <w:i/>
        </w:rPr>
        <w:t>Zauderer</w:t>
      </w:r>
      <w:r w:rsidRPr="00EC16CD">
        <w:t xml:space="preserve"> or </w:t>
      </w:r>
      <w:r w:rsidRPr="000C7322">
        <w:rPr>
          <w:i/>
        </w:rPr>
        <w:t>Central Hudson</w:t>
      </w:r>
      <w:r w:rsidRPr="00EC16CD">
        <w:t xml:space="preserve"> applied because the transparency rule satisfied even the </w:t>
      </w:r>
      <w:r w:rsidRPr="000C7322">
        <w:rPr>
          <w:i/>
        </w:rPr>
        <w:t>Central Hudson</w:t>
      </w:r>
      <w:r w:rsidRPr="00EC16CD">
        <w:t xml:space="preserve"> standard).</w:t>
      </w:r>
    </w:p>
  </w:footnote>
  <w:footnote w:id="65">
    <w:p w:rsidR="003E3FF3" w:rsidRPr="00141D4B" w14:paraId="3C237C39" w14:textId="759564A8">
      <w:pPr>
        <w:pStyle w:val="FootnoteText"/>
      </w:pPr>
      <w:r>
        <w:rPr>
          <w:rStyle w:val="FootnoteReference"/>
        </w:rPr>
        <w:footnoteRef/>
      </w:r>
      <w:r>
        <w:t xml:space="preserve"> </w:t>
      </w:r>
      <w:r w:rsidR="00141D4B">
        <w:t xml:space="preserve">The customer service standards for cable TV </w:t>
      </w:r>
      <w:r w:rsidR="002C0BF7">
        <w:t xml:space="preserve">require </w:t>
      </w:r>
      <w:r w:rsidR="00C0646A">
        <w:t xml:space="preserve">cable </w:t>
      </w:r>
      <w:r w:rsidR="002C0BF7">
        <w:t xml:space="preserve">operators to answer calls, including transferred calls, within </w:t>
      </w:r>
      <w:r w:rsidR="00DE491A">
        <w:t>30 seconds</w:t>
      </w:r>
      <w:r w:rsidR="00941F5F">
        <w:t xml:space="preserve">.  </w:t>
      </w:r>
      <w:r w:rsidR="00E97925">
        <w:t>This standard applies under normal conditions</w:t>
      </w:r>
      <w:r w:rsidR="00843543">
        <w:t xml:space="preserve"> and </w:t>
      </w:r>
      <w:r w:rsidR="00522051">
        <w:t>must be met 90%</w:t>
      </w:r>
      <w:r w:rsidR="00B92995">
        <w:t xml:space="preserve"> of the time as </w:t>
      </w:r>
      <w:r w:rsidR="00843543">
        <w:t>measured</w:t>
      </w:r>
      <w:r w:rsidR="00B92995">
        <w:t xml:space="preserve"> on a quarterly basis.</w:t>
      </w:r>
      <w:r w:rsidR="00843543">
        <w:t xml:space="preserve"> </w:t>
      </w:r>
      <w:r w:rsidR="009973E3">
        <w:t xml:space="preserve"> </w:t>
      </w:r>
      <w:r w:rsidR="00941F5F">
        <w:t xml:space="preserve">47 CFR </w:t>
      </w:r>
      <w:r w:rsidR="00597D07">
        <w:t xml:space="preserve">§ </w:t>
      </w:r>
      <w:r w:rsidR="00941F5F">
        <w:t>76.309</w:t>
      </w:r>
      <w:r w:rsidR="00614B10">
        <w:t>(C)</w:t>
      </w:r>
      <w:r w:rsidR="00941F5F">
        <w:t>(</w:t>
      </w:r>
      <w:r w:rsidR="00E97925">
        <w:t>1)(ii).</w:t>
      </w:r>
    </w:p>
  </w:footnote>
  <w:footnote w:id="66">
    <w:p w:rsidR="000B6830" w14:paraId="6A7BDD79" w14:textId="5ADF7352">
      <w:pPr>
        <w:pStyle w:val="FootnoteText"/>
      </w:pPr>
      <w:r>
        <w:rPr>
          <w:rStyle w:val="FootnoteReference"/>
        </w:rPr>
        <w:footnoteRef/>
      </w:r>
      <w:r>
        <w:t xml:space="preserve"> </w:t>
      </w:r>
      <w:r w:rsidR="009921D5">
        <w:rPr>
          <w:i/>
          <w:iCs/>
        </w:rPr>
        <w:t>See</w:t>
      </w:r>
      <w:r w:rsidR="00BD0628">
        <w:t xml:space="preserve">, </w:t>
      </w:r>
      <w:r w:rsidR="00BD0628">
        <w:rPr>
          <w:i/>
          <w:iCs/>
        </w:rPr>
        <w:t>e.g.</w:t>
      </w:r>
      <w:r w:rsidR="00BD0628">
        <w:t>,</w:t>
      </w:r>
      <w:r w:rsidR="009921D5">
        <w:t xml:space="preserve"> Complaint </w:t>
      </w:r>
      <w:r w:rsidRPr="00BD0628" w:rsidR="00BD0628">
        <w:t>7939515</w:t>
      </w:r>
      <w:r w:rsidR="00BD0628">
        <w:t xml:space="preserve"> (</w:t>
      </w:r>
      <w:r w:rsidR="00891D49">
        <w:t>“</w:t>
      </w:r>
      <w:r w:rsidRPr="00891D49" w:rsidR="00891D49">
        <w:t xml:space="preserve">I Do Not Like To Speak </w:t>
      </w:r>
      <w:r w:rsidR="00446089">
        <w:t xml:space="preserve">[to] </w:t>
      </w:r>
      <w:r w:rsidRPr="00891D49" w:rsidR="00891D49">
        <w:t>Customer Service In Foreign Countries And The Foreigners Would Not Transfer My Call To The United States</w:t>
      </w:r>
      <w:r w:rsidR="00891D49">
        <w:t>.”)</w:t>
      </w:r>
      <w:r w:rsidR="00E30149">
        <w:t>.</w:t>
      </w:r>
    </w:p>
  </w:footnote>
  <w:footnote w:id="67">
    <w:p w:rsidR="00424099" w:rsidRPr="00424099" w14:paraId="4CBF0CDF" w14:textId="0259E66B">
      <w:pPr>
        <w:pStyle w:val="FootnoteText"/>
      </w:pPr>
      <w:r>
        <w:rPr>
          <w:rStyle w:val="FootnoteReference"/>
        </w:rPr>
        <w:footnoteRef/>
      </w:r>
      <w:r>
        <w:t xml:space="preserve"> </w:t>
      </w:r>
      <w:r>
        <w:rPr>
          <w:i/>
          <w:iCs/>
        </w:rPr>
        <w:t>See</w:t>
      </w:r>
      <w:r>
        <w:t xml:space="preserve"> 47 </w:t>
      </w:r>
      <w:r w:rsidRPr="00424099">
        <w:t>CFR § 76.309(C)(1)(iii</w:t>
      </w:r>
      <w:r>
        <w:t>) (</w:t>
      </w:r>
      <w:r w:rsidR="00E009DB">
        <w:t xml:space="preserve">requiring </w:t>
      </w:r>
      <w:r w:rsidR="00C745C8">
        <w:t>wait time</w:t>
      </w:r>
      <w:r w:rsidR="00F81C29">
        <w:t xml:space="preserve"> for </w:t>
      </w:r>
      <w:r w:rsidR="00F73F65">
        <w:t xml:space="preserve">transferred calls to be no longer than for </w:t>
      </w:r>
      <w:r w:rsidR="00E009DB">
        <w:t xml:space="preserve">direct-routed </w:t>
      </w:r>
      <w:r w:rsidR="00F73F65">
        <w:t>calls and measuring</w:t>
      </w:r>
      <w:r w:rsidR="00407B1A">
        <w:t xml:space="preserve"> wait time as the time between t</w:t>
      </w:r>
      <w:r w:rsidR="00F81C29">
        <w:t xml:space="preserve">he call </w:t>
      </w:r>
      <w:r w:rsidR="00407B1A">
        <w:t xml:space="preserve">being </w:t>
      </w:r>
      <w:r w:rsidR="00F81C29">
        <w:t xml:space="preserve">connected </w:t>
      </w:r>
      <w:r w:rsidR="001D4AB3">
        <w:t xml:space="preserve">and being </w:t>
      </w:r>
      <w:r w:rsidR="00F81C29">
        <w:t>answered</w:t>
      </w:r>
      <w:r w:rsidR="00F632C6">
        <w:t>).</w:t>
      </w:r>
    </w:p>
  </w:footnote>
  <w:footnote w:id="68">
    <w:p w:rsidR="006665D7" w14:paraId="0AB15D9B" w14:textId="4DE93F42">
      <w:pPr>
        <w:pStyle w:val="FootnoteText"/>
      </w:pPr>
      <w:r>
        <w:rPr>
          <w:rStyle w:val="FootnoteReference"/>
        </w:rPr>
        <w:footnoteRef/>
      </w:r>
      <w:r>
        <w:t xml:space="preserve"> While the customer service standards for cable TV currently </w:t>
      </w:r>
      <w:r w:rsidR="004073AD">
        <w:t>contain answer time standards</w:t>
      </w:r>
      <w:r w:rsidR="00133C41">
        <w:t xml:space="preserve">, the rules expressly do not require cable operators to </w:t>
      </w:r>
      <w:r w:rsidR="004073AD">
        <w:t xml:space="preserve">acquire equipment or to perform surveys to measure compliance </w:t>
      </w:r>
      <w:r w:rsidR="00C86855">
        <w:t xml:space="preserve">unless </w:t>
      </w:r>
      <w:r w:rsidR="00A0195E">
        <w:t>complaints indicate a “clear failure to comply</w:t>
      </w:r>
      <w:r w:rsidR="001E34A7">
        <w:t>.</w:t>
      </w:r>
      <w:r w:rsidR="00A0195E">
        <w:t>”  47 CFR § 76.</w:t>
      </w:r>
      <w:r w:rsidR="00A92E3B">
        <w:t>309</w:t>
      </w:r>
      <w:r w:rsidR="00614B10">
        <w:t>(C)</w:t>
      </w:r>
      <w:r w:rsidR="00A92E3B">
        <w:t>(1)(iii).</w:t>
      </w:r>
    </w:p>
  </w:footnote>
  <w:footnote w:id="69">
    <w:p w:rsidR="00291F67" w:rsidP="00291F67" w14:paraId="1BFA9867" w14:textId="5EC1BFFF">
      <w:pPr>
        <w:pStyle w:val="FootnoteText"/>
      </w:pPr>
      <w:r>
        <w:rPr>
          <w:rStyle w:val="FootnoteReference"/>
        </w:rPr>
        <w:footnoteRef/>
      </w:r>
      <w:r>
        <w:t xml:space="preserve"> </w:t>
      </w:r>
      <w:r w:rsidRPr="000E3E61">
        <w:rPr>
          <w:i/>
          <w:iCs/>
        </w:rPr>
        <w:t>Numbering Policies for Modern Communications et al.</w:t>
      </w:r>
      <w:r w:rsidRPr="000E3E61">
        <w:t>, WC Docket Nos. 13-97 et al., Report and Order, 30 FCC Rcd 6839, 6849-50, 6878-80, paras. 24, 78-82 (2015) (</w:t>
      </w:r>
      <w:r w:rsidRPr="000E3E61">
        <w:rPr>
          <w:i/>
          <w:iCs/>
        </w:rPr>
        <w:t>2015 Direct Access to Numbering Order</w:t>
      </w:r>
      <w:r w:rsidRPr="000E3E61">
        <w:t>)</w:t>
      </w:r>
      <w:r>
        <w:t xml:space="preserve"> (</w:t>
      </w:r>
      <w:r w:rsidR="008B0A3E">
        <w:t>permitting</w:t>
      </w:r>
      <w:r w:rsidRPr="007115C0">
        <w:t xml:space="preserve"> interconnected VoIP provider</w:t>
      </w:r>
      <w:r>
        <w:t>s</w:t>
      </w:r>
      <w:r w:rsidRPr="007115C0">
        <w:t xml:space="preserve"> </w:t>
      </w:r>
      <w:r w:rsidR="006B41BC">
        <w:t xml:space="preserve">to </w:t>
      </w:r>
      <w:r w:rsidRPr="007115C0">
        <w:t>direct</w:t>
      </w:r>
      <w:r w:rsidR="006B41BC">
        <w:t>ly</w:t>
      </w:r>
      <w:r w:rsidRPr="007115C0">
        <w:t xml:space="preserve"> access number</w:t>
      </w:r>
      <w:r w:rsidR="006B41BC">
        <w:t>ing resource</w:t>
      </w:r>
      <w:r w:rsidRPr="007115C0">
        <w:t>s</w:t>
      </w:r>
      <w:r w:rsidR="00D604E9">
        <w:t>,</w:t>
      </w:r>
      <w:r w:rsidRPr="007115C0">
        <w:t xml:space="preserve"> </w:t>
      </w:r>
      <w:r>
        <w:t xml:space="preserve">but requiring them to confirm, among other things, that they </w:t>
      </w:r>
      <w:r w:rsidRPr="007115C0">
        <w:t>“posses</w:t>
      </w:r>
      <w:r>
        <w:t>[s]</w:t>
      </w:r>
      <w:r w:rsidRPr="007115C0">
        <w:t xml:space="preserve"> the financial, managerial, and technical expertise to provide reliable service”</w:t>
      </w:r>
      <w:r>
        <w:t>).</w:t>
      </w:r>
    </w:p>
  </w:footnote>
  <w:footnote w:id="70">
    <w:p w:rsidR="009C0387" w:rsidP="009C0387" w14:paraId="78933405" w14:textId="77777777">
      <w:pPr>
        <w:pStyle w:val="FootnoteText"/>
      </w:pPr>
      <w:r>
        <w:rPr>
          <w:rStyle w:val="FootnoteReference"/>
        </w:rPr>
        <w:footnoteRef/>
      </w:r>
      <w:r>
        <w:t xml:space="preserve"> </w:t>
      </w:r>
      <w:r>
        <w:rPr>
          <w:i/>
          <w:iCs/>
        </w:rPr>
        <w:t xml:space="preserve">See </w:t>
      </w:r>
      <w:r w:rsidRPr="00FE2783">
        <w:rPr>
          <w:i/>
          <w:iCs/>
        </w:rPr>
        <w:t>AT&amp;T Services, Inc</w:t>
      </w:r>
      <w:r>
        <w:rPr>
          <w:i/>
          <w:iCs/>
        </w:rPr>
        <w:t>.</w:t>
      </w:r>
    </w:p>
  </w:footnote>
  <w:footnote w:id="71">
    <w:p w:rsidR="00053013" w:rsidP="00053013" w14:paraId="7867A47E" w14:textId="52FAABB4">
      <w:pPr>
        <w:pStyle w:val="FootnoteText"/>
      </w:pPr>
      <w:r>
        <w:rPr>
          <w:rStyle w:val="FootnoteReference"/>
        </w:rPr>
        <w:footnoteRef/>
      </w:r>
      <w:r>
        <w:t xml:space="preserve"> As in other recent proposals, </w:t>
      </w:r>
      <w:r w:rsidRPr="00B2417D">
        <w:t xml:space="preserve">we </w:t>
      </w:r>
      <w:r>
        <w:t xml:space="preserve">define </w:t>
      </w:r>
      <w:r w:rsidRPr="00B2417D">
        <w:t xml:space="preserve">“foreign adversaries” </w:t>
      </w:r>
      <w:r>
        <w:t xml:space="preserve">for purposes of this proposal </w:t>
      </w:r>
      <w:r w:rsidRPr="00B2417D">
        <w:t>consistent</w:t>
      </w:r>
      <w:r>
        <w:t>ly</w:t>
      </w:r>
      <w:r w:rsidRPr="00B2417D">
        <w:t xml:space="preserve"> with the definition in 15 CFR § 791.2 and the identification of foreign adversaries in 15 CFR § 791.4.</w:t>
      </w:r>
      <w:r>
        <w:t xml:space="preserve">  </w:t>
      </w:r>
      <w:r w:rsidRPr="000E607A">
        <w:rPr>
          <w:i/>
          <w:iCs/>
        </w:rPr>
        <w:t>Protecting our Communications Networks by Promoting Transparency Regarding Foreign Adversary Control</w:t>
      </w:r>
      <w:r w:rsidRPr="000052B6">
        <w:t>, 40 FCC Rcd 3730 (2025)</w:t>
      </w:r>
      <w:r>
        <w:t>.</w:t>
      </w:r>
    </w:p>
  </w:footnote>
  <w:footnote w:id="72">
    <w:p w:rsidR="006326F3" w:rsidRPr="00B018F3" w:rsidP="006326F3" w14:paraId="2FE03285" w14:textId="32194A39">
      <w:pPr>
        <w:pStyle w:val="FootnoteText"/>
      </w:pPr>
      <w:r>
        <w:rPr>
          <w:rStyle w:val="FootnoteReference"/>
        </w:rPr>
        <w:footnoteRef/>
      </w:r>
      <w:r>
        <w:t xml:space="preserve"> </w:t>
      </w:r>
      <w:r>
        <w:rPr>
          <w:i/>
          <w:iCs/>
        </w:rPr>
        <w:t xml:space="preserve">See </w:t>
      </w:r>
      <w:r w:rsidRPr="008A6ECC">
        <w:rPr>
          <w:i/>
        </w:rPr>
        <w:t xml:space="preserve">supra </w:t>
      </w:r>
      <w:r w:rsidRPr="008A6ECC">
        <w:t>n</w:t>
      </w:r>
      <w:r w:rsidRPr="008A6ECC" w:rsidR="00B076D4">
        <w:t>ote</w:t>
      </w:r>
      <w:r w:rsidRPr="008A6ECC" w:rsidR="000B2113">
        <w:t>s</w:t>
      </w:r>
      <w:r w:rsidRPr="008A6ECC" w:rsidR="00B076D4">
        <w:t xml:space="preserve"> </w:t>
      </w:r>
      <w:r w:rsidRPr="008A6ECC" w:rsidR="00374006">
        <w:t>2</w:t>
      </w:r>
      <w:r w:rsidR="00E41F48">
        <w:t>2</w:t>
      </w:r>
      <w:r w:rsidR="000B2113">
        <w:t>, 2</w:t>
      </w:r>
      <w:r w:rsidR="00E41F48">
        <w:t>4</w:t>
      </w:r>
      <w:r>
        <w:t xml:space="preserve">. </w:t>
      </w:r>
    </w:p>
  </w:footnote>
  <w:footnote w:id="73">
    <w:p w:rsidR="00845247" w14:paraId="5CFE1327" w14:textId="0B85293C">
      <w:pPr>
        <w:pStyle w:val="FootnoteText"/>
      </w:pPr>
      <w:r>
        <w:rPr>
          <w:rStyle w:val="FootnoteReference"/>
        </w:rPr>
        <w:footnoteRef/>
      </w:r>
      <w:r>
        <w:t xml:space="preserve"> </w:t>
      </w:r>
      <w:r w:rsidR="00255A2F">
        <w:t xml:space="preserve">47 CFR </w:t>
      </w:r>
      <w:r w:rsidRPr="00255A2F" w:rsidR="00255A2F">
        <w:t>§</w:t>
      </w:r>
      <w:r w:rsidR="00255A2F">
        <w:t xml:space="preserve"> 8.1.</w:t>
      </w:r>
    </w:p>
  </w:footnote>
  <w:footnote w:id="74">
    <w:p w:rsidR="00224669" w14:paraId="1DC97700" w14:textId="4DEEF381">
      <w:pPr>
        <w:pStyle w:val="FootnoteText"/>
      </w:pPr>
      <w:r>
        <w:rPr>
          <w:rStyle w:val="FootnoteReference"/>
        </w:rPr>
        <w:footnoteRef/>
      </w:r>
      <w:r>
        <w:t xml:space="preserve"> </w:t>
      </w:r>
      <w:r w:rsidRPr="00C67CE0">
        <w:rPr>
          <w:i/>
          <w:iCs/>
        </w:rPr>
        <w:t>See supra</w:t>
      </w:r>
      <w:r>
        <w:t xml:space="preserve"> paras. </w:t>
      </w:r>
      <w:r w:rsidRPr="008A6ECC">
        <w:t>3</w:t>
      </w:r>
      <w:r w:rsidRPr="008A6ECC" w:rsidR="00034338">
        <w:t xml:space="preserve">4, </w:t>
      </w:r>
      <w:r w:rsidRPr="008A6ECC" w:rsidR="00E91F8F">
        <w:t>36-37</w:t>
      </w:r>
      <w:r w:rsidR="00E91F8F">
        <w:t xml:space="preserve"> (</w:t>
      </w:r>
      <w:r w:rsidR="00A962EC">
        <w:t xml:space="preserve">discussing how to define the </w:t>
      </w:r>
      <w:r w:rsidR="009F5539">
        <w:t xml:space="preserve">types of </w:t>
      </w:r>
      <w:r w:rsidR="00A962EC">
        <w:t xml:space="preserve">calls </w:t>
      </w:r>
      <w:r w:rsidR="009F5539">
        <w:t xml:space="preserve">subject to </w:t>
      </w:r>
      <w:r w:rsidR="00C67CE0">
        <w:t>the proposed rules</w:t>
      </w:r>
      <w:r w:rsidR="00A962EC">
        <w:t>)</w:t>
      </w:r>
      <w:r w:rsidR="00C67CE0">
        <w:t>.</w:t>
      </w:r>
    </w:p>
  </w:footnote>
  <w:footnote w:id="75">
    <w:p w:rsidR="009A33D9" w:rsidRPr="00394E2C" w:rsidP="009A33D9" w14:paraId="3299256D" w14:textId="0F4149FF">
      <w:pPr>
        <w:pStyle w:val="FootnoteText"/>
      </w:pPr>
      <w:r>
        <w:rPr>
          <w:rStyle w:val="FootnoteReference"/>
        </w:rPr>
        <w:footnoteRef/>
      </w:r>
      <w:r>
        <w:t xml:space="preserve"> </w:t>
      </w:r>
      <w:r w:rsidRPr="00C91624">
        <w:rPr>
          <w:i/>
          <w:iCs/>
        </w:rPr>
        <w:t>See</w:t>
      </w:r>
      <w:r w:rsidR="008C203F">
        <w:rPr>
          <w:i/>
          <w:iCs/>
        </w:rPr>
        <w:t xml:space="preserve"> supra</w:t>
      </w:r>
      <w:r w:rsidRPr="00394E2C" w:rsidR="00394E2C">
        <w:t xml:space="preserve"> note </w:t>
      </w:r>
      <w:r w:rsidRPr="008A6ECC" w:rsidR="008C203F">
        <w:t>6</w:t>
      </w:r>
      <w:r w:rsidR="00C55FD2">
        <w:t>2</w:t>
      </w:r>
      <w:r w:rsidR="008C203F">
        <w:t>.</w:t>
      </w:r>
    </w:p>
  </w:footnote>
  <w:footnote w:id="76">
    <w:p w:rsidR="0093312B" w:rsidP="0093312B" w14:paraId="6FB9176E" w14:textId="05DE4869">
      <w:pPr>
        <w:pStyle w:val="FootnoteText"/>
      </w:pPr>
      <w:r>
        <w:rPr>
          <w:rStyle w:val="FootnoteReference"/>
        </w:rPr>
        <w:footnoteRef/>
      </w:r>
      <w:r>
        <w:t xml:space="preserve"> As explained above, we intend that the proposed rules discussed above would apply, at a minimum, to communications with consumers relating to the provision of other communications services by providers of telecommunications service, CMRS</w:t>
      </w:r>
      <w:r w:rsidR="008E07B5">
        <w:t>,</w:t>
      </w:r>
      <w:r>
        <w:t xml:space="preserve"> interconnected VoIP service</w:t>
      </w:r>
      <w:r w:rsidR="008E07B5">
        <w:t>,</w:t>
      </w:r>
      <w:r>
        <w:t xml:space="preserve"> cable television service</w:t>
      </w:r>
      <w:r w:rsidR="008E07B5">
        <w:t>,</w:t>
      </w:r>
      <w:r>
        <w:t xml:space="preserve"> and DBS, or affiliates of such providers</w:t>
      </w:r>
      <w:r w:rsidR="006C1D34">
        <w:t>,</w:t>
      </w:r>
      <w:r w:rsidRPr="006C1D34" w:rsidR="006C1D34">
        <w:t xml:space="preserve"> and Internet access services each provides. Where we seek comment on applying the proposed rules to providers of other services, the term “providers” includes providers of those services as well.</w:t>
      </w:r>
      <w:r w:rsidR="003F4D75">
        <w:t xml:space="preserve">  </w:t>
      </w:r>
      <w:r w:rsidRPr="00654F24">
        <w:rPr>
          <w:i/>
          <w:iCs/>
        </w:rPr>
        <w:t xml:space="preserve">See </w:t>
      </w:r>
      <w:r w:rsidRPr="00407BFB">
        <w:rPr>
          <w:i/>
          <w:iCs/>
        </w:rPr>
        <w:t>supra</w:t>
      </w:r>
      <w:r>
        <w:t xml:space="preserve"> para.</w:t>
      </w:r>
      <w:r w:rsidR="0033750C">
        <w:t xml:space="preserve"> 23</w:t>
      </w:r>
      <w:r>
        <w:t>.  By “stand-alone” provider we mean a provider of communication service who does not fit into any of these categories.</w:t>
      </w:r>
    </w:p>
  </w:footnote>
  <w:footnote w:id="77">
    <w:p w:rsidR="0091134C" w:rsidP="0091134C" w14:paraId="7FF060C1" w14:textId="7C94A43F">
      <w:pPr>
        <w:pStyle w:val="FootnoteText"/>
      </w:pPr>
      <w:r>
        <w:rPr>
          <w:rStyle w:val="FootnoteReference"/>
        </w:rPr>
        <w:footnoteRef/>
      </w:r>
      <w:r>
        <w:t xml:space="preserve"> </w:t>
      </w:r>
      <w:r w:rsidRPr="00787FD1">
        <w:rPr>
          <w:i/>
          <w:iCs/>
        </w:rPr>
        <w:t>See infra</w:t>
      </w:r>
      <w:r>
        <w:t xml:space="preserve"> </w:t>
      </w:r>
      <w:r w:rsidRPr="008A6ECC">
        <w:t xml:space="preserve">Part </w:t>
      </w:r>
      <w:r w:rsidRPr="008A6ECC" w:rsidR="00235781">
        <w:t>III.C</w:t>
      </w:r>
      <w:r>
        <w:t>.</w:t>
      </w:r>
    </w:p>
  </w:footnote>
  <w:footnote w:id="78">
    <w:p w:rsidR="008F410B" w:rsidRPr="008F410B" w14:paraId="0F4D9D74" w14:textId="3F62DE9F">
      <w:pPr>
        <w:pStyle w:val="FootnoteText"/>
      </w:pPr>
      <w:r>
        <w:rPr>
          <w:rStyle w:val="FootnoteReference"/>
        </w:rPr>
        <w:footnoteRef/>
      </w:r>
      <w:r>
        <w:t xml:space="preserve"> </w:t>
      </w:r>
      <w:r>
        <w:rPr>
          <w:i/>
          <w:iCs/>
        </w:rPr>
        <w:t xml:space="preserve">See </w:t>
      </w:r>
      <w:r>
        <w:t xml:space="preserve">47 U.S.C. </w:t>
      </w:r>
      <w:r w:rsidR="00D6415C">
        <w:t xml:space="preserve">§§ </w:t>
      </w:r>
      <w:r>
        <w:t xml:space="preserve">227(c) </w:t>
      </w:r>
      <w:r>
        <w:rPr>
          <w:i/>
          <w:iCs/>
        </w:rPr>
        <w:t>et seq</w:t>
      </w:r>
      <w:r>
        <w:t>.</w:t>
      </w:r>
    </w:p>
  </w:footnote>
  <w:footnote w:id="79">
    <w:p w:rsidR="00796A88" w:rsidRPr="00796A88" w14:paraId="2FC508FE" w14:textId="2C8051A1">
      <w:pPr>
        <w:pStyle w:val="FootnoteText"/>
      </w:pPr>
      <w:r>
        <w:rPr>
          <w:rStyle w:val="FootnoteReference"/>
        </w:rPr>
        <w:footnoteRef/>
      </w:r>
      <w:r>
        <w:t xml:space="preserve"> </w:t>
      </w:r>
      <w:r>
        <w:rPr>
          <w:i/>
          <w:iCs/>
        </w:rPr>
        <w:t xml:space="preserve">See </w:t>
      </w:r>
      <w:r w:rsidRPr="00107EC1" w:rsidR="00107EC1">
        <w:rPr>
          <w:i/>
          <w:iCs/>
        </w:rPr>
        <w:t>id</w:t>
      </w:r>
      <w:r w:rsidR="00107EC1">
        <w:t xml:space="preserve">. </w:t>
      </w:r>
      <w:r w:rsidR="00D6415C">
        <w:t xml:space="preserve">§ </w:t>
      </w:r>
      <w:r>
        <w:t>227(d)(3).</w:t>
      </w:r>
      <w:r w:rsidR="0055189E">
        <w:t xml:space="preserve">  The Commission has determined that “the [Telephone Consumer Protection Act’s] restrictions on the use of ‘artificial or prerecorded voice’ encompass current AI technologies that resemble human voices and/or generate call content using a prerecorded voice</w:t>
      </w:r>
      <w:r w:rsidR="00014F18">
        <w:t>.</w:t>
      </w:r>
      <w:r w:rsidR="0055189E">
        <w:t xml:space="preserve">”  </w:t>
      </w:r>
      <w:r w:rsidRPr="008F205D" w:rsidR="0055189E">
        <w:rPr>
          <w:i/>
          <w:iCs/>
        </w:rPr>
        <w:t>Implications of Artificial Intelligence Technologies</w:t>
      </w:r>
      <w:r w:rsidR="0055189E">
        <w:rPr>
          <w:i/>
          <w:iCs/>
        </w:rPr>
        <w:t xml:space="preserve"> </w:t>
      </w:r>
      <w:r w:rsidRPr="008F205D" w:rsidR="0055189E">
        <w:rPr>
          <w:i/>
          <w:iCs/>
        </w:rPr>
        <w:t>on Protecting Consumers from Unwanted</w:t>
      </w:r>
      <w:r w:rsidR="0055189E">
        <w:rPr>
          <w:i/>
          <w:iCs/>
        </w:rPr>
        <w:t xml:space="preserve"> </w:t>
      </w:r>
      <w:r w:rsidRPr="008F205D" w:rsidR="0055189E">
        <w:rPr>
          <w:i/>
          <w:iCs/>
        </w:rPr>
        <w:t>Robocalls and Robotexts</w:t>
      </w:r>
      <w:r w:rsidR="0055189E">
        <w:t>, Declaratory Ruling, 39 FCC Rcd 1783, 1784</w:t>
      </w:r>
      <w:r w:rsidR="003E1708">
        <w:t>,</w:t>
      </w:r>
      <w:r w:rsidR="0055189E">
        <w:t xml:space="preserve"> para. 5 </w:t>
      </w:r>
      <w:r w:rsidR="00942523">
        <w:t xml:space="preserve">(2024) </w:t>
      </w:r>
      <w:r w:rsidR="0055189E">
        <w:t>(</w:t>
      </w:r>
      <w:r w:rsidR="0055189E">
        <w:rPr>
          <w:i/>
          <w:iCs/>
        </w:rPr>
        <w:t>TCPA AI Declaratory Ruling</w:t>
      </w:r>
      <w:r w:rsidR="0055189E">
        <w:t>).</w:t>
      </w:r>
      <w:r w:rsidR="00A05C3B">
        <w:t xml:space="preserve">  Nothing in this </w:t>
      </w:r>
      <w:r w:rsidR="007E3E42">
        <w:t>NPRM</w:t>
      </w:r>
      <w:r w:rsidR="00A05C3B">
        <w:t xml:space="preserve"> is intended to revisit that determination or to seek comment on regulating the use of </w:t>
      </w:r>
      <w:r w:rsidR="00B50684">
        <w:t>Artifical Intelligence (</w:t>
      </w:r>
      <w:r w:rsidR="00A05C3B">
        <w:t>AI</w:t>
      </w:r>
      <w:r w:rsidR="00B50684">
        <w:t>)</w:t>
      </w:r>
      <w:r w:rsidR="00165F1D">
        <w:t xml:space="preserve"> </w:t>
      </w:r>
      <w:r w:rsidR="00997FF9">
        <w:t>specifically</w:t>
      </w:r>
      <w:r w:rsidR="00D5780C">
        <w:t>.</w:t>
      </w:r>
      <w:r w:rsidR="00421896">
        <w:t xml:space="preserve">  Any requirements adopted under the TCPA for artificial or prerecorded voice calls</w:t>
      </w:r>
      <w:r w:rsidR="00DF67D8">
        <w:t xml:space="preserve">, however, would apply equally to all such calls, </w:t>
      </w:r>
      <w:r w:rsidR="009153A0">
        <w:t>regardless of the specific technology used</w:t>
      </w:r>
      <w:r w:rsidR="009A2D26">
        <w:t xml:space="preserve"> to make them.</w:t>
      </w:r>
    </w:p>
  </w:footnote>
  <w:footnote w:id="80">
    <w:p w:rsidR="00713658" w:rsidRPr="00753BA6" w14:paraId="79E6C0FF" w14:textId="56C07495">
      <w:pPr>
        <w:pStyle w:val="FootnoteText"/>
      </w:pPr>
      <w:r>
        <w:rPr>
          <w:rStyle w:val="FootnoteReference"/>
        </w:rPr>
        <w:footnoteRef/>
      </w:r>
      <w:r>
        <w:t xml:space="preserve"> </w:t>
      </w:r>
      <w:r>
        <w:rPr>
          <w:i/>
          <w:iCs/>
        </w:rPr>
        <w:t>See</w:t>
      </w:r>
      <w:r>
        <w:t xml:space="preserve"> Letter from</w:t>
      </w:r>
      <w:r w:rsidR="00B853B5">
        <w:t xml:space="preserve"> </w:t>
      </w:r>
      <w:r w:rsidR="00C2708B">
        <w:t>Taylor Abshire</w:t>
      </w:r>
      <w:r w:rsidR="00B0143D">
        <w:t xml:space="preserve">, </w:t>
      </w:r>
      <w:r w:rsidR="003E74ED">
        <w:t>Attorney and Policy Advisor</w:t>
      </w:r>
      <w:r w:rsidR="007B0813">
        <w:t>, INCOMPAS</w:t>
      </w:r>
      <w:r w:rsidR="00DE1B59">
        <w:t xml:space="preserve">, to </w:t>
      </w:r>
      <w:r w:rsidR="002E50F8">
        <w:t>Marlene H. Dortch, Secretary, FCC</w:t>
      </w:r>
      <w:r w:rsidR="0025166A">
        <w:t>,</w:t>
      </w:r>
      <w:r w:rsidR="003A5B23">
        <w:t xml:space="preserve"> CG Docket No. 2</w:t>
      </w:r>
      <w:r w:rsidR="00B95404">
        <w:t xml:space="preserve">6-52 </w:t>
      </w:r>
      <w:r w:rsidR="00E652E8">
        <w:t>et al</w:t>
      </w:r>
      <w:r w:rsidR="00D67183">
        <w:t xml:space="preserve">., at 2 (filed </w:t>
      </w:r>
      <w:r w:rsidR="0064132C">
        <w:t>Mar. 20, 2026) (</w:t>
      </w:r>
      <w:r w:rsidR="004C257E">
        <w:t xml:space="preserve">INCOMPAS </w:t>
      </w:r>
      <w:r w:rsidR="004C257E">
        <w:rPr>
          <w:i/>
          <w:iCs/>
        </w:rPr>
        <w:t>Ex Parte</w:t>
      </w:r>
      <w:r w:rsidR="00753BA6">
        <w:t>).</w:t>
      </w:r>
    </w:p>
  </w:footnote>
  <w:footnote w:id="81">
    <w:p w:rsidR="00E74BE6" w:rsidP="00E74BE6" w14:paraId="65429775" w14:textId="304553C4">
      <w:pPr>
        <w:pStyle w:val="FootnoteText"/>
      </w:pPr>
      <w:r>
        <w:rPr>
          <w:rStyle w:val="FootnoteReference"/>
        </w:rPr>
        <w:footnoteRef/>
      </w:r>
      <w:r>
        <w:t xml:space="preserve"> </w:t>
      </w:r>
      <w:r>
        <w:rPr>
          <w:i/>
          <w:iCs/>
        </w:rPr>
        <w:t>See</w:t>
      </w:r>
      <w:r>
        <w:t xml:space="preserve">, </w:t>
      </w:r>
      <w:r>
        <w:rPr>
          <w:i/>
          <w:iCs/>
        </w:rPr>
        <w:t>e.g.</w:t>
      </w:r>
      <w:r>
        <w:t xml:space="preserve">, Federal Trade Commission, </w:t>
      </w:r>
      <w:r w:rsidRPr="00A11D7A">
        <w:rPr>
          <w:i/>
          <w:iCs/>
        </w:rPr>
        <w:t>Biennial Report to Congress Under the Do Not Call Registry Fee Extension Act of 2007</w:t>
      </w:r>
      <w:r w:rsidR="001F45EE">
        <w:t xml:space="preserve"> at 3</w:t>
      </w:r>
      <w:r>
        <w:t xml:space="preserve"> (Dec. 2025)</w:t>
      </w:r>
      <w:r w:rsidR="00341958">
        <w:t>,</w:t>
      </w:r>
      <w:r>
        <w:t xml:space="preserve"> </w:t>
      </w:r>
      <w:hyperlink r:id="rId34" w:history="1">
        <w:r w:rsidRPr="00F274AB">
          <w:rPr>
            <w:rStyle w:val="Hyperlink"/>
          </w:rPr>
          <w:t>https://www.ftc.gov/system/files/ftc_gov/pdf/P034305-2025-DNC-Report-to-Congress.pdf</w:t>
        </w:r>
      </w:hyperlink>
      <w:r>
        <w:t xml:space="preserve"> (</w:t>
      </w:r>
      <w:r w:rsidRPr="00A11D7A">
        <w:rPr>
          <w:i/>
          <w:iCs/>
        </w:rPr>
        <w:t>FTC Biennial Report</w:t>
      </w:r>
      <w:r>
        <w:t>).</w:t>
      </w:r>
    </w:p>
  </w:footnote>
  <w:footnote w:id="82">
    <w:p w:rsidR="00E74BE6" w:rsidRPr="00AB296B" w:rsidP="00E74BE6" w14:paraId="46B959AA" w14:textId="51C84A2E">
      <w:pPr>
        <w:pStyle w:val="FootnoteText"/>
      </w:pPr>
      <w:r>
        <w:rPr>
          <w:rStyle w:val="FootnoteReference"/>
        </w:rPr>
        <w:footnoteRef/>
      </w:r>
      <w:r>
        <w:t xml:space="preserve"> </w:t>
      </w:r>
      <w:r>
        <w:rPr>
          <w:i/>
          <w:iCs/>
        </w:rPr>
        <w:t>See</w:t>
      </w:r>
      <w:r>
        <w:t xml:space="preserve"> </w:t>
      </w:r>
      <w:r w:rsidRPr="00107EC1" w:rsidR="00107EC1">
        <w:rPr>
          <w:i/>
          <w:iCs/>
        </w:rPr>
        <w:t>id</w:t>
      </w:r>
      <w:r w:rsidR="00107EC1">
        <w:t xml:space="preserve">. </w:t>
      </w:r>
      <w:r>
        <w:t>at 3-7.</w:t>
      </w:r>
    </w:p>
  </w:footnote>
  <w:footnote w:id="83">
    <w:p w:rsidR="00E15901" w14:paraId="17DD2B0A" w14:textId="7121536B">
      <w:pPr>
        <w:pStyle w:val="FootnoteText"/>
      </w:pPr>
      <w:r>
        <w:rPr>
          <w:rStyle w:val="FootnoteReference"/>
        </w:rPr>
        <w:footnoteRef/>
      </w:r>
      <w:r>
        <w:t xml:space="preserve"> </w:t>
      </w:r>
      <w:r w:rsidRPr="00084F44" w:rsidR="008719D3">
        <w:t>Foreign Robocall Elimination Act</w:t>
      </w:r>
      <w:r w:rsidR="008719D3">
        <w:t xml:space="preserve"> (House Version) § 4.</w:t>
      </w:r>
    </w:p>
  </w:footnote>
  <w:footnote w:id="84">
    <w:p w:rsidR="009B6D19" w:rsidP="009B6D19" w14:paraId="5D1C499C" w14:textId="6EAB65A9">
      <w:pPr>
        <w:pStyle w:val="FootnoteText"/>
      </w:pPr>
      <w:r>
        <w:rPr>
          <w:rStyle w:val="FootnoteReference"/>
        </w:rPr>
        <w:footnoteRef/>
      </w:r>
      <w:r>
        <w:t xml:space="preserve"> </w:t>
      </w:r>
      <w:r w:rsidRPr="00B97754">
        <w:rPr>
          <w:i/>
          <w:iCs/>
        </w:rPr>
        <w:t>See Mathews v. Eldridge</w:t>
      </w:r>
      <w:r w:rsidRPr="008B4887">
        <w:t>, 424 U.S. 319, 329-35 (1976) (concluding that a single notice and opportunity to respond prior to revocation of social security benefits was sufficient to meet Fifth Amendment due process</w:t>
      </w:r>
      <w:r>
        <w:t xml:space="preserve"> </w:t>
      </w:r>
      <w:r w:rsidRPr="00727B8A">
        <w:t xml:space="preserve">requirements and an evidentiary hearing was not required under the three-factor due process test); </w:t>
      </w:r>
      <w:r w:rsidRPr="00B97754">
        <w:rPr>
          <w:i/>
          <w:iCs/>
        </w:rPr>
        <w:t>id.</w:t>
      </w:r>
      <w:r w:rsidRPr="00727B8A">
        <w:t xml:space="preserve"> at 334-35 (“[O]ur prior decisions indicate that identification of the specific dictates of due process generally requires consideration of three distinct factors: First, the private interest that will be affected by the official action; second the risk of an erroneous deprivation of such interest through the procedures used, and the probable value, if any, of additional or substitute procedural safeguards; and finally, the Government’s interest, including the function involved and the fiscal and administrative burdens that the additional or substitute procedural requirement would entail.”)</w:t>
      </w:r>
      <w:r w:rsidR="00C675CA">
        <w:t xml:space="preserve">; </w:t>
      </w:r>
      <w:r w:rsidRPr="00C675CA" w:rsidR="00C675CA">
        <w:rPr>
          <w:i/>
          <w:iCs/>
        </w:rPr>
        <w:t>s</w:t>
      </w:r>
      <w:r w:rsidRPr="00C675CA">
        <w:rPr>
          <w:i/>
          <w:iCs/>
        </w:rPr>
        <w:t>ee</w:t>
      </w:r>
      <w:r w:rsidRPr="00F7598F">
        <w:rPr>
          <w:i/>
          <w:iCs/>
        </w:rPr>
        <w:t xml:space="preserve"> also</w:t>
      </w:r>
      <w:r>
        <w:t xml:space="preserve"> 47 U.S.C. </w:t>
      </w:r>
      <w:r w:rsidRPr="00C23E65">
        <w:t>§§</w:t>
      </w:r>
      <w:r w:rsidR="008B6665">
        <w:t> </w:t>
      </w:r>
      <w:r>
        <w:t xml:space="preserve">503-504.  </w:t>
      </w:r>
    </w:p>
  </w:footnote>
  <w:footnote w:id="85">
    <w:p w:rsidR="00363E63" w:rsidP="00363E63" w14:paraId="395B9108" w14:textId="74F7C93C">
      <w:pPr>
        <w:pStyle w:val="FootnoteText"/>
      </w:pPr>
      <w:r>
        <w:rPr>
          <w:rStyle w:val="FootnoteReference"/>
        </w:rPr>
        <w:footnoteRef/>
      </w:r>
      <w:r>
        <w:t xml:space="preserve"> </w:t>
      </w:r>
      <w:r w:rsidR="00DF2223">
        <w:t>Surety</w:t>
      </w:r>
      <w:r>
        <w:t xml:space="preserve"> bonds normally involve the bonded party paying a fraction of the bond amount to a </w:t>
      </w:r>
      <w:r w:rsidR="0010140A">
        <w:t xml:space="preserve">surety </w:t>
      </w:r>
      <w:r>
        <w:t xml:space="preserve">company that, acting like an insurer, pays up to the bond amount in the event that the bonded party does not perform </w:t>
      </w:r>
      <w:r w:rsidR="001C384F">
        <w:t>an</w:t>
      </w:r>
      <w:r>
        <w:t xml:space="preserve"> obligation or fails to pay an amount due and owing.  </w:t>
      </w:r>
      <w:r w:rsidR="0005393B">
        <w:rPr>
          <w:i/>
          <w:iCs/>
        </w:rPr>
        <w:t>See</w:t>
      </w:r>
      <w:r w:rsidR="0005393B">
        <w:t xml:space="preserve">, </w:t>
      </w:r>
      <w:r w:rsidR="0005393B">
        <w:rPr>
          <w:i/>
          <w:iCs/>
        </w:rPr>
        <w:t>e.g.</w:t>
      </w:r>
      <w:r w:rsidR="0005393B">
        <w:t>, Surety Bonds Direct, What is a Surety Bond</w:t>
      </w:r>
      <w:r w:rsidR="002A54E2">
        <w:t xml:space="preserve">, </w:t>
      </w:r>
      <w:r w:rsidRPr="00462D54" w:rsidR="00462D54">
        <w:rPr>
          <w:rStyle w:val="Hyperlink"/>
          <w:u w:val="none"/>
        </w:rPr>
        <w:t>https://www.</w:t>
      </w:r>
      <w:r w:rsidR="005B3204">
        <w:rPr>
          <w:rStyle w:val="Hyperlink"/>
          <w:u w:val="none"/>
        </w:rPr>
        <w:t>‌</w:t>
      </w:r>
      <w:r w:rsidRPr="00462D54" w:rsidR="00462D54">
        <w:rPr>
          <w:rStyle w:val="Hyperlink"/>
          <w:u w:val="none"/>
        </w:rPr>
        <w:t>suretybondsdirect.com/educate/what-is-surety-bond</w:t>
      </w:r>
      <w:r w:rsidRPr="00EF7408" w:rsidR="00462D54">
        <w:rPr>
          <w:rStyle w:val="Hyperlink"/>
          <w:u w:val="none"/>
        </w:rPr>
        <w:t xml:space="preserve"> </w:t>
      </w:r>
      <w:r w:rsidR="002A54E2">
        <w:t xml:space="preserve">(last visited Feb. </w:t>
      </w:r>
      <w:r w:rsidR="004B61DC">
        <w:t>2</w:t>
      </w:r>
      <w:r w:rsidR="00547D01">
        <w:t>6</w:t>
      </w:r>
      <w:r w:rsidR="002A54E2">
        <w:t>, 2026).</w:t>
      </w:r>
    </w:p>
  </w:footnote>
  <w:footnote w:id="86">
    <w:p w:rsidR="00060E3C" w14:paraId="23E8AD1B" w14:textId="4067EDF8">
      <w:pPr>
        <w:pStyle w:val="FootnoteText"/>
      </w:pPr>
      <w:r>
        <w:rPr>
          <w:rStyle w:val="FootnoteReference"/>
        </w:rPr>
        <w:footnoteRef/>
      </w:r>
      <w:r>
        <w:t xml:space="preserve"> </w:t>
      </w:r>
      <w:r w:rsidR="007B3E38">
        <w:t>47 CFR §</w:t>
      </w:r>
      <w:r w:rsidR="0036537D">
        <w:t>§</w:t>
      </w:r>
      <w:r w:rsidR="007B3E38">
        <w:t xml:space="preserve"> 25.165</w:t>
      </w:r>
      <w:r w:rsidR="00A30535">
        <w:t>(a)-</w:t>
      </w:r>
      <w:r w:rsidR="007B3E38">
        <w:t>(b) (</w:t>
      </w:r>
      <w:r w:rsidR="00757E77">
        <w:t>surety bond requirements for space station licensees).</w:t>
      </w:r>
      <w:r w:rsidR="0009638C">
        <w:t xml:space="preserve">  If we adopted a bond requirement, we would </w:t>
      </w:r>
      <w:r w:rsidRPr="0009638C" w:rsidR="0009638C">
        <w:t>follow applicable U.S. Treasury Regulations governing surety companies doing business with the</w:t>
      </w:r>
      <w:r w:rsidR="0009638C">
        <w:t xml:space="preserve"> government</w:t>
      </w:r>
      <w:r w:rsidRPr="0009638C" w:rsidR="0009638C">
        <w:t xml:space="preserve">.  </w:t>
      </w:r>
      <w:r w:rsidRPr="00282581" w:rsidR="0009638C">
        <w:rPr>
          <w:i/>
          <w:iCs/>
        </w:rPr>
        <w:t>See</w:t>
      </w:r>
      <w:r w:rsidR="00AF55D7">
        <w:rPr>
          <w:i/>
          <w:iCs/>
        </w:rPr>
        <w:t>,</w:t>
      </w:r>
      <w:r w:rsidRPr="0009638C" w:rsidR="0009638C">
        <w:t xml:space="preserve"> </w:t>
      </w:r>
      <w:r w:rsidRPr="00EF7408" w:rsidR="0009638C">
        <w:rPr>
          <w:i/>
        </w:rPr>
        <w:t>e.g.</w:t>
      </w:r>
      <w:r w:rsidRPr="0009638C" w:rsidR="0009638C">
        <w:t>, 31 CFR</w:t>
      </w:r>
      <w:r w:rsidR="0009638C">
        <w:t xml:space="preserve"> §</w:t>
      </w:r>
      <w:r w:rsidRPr="0009638C" w:rsidR="0009638C">
        <w:t xml:space="preserve"> 223</w:t>
      </w:r>
      <w:r w:rsidR="0009638C">
        <w:t xml:space="preserve"> </w:t>
      </w:r>
      <w:r w:rsidR="00E34B1A">
        <w:t>–</w:t>
      </w:r>
      <w:r w:rsidR="0009638C">
        <w:t xml:space="preserve"> </w:t>
      </w:r>
      <w:r w:rsidRPr="0009638C" w:rsidR="0009638C">
        <w:t>Surety Companies Doing Business with the United States.</w:t>
      </w:r>
    </w:p>
  </w:footnote>
  <w:footnote w:id="87">
    <w:p w:rsidR="004528B0" w:rsidP="004528B0" w14:paraId="3674A658" w14:textId="4D8FE642">
      <w:pPr>
        <w:pStyle w:val="FootnoteText"/>
      </w:pPr>
      <w:r>
        <w:rPr>
          <w:rStyle w:val="FootnoteReference"/>
        </w:rPr>
        <w:footnoteRef/>
      </w:r>
      <w:r>
        <w:t xml:space="preserve"> </w:t>
      </w:r>
      <w:r w:rsidRPr="004528B0">
        <w:rPr>
          <w:i/>
          <w:iCs/>
        </w:rPr>
        <w:t>See</w:t>
      </w:r>
      <w:r w:rsidR="00D25083">
        <w:rPr>
          <w:i/>
          <w:iCs/>
        </w:rPr>
        <w:t>, e.g.,</w:t>
      </w:r>
      <w:r>
        <w:rPr>
          <w:i/>
          <w:iCs/>
        </w:rPr>
        <w:t xml:space="preserve"> </w:t>
      </w:r>
      <w:r w:rsidRPr="00C23E65" w:rsidR="00D25083">
        <w:t xml:space="preserve">47 U.S.C. </w:t>
      </w:r>
      <w:bookmarkStart w:id="103" w:name="_Hlk217301484"/>
      <w:r w:rsidRPr="00C23E65" w:rsidR="00D25083">
        <w:t>§</w:t>
      </w:r>
      <w:r w:rsidR="009E7B74">
        <w:t>§</w:t>
      </w:r>
      <w:r w:rsidRPr="00C23E65" w:rsidR="00D25083">
        <w:t xml:space="preserve"> </w:t>
      </w:r>
      <w:r w:rsidR="005D00FA">
        <w:t xml:space="preserve">154(i), </w:t>
      </w:r>
      <w:r w:rsidRPr="00C23E65" w:rsidR="00D25083">
        <w:t>201(b)</w:t>
      </w:r>
      <w:r w:rsidR="00EC5FC3">
        <w:t>,</w:t>
      </w:r>
      <w:r w:rsidRPr="00C23E65" w:rsidR="00D25083">
        <w:t xml:space="preserve"> </w:t>
      </w:r>
      <w:bookmarkEnd w:id="103"/>
      <w:r w:rsidR="005D00FA">
        <w:t xml:space="preserve">202(a), 217, </w:t>
      </w:r>
      <w:r w:rsidRPr="00D25083" w:rsidR="00D25083">
        <w:t>2</w:t>
      </w:r>
      <w:r w:rsidR="00D25083">
        <w:t>22</w:t>
      </w:r>
      <w:r w:rsidRPr="00D25083" w:rsidR="00D25083">
        <w:t>(</w:t>
      </w:r>
      <w:r w:rsidR="00A02596">
        <w:t>a</w:t>
      </w:r>
      <w:r w:rsidRPr="00D25083" w:rsidR="00D25083">
        <w:t>)</w:t>
      </w:r>
      <w:r w:rsidR="007476BF">
        <w:t>, (c)</w:t>
      </w:r>
      <w:r w:rsidR="00EC5FC3">
        <w:t>,</w:t>
      </w:r>
      <w:r w:rsidR="00CE6E90">
        <w:t xml:space="preserve"> </w:t>
      </w:r>
      <w:r w:rsidR="005D00FA">
        <w:t>227, 251(e)</w:t>
      </w:r>
      <w:r w:rsidR="001258FE">
        <w:t>, 301, 303(b)</w:t>
      </w:r>
      <w:r w:rsidR="00992D75">
        <w:t xml:space="preserve">, (v), </w:t>
      </w:r>
      <w:r w:rsidR="00AE6FE4">
        <w:t>332(c)(1),</w:t>
      </w:r>
      <w:r w:rsidRPr="00C23E65" w:rsidR="00DC082B">
        <w:t xml:space="preserve"> 335(a)</w:t>
      </w:r>
      <w:r w:rsidR="00CE2478">
        <w:t>,</w:t>
      </w:r>
      <w:r w:rsidRPr="00C23E65" w:rsidR="00DC082B">
        <w:t xml:space="preserve"> </w:t>
      </w:r>
      <w:r w:rsidRPr="0001232C" w:rsidR="0001232C">
        <w:t>55</w:t>
      </w:r>
      <w:r w:rsidR="0001232C">
        <w:t>1</w:t>
      </w:r>
      <w:r w:rsidRPr="0001232C" w:rsidR="0001232C">
        <w:t>(</w:t>
      </w:r>
      <w:r w:rsidR="0001232C">
        <w:t>c</w:t>
      </w:r>
      <w:r w:rsidRPr="0001232C" w:rsidR="0001232C">
        <w:t>)</w:t>
      </w:r>
      <w:r w:rsidR="005E2466">
        <w:t>,</w:t>
      </w:r>
      <w:r w:rsidRPr="00C23E65">
        <w:t xml:space="preserve"> 552(b)</w:t>
      </w:r>
      <w:r w:rsidR="00DC082B">
        <w:t>.</w:t>
      </w:r>
    </w:p>
  </w:footnote>
  <w:footnote w:id="88">
    <w:p w:rsidR="00CF582B" w14:paraId="4C488A20" w14:textId="4B79A32A">
      <w:pPr>
        <w:pStyle w:val="FootnoteText"/>
      </w:pPr>
      <w:r>
        <w:rPr>
          <w:rStyle w:val="FootnoteReference"/>
        </w:rPr>
        <w:footnoteRef/>
      </w:r>
      <w:r>
        <w:t xml:space="preserve"> </w:t>
      </w:r>
      <w:r w:rsidRPr="00BF230D" w:rsidR="00BF230D">
        <w:rPr>
          <w:i/>
          <w:iCs/>
        </w:rPr>
        <w:t>Id</w:t>
      </w:r>
      <w:r w:rsidR="00BF230D">
        <w:t>.</w:t>
      </w:r>
      <w:r w:rsidRPr="00CF582B">
        <w:t xml:space="preserve"> § 201(b)</w:t>
      </w:r>
      <w:r>
        <w:t>.</w:t>
      </w:r>
    </w:p>
  </w:footnote>
  <w:footnote w:id="89">
    <w:p w:rsidR="0000627A" w:rsidRPr="00AD57CA" w:rsidP="0000627A" w14:paraId="5870EF5C" w14:textId="77777777">
      <w:pPr>
        <w:pStyle w:val="FootnoteText"/>
      </w:pPr>
      <w:r>
        <w:rPr>
          <w:rStyle w:val="FootnoteReference"/>
        </w:rPr>
        <w:footnoteRef/>
      </w:r>
      <w:r>
        <w:t xml:space="preserve"> </w:t>
      </w:r>
      <w:r w:rsidRPr="00AD57CA">
        <w:rPr>
          <w:i/>
          <w:iCs/>
        </w:rPr>
        <w:t>Global Crossing Telecommunications, Inc. v. Metrophones Telecommunications, Inc</w:t>
      </w:r>
      <w:r w:rsidRPr="00017764">
        <w:t>.</w:t>
      </w:r>
      <w:r>
        <w:t>,</w:t>
      </w:r>
      <w:r w:rsidRPr="00AD57CA">
        <w:t xml:space="preserve"> 550 U.S. 45</w:t>
      </w:r>
      <w:r>
        <w:t>, 53-54</w:t>
      </w:r>
      <w:r w:rsidRPr="00AD57CA">
        <w:t xml:space="preserve"> (2007)</w:t>
      </w:r>
      <w:r>
        <w:t>.</w:t>
      </w:r>
    </w:p>
  </w:footnote>
  <w:footnote w:id="90">
    <w:p w:rsidR="00D57647" w:rsidP="00D57647" w14:paraId="7BC16C4D" w14:textId="4306FDF6">
      <w:pPr>
        <w:pStyle w:val="FootnoteText"/>
      </w:pPr>
      <w:r>
        <w:rPr>
          <w:rStyle w:val="FootnoteReference"/>
        </w:rPr>
        <w:footnoteRef/>
      </w:r>
      <w:r>
        <w:t xml:space="preserve"> </w:t>
      </w:r>
      <w:r w:rsidR="007A0196">
        <w:rPr>
          <w:i/>
          <w:iCs/>
        </w:rPr>
        <w:t>See</w:t>
      </w:r>
      <w:r w:rsidR="007A0196">
        <w:t xml:space="preserve"> </w:t>
      </w:r>
      <w:r w:rsidRPr="000C4B73">
        <w:rPr>
          <w:i/>
          <w:iCs/>
        </w:rPr>
        <w:t>Ohio Telecom Ass’n v. FCC</w:t>
      </w:r>
      <w:r w:rsidRPr="000C4B73">
        <w:t>, 150 F.4th 694 (6th Cir. 2025)</w:t>
      </w:r>
      <w:r>
        <w:t xml:space="preserve"> (ruling that, while section 222 does not authorize the Commission to make rules regarding data breaches involving personally identifiable information (PII) other than CPNI, section 201(b) does provide legal authority for the rules adopted by the Commission to protect such PII).</w:t>
      </w:r>
    </w:p>
  </w:footnote>
  <w:footnote w:id="91">
    <w:p w:rsidR="0046419C" w14:paraId="48C1F0CC" w14:textId="419EDEEC">
      <w:pPr>
        <w:pStyle w:val="FootnoteText"/>
      </w:pPr>
      <w:r>
        <w:rPr>
          <w:rStyle w:val="FootnoteReference"/>
        </w:rPr>
        <w:footnoteRef/>
      </w:r>
      <w:r>
        <w:t xml:space="preserve"> </w:t>
      </w:r>
      <w:r w:rsidRPr="00A95C83" w:rsidR="00A95C83">
        <w:t xml:space="preserve">47 U.S.C. § </w:t>
      </w:r>
      <w:r w:rsidR="00A95C83">
        <w:t>22</w:t>
      </w:r>
      <w:r w:rsidRPr="00A95C83" w:rsidR="00A95C83">
        <w:t>2(</w:t>
      </w:r>
      <w:r w:rsidR="00A95C83">
        <w:t>a</w:t>
      </w:r>
      <w:r w:rsidRPr="00A95C83" w:rsidR="00A95C83">
        <w:t>)</w:t>
      </w:r>
      <w:r w:rsidR="00A95C83">
        <w:t>.</w:t>
      </w:r>
    </w:p>
  </w:footnote>
  <w:footnote w:id="92">
    <w:p w:rsidR="008E21BB" w14:paraId="7BAD887C" w14:textId="1475635E">
      <w:pPr>
        <w:pStyle w:val="FootnoteText"/>
      </w:pPr>
      <w:r>
        <w:rPr>
          <w:rStyle w:val="FootnoteReference"/>
        </w:rPr>
        <w:footnoteRef/>
      </w:r>
      <w:r>
        <w:t xml:space="preserve"> </w:t>
      </w:r>
      <w:r w:rsidRPr="00A8051B" w:rsidR="00A8051B">
        <w:rPr>
          <w:i/>
          <w:iCs/>
        </w:rPr>
        <w:t>Id</w:t>
      </w:r>
      <w:r w:rsidR="00A8051B">
        <w:t>.</w:t>
      </w:r>
      <w:r w:rsidRPr="008E21BB">
        <w:t xml:space="preserve"> § 222(</w:t>
      </w:r>
      <w:r>
        <w:t>c</w:t>
      </w:r>
      <w:r w:rsidRPr="008E21BB">
        <w:t>).</w:t>
      </w:r>
    </w:p>
  </w:footnote>
  <w:footnote w:id="93">
    <w:p w:rsidR="00396403" w14:paraId="40E556F7" w14:textId="7671D035">
      <w:pPr>
        <w:pStyle w:val="FootnoteText"/>
      </w:pPr>
      <w:r>
        <w:rPr>
          <w:rStyle w:val="FootnoteReference"/>
        </w:rPr>
        <w:footnoteRef/>
      </w:r>
      <w:r>
        <w:t xml:space="preserve"> </w:t>
      </w:r>
      <w:r w:rsidRPr="00A8051B" w:rsidR="00A8051B">
        <w:rPr>
          <w:i/>
          <w:iCs/>
        </w:rPr>
        <w:t>Id</w:t>
      </w:r>
      <w:r w:rsidRPr="00396403">
        <w:t>. § 222(</w:t>
      </w:r>
      <w:r w:rsidR="007F7EB4">
        <w:t>h</w:t>
      </w:r>
      <w:r w:rsidRPr="00396403">
        <w:t>)</w:t>
      </w:r>
      <w:r w:rsidR="007F7EB4">
        <w:t>(1)</w:t>
      </w:r>
      <w:r w:rsidRPr="00396403">
        <w:t>.</w:t>
      </w:r>
    </w:p>
  </w:footnote>
  <w:footnote w:id="94">
    <w:p w:rsidR="007A1224" w14:paraId="4FADBA6A" w14:textId="074D70E7">
      <w:pPr>
        <w:pStyle w:val="FootnoteText"/>
      </w:pPr>
      <w:r>
        <w:rPr>
          <w:rStyle w:val="FootnoteReference"/>
        </w:rPr>
        <w:footnoteRef/>
      </w:r>
      <w:r>
        <w:t xml:space="preserve"> </w:t>
      </w:r>
      <w:r w:rsidRPr="00A8051B" w:rsidR="00A8051B">
        <w:rPr>
          <w:i/>
          <w:iCs/>
        </w:rPr>
        <w:t>Id</w:t>
      </w:r>
      <w:r w:rsidRPr="007A1224">
        <w:t>. § 2</w:t>
      </w:r>
      <w:r>
        <w:t>51</w:t>
      </w:r>
      <w:r w:rsidRPr="007A1224">
        <w:t>(</w:t>
      </w:r>
      <w:r>
        <w:t>e</w:t>
      </w:r>
      <w:r w:rsidRPr="007A1224">
        <w:t>)</w:t>
      </w:r>
      <w:r w:rsidR="00563644">
        <w:t>(1)</w:t>
      </w:r>
      <w:r w:rsidRPr="007A1224">
        <w:t>.</w:t>
      </w:r>
    </w:p>
  </w:footnote>
  <w:footnote w:id="95">
    <w:p w:rsidR="00E80328" w14:paraId="04622F4C" w14:textId="0077BF77">
      <w:pPr>
        <w:pStyle w:val="FootnoteText"/>
      </w:pPr>
      <w:r>
        <w:rPr>
          <w:rStyle w:val="FootnoteReference"/>
        </w:rPr>
        <w:footnoteRef/>
      </w:r>
      <w:r>
        <w:t xml:space="preserve"> </w:t>
      </w:r>
      <w:r w:rsidRPr="00E80328">
        <w:rPr>
          <w:i/>
          <w:iCs/>
        </w:rPr>
        <w:t>See</w:t>
      </w:r>
      <w:r>
        <w:t xml:space="preserve"> </w:t>
      </w:r>
      <w:r w:rsidRPr="005C62FA" w:rsidR="005C62FA">
        <w:rPr>
          <w:i/>
          <w:iCs/>
        </w:rPr>
        <w:t>id</w:t>
      </w:r>
      <w:r w:rsidR="005C62FA">
        <w:t>.</w:t>
      </w:r>
      <w:r w:rsidRPr="00E80328">
        <w:t xml:space="preserve"> § </w:t>
      </w:r>
      <w:r>
        <w:t>33</w:t>
      </w:r>
      <w:r w:rsidR="00AE6FE4">
        <w:t>2</w:t>
      </w:r>
      <w:r w:rsidRPr="00E80328">
        <w:t>(</w:t>
      </w:r>
      <w:r w:rsidR="00C00F74">
        <w:t>c</w:t>
      </w:r>
      <w:r w:rsidRPr="00E80328">
        <w:t>)</w:t>
      </w:r>
      <w:r w:rsidR="00C00F74">
        <w:t>(1)</w:t>
      </w:r>
      <w:r w:rsidR="00452477">
        <w:t xml:space="preserve"> (</w:t>
      </w:r>
      <w:r w:rsidR="002005EB">
        <w:t>“</w:t>
      </w:r>
      <w:r w:rsidRPr="00CA0845" w:rsidR="00CA0845">
        <w:t>A</w:t>
      </w:r>
      <w:r w:rsidR="001D3037">
        <w:t xml:space="preserve"> </w:t>
      </w:r>
      <w:hyperlink r:id="rId35" w:history="1">
        <w:r w:rsidRPr="004C1907" w:rsidR="00CA0845">
          <w:t>person</w:t>
        </w:r>
      </w:hyperlink>
      <w:r w:rsidR="001D3037">
        <w:t xml:space="preserve"> </w:t>
      </w:r>
      <w:r w:rsidRPr="00CA0845" w:rsidR="00CA0845">
        <w:t>engaged in the provision of a service that is a</w:t>
      </w:r>
      <w:r w:rsidR="001D3037">
        <w:t xml:space="preserve"> </w:t>
      </w:r>
      <w:hyperlink r:id="rId36" w:history="1">
        <w:r w:rsidRPr="004C1907" w:rsidR="00CA0845">
          <w:t>commercial mobile service</w:t>
        </w:r>
      </w:hyperlink>
      <w:r w:rsidR="001D3037">
        <w:t xml:space="preserve"> </w:t>
      </w:r>
      <w:r w:rsidRPr="00CA0845" w:rsidR="00CA0845">
        <w:t>shall, insofar as</w:t>
      </w:r>
      <w:r w:rsidR="007A67C5">
        <w:t xml:space="preserve"> </w:t>
      </w:r>
      <w:r w:rsidRPr="00CA0845" w:rsidR="00CA0845">
        <w:t>such</w:t>
      </w:r>
      <w:r w:rsidR="00047C97">
        <w:t xml:space="preserve"> person</w:t>
      </w:r>
      <w:r w:rsidR="001D3037">
        <w:t xml:space="preserve"> </w:t>
      </w:r>
      <w:r w:rsidRPr="00CA0845" w:rsidR="00CA0845">
        <w:t>is so engaged, be treated as a</w:t>
      </w:r>
      <w:hyperlink r:id="rId37" w:history="1">
        <w:r w:rsidR="001D3037">
          <w:t xml:space="preserve"> </w:t>
        </w:r>
        <w:r w:rsidRPr="004C1907" w:rsidR="00CA0845">
          <w:t>common carrier</w:t>
        </w:r>
      </w:hyperlink>
      <w:r w:rsidR="001D3037">
        <w:t xml:space="preserve"> </w:t>
      </w:r>
      <w:r w:rsidRPr="00CA0845" w:rsidR="00CA0845">
        <w:t>for purposes of this chapter,</w:t>
      </w:r>
      <w:r w:rsidR="00CA0845">
        <w:t>” unless exempted by the Commission</w:t>
      </w:r>
      <w:r w:rsidR="00725996">
        <w:t>).</w:t>
      </w:r>
    </w:p>
  </w:footnote>
  <w:footnote w:id="96">
    <w:p w:rsidR="001C51AA" w:rsidRPr="0097772C" w:rsidP="001C51AA" w14:paraId="6E5819EA" w14:textId="443DD303">
      <w:pPr>
        <w:pStyle w:val="FootnoteText"/>
      </w:pPr>
      <w:r w:rsidRPr="0097772C">
        <w:rPr>
          <w:rStyle w:val="FootnoteReference"/>
        </w:rPr>
        <w:footnoteRef/>
      </w:r>
      <w:r w:rsidRPr="0097772C">
        <w:t xml:space="preserve"> </w:t>
      </w:r>
      <w:r w:rsidRPr="00C62E84">
        <w:rPr>
          <w:rStyle w:val="Emphasis"/>
          <w:bdr w:val="none" w:sz="0" w:space="0" w:color="auto" w:frame="1"/>
          <w:shd w:val="clear" w:color="auto" w:fill="FFFFFF"/>
        </w:rPr>
        <w:t>Cellco Partnership v. FCC</w:t>
      </w:r>
      <w:r w:rsidRPr="00C62E84">
        <w:rPr>
          <w:bdr w:val="none" w:sz="0" w:space="0" w:color="auto" w:frame="1"/>
          <w:shd w:val="clear" w:color="auto" w:fill="FFFFFF"/>
        </w:rPr>
        <w:t>, 700 F.3d 534, 541 (D.C. Cir. 2012</w:t>
      </w:r>
      <w:r w:rsidRPr="002724F7">
        <w:rPr>
          <w:bdr w:val="none" w:sz="0" w:space="0" w:color="auto" w:frame="1"/>
          <w:shd w:val="clear" w:color="auto" w:fill="FFFFFF"/>
        </w:rPr>
        <w:t>)</w:t>
      </w:r>
      <w:r>
        <w:rPr>
          <w:shd w:val="clear" w:color="auto" w:fill="FFFFFF"/>
        </w:rPr>
        <w:t>;</w:t>
      </w:r>
      <w:r w:rsidRPr="002724F7">
        <w:rPr>
          <w:shd w:val="clear" w:color="auto" w:fill="FFFFFF"/>
        </w:rPr>
        <w:t xml:space="preserve"> </w:t>
      </w:r>
      <w:r>
        <w:rPr>
          <w:rStyle w:val="Emphasis"/>
          <w:bdr w:val="none" w:sz="0" w:space="0" w:color="auto" w:frame="1"/>
          <w:shd w:val="clear" w:color="auto" w:fill="FFFFFF"/>
        </w:rPr>
        <w:t>s</w:t>
      </w:r>
      <w:r w:rsidRPr="002724F7">
        <w:rPr>
          <w:rStyle w:val="Emphasis"/>
          <w:bdr w:val="none" w:sz="0" w:space="0" w:color="auto" w:frame="1"/>
          <w:shd w:val="clear" w:color="auto" w:fill="FFFFFF"/>
        </w:rPr>
        <w:t>ee</w:t>
      </w:r>
      <w:r w:rsidRPr="00C62E84">
        <w:rPr>
          <w:rStyle w:val="Emphasis"/>
          <w:bdr w:val="none" w:sz="0" w:space="0" w:color="auto" w:frame="1"/>
          <w:shd w:val="clear" w:color="auto" w:fill="FFFFFF"/>
        </w:rPr>
        <w:t xml:space="preserve"> also</w:t>
      </w:r>
      <w:r w:rsidR="001D3037">
        <w:rPr>
          <w:rStyle w:val="Emphasis"/>
          <w:bdr w:val="none" w:sz="0" w:space="0" w:color="auto" w:frame="1"/>
          <w:shd w:val="clear" w:color="auto" w:fill="FFFFFF"/>
        </w:rPr>
        <w:t xml:space="preserve"> </w:t>
      </w:r>
      <w:r w:rsidRPr="00B25CA8">
        <w:rPr>
          <w:i/>
          <w:iCs/>
        </w:rPr>
        <w:t xml:space="preserve">id. </w:t>
      </w:r>
      <w:r w:rsidRPr="00B25CA8">
        <w:t>at 542</w:t>
      </w:r>
      <w:r w:rsidRPr="00C62E84">
        <w:rPr>
          <w:shd w:val="clear" w:color="auto" w:fill="FFFFFF"/>
        </w:rPr>
        <w:t> (explaining that Title III provides the Commission with “expansive powers” and a “comprehensive mandate”) (quoting</w:t>
      </w:r>
      <w:r w:rsidR="001D3037">
        <w:rPr>
          <w:shd w:val="clear" w:color="auto" w:fill="FFFFFF"/>
        </w:rPr>
        <w:t xml:space="preserve"> </w:t>
      </w:r>
      <w:r w:rsidRPr="00C62E84">
        <w:rPr>
          <w:rStyle w:val="Emphasis"/>
          <w:bdr w:val="none" w:sz="0" w:space="0" w:color="auto" w:frame="1"/>
          <w:shd w:val="clear" w:color="auto" w:fill="FFFFFF"/>
        </w:rPr>
        <w:t>NBC v. United States</w:t>
      </w:r>
      <w:r w:rsidRPr="00C62E84">
        <w:rPr>
          <w:bdr w:val="none" w:sz="0" w:space="0" w:color="auto" w:frame="1"/>
          <w:shd w:val="clear" w:color="auto" w:fill="FFFFFF"/>
        </w:rPr>
        <w:t>, 319 U.S. 190, 219 (1943))</w:t>
      </w:r>
      <w:r w:rsidRPr="00C62E84">
        <w:rPr>
          <w:shd w:val="clear" w:color="auto" w:fill="FFFFFF"/>
        </w:rPr>
        <w:t>.</w:t>
      </w:r>
    </w:p>
  </w:footnote>
  <w:footnote w:id="97">
    <w:p w:rsidR="001C51AA" w:rsidRPr="0097772C" w:rsidP="001C51AA" w14:paraId="44E7125B" w14:textId="77777777">
      <w:pPr>
        <w:pStyle w:val="FootnoteText"/>
      </w:pPr>
      <w:r w:rsidRPr="0097772C">
        <w:rPr>
          <w:rStyle w:val="FootnoteReference"/>
        </w:rPr>
        <w:footnoteRef/>
      </w:r>
      <w:r w:rsidRPr="0097772C">
        <w:t xml:space="preserve"> 47 U.S.C. § 303(b).</w:t>
      </w:r>
    </w:p>
  </w:footnote>
  <w:footnote w:id="98">
    <w:p w:rsidR="001C51AA" w:rsidP="001C51AA" w14:paraId="6FB7F9B5" w14:textId="12D504AE">
      <w:pPr>
        <w:pStyle w:val="FootnoteText"/>
      </w:pPr>
      <w:r>
        <w:rPr>
          <w:rStyle w:val="FootnoteReference"/>
        </w:rPr>
        <w:footnoteRef/>
      </w:r>
      <w:r>
        <w:t xml:space="preserve"> </w:t>
      </w:r>
      <w:r w:rsidRPr="0099239B" w:rsidR="0099239B">
        <w:rPr>
          <w:i/>
          <w:iCs/>
        </w:rPr>
        <w:t>Id</w:t>
      </w:r>
      <w:r w:rsidRPr="0099239B" w:rsidR="0099239B">
        <w:t xml:space="preserve">. </w:t>
      </w:r>
      <w:r>
        <w:t>§§ 301, 316.</w:t>
      </w:r>
    </w:p>
  </w:footnote>
  <w:footnote w:id="99">
    <w:p w:rsidR="00F8158F" w14:paraId="7E1C509A" w14:textId="20552984">
      <w:pPr>
        <w:pStyle w:val="FootnoteText"/>
      </w:pPr>
      <w:r>
        <w:rPr>
          <w:rStyle w:val="FootnoteReference"/>
        </w:rPr>
        <w:footnoteRef/>
      </w:r>
      <w:r>
        <w:t xml:space="preserve"> </w:t>
      </w:r>
      <w:r w:rsidRPr="008A0158" w:rsidR="00E87215">
        <w:rPr>
          <w:i/>
        </w:rPr>
        <w:t>Implementation of the Telecommunications Act of 1996: Telecommunications Carriers’ Use of Customer Proprietary Network Information and Other Customer Information; IP-Enabled Services</w:t>
      </w:r>
      <w:r w:rsidRPr="00E87215" w:rsidR="00E87215">
        <w:t>, CC Docket No. 96-115, WC Docket No. 04-36, Report and Order and Further Notice of Proposed Rulemaking, 22 FCC Rcd 6927, 6954-57, paras. 54-59 (2007) (</w:t>
      </w:r>
      <w:r w:rsidRPr="008A0158" w:rsidR="00E87215">
        <w:rPr>
          <w:i/>
        </w:rPr>
        <w:t>CPNI Order</w:t>
      </w:r>
      <w:r w:rsidRPr="00E87215" w:rsidR="00E87215">
        <w:t>)</w:t>
      </w:r>
      <w:r w:rsidR="006A3365">
        <w:t xml:space="preserve">; </w:t>
      </w:r>
      <w:r w:rsidRPr="00D253C4" w:rsidR="006A3365">
        <w:rPr>
          <w:i/>
          <w:iCs/>
        </w:rPr>
        <w:t>see also</w:t>
      </w:r>
      <w:r w:rsidR="006A3365">
        <w:t xml:space="preserve"> </w:t>
      </w:r>
      <w:r w:rsidR="002F6DA8">
        <w:t xml:space="preserve">47 U.S.C. </w:t>
      </w:r>
      <w:r w:rsidRPr="002F6DA8" w:rsidR="002F6DA8">
        <w:t>§</w:t>
      </w:r>
      <w:r w:rsidR="002F6DA8">
        <w:t xml:space="preserve"> 154(i) (</w:t>
      </w:r>
      <w:r w:rsidR="00D253C4">
        <w:t>“</w:t>
      </w:r>
      <w:r w:rsidRPr="00D253C4" w:rsidR="00D253C4">
        <w:t>The Commission may perform any and all acts, make such rules and regulations, and issue such orders, not inconsistent with this chapter, as may be necessary in the execution of its functions.</w:t>
      </w:r>
      <w:r w:rsidR="00D253C4">
        <w:t>”)</w:t>
      </w:r>
      <w:r w:rsidRPr="00E87215" w:rsidR="00E87215">
        <w:t>.</w:t>
      </w:r>
      <w:r w:rsidR="0079728C">
        <w:t xml:space="preserve">  Accordingly, the Commission “e</w:t>
      </w:r>
      <w:r w:rsidRPr="009F5CED" w:rsidR="0079728C">
        <w:t>xtend</w:t>
      </w:r>
      <w:r w:rsidR="0079728C">
        <w:t>[ed]</w:t>
      </w:r>
      <w:r w:rsidRPr="009F5CED" w:rsidR="0079728C">
        <w:t xml:space="preserve"> the application of the Commission’s CPNI rules to providers of interconnected VoIP service</w:t>
      </w:r>
      <w:r w:rsidR="0079728C">
        <w:t xml:space="preserve">.”  </w:t>
      </w:r>
      <w:r w:rsidRPr="00710ECA" w:rsidR="00710ECA">
        <w:rPr>
          <w:i/>
        </w:rPr>
        <w:t>CPNI Order</w:t>
      </w:r>
      <w:r w:rsidRPr="00710ECA" w:rsidR="00710ECA">
        <w:rPr>
          <w:iCs/>
        </w:rPr>
        <w:t xml:space="preserve"> </w:t>
      </w:r>
      <w:r w:rsidR="00710ECA">
        <w:rPr>
          <w:iCs/>
        </w:rPr>
        <w:t>at</w:t>
      </w:r>
      <w:r w:rsidRPr="00710ECA" w:rsidR="00710ECA">
        <w:rPr>
          <w:iCs/>
        </w:rPr>
        <w:t xml:space="preserve"> 6954</w:t>
      </w:r>
      <w:r w:rsidR="00710ECA">
        <w:rPr>
          <w:iCs/>
        </w:rPr>
        <w:t>-55, para. 54.</w:t>
      </w:r>
      <w:r w:rsidRPr="00D07AFA" w:rsidR="00D07AFA">
        <w:t xml:space="preserve"> </w:t>
      </w:r>
      <w:r w:rsidR="00710ECA">
        <w:t xml:space="preserve"> </w:t>
      </w:r>
      <w:r w:rsidRPr="00116B7E" w:rsidR="0079728C">
        <w:t>We note that, in 2008, Congress ratified the Commission's decision to apply section 222</w:t>
      </w:r>
      <w:r w:rsidR="0079728C">
        <w:t>’</w:t>
      </w:r>
      <w:r w:rsidRPr="00116B7E" w:rsidR="0079728C">
        <w:t>s requirements to interconnected VoIP by adding language to section 222 that expressly covers “IP-enabled voice service,” defined by reference to the Commission</w:t>
      </w:r>
      <w:r w:rsidR="0079728C">
        <w:t>’</w:t>
      </w:r>
      <w:r w:rsidRPr="00116B7E" w:rsidR="0079728C">
        <w:t xml:space="preserve">s definition of “interconnected VoIP service.” </w:t>
      </w:r>
      <w:r w:rsidR="0079728C">
        <w:t xml:space="preserve"> </w:t>
      </w:r>
      <w:r w:rsidRPr="00116B7E" w:rsidR="0079728C">
        <w:rPr>
          <w:i/>
          <w:iCs/>
        </w:rPr>
        <w:t>See</w:t>
      </w:r>
      <w:r w:rsidRPr="00116B7E" w:rsidR="0079728C">
        <w:t xml:space="preserve"> New and Emerging Technologies 911 Improvement Act of 2008, Pub. L. No. 110-283 (2008); 47 U.S.C. § 222(d)(4), (f)(1), (g) (applying provisions of section 222 to “IP-enabled voice service”); </w:t>
      </w:r>
      <w:r w:rsidRPr="00116B7E" w:rsidR="0079728C">
        <w:rPr>
          <w:i/>
          <w:iCs/>
        </w:rPr>
        <w:t>id.</w:t>
      </w:r>
      <w:r w:rsidRPr="00116B7E" w:rsidR="0079728C">
        <w:t xml:space="preserve"> § 615b(8) (defining “IP-enabled voice service” as having “the meaning given the term </w:t>
      </w:r>
      <w:r w:rsidR="0079728C">
        <w:t>‘</w:t>
      </w:r>
      <w:r w:rsidRPr="00116B7E" w:rsidR="0079728C">
        <w:t>interconnected VoIP service</w:t>
      </w:r>
      <w:r w:rsidR="0079728C">
        <w:t>’</w:t>
      </w:r>
      <w:r w:rsidRPr="00116B7E" w:rsidR="0079728C">
        <w:t xml:space="preserve"> by section 9.3 of the Federal Communications Commission</w:t>
      </w:r>
      <w:r w:rsidR="0079728C">
        <w:t>’</w:t>
      </w:r>
      <w:r w:rsidRPr="00116B7E" w:rsidR="0079728C">
        <w:t>s regulations (47 CFR 9.3)”).</w:t>
      </w:r>
    </w:p>
  </w:footnote>
  <w:footnote w:id="100">
    <w:p w:rsidR="0060595C" w:rsidRPr="0060595C" w14:paraId="14F7A9F4" w14:textId="4D4C546F">
      <w:pPr>
        <w:pStyle w:val="FootnoteText"/>
      </w:pPr>
      <w:r>
        <w:rPr>
          <w:rStyle w:val="FootnoteReference"/>
        </w:rPr>
        <w:footnoteRef/>
      </w:r>
      <w:r>
        <w:t xml:space="preserve"> </w:t>
      </w:r>
      <w:r w:rsidRPr="0060595C">
        <w:rPr>
          <w:i/>
          <w:iCs/>
        </w:rPr>
        <w:t>CPNI Order</w:t>
      </w:r>
      <w:r>
        <w:t xml:space="preserve">, 22 FCC Rcd </w:t>
      </w:r>
      <w:r w:rsidR="00306D45">
        <w:t xml:space="preserve">at </w:t>
      </w:r>
      <w:r w:rsidR="00926490">
        <w:t>6956-57</w:t>
      </w:r>
      <w:r w:rsidR="00D07A68">
        <w:t>, para. 55.</w:t>
      </w:r>
      <w:r w:rsidR="000843E7">
        <w:t xml:space="preserve">  </w:t>
      </w:r>
    </w:p>
  </w:footnote>
  <w:footnote w:id="101">
    <w:p w:rsidR="000D7BD9" w14:paraId="66965868" w14:textId="0B91F0D8">
      <w:pPr>
        <w:pStyle w:val="FootnoteText"/>
      </w:pPr>
      <w:r>
        <w:rPr>
          <w:rStyle w:val="FootnoteReference"/>
        </w:rPr>
        <w:footnoteRef/>
      </w:r>
      <w:r>
        <w:t xml:space="preserve"> </w:t>
      </w:r>
      <w:r w:rsidR="0033750C">
        <w:rPr>
          <w:i/>
          <w:iCs/>
        </w:rPr>
        <w:t>Id.</w:t>
      </w:r>
      <w:r w:rsidRPr="000D7BD9">
        <w:t>, 22 FCC Rcd at 695</w:t>
      </w:r>
      <w:r w:rsidR="002E451F">
        <w:t>7</w:t>
      </w:r>
      <w:r w:rsidRPr="000D7BD9">
        <w:t>-5</w:t>
      </w:r>
      <w:r w:rsidR="002E451F">
        <w:t>8</w:t>
      </w:r>
      <w:r w:rsidRPr="000D7BD9">
        <w:t>, para</w:t>
      </w:r>
      <w:r w:rsidR="00231754">
        <w:t>s</w:t>
      </w:r>
      <w:r w:rsidRPr="000D7BD9">
        <w:t xml:space="preserve">. </w:t>
      </w:r>
      <w:r w:rsidR="00231754">
        <w:t>56-58</w:t>
      </w:r>
      <w:r w:rsidRPr="000D7BD9">
        <w:t>.</w:t>
      </w:r>
    </w:p>
  </w:footnote>
  <w:footnote w:id="102">
    <w:p w:rsidR="00B95258" w14:paraId="2E45B38C" w14:textId="0355AA30">
      <w:pPr>
        <w:pStyle w:val="FootnoteText"/>
      </w:pPr>
      <w:r>
        <w:rPr>
          <w:rStyle w:val="FootnoteReference"/>
        </w:rPr>
        <w:footnoteRef/>
      </w:r>
      <w:r>
        <w:t xml:space="preserve"> </w:t>
      </w:r>
      <w:r w:rsidRPr="00D0730B">
        <w:rPr>
          <w:i/>
          <w:iCs/>
        </w:rPr>
        <w:t>See</w:t>
      </w:r>
      <w:r>
        <w:t xml:space="preserve"> 47 U.S.C. </w:t>
      </w:r>
      <w:r w:rsidRPr="00B95258">
        <w:t>§§</w:t>
      </w:r>
      <w:r>
        <w:t xml:space="preserve"> 154(i), </w:t>
      </w:r>
      <w:r w:rsidR="00D0730B">
        <w:t>201(b).</w:t>
      </w:r>
    </w:p>
  </w:footnote>
  <w:footnote w:id="103">
    <w:p w:rsidR="00400237" w:rsidP="00400237" w14:paraId="7342DD63" w14:textId="7E266512">
      <w:pPr>
        <w:pStyle w:val="FootnoteText"/>
      </w:pPr>
      <w:r>
        <w:rPr>
          <w:rStyle w:val="FootnoteReference"/>
        </w:rPr>
        <w:footnoteRef/>
      </w:r>
      <w:r>
        <w:t xml:space="preserve"> </w:t>
      </w:r>
      <w:r w:rsidRPr="00291092" w:rsidR="00291092">
        <w:rPr>
          <w:i/>
          <w:iCs/>
        </w:rPr>
        <w:t>Id</w:t>
      </w:r>
      <w:r w:rsidRPr="00291092" w:rsidR="00291092">
        <w:t xml:space="preserve">. </w:t>
      </w:r>
      <w:r w:rsidRPr="002A7CC0">
        <w:t>§</w:t>
      </w:r>
      <w:r>
        <w:t xml:space="preserve"> 201(b).</w:t>
      </w:r>
    </w:p>
  </w:footnote>
  <w:footnote w:id="104">
    <w:p w:rsidR="00527647" w:rsidP="00527647" w14:paraId="2916A3AC" w14:textId="2302742B">
      <w:pPr>
        <w:pStyle w:val="FootnoteText"/>
      </w:pPr>
      <w:r>
        <w:rPr>
          <w:rStyle w:val="FootnoteReference"/>
        </w:rPr>
        <w:footnoteRef/>
      </w:r>
      <w:r>
        <w:t xml:space="preserve"> 47 CFR § 52.15(g)(3)(</w:t>
      </w:r>
      <w:r w:rsidR="00983064">
        <w:t>i</w:t>
      </w:r>
      <w:r>
        <w:t>i)(</w:t>
      </w:r>
      <w:r w:rsidR="007078EE">
        <w:t>K</w:t>
      </w:r>
      <w:r>
        <w:t xml:space="preserve">); </w:t>
      </w:r>
      <w:r w:rsidRPr="00647A25">
        <w:rPr>
          <w:i/>
          <w:iCs/>
        </w:rPr>
        <w:t>see also Numbering Policies for Modern Communications et al.</w:t>
      </w:r>
      <w:r>
        <w:t>, WC Docket Nos. 13-97 et al., Report and Order, 30 FCC Rcd 6839, 6849-50, 6878-80, paras. 24, 78-82 (2015) (</w:t>
      </w:r>
      <w:r w:rsidRPr="00647A25">
        <w:rPr>
          <w:i/>
          <w:iCs/>
        </w:rPr>
        <w:t>2015 Direct Access to Numbering Order</w:t>
      </w:r>
      <w:r>
        <w:t>).</w:t>
      </w:r>
    </w:p>
  </w:footnote>
  <w:footnote w:id="105">
    <w:p w:rsidR="00527647" w:rsidP="00527647" w14:paraId="6491C6D6" w14:textId="77777777">
      <w:pPr>
        <w:pStyle w:val="FootnoteText"/>
      </w:pPr>
      <w:r>
        <w:rPr>
          <w:rStyle w:val="FootnoteReference"/>
        </w:rPr>
        <w:footnoteRef/>
      </w:r>
      <w:r>
        <w:t xml:space="preserve"> </w:t>
      </w:r>
      <w:r w:rsidRPr="004174BE">
        <w:rPr>
          <w:i/>
          <w:iCs/>
        </w:rPr>
        <w:t>See, e.g.</w:t>
      </w:r>
      <w:r w:rsidRPr="00704CBC">
        <w:t>,</w:t>
      </w:r>
      <w:r w:rsidRPr="004174BE">
        <w:rPr>
          <w:i/>
          <w:iCs/>
        </w:rPr>
        <w:t xml:space="preserve"> 2015 Direct Access to Numbering Order</w:t>
      </w:r>
      <w:r w:rsidRPr="002575A6">
        <w:t xml:space="preserve">, 30 FCC Rcd at 6850-51, 6852-53, paras. 25, 28 (citing competitive neutrality as a benefit of the Commission’s approach to providing interconnected VoIP providers direct access to numbers); </w:t>
      </w:r>
      <w:r w:rsidRPr="004174BE">
        <w:rPr>
          <w:i/>
          <w:iCs/>
        </w:rPr>
        <w:t>id</w:t>
      </w:r>
      <w:r w:rsidRPr="002575A6">
        <w:t>. at 6861, para. 47 (seeking to take account of customers’ expectations).</w:t>
      </w:r>
    </w:p>
  </w:footnote>
  <w:footnote w:id="106">
    <w:p w:rsidR="00527647" w:rsidRPr="003E6043" w:rsidP="00527647" w14:paraId="4785F947" w14:textId="06FE12E6">
      <w:pPr>
        <w:pStyle w:val="FootnoteText"/>
        <w:rPr>
          <w:b/>
        </w:rPr>
      </w:pPr>
      <w:r>
        <w:rPr>
          <w:rStyle w:val="FootnoteReference"/>
        </w:rPr>
        <w:footnoteRef/>
      </w:r>
      <w:r>
        <w:t xml:space="preserve"> </w:t>
      </w:r>
      <w:r w:rsidRPr="003E6043">
        <w:rPr>
          <w:i/>
          <w:iCs/>
        </w:rPr>
        <w:t>Ohio Telecom Ass’n, et al. v. FCC, et al.</w:t>
      </w:r>
      <w:r>
        <w:t xml:space="preserve">, </w:t>
      </w:r>
      <w:r w:rsidR="000E6C31">
        <w:t xml:space="preserve">150 </w:t>
      </w:r>
      <w:r w:rsidRPr="003E6043">
        <w:rPr>
          <w:rStyle w:val="Strong"/>
          <w:b w:val="0"/>
          <w:bCs w:val="0"/>
          <w:color w:val="0A0A0A"/>
          <w:shd w:val="clear" w:color="auto" w:fill="FFFFFF"/>
        </w:rPr>
        <w:t xml:space="preserve">F.4th </w:t>
      </w:r>
      <w:r w:rsidR="000E6C31">
        <w:rPr>
          <w:rStyle w:val="Strong"/>
          <w:b w:val="0"/>
          <w:bCs w:val="0"/>
          <w:color w:val="0A0A0A"/>
          <w:shd w:val="clear" w:color="auto" w:fill="FFFFFF"/>
        </w:rPr>
        <w:t>694</w:t>
      </w:r>
      <w:r w:rsidRPr="003E6043">
        <w:rPr>
          <w:rStyle w:val="Strong"/>
          <w:b w:val="0"/>
          <w:bCs w:val="0"/>
          <w:color w:val="0A0A0A"/>
          <w:shd w:val="clear" w:color="auto" w:fill="FFFFFF"/>
        </w:rPr>
        <w:t xml:space="preserve"> (6th Cir. 2025)</w:t>
      </w:r>
      <w:r>
        <w:rPr>
          <w:rStyle w:val="Strong"/>
          <w:b w:val="0"/>
          <w:bCs w:val="0"/>
          <w:color w:val="0A0A0A"/>
          <w:shd w:val="clear" w:color="auto" w:fill="FFFFFF"/>
        </w:rPr>
        <w:t xml:space="preserve">, </w:t>
      </w:r>
      <w:r w:rsidRPr="003E6043">
        <w:rPr>
          <w:rStyle w:val="Strong"/>
          <w:b w:val="0"/>
          <w:bCs w:val="0"/>
          <w:i/>
          <w:iCs/>
          <w:color w:val="0A0A0A"/>
          <w:shd w:val="clear" w:color="auto" w:fill="FFFFFF"/>
        </w:rPr>
        <w:t xml:space="preserve">petition for rehearing en banc </w:t>
      </w:r>
      <w:r>
        <w:rPr>
          <w:rStyle w:val="Strong"/>
          <w:b w:val="0"/>
          <w:bCs w:val="0"/>
          <w:i/>
          <w:iCs/>
          <w:color w:val="0A0A0A"/>
          <w:shd w:val="clear" w:color="auto" w:fill="FFFFFF"/>
        </w:rPr>
        <w:t xml:space="preserve">held in abeyance pending FCC review of the challenged order </w:t>
      </w:r>
      <w:r w:rsidRPr="003E6043">
        <w:rPr>
          <w:rStyle w:val="Strong"/>
          <w:b w:val="0"/>
          <w:bCs w:val="0"/>
          <w:color w:val="0A0A0A"/>
          <w:shd w:val="clear" w:color="auto" w:fill="FFFFFF"/>
        </w:rPr>
        <w:t>(Oct. 7, 2025)</w:t>
      </w:r>
      <w:r>
        <w:rPr>
          <w:rStyle w:val="Strong"/>
          <w:b w:val="0"/>
          <w:bCs w:val="0"/>
          <w:color w:val="0A0A0A"/>
          <w:shd w:val="clear" w:color="auto" w:fill="FFFFFF"/>
        </w:rPr>
        <w:t xml:space="preserve">; </w:t>
      </w:r>
      <w:r w:rsidRPr="003E6043">
        <w:rPr>
          <w:rStyle w:val="Strong"/>
          <w:b w:val="0"/>
          <w:bCs w:val="0"/>
          <w:i/>
          <w:iCs/>
          <w:color w:val="0A0A0A"/>
          <w:shd w:val="clear" w:color="auto" w:fill="FFFFFF"/>
        </w:rPr>
        <w:t>see also</w:t>
      </w:r>
      <w:r>
        <w:rPr>
          <w:rStyle w:val="Strong"/>
          <w:b w:val="0"/>
          <w:bCs w:val="0"/>
          <w:color w:val="0A0A0A"/>
          <w:shd w:val="clear" w:color="auto" w:fill="FFFFFF"/>
        </w:rPr>
        <w:t xml:space="preserve"> </w:t>
      </w:r>
      <w:r w:rsidRPr="003E6043">
        <w:rPr>
          <w:rStyle w:val="Strong"/>
          <w:b w:val="0"/>
          <w:bCs w:val="0"/>
          <w:i/>
          <w:iCs/>
          <w:color w:val="0A0A0A"/>
          <w:shd w:val="clear" w:color="auto" w:fill="FFFFFF"/>
        </w:rPr>
        <w:t>id</w:t>
      </w:r>
      <w:r>
        <w:rPr>
          <w:rStyle w:val="Strong"/>
          <w:b w:val="0"/>
          <w:bCs w:val="0"/>
          <w:color w:val="0A0A0A"/>
          <w:shd w:val="clear" w:color="auto" w:fill="FFFFFF"/>
        </w:rPr>
        <w:t xml:space="preserve">. at </w:t>
      </w:r>
      <w:r w:rsidR="00264EDB">
        <w:rPr>
          <w:rStyle w:val="Strong"/>
          <w:b w:val="0"/>
          <w:bCs w:val="0"/>
          <w:color w:val="0A0A0A"/>
          <w:shd w:val="clear" w:color="auto" w:fill="FFFFFF"/>
        </w:rPr>
        <w:t>722</w:t>
      </w:r>
      <w:r>
        <w:rPr>
          <w:rStyle w:val="Strong"/>
          <w:b w:val="0"/>
          <w:bCs w:val="0"/>
          <w:color w:val="0A0A0A"/>
          <w:shd w:val="clear" w:color="auto" w:fill="FFFFFF"/>
        </w:rPr>
        <w:t xml:space="preserve"> (given the exemption of carriers from the Federal Trade Commission’s authority, </w:t>
      </w:r>
      <w:r>
        <w:rPr>
          <w:color w:val="0A0A0A"/>
          <w:shd w:val="clear" w:color="auto" w:fill="FFFFFF"/>
        </w:rPr>
        <w:t>“[r]</w:t>
      </w:r>
      <w:r w:rsidRPr="00BD6826">
        <w:rPr>
          <w:color w:val="0A0A0A"/>
          <w:shd w:val="clear" w:color="auto" w:fill="FFFFFF"/>
        </w:rPr>
        <w:t xml:space="preserve">eading § 201(b) to regulate at least certain aspects of carriers’ data privacy practices </w:t>
      </w:r>
      <w:r>
        <w:rPr>
          <w:color w:val="0A0A0A"/>
          <w:shd w:val="clear" w:color="auto" w:fill="FFFFFF"/>
        </w:rPr>
        <w:t xml:space="preserve">. . . </w:t>
      </w:r>
      <w:r w:rsidRPr="0091484E">
        <w:rPr>
          <w:color w:val="0A0A0A"/>
          <w:shd w:val="clear" w:color="auto" w:fill="FFFFFF"/>
        </w:rPr>
        <w:t>prevents the anomalous result of carriers falling into a regulatory gap in which there is little to no federal protection against carriers’ mishandling of customer PII</w:t>
      </w:r>
      <w:r>
        <w:rPr>
          <w:color w:val="0A0A0A"/>
          <w:shd w:val="clear" w:color="auto" w:fill="FFFFFF"/>
        </w:rPr>
        <w:t>” that does not meet the statutory definition of CPNI</w:t>
      </w:r>
      <w:r w:rsidR="000F30C2">
        <w:rPr>
          <w:color w:val="0A0A0A"/>
          <w:shd w:val="clear" w:color="auto" w:fill="FFFFFF"/>
        </w:rPr>
        <w:t>)</w:t>
      </w:r>
      <w:r>
        <w:rPr>
          <w:color w:val="0A0A0A"/>
          <w:shd w:val="clear" w:color="auto" w:fill="FFFFFF"/>
        </w:rPr>
        <w:t xml:space="preserve">; </w:t>
      </w:r>
      <w:r>
        <w:rPr>
          <w:i/>
          <w:iCs/>
          <w:color w:val="0A0A0A"/>
          <w:shd w:val="clear" w:color="auto" w:fill="FFFFFF"/>
        </w:rPr>
        <w:t>i</w:t>
      </w:r>
      <w:r w:rsidRPr="003E6043">
        <w:rPr>
          <w:rStyle w:val="Strong"/>
          <w:b w:val="0"/>
          <w:bCs w:val="0"/>
          <w:i/>
          <w:iCs/>
          <w:color w:val="0A0A0A"/>
          <w:shd w:val="clear" w:color="auto" w:fill="FFFFFF"/>
        </w:rPr>
        <w:t>d</w:t>
      </w:r>
      <w:r>
        <w:rPr>
          <w:rStyle w:val="Strong"/>
          <w:b w:val="0"/>
          <w:bCs w:val="0"/>
          <w:color w:val="0A0A0A"/>
          <w:shd w:val="clear" w:color="auto" w:fill="FFFFFF"/>
        </w:rPr>
        <w:t>. (adding that “</w:t>
      </w:r>
      <w:r>
        <w:rPr>
          <w:color w:val="0A0A0A"/>
          <w:shd w:val="clear" w:color="auto" w:fill="FFFFFF"/>
        </w:rPr>
        <w:t>[t]</w:t>
      </w:r>
      <w:r w:rsidRPr="00163C8B">
        <w:rPr>
          <w:color w:val="0A0A0A"/>
          <w:shd w:val="clear" w:color="auto" w:fill="FFFFFF"/>
        </w:rPr>
        <w:t>o read the Communications Act as creating such a regulatory void would stand at odds with the federal protection of customer data applicable to virtually all other major businesses in the United States</w:t>
      </w:r>
      <w:r>
        <w:rPr>
          <w:color w:val="0A0A0A"/>
          <w:shd w:val="clear" w:color="auto" w:fill="FFFFFF"/>
        </w:rPr>
        <w:t>”).</w:t>
      </w:r>
    </w:p>
  </w:footnote>
  <w:footnote w:id="107">
    <w:p w:rsidR="00402A93" w:rsidP="00402A93" w14:paraId="5353E6B4" w14:textId="105202D4">
      <w:pPr>
        <w:pStyle w:val="FootnoteText"/>
      </w:pPr>
      <w:r>
        <w:rPr>
          <w:rStyle w:val="FootnoteReference"/>
        </w:rPr>
        <w:footnoteRef/>
      </w:r>
      <w:r>
        <w:t xml:space="preserve"> </w:t>
      </w:r>
      <w:r w:rsidRPr="002D643B">
        <w:t>47 U.S.C. §</w:t>
      </w:r>
      <w:r w:rsidR="00641FC5">
        <w:t xml:space="preserve"> 552</w:t>
      </w:r>
      <w:r w:rsidRPr="002D643B">
        <w:t>.</w:t>
      </w:r>
    </w:p>
  </w:footnote>
  <w:footnote w:id="108">
    <w:p w:rsidR="00402A93" w:rsidP="00402A93" w14:paraId="54C65AEF" w14:textId="37687A52">
      <w:pPr>
        <w:pStyle w:val="FootnoteText"/>
      </w:pPr>
      <w:r>
        <w:rPr>
          <w:rStyle w:val="FootnoteReference"/>
        </w:rPr>
        <w:footnoteRef/>
      </w:r>
      <w:r>
        <w:t xml:space="preserve"> </w:t>
      </w:r>
      <w:r w:rsidRPr="000E607A">
        <w:rPr>
          <w:i/>
          <w:iCs/>
        </w:rPr>
        <w:t>See Implementation of Section 8 of the Cable Television Consumer Protection Act and Competition Act of 1992</w:t>
      </w:r>
      <w:r>
        <w:rPr>
          <w:i/>
          <w:iCs/>
        </w:rPr>
        <w:t xml:space="preserve"> </w:t>
      </w:r>
      <w:r w:rsidRPr="000E607A">
        <w:rPr>
          <w:i/>
          <w:iCs/>
        </w:rPr>
        <w:t>Consumer Protection and Customer Service</w:t>
      </w:r>
      <w:r>
        <w:t xml:space="preserve">, </w:t>
      </w:r>
      <w:r w:rsidR="00D64ADC">
        <w:t xml:space="preserve">MM Docket No. </w:t>
      </w:r>
      <w:r w:rsidR="009818DD">
        <w:t xml:space="preserve">92-263, Report and Order, </w:t>
      </w:r>
      <w:r>
        <w:t>8 FCC Rcd 2892 (1993) (</w:t>
      </w:r>
      <w:r w:rsidRPr="000E607A">
        <w:rPr>
          <w:i/>
          <w:iCs/>
        </w:rPr>
        <w:t>Cable Operator Customer Service R&amp;O</w:t>
      </w:r>
      <w:r>
        <w:t>); 47 CFR § 76.309.</w:t>
      </w:r>
    </w:p>
  </w:footnote>
  <w:footnote w:id="109">
    <w:p w:rsidR="00402A93" w:rsidP="00402A93" w14:paraId="589B70F8" w14:textId="0DA3E9AA">
      <w:pPr>
        <w:pStyle w:val="FootnoteText"/>
      </w:pPr>
      <w:r>
        <w:rPr>
          <w:rStyle w:val="FootnoteReference"/>
        </w:rPr>
        <w:footnoteRef/>
      </w:r>
      <w:r>
        <w:t xml:space="preserve"> </w:t>
      </w:r>
      <w:r w:rsidRPr="007B249F" w:rsidR="007B249F">
        <w:rPr>
          <w:i/>
          <w:iCs/>
        </w:rPr>
        <w:t>Cable Operator Customer Service R&amp;O</w:t>
      </w:r>
      <w:r w:rsidRPr="007B249F" w:rsidR="007B249F">
        <w:t>,</w:t>
      </w:r>
      <w:r w:rsidRPr="0094384F">
        <w:t xml:space="preserve"> </w:t>
      </w:r>
      <w:r w:rsidRPr="007B249F" w:rsidR="007B249F">
        <w:t xml:space="preserve">8 FCC Rcd </w:t>
      </w:r>
      <w:r w:rsidRPr="0094384F">
        <w:t>at 2907, para. 69</w:t>
      </w:r>
      <w:r w:rsidRPr="007B249F" w:rsidR="007B249F">
        <w:t xml:space="preserve">; </w:t>
      </w:r>
      <w:r w:rsidR="007B249F">
        <w:rPr>
          <w:i/>
          <w:iCs/>
        </w:rPr>
        <w:t>s</w:t>
      </w:r>
      <w:r>
        <w:rPr>
          <w:i/>
          <w:iCs/>
        </w:rPr>
        <w:t>ee also N</w:t>
      </w:r>
      <w:r w:rsidRPr="00325FD2">
        <w:rPr>
          <w:i/>
          <w:iCs/>
        </w:rPr>
        <w:t>ational Cable &amp; Telecommunications Association and American Cable Association Petition for Declaratory Ruling</w:t>
      </w:r>
      <w:r>
        <w:t>, MB Docket No. 16-126, Declaratory Ruling, 32 FCC Rcd 5269, 5273, para. 7 &amp; n.26 (2017) (“</w:t>
      </w:r>
      <w:r w:rsidRPr="000010BE">
        <w:t>Although it specifies certain topics that must be addressed in the Commission</w:t>
      </w:r>
      <w:r>
        <w:t>’</w:t>
      </w:r>
      <w:r w:rsidRPr="000010BE">
        <w:t xml:space="preserve">s cable customer service rules, Section 632(b) states that the standards must address these topics </w:t>
      </w:r>
      <w:r>
        <w:t>‘</w:t>
      </w:r>
      <w:r w:rsidRPr="000010BE">
        <w:t>at a minimum,</w:t>
      </w:r>
      <w:r>
        <w:t>’</w:t>
      </w:r>
      <w:r w:rsidRPr="000010BE">
        <w:t xml:space="preserve"> thereby giving the Commission broad authority to adopt consumer protections for cable subscribers</w:t>
      </w:r>
      <w:r>
        <w:t>.”).</w:t>
      </w:r>
    </w:p>
  </w:footnote>
  <w:footnote w:id="110">
    <w:p w:rsidR="00402A93" w:rsidP="00402A93" w14:paraId="5E49B461" w14:textId="39F95214">
      <w:pPr>
        <w:pStyle w:val="FootnoteText"/>
      </w:pPr>
      <w:r>
        <w:rPr>
          <w:rStyle w:val="FootnoteReference"/>
        </w:rPr>
        <w:footnoteRef/>
      </w:r>
      <w:r>
        <w:t xml:space="preserve"> </w:t>
      </w:r>
      <w:r w:rsidRPr="00225328">
        <w:rPr>
          <w:i/>
          <w:iCs/>
        </w:rPr>
        <w:t>See All-In Pricing for Cable and Satellite Television Service</w:t>
      </w:r>
      <w:r>
        <w:t xml:space="preserve">, </w:t>
      </w:r>
      <w:r w:rsidRPr="00ED7D65" w:rsidR="00ED7D65">
        <w:t>MB Docket No. 23-203</w:t>
      </w:r>
      <w:r w:rsidR="00ED7D65">
        <w:t>,</w:t>
      </w:r>
      <w:r w:rsidRPr="00ED7D65" w:rsidR="00ED7D65">
        <w:t xml:space="preserve"> </w:t>
      </w:r>
      <w:r>
        <w:t>Report and Order, 39 FCC Rcd 3586, 3611-12, para. 39 (2024).</w:t>
      </w:r>
    </w:p>
  </w:footnote>
  <w:footnote w:id="111">
    <w:p w:rsidR="00DE7CD5" w:rsidP="00DE7CD5" w14:paraId="7786A622" w14:textId="77777777">
      <w:pPr>
        <w:pStyle w:val="FootnoteText"/>
      </w:pPr>
      <w:r>
        <w:rPr>
          <w:rStyle w:val="FootnoteReference"/>
        </w:rPr>
        <w:footnoteRef/>
      </w:r>
      <w:r>
        <w:t xml:space="preserve"> </w:t>
      </w:r>
      <w:r w:rsidRPr="002D643B">
        <w:t>47 U.S.C. § 55</w:t>
      </w:r>
      <w:r>
        <w:t>1</w:t>
      </w:r>
      <w:r w:rsidRPr="002D643B">
        <w:t>(</w:t>
      </w:r>
      <w:r>
        <w:t>c</w:t>
      </w:r>
      <w:r w:rsidRPr="002D643B">
        <w:t>)</w:t>
      </w:r>
      <w:r>
        <w:t>(1)</w:t>
      </w:r>
      <w:r w:rsidRPr="002D643B">
        <w:t>.</w:t>
      </w:r>
    </w:p>
  </w:footnote>
  <w:footnote w:id="112">
    <w:p w:rsidR="00527647" w:rsidP="00527647" w14:paraId="64D4CD4B" w14:textId="6447E111">
      <w:pPr>
        <w:pStyle w:val="FootnoteText"/>
      </w:pPr>
      <w:r>
        <w:rPr>
          <w:rStyle w:val="FootnoteReference"/>
        </w:rPr>
        <w:footnoteRef/>
      </w:r>
      <w:r>
        <w:t xml:space="preserve"> </w:t>
      </w:r>
      <w:r w:rsidRPr="00310DD1" w:rsidR="00E73D6F">
        <w:rPr>
          <w:i/>
          <w:iCs/>
        </w:rPr>
        <w:t>Id</w:t>
      </w:r>
      <w:r w:rsidR="00E73D6F">
        <w:t xml:space="preserve">. </w:t>
      </w:r>
      <w:r w:rsidRPr="00B31026">
        <w:t>§ 551(</w:t>
      </w:r>
      <w:r>
        <w:t>a</w:t>
      </w:r>
      <w:r w:rsidRPr="00B31026">
        <w:t>)(</w:t>
      </w:r>
      <w:r>
        <w:t>2</w:t>
      </w:r>
      <w:r w:rsidRPr="00B31026">
        <w:t>)</w:t>
      </w:r>
      <w:r>
        <w:t>(C)</w:t>
      </w:r>
      <w:r w:rsidRPr="00B31026">
        <w:t>.</w:t>
      </w:r>
    </w:p>
  </w:footnote>
  <w:footnote w:id="113">
    <w:p w:rsidR="00D6482C" w:rsidP="00D6482C" w14:paraId="4175EA4E" w14:textId="34923FDD">
      <w:pPr>
        <w:pStyle w:val="FootnoteText"/>
      </w:pPr>
      <w:r>
        <w:rPr>
          <w:rStyle w:val="FootnoteReference"/>
        </w:rPr>
        <w:footnoteRef/>
      </w:r>
      <w:r>
        <w:t xml:space="preserve"> </w:t>
      </w:r>
      <w:r w:rsidRPr="00057164" w:rsidR="00057164">
        <w:rPr>
          <w:i/>
          <w:iCs/>
        </w:rPr>
        <w:t>Id</w:t>
      </w:r>
      <w:r w:rsidRPr="00057164" w:rsidR="00057164">
        <w:t xml:space="preserve">. </w:t>
      </w:r>
      <w:r w:rsidRPr="00552A0F">
        <w:t xml:space="preserve">§ 551(c)(1) (emphasis added).  </w:t>
      </w:r>
    </w:p>
  </w:footnote>
  <w:footnote w:id="114">
    <w:p w:rsidR="00D6482C" w:rsidP="00D6482C" w14:paraId="63AA8042" w14:textId="0C4D3EEC">
      <w:pPr>
        <w:pStyle w:val="FootnoteText"/>
      </w:pPr>
      <w:r>
        <w:rPr>
          <w:rStyle w:val="FootnoteReference"/>
        </w:rPr>
        <w:footnoteRef/>
      </w:r>
      <w:r>
        <w:t xml:space="preserve"> </w:t>
      </w:r>
      <w:r w:rsidRPr="00D46EE2" w:rsidR="00D46EE2">
        <w:rPr>
          <w:i/>
          <w:iCs/>
        </w:rPr>
        <w:t>See</w:t>
      </w:r>
      <w:r w:rsidRPr="00D46EE2">
        <w:rPr>
          <w:i/>
        </w:rPr>
        <w:t xml:space="preserve"> </w:t>
      </w:r>
      <w:r w:rsidR="00057164">
        <w:rPr>
          <w:i/>
          <w:iCs/>
        </w:rPr>
        <w:t>i</w:t>
      </w:r>
      <w:r w:rsidRPr="00057164" w:rsidR="00057164">
        <w:rPr>
          <w:i/>
          <w:iCs/>
        </w:rPr>
        <w:t>d</w:t>
      </w:r>
      <w:r w:rsidRPr="00057164" w:rsidR="00057164">
        <w:t xml:space="preserve">. </w:t>
      </w:r>
      <w:r w:rsidRPr="00552A0F">
        <w:t>§ 551(c)(2)</w:t>
      </w:r>
      <w:r>
        <w:t xml:space="preserve">(A) (stating </w:t>
      </w:r>
      <w:r w:rsidRPr="00552A0F">
        <w:t>that a “cable operator”</w:t>
      </w:r>
      <w:r>
        <w:t xml:space="preserve"> </w:t>
      </w:r>
      <w:r w:rsidRPr="00552A0F">
        <w:t xml:space="preserve">may disclose </w:t>
      </w:r>
      <w:r w:rsidRPr="00936682">
        <w:t>personally identifiable information</w:t>
      </w:r>
      <w:r w:rsidRPr="00552A0F">
        <w:t xml:space="preserve"> if “</w:t>
      </w:r>
      <w:r w:rsidRPr="00552A0F">
        <w:rPr>
          <w:color w:val="1F1F1F"/>
        </w:rPr>
        <w:t xml:space="preserve">necessary to render, or conduct a legitimate business activity related to, a cable service </w:t>
      </w:r>
      <w:r w:rsidRPr="00552A0F">
        <w:rPr>
          <w:i/>
          <w:iCs/>
          <w:color w:val="1F1F1F"/>
        </w:rPr>
        <w:t>or other service</w:t>
      </w:r>
      <w:r w:rsidRPr="00552A0F">
        <w:rPr>
          <w:color w:val="1F1F1F"/>
        </w:rPr>
        <w:t xml:space="preserve"> provided by the cable operator to the subscriber”</w:t>
      </w:r>
      <w:r>
        <w:rPr>
          <w:color w:val="1F1F1F"/>
        </w:rPr>
        <w:t>)</w:t>
      </w:r>
      <w:r w:rsidRPr="00552A0F">
        <w:rPr>
          <w:color w:val="1F1F1F"/>
        </w:rPr>
        <w:t xml:space="preserve"> </w:t>
      </w:r>
      <w:r w:rsidRPr="00552A0F">
        <w:t>(emphasis added)</w:t>
      </w:r>
      <w:r>
        <w:t xml:space="preserve">; </w:t>
      </w:r>
      <w:r w:rsidR="00057164">
        <w:rPr>
          <w:i/>
          <w:iCs/>
        </w:rPr>
        <w:t>i</w:t>
      </w:r>
      <w:r w:rsidRPr="00057164" w:rsidR="00057164">
        <w:rPr>
          <w:i/>
          <w:iCs/>
        </w:rPr>
        <w:t>d</w:t>
      </w:r>
      <w:r w:rsidRPr="00057164" w:rsidR="00057164">
        <w:t xml:space="preserve">. </w:t>
      </w:r>
      <w:r w:rsidRPr="00552A0F">
        <w:t>§ 551(a)(2)(B)</w:t>
      </w:r>
      <w:r>
        <w:t xml:space="preserve"> (</w:t>
      </w:r>
      <w:r w:rsidRPr="00552A0F">
        <w:t>expressly defin</w:t>
      </w:r>
      <w:r>
        <w:t>ing</w:t>
      </w:r>
      <w:r w:rsidRPr="00552A0F">
        <w:t xml:space="preserve"> “other service” to “include[] any wire or radio communications service provided using any of the facilities of a cable operator that are used in the provision of cable service”</w:t>
      </w:r>
      <w:r>
        <w:t>).</w:t>
      </w:r>
    </w:p>
  </w:footnote>
  <w:footnote w:id="115">
    <w:p w:rsidR="00DB4A25" w:rsidRPr="00BD02C0" w:rsidP="00DB4A25" w14:paraId="4DDB7A34" w14:textId="0CDFEEB1">
      <w:pPr>
        <w:pStyle w:val="FootnoteText"/>
        <w:rPr>
          <w:i/>
          <w:iCs/>
        </w:rPr>
      </w:pPr>
      <w:r w:rsidRPr="006B20BD">
        <w:rPr>
          <w:rStyle w:val="FootnoteReference"/>
        </w:rPr>
        <w:footnoteRef/>
      </w:r>
      <w:r>
        <w:t xml:space="preserve"> </w:t>
      </w:r>
      <w:r>
        <w:rPr>
          <w:i/>
          <w:iCs/>
        </w:rPr>
        <w:t xml:space="preserve">See </w:t>
      </w:r>
      <w:r w:rsidR="00057164">
        <w:rPr>
          <w:i/>
          <w:iCs/>
        </w:rPr>
        <w:t>i</w:t>
      </w:r>
      <w:r w:rsidRPr="00057164" w:rsidR="00057164">
        <w:rPr>
          <w:i/>
          <w:iCs/>
        </w:rPr>
        <w:t>d</w:t>
      </w:r>
      <w:r w:rsidRPr="00057164" w:rsidR="00057164">
        <w:t xml:space="preserve">. </w:t>
      </w:r>
      <w:r>
        <w:t xml:space="preserve">§ 151 (directing the Commission to “execute and enforce the provisions of [the Communications] Act”); </w:t>
      </w:r>
      <w:r w:rsidR="00057164">
        <w:rPr>
          <w:i/>
          <w:iCs/>
        </w:rPr>
        <w:t>i</w:t>
      </w:r>
      <w:r w:rsidRPr="00057164" w:rsidR="00057164">
        <w:rPr>
          <w:i/>
          <w:iCs/>
        </w:rPr>
        <w:t>d</w:t>
      </w:r>
      <w:r w:rsidRPr="00057164" w:rsidR="00057164">
        <w:t xml:space="preserve">. </w:t>
      </w:r>
      <w:r w:rsidRPr="00871CE5">
        <w:t>§ 312(b) (authorizing the Commission to order persons to cease and desist from violating any provision of the Act or the Commission’s rules);</w:t>
      </w:r>
      <w:r>
        <w:t xml:space="preserve"> </w:t>
      </w:r>
      <w:r w:rsidR="00057164">
        <w:rPr>
          <w:i/>
          <w:iCs/>
        </w:rPr>
        <w:t>i</w:t>
      </w:r>
      <w:r w:rsidRPr="00057164" w:rsidR="00057164">
        <w:rPr>
          <w:i/>
          <w:iCs/>
        </w:rPr>
        <w:t>d</w:t>
      </w:r>
      <w:r w:rsidRPr="00057164" w:rsidR="00057164">
        <w:t xml:space="preserve">. </w:t>
      </w:r>
      <w:r>
        <w:t xml:space="preserve">§ 503 (authorizing the Commission to assess a forfeiture penalty for failure to comply with any of the provisions of the Act, or any rule, regulation, or order issued by the Commission under this Act).  </w:t>
      </w:r>
    </w:p>
  </w:footnote>
  <w:footnote w:id="116">
    <w:p w:rsidR="00DB4A25" w:rsidP="00DB4A25" w14:paraId="77EC07BC" w14:textId="4DFF9D1F">
      <w:pPr>
        <w:pStyle w:val="FootnoteText"/>
      </w:pPr>
      <w:r>
        <w:rPr>
          <w:rStyle w:val="FootnoteReference"/>
        </w:rPr>
        <w:footnoteRef/>
      </w:r>
      <w:r>
        <w:t xml:space="preserve"> </w:t>
      </w:r>
      <w:r w:rsidRPr="00101DEA">
        <w:t xml:space="preserve">We note that the Enforcement Bureau, in 2016, entered into a consent decree with Comcast terminating an investigation into its compliance with sections 623(f) and 632(c) </w:t>
      </w:r>
      <w:r w:rsidR="00D20E9B">
        <w:t xml:space="preserve">of the Act </w:t>
      </w:r>
      <w:r w:rsidRPr="00101DEA">
        <w:t xml:space="preserve">regarding the practice of charging cable subscribers for services and equipment that they did not affirmatively request.  </w:t>
      </w:r>
      <w:r w:rsidRPr="00101DEA">
        <w:rPr>
          <w:i/>
          <w:iCs/>
        </w:rPr>
        <w:t>See</w:t>
      </w:r>
      <w:r w:rsidRPr="00101DEA">
        <w:t xml:space="preserve"> </w:t>
      </w:r>
      <w:r w:rsidRPr="00101DEA">
        <w:rPr>
          <w:i/>
          <w:iCs/>
        </w:rPr>
        <w:t>Comcast Corporation</w:t>
      </w:r>
      <w:r w:rsidRPr="00101DEA">
        <w:t>, Order, 31 FCC Rcd 11431, 11431, para. 2 (2016).</w:t>
      </w:r>
    </w:p>
  </w:footnote>
  <w:footnote w:id="117">
    <w:p w:rsidR="005C27E7" w:rsidP="005C27E7" w14:paraId="0FF32ED3" w14:textId="77777777">
      <w:pPr>
        <w:pStyle w:val="FootnoteText"/>
      </w:pPr>
      <w:r>
        <w:rPr>
          <w:rStyle w:val="FootnoteReference"/>
        </w:rPr>
        <w:footnoteRef/>
      </w:r>
      <w:r>
        <w:t xml:space="preserve"> 47 U.S.C. § 303(v).</w:t>
      </w:r>
    </w:p>
  </w:footnote>
  <w:footnote w:id="118">
    <w:p w:rsidR="00433E54" w14:paraId="37A47ECE" w14:textId="05D4AF1B">
      <w:pPr>
        <w:pStyle w:val="FootnoteText"/>
      </w:pPr>
      <w:r>
        <w:rPr>
          <w:rStyle w:val="FootnoteReference"/>
        </w:rPr>
        <w:footnoteRef/>
      </w:r>
      <w:r>
        <w:t xml:space="preserve"> </w:t>
      </w:r>
      <w:r w:rsidRPr="00C12359" w:rsidR="00C12359">
        <w:rPr>
          <w:i/>
          <w:iCs/>
        </w:rPr>
        <w:t>Id</w:t>
      </w:r>
      <w:r w:rsidRPr="00C12359" w:rsidR="00C12359">
        <w:t xml:space="preserve">. </w:t>
      </w:r>
      <w:r w:rsidRPr="00433E54">
        <w:t xml:space="preserve">§ </w:t>
      </w:r>
      <w:r>
        <w:t>335</w:t>
      </w:r>
      <w:r w:rsidRPr="00433E54">
        <w:t>(</w:t>
      </w:r>
      <w:r>
        <w:t>a</w:t>
      </w:r>
      <w:r w:rsidRPr="00433E54">
        <w:t>)</w:t>
      </w:r>
      <w:r>
        <w:t>.</w:t>
      </w:r>
    </w:p>
  </w:footnote>
  <w:footnote w:id="119">
    <w:p w:rsidR="00E740A6" w:rsidP="00E740A6" w14:paraId="1D717095" w14:textId="77777777">
      <w:pPr>
        <w:pStyle w:val="FootnoteText"/>
      </w:pPr>
      <w:r>
        <w:rPr>
          <w:rStyle w:val="FootnoteReference"/>
        </w:rPr>
        <w:footnoteRef/>
      </w:r>
      <w:r>
        <w:t xml:space="preserve"> </w:t>
      </w:r>
      <w:r w:rsidRPr="00225328">
        <w:rPr>
          <w:i/>
          <w:iCs/>
        </w:rPr>
        <w:t>See All-In Pricing for Cable and Satellite Television Service</w:t>
      </w:r>
      <w:r>
        <w:t>, Report and Order, 39 FCC Rcd 3586, 3611-12, para. 39 (2024).</w:t>
      </w:r>
    </w:p>
  </w:footnote>
  <w:footnote w:id="120">
    <w:p w:rsidR="00E740A6" w:rsidP="00E740A6" w14:paraId="23F8D667" w14:textId="77777777">
      <w:pPr>
        <w:pStyle w:val="FootnoteText"/>
      </w:pPr>
      <w:r w:rsidRPr="00994ADC">
        <w:rPr>
          <w:rStyle w:val="FootnoteReference"/>
        </w:rPr>
        <w:footnoteRef/>
      </w:r>
      <w:r w:rsidRPr="00994ADC">
        <w:t xml:space="preserve"> </w:t>
      </w:r>
      <w:r w:rsidRPr="00994ADC">
        <w:rPr>
          <w:i/>
          <w:iCs/>
          <w:snapToGrid w:val="0"/>
        </w:rPr>
        <w:t>See Targeting and Eliminating Unlawful Text Message</w:t>
      </w:r>
      <w:r w:rsidRPr="00994ADC">
        <w:rPr>
          <w:snapToGrid w:val="0"/>
        </w:rPr>
        <w:t>s, Report and Order and Further Notice of Proposed Rulemaking, 2023 WL 2582658, para. 40 (2023) (noting the Commission’s authority under Sections 303(b), 307, and 316)</w:t>
      </w:r>
      <w:r>
        <w:rPr>
          <w:snapToGrid w:val="0"/>
        </w:rPr>
        <w:t xml:space="preserve">; </w:t>
      </w:r>
      <w:r>
        <w:rPr>
          <w:i/>
          <w:iCs/>
          <w:snapToGrid w:val="0"/>
        </w:rPr>
        <w:t>see also</w:t>
      </w:r>
      <w:r>
        <w:rPr>
          <w:snapToGrid w:val="0"/>
        </w:rPr>
        <w:t xml:space="preserve"> 47 U.S.C.</w:t>
      </w:r>
      <w:r w:rsidRPr="00F4764C">
        <w:rPr>
          <w:snapToGrid w:val="0"/>
        </w:rPr>
        <w:t xml:space="preserve"> § </w:t>
      </w:r>
      <w:r>
        <w:rPr>
          <w:snapToGrid w:val="0"/>
        </w:rPr>
        <w:t>303(r)</w:t>
      </w:r>
      <w:r w:rsidRPr="00994ADC">
        <w:rPr>
          <w:snapToGrid w:val="0"/>
        </w:rPr>
        <w:t>.</w:t>
      </w:r>
    </w:p>
  </w:footnote>
  <w:footnote w:id="121">
    <w:p w:rsidR="00E740A6" w:rsidRPr="003F3477" w:rsidP="00E740A6" w14:paraId="1C45F1D4" w14:textId="77777777">
      <w:pPr>
        <w:pStyle w:val="FootnoteText"/>
        <w:widowControl w:val="0"/>
      </w:pPr>
      <w:r w:rsidRPr="003F3477">
        <w:rPr>
          <w:rStyle w:val="FootnoteReference"/>
        </w:rPr>
        <w:footnoteRef/>
      </w:r>
      <w:r w:rsidRPr="003F3477">
        <w:t xml:space="preserve"> 47 U.S.C. § 154(i).</w:t>
      </w:r>
    </w:p>
  </w:footnote>
  <w:footnote w:id="122">
    <w:p w:rsidR="00932840" w14:paraId="02C90B8C" w14:textId="34833FDF">
      <w:pPr>
        <w:pStyle w:val="FootnoteText"/>
      </w:pPr>
      <w:r>
        <w:rPr>
          <w:rStyle w:val="FootnoteReference"/>
        </w:rPr>
        <w:footnoteRef/>
      </w:r>
      <w:r>
        <w:t xml:space="preserve"> </w:t>
      </w:r>
      <w:r w:rsidRPr="000B7C44" w:rsidR="000B7C44">
        <w:t>Pub. L. No. 117–58, div. F, title V, § 60504</w:t>
      </w:r>
      <w:r w:rsidRPr="00E9273B" w:rsidR="00E9273B">
        <w:t>, </w:t>
      </w:r>
      <w:r w:rsidRPr="008E7D53" w:rsidR="008E7D53">
        <w:t>135 Stat. 1244</w:t>
      </w:r>
      <w:r w:rsidR="005019C9">
        <w:t xml:space="preserve"> (</w:t>
      </w:r>
      <w:r w:rsidRPr="00E9273B" w:rsidR="005019C9">
        <w:t>Nov. 15, 2021</w:t>
      </w:r>
      <w:r w:rsidR="005019C9">
        <w:t>)</w:t>
      </w:r>
      <w:r w:rsidR="00977F69">
        <w:t xml:space="preserve">, codified at </w:t>
      </w:r>
      <w:r w:rsidR="0061626F">
        <w:t xml:space="preserve">47 U.S.C. </w:t>
      </w:r>
      <w:r w:rsidRPr="00EB32B4" w:rsidR="00EB32B4">
        <w:t>§ 1753</w:t>
      </w:r>
      <w:r w:rsidR="00EB32B4">
        <w:t>.</w:t>
      </w:r>
    </w:p>
  </w:footnote>
  <w:footnote w:id="123">
    <w:p w:rsidR="00EA6BDC" w14:paraId="03669D61" w14:textId="2D076109">
      <w:pPr>
        <w:pStyle w:val="FootnoteText"/>
      </w:pPr>
      <w:r>
        <w:rPr>
          <w:rStyle w:val="FootnoteReference"/>
        </w:rPr>
        <w:footnoteRef/>
      </w:r>
      <w:r>
        <w:t xml:space="preserve"> </w:t>
      </w:r>
      <w:r w:rsidRPr="00845224" w:rsidR="00845224">
        <w:t>47 U.S.C. § 1753</w:t>
      </w:r>
      <w:r w:rsidR="00845224">
        <w:t xml:space="preserve">(a).  </w:t>
      </w:r>
    </w:p>
  </w:footnote>
  <w:footnote w:id="124">
    <w:p w:rsidR="00922D35" w:rsidP="00922D35" w14:paraId="3502B5BE" w14:textId="4B89C9D6">
      <w:pPr>
        <w:pStyle w:val="FootnoteText"/>
      </w:pPr>
      <w:r>
        <w:rPr>
          <w:rStyle w:val="FootnoteReference"/>
        </w:rPr>
        <w:footnoteRef/>
      </w:r>
      <w:r>
        <w:t xml:space="preserve"> </w:t>
      </w:r>
      <w:r w:rsidRPr="002275FC">
        <w:rPr>
          <w:i/>
          <w:iCs/>
        </w:rPr>
        <w:t>Consumer and Governmental Affairs, Wireline Competition, and Wireless Telecommunications Bureaus Approve Open Internet Broadband Consumer Labels</w:t>
      </w:r>
      <w:r>
        <w:t xml:space="preserve">, </w:t>
      </w:r>
      <w:r w:rsidRPr="00A066C4">
        <w:t>GN Docket No. 14-28</w:t>
      </w:r>
      <w:r>
        <w:t xml:space="preserve">, Public Notice, </w:t>
      </w:r>
      <w:r w:rsidRPr="00F95D09">
        <w:t>31 FCC Rcd 3358</w:t>
      </w:r>
      <w:r>
        <w:t xml:space="preserve">, </w:t>
      </w:r>
      <w:r w:rsidR="006E3E21">
        <w:t>3359</w:t>
      </w:r>
      <w:r w:rsidRPr="00F95D09">
        <w:t xml:space="preserve"> </w:t>
      </w:r>
      <w:r>
        <w:t>(CGB/WCB/WTB 2016)</w:t>
      </w:r>
      <w:r w:rsidR="006E3E21">
        <w:t xml:space="preserve">; </w:t>
      </w:r>
      <w:r w:rsidRPr="006E3E21" w:rsidR="006E3E21">
        <w:rPr>
          <w:i/>
          <w:iCs/>
        </w:rPr>
        <w:t>see also</w:t>
      </w:r>
      <w:r w:rsidR="006E3E21">
        <w:t xml:space="preserve"> </w:t>
      </w:r>
      <w:r w:rsidRPr="006E3E21" w:rsidR="006E3E21">
        <w:rPr>
          <w:i/>
          <w:iCs/>
        </w:rPr>
        <w:t>id</w:t>
      </w:r>
      <w:r w:rsidR="006E3E21">
        <w:t xml:space="preserve">. </w:t>
      </w:r>
      <w:r w:rsidR="00003E91">
        <w:t xml:space="preserve">at </w:t>
      </w:r>
      <w:r w:rsidR="00037C0D">
        <w:t xml:space="preserve">3-7 (providing a </w:t>
      </w:r>
      <w:r w:rsidR="00EE49EA">
        <w:t>model label and implementation instructions for providers).</w:t>
      </w:r>
    </w:p>
  </w:footnote>
  <w:footnote w:id="125">
    <w:p w:rsidR="00E00648" w14:paraId="78EACF50" w14:textId="03C1BDFC">
      <w:pPr>
        <w:pStyle w:val="FootnoteText"/>
      </w:pPr>
      <w:r>
        <w:rPr>
          <w:rStyle w:val="FootnoteReference"/>
        </w:rPr>
        <w:footnoteRef/>
      </w:r>
      <w:r>
        <w:t xml:space="preserve"> </w:t>
      </w:r>
      <w:r w:rsidRPr="00E00648">
        <w:t xml:space="preserve">47 U.S.C. §§ </w:t>
      </w:r>
      <w:r>
        <w:t xml:space="preserve">163, </w:t>
      </w:r>
      <w:r w:rsidRPr="00E00648">
        <w:t>2</w:t>
      </w:r>
      <w:r>
        <w:t>5</w:t>
      </w:r>
      <w:r w:rsidRPr="00E00648">
        <w:t>7.</w:t>
      </w:r>
    </w:p>
  </w:footnote>
  <w:footnote w:id="126">
    <w:p w:rsidR="00E00648" w14:paraId="58805493" w14:textId="73DC4F7F">
      <w:pPr>
        <w:pStyle w:val="FootnoteText"/>
      </w:pPr>
      <w:r>
        <w:rPr>
          <w:rStyle w:val="FootnoteReference"/>
        </w:rPr>
        <w:footnoteRef/>
      </w:r>
      <w:r>
        <w:t xml:space="preserve"> </w:t>
      </w:r>
      <w:r w:rsidRPr="00C67A89" w:rsidR="00C67A89">
        <w:rPr>
          <w:i/>
          <w:iCs/>
        </w:rPr>
        <w:t>Id</w:t>
      </w:r>
      <w:r w:rsidRPr="00C67A89" w:rsidR="00C67A89">
        <w:t xml:space="preserve">. </w:t>
      </w:r>
      <w:r w:rsidRPr="00E00648">
        <w:t xml:space="preserve">§ </w:t>
      </w:r>
      <w:r>
        <w:t>254</w:t>
      </w:r>
      <w:r w:rsidRPr="00E00648">
        <w:t>.</w:t>
      </w:r>
    </w:p>
  </w:footnote>
  <w:footnote w:id="127">
    <w:p w:rsidR="00FD2ACA" w:rsidRPr="006B6267" w:rsidP="006B6267" w14:paraId="743E2C31" w14:textId="0798FD26">
      <w:pPr>
        <w:pStyle w:val="FootnoteText"/>
      </w:pPr>
      <w:r>
        <w:rPr>
          <w:rStyle w:val="FootnoteReference"/>
        </w:rPr>
        <w:footnoteRef/>
      </w:r>
      <w:r>
        <w:t xml:space="preserve"> </w:t>
      </w:r>
      <w:r w:rsidRPr="006B6267" w:rsidR="006B6267">
        <w:rPr>
          <w:i/>
          <w:iCs/>
        </w:rPr>
        <w:t>See Empowering Broadband Consumers Through</w:t>
      </w:r>
      <w:r w:rsidR="006B6267">
        <w:rPr>
          <w:i/>
          <w:iCs/>
        </w:rPr>
        <w:t xml:space="preserve"> </w:t>
      </w:r>
      <w:r w:rsidRPr="006B6267" w:rsidR="006B6267">
        <w:rPr>
          <w:i/>
          <w:iCs/>
        </w:rPr>
        <w:t>Transparency</w:t>
      </w:r>
      <w:r w:rsidR="006B6267">
        <w:t xml:space="preserve">, </w:t>
      </w:r>
      <w:r w:rsidRPr="00C44B44" w:rsidR="00C44B44">
        <w:t>CG Docket No. 22-2</w:t>
      </w:r>
      <w:r w:rsidR="00C44B44">
        <w:t xml:space="preserve">, Report and Order and Further Notice of Proposed Rulemaking, </w:t>
      </w:r>
      <w:r w:rsidRPr="00CC2385" w:rsidR="00CC2385">
        <w:t>37 FCC Rcd 13686</w:t>
      </w:r>
      <w:r w:rsidR="00CC2385">
        <w:t xml:space="preserve">, </w:t>
      </w:r>
      <w:r w:rsidR="00DE66CF">
        <w:t>para. 120</w:t>
      </w:r>
      <w:r w:rsidRPr="00CC2385" w:rsidR="00CC2385">
        <w:t xml:space="preserve"> (2022) (</w:t>
      </w:r>
      <w:r w:rsidRPr="00CC2385" w:rsidR="00CC2385">
        <w:rPr>
          <w:i/>
          <w:iCs/>
        </w:rPr>
        <w:t>Broadband Label Order</w:t>
      </w:r>
      <w:r w:rsidRPr="00CC2385" w:rsidR="00CC2385">
        <w:t>)</w:t>
      </w:r>
      <w:r w:rsidR="00DE66CF">
        <w:t xml:space="preserve"> (</w:t>
      </w:r>
      <w:r w:rsidR="00B156BA">
        <w:t xml:space="preserve">finding additional authority </w:t>
      </w:r>
      <w:r w:rsidR="00F32989">
        <w:t xml:space="preserve">for the </w:t>
      </w:r>
      <w:r w:rsidR="00D63544">
        <w:t>consumer disclosure label rule</w:t>
      </w:r>
      <w:r w:rsidR="0032268A">
        <w:t xml:space="preserve"> in the </w:t>
      </w:r>
      <w:r w:rsidR="00532AC9">
        <w:t xml:space="preserve">cited </w:t>
      </w:r>
      <w:r w:rsidR="0032268A">
        <w:t>provisions</w:t>
      </w:r>
      <w:r w:rsidR="00532AC9">
        <w:t xml:space="preserve"> of the Act)</w:t>
      </w:r>
      <w:r w:rsidR="00CC2385">
        <w:t>.</w:t>
      </w:r>
    </w:p>
  </w:footnote>
  <w:footnote w:id="128">
    <w:p w:rsidR="005B4C2C" w:rsidP="005B4C2C" w14:paraId="6BADC77D" w14:textId="77777777">
      <w:pPr>
        <w:pStyle w:val="FootnoteText"/>
      </w:pPr>
      <w:r>
        <w:rPr>
          <w:rStyle w:val="FootnoteReference"/>
        </w:rPr>
        <w:footnoteRef/>
      </w:r>
      <w:r>
        <w:t xml:space="preserve"> 47 U.S.C. </w:t>
      </w:r>
      <w:r w:rsidRPr="00793FFC">
        <w:t>§ 21</w:t>
      </w:r>
      <w:r>
        <w:t>7.</w:t>
      </w:r>
    </w:p>
  </w:footnote>
  <w:footnote w:id="129">
    <w:p w:rsidR="005B4C2C" w:rsidP="005B4C2C" w14:paraId="04CB06C4" w14:textId="7E4D1E6F">
      <w:pPr>
        <w:pStyle w:val="FootnoteText"/>
      </w:pPr>
      <w:r>
        <w:rPr>
          <w:rStyle w:val="FootnoteReference"/>
        </w:rPr>
        <w:footnoteRef/>
      </w:r>
      <w:r>
        <w:t xml:space="preserve"> </w:t>
      </w:r>
      <w:r w:rsidRPr="007C7404">
        <w:rPr>
          <w:i/>
          <w:iCs/>
        </w:rPr>
        <w:t>Long Distance Direct, Inc.</w:t>
      </w:r>
      <w:r w:rsidRPr="007C7404">
        <w:t xml:space="preserve">, </w:t>
      </w:r>
      <w:r w:rsidRPr="007E5642" w:rsidR="009A7280">
        <w:t>File No. ENF-99-01</w:t>
      </w:r>
      <w:r w:rsidR="009A7280">
        <w:t>,</w:t>
      </w:r>
      <w:r w:rsidRPr="007E5642" w:rsidR="009A7280">
        <w:t xml:space="preserve"> </w:t>
      </w:r>
      <w:r w:rsidRPr="007C7404">
        <w:t xml:space="preserve">Memorandum Opinion and Order, 15 FCC Rcd 3297, 3300, para. 9 (2000).  </w:t>
      </w:r>
    </w:p>
  </w:footnote>
  <w:footnote w:id="130">
    <w:p w:rsidR="005B4C2C" w:rsidP="005B4C2C" w14:paraId="7BCF4685" w14:textId="0CEF9C5B">
      <w:pPr>
        <w:pStyle w:val="FootnoteText"/>
      </w:pPr>
      <w:r>
        <w:rPr>
          <w:rStyle w:val="FootnoteReference"/>
        </w:rPr>
        <w:footnoteRef/>
      </w:r>
      <w:r>
        <w:t xml:space="preserve"> </w:t>
      </w:r>
      <w:r w:rsidRPr="00756FDE">
        <w:rPr>
          <w:i/>
          <w:iCs/>
        </w:rPr>
        <w:t>Long Distance Consolidated Billing Co.</w:t>
      </w:r>
      <w:r w:rsidRPr="00756FDE">
        <w:t xml:space="preserve">, </w:t>
      </w:r>
      <w:r w:rsidRPr="00627548" w:rsidR="00627548">
        <w:t xml:space="preserve">File No. EB-TCD-14-00017401, </w:t>
      </w:r>
      <w:r w:rsidRPr="00756FDE">
        <w:t>Forfeiture Order, 34 FCC Rcd 1871, 1874-75, para. 10 (2019)</w:t>
      </w:r>
      <w:r>
        <w:t xml:space="preserve"> </w:t>
      </w:r>
      <w:r w:rsidRPr="00F1016A">
        <w:t>(holding that a carrier was “not relieved of liability [for slamming] simply because it provided its telemarketers with a policy manual and sales script and directed its telemarketers to market its service ‘through lawful means”’)</w:t>
      </w:r>
      <w:r>
        <w:t xml:space="preserve">; </w:t>
      </w:r>
      <w:r>
        <w:rPr>
          <w:i/>
          <w:iCs/>
        </w:rPr>
        <w:t>s</w:t>
      </w:r>
      <w:r w:rsidRPr="00270FDD">
        <w:rPr>
          <w:i/>
          <w:iCs/>
        </w:rPr>
        <w:t xml:space="preserve">ee </w:t>
      </w:r>
      <w:r>
        <w:rPr>
          <w:i/>
          <w:iCs/>
        </w:rPr>
        <w:t xml:space="preserve">also </w:t>
      </w:r>
      <w:r w:rsidRPr="00270FDD">
        <w:rPr>
          <w:i/>
          <w:iCs/>
        </w:rPr>
        <w:t>Vista Servs. Corp.</w:t>
      </w:r>
      <w:r w:rsidRPr="00270FDD">
        <w:t xml:space="preserve">, </w:t>
      </w:r>
      <w:r w:rsidRPr="006F178B" w:rsidR="006F178B">
        <w:t xml:space="preserve">File No. ENF 99-10, Order of Forfeiture, </w:t>
      </w:r>
      <w:r w:rsidRPr="00270FDD">
        <w:t xml:space="preserve">15 FCC Rcd 20646, 20649-50, para. 9 (2000) </w:t>
      </w:r>
      <w:r w:rsidRPr="00982A95" w:rsidR="00982A95">
        <w:t>(</w:t>
      </w:r>
      <w:r w:rsidRPr="00982A95" w:rsidR="00982A95">
        <w:rPr>
          <w:i/>
          <w:iCs/>
        </w:rPr>
        <w:t>Vista Order</w:t>
      </w:r>
      <w:r w:rsidRPr="00982A95" w:rsidR="00982A95">
        <w:t xml:space="preserve">) </w:t>
      </w:r>
      <w:r w:rsidRPr="00270FDD">
        <w:t>(observing that to hold that section 258 of the Act and the Commission’s slamming rules do not reach the conduct of contractors hired by a carrier would “frustrate legislative intent” and violate “long-established principles of common law holding statutory duties to be nondelegable”)</w:t>
      </w:r>
      <w:r>
        <w:t>.</w:t>
      </w:r>
    </w:p>
  </w:footnote>
  <w:footnote w:id="131">
    <w:p w:rsidR="005B4C2C" w:rsidP="005B4C2C" w14:paraId="59D15ACB" w14:textId="5F205F85">
      <w:pPr>
        <w:pStyle w:val="FootnoteText"/>
      </w:pPr>
      <w:r>
        <w:rPr>
          <w:rStyle w:val="FootnoteReference"/>
        </w:rPr>
        <w:footnoteRef/>
      </w:r>
      <w:r>
        <w:t xml:space="preserve"> </w:t>
      </w:r>
      <w:r w:rsidRPr="004F0671">
        <w:rPr>
          <w:i/>
          <w:iCs/>
        </w:rPr>
        <w:t>Eure Family Limited Partnership</w:t>
      </w:r>
      <w:r w:rsidRPr="00704CBC">
        <w:t>,</w:t>
      </w:r>
      <w:r w:rsidRPr="004F0671">
        <w:rPr>
          <w:i/>
          <w:iCs/>
        </w:rPr>
        <w:t xml:space="preserve"> </w:t>
      </w:r>
      <w:r w:rsidRPr="00F93592" w:rsidR="00B56988">
        <w:t>File No. EB-01-NF-201,</w:t>
      </w:r>
      <w:r w:rsidRPr="00F93592" w:rsidR="00B56988">
        <w:rPr>
          <w:i/>
          <w:iCs/>
        </w:rPr>
        <w:t xml:space="preserve"> </w:t>
      </w:r>
      <w:r w:rsidRPr="004F0671">
        <w:t>Memorandum Opinion and Order, 17 FCC Rcd 21861, 21863-64, para. 7 (2002)</w:t>
      </w:r>
      <w:r w:rsidR="00EF4E5E">
        <w:t xml:space="preserve"> (</w:t>
      </w:r>
      <w:r w:rsidRPr="007E31CB" w:rsidR="00EF4E5E">
        <w:rPr>
          <w:i/>
          <w:iCs/>
        </w:rPr>
        <w:t>Eure Order</w:t>
      </w:r>
      <w:r w:rsidR="00EF4E5E">
        <w:t>)</w:t>
      </w:r>
      <w:r w:rsidRPr="004F0671">
        <w:t xml:space="preserve">; </w:t>
      </w:r>
      <w:r w:rsidRPr="00915A5A">
        <w:rPr>
          <w:i/>
          <w:iCs/>
        </w:rPr>
        <w:t xml:space="preserve">Vista </w:t>
      </w:r>
      <w:r w:rsidRPr="00A10A2B" w:rsidR="00A10A2B">
        <w:rPr>
          <w:i/>
          <w:iCs/>
        </w:rPr>
        <w:t>Order</w:t>
      </w:r>
      <w:r>
        <w:t xml:space="preserve">, 15 FCC Rcd </w:t>
      </w:r>
      <w:r w:rsidRPr="00C85E3F" w:rsidR="00C85E3F">
        <w:t>at</w:t>
      </w:r>
      <w:r w:rsidRPr="00C85E3F" w:rsidR="00C85E3F">
        <w:t xml:space="preserve"> </w:t>
      </w:r>
      <w:r>
        <w:t xml:space="preserve">20650, </w:t>
      </w:r>
      <w:r w:rsidRPr="008748DC">
        <w:rPr>
          <w:i/>
          <w:iCs/>
        </w:rPr>
        <w:t>citing</w:t>
      </w:r>
      <w:r>
        <w:t xml:space="preserve"> Restatement [Second] of Torts § 409, comment b at 371 and </w:t>
      </w:r>
      <w:r w:rsidRPr="00915A5A">
        <w:rPr>
          <w:i/>
          <w:iCs/>
        </w:rPr>
        <w:t>Alva Steamship Co., Ltd. v. City of New York</w:t>
      </w:r>
      <w:r>
        <w:t>, 616 F.2d 605, 609 (2d Cir. 1980) (exception to the rule of nonliability for the negligence of independent contractor is “the negligence of an independent contractor who performs a duty imposed by statute on the employer”).</w:t>
      </w:r>
    </w:p>
  </w:footnote>
  <w:footnote w:id="132">
    <w:p w:rsidR="005B4C2C" w:rsidP="005B4C2C" w14:paraId="4F950EF6" w14:textId="0CB85CC9">
      <w:pPr>
        <w:pStyle w:val="FootnoteText"/>
      </w:pPr>
      <w:r>
        <w:rPr>
          <w:rStyle w:val="FootnoteReference"/>
        </w:rPr>
        <w:footnoteRef/>
      </w:r>
      <w:r>
        <w:t xml:space="preserve"> </w:t>
      </w:r>
      <w:r w:rsidRPr="00CB2517">
        <w:rPr>
          <w:i/>
          <w:iCs/>
        </w:rPr>
        <w:t>Eure</w:t>
      </w:r>
      <w:r w:rsidR="004D0693">
        <w:rPr>
          <w:i/>
          <w:iCs/>
        </w:rPr>
        <w:t xml:space="preserve"> Order</w:t>
      </w:r>
      <w:r w:rsidRPr="00CB2517">
        <w:t xml:space="preserve">, Memorandum Opinion and Order, 17 FCC Rcd </w:t>
      </w:r>
      <w:r w:rsidR="00840EB9">
        <w:t>at</w:t>
      </w:r>
      <w:r w:rsidRPr="00CB2517">
        <w:t xml:space="preserve"> 21863-64, para. 7; </w:t>
      </w:r>
      <w:r w:rsidRPr="00FA417B">
        <w:rPr>
          <w:i/>
          <w:iCs/>
        </w:rPr>
        <w:t>MTD, Inc.</w:t>
      </w:r>
      <w:r w:rsidRPr="00CB2517">
        <w:t>, Memorandum Opinion and Order, 6 FCC Rcd 34 (1991)</w:t>
      </w:r>
      <w:r>
        <w:t xml:space="preserve"> </w:t>
      </w:r>
      <w:r w:rsidRPr="00CB2517">
        <w:t>(holding that a company</w:t>
      </w:r>
      <w:r w:rsidR="00584E5C">
        <w:t>’</w:t>
      </w:r>
      <w:r w:rsidRPr="00CB2517">
        <w:t xml:space="preserve">s reliance on an independent contractor to construct a tower in compliance </w:t>
      </w:r>
      <w:r>
        <w:t xml:space="preserve">with </w:t>
      </w:r>
      <w:r w:rsidRPr="00CB2517">
        <w:t xml:space="preserve">FCC rules does not excuse that company from a forfeiture); </w:t>
      </w:r>
      <w:r w:rsidRPr="00CB2517">
        <w:rPr>
          <w:i/>
          <w:iCs/>
        </w:rPr>
        <w:t>Wagenvoord Broadcasting Co.</w:t>
      </w:r>
      <w:r w:rsidRPr="00CB2517">
        <w:t xml:space="preserve">, Memorandum Opinion and Order, 35 FCC 2d 361 (1972) (holding a licensee responsible for violations of FCC rules despite its reliance on a consulting engineer); </w:t>
      </w:r>
      <w:r w:rsidRPr="00282581">
        <w:rPr>
          <w:i/>
        </w:rPr>
        <w:t>Petracom of Joplin, L.L.C.</w:t>
      </w:r>
      <w:r w:rsidRPr="00CB2517">
        <w:t xml:space="preserve">, </w:t>
      </w:r>
      <w:r w:rsidRPr="00E56890" w:rsidR="00534F81">
        <w:t>EB-02-KC-782</w:t>
      </w:r>
      <w:r w:rsidR="00534F81">
        <w:t>, Forfeiture Order,</w:t>
      </w:r>
      <w:r w:rsidRPr="00E56890" w:rsidR="00534F81">
        <w:t xml:space="preserve"> </w:t>
      </w:r>
      <w:r w:rsidRPr="00CB2517">
        <w:t xml:space="preserve">19 FCC Rcd 6248 (EB 2004) (holding a licensee liable for its employee's failure to conduct weekly EAS tests and to maintain the </w:t>
      </w:r>
      <w:r w:rsidR="008018B0">
        <w:t>“</w:t>
      </w:r>
      <w:r w:rsidRPr="00CB2517">
        <w:t>issues/programs</w:t>
      </w:r>
      <w:r w:rsidR="008018B0">
        <w:t>”</w:t>
      </w:r>
      <w:r w:rsidRPr="00CB2517">
        <w:t xml:space="preserve"> list).</w:t>
      </w:r>
    </w:p>
  </w:footnote>
  <w:footnote w:id="133">
    <w:p w:rsidR="00527647" w:rsidP="00527647" w14:paraId="4A5FC1DE" w14:textId="77777777">
      <w:pPr>
        <w:pStyle w:val="FootnoteText"/>
      </w:pPr>
      <w:r>
        <w:rPr>
          <w:rStyle w:val="FootnoteReference"/>
        </w:rPr>
        <w:footnoteRef/>
      </w:r>
      <w:r>
        <w:t xml:space="preserve"> </w:t>
      </w:r>
      <w:r w:rsidRPr="001842CF">
        <w:t>47 U.S.C. § 151.</w:t>
      </w:r>
    </w:p>
  </w:footnote>
  <w:footnote w:id="134">
    <w:p w:rsidR="00527647" w:rsidP="00527647" w14:paraId="569D2C34" w14:textId="17CC4DEF">
      <w:pPr>
        <w:pStyle w:val="FootnoteText"/>
      </w:pPr>
      <w:r>
        <w:rPr>
          <w:rStyle w:val="FootnoteReference"/>
        </w:rPr>
        <w:footnoteRef/>
      </w:r>
      <w:r>
        <w:t xml:space="preserve"> </w:t>
      </w:r>
      <w:r w:rsidRPr="000727B7" w:rsidR="00C11A4C">
        <w:rPr>
          <w:i/>
          <w:iCs/>
        </w:rPr>
        <w:t>Id</w:t>
      </w:r>
      <w:r w:rsidR="00C11A4C">
        <w:t xml:space="preserve">. </w:t>
      </w:r>
      <w:r w:rsidRPr="00793FFC">
        <w:t xml:space="preserve">§§ 214, 301, </w:t>
      </w:r>
      <w:r>
        <w:t xml:space="preserve">303, </w:t>
      </w:r>
      <w:r w:rsidRPr="003943D7">
        <w:t xml:space="preserve">308(b), </w:t>
      </w:r>
      <w:r w:rsidRPr="00793FFC">
        <w:t>312</w:t>
      </w:r>
      <w:r>
        <w:t>.</w:t>
      </w:r>
    </w:p>
  </w:footnote>
  <w:footnote w:id="135">
    <w:p w:rsidR="00527647" w:rsidP="00527647" w14:paraId="62CCA19E" w14:textId="0805BB66">
      <w:pPr>
        <w:pStyle w:val="FootnoteText"/>
      </w:pPr>
      <w:r>
        <w:rPr>
          <w:rStyle w:val="FootnoteReference"/>
        </w:rPr>
        <w:footnoteRef/>
      </w:r>
      <w:r>
        <w:t xml:space="preserve"> </w:t>
      </w:r>
      <w:r w:rsidRPr="00BA1160" w:rsidR="007620F2">
        <w:rPr>
          <w:i/>
          <w:iCs/>
        </w:rPr>
        <w:t>See, e.g.</w:t>
      </w:r>
      <w:r w:rsidRPr="00704CBC" w:rsidR="007620F2">
        <w:t>,</w:t>
      </w:r>
      <w:r w:rsidRPr="00BA1160" w:rsidR="007620F2">
        <w:rPr>
          <w:i/>
          <w:iCs/>
        </w:rPr>
        <w:t xml:space="preserve"> </w:t>
      </w:r>
      <w:r w:rsidRPr="00056D9A" w:rsidR="007620F2">
        <w:rPr>
          <w:i/>
          <w:iCs/>
        </w:rPr>
        <w:t>Marlink, Inc.</w:t>
      </w:r>
      <w:r w:rsidR="007620F2">
        <w:t xml:space="preserve">, </w:t>
      </w:r>
      <w:r w:rsidRPr="007726EC" w:rsidR="007620F2">
        <w:t>File No.: EB-TCD-25-00038619</w:t>
      </w:r>
      <w:r w:rsidR="007620F2">
        <w:t>,</w:t>
      </w:r>
      <w:r w:rsidRPr="007726EC" w:rsidR="007620F2">
        <w:t xml:space="preserve"> </w:t>
      </w:r>
      <w:r w:rsidR="007620F2">
        <w:t>Consent Decree, DA 26-25, para. 9 (Jan. 8, 2026).</w:t>
      </w:r>
    </w:p>
  </w:footnote>
  <w:footnote w:id="136">
    <w:p w:rsidR="00FA55D9" w:rsidP="00FA55D9" w14:paraId="4A5DB658" w14:textId="77777777">
      <w:pPr>
        <w:pStyle w:val="FootnoteText"/>
      </w:pPr>
      <w:r>
        <w:rPr>
          <w:rStyle w:val="FootnoteReference"/>
        </w:rPr>
        <w:footnoteRef/>
      </w:r>
      <w:r>
        <w:t xml:space="preserve"> </w:t>
      </w:r>
      <w:r w:rsidRPr="00877AD6">
        <w:t>GATS: General Agreement on Trade in Services, Apr. 15, 1994, Marrakesh Agreement Establishing the World Trade Organization, Annex 1B, 1869 U.N.T.S. 183, 33 I.L.M. 1167 (1994).</w:t>
      </w:r>
    </w:p>
  </w:footnote>
  <w:footnote w:id="137">
    <w:p w:rsidR="003D3A86" w14:paraId="629E91FB" w14:textId="79E62900">
      <w:pPr>
        <w:pStyle w:val="FootnoteText"/>
      </w:pPr>
      <w:r>
        <w:rPr>
          <w:rStyle w:val="FootnoteReference"/>
        </w:rPr>
        <w:footnoteRef/>
      </w:r>
      <w:r>
        <w:t xml:space="preserve"> </w:t>
      </w:r>
      <w:r w:rsidRPr="00EB6282" w:rsidR="00D137A4">
        <w:t xml:space="preserve">Protecting Americans’ Data from Foreign Adversaries Act of 2024, Pub. L. </w:t>
      </w:r>
      <w:r w:rsidR="00D71409">
        <w:t xml:space="preserve">No. </w:t>
      </w:r>
      <w:r w:rsidRPr="00EB6282" w:rsidR="00D137A4">
        <w:t>118-50, div. I, § 2(c)(4), 138 Stat. 895, 961 (2024) (codified at 15 U.S.C. § 9901)</w:t>
      </w:r>
      <w:r w:rsidR="000F7DC4">
        <w:t>.</w:t>
      </w:r>
    </w:p>
  </w:footnote>
  <w:footnote w:id="138">
    <w:p w:rsidR="005F6EAF" w14:paraId="501F2FF6" w14:textId="1A54DEB0">
      <w:pPr>
        <w:pStyle w:val="FootnoteText"/>
      </w:pPr>
      <w:r>
        <w:rPr>
          <w:rStyle w:val="FootnoteReference"/>
        </w:rPr>
        <w:footnoteRef/>
      </w:r>
      <w:r>
        <w:t xml:space="preserve"> </w:t>
      </w:r>
      <w:r w:rsidRPr="00E35457" w:rsidR="00E35457">
        <w:t>15 U.S.C. § 9901(</w:t>
      </w:r>
      <w:r w:rsidR="00114821">
        <w:t>a</w:t>
      </w:r>
      <w:r w:rsidRPr="00E35457" w:rsidR="00E35457">
        <w:t>)</w:t>
      </w:r>
      <w:r w:rsidR="00D51B13">
        <w:t>, (b)</w:t>
      </w:r>
      <w:r w:rsidRPr="00E35457" w:rsidR="00E35457">
        <w:t>(</w:t>
      </w:r>
      <w:r w:rsidR="00D51B13">
        <w:t>1</w:t>
      </w:r>
      <w:r w:rsidRPr="00E35457" w:rsidR="00E35457">
        <w:t>)</w:t>
      </w:r>
      <w:r w:rsidR="007F0272">
        <w:t xml:space="preserve">. </w:t>
      </w:r>
      <w:r w:rsidR="001D1405">
        <w:t xml:space="preserve"> </w:t>
      </w:r>
    </w:p>
  </w:footnote>
  <w:footnote w:id="139">
    <w:p w:rsidR="00FD5886" w:rsidP="00FD5886" w14:paraId="04EA87A7" w14:textId="39ECD51E">
      <w:pPr>
        <w:pStyle w:val="FootnoteText"/>
      </w:pPr>
      <w:r>
        <w:rPr>
          <w:rStyle w:val="FootnoteReference"/>
        </w:rPr>
        <w:footnoteRef/>
      </w:r>
      <w:r>
        <w:t xml:space="preserve"> </w:t>
      </w:r>
      <w:r w:rsidRPr="00704CBC">
        <w:rPr>
          <w:i/>
        </w:rPr>
        <w:t>See, e.g.</w:t>
      </w:r>
      <w:r w:rsidRPr="00877AD6">
        <w:t xml:space="preserve">, World Trade Organization, Services: Sector by Sector Telecommunication services, </w:t>
      </w:r>
      <w:hyperlink r:id="rId38" w:history="1">
        <w:r w:rsidRPr="007A5D11" w:rsidR="007A5D11">
          <w:rPr>
            <w:rStyle w:val="Hyperlink"/>
          </w:rPr>
          <w:t>https://www.wto.‌org/english/tratop_e/serv_e/telecom_e/telecom_e.htm</w:t>
        </w:r>
      </w:hyperlink>
      <w:r w:rsidR="00595097">
        <w:t xml:space="preserve"> </w:t>
      </w:r>
      <w:r w:rsidRPr="00877AD6">
        <w:t>(last visited</w:t>
      </w:r>
      <w:r w:rsidR="00974966">
        <w:t xml:space="preserve"> Mar</w:t>
      </w:r>
      <w:r w:rsidR="009D489A">
        <w:t>. 25</w:t>
      </w:r>
      <w:r w:rsidRPr="00877AD6">
        <w:t xml:space="preserve">, 2026); Office of the United States Trade Representative, Free Trade Agreements, </w:t>
      </w:r>
      <w:hyperlink r:id="rId39" w:history="1">
        <w:r w:rsidRPr="002C6021" w:rsidR="007D6A20">
          <w:rPr>
            <w:rStyle w:val="Hyperlink"/>
          </w:rPr>
          <w:t>https://ustr.gov/trade-agreements/free-trade-agreements</w:t>
        </w:r>
      </w:hyperlink>
      <w:r w:rsidR="007D6A20">
        <w:t xml:space="preserve"> </w:t>
      </w:r>
      <w:r w:rsidRPr="00877AD6">
        <w:t>(last visited</w:t>
      </w:r>
      <w:r w:rsidR="009D489A">
        <w:t xml:space="preserve"> Mar. 25</w:t>
      </w:r>
      <w:r w:rsidRPr="00877AD6">
        <w:t>, 2026).</w:t>
      </w:r>
    </w:p>
  </w:footnote>
  <w:footnote w:id="140">
    <w:p w:rsidR="00037850" w14:paraId="410D6C02" w14:textId="77D96C0B">
      <w:pPr>
        <w:pStyle w:val="FootnoteText"/>
      </w:pPr>
      <w:r>
        <w:rPr>
          <w:rStyle w:val="FootnoteReference"/>
        </w:rPr>
        <w:footnoteRef/>
      </w:r>
      <w:r>
        <w:t xml:space="preserve"> </w:t>
      </w:r>
      <w:r w:rsidRPr="00037850">
        <w:rPr>
          <w:i/>
          <w:iCs/>
        </w:rPr>
        <w:t>See</w:t>
      </w:r>
      <w:r>
        <w:t xml:space="preserve"> 47 U.S.C. </w:t>
      </w:r>
      <w:r w:rsidRPr="00B13EFC">
        <w:t xml:space="preserve">§ </w:t>
      </w:r>
      <w:r>
        <w:t>227(b)(2), (c).</w:t>
      </w:r>
    </w:p>
  </w:footnote>
  <w:footnote w:id="141">
    <w:p w:rsidR="00E53666" w:rsidRPr="00D13F4E" w:rsidP="00E53666" w14:paraId="71A071A3" w14:textId="5EF2EB61">
      <w:pPr>
        <w:pStyle w:val="FootnoteText"/>
      </w:pPr>
      <w:r>
        <w:rPr>
          <w:rStyle w:val="FootnoteReference"/>
        </w:rPr>
        <w:footnoteRef/>
      </w:r>
      <w:r>
        <w:t xml:space="preserve"> </w:t>
      </w:r>
      <w:r w:rsidRPr="008A6ECC" w:rsidR="00711794">
        <w:rPr>
          <w:i/>
          <w:iCs/>
        </w:rPr>
        <w:t>Id</w:t>
      </w:r>
      <w:r w:rsidR="00711794">
        <w:t xml:space="preserve">. </w:t>
      </w:r>
      <w:r w:rsidRPr="00FC5A63">
        <w:t xml:space="preserve">§ </w:t>
      </w:r>
      <w:r>
        <w:t>227</w:t>
      </w:r>
      <w:r w:rsidRPr="00FC5A63">
        <w:t>(c)(1)</w:t>
      </w:r>
      <w:r>
        <w:t>, (2)</w:t>
      </w:r>
      <w:r w:rsidRPr="00FC5A63">
        <w:t>.</w:t>
      </w:r>
      <w:r>
        <w:t xml:space="preserve">  “Telephone solicitations” are defined as</w:t>
      </w:r>
      <w:r w:rsidR="00435F63">
        <w:t xml:space="preserve"> “</w:t>
      </w:r>
      <w:r w:rsidRPr="00D148F5">
        <w:t>the initiation of a telephone call or message for the purpose of encouraging the purchase or rental of, or investment in, property, goods, or services, which is transmitted to any person, but such term does not include a call or message (A) to any person with that person’s prior express invitation or permission, (B) to any person with whom the caller has an established business relationship, or (C) by a tax exempt nonprofit organization.</w:t>
      </w:r>
      <w:r w:rsidR="00435F63">
        <w:t>”</w:t>
      </w:r>
      <w:r w:rsidR="00651340">
        <w:t xml:space="preserve">  </w:t>
      </w:r>
      <w:r w:rsidRPr="005F0C32" w:rsidR="005F0C32">
        <w:rPr>
          <w:i/>
          <w:iCs/>
        </w:rPr>
        <w:t>Id</w:t>
      </w:r>
      <w:r w:rsidRPr="005F0C32" w:rsidR="005F0C32">
        <w:t xml:space="preserve">. </w:t>
      </w:r>
      <w:r w:rsidRPr="00D13F4E">
        <w:t>§ 227(a)(4).</w:t>
      </w:r>
    </w:p>
  </w:footnote>
  <w:footnote w:id="142">
    <w:p w:rsidR="00E53666" w:rsidP="00E53666" w14:paraId="33347C37" w14:textId="77777777">
      <w:pPr>
        <w:pStyle w:val="FootnoteText"/>
      </w:pPr>
      <w:r>
        <w:rPr>
          <w:rStyle w:val="FootnoteReference"/>
        </w:rPr>
        <w:footnoteRef/>
      </w:r>
      <w:r>
        <w:t xml:space="preserve"> </w:t>
      </w:r>
      <w:r w:rsidRPr="00E623AF">
        <w:t xml:space="preserve">47 CFR § </w:t>
      </w:r>
      <w:r>
        <w:t>64.1200(c)(2).</w:t>
      </w:r>
    </w:p>
  </w:footnote>
  <w:footnote w:id="143">
    <w:p w:rsidR="00F515F6" w14:paraId="25D88EB1" w14:textId="6C34DB09">
      <w:pPr>
        <w:pStyle w:val="FootnoteText"/>
      </w:pPr>
      <w:r>
        <w:rPr>
          <w:rStyle w:val="FootnoteReference"/>
        </w:rPr>
        <w:footnoteRef/>
      </w:r>
      <w:r>
        <w:t xml:space="preserve"> </w:t>
      </w:r>
      <w:r w:rsidRPr="00F515F6">
        <w:t>47 U.S.C. § 227(</w:t>
      </w:r>
      <w:r w:rsidR="00B12391">
        <w:t>d</w:t>
      </w:r>
      <w:r w:rsidRPr="00F515F6">
        <w:t>)(</w:t>
      </w:r>
      <w:r w:rsidR="00B12391">
        <w:t>3</w:t>
      </w:r>
      <w:r w:rsidRPr="00F515F6">
        <w:t>).</w:t>
      </w:r>
    </w:p>
  </w:footnote>
  <w:footnote w:id="144">
    <w:p w:rsidR="001768C6" w14:paraId="78F38D71" w14:textId="1593ED6D">
      <w:pPr>
        <w:pStyle w:val="FootnoteText"/>
      </w:pPr>
      <w:r>
        <w:rPr>
          <w:rStyle w:val="FootnoteReference"/>
        </w:rPr>
        <w:footnoteRef/>
      </w:r>
      <w:r>
        <w:t xml:space="preserve"> </w:t>
      </w:r>
      <w:r w:rsidR="0026454A">
        <w:rPr>
          <w:i/>
          <w:iCs/>
        </w:rPr>
        <w:t>Id</w:t>
      </w:r>
      <w:r w:rsidRPr="00EF7408" w:rsidR="0026454A">
        <w:rPr>
          <w:i/>
        </w:rPr>
        <w:t>.</w:t>
      </w:r>
      <w:r w:rsidRPr="001768C6">
        <w:t xml:space="preserve"> § 227(d)(3)</w:t>
      </w:r>
      <w:r>
        <w:t>(A)</w:t>
      </w:r>
      <w:r w:rsidRPr="001768C6">
        <w:t>.</w:t>
      </w:r>
    </w:p>
  </w:footnote>
  <w:footnote w:id="145">
    <w:p w:rsidR="00733CE9" w:rsidRPr="003F18F9" w:rsidP="00733CE9" w14:paraId="019A1F8A" w14:textId="77777777">
      <w:pPr>
        <w:pStyle w:val="FootnoteText"/>
      </w:pPr>
      <w:r>
        <w:rPr>
          <w:rStyle w:val="FootnoteReference"/>
        </w:rPr>
        <w:footnoteRef/>
      </w:r>
      <w:r>
        <w:t xml:space="preserve"> </w:t>
      </w:r>
      <w:r w:rsidRPr="00B063FC">
        <w:rPr>
          <w:i/>
          <w:iCs/>
        </w:rPr>
        <w:t>The Joint Petition Filed by DISH Network, LLC, the United States of America, and the States of California, Illinois, North Carolina, and Ohio for Declaratory Ruling Concerning the Telephone Consumer Protection Act (TCPA) Rules</w:t>
      </w:r>
      <w:r>
        <w:rPr>
          <w:i/>
          <w:iCs/>
        </w:rPr>
        <w:t xml:space="preserve"> et al.</w:t>
      </w:r>
      <w:r>
        <w:t xml:space="preserve">, </w:t>
      </w:r>
      <w:r w:rsidRPr="006730C5">
        <w:t>CG Docket No. 11-50</w:t>
      </w:r>
      <w:r>
        <w:t xml:space="preserve">, Declaratory Ruling, </w:t>
      </w:r>
      <w:r w:rsidRPr="00ED7C24">
        <w:t>28 FCC Rcd 6574</w:t>
      </w:r>
      <w:r>
        <w:t>, 6584-93, paras. 28-47 (2013).</w:t>
      </w:r>
    </w:p>
  </w:footnote>
  <w:footnote w:id="146">
    <w:p w:rsidR="001F5780" w14:paraId="160B3E0B" w14:textId="2385C51A">
      <w:pPr>
        <w:pStyle w:val="FootnoteText"/>
      </w:pPr>
      <w:r>
        <w:rPr>
          <w:rStyle w:val="FootnoteReference"/>
        </w:rPr>
        <w:footnoteRef/>
      </w:r>
      <w:r>
        <w:t xml:space="preserve"> </w:t>
      </w:r>
      <w:r w:rsidRPr="001F5780">
        <w:t>47 U.S.C. § 2</w:t>
      </w:r>
      <w:r>
        <w:t>51</w:t>
      </w:r>
      <w:r w:rsidRPr="001F5780">
        <w:t>(</w:t>
      </w:r>
      <w:r>
        <w:t>e</w:t>
      </w:r>
      <w:r w:rsidRPr="001F5780">
        <w:t>).</w:t>
      </w:r>
    </w:p>
  </w:footnote>
  <w:footnote w:id="147">
    <w:p w:rsidR="00AE50CB" w14:paraId="3FF13406" w14:textId="283CD257">
      <w:pPr>
        <w:pStyle w:val="FootnoteText"/>
      </w:pPr>
      <w:r>
        <w:rPr>
          <w:rStyle w:val="FootnoteReference"/>
        </w:rPr>
        <w:footnoteRef/>
      </w:r>
      <w:r>
        <w:t xml:space="preserve"> </w:t>
      </w:r>
      <w:r w:rsidRPr="00D44849">
        <w:rPr>
          <w:i/>
        </w:rPr>
        <w:t>Call Authentication Trust Anchor</w:t>
      </w:r>
      <w:r>
        <w:t xml:space="preserve">, </w:t>
      </w:r>
      <w:r w:rsidR="00347818">
        <w:t xml:space="preserve">WC Docket No. 17-97, </w:t>
      </w:r>
      <w:r w:rsidRPr="00D43079" w:rsidR="00D43079">
        <w:t>S</w:t>
      </w:r>
      <w:r w:rsidR="00D43079">
        <w:t>ixth</w:t>
      </w:r>
      <w:r w:rsidRPr="00D43079" w:rsidR="00D43079">
        <w:t xml:space="preserve"> </w:t>
      </w:r>
      <w:r w:rsidR="00D43079">
        <w:t xml:space="preserve">Report and Order and Further Notice of Proposed Rulemaking, </w:t>
      </w:r>
      <w:r w:rsidR="00756C6E">
        <w:t xml:space="preserve">38 FCC Rcd 2573, 2617-19, </w:t>
      </w:r>
      <w:r w:rsidR="00D43079">
        <w:t xml:space="preserve">paras. </w:t>
      </w:r>
      <w:r w:rsidR="004518E4">
        <w:t>90-95 (2023)</w:t>
      </w:r>
      <w:r w:rsidR="00FA5546">
        <w:t xml:space="preserve"> (citing </w:t>
      </w:r>
      <w:r w:rsidRPr="00951D00" w:rsidR="00951D00">
        <w:t xml:space="preserve">47 U.S.C. §§ </w:t>
      </w:r>
      <w:r w:rsidR="006F49BF">
        <w:t xml:space="preserve">154(i), </w:t>
      </w:r>
      <w:r w:rsidR="00951D00">
        <w:t>201(b)</w:t>
      </w:r>
      <w:r w:rsidR="00966E2D">
        <w:t>, 202(a),</w:t>
      </w:r>
      <w:r w:rsidRPr="00951D00" w:rsidR="00951D00">
        <w:t xml:space="preserve"> </w:t>
      </w:r>
      <w:r w:rsidR="00807959">
        <w:t xml:space="preserve">227(e), </w:t>
      </w:r>
      <w:r w:rsidRPr="00951D00" w:rsidR="00951D00">
        <w:t>251(e)</w:t>
      </w:r>
      <w:r w:rsidR="00807959">
        <w:t>)</w:t>
      </w:r>
      <w:r w:rsidR="004518E4">
        <w:t>.</w:t>
      </w:r>
    </w:p>
  </w:footnote>
  <w:footnote w:id="148">
    <w:p w:rsidR="0079797D" w:rsidRPr="003B7EB2" w:rsidP="0079797D" w14:paraId="79FDB24E" w14:textId="631A1BE5">
      <w:pPr>
        <w:pStyle w:val="FootnoteText"/>
      </w:pPr>
      <w:r w:rsidRPr="003B7EB2">
        <w:rPr>
          <w:rStyle w:val="FootnoteReference"/>
        </w:rPr>
        <w:footnoteRef/>
      </w:r>
      <w:r w:rsidRPr="003B7EB2">
        <w:t xml:space="preserve"> Wall Street Journal, </w:t>
      </w:r>
      <w:r w:rsidRPr="003B7EB2">
        <w:rPr>
          <w:i/>
          <w:iCs/>
        </w:rPr>
        <w:t>Exchange Rates</w:t>
      </w:r>
      <w:r w:rsidRPr="003B7EB2">
        <w:t xml:space="preserve">, </w:t>
      </w:r>
      <w:hyperlink r:id="rId40" w:history="1">
        <w:r w:rsidRPr="003B7EB2">
          <w:rPr>
            <w:rStyle w:val="Hyperlink"/>
          </w:rPr>
          <w:t>https://www.wsj.com/market-data/currencies/exchangerates</w:t>
        </w:r>
      </w:hyperlink>
      <w:r w:rsidRPr="003B7EB2">
        <w:t xml:space="preserve"> (last visited </w:t>
      </w:r>
      <w:r w:rsidR="00565BFA">
        <w:t>Feb. 9</w:t>
      </w:r>
      <w:r w:rsidRPr="003B7EB2">
        <w:t>, 2026).</w:t>
      </w:r>
    </w:p>
  </w:footnote>
  <w:footnote w:id="149">
    <w:p w:rsidR="0079797D" w:rsidRPr="003B7EB2" w:rsidP="0079797D" w14:paraId="14AE6209" w14:textId="7B88D569">
      <w:pPr>
        <w:pStyle w:val="FootnoteText"/>
      </w:pPr>
      <w:r w:rsidRPr="003B7EB2">
        <w:rPr>
          <w:rStyle w:val="FootnoteReference"/>
        </w:rPr>
        <w:footnoteRef/>
      </w:r>
      <w:r w:rsidRPr="003B7EB2">
        <w:t xml:space="preserve"> Indeed, </w:t>
      </w:r>
      <w:r w:rsidRPr="003B7EB2">
        <w:rPr>
          <w:i/>
          <w:iCs/>
        </w:rPr>
        <w:t>Customer service representative salary in India</w:t>
      </w:r>
      <w:r w:rsidRPr="003B7EB2">
        <w:t xml:space="preserve">, </w:t>
      </w:r>
      <w:hyperlink r:id="rId41" w:history="1">
        <w:r w:rsidRPr="003B7EB2">
          <w:rPr>
            <w:rStyle w:val="Hyperlink"/>
          </w:rPr>
          <w:t>https://in.indeed.com/career/customer-service-representative/salaries</w:t>
        </w:r>
      </w:hyperlink>
      <w:r w:rsidRPr="003B7EB2">
        <w:t xml:space="preserve"> (last visited </w:t>
      </w:r>
      <w:r w:rsidRPr="003E4A5E" w:rsidR="003E4A5E">
        <w:t>Feb. 9</w:t>
      </w:r>
      <w:r w:rsidRPr="003B7EB2">
        <w:t>, 2026).</w:t>
      </w:r>
    </w:p>
  </w:footnote>
  <w:footnote w:id="150">
    <w:p w:rsidR="0079797D" w:rsidRPr="003B7EB2" w:rsidP="0079797D" w14:paraId="00F3A4F3" w14:textId="2F6CA18D">
      <w:pPr>
        <w:pStyle w:val="FootnoteText"/>
      </w:pPr>
      <w:r w:rsidRPr="003B7EB2">
        <w:rPr>
          <w:rStyle w:val="FootnoteReference"/>
        </w:rPr>
        <w:footnoteRef/>
      </w:r>
      <w:r w:rsidRPr="003B7EB2">
        <w:t xml:space="preserve"> Indeed, </w:t>
      </w:r>
      <w:r w:rsidRPr="003B7EB2">
        <w:rPr>
          <w:i/>
          <w:iCs/>
        </w:rPr>
        <w:t>Customer service representative salary in Philippines</w:t>
      </w:r>
      <w:r w:rsidRPr="003B7EB2">
        <w:t xml:space="preserve">, </w:t>
      </w:r>
      <w:hyperlink r:id="rId42" w:history="1">
        <w:r w:rsidRPr="003B7EB2">
          <w:rPr>
            <w:rStyle w:val="Hyperlink"/>
          </w:rPr>
          <w:t>https://ph.indeed.com/career/customer-service-representative/salaries</w:t>
        </w:r>
      </w:hyperlink>
      <w:r w:rsidRPr="003B7EB2">
        <w:t xml:space="preserve"> (last visited </w:t>
      </w:r>
      <w:r w:rsidRPr="003E4A5E" w:rsidR="003E4A5E">
        <w:t>Feb. 9</w:t>
      </w:r>
      <w:r w:rsidRPr="003B7EB2">
        <w:t>, 2026).</w:t>
      </w:r>
    </w:p>
  </w:footnote>
  <w:footnote w:id="151">
    <w:p w:rsidR="0079797D" w:rsidRPr="003B7EB2" w:rsidP="0079797D" w14:paraId="1E0BC22A" w14:textId="7001DF40">
      <w:pPr>
        <w:pStyle w:val="FootnoteText"/>
      </w:pPr>
      <w:r w:rsidRPr="003B7EB2">
        <w:rPr>
          <w:rStyle w:val="FootnoteReference"/>
        </w:rPr>
        <w:footnoteRef/>
      </w:r>
      <w:r w:rsidRPr="003B7EB2">
        <w:t xml:space="preserve"> Indeed, </w:t>
      </w:r>
      <w:r w:rsidRPr="003B7EB2">
        <w:rPr>
          <w:i/>
          <w:iCs/>
        </w:rPr>
        <w:t>Customer service representative salary in Mexico</w:t>
      </w:r>
      <w:r w:rsidRPr="003B7EB2">
        <w:t xml:space="preserve">, </w:t>
      </w:r>
      <w:hyperlink r:id="rId43" w:history="1">
        <w:r w:rsidRPr="003B7EB2">
          <w:rPr>
            <w:rStyle w:val="Hyperlink"/>
          </w:rPr>
          <w:t>https://ph.indeed.com/career/customer-service-representative/salaries/Mexico</w:t>
        </w:r>
      </w:hyperlink>
      <w:r w:rsidRPr="003B7EB2">
        <w:t xml:space="preserve"> (last visited </w:t>
      </w:r>
      <w:r w:rsidRPr="003E4A5E" w:rsidR="003E4A5E">
        <w:t>Feb. 9</w:t>
      </w:r>
      <w:r w:rsidRPr="003B7EB2">
        <w:t>, 2026).</w:t>
      </w:r>
    </w:p>
  </w:footnote>
  <w:footnote w:id="152">
    <w:p w:rsidR="0079797D" w:rsidRPr="003B7EB2" w:rsidP="0079797D" w14:paraId="44248E77" w14:textId="1614B1AD">
      <w:pPr>
        <w:pStyle w:val="FootnoteText"/>
      </w:pPr>
      <w:r w:rsidRPr="003B7EB2">
        <w:rPr>
          <w:rStyle w:val="FootnoteReference"/>
        </w:rPr>
        <w:footnoteRef/>
      </w:r>
      <w:r w:rsidRPr="003B7EB2">
        <w:t xml:space="preserve"> Indeed, </w:t>
      </w:r>
      <w:r w:rsidRPr="003B7EB2">
        <w:rPr>
          <w:i/>
          <w:iCs/>
        </w:rPr>
        <w:t>Customer service representative salary in United States</w:t>
      </w:r>
      <w:r w:rsidRPr="003B7EB2">
        <w:t xml:space="preserve">, </w:t>
      </w:r>
      <w:hyperlink r:id="rId44" w:history="1">
        <w:r w:rsidRPr="003B7EB2">
          <w:rPr>
            <w:rStyle w:val="Hyperlink"/>
          </w:rPr>
          <w:t>https://www.indeed.com/career/customer-service-representative/salaries</w:t>
        </w:r>
      </w:hyperlink>
      <w:r w:rsidRPr="003B7EB2">
        <w:t xml:space="preserve"> (last visited </w:t>
      </w:r>
      <w:r w:rsidRPr="003E4A5E" w:rsidR="003E4A5E">
        <w:t>Feb. 9</w:t>
      </w:r>
      <w:r w:rsidRPr="003B7EB2">
        <w:t>, 2026).</w:t>
      </w:r>
    </w:p>
  </w:footnote>
  <w:footnote w:id="153">
    <w:p w:rsidR="0079797D" w:rsidP="0079797D" w14:paraId="497A3BF7" w14:textId="405E0EE0">
      <w:pPr>
        <w:pStyle w:val="FootnoteText"/>
      </w:pPr>
      <w:r w:rsidRPr="003B7EB2">
        <w:rPr>
          <w:rStyle w:val="FootnoteReference"/>
        </w:rPr>
        <w:footnoteRef/>
      </w:r>
      <w:r w:rsidRPr="003B7EB2">
        <w:t xml:space="preserve"> Bureau of Labor Statistics</w:t>
      </w:r>
      <w:r>
        <w:t xml:space="preserve">, </w:t>
      </w:r>
      <w:r w:rsidRPr="003B7EB2">
        <w:rPr>
          <w:i/>
          <w:iCs/>
        </w:rPr>
        <w:t>Occupational Employment and Wages, May 2023.  43-4051 Customer Service Representatives</w:t>
      </w:r>
      <w:r>
        <w:t>,</w:t>
      </w:r>
      <w:r w:rsidRPr="003B7EB2">
        <w:t xml:space="preserve">  </w:t>
      </w:r>
      <w:hyperlink r:id="rId45" w:history="1">
        <w:r w:rsidRPr="003B7EB2">
          <w:rPr>
            <w:rStyle w:val="Hyperlink"/>
          </w:rPr>
          <w:t>https://www.bls.gov/oes/2023/may/oes434051.htm</w:t>
        </w:r>
      </w:hyperlink>
      <w:r w:rsidRPr="003B7EB2">
        <w:t xml:space="preserve"> (</w:t>
      </w:r>
      <w:r>
        <w:t>last visited Jan. 16</w:t>
      </w:r>
      <w:r w:rsidRPr="003B7EB2">
        <w:t>, 2026).</w:t>
      </w:r>
      <w:r>
        <w:t xml:space="preserve">  Average annual salary has been adjusted for inflation.  Bureau of Labor Statistics, </w:t>
      </w:r>
      <w:r w:rsidRPr="004B1EB2">
        <w:rPr>
          <w:i/>
          <w:iCs/>
        </w:rPr>
        <w:t>CPI Inflation Calculator</w:t>
      </w:r>
      <w:r>
        <w:t xml:space="preserve">, </w:t>
      </w:r>
      <w:hyperlink r:id="rId46" w:history="1">
        <w:r w:rsidRPr="00F21909" w:rsidR="00F21909">
          <w:rPr>
            <w:rStyle w:val="Hyperlink"/>
          </w:rPr>
          <w:t>https://www.bls.gov/‌data/inflation_calculator.htm</w:t>
        </w:r>
      </w:hyperlink>
      <w:r>
        <w:t xml:space="preserve"> (last visited </w:t>
      </w:r>
      <w:r w:rsidRPr="003E4A5E" w:rsidR="003E4A5E">
        <w:t>Feb. 9</w:t>
      </w:r>
      <w:r>
        <w:t>, 2026).</w:t>
      </w:r>
    </w:p>
  </w:footnote>
  <w:footnote w:id="154">
    <w:p w:rsidR="0079797D" w:rsidP="0079797D" w14:paraId="715B54E2" w14:textId="65F3626F">
      <w:pPr>
        <w:pStyle w:val="FootnoteText"/>
      </w:pPr>
      <w:r>
        <w:rPr>
          <w:rStyle w:val="FootnoteReference"/>
        </w:rPr>
        <w:footnoteRef/>
      </w:r>
      <w:r>
        <w:t xml:space="preserve"> </w:t>
      </w:r>
      <w:r w:rsidRPr="00C604C9">
        <w:t>Internet Crime Complaint Center (IC3)</w:t>
      </w:r>
      <w:r>
        <w:t xml:space="preserve">, </w:t>
      </w:r>
      <w:r w:rsidRPr="00B82047">
        <w:rPr>
          <w:i/>
          <w:iCs/>
        </w:rPr>
        <w:t>Tech/Customer Support and Government Impersonation</w:t>
      </w:r>
      <w:r>
        <w:t xml:space="preserve">, </w:t>
      </w:r>
      <w:hyperlink r:id="rId47" w:history="1">
        <w:r w:rsidRPr="005D7FDA" w:rsidR="00F21909">
          <w:rPr>
            <w:rStyle w:val="Hyperlink"/>
          </w:rPr>
          <w:t>https://www.‌ic3.gov/CrimeInfo/TechSupportGovImpersonation</w:t>
        </w:r>
      </w:hyperlink>
      <w:r w:rsidR="00F21909">
        <w:t xml:space="preserve"> </w:t>
      </w:r>
      <w:r>
        <w:t xml:space="preserve">(last visited </w:t>
      </w:r>
      <w:r w:rsidR="00E11A9F">
        <w:t>Feb</w:t>
      </w:r>
      <w:r>
        <w:t>. 2</w:t>
      </w:r>
      <w:r w:rsidR="00E11A9F">
        <w:t>6</w:t>
      </w:r>
      <w:r>
        <w:t>, 2026).</w:t>
      </w:r>
    </w:p>
  </w:footnote>
  <w:footnote w:id="155">
    <w:p w:rsidR="0079797D" w:rsidP="0079797D" w14:paraId="57D4605B" w14:textId="45143A51">
      <w:pPr>
        <w:pStyle w:val="FootnoteText"/>
      </w:pPr>
      <w:r>
        <w:rPr>
          <w:rStyle w:val="FootnoteReference"/>
        </w:rPr>
        <w:footnoteRef/>
      </w:r>
      <w:r>
        <w:t xml:space="preserve"> </w:t>
      </w:r>
      <w:r w:rsidRPr="00A979A8">
        <w:t>Yudhijit Bhattacharjee</w:t>
      </w:r>
      <w:r>
        <w:t xml:space="preserve">, </w:t>
      </w:r>
      <w:r w:rsidRPr="00B82047">
        <w:rPr>
          <w:i/>
          <w:iCs/>
        </w:rPr>
        <w:t>Who’s making all those scam calls?</w:t>
      </w:r>
      <w:r>
        <w:t xml:space="preserve"> (June 15, 2023),</w:t>
      </w:r>
      <w:r w:rsidR="0033750C">
        <w:t xml:space="preserve"> </w:t>
      </w:r>
      <w:hyperlink r:id="rId48" w:history="1">
        <w:r w:rsidRPr="007613BF" w:rsidR="00835305">
          <w:rPr>
            <w:rStyle w:val="Hyperlink"/>
          </w:rPr>
          <w:t>https://www.nytimes.com/2021/‌01/27/magazine/scam-call-centers.html</w:t>
        </w:r>
      </w:hyperlink>
      <w:r w:rsidR="0033750C">
        <w:t>.</w:t>
      </w:r>
      <w:r w:rsidR="0033750C">
        <w:t xml:space="preserve"> </w:t>
      </w:r>
    </w:p>
  </w:footnote>
  <w:footnote w:id="156">
    <w:p w:rsidR="00BD6E4F" w:rsidRPr="00CC0B10" w14:paraId="428EA03F" w14:textId="304743ED">
      <w:pPr>
        <w:pStyle w:val="FootnoteText"/>
      </w:pPr>
      <w:r>
        <w:rPr>
          <w:rStyle w:val="FootnoteReference"/>
        </w:rPr>
        <w:footnoteRef/>
      </w:r>
      <w:r>
        <w:t xml:space="preserve"> </w:t>
      </w:r>
      <w:r>
        <w:rPr>
          <w:i/>
          <w:iCs/>
        </w:rPr>
        <w:t>See</w:t>
      </w:r>
      <w:r>
        <w:t xml:space="preserve"> </w:t>
      </w:r>
      <w:r w:rsidR="00CC0B10">
        <w:t xml:space="preserve">INCOMPAS </w:t>
      </w:r>
      <w:r w:rsidR="00CC0B10">
        <w:rPr>
          <w:i/>
          <w:iCs/>
        </w:rPr>
        <w:t>Ex Parte</w:t>
      </w:r>
      <w:r w:rsidR="00CC0B10">
        <w:t>.</w:t>
      </w:r>
    </w:p>
  </w:footnote>
  <w:footnote w:id="157">
    <w:p w:rsidR="00905DAA" w:rsidRPr="001C688F" w:rsidP="00096942" w14:paraId="60ECEBD9" w14:textId="77777777">
      <w:pPr>
        <w:pStyle w:val="FootnoteText"/>
      </w:pPr>
      <w:r w:rsidRPr="001C688F">
        <w:rPr>
          <w:rStyle w:val="FootnoteReference"/>
        </w:rPr>
        <w:footnoteRef/>
      </w:r>
      <w:bookmarkStart w:id="154" w:name="_Hlk60672754"/>
      <w:r>
        <w:t xml:space="preserve"> </w:t>
      </w:r>
      <w:r w:rsidRPr="001C688F">
        <w:t>5</w:t>
      </w:r>
      <w:r>
        <w:t xml:space="preserve"> </w:t>
      </w:r>
      <w:r w:rsidRPr="001C688F">
        <w:t>U.S.C.</w:t>
      </w:r>
      <w:r>
        <w:t xml:space="preserve"> </w:t>
      </w:r>
      <w:r w:rsidRPr="001C688F">
        <w:t>§§</w:t>
      </w:r>
      <w:r>
        <w:t xml:space="preserve"> </w:t>
      </w:r>
      <w:r w:rsidRPr="001C688F">
        <w:t>601</w:t>
      </w:r>
      <w:r>
        <w:t xml:space="preserve"> </w:t>
      </w:r>
      <w:r w:rsidRPr="001C688F">
        <w:rPr>
          <w:i/>
        </w:rPr>
        <w:t>et</w:t>
      </w:r>
      <w:r>
        <w:rPr>
          <w:i/>
        </w:rPr>
        <w:t xml:space="preserve"> </w:t>
      </w:r>
      <w:r w:rsidRPr="001C688F">
        <w:rPr>
          <w:i/>
        </w:rPr>
        <w:t>seq</w:t>
      </w:r>
      <w:r w:rsidRPr="001023D8">
        <w:rPr>
          <w:i/>
          <w:iCs/>
        </w:rPr>
        <w:t>.</w:t>
      </w:r>
      <w:r w:rsidRPr="001C688F">
        <w:t>,</w:t>
      </w:r>
      <w:r>
        <w:t xml:space="preserve"> </w:t>
      </w:r>
      <w:r w:rsidRPr="001C688F">
        <w:t>as</w:t>
      </w:r>
      <w:r>
        <w:t xml:space="preserve"> </w:t>
      </w:r>
      <w:r w:rsidRPr="001C688F">
        <w:t>amended</w:t>
      </w:r>
      <w:r>
        <w:t xml:space="preserve"> </w:t>
      </w:r>
      <w:r w:rsidRPr="001C688F">
        <w:t>by</w:t>
      </w:r>
      <w:r>
        <w:t xml:space="preserve"> </w:t>
      </w:r>
      <w:r w:rsidRPr="001C688F">
        <w:t>the</w:t>
      </w:r>
      <w:r>
        <w:t xml:space="preserve"> </w:t>
      </w:r>
      <w:r w:rsidRPr="001C688F">
        <w:t>Small</w:t>
      </w:r>
      <w:r>
        <w:t xml:space="preserve"> </w:t>
      </w:r>
      <w:r w:rsidRPr="001C688F">
        <w:t>Business</w:t>
      </w:r>
      <w:r>
        <w:t xml:space="preserve"> </w:t>
      </w:r>
      <w:r w:rsidRPr="001C688F">
        <w:t>Regulatory</w:t>
      </w:r>
      <w:r>
        <w:t xml:space="preserve"> </w:t>
      </w:r>
      <w:r w:rsidRPr="001C688F">
        <w:t>Enforcement</w:t>
      </w:r>
      <w:r>
        <w:t xml:space="preserve"> </w:t>
      </w:r>
      <w:r w:rsidRPr="001C688F">
        <w:t>and</w:t>
      </w:r>
      <w:r>
        <w:t xml:space="preserve"> </w:t>
      </w:r>
      <w:r w:rsidRPr="001C688F">
        <w:t>Fairness</w:t>
      </w:r>
      <w:r>
        <w:t xml:space="preserve"> </w:t>
      </w:r>
      <w:r w:rsidRPr="001C688F">
        <w:t>Act</w:t>
      </w:r>
      <w:r>
        <w:t xml:space="preserve"> </w:t>
      </w:r>
      <w:r w:rsidRPr="001C688F">
        <w:t>(SBREFA),</w:t>
      </w:r>
      <w:r>
        <w:t xml:space="preserve"> </w:t>
      </w:r>
      <w:r w:rsidRPr="001C688F">
        <w:t>Pub.</w:t>
      </w:r>
      <w:r>
        <w:t xml:space="preserve"> </w:t>
      </w:r>
      <w:r w:rsidRPr="001C688F">
        <w:t>L.</w:t>
      </w:r>
      <w:r>
        <w:t xml:space="preserve"> </w:t>
      </w:r>
      <w:r w:rsidRPr="001C688F">
        <w:t>No.</w:t>
      </w:r>
      <w:r>
        <w:t xml:space="preserve"> </w:t>
      </w:r>
      <w:r w:rsidRPr="001C688F">
        <w:t>104-121,</w:t>
      </w:r>
      <w:r>
        <w:t xml:space="preserve"> </w:t>
      </w:r>
      <w:r w:rsidRPr="001C688F">
        <w:t>110</w:t>
      </w:r>
      <w:r>
        <w:t xml:space="preserve"> </w:t>
      </w:r>
      <w:r w:rsidRPr="001C688F">
        <w:t>Stat.</w:t>
      </w:r>
      <w:r>
        <w:t xml:space="preserve"> </w:t>
      </w:r>
      <w:r w:rsidRPr="001C688F">
        <w:t>847</w:t>
      </w:r>
      <w:r>
        <w:t xml:space="preserve"> </w:t>
      </w:r>
      <w:r w:rsidRPr="001C688F">
        <w:t>(1996).</w:t>
      </w:r>
      <w:bookmarkEnd w:id="154"/>
    </w:p>
  </w:footnote>
  <w:footnote w:id="158">
    <w:p w:rsidR="00905DAA" w:rsidRPr="001C688F" w:rsidP="00096942" w14:paraId="7C20C0D1" w14:textId="77777777">
      <w:pPr>
        <w:pStyle w:val="FootnoteText"/>
      </w:pPr>
      <w:r w:rsidRPr="001C688F">
        <w:rPr>
          <w:rStyle w:val="FootnoteReference"/>
        </w:rPr>
        <w:footnoteRef/>
      </w:r>
      <w:r>
        <w:t xml:space="preserve"> </w:t>
      </w:r>
      <w:r w:rsidRPr="00E34AD7">
        <w:rPr>
          <w:i/>
          <w:iCs/>
        </w:rPr>
        <w:t>Id.</w:t>
      </w:r>
      <w:r w:rsidRPr="001023D8">
        <w:rPr>
          <w:iCs/>
        </w:rPr>
        <w:t xml:space="preserve"> </w:t>
      </w:r>
      <w:r w:rsidRPr="001C688F">
        <w:t>§</w:t>
      </w:r>
      <w:r>
        <w:t xml:space="preserve"> </w:t>
      </w:r>
      <w:r w:rsidRPr="001C688F">
        <w:t>605(b).</w:t>
      </w:r>
    </w:p>
  </w:footnote>
  <w:footnote w:id="159">
    <w:p w:rsidR="00905DAA" w:rsidRPr="001C59FF" w:rsidP="00096942" w14:paraId="0F91FBBA" w14:textId="77777777">
      <w:pPr>
        <w:pStyle w:val="FootnoteText"/>
      </w:pPr>
      <w:r w:rsidRPr="001C59FF">
        <w:rPr>
          <w:rStyle w:val="FootnoteReference"/>
        </w:rPr>
        <w:footnoteRef/>
      </w:r>
      <w:r w:rsidRPr="001C59FF">
        <w:t xml:space="preserve"> </w:t>
      </w:r>
      <w:r w:rsidRPr="0043458E">
        <w:rPr>
          <w:i/>
        </w:rPr>
        <w:t>See</w:t>
      </w:r>
      <w:r w:rsidRPr="001C59FF">
        <w:t xml:space="preserve"> Electronic Filing of Documents in Rulemaking Proceedings, 63 FR 24121 (1998).</w:t>
      </w:r>
    </w:p>
  </w:footnote>
  <w:footnote w:id="160">
    <w:p w:rsidR="00905DAA" w:rsidP="00096942" w14:paraId="6E72D453" w14:textId="77777777">
      <w:pPr>
        <w:pStyle w:val="FootnoteText"/>
        <w:rPr>
          <w:highlight w:val="lightGray"/>
        </w:rPr>
      </w:pPr>
      <w:r w:rsidRPr="001C59FF">
        <w:rPr>
          <w:rStyle w:val="FootnoteReference"/>
        </w:rPr>
        <w:footnoteRef/>
      </w:r>
      <w:r w:rsidRPr="001C59FF">
        <w:t xml:space="preserve"> 47 CFR § 1.120</w:t>
      </w:r>
      <w:r w:rsidRPr="000836C0">
        <w:rPr>
          <w:iCs/>
        </w:rPr>
        <w:t>6.</w:t>
      </w:r>
    </w:p>
  </w:footnote>
  <w:footnote w:id="161">
    <w:p w:rsidR="00905DAA" w:rsidRPr="001C59FF" w:rsidP="00096942" w14:paraId="4648787A" w14:textId="77777777">
      <w:pPr>
        <w:pStyle w:val="FootnoteText"/>
      </w:pPr>
      <w:r w:rsidRPr="001C59FF">
        <w:rPr>
          <w:rStyle w:val="FootnoteReference"/>
        </w:rPr>
        <w:footnoteRef/>
      </w:r>
      <w:r w:rsidRPr="001C59FF">
        <w:t xml:space="preserve"> 5 U.S.C. § 553(b)(4).  The Providing Accountability Through Transparency Act</w:t>
      </w:r>
      <w:r>
        <w:t xml:space="preserve"> of 2023</w:t>
      </w:r>
      <w:r w:rsidRPr="001C59FF">
        <w:t>, Pub. L. No. 118-9 (2023), amended the Administrative Procedure Act</w:t>
      </w:r>
      <w:r>
        <w:t xml:space="preserve"> to add a requirement to publish a short summary, in plain language, of each notice of proposed rulemaking</w:t>
      </w:r>
      <w:r w:rsidRPr="001C59FF">
        <w:t>.</w:t>
      </w:r>
    </w:p>
  </w:footnote>
  <w:footnote w:id="162">
    <w:p w:rsidR="003F66D1" w:rsidP="003F66D1" w14:paraId="597D7194" w14:textId="575AF5BA">
      <w:pPr>
        <w:pStyle w:val="FootnoteText"/>
      </w:pPr>
      <w:r>
        <w:rPr>
          <w:rStyle w:val="FootnoteReference"/>
        </w:rPr>
        <w:footnoteRef/>
      </w:r>
      <w:r>
        <w:t xml:space="preserve"> </w:t>
      </w:r>
      <w:r w:rsidRPr="008738CD">
        <w:t xml:space="preserve">Pursuant to Executive Order 14215, 90 Fed. Reg. 10447 (Feb. 20, 2025), this regulatory action has been determined to be </w:t>
      </w:r>
      <w:r w:rsidR="003D07D6">
        <w:t xml:space="preserve">not </w:t>
      </w:r>
      <w:r w:rsidRPr="008738CD">
        <w:t>significant under Executive Order 12866, 58 Fed. Reg. 68708 (Dec. 28, 1993).</w:t>
      </w:r>
    </w:p>
  </w:footnote>
  <w:footnote w:id="163">
    <w:p w:rsidR="00B42D1E" w:rsidRPr="00F17E24" w:rsidP="00B42D1E" w14:paraId="64A6A36B" w14:textId="77777777">
      <w:pPr>
        <w:pStyle w:val="FootnoteText"/>
      </w:pPr>
      <w:r>
        <w:rPr>
          <w:rStyle w:val="FootnoteReference"/>
        </w:rPr>
        <w:footnoteRef/>
      </w:r>
      <w:r>
        <w:rPr>
          <w:i/>
          <w:szCs w:val="22"/>
        </w:rPr>
        <w:t xml:space="preserve"> </w:t>
      </w:r>
      <w:r w:rsidRPr="00761377">
        <w:rPr>
          <w:szCs w:val="22"/>
        </w:rPr>
        <w:t xml:space="preserve">5 U.S.C. §§ 601 </w:t>
      </w:r>
      <w:r w:rsidRPr="00761377">
        <w:rPr>
          <w:i/>
          <w:szCs w:val="22"/>
        </w:rPr>
        <w:t>et seq</w:t>
      </w:r>
      <w:r w:rsidRPr="00761377">
        <w:rPr>
          <w:szCs w:val="22"/>
        </w:rPr>
        <w:t>., as amended by the Small Business Regulatory Enforcement and Fairness Act (SBREFA), Pub. L. No. 104-121, 110 Stat. 847 (199</w:t>
      </w:r>
      <w:r>
        <w:rPr>
          <w:szCs w:val="22"/>
        </w:rPr>
        <w:t>6)</w:t>
      </w:r>
      <w:r w:rsidRPr="00F17E24">
        <w:t>.</w:t>
      </w:r>
    </w:p>
  </w:footnote>
  <w:footnote w:id="164">
    <w:p w:rsidR="00B42D1E" w:rsidRPr="00F17E24" w:rsidP="00B42D1E" w14:paraId="67D82D57" w14:textId="01EE002D">
      <w:pPr>
        <w:pStyle w:val="FootnoteText"/>
      </w:pPr>
      <w:r w:rsidRPr="00F17E24">
        <w:rPr>
          <w:rStyle w:val="FootnoteReference"/>
        </w:rPr>
        <w:footnoteRef/>
      </w:r>
      <w:r w:rsidRPr="00F17E24">
        <w:t xml:space="preserve"> </w:t>
      </w:r>
      <w:r w:rsidRPr="00761377" w:rsidR="007613BF">
        <w:rPr>
          <w:szCs w:val="22"/>
        </w:rPr>
        <w:t>5 U.S.C.</w:t>
      </w:r>
      <w:r w:rsidR="007613BF">
        <w:rPr>
          <w:szCs w:val="22"/>
        </w:rPr>
        <w:t xml:space="preserve"> </w:t>
      </w:r>
      <w:r w:rsidRPr="00F17E24">
        <w:t>§ 603(a).</w:t>
      </w:r>
    </w:p>
  </w:footnote>
  <w:footnote w:id="165">
    <w:p w:rsidR="00B42D1E" w:rsidRPr="00F17E24" w:rsidP="00B42D1E" w14:paraId="6B504AE7" w14:textId="77777777">
      <w:pPr>
        <w:pStyle w:val="FootnoteText"/>
      </w:pPr>
      <w:r w:rsidRPr="00F17E24">
        <w:rPr>
          <w:rStyle w:val="FootnoteReference"/>
        </w:rPr>
        <w:footnoteRef/>
      </w:r>
      <w:r w:rsidRPr="00F17E24">
        <w:t xml:space="preserve"> </w:t>
      </w:r>
      <w:r>
        <w:rPr>
          <w:i/>
        </w:rPr>
        <w:t>I</w:t>
      </w:r>
      <w:r w:rsidRPr="00F17E24">
        <w:rPr>
          <w:i/>
        </w:rPr>
        <w:t>d</w:t>
      </w:r>
      <w:r w:rsidRPr="00F17E24">
        <w:t>.</w:t>
      </w:r>
    </w:p>
  </w:footnote>
  <w:footnote w:id="166">
    <w:p w:rsidR="00FA5612" w:rsidRPr="0010278D" w:rsidP="00FA5612" w14:paraId="02567A21" w14:textId="22896BD5">
      <w:pPr>
        <w:pStyle w:val="FootnoteText"/>
      </w:pPr>
      <w:r w:rsidRPr="0010278D">
        <w:rPr>
          <w:rStyle w:val="FootnoteReference"/>
          <w:rFonts w:eastAsiaTheme="majorEastAsia"/>
        </w:rPr>
        <w:footnoteRef/>
      </w:r>
      <w:r w:rsidRPr="0010278D">
        <w:t xml:space="preserve"> </w:t>
      </w:r>
      <w:r w:rsidR="00EE2E27">
        <w:rPr>
          <w:i/>
        </w:rPr>
        <w:t>I</w:t>
      </w:r>
      <w:r w:rsidRPr="00F17E24" w:rsidR="00EE2E27">
        <w:rPr>
          <w:i/>
        </w:rPr>
        <w:t>d</w:t>
      </w:r>
      <w:r w:rsidRPr="00F17E24" w:rsidR="00EE2E27">
        <w:t>.</w:t>
      </w:r>
      <w:r w:rsidRPr="0010278D">
        <w:t xml:space="preserve"> §</w:t>
      </w:r>
      <w:r>
        <w:t> </w:t>
      </w:r>
      <w:r w:rsidRPr="0010278D">
        <w:t xml:space="preserve">603(b)(3).  </w:t>
      </w:r>
    </w:p>
  </w:footnote>
  <w:footnote w:id="167">
    <w:p w:rsidR="00FA5612" w:rsidRPr="0010278D" w:rsidP="00FA5612" w14:paraId="4A98015B" w14:textId="77777777">
      <w:pPr>
        <w:pStyle w:val="FootnoteText"/>
      </w:pPr>
      <w:r w:rsidRPr="0010278D">
        <w:rPr>
          <w:rStyle w:val="FootnoteReference"/>
          <w:rFonts w:eastAsiaTheme="majorEastAsia"/>
        </w:rPr>
        <w:footnoteRef/>
      </w:r>
      <w:r w:rsidRPr="0010278D">
        <w:t xml:space="preserve"> </w:t>
      </w:r>
      <w:r>
        <w:rPr>
          <w:i/>
        </w:rPr>
        <w:t>I</w:t>
      </w:r>
      <w:r w:rsidRPr="00F17E24">
        <w:rPr>
          <w:i/>
        </w:rPr>
        <w:t>d</w:t>
      </w:r>
      <w:r w:rsidRPr="00F17E24">
        <w:t>.</w:t>
      </w:r>
      <w:r>
        <w:t xml:space="preserve"> </w:t>
      </w:r>
      <w:r w:rsidRPr="0010278D">
        <w:t>§</w:t>
      </w:r>
      <w:r>
        <w:t> </w:t>
      </w:r>
      <w:r w:rsidRPr="0010278D">
        <w:t xml:space="preserve">601(6).  </w:t>
      </w:r>
    </w:p>
  </w:footnote>
  <w:footnote w:id="168">
    <w:p w:rsidR="00FA5612" w:rsidRPr="00D96898" w:rsidP="00FA5612" w14:paraId="4478D0D5" w14:textId="77777777">
      <w:pPr>
        <w:pStyle w:val="FootnoteText"/>
      </w:pPr>
      <w:r w:rsidRPr="00D96898">
        <w:rPr>
          <w:rStyle w:val="FootnoteReference"/>
        </w:rPr>
        <w:footnoteRef/>
      </w:r>
      <w:r w:rsidRPr="00D96898">
        <w:t xml:space="preserve"> </w:t>
      </w:r>
      <w:r w:rsidRPr="00D96898">
        <w:rPr>
          <w:i/>
          <w:iCs/>
        </w:rPr>
        <w:t>Id</w:t>
      </w:r>
      <w:r w:rsidRPr="00D96898">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69">
    <w:p w:rsidR="00FA5612" w:rsidRPr="00D96898" w:rsidP="00FA5612" w14:paraId="69F064E0" w14:textId="77777777">
      <w:pPr>
        <w:pStyle w:val="FootnoteText"/>
      </w:pPr>
      <w:r w:rsidRPr="00D96898">
        <w:rPr>
          <w:rStyle w:val="FootnoteReference"/>
        </w:rPr>
        <w:footnoteRef/>
      </w:r>
      <w:r w:rsidRPr="00D96898">
        <w:t xml:space="preserve"> 15 U.S.C. § 632.</w:t>
      </w:r>
    </w:p>
  </w:footnote>
  <w:footnote w:id="170">
    <w:p w:rsidR="00FA5612" w:rsidP="00FA5612" w14:paraId="465ADBFD" w14:textId="77777777">
      <w:pPr>
        <w:pStyle w:val="FootnoteText"/>
      </w:pPr>
      <w:r>
        <w:rPr>
          <w:rStyle w:val="FootnoteReference"/>
          <w:rFonts w:eastAsiaTheme="majorEastAsia"/>
        </w:rPr>
        <w:footnoteRef/>
      </w:r>
      <w:r>
        <w:t xml:space="preserve"> </w:t>
      </w:r>
      <w:r w:rsidRPr="009A145B">
        <w:t>13 CFR</w:t>
      </w:r>
      <w:r>
        <w:t xml:space="preserve"> </w:t>
      </w:r>
      <w:r w:rsidRPr="009A145B">
        <w:t>121.903</w:t>
      </w:r>
      <w:r>
        <w:t>.</w:t>
      </w:r>
    </w:p>
  </w:footnote>
  <w:footnote w:id="171">
    <w:p w:rsidR="00FA5612" w:rsidP="00FA5612" w14:paraId="26B640FE" w14:textId="77777777">
      <w:pPr>
        <w:pStyle w:val="FootnoteText"/>
      </w:pPr>
      <w:r w:rsidRPr="00363480">
        <w:rPr>
          <w:rStyle w:val="FootnoteReference"/>
          <w:rFonts w:eastAsia="Calibri"/>
        </w:rPr>
        <w:footnoteRef/>
      </w:r>
      <w:r>
        <w:t xml:space="preserve"> 5 U.S.C. </w:t>
      </w:r>
      <w:r w:rsidRPr="006B076E">
        <w:t>§</w:t>
      </w:r>
      <w:r>
        <w:t xml:space="preserve"> 601(3)-(6).</w:t>
      </w:r>
    </w:p>
  </w:footnote>
  <w:footnote w:id="172">
    <w:p w:rsidR="00FA5612" w:rsidP="00FA5612" w14:paraId="38E82013" w14:textId="05365062">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(July</w:t>
      </w:r>
      <w:r>
        <w:t xml:space="preserve"> 23,</w:t>
      </w:r>
      <w:r w:rsidRPr="00231BAF">
        <w:t xml:space="preserve"> 2024), </w:t>
      </w:r>
      <w:hyperlink r:id="rId49" w:history="1">
        <w:r w:rsidRPr="00F82436" w:rsidR="00F82436">
          <w:rPr>
            <w:rStyle w:val="Hyperlink"/>
          </w:rPr>
          <w:t>https://‌advocacy.sba.gov/wp-content/uploads/2024/12/Frequently-Asked-Questions-About-Small-Business_2024-508.pdf</w:t>
        </w:r>
      </w:hyperlink>
      <w:r w:rsidRPr="00231BAF">
        <w:t>.</w:t>
      </w:r>
    </w:p>
  </w:footnote>
  <w:footnote w:id="173">
    <w:p w:rsidR="00FA5612" w:rsidP="00FA5612" w14:paraId="3C233D8A" w14:textId="77777777">
      <w:pPr>
        <w:pStyle w:val="FootnoteText"/>
      </w:pPr>
      <w:r>
        <w:rPr>
          <w:rStyle w:val="FootnoteReference"/>
          <w:rFonts w:eastAsiaTheme="majorEastAsia"/>
        </w:rPr>
        <w:footnoteRef/>
      </w:r>
      <w:r>
        <w:t xml:space="preserve"> </w:t>
      </w:r>
      <w:r w:rsidRPr="0011527D">
        <w:rPr>
          <w:i/>
          <w:iCs/>
        </w:rPr>
        <w:t>Id</w:t>
      </w:r>
      <w:r>
        <w:t>.</w:t>
      </w:r>
    </w:p>
  </w:footnote>
  <w:footnote w:id="174">
    <w:p w:rsidR="00FA5612" w:rsidRPr="00A053B8" w:rsidP="00FA5612" w14:paraId="2EFC994C"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175">
    <w:p w:rsidR="00FA5612" w:rsidP="00FA5612" w14:paraId="2B91BAFF" w14:textId="0CFA87AD">
      <w:pPr>
        <w:pStyle w:val="FootnoteText"/>
      </w:pPr>
      <w:r w:rsidRPr="00B31687">
        <w:rPr>
          <w:rStyle w:val="FootnoteReference"/>
          <w:rFonts w:eastAsiaTheme="majorEastAsia"/>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50" w:history="1">
        <w:r w:rsidRPr="005D7FDA" w:rsidR="00E9492D">
          <w:rPr>
            <w:rStyle w:val="Hyperlink"/>
          </w:rPr>
          <w:t>https://advocacy.sba.‌gov/2019/07/25/small-business-facts-spotlight-on-nonprofits/</w:t>
        </w:r>
      </w:hyperlink>
      <w:r w:rsidRPr="00B31687">
        <w:t>.</w:t>
      </w:r>
      <w:r>
        <w:t xml:space="preserve">  </w:t>
      </w:r>
    </w:p>
  </w:footnote>
  <w:footnote w:id="176">
    <w:p w:rsidR="00FA5612" w:rsidRPr="00A053B8" w:rsidP="00FA5612" w14:paraId="10BF9FEE" w14:textId="77777777">
      <w:pPr>
        <w:pStyle w:val="FootnoteText"/>
      </w:pPr>
      <w:r w:rsidRPr="00A053B8">
        <w:rPr>
          <w:rStyle w:val="FootnoteReference"/>
          <w:rFonts w:eastAsia="Calibri"/>
          <w:spacing w:val="-2"/>
        </w:rPr>
        <w:footnoteRef/>
      </w:r>
      <w:r w:rsidRPr="00A053B8">
        <w:t xml:space="preserve"> 5 U.S.C. § 601(5).</w:t>
      </w:r>
    </w:p>
  </w:footnote>
  <w:footnote w:id="177">
    <w:p w:rsidR="00FA5612" w:rsidP="00FA5612" w14:paraId="22673864" w14:textId="2F3F301E">
      <w:pPr>
        <w:pStyle w:val="FootnoteText"/>
      </w:pPr>
      <w:r>
        <w:rPr>
          <w:rStyle w:val="FootnoteReference"/>
          <w:rFonts w:eastAsiaTheme="majorEastAsia"/>
        </w:rPr>
        <w:footnoteRef/>
      </w:r>
      <w:r>
        <w:t xml:space="preserve"> </w:t>
      </w:r>
      <w:r w:rsidRPr="00A053B8">
        <w:rPr>
          <w:i/>
        </w:rPr>
        <w:t>See</w:t>
      </w:r>
      <w:r w:rsidRPr="00A053B8">
        <w:t xml:space="preserve"> U.S. Census Bureau, 2022 Census of Governments –</w:t>
      </w:r>
      <w:r>
        <w:t xml:space="preserve">Organization, </w:t>
      </w:r>
      <w:hyperlink r:id="rId51" w:history="1">
        <w:r w:rsidRPr="003A0975" w:rsidR="003A0975">
          <w:rPr>
            <w:rStyle w:val="Hyperlink"/>
          </w:rPr>
          <w:t>https://www.census.gov/data/tables/2022/‌econ/gus/2022-governments.html</w:t>
        </w:r>
      </w:hyperlink>
      <w:r>
        <w:t>, tables 1-11</w:t>
      </w:r>
      <w:r w:rsidRPr="00A053B8">
        <w:t xml:space="preserve">.  </w:t>
      </w:r>
    </w:p>
  </w:footnote>
  <w:footnote w:id="178">
    <w:p w:rsidR="00FA5612" w:rsidRPr="001362BE" w:rsidP="00FA5612" w14:paraId="6CEB2061" w14:textId="77777777">
      <w:pPr>
        <w:pStyle w:val="FootnoteText"/>
      </w:pPr>
      <w:r>
        <w:rPr>
          <w:rStyle w:val="FootnoteReference"/>
          <w:rFonts w:eastAsiaTheme="majorEastAsia"/>
        </w:rPr>
        <w:footnoteRef/>
      </w:r>
      <w:r>
        <w:t xml:space="preserve"> </w:t>
      </w:r>
      <w:r w:rsidRPr="001362BE">
        <w:t>The North American Industry Classification System (NAICS) is the standard used by Federal statistical agencies in classifying business establishments for the purpose of collecting, analyzing, and publishing statistical data related to the U.S. business economy.</w:t>
      </w:r>
      <w:r>
        <w:t xml:space="preserve">  </w:t>
      </w:r>
      <w:r>
        <w:rPr>
          <w:i/>
          <w:iCs/>
        </w:rPr>
        <w:t xml:space="preserve">See </w:t>
      </w:r>
      <w:hyperlink r:id="rId52" w:history="1">
        <w:r w:rsidRPr="00686F6D">
          <w:rPr>
            <w:rStyle w:val="Hyperlink"/>
          </w:rPr>
          <w:t>www.census.gov/NAICS</w:t>
        </w:r>
      </w:hyperlink>
      <w:r>
        <w:t xml:space="preserve"> for further details regarding the NAICS codes identified in this chart.</w:t>
      </w:r>
    </w:p>
  </w:footnote>
  <w:footnote w:id="179">
    <w:p w:rsidR="00FA5612" w:rsidP="00FA5612" w14:paraId="13461118" w14:textId="77777777">
      <w:pPr>
        <w:pStyle w:val="FootnoteText"/>
      </w:pPr>
      <w:r>
        <w:rPr>
          <w:rStyle w:val="FootnoteReference"/>
          <w:rFonts w:eastAsiaTheme="majorEastAsia"/>
        </w:rPr>
        <w:footnoteRef/>
      </w:r>
      <w:r>
        <w:t xml:space="preserve"> The size standards in this chart are set forth in </w:t>
      </w:r>
      <w:r w:rsidRPr="001E35D8">
        <w:t>13 CFR 121</w:t>
      </w:r>
      <w:r>
        <w:t>.201, by six digit North American Industrial Classification System (NAICS) code.</w:t>
      </w:r>
    </w:p>
  </w:footnote>
  <w:footnote w:id="180">
    <w:p w:rsidR="00FA5612" w:rsidRPr="00682388" w:rsidP="00FA5612" w14:paraId="020A6FE8" w14:textId="05632A30">
      <w:pPr>
        <w:pStyle w:val="FootnoteText"/>
        <w:spacing w:before="120"/>
      </w:pPr>
      <w:r w:rsidRPr="00682388">
        <w:rPr>
          <w:rStyle w:val="FootnoteReference"/>
          <w:rFonts w:eastAsiaTheme="majorEastAsia"/>
        </w:rPr>
        <w:footnoteRef/>
      </w:r>
      <w:r w:rsidRPr="00682388">
        <w:t xml:space="preserve"> </w:t>
      </w:r>
      <w:r w:rsidRPr="00682388">
        <w:rPr>
          <w:i/>
          <w:iCs/>
        </w:rPr>
        <w:t>U.S. Census Bureau</w:t>
      </w:r>
      <w:r w:rsidRPr="00682388">
        <w:t xml:space="preserve">, </w:t>
      </w:r>
      <w:r w:rsidR="0037527E">
        <w:t>“</w:t>
      </w:r>
      <w:r w:rsidRPr="00682388">
        <w:rPr>
          <w:i/>
          <w:iCs/>
        </w:rPr>
        <w:t>Selected Sectors: Employment Size of Firms for the U.S.: 2022</w:t>
      </w:r>
      <w:r w:rsidRPr="00682388">
        <w:t>.</w:t>
      </w:r>
      <w:r w:rsidR="0037527E">
        <w:t>”</w:t>
      </w:r>
      <w:r w:rsidRPr="00682388">
        <w:t xml:space="preserve"> Economic Census, ECN Core Statistics Economic Census: Establishment and Firm Size Statistics for the U.S., </w:t>
      </w:r>
      <w:r>
        <w:t xml:space="preserve">Table </w:t>
      </w:r>
      <w:r w:rsidRPr="00682388">
        <w:t>EC2200SIZEEMPFIRM, 2025</w:t>
      </w:r>
      <w:r w:rsidRPr="00B14180">
        <w:t xml:space="preserve">, </w:t>
      </w:r>
      <w:r>
        <w:t>and/or</w:t>
      </w:r>
      <w:r w:rsidRPr="00B14180">
        <w:t xml:space="preserve"> “</w:t>
      </w:r>
      <w:r w:rsidRPr="00682388">
        <w:rPr>
          <w:i/>
          <w:iCs/>
        </w:rPr>
        <w:t>Selected Sectors: Sales, Value of Shipments, or Revenue Size of Firms for the U.S.: 2022</w:t>
      </w:r>
      <w:r w:rsidRPr="00682388">
        <w:t>.</w:t>
      </w:r>
      <w:r w:rsidR="0037527E">
        <w:t>”</w:t>
      </w:r>
      <w:r w:rsidRPr="00682388">
        <w:t xml:space="preserve"> Economic Census, ECN Core Statistics Economic Census: Establishment and Firm Size Statistics for the U.S.</w:t>
      </w:r>
      <w:r>
        <w:t xml:space="preserve">, </w:t>
      </w:r>
      <w:r w:rsidRPr="001848A5">
        <w:t>Table EC2200SIZEREVFIRM, 2025</w:t>
      </w:r>
      <w:r>
        <w:t>.</w:t>
      </w:r>
      <w:r w:rsidRPr="00682388">
        <w:t xml:space="preserve"> </w:t>
      </w:r>
    </w:p>
  </w:footnote>
  <w:footnote w:id="181">
    <w:p w:rsidR="00FA5612" w:rsidRPr="00682388" w:rsidP="00FA5612" w14:paraId="6573D4DF" w14:textId="77777777">
      <w:pPr>
        <w:pStyle w:val="FootnoteText"/>
        <w:spacing w:before="120"/>
      </w:pPr>
      <w:r w:rsidRPr="00682388">
        <w:rPr>
          <w:rStyle w:val="FootnoteReference"/>
          <w:rFonts w:eastAsiaTheme="majorEastAsia"/>
        </w:rPr>
        <w:footnoteRef/>
      </w:r>
      <w:r w:rsidRPr="00682388">
        <w:t xml:space="preserve"> </w:t>
      </w:r>
      <w:r w:rsidRPr="00682388">
        <w:rPr>
          <w:i/>
          <w:iCs/>
        </w:rPr>
        <w:t xml:space="preserve">Id. </w:t>
      </w:r>
    </w:p>
  </w:footnote>
  <w:footnote w:id="182">
    <w:p w:rsidR="00FA5612" w:rsidRPr="00D535AA" w:rsidP="00FA5612" w14:paraId="27BA54B2" w14:textId="6507D9A5">
      <w:pPr>
        <w:pStyle w:val="FootnoteText"/>
        <w:spacing w:before="120"/>
      </w:pPr>
      <w:r w:rsidRPr="00D535AA">
        <w:rPr>
          <w:rStyle w:val="FootnoteReference"/>
        </w:rPr>
        <w:footnoteRef/>
      </w:r>
      <w:r w:rsidRPr="00D535AA">
        <w:t xml:space="preserve"> Affected Entities in this industry include Local Exchange Carriers (LECs</w:t>
      </w:r>
      <w:r>
        <w:t xml:space="preserve">), </w:t>
      </w:r>
      <w:r w:rsidRPr="00D535AA">
        <w:t>Providers of International Telecommunications</w:t>
      </w:r>
      <w:r w:rsidRPr="0071339D">
        <w:t xml:space="preserve"> </w:t>
      </w:r>
      <w:r w:rsidRPr="00D535AA">
        <w:t>Transmission Facilities, Wired Broadband Internet Access Service Providers</w:t>
      </w:r>
      <w:r w:rsidR="00645098">
        <w:t xml:space="preserve">, </w:t>
      </w:r>
      <w:r w:rsidR="002047F9">
        <w:t>C</w:t>
      </w:r>
      <w:r w:rsidR="00645098">
        <w:t xml:space="preserve">able </w:t>
      </w:r>
      <w:r w:rsidR="002047F9">
        <w:t>T</w:t>
      </w:r>
      <w:r w:rsidR="00645098">
        <w:t xml:space="preserve">elevision </w:t>
      </w:r>
      <w:r w:rsidR="002047F9">
        <w:t>D</w:t>
      </w:r>
      <w:r w:rsidR="009E435B">
        <w:t xml:space="preserve">istribution </w:t>
      </w:r>
      <w:r w:rsidR="002047F9">
        <w:t>S</w:t>
      </w:r>
      <w:r w:rsidR="009E435B">
        <w:t xml:space="preserve">ervices, and </w:t>
      </w:r>
      <w:r w:rsidR="002047F9">
        <w:t>Satellite Television Distribution Services</w:t>
      </w:r>
      <w:r w:rsidRPr="00D535AA">
        <w:t>.</w:t>
      </w:r>
      <w:r>
        <w:t xml:space="preserve"> </w:t>
      </w:r>
    </w:p>
  </w:footnote>
  <w:footnote w:id="183">
    <w:p w:rsidR="00FA5612" w:rsidRPr="00D535AA" w:rsidP="00FA5612" w14:paraId="324FE770" w14:textId="79358EB1">
      <w:pPr>
        <w:pStyle w:val="FootnoteText"/>
        <w:spacing w:before="120"/>
      </w:pPr>
      <w:r w:rsidRPr="00D535AA">
        <w:rPr>
          <w:rStyle w:val="FootnoteReference"/>
        </w:rPr>
        <w:footnoteRef/>
      </w:r>
      <w:r w:rsidRPr="00D535AA">
        <w:t xml:space="preserve"> Affected Entities in this industry include Offshore Radiotelephone Service, Rural Radiotelephone Service, Wireless Broadband Internet Access Service Providers, Wireless Carriers and Service Providers, Wireless Communications Services, Wireless Telephony. </w:t>
      </w:r>
    </w:p>
  </w:footnote>
  <w:footnote w:id="184">
    <w:p w:rsidR="00FA5612" w:rsidRPr="00A052C6" w:rsidP="00FA5612" w14:paraId="3E6E850F" w14:textId="77777777">
      <w:pPr>
        <w:pStyle w:val="FootnoteText"/>
        <w:spacing w:before="120"/>
      </w:pPr>
      <w:r w:rsidRPr="00A052C6">
        <w:rPr>
          <w:rStyle w:val="FootnoteReference"/>
        </w:rPr>
        <w:footnoteRef/>
      </w:r>
      <w:r w:rsidRPr="00A052C6">
        <w:t xml:space="preserve"> Affected Entities in this industry include Local Resellers</w:t>
      </w:r>
      <w:r>
        <w:t xml:space="preserve"> and </w:t>
      </w:r>
      <w:r w:rsidRPr="00A052C6">
        <w:t>Toll Resellers</w:t>
      </w:r>
      <w:r>
        <w:t>.</w:t>
      </w:r>
    </w:p>
  </w:footnote>
  <w:footnote w:id="185">
    <w:p w:rsidR="00FA5612" w:rsidP="00FA5612" w14:paraId="30F37454" w14:textId="77777777">
      <w:pPr>
        <w:pStyle w:val="FootnoteText"/>
        <w:spacing w:before="120"/>
      </w:pPr>
      <w:r>
        <w:rPr>
          <w:rStyle w:val="FootnoteReference"/>
        </w:rPr>
        <w:footnoteRef/>
      </w:r>
      <w:r>
        <w:t xml:space="preserve"> </w:t>
      </w:r>
      <w:r w:rsidRPr="006D30BF">
        <w:t xml:space="preserve">Affected Entities in this industry include </w:t>
      </w:r>
      <w:r w:rsidRPr="00BA2B5C">
        <w:t>Internet Service Providers (Non-Broadband).</w:t>
      </w:r>
    </w:p>
  </w:footnote>
  <w:footnote w:id="186">
    <w:p w:rsidR="00B26C4F" w14:paraId="70E4D910" w14:textId="4E9C3A1A">
      <w:pPr>
        <w:pStyle w:val="FootnoteText"/>
      </w:pPr>
      <w:r>
        <w:rPr>
          <w:rStyle w:val="FootnoteReference"/>
        </w:rPr>
        <w:footnoteRef/>
      </w:r>
      <w:r>
        <w:t xml:space="preserve"> </w:t>
      </w:r>
      <w:r w:rsidRPr="00B26C4F">
        <w:t xml:space="preserve">Affected Entities in this industry include </w:t>
      </w:r>
      <w:r>
        <w:t>S</w:t>
      </w:r>
      <w:r w:rsidRPr="00B26C4F">
        <w:t xml:space="preserve">atellite </w:t>
      </w:r>
      <w:r>
        <w:t>T</w:t>
      </w:r>
      <w:r w:rsidRPr="00B26C4F">
        <w:t xml:space="preserve">elecommunication </w:t>
      </w:r>
      <w:r>
        <w:t>C</w:t>
      </w:r>
      <w:r w:rsidRPr="00B26C4F">
        <w:t xml:space="preserve">arriers and </w:t>
      </w:r>
      <w:r>
        <w:t>R</w:t>
      </w:r>
      <w:r w:rsidRPr="00B26C4F">
        <w:t>esellers</w:t>
      </w:r>
      <w:r>
        <w:t>.</w:t>
      </w:r>
    </w:p>
  </w:footnote>
  <w:footnote w:id="187">
    <w:p w:rsidR="00FA5612" w:rsidRPr="000969E2" w:rsidP="00FA5612" w14:paraId="06C2993B" w14:textId="77777777">
      <w:pPr>
        <w:pStyle w:val="FootnoteText"/>
      </w:pPr>
      <w:r w:rsidRPr="000969E2">
        <w:rPr>
          <w:rStyle w:val="FootnoteReference"/>
          <w:rFonts w:eastAsiaTheme="majorEastAsia"/>
        </w:rPr>
        <w:footnoteRef/>
      </w:r>
      <w:r w:rsidRPr="000969E2">
        <w:t xml:space="preserve"> </w:t>
      </w:r>
      <w:r w:rsidRPr="000969E2">
        <w:rPr>
          <w:iCs/>
        </w:rPr>
        <w:t xml:space="preserve">Federal-State Joint Board on Universal Service, Universal Service Monitoring Report at 26, Table 1.12 (2024), </w:t>
      </w:r>
      <w:hyperlink r:id="rId53" w:history="1">
        <w:r w:rsidRPr="000969E2">
          <w:rPr>
            <w:rStyle w:val="Hyperlink"/>
          </w:rPr>
          <w:t>https://docs.fcc.gov/public/attachments/DOC-408848A1.pdf</w:t>
        </w:r>
      </w:hyperlink>
      <w:r w:rsidRPr="000969E2">
        <w:t>.</w:t>
      </w:r>
    </w:p>
  </w:footnote>
  <w:footnote w:id="188">
    <w:p w:rsidR="00FA5612" w:rsidRPr="000969E2" w:rsidP="00FA5612" w14:paraId="727D1052" w14:textId="77777777">
      <w:pPr>
        <w:pStyle w:val="FootnoteText"/>
      </w:pPr>
      <w:r w:rsidRPr="000969E2">
        <w:rPr>
          <w:rStyle w:val="FootnoteReference"/>
          <w:rFonts w:eastAsiaTheme="majorEastAsia"/>
        </w:rPr>
        <w:footnoteRef/>
      </w:r>
      <w:r w:rsidRPr="000969E2">
        <w:t xml:space="preserve"> Affected Entities in this industry include all reporting fixed local service providers (CLECs &amp; ILECs).</w:t>
      </w:r>
    </w:p>
  </w:footnote>
  <w:footnote w:id="189">
    <w:p w:rsidR="00FA5612" w:rsidRPr="000969E2" w:rsidP="00FA5612" w14:paraId="42E81A37" w14:textId="77777777">
      <w:pPr>
        <w:pStyle w:val="FootnoteText"/>
        <w:rPr>
          <w:b/>
          <w:bCs/>
        </w:rPr>
      </w:pPr>
      <w:r w:rsidRPr="000969E2">
        <w:rPr>
          <w:rStyle w:val="FootnoteReference"/>
          <w:rFonts w:eastAsiaTheme="majorEastAsia"/>
        </w:rPr>
        <w:footnoteRef/>
      </w:r>
      <w:r w:rsidRPr="000969E2">
        <w:t xml:space="preserve"> Local Resellers fall into another U.S. Census Bureau industry (Telecommunications Resellers) and therefore data for these providers is not included in this industry.  </w:t>
      </w:r>
    </w:p>
  </w:footnote>
  <w:footnote w:id="190">
    <w:p w:rsidR="00FA5612" w:rsidRPr="000969E2" w:rsidP="00FA5612" w14:paraId="5D4296B5" w14:textId="77777777">
      <w:pPr>
        <w:pStyle w:val="FootnoteText"/>
      </w:pPr>
      <w:r w:rsidRPr="000969E2">
        <w:rPr>
          <w:rStyle w:val="FootnoteReference"/>
          <w:rFonts w:eastAsiaTheme="majorEastAsia"/>
        </w:rPr>
        <w:footnoteRef/>
      </w:r>
      <w:r w:rsidRPr="000969E2">
        <w:t xml:space="preserve"> Affected Entities in this industry include all reporting wireless carriers and service providers.</w:t>
      </w:r>
    </w:p>
  </w:footnote>
  <w:footnote w:id="191">
    <w:p w:rsidR="00FA5612" w:rsidRPr="000969E2" w:rsidP="00FA5612" w14:paraId="5E9C78B7" w14:textId="77777777">
      <w:pPr>
        <w:pStyle w:val="FootnoteText"/>
      </w:pPr>
      <w:r w:rsidRPr="000969E2">
        <w:rPr>
          <w:rStyle w:val="FootnoteReference"/>
          <w:rFonts w:eastAsiaTheme="majorEastAsia"/>
        </w:rPr>
        <w:footnoteRef/>
      </w:r>
      <w:r w:rsidRPr="000969E2">
        <w:t xml:space="preserve"> Affected Entities in this industry include Cellular/PCS/SMR - Specialized Mobile Radio Licensees and SMR (Dispatch).</w:t>
      </w:r>
    </w:p>
  </w:footnote>
  <w:footnote w:id="192">
    <w:p w:rsidR="00FA5612" w:rsidP="00FA5612" w14:paraId="33CFF1F4" w14:textId="77777777">
      <w:pPr>
        <w:pStyle w:val="FootnoteText"/>
      </w:pPr>
      <w:r>
        <w:rPr>
          <w:rStyle w:val="FootnoteReference"/>
        </w:rPr>
        <w:footnoteRef/>
      </w:r>
      <w:r>
        <w:t xml:space="preserve"> </w:t>
      </w:r>
      <w:r w:rsidRPr="00590DB1">
        <w:rPr>
          <w:iCs/>
        </w:rPr>
        <w:t>5 U.S.C.</w:t>
      </w:r>
      <w:r>
        <w:rPr>
          <w:i/>
        </w:rPr>
        <w:t xml:space="preserve"> </w:t>
      </w:r>
      <w:r w:rsidRPr="00F17E24">
        <w:t>§ 603(b)(</w:t>
      </w:r>
      <w:r>
        <w:t>4</w:t>
      </w:r>
      <w:r w:rsidRPr="00F17E24">
        <w:t>)</w:t>
      </w:r>
      <w:r>
        <w:t xml:space="preserve">. </w:t>
      </w:r>
    </w:p>
  </w:footnote>
  <w:footnote w:id="193">
    <w:p w:rsidR="00FA5612" w:rsidP="00FA5612" w14:paraId="4B81DF94" w14:textId="53A30C69">
      <w:pPr>
        <w:pStyle w:val="FootnoteText"/>
      </w:pPr>
      <w:r>
        <w:rPr>
          <w:rStyle w:val="FootnoteReference"/>
        </w:rPr>
        <w:footnoteRef/>
      </w:r>
      <w:r>
        <w:t xml:space="preserve"> </w:t>
      </w:r>
      <w:r w:rsidRPr="003A0975" w:rsidR="003A0975">
        <w:rPr>
          <w:i/>
        </w:rPr>
        <w:t>Id.</w:t>
      </w:r>
      <w:r w:rsidR="003A0975">
        <w:rPr>
          <w:iCs/>
        </w:rPr>
        <w:t xml:space="preserve"> </w:t>
      </w:r>
      <w:r w:rsidRPr="00F17E24">
        <w:t>§ 603(</w:t>
      </w:r>
      <w:r>
        <w:t>c</w:t>
      </w:r>
      <w:r w:rsidRPr="00F17E24">
        <w:t>)</w:t>
      </w:r>
      <w:r>
        <w:t>.</w:t>
      </w:r>
    </w:p>
  </w:footnote>
  <w:footnote w:id="194">
    <w:p w:rsidR="00FA5612" w:rsidP="00FA5612" w14:paraId="506B049C" w14:textId="77777777">
      <w:pPr>
        <w:pStyle w:val="FootnoteText"/>
      </w:pPr>
      <w:r>
        <w:rPr>
          <w:rStyle w:val="FootnoteReference"/>
        </w:rPr>
        <w:footnoteRef/>
      </w:r>
      <w:r>
        <w:t xml:space="preserve"> </w:t>
      </w:r>
      <w:r>
        <w:rPr>
          <w:i/>
          <w:iCs/>
        </w:rPr>
        <w:t>Id.</w:t>
      </w:r>
      <w:r>
        <w:t xml:space="preserve"> § 603(c)(1)-</w:t>
      </w:r>
      <w:r w:rsidRPr="00884C40">
        <w:t>(4).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810B6F" w14:paraId="58C7D460" w14:textId="662C11AF">
    <w:pPr>
      <w:pStyle w:val="Header"/>
      <w:rPr>
        <w:b w:val="0"/>
      </w:rPr>
    </w:pPr>
    <w:r>
      <w:tab/>
      <w:t>Federal Communications Commission</w:t>
    </w:r>
    <w:r>
      <w:tab/>
    </w:r>
    <w:r>
      <w:rPr>
        <w:spacing w:val="-2"/>
      </w:rPr>
      <w:t>FCC 2</w:t>
    </w:r>
    <w:r w:rsidR="00D969D5">
      <w:rPr>
        <w:spacing w:val="-2"/>
      </w:rPr>
      <w:t>6</w:t>
    </w:r>
    <w:r>
      <w:rPr>
        <w:spacing w:val="-2"/>
      </w:rPr>
      <w:t>-</w:t>
    </w:r>
    <w:r w:rsidR="008A6ECC">
      <w:rPr>
        <w:spacing w:val="-2"/>
      </w:rPr>
      <w:t>16</w:t>
    </w:r>
  </w:p>
  <w:p w:rsidR="00905DAA" w14:paraId="052B50D4" w14:textId="43571D1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009848365"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810B6F" w14:paraId="3A372296" w14:textId="737620A8">
    <w:pPr>
      <w:pStyle w:val="Header"/>
      <w:rPr>
        <w:b w:val="0"/>
      </w:rPr>
    </w:pPr>
    <w:r>
      <w:rPr>
        <w:noProof/>
      </w:rPr>
      <mc:AlternateContent>
        <mc:Choice Requires="wps">
          <w:drawing>
            <wp:anchor distT="0" distB="0" distL="114300" distR="114300" simplePos="0" relativeHeight="251664384"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861429715" name="Rectangle 1026"/>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6"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strokeweight="0.05pt">
              <w10:wrap anchorx="margin"/>
            </v:rect>
          </w:pict>
        </mc:Fallback>
      </mc:AlternateContent>
    </w:r>
    <w:r>
      <w:tab/>
      <w:t>Federal Communications Commission</w:t>
    </w:r>
    <w:r>
      <w:tab/>
    </w:r>
    <w:r>
      <w:rPr>
        <w:spacing w:val="-2"/>
      </w:rPr>
      <w:t>FCC 2</w:t>
    </w:r>
    <w:r w:rsidR="00D969D5">
      <w:rPr>
        <w:spacing w:val="-2"/>
      </w:rPr>
      <w:t>6</w:t>
    </w:r>
    <w:r>
      <w:rPr>
        <w:spacing w:val="-2"/>
      </w:rPr>
      <w:t>-</w:t>
    </w:r>
    <w:r w:rsidR="008A6ECC">
      <w:rPr>
        <w:spacing w:val="-2"/>
      </w:rPr>
      <w:t>16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RPr="00EF7408" w:rsidP="00810B6F" w14:paraId="59CD8D94" w14:textId="6FC13083">
    <w:pPr>
      <w:pStyle w:val="Header"/>
    </w:pPr>
    <w:r>
      <w:tab/>
      <w:t>Federal Communications Commission</w:t>
    </w:r>
    <w:r>
      <w:tab/>
    </w:r>
    <w:r w:rsidR="002107A7">
      <w:t>FCC 26-</w:t>
    </w:r>
    <w:r w:rsidR="00E10D61">
      <w:t>16</w:t>
    </w:r>
  </w:p>
  <w:p w:rsidR="00D25FB5" w14:paraId="3DBD4D91" w14:textId="0F0F3DC0">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662164986"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RPr="002107A7" w:rsidP="00810B6F" w14:paraId="2B55169B" w14:textId="131EAF26">
    <w:pPr>
      <w:pStyle w:val="Header"/>
      <w:rPr>
        <w:b w:val="0"/>
        <w:bCs/>
      </w:rPr>
    </w:pPr>
    <w:r>
      <w:rPr>
        <w:noProof/>
      </w:rPr>
      <mc:AlternateContent>
        <mc:Choice Requires="wps">
          <w:drawing>
            <wp:anchor distT="0" distB="0" distL="114300" distR="114300" simplePos="0" relativeHeight="251662336"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571534096"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mc:Fallback>
      </mc:AlternateContent>
    </w:r>
    <w:r>
      <w:tab/>
      <w:t>Federal Communications Commission</w:t>
    </w:r>
    <w:r>
      <w:tab/>
    </w:r>
    <w:r w:rsidRPr="00EF7408" w:rsidR="002107A7">
      <w:t xml:space="preserve">FCC </w:t>
    </w:r>
    <w:r w:rsidRPr="002107A7" w:rsidR="002107A7">
      <w:t>26-</w:t>
    </w:r>
    <w:r w:rsidR="008A6ECC">
      <w:t>16</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A6ECC" w:rsidRPr="00800E70" w:rsidP="00800E70" w14:paraId="679756AE" w14:textId="77777777">
    <w:pPr>
      <w:pStyle w:val="Header"/>
      <w:rPr>
        <w:b w:val="0"/>
        <w:bCs/>
        <w:szCs w:val="22"/>
      </w:rPr>
    </w:pPr>
    <w:r w:rsidRPr="00800E70">
      <w:rPr>
        <w:b w:val="0"/>
        <w:bCs/>
        <w:noProof/>
        <w:szCs w:val="22"/>
      </w:rPr>
      <mc:AlternateContent>
        <mc:Choice Requires="wps">
          <w:drawing>
            <wp:anchor distT="0" distB="0" distL="114300" distR="114300" simplePos="0" relativeHeight="251666432"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4449104"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3"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49024" o:allowincell="f" fillcolor="black" stroked="f" strokeweight="0.05pt">
              <w10:wrap anchorx="margin"/>
            </v:rect>
          </w:pict>
        </mc:Fallback>
      </mc:AlternateContent>
    </w:r>
    <w:r w:rsidRPr="00800E70">
      <w:rPr>
        <w:bCs/>
        <w:szCs w:val="22"/>
      </w:rPr>
      <w:tab/>
      <w:t>Federal Communications Commission</w:t>
    </w:r>
    <w:r w:rsidRPr="00800E70">
      <w:rPr>
        <w:bCs/>
        <w:szCs w:val="22"/>
      </w:rPr>
      <w:tab/>
    </w:r>
    <w:r w:rsidRPr="00800E70">
      <w:rPr>
        <w:bCs/>
        <w:spacing w:val="-2"/>
        <w:szCs w:val="22"/>
      </w:rPr>
      <w:t>FCC 2</w:t>
    </w:r>
    <w:r>
      <w:rPr>
        <w:bCs/>
        <w:spacing w:val="-2"/>
        <w:szCs w:val="22"/>
      </w:rPr>
      <w:t>6-16</w:t>
    </w:r>
  </w:p>
  <w:p w:rsidR="008A6ECC" w14:paraId="33E53BC3"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A413C3"/>
    <w:multiLevelType w:val="singleLevel"/>
    <w:tmpl w:val="B99655D6"/>
    <w:lvl w:ilvl="0">
      <w:start w:val="1"/>
      <w:numFmt w:val="decimal"/>
      <w:lvlText w:val="%1."/>
      <w:lvlJc w:val="left"/>
      <w:pPr>
        <w:tabs>
          <w:tab w:val="num" w:pos="1080"/>
        </w:tabs>
        <w:ind w:left="0" w:firstLine="720"/>
      </w:pPr>
      <w:rPr>
        <w:rFonts w:hint="default"/>
        <w:b w:val="0"/>
        <w:bCs w:val="0"/>
      </w:rPr>
    </w:lvl>
  </w:abstractNum>
  <w:abstractNum w:abstractNumId="1">
    <w:nsid w:val="02B21163"/>
    <w:multiLevelType w:val="hybridMultilevel"/>
    <w:tmpl w:val="6B1EDF9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0981544E"/>
    <w:multiLevelType w:val="hybridMultilevel"/>
    <w:tmpl w:val="D2BC13A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4">
    <w:nsid w:val="22862CFF"/>
    <w:multiLevelType w:val="hybridMultilevel"/>
    <w:tmpl w:val="AA3ADD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288113EC"/>
    <w:multiLevelType w:val="hybridMultilevel"/>
    <w:tmpl w:val="44CCCA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BD94FC4"/>
    <w:multiLevelType w:val="singleLevel"/>
    <w:tmpl w:val="B99655D6"/>
    <w:lvl w:ilvl="0">
      <w:start w:val="1"/>
      <w:numFmt w:val="decimal"/>
      <w:lvlText w:val="%1."/>
      <w:lvlJc w:val="left"/>
      <w:pPr>
        <w:tabs>
          <w:tab w:val="num" w:pos="1080"/>
        </w:tabs>
        <w:ind w:left="0" w:firstLine="720"/>
      </w:pPr>
      <w:rPr>
        <w:rFonts w:hint="default"/>
        <w:b w:val="0"/>
        <w:bCs w:val="0"/>
      </w:rPr>
    </w:lvl>
  </w:abstractNum>
  <w:abstractNum w:abstractNumId="10">
    <w:nsid w:val="2C0CE62D"/>
    <w:multiLevelType w:val="hybridMultilevel"/>
    <w:tmpl w:val="F378F5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198396F"/>
    <w:multiLevelType w:val="hybridMultilevel"/>
    <w:tmpl w:val="401CF0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326A4FFA"/>
    <w:multiLevelType w:val="hybridMultilevel"/>
    <w:tmpl w:val="28A6C6E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3">
    <w:nsid w:val="38BA7C60"/>
    <w:multiLevelType w:val="hybridMultilevel"/>
    <w:tmpl w:val="4BC67DE8"/>
    <w:lvl w:ilvl="0">
      <w:start w:val="1"/>
      <w:numFmt w:val="decimal"/>
      <w:lvlText w:val="%1."/>
      <w:lvlJc w:val="left"/>
      <w:pPr>
        <w:ind w:left="720" w:hanging="360"/>
      </w:pPr>
      <w:rPr>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8D57996"/>
    <w:multiLevelType w:val="hybridMultilevel"/>
    <w:tmpl w:val="806E5DE4"/>
    <w:lvl w:ilvl="0">
      <w:start w:val="2"/>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6">
    <w:nsid w:val="4F97231D"/>
    <w:multiLevelType w:val="multilevel"/>
    <w:tmpl w:val="CC1E2D40"/>
    <w:lvl w:ilvl="0">
      <w:start w:val="4"/>
      <w:numFmt w:val="upperRoman"/>
      <w:lvlText w:val="%1."/>
      <w:lvlJc w:val="left"/>
      <w:pPr>
        <w:tabs>
          <w:tab w:val="num" w:pos="720"/>
        </w:tabs>
        <w:ind w:left="720" w:hanging="720"/>
      </w:pPr>
      <w:rPr>
        <w:rFonts w:ascii="Times New Roman Bold" w:hAnsi="Times New Roman Bold" w:hint="default"/>
        <w:b/>
      </w:rPr>
    </w:lvl>
    <w:lvl w:ilvl="1">
      <w:start w:val="1"/>
      <w:numFmt w:val="upperLetter"/>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b/>
        <w:bCs/>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nsid w:val="502E48CF"/>
    <w:multiLevelType w:val="hybridMultilevel"/>
    <w:tmpl w:val="4BC67DE8"/>
    <w:lvl w:ilvl="0">
      <w:start w:val="1"/>
      <w:numFmt w:val="decimal"/>
      <w:lvlText w:val="%1."/>
      <w:lvlJc w:val="left"/>
      <w:pPr>
        <w:ind w:left="720" w:hanging="360"/>
      </w:pPr>
      <w:rPr>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550CA929"/>
    <w:multiLevelType w:val="hybridMultilevel"/>
    <w:tmpl w:val="F51E10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5F812179"/>
    <w:multiLevelType w:val="hybridMultilevel"/>
    <w:tmpl w:val="1FA66826"/>
    <w:lvl w:ilvl="0">
      <w:start w:val="1"/>
      <w:numFmt w:val="upperLetter"/>
      <w:lvlText w:val="(%1)"/>
      <w:lvlJc w:val="left"/>
      <w:pPr>
        <w:ind w:left="2520" w:hanging="360"/>
      </w:pPr>
      <w:rPr>
        <w:rFonts w:hint="default"/>
      </w:rPr>
    </w:lvl>
    <w:lvl w:ilvl="1" w:tentative="1">
      <w:start w:val="1"/>
      <w:numFmt w:val="lowerLetter"/>
      <w:lvlText w:val="%2."/>
      <w:lvlJc w:val="left"/>
      <w:pPr>
        <w:ind w:left="3240" w:hanging="360"/>
      </w:pPr>
    </w:lvl>
    <w:lvl w:ilvl="2" w:tentative="1">
      <w:start w:val="1"/>
      <w:numFmt w:val="lowerRoman"/>
      <w:lvlText w:val="%3."/>
      <w:lvlJc w:val="right"/>
      <w:pPr>
        <w:ind w:left="3960" w:hanging="180"/>
      </w:pPr>
    </w:lvl>
    <w:lvl w:ilvl="3" w:tentative="1">
      <w:start w:val="1"/>
      <w:numFmt w:val="decimal"/>
      <w:lvlText w:val="%4."/>
      <w:lvlJc w:val="left"/>
      <w:pPr>
        <w:ind w:left="4680" w:hanging="360"/>
      </w:pPr>
    </w:lvl>
    <w:lvl w:ilvl="4" w:tentative="1">
      <w:start w:val="1"/>
      <w:numFmt w:val="lowerLetter"/>
      <w:lvlText w:val="%5."/>
      <w:lvlJc w:val="left"/>
      <w:pPr>
        <w:ind w:left="5400" w:hanging="360"/>
      </w:pPr>
    </w:lvl>
    <w:lvl w:ilvl="5" w:tentative="1">
      <w:start w:val="1"/>
      <w:numFmt w:val="lowerRoman"/>
      <w:lvlText w:val="%6."/>
      <w:lvlJc w:val="right"/>
      <w:pPr>
        <w:ind w:left="6120" w:hanging="180"/>
      </w:pPr>
    </w:lvl>
    <w:lvl w:ilvl="6" w:tentative="1">
      <w:start w:val="1"/>
      <w:numFmt w:val="decimal"/>
      <w:lvlText w:val="%7."/>
      <w:lvlJc w:val="left"/>
      <w:pPr>
        <w:ind w:left="6840" w:hanging="360"/>
      </w:pPr>
    </w:lvl>
    <w:lvl w:ilvl="7" w:tentative="1">
      <w:start w:val="1"/>
      <w:numFmt w:val="lowerLetter"/>
      <w:lvlText w:val="%8."/>
      <w:lvlJc w:val="left"/>
      <w:pPr>
        <w:ind w:left="7560" w:hanging="360"/>
      </w:pPr>
    </w:lvl>
    <w:lvl w:ilvl="8" w:tentative="1">
      <w:start w:val="1"/>
      <w:numFmt w:val="lowerRoman"/>
      <w:lvlText w:val="%9."/>
      <w:lvlJc w:val="right"/>
      <w:pPr>
        <w:ind w:left="8280" w:hanging="180"/>
      </w:pPr>
    </w:lvl>
  </w:abstractNum>
  <w:abstractNum w:abstractNumId="2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1">
    <w:nsid w:val="63921813"/>
    <w:multiLevelType w:val="hybridMultilevel"/>
    <w:tmpl w:val="67A82D66"/>
    <w:lvl w:ilvl="0">
      <w:start w:val="1"/>
      <w:numFmt w:val="lowerLetter"/>
      <w:lvlText w:val="(%1)"/>
      <w:lvlJc w:val="left"/>
      <w:pPr>
        <w:ind w:left="720" w:hanging="360"/>
      </w:pPr>
      <w:rPr>
        <w:rFonts w:ascii="Times New Roman" w:eastAsia="Times New Roman" w:hAnsi="Times New Roman"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67F1E6A1"/>
    <w:multiLevelType w:val="hybridMultilevel"/>
    <w:tmpl w:val="7A687E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73671446"/>
    <w:multiLevelType w:val="multilevel"/>
    <w:tmpl w:val="0844897A"/>
    <w:lvl w:ilvl="0">
      <w:start w:val="4"/>
      <w:numFmt w:val="upperRoman"/>
      <w:lvlText w:val="%1."/>
      <w:lvlJc w:val="left"/>
      <w:pPr>
        <w:tabs>
          <w:tab w:val="num" w:pos="720"/>
        </w:tabs>
        <w:ind w:left="720" w:hanging="720"/>
      </w:pPr>
      <w:rPr>
        <w:rFonts w:ascii="Times New Roman Bold" w:hAnsi="Times New Roman Bold" w:hint="default"/>
        <w:b/>
      </w:rPr>
    </w:lvl>
    <w:lvl w:ilvl="1">
      <w:start w:val="1"/>
      <w:numFmt w:val="upperLetter"/>
      <w:lvlText w:val="%2."/>
      <w:lvlJc w:val="left"/>
      <w:pPr>
        <w:tabs>
          <w:tab w:val="num" w:pos="1440"/>
        </w:tabs>
        <w:ind w:left="1440" w:hanging="720"/>
      </w:pPr>
      <w:rPr>
        <w:rFonts w:ascii="Times New Roman Bold" w:hAnsi="Times New Roman Bold" w:hint="default"/>
        <w:b/>
      </w:rPr>
    </w:lvl>
    <w:lvl w:ilvl="2">
      <w:start w:val="1"/>
      <w:numFmt w:val="decimal"/>
      <w:lvlText w:val="%3."/>
      <w:lvlJc w:val="left"/>
      <w:pPr>
        <w:tabs>
          <w:tab w:val="num" w:pos="2160"/>
        </w:tabs>
        <w:ind w:left="2160" w:hanging="720"/>
      </w:pPr>
      <w:rPr>
        <w:rFonts w:hint="default"/>
        <w:b/>
        <w:bCs/>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nsid w:val="7E166912"/>
    <w:multiLevelType w:val="multilevel"/>
    <w:tmpl w:val="52364218"/>
    <w:lvl w:ilvl="0">
      <w:start w:val="4"/>
      <w:numFmt w:val="upperRoman"/>
      <w:lvlText w:val="%1."/>
      <w:lvlJc w:val="left"/>
      <w:pPr>
        <w:tabs>
          <w:tab w:val="num" w:pos="720"/>
        </w:tabs>
        <w:ind w:left="720" w:hanging="720"/>
      </w:pPr>
      <w:rPr>
        <w:rFonts w:ascii="Times New Roman Bold" w:hAnsi="Times New Roman Bold" w:hint="default"/>
        <w:b/>
      </w:rPr>
    </w:lvl>
    <w:lvl w:ilvl="1">
      <w:start w:val="1"/>
      <w:numFmt w:val="upperLetter"/>
      <w:lvlText w:val="%2."/>
      <w:lvlJc w:val="left"/>
      <w:pPr>
        <w:tabs>
          <w:tab w:val="num" w:pos="1440"/>
        </w:tabs>
        <w:ind w:left="1440" w:hanging="720"/>
      </w:pPr>
      <w:rPr>
        <w:rFonts w:ascii="Times New Roman Bold" w:hAnsi="Times New Roman Bold" w:hint="default"/>
        <w:b/>
      </w:rPr>
    </w:lvl>
    <w:lvl w:ilvl="2">
      <w:start w:val="1"/>
      <w:numFmt w:val="decimal"/>
      <w:lvlText w:val="%3."/>
      <w:lvlJc w:val="left"/>
      <w:pPr>
        <w:tabs>
          <w:tab w:val="num" w:pos="2160"/>
        </w:tabs>
        <w:ind w:left="2160" w:hanging="720"/>
      </w:pPr>
      <w:rPr>
        <w:rFonts w:hint="default"/>
        <w:b/>
        <w:bCs/>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num w:numId="1" w16cid:durableId="2140369060">
    <w:abstractNumId w:val="5"/>
  </w:num>
  <w:num w:numId="2" w16cid:durableId="229849827">
    <w:abstractNumId w:val="20"/>
  </w:num>
  <w:num w:numId="3" w16cid:durableId="1460300665">
    <w:abstractNumId w:val="7"/>
  </w:num>
  <w:num w:numId="4" w16cid:durableId="1053427392">
    <w:abstractNumId w:val="15"/>
  </w:num>
  <w:num w:numId="5" w16cid:durableId="423110398">
    <w:abstractNumId w:val="6"/>
  </w:num>
  <w:num w:numId="6" w16cid:durableId="320231232">
    <w:abstractNumId w:val="2"/>
  </w:num>
  <w:num w:numId="7" w16cid:durableId="1237861281">
    <w:abstractNumId w:val="14"/>
  </w:num>
  <w:num w:numId="8" w16cid:durableId="346442928">
    <w:abstractNumId w:val="20"/>
    <w:lvlOverride w:ilvl="0">
      <w:startOverride w:val="1"/>
    </w:lvlOverride>
  </w:num>
  <w:num w:numId="9" w16cid:durableId="513112966">
    <w:abstractNumId w:val="3"/>
  </w:num>
  <w:num w:numId="10" w16cid:durableId="1694501055">
    <w:abstractNumId w:val="17"/>
  </w:num>
  <w:num w:numId="11" w16cid:durableId="2033726160">
    <w:abstractNumId w:val="19"/>
  </w:num>
  <w:num w:numId="12" w16cid:durableId="429932782">
    <w:abstractNumId w:val="21"/>
  </w:num>
  <w:num w:numId="13" w16cid:durableId="1213615427">
    <w:abstractNumId w:val="13"/>
  </w:num>
  <w:num w:numId="14" w16cid:durableId="2035885278">
    <w:abstractNumId w:val="9"/>
  </w:num>
  <w:num w:numId="15" w16cid:durableId="565799527">
    <w:abstractNumId w:val="16"/>
  </w:num>
  <w:num w:numId="16" w16cid:durableId="1076055931">
    <w:abstractNumId w:val="23"/>
  </w:num>
  <w:num w:numId="17" w16cid:durableId="22219335">
    <w:abstractNumId w:val="24"/>
  </w:num>
  <w:num w:numId="18" w16cid:durableId="1525053139">
    <w:abstractNumId w:val="20"/>
    <w:lvlOverride w:ilvl="0">
      <w:startOverride w:val="1"/>
    </w:lvlOverride>
  </w:num>
  <w:num w:numId="19" w16cid:durableId="2024241788">
    <w:abstractNumId w:val="20"/>
    <w:lvlOverride w:ilvl="0">
      <w:startOverride w:val="1"/>
    </w:lvlOverride>
  </w:num>
  <w:num w:numId="20" w16cid:durableId="2117476561">
    <w:abstractNumId w:val="20"/>
    <w:lvlOverride w:ilvl="0">
      <w:startOverride w:val="1"/>
    </w:lvlOverride>
  </w:num>
  <w:num w:numId="21" w16cid:durableId="420610615">
    <w:abstractNumId w:val="7"/>
  </w:num>
  <w:num w:numId="22" w16cid:durableId="1722902195">
    <w:abstractNumId w:val="7"/>
  </w:num>
  <w:num w:numId="23" w16cid:durableId="1501502951">
    <w:abstractNumId w:val="7"/>
  </w:num>
  <w:num w:numId="24" w16cid:durableId="739251119">
    <w:abstractNumId w:val="7"/>
  </w:num>
  <w:num w:numId="25" w16cid:durableId="1810972406">
    <w:abstractNumId w:val="7"/>
  </w:num>
  <w:num w:numId="26" w16cid:durableId="810901183">
    <w:abstractNumId w:val="7"/>
  </w:num>
  <w:num w:numId="27" w16cid:durableId="1548837987">
    <w:abstractNumId w:val="7"/>
  </w:num>
  <w:num w:numId="28" w16cid:durableId="426846951">
    <w:abstractNumId w:val="7"/>
  </w:num>
  <w:num w:numId="29" w16cid:durableId="1686253152">
    <w:abstractNumId w:val="7"/>
  </w:num>
  <w:num w:numId="30" w16cid:durableId="10003395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48150796">
    <w:abstractNumId w:val="1"/>
  </w:num>
  <w:num w:numId="32" w16cid:durableId="1275097178">
    <w:abstractNumId w:val="12"/>
  </w:num>
  <w:num w:numId="33" w16cid:durableId="1740708453">
    <w:abstractNumId w:val="7"/>
  </w:num>
  <w:num w:numId="34" w16cid:durableId="1885406417">
    <w:abstractNumId w:val="20"/>
  </w:num>
  <w:num w:numId="35" w16cid:durableId="219903056">
    <w:abstractNumId w:val="20"/>
  </w:num>
  <w:num w:numId="36" w16cid:durableId="1549297011">
    <w:abstractNumId w:val="0"/>
  </w:num>
  <w:num w:numId="37" w16cid:durableId="316031209">
    <w:abstractNumId w:val="20"/>
  </w:num>
  <w:num w:numId="38" w16cid:durableId="1810198610">
    <w:abstractNumId w:val="20"/>
  </w:num>
  <w:num w:numId="39" w16cid:durableId="1394544111">
    <w:abstractNumId w:val="4"/>
  </w:num>
  <w:num w:numId="40" w16cid:durableId="878276875">
    <w:abstractNumId w:val="22"/>
  </w:num>
  <w:num w:numId="41" w16cid:durableId="1349866119">
    <w:abstractNumId w:val="10"/>
  </w:num>
  <w:num w:numId="42" w16cid:durableId="1649550471">
    <w:abstractNumId w:val="8"/>
  </w:num>
  <w:num w:numId="43" w16cid:durableId="1993945690">
    <w:abstractNumId w:val="18"/>
  </w:num>
  <w:num w:numId="44" w16cid:durableId="2003464472">
    <w:abstractNumId w:val="11"/>
  </w:num>
  <w:num w:numId="45" w16cid:durableId="503397205">
    <w:abstractNumId w:val="20"/>
  </w:num>
  <w:num w:numId="46" w16cid:durableId="398140644">
    <w:abstractNumId w:val="20"/>
    <w:lvlOverride w:ilvl="0">
      <w:startOverride w:val="1"/>
    </w:lvlOverride>
  </w:num>
  <w:num w:numId="47" w16cid:durableId="3685481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BC"/>
    <w:rsid w:val="000002AD"/>
    <w:rsid w:val="0000033E"/>
    <w:rsid w:val="00000781"/>
    <w:rsid w:val="000007F8"/>
    <w:rsid w:val="0000096D"/>
    <w:rsid w:val="00000A2E"/>
    <w:rsid w:val="00000E0D"/>
    <w:rsid w:val="00000E54"/>
    <w:rsid w:val="00000F78"/>
    <w:rsid w:val="000010BE"/>
    <w:rsid w:val="00001313"/>
    <w:rsid w:val="00001830"/>
    <w:rsid w:val="000020F0"/>
    <w:rsid w:val="0000220B"/>
    <w:rsid w:val="000023B1"/>
    <w:rsid w:val="0000256A"/>
    <w:rsid w:val="0000256E"/>
    <w:rsid w:val="000025FF"/>
    <w:rsid w:val="0000273A"/>
    <w:rsid w:val="00002881"/>
    <w:rsid w:val="00002A49"/>
    <w:rsid w:val="00002A91"/>
    <w:rsid w:val="00002C3A"/>
    <w:rsid w:val="00002E45"/>
    <w:rsid w:val="000031E5"/>
    <w:rsid w:val="00003692"/>
    <w:rsid w:val="00003CAA"/>
    <w:rsid w:val="00003CBC"/>
    <w:rsid w:val="00003D57"/>
    <w:rsid w:val="00003E91"/>
    <w:rsid w:val="000042AA"/>
    <w:rsid w:val="000043DB"/>
    <w:rsid w:val="00004D29"/>
    <w:rsid w:val="00004E36"/>
    <w:rsid w:val="00004FC9"/>
    <w:rsid w:val="000050F8"/>
    <w:rsid w:val="0000519B"/>
    <w:rsid w:val="000051C8"/>
    <w:rsid w:val="00005228"/>
    <w:rsid w:val="000052B6"/>
    <w:rsid w:val="00005326"/>
    <w:rsid w:val="00005358"/>
    <w:rsid w:val="0000554D"/>
    <w:rsid w:val="00005770"/>
    <w:rsid w:val="00005C34"/>
    <w:rsid w:val="00006144"/>
    <w:rsid w:val="00006235"/>
    <w:rsid w:val="0000627A"/>
    <w:rsid w:val="00006329"/>
    <w:rsid w:val="00006380"/>
    <w:rsid w:val="0000666A"/>
    <w:rsid w:val="00006AB5"/>
    <w:rsid w:val="00006B17"/>
    <w:rsid w:val="00006B46"/>
    <w:rsid w:val="00006D00"/>
    <w:rsid w:val="00006EC6"/>
    <w:rsid w:val="00006FC8"/>
    <w:rsid w:val="000070DE"/>
    <w:rsid w:val="000071FD"/>
    <w:rsid w:val="00007263"/>
    <w:rsid w:val="000073BA"/>
    <w:rsid w:val="00007436"/>
    <w:rsid w:val="000074F2"/>
    <w:rsid w:val="00007523"/>
    <w:rsid w:val="00007627"/>
    <w:rsid w:val="000078AB"/>
    <w:rsid w:val="00007CD7"/>
    <w:rsid w:val="00007CFA"/>
    <w:rsid w:val="00007D67"/>
    <w:rsid w:val="00007D72"/>
    <w:rsid w:val="00007E68"/>
    <w:rsid w:val="0001006C"/>
    <w:rsid w:val="000101DF"/>
    <w:rsid w:val="0001038F"/>
    <w:rsid w:val="000106C8"/>
    <w:rsid w:val="00010812"/>
    <w:rsid w:val="000108CE"/>
    <w:rsid w:val="00010B1B"/>
    <w:rsid w:val="00010BB9"/>
    <w:rsid w:val="00011331"/>
    <w:rsid w:val="000113EE"/>
    <w:rsid w:val="000114CA"/>
    <w:rsid w:val="0001151B"/>
    <w:rsid w:val="000117B9"/>
    <w:rsid w:val="0001188B"/>
    <w:rsid w:val="00011897"/>
    <w:rsid w:val="000119BA"/>
    <w:rsid w:val="00011B9A"/>
    <w:rsid w:val="00011DCE"/>
    <w:rsid w:val="00011DE3"/>
    <w:rsid w:val="00011F28"/>
    <w:rsid w:val="0001232C"/>
    <w:rsid w:val="00012922"/>
    <w:rsid w:val="00012940"/>
    <w:rsid w:val="00012AB6"/>
    <w:rsid w:val="00012AF1"/>
    <w:rsid w:val="00012B66"/>
    <w:rsid w:val="00012BC9"/>
    <w:rsid w:val="00012BF1"/>
    <w:rsid w:val="00012D44"/>
    <w:rsid w:val="00012D46"/>
    <w:rsid w:val="00012E8F"/>
    <w:rsid w:val="0001309F"/>
    <w:rsid w:val="0001340B"/>
    <w:rsid w:val="0001356A"/>
    <w:rsid w:val="00013EAC"/>
    <w:rsid w:val="00013F95"/>
    <w:rsid w:val="000140A4"/>
    <w:rsid w:val="000140C0"/>
    <w:rsid w:val="00014162"/>
    <w:rsid w:val="00014434"/>
    <w:rsid w:val="00014551"/>
    <w:rsid w:val="000145BD"/>
    <w:rsid w:val="000145E4"/>
    <w:rsid w:val="0001460B"/>
    <w:rsid w:val="0001488C"/>
    <w:rsid w:val="00014C46"/>
    <w:rsid w:val="00014DAE"/>
    <w:rsid w:val="00014F18"/>
    <w:rsid w:val="00014F51"/>
    <w:rsid w:val="00014F83"/>
    <w:rsid w:val="000150B9"/>
    <w:rsid w:val="00015324"/>
    <w:rsid w:val="00015575"/>
    <w:rsid w:val="000156C2"/>
    <w:rsid w:val="0001573C"/>
    <w:rsid w:val="000158FE"/>
    <w:rsid w:val="0001592F"/>
    <w:rsid w:val="00015ABE"/>
    <w:rsid w:val="00015B81"/>
    <w:rsid w:val="00015E51"/>
    <w:rsid w:val="00015E78"/>
    <w:rsid w:val="00015E81"/>
    <w:rsid w:val="00015F4E"/>
    <w:rsid w:val="00015F78"/>
    <w:rsid w:val="00015F9A"/>
    <w:rsid w:val="0001617C"/>
    <w:rsid w:val="000162ED"/>
    <w:rsid w:val="00016A18"/>
    <w:rsid w:val="00016AC5"/>
    <w:rsid w:val="00016FA7"/>
    <w:rsid w:val="00017219"/>
    <w:rsid w:val="0001750F"/>
    <w:rsid w:val="0001771D"/>
    <w:rsid w:val="00017764"/>
    <w:rsid w:val="00017778"/>
    <w:rsid w:val="0001781C"/>
    <w:rsid w:val="00017851"/>
    <w:rsid w:val="00017975"/>
    <w:rsid w:val="00017ADC"/>
    <w:rsid w:val="00017C00"/>
    <w:rsid w:val="00017C61"/>
    <w:rsid w:val="00017DBC"/>
    <w:rsid w:val="00017E41"/>
    <w:rsid w:val="00017EC4"/>
    <w:rsid w:val="00017EE3"/>
    <w:rsid w:val="00017EF0"/>
    <w:rsid w:val="00017F1A"/>
    <w:rsid w:val="00020119"/>
    <w:rsid w:val="00020126"/>
    <w:rsid w:val="000203D3"/>
    <w:rsid w:val="000204FC"/>
    <w:rsid w:val="000205D2"/>
    <w:rsid w:val="00020743"/>
    <w:rsid w:val="00020BE1"/>
    <w:rsid w:val="00020DAF"/>
    <w:rsid w:val="00020E8F"/>
    <w:rsid w:val="000211CD"/>
    <w:rsid w:val="000212D5"/>
    <w:rsid w:val="0002163E"/>
    <w:rsid w:val="000219D3"/>
    <w:rsid w:val="00021CD5"/>
    <w:rsid w:val="00021E34"/>
    <w:rsid w:val="00021ED5"/>
    <w:rsid w:val="00021EE6"/>
    <w:rsid w:val="000220FE"/>
    <w:rsid w:val="0002216C"/>
    <w:rsid w:val="000222C8"/>
    <w:rsid w:val="000222CA"/>
    <w:rsid w:val="0002262B"/>
    <w:rsid w:val="00022BFF"/>
    <w:rsid w:val="00022E3B"/>
    <w:rsid w:val="00022E62"/>
    <w:rsid w:val="00022F14"/>
    <w:rsid w:val="000232C9"/>
    <w:rsid w:val="0002333D"/>
    <w:rsid w:val="00023542"/>
    <w:rsid w:val="00023604"/>
    <w:rsid w:val="0002374D"/>
    <w:rsid w:val="000238B5"/>
    <w:rsid w:val="0002390A"/>
    <w:rsid w:val="00023976"/>
    <w:rsid w:val="00023A0B"/>
    <w:rsid w:val="00023A19"/>
    <w:rsid w:val="00023CD2"/>
    <w:rsid w:val="00023D85"/>
    <w:rsid w:val="00023E55"/>
    <w:rsid w:val="00023ECF"/>
    <w:rsid w:val="00024075"/>
    <w:rsid w:val="000240C0"/>
    <w:rsid w:val="000241A0"/>
    <w:rsid w:val="0002424B"/>
    <w:rsid w:val="000242BF"/>
    <w:rsid w:val="0002434F"/>
    <w:rsid w:val="000243B1"/>
    <w:rsid w:val="00024711"/>
    <w:rsid w:val="000247D9"/>
    <w:rsid w:val="000249DF"/>
    <w:rsid w:val="000249F2"/>
    <w:rsid w:val="00024A36"/>
    <w:rsid w:val="00024ADA"/>
    <w:rsid w:val="00024AE9"/>
    <w:rsid w:val="00024BD4"/>
    <w:rsid w:val="00024C96"/>
    <w:rsid w:val="000250F5"/>
    <w:rsid w:val="00025313"/>
    <w:rsid w:val="000256A3"/>
    <w:rsid w:val="00025781"/>
    <w:rsid w:val="0002583B"/>
    <w:rsid w:val="000258CB"/>
    <w:rsid w:val="00025B07"/>
    <w:rsid w:val="00025BD7"/>
    <w:rsid w:val="00025FC7"/>
    <w:rsid w:val="0002600C"/>
    <w:rsid w:val="00026075"/>
    <w:rsid w:val="000261E2"/>
    <w:rsid w:val="000262C4"/>
    <w:rsid w:val="0002639A"/>
    <w:rsid w:val="000269FF"/>
    <w:rsid w:val="00026A11"/>
    <w:rsid w:val="00026A16"/>
    <w:rsid w:val="00026DEF"/>
    <w:rsid w:val="0002700D"/>
    <w:rsid w:val="00027070"/>
    <w:rsid w:val="00027489"/>
    <w:rsid w:val="0002750E"/>
    <w:rsid w:val="00027527"/>
    <w:rsid w:val="0002762B"/>
    <w:rsid w:val="000276C6"/>
    <w:rsid w:val="00027AD2"/>
    <w:rsid w:val="00027B09"/>
    <w:rsid w:val="00027C0F"/>
    <w:rsid w:val="00027CE7"/>
    <w:rsid w:val="00027E23"/>
    <w:rsid w:val="00027FEE"/>
    <w:rsid w:val="0003022E"/>
    <w:rsid w:val="000303D2"/>
    <w:rsid w:val="000306D4"/>
    <w:rsid w:val="00030B07"/>
    <w:rsid w:val="00030B63"/>
    <w:rsid w:val="00030EB3"/>
    <w:rsid w:val="00031059"/>
    <w:rsid w:val="0003111F"/>
    <w:rsid w:val="000311D3"/>
    <w:rsid w:val="00031294"/>
    <w:rsid w:val="000314C7"/>
    <w:rsid w:val="0003154A"/>
    <w:rsid w:val="00031ADA"/>
    <w:rsid w:val="00031B61"/>
    <w:rsid w:val="00031BDC"/>
    <w:rsid w:val="00031C96"/>
    <w:rsid w:val="00031E20"/>
    <w:rsid w:val="00031F4D"/>
    <w:rsid w:val="00031FB3"/>
    <w:rsid w:val="00031FE8"/>
    <w:rsid w:val="000324E8"/>
    <w:rsid w:val="00032932"/>
    <w:rsid w:val="000329C7"/>
    <w:rsid w:val="00032A15"/>
    <w:rsid w:val="00032A18"/>
    <w:rsid w:val="00032B11"/>
    <w:rsid w:val="00032E04"/>
    <w:rsid w:val="000330B2"/>
    <w:rsid w:val="00033229"/>
    <w:rsid w:val="00033244"/>
    <w:rsid w:val="000332A0"/>
    <w:rsid w:val="00033318"/>
    <w:rsid w:val="00033C86"/>
    <w:rsid w:val="00033CC1"/>
    <w:rsid w:val="00033CC9"/>
    <w:rsid w:val="00033DAB"/>
    <w:rsid w:val="00033F91"/>
    <w:rsid w:val="000340B6"/>
    <w:rsid w:val="00034140"/>
    <w:rsid w:val="00034207"/>
    <w:rsid w:val="0003422E"/>
    <w:rsid w:val="00034338"/>
    <w:rsid w:val="00034437"/>
    <w:rsid w:val="00034693"/>
    <w:rsid w:val="00034798"/>
    <w:rsid w:val="00034A26"/>
    <w:rsid w:val="00034AB4"/>
    <w:rsid w:val="00034AEB"/>
    <w:rsid w:val="00034B84"/>
    <w:rsid w:val="000355E9"/>
    <w:rsid w:val="0003583F"/>
    <w:rsid w:val="00035BE6"/>
    <w:rsid w:val="00035C66"/>
    <w:rsid w:val="00036039"/>
    <w:rsid w:val="00036105"/>
    <w:rsid w:val="00036349"/>
    <w:rsid w:val="0003635F"/>
    <w:rsid w:val="0003647D"/>
    <w:rsid w:val="000367F8"/>
    <w:rsid w:val="000368F7"/>
    <w:rsid w:val="00036B58"/>
    <w:rsid w:val="00036C45"/>
    <w:rsid w:val="00036EFD"/>
    <w:rsid w:val="00036F76"/>
    <w:rsid w:val="000376ED"/>
    <w:rsid w:val="00037850"/>
    <w:rsid w:val="0003798A"/>
    <w:rsid w:val="00037B5D"/>
    <w:rsid w:val="00037B92"/>
    <w:rsid w:val="00037C0D"/>
    <w:rsid w:val="00037DC3"/>
    <w:rsid w:val="00037E84"/>
    <w:rsid w:val="00037F60"/>
    <w:rsid w:val="00037F8A"/>
    <w:rsid w:val="00037F90"/>
    <w:rsid w:val="0004004F"/>
    <w:rsid w:val="0004021E"/>
    <w:rsid w:val="000403A7"/>
    <w:rsid w:val="000404EB"/>
    <w:rsid w:val="00040509"/>
    <w:rsid w:val="000405D7"/>
    <w:rsid w:val="00040695"/>
    <w:rsid w:val="00040838"/>
    <w:rsid w:val="000408FD"/>
    <w:rsid w:val="00040936"/>
    <w:rsid w:val="00040B49"/>
    <w:rsid w:val="00040CB5"/>
    <w:rsid w:val="00040E21"/>
    <w:rsid w:val="00040E2A"/>
    <w:rsid w:val="00040E31"/>
    <w:rsid w:val="000411DC"/>
    <w:rsid w:val="00041280"/>
    <w:rsid w:val="00041583"/>
    <w:rsid w:val="00041EC8"/>
    <w:rsid w:val="00041FE5"/>
    <w:rsid w:val="00042093"/>
    <w:rsid w:val="00042442"/>
    <w:rsid w:val="000427CA"/>
    <w:rsid w:val="00042992"/>
    <w:rsid w:val="00042A6D"/>
    <w:rsid w:val="00042BE9"/>
    <w:rsid w:val="00042C77"/>
    <w:rsid w:val="00042E7F"/>
    <w:rsid w:val="00043071"/>
    <w:rsid w:val="000432F6"/>
    <w:rsid w:val="000434C7"/>
    <w:rsid w:val="00043507"/>
    <w:rsid w:val="0004354C"/>
    <w:rsid w:val="0004360D"/>
    <w:rsid w:val="0004365C"/>
    <w:rsid w:val="0004369A"/>
    <w:rsid w:val="00043A43"/>
    <w:rsid w:val="00043BA1"/>
    <w:rsid w:val="00043D2C"/>
    <w:rsid w:val="00043E2F"/>
    <w:rsid w:val="00043FC5"/>
    <w:rsid w:val="00044007"/>
    <w:rsid w:val="000442D2"/>
    <w:rsid w:val="00044382"/>
    <w:rsid w:val="0004450C"/>
    <w:rsid w:val="0004497D"/>
    <w:rsid w:val="00044ACF"/>
    <w:rsid w:val="00044D0A"/>
    <w:rsid w:val="00044FFF"/>
    <w:rsid w:val="00045081"/>
    <w:rsid w:val="00045112"/>
    <w:rsid w:val="0004539F"/>
    <w:rsid w:val="00045B31"/>
    <w:rsid w:val="00045C93"/>
    <w:rsid w:val="00045CDB"/>
    <w:rsid w:val="00045E88"/>
    <w:rsid w:val="00045F44"/>
    <w:rsid w:val="00046347"/>
    <w:rsid w:val="0004652B"/>
    <w:rsid w:val="000465A9"/>
    <w:rsid w:val="00046A62"/>
    <w:rsid w:val="00046CEA"/>
    <w:rsid w:val="00047071"/>
    <w:rsid w:val="0004711B"/>
    <w:rsid w:val="000471B0"/>
    <w:rsid w:val="000473A7"/>
    <w:rsid w:val="00047820"/>
    <w:rsid w:val="000478D3"/>
    <w:rsid w:val="00047AB3"/>
    <w:rsid w:val="00047B28"/>
    <w:rsid w:val="00047C97"/>
    <w:rsid w:val="00047D86"/>
    <w:rsid w:val="00047EFC"/>
    <w:rsid w:val="00047FBB"/>
    <w:rsid w:val="0005004E"/>
    <w:rsid w:val="00050054"/>
    <w:rsid w:val="000502C2"/>
    <w:rsid w:val="00050518"/>
    <w:rsid w:val="0005088E"/>
    <w:rsid w:val="000508D0"/>
    <w:rsid w:val="00050995"/>
    <w:rsid w:val="00050C18"/>
    <w:rsid w:val="00050C69"/>
    <w:rsid w:val="00050CB7"/>
    <w:rsid w:val="00050D99"/>
    <w:rsid w:val="00050F28"/>
    <w:rsid w:val="0005103B"/>
    <w:rsid w:val="00051109"/>
    <w:rsid w:val="0005161D"/>
    <w:rsid w:val="00051653"/>
    <w:rsid w:val="00051690"/>
    <w:rsid w:val="00051799"/>
    <w:rsid w:val="00051804"/>
    <w:rsid w:val="000519CB"/>
    <w:rsid w:val="00051D2F"/>
    <w:rsid w:val="00051D3F"/>
    <w:rsid w:val="000521FA"/>
    <w:rsid w:val="0005221B"/>
    <w:rsid w:val="0005228E"/>
    <w:rsid w:val="000522F1"/>
    <w:rsid w:val="00052437"/>
    <w:rsid w:val="000524F0"/>
    <w:rsid w:val="0005252E"/>
    <w:rsid w:val="0005285D"/>
    <w:rsid w:val="00052A3B"/>
    <w:rsid w:val="00052A96"/>
    <w:rsid w:val="00052C43"/>
    <w:rsid w:val="00052E49"/>
    <w:rsid w:val="00052FB6"/>
    <w:rsid w:val="00053013"/>
    <w:rsid w:val="000531A0"/>
    <w:rsid w:val="00053213"/>
    <w:rsid w:val="0005393B"/>
    <w:rsid w:val="00053959"/>
    <w:rsid w:val="000539CC"/>
    <w:rsid w:val="00053A7D"/>
    <w:rsid w:val="00053A80"/>
    <w:rsid w:val="00053F04"/>
    <w:rsid w:val="00053F0E"/>
    <w:rsid w:val="0005432A"/>
    <w:rsid w:val="000546BB"/>
    <w:rsid w:val="0005489C"/>
    <w:rsid w:val="000549CA"/>
    <w:rsid w:val="00054BCD"/>
    <w:rsid w:val="00054BE8"/>
    <w:rsid w:val="00054CA4"/>
    <w:rsid w:val="00054DF6"/>
    <w:rsid w:val="00054E0C"/>
    <w:rsid w:val="00054E48"/>
    <w:rsid w:val="00055215"/>
    <w:rsid w:val="00055527"/>
    <w:rsid w:val="0005552F"/>
    <w:rsid w:val="000557AC"/>
    <w:rsid w:val="00055A2F"/>
    <w:rsid w:val="00055B23"/>
    <w:rsid w:val="00055B6A"/>
    <w:rsid w:val="00055D75"/>
    <w:rsid w:val="000560C0"/>
    <w:rsid w:val="000560DD"/>
    <w:rsid w:val="00056175"/>
    <w:rsid w:val="00056372"/>
    <w:rsid w:val="000564A7"/>
    <w:rsid w:val="0005666E"/>
    <w:rsid w:val="0005672F"/>
    <w:rsid w:val="000567AE"/>
    <w:rsid w:val="0005688F"/>
    <w:rsid w:val="00056993"/>
    <w:rsid w:val="00056ABA"/>
    <w:rsid w:val="00056C59"/>
    <w:rsid w:val="00056D9A"/>
    <w:rsid w:val="00056DF8"/>
    <w:rsid w:val="00057108"/>
    <w:rsid w:val="00057164"/>
    <w:rsid w:val="000572A5"/>
    <w:rsid w:val="0005734A"/>
    <w:rsid w:val="0005749D"/>
    <w:rsid w:val="000574C9"/>
    <w:rsid w:val="000576D3"/>
    <w:rsid w:val="000577B1"/>
    <w:rsid w:val="000578D7"/>
    <w:rsid w:val="0005792D"/>
    <w:rsid w:val="00057C5E"/>
    <w:rsid w:val="00057DE4"/>
    <w:rsid w:val="0006005F"/>
    <w:rsid w:val="000603ED"/>
    <w:rsid w:val="000606DC"/>
    <w:rsid w:val="00060702"/>
    <w:rsid w:val="00060871"/>
    <w:rsid w:val="000609FB"/>
    <w:rsid w:val="00060A5B"/>
    <w:rsid w:val="00060BE3"/>
    <w:rsid w:val="00060C39"/>
    <w:rsid w:val="00060CC6"/>
    <w:rsid w:val="00060DDC"/>
    <w:rsid w:val="00060E03"/>
    <w:rsid w:val="00060E3C"/>
    <w:rsid w:val="00060E8C"/>
    <w:rsid w:val="00060F85"/>
    <w:rsid w:val="000610C4"/>
    <w:rsid w:val="0006124E"/>
    <w:rsid w:val="0006129B"/>
    <w:rsid w:val="000613DD"/>
    <w:rsid w:val="000617CC"/>
    <w:rsid w:val="0006192A"/>
    <w:rsid w:val="00061952"/>
    <w:rsid w:val="000619CD"/>
    <w:rsid w:val="00061B38"/>
    <w:rsid w:val="00061BE4"/>
    <w:rsid w:val="00061CD3"/>
    <w:rsid w:val="00061D43"/>
    <w:rsid w:val="00061E1E"/>
    <w:rsid w:val="00061EB0"/>
    <w:rsid w:val="0006214F"/>
    <w:rsid w:val="000621F0"/>
    <w:rsid w:val="00062279"/>
    <w:rsid w:val="00062370"/>
    <w:rsid w:val="00062423"/>
    <w:rsid w:val="0006278C"/>
    <w:rsid w:val="00062A13"/>
    <w:rsid w:val="00062B76"/>
    <w:rsid w:val="00062C04"/>
    <w:rsid w:val="00062C73"/>
    <w:rsid w:val="00062C7B"/>
    <w:rsid w:val="00062DAE"/>
    <w:rsid w:val="000631EF"/>
    <w:rsid w:val="000637DD"/>
    <w:rsid w:val="000638B1"/>
    <w:rsid w:val="00063A14"/>
    <w:rsid w:val="00063B6E"/>
    <w:rsid w:val="00063BF8"/>
    <w:rsid w:val="00063C7B"/>
    <w:rsid w:val="00063C91"/>
    <w:rsid w:val="00063E49"/>
    <w:rsid w:val="00063F89"/>
    <w:rsid w:val="00064001"/>
    <w:rsid w:val="000643C2"/>
    <w:rsid w:val="00064470"/>
    <w:rsid w:val="000644AB"/>
    <w:rsid w:val="000645CD"/>
    <w:rsid w:val="00064853"/>
    <w:rsid w:val="000649BC"/>
    <w:rsid w:val="000649D3"/>
    <w:rsid w:val="00064AC9"/>
    <w:rsid w:val="00064E52"/>
    <w:rsid w:val="000657EC"/>
    <w:rsid w:val="00065810"/>
    <w:rsid w:val="00065964"/>
    <w:rsid w:val="00065A97"/>
    <w:rsid w:val="000661B8"/>
    <w:rsid w:val="000662B2"/>
    <w:rsid w:val="0006678E"/>
    <w:rsid w:val="00066B44"/>
    <w:rsid w:val="00066CE2"/>
    <w:rsid w:val="000670E9"/>
    <w:rsid w:val="00067607"/>
    <w:rsid w:val="000676E9"/>
    <w:rsid w:val="00067746"/>
    <w:rsid w:val="00067DD4"/>
    <w:rsid w:val="00067E63"/>
    <w:rsid w:val="00067F05"/>
    <w:rsid w:val="00070099"/>
    <w:rsid w:val="000703F6"/>
    <w:rsid w:val="00070525"/>
    <w:rsid w:val="000705D5"/>
    <w:rsid w:val="0007067D"/>
    <w:rsid w:val="0007077C"/>
    <w:rsid w:val="00070C13"/>
    <w:rsid w:val="00070C92"/>
    <w:rsid w:val="00070EC2"/>
    <w:rsid w:val="00070F50"/>
    <w:rsid w:val="0007146B"/>
    <w:rsid w:val="0007148C"/>
    <w:rsid w:val="0007152F"/>
    <w:rsid w:val="0007160E"/>
    <w:rsid w:val="00071755"/>
    <w:rsid w:val="00071932"/>
    <w:rsid w:val="00071A0D"/>
    <w:rsid w:val="00071BD9"/>
    <w:rsid w:val="00071D7C"/>
    <w:rsid w:val="00071F4D"/>
    <w:rsid w:val="00071F66"/>
    <w:rsid w:val="00071FC5"/>
    <w:rsid w:val="0007205B"/>
    <w:rsid w:val="0007205D"/>
    <w:rsid w:val="00072073"/>
    <w:rsid w:val="0007229E"/>
    <w:rsid w:val="000723FD"/>
    <w:rsid w:val="0007266A"/>
    <w:rsid w:val="000726E8"/>
    <w:rsid w:val="000727B7"/>
    <w:rsid w:val="00072A14"/>
    <w:rsid w:val="00072C1D"/>
    <w:rsid w:val="00072CF0"/>
    <w:rsid w:val="00072D26"/>
    <w:rsid w:val="00072D4B"/>
    <w:rsid w:val="00072F54"/>
    <w:rsid w:val="00072F8E"/>
    <w:rsid w:val="0007316E"/>
    <w:rsid w:val="0007321C"/>
    <w:rsid w:val="000733E4"/>
    <w:rsid w:val="000736CA"/>
    <w:rsid w:val="00073F14"/>
    <w:rsid w:val="00074131"/>
    <w:rsid w:val="000741B1"/>
    <w:rsid w:val="000743EF"/>
    <w:rsid w:val="0007458E"/>
    <w:rsid w:val="00074860"/>
    <w:rsid w:val="000748F9"/>
    <w:rsid w:val="00074960"/>
    <w:rsid w:val="00074BA3"/>
    <w:rsid w:val="00074C73"/>
    <w:rsid w:val="00074CE8"/>
    <w:rsid w:val="000750C3"/>
    <w:rsid w:val="0007524E"/>
    <w:rsid w:val="000754FA"/>
    <w:rsid w:val="000755BC"/>
    <w:rsid w:val="00075646"/>
    <w:rsid w:val="000756DB"/>
    <w:rsid w:val="00075742"/>
    <w:rsid w:val="000758BE"/>
    <w:rsid w:val="00075974"/>
    <w:rsid w:val="00075B1F"/>
    <w:rsid w:val="00075B8D"/>
    <w:rsid w:val="00075CD4"/>
    <w:rsid w:val="00075CF3"/>
    <w:rsid w:val="0007614C"/>
    <w:rsid w:val="000761B3"/>
    <w:rsid w:val="0007628E"/>
    <w:rsid w:val="00076C91"/>
    <w:rsid w:val="000770C0"/>
    <w:rsid w:val="00077162"/>
    <w:rsid w:val="0007755D"/>
    <w:rsid w:val="00077776"/>
    <w:rsid w:val="00077869"/>
    <w:rsid w:val="0007789A"/>
    <w:rsid w:val="00077A07"/>
    <w:rsid w:val="00077B31"/>
    <w:rsid w:val="00077BB6"/>
    <w:rsid w:val="00077DD0"/>
    <w:rsid w:val="00077E56"/>
    <w:rsid w:val="00077EF2"/>
    <w:rsid w:val="00077F78"/>
    <w:rsid w:val="000802EA"/>
    <w:rsid w:val="00080396"/>
    <w:rsid w:val="000804A5"/>
    <w:rsid w:val="00080690"/>
    <w:rsid w:val="00080714"/>
    <w:rsid w:val="000807BC"/>
    <w:rsid w:val="000807DC"/>
    <w:rsid w:val="00080810"/>
    <w:rsid w:val="0008097B"/>
    <w:rsid w:val="000809A3"/>
    <w:rsid w:val="00080A7E"/>
    <w:rsid w:val="00080B35"/>
    <w:rsid w:val="00080D8E"/>
    <w:rsid w:val="00080DB3"/>
    <w:rsid w:val="00080E22"/>
    <w:rsid w:val="00080ED5"/>
    <w:rsid w:val="00080F67"/>
    <w:rsid w:val="00080F85"/>
    <w:rsid w:val="0008108A"/>
    <w:rsid w:val="00081451"/>
    <w:rsid w:val="00081543"/>
    <w:rsid w:val="000816D6"/>
    <w:rsid w:val="000818F0"/>
    <w:rsid w:val="000818F3"/>
    <w:rsid w:val="0008192F"/>
    <w:rsid w:val="00081A64"/>
    <w:rsid w:val="00081B00"/>
    <w:rsid w:val="00081D32"/>
    <w:rsid w:val="00081D3E"/>
    <w:rsid w:val="00081E73"/>
    <w:rsid w:val="00081E94"/>
    <w:rsid w:val="00081EE3"/>
    <w:rsid w:val="00081F32"/>
    <w:rsid w:val="00081F93"/>
    <w:rsid w:val="0008221B"/>
    <w:rsid w:val="000823A6"/>
    <w:rsid w:val="00082443"/>
    <w:rsid w:val="0008249E"/>
    <w:rsid w:val="00082699"/>
    <w:rsid w:val="00082722"/>
    <w:rsid w:val="000827D0"/>
    <w:rsid w:val="000828A8"/>
    <w:rsid w:val="00082A82"/>
    <w:rsid w:val="00082B03"/>
    <w:rsid w:val="00082B4D"/>
    <w:rsid w:val="00082B77"/>
    <w:rsid w:val="00082C32"/>
    <w:rsid w:val="00082CE9"/>
    <w:rsid w:val="00082D34"/>
    <w:rsid w:val="00082DF4"/>
    <w:rsid w:val="000830FA"/>
    <w:rsid w:val="0008330D"/>
    <w:rsid w:val="0008368E"/>
    <w:rsid w:val="000836C0"/>
    <w:rsid w:val="000836CE"/>
    <w:rsid w:val="000838D8"/>
    <w:rsid w:val="00083A3C"/>
    <w:rsid w:val="00083C4E"/>
    <w:rsid w:val="00084091"/>
    <w:rsid w:val="0008417E"/>
    <w:rsid w:val="00084220"/>
    <w:rsid w:val="00084311"/>
    <w:rsid w:val="000843AE"/>
    <w:rsid w:val="000843E7"/>
    <w:rsid w:val="00084482"/>
    <w:rsid w:val="00084495"/>
    <w:rsid w:val="00084512"/>
    <w:rsid w:val="000846DD"/>
    <w:rsid w:val="00084755"/>
    <w:rsid w:val="000847A7"/>
    <w:rsid w:val="00084972"/>
    <w:rsid w:val="00084A96"/>
    <w:rsid w:val="00084F44"/>
    <w:rsid w:val="00084F92"/>
    <w:rsid w:val="000852AC"/>
    <w:rsid w:val="0008553E"/>
    <w:rsid w:val="000856CB"/>
    <w:rsid w:val="00085831"/>
    <w:rsid w:val="000858C7"/>
    <w:rsid w:val="00085BEC"/>
    <w:rsid w:val="00085F86"/>
    <w:rsid w:val="000860A5"/>
    <w:rsid w:val="000860C2"/>
    <w:rsid w:val="0008669A"/>
    <w:rsid w:val="00086735"/>
    <w:rsid w:val="00086B62"/>
    <w:rsid w:val="00086C49"/>
    <w:rsid w:val="00086D07"/>
    <w:rsid w:val="00087158"/>
    <w:rsid w:val="0008730C"/>
    <w:rsid w:val="00087452"/>
    <w:rsid w:val="000875BF"/>
    <w:rsid w:val="00087679"/>
    <w:rsid w:val="00087AAC"/>
    <w:rsid w:val="00087B0A"/>
    <w:rsid w:val="00087B64"/>
    <w:rsid w:val="00087BF7"/>
    <w:rsid w:val="00087DDA"/>
    <w:rsid w:val="00087FE9"/>
    <w:rsid w:val="0009038B"/>
    <w:rsid w:val="00090455"/>
    <w:rsid w:val="00090629"/>
    <w:rsid w:val="0009073C"/>
    <w:rsid w:val="00090787"/>
    <w:rsid w:val="0009095E"/>
    <w:rsid w:val="00090D51"/>
    <w:rsid w:val="00090E39"/>
    <w:rsid w:val="000913EC"/>
    <w:rsid w:val="00091402"/>
    <w:rsid w:val="0009149A"/>
    <w:rsid w:val="00091689"/>
    <w:rsid w:val="000918F6"/>
    <w:rsid w:val="00091921"/>
    <w:rsid w:val="000919FD"/>
    <w:rsid w:val="00091ADB"/>
    <w:rsid w:val="00091B94"/>
    <w:rsid w:val="00091DF3"/>
    <w:rsid w:val="00091EBA"/>
    <w:rsid w:val="000923A4"/>
    <w:rsid w:val="000923C9"/>
    <w:rsid w:val="00092470"/>
    <w:rsid w:val="0009255F"/>
    <w:rsid w:val="000926FC"/>
    <w:rsid w:val="000928ED"/>
    <w:rsid w:val="00092CCE"/>
    <w:rsid w:val="00092D5F"/>
    <w:rsid w:val="00092F2C"/>
    <w:rsid w:val="00092F2E"/>
    <w:rsid w:val="00092F5C"/>
    <w:rsid w:val="00092FA6"/>
    <w:rsid w:val="00093162"/>
    <w:rsid w:val="00093548"/>
    <w:rsid w:val="00093775"/>
    <w:rsid w:val="00093859"/>
    <w:rsid w:val="000938F9"/>
    <w:rsid w:val="00093978"/>
    <w:rsid w:val="00093B7B"/>
    <w:rsid w:val="00093B8C"/>
    <w:rsid w:val="000941D8"/>
    <w:rsid w:val="000943B4"/>
    <w:rsid w:val="000945ED"/>
    <w:rsid w:val="00094683"/>
    <w:rsid w:val="00094AA6"/>
    <w:rsid w:val="00094AE7"/>
    <w:rsid w:val="00094C88"/>
    <w:rsid w:val="00094CAD"/>
    <w:rsid w:val="00094FD2"/>
    <w:rsid w:val="000952D8"/>
    <w:rsid w:val="0009546E"/>
    <w:rsid w:val="000954E3"/>
    <w:rsid w:val="000955DF"/>
    <w:rsid w:val="00095653"/>
    <w:rsid w:val="00095750"/>
    <w:rsid w:val="00095755"/>
    <w:rsid w:val="000958A0"/>
    <w:rsid w:val="000958F9"/>
    <w:rsid w:val="00095A91"/>
    <w:rsid w:val="00095D68"/>
    <w:rsid w:val="00095E3B"/>
    <w:rsid w:val="00095EC4"/>
    <w:rsid w:val="0009612B"/>
    <w:rsid w:val="0009638C"/>
    <w:rsid w:val="00096686"/>
    <w:rsid w:val="000968F0"/>
    <w:rsid w:val="00096942"/>
    <w:rsid w:val="000969E2"/>
    <w:rsid w:val="00096A20"/>
    <w:rsid w:val="00096C20"/>
    <w:rsid w:val="00096D8C"/>
    <w:rsid w:val="00096E0D"/>
    <w:rsid w:val="00097057"/>
    <w:rsid w:val="0009713C"/>
    <w:rsid w:val="000971A8"/>
    <w:rsid w:val="000971AA"/>
    <w:rsid w:val="000971CD"/>
    <w:rsid w:val="00097312"/>
    <w:rsid w:val="0009732E"/>
    <w:rsid w:val="0009760F"/>
    <w:rsid w:val="0009774B"/>
    <w:rsid w:val="00097A10"/>
    <w:rsid w:val="00097BD9"/>
    <w:rsid w:val="00097D34"/>
    <w:rsid w:val="00097E70"/>
    <w:rsid w:val="00097F99"/>
    <w:rsid w:val="000A00C1"/>
    <w:rsid w:val="000A010C"/>
    <w:rsid w:val="000A014A"/>
    <w:rsid w:val="000A019F"/>
    <w:rsid w:val="000A06B7"/>
    <w:rsid w:val="000A06F2"/>
    <w:rsid w:val="000A0981"/>
    <w:rsid w:val="000A1013"/>
    <w:rsid w:val="000A1666"/>
    <w:rsid w:val="000A17B0"/>
    <w:rsid w:val="000A19C6"/>
    <w:rsid w:val="000A1C0A"/>
    <w:rsid w:val="000A1C9A"/>
    <w:rsid w:val="000A1F34"/>
    <w:rsid w:val="000A1F41"/>
    <w:rsid w:val="000A200C"/>
    <w:rsid w:val="000A22F5"/>
    <w:rsid w:val="000A2538"/>
    <w:rsid w:val="000A254B"/>
    <w:rsid w:val="000A2654"/>
    <w:rsid w:val="000A2AE3"/>
    <w:rsid w:val="000A2E63"/>
    <w:rsid w:val="000A3173"/>
    <w:rsid w:val="000A3201"/>
    <w:rsid w:val="000A362D"/>
    <w:rsid w:val="000A3BE1"/>
    <w:rsid w:val="000A3D1E"/>
    <w:rsid w:val="000A3D34"/>
    <w:rsid w:val="000A40D6"/>
    <w:rsid w:val="000A413D"/>
    <w:rsid w:val="000A423F"/>
    <w:rsid w:val="000A42C9"/>
    <w:rsid w:val="000A4508"/>
    <w:rsid w:val="000A4641"/>
    <w:rsid w:val="000A4EE8"/>
    <w:rsid w:val="000A5027"/>
    <w:rsid w:val="000A5031"/>
    <w:rsid w:val="000A5130"/>
    <w:rsid w:val="000A592F"/>
    <w:rsid w:val="000A5CD4"/>
    <w:rsid w:val="000A5D16"/>
    <w:rsid w:val="000A60DF"/>
    <w:rsid w:val="000A6341"/>
    <w:rsid w:val="000A638A"/>
    <w:rsid w:val="000A64CB"/>
    <w:rsid w:val="000A65E2"/>
    <w:rsid w:val="000A66AF"/>
    <w:rsid w:val="000A69C0"/>
    <w:rsid w:val="000A6A46"/>
    <w:rsid w:val="000A6B2C"/>
    <w:rsid w:val="000A6C4D"/>
    <w:rsid w:val="000A6CAB"/>
    <w:rsid w:val="000A6ED0"/>
    <w:rsid w:val="000A735D"/>
    <w:rsid w:val="000A77A7"/>
    <w:rsid w:val="000A785E"/>
    <w:rsid w:val="000A7926"/>
    <w:rsid w:val="000A7B84"/>
    <w:rsid w:val="000A7D15"/>
    <w:rsid w:val="000A7DAB"/>
    <w:rsid w:val="000A7E80"/>
    <w:rsid w:val="000A7F1C"/>
    <w:rsid w:val="000A7F70"/>
    <w:rsid w:val="000B011D"/>
    <w:rsid w:val="000B0143"/>
    <w:rsid w:val="000B01C0"/>
    <w:rsid w:val="000B01DF"/>
    <w:rsid w:val="000B027E"/>
    <w:rsid w:val="000B05A7"/>
    <w:rsid w:val="000B0776"/>
    <w:rsid w:val="000B0826"/>
    <w:rsid w:val="000B09F8"/>
    <w:rsid w:val="000B0A8C"/>
    <w:rsid w:val="000B0F10"/>
    <w:rsid w:val="000B0F31"/>
    <w:rsid w:val="000B0F4C"/>
    <w:rsid w:val="000B10A0"/>
    <w:rsid w:val="000B10BA"/>
    <w:rsid w:val="000B10F5"/>
    <w:rsid w:val="000B1469"/>
    <w:rsid w:val="000B157E"/>
    <w:rsid w:val="000B1611"/>
    <w:rsid w:val="000B1799"/>
    <w:rsid w:val="000B193E"/>
    <w:rsid w:val="000B1BDA"/>
    <w:rsid w:val="000B1C4B"/>
    <w:rsid w:val="000B1D5C"/>
    <w:rsid w:val="000B1E4C"/>
    <w:rsid w:val="000B20B7"/>
    <w:rsid w:val="000B20C7"/>
    <w:rsid w:val="000B2113"/>
    <w:rsid w:val="000B2150"/>
    <w:rsid w:val="000B22CA"/>
    <w:rsid w:val="000B24F3"/>
    <w:rsid w:val="000B25FC"/>
    <w:rsid w:val="000B27C1"/>
    <w:rsid w:val="000B27D7"/>
    <w:rsid w:val="000B280C"/>
    <w:rsid w:val="000B2B1B"/>
    <w:rsid w:val="000B2BF1"/>
    <w:rsid w:val="000B2CA3"/>
    <w:rsid w:val="000B2D59"/>
    <w:rsid w:val="000B2E00"/>
    <w:rsid w:val="000B2F00"/>
    <w:rsid w:val="000B324E"/>
    <w:rsid w:val="000B3269"/>
    <w:rsid w:val="000B3308"/>
    <w:rsid w:val="000B33CC"/>
    <w:rsid w:val="000B355F"/>
    <w:rsid w:val="000B3597"/>
    <w:rsid w:val="000B360B"/>
    <w:rsid w:val="000B362A"/>
    <w:rsid w:val="000B37E0"/>
    <w:rsid w:val="000B3905"/>
    <w:rsid w:val="000B3973"/>
    <w:rsid w:val="000B3C7B"/>
    <w:rsid w:val="000B3ED5"/>
    <w:rsid w:val="000B441E"/>
    <w:rsid w:val="000B446A"/>
    <w:rsid w:val="000B4549"/>
    <w:rsid w:val="000B455E"/>
    <w:rsid w:val="000B45AD"/>
    <w:rsid w:val="000B4810"/>
    <w:rsid w:val="000B4CFD"/>
    <w:rsid w:val="000B4F0E"/>
    <w:rsid w:val="000B4FA2"/>
    <w:rsid w:val="000B4FDB"/>
    <w:rsid w:val="000B50B3"/>
    <w:rsid w:val="000B50BC"/>
    <w:rsid w:val="000B50FE"/>
    <w:rsid w:val="000B517D"/>
    <w:rsid w:val="000B5221"/>
    <w:rsid w:val="000B525E"/>
    <w:rsid w:val="000B549E"/>
    <w:rsid w:val="000B55F1"/>
    <w:rsid w:val="000B570C"/>
    <w:rsid w:val="000B57DF"/>
    <w:rsid w:val="000B5CA3"/>
    <w:rsid w:val="000B5E87"/>
    <w:rsid w:val="000B60B6"/>
    <w:rsid w:val="000B6184"/>
    <w:rsid w:val="000B627E"/>
    <w:rsid w:val="000B62A4"/>
    <w:rsid w:val="000B63A1"/>
    <w:rsid w:val="000B64F6"/>
    <w:rsid w:val="000B6830"/>
    <w:rsid w:val="000B69F3"/>
    <w:rsid w:val="000B6A8A"/>
    <w:rsid w:val="000B6B92"/>
    <w:rsid w:val="000B6E64"/>
    <w:rsid w:val="000B73A1"/>
    <w:rsid w:val="000B73F2"/>
    <w:rsid w:val="000B74EA"/>
    <w:rsid w:val="000B797D"/>
    <w:rsid w:val="000B7B63"/>
    <w:rsid w:val="000B7C44"/>
    <w:rsid w:val="000B7C79"/>
    <w:rsid w:val="000B7DD1"/>
    <w:rsid w:val="000B7FF8"/>
    <w:rsid w:val="000C0143"/>
    <w:rsid w:val="000C02E3"/>
    <w:rsid w:val="000C047C"/>
    <w:rsid w:val="000C0B65"/>
    <w:rsid w:val="000C13F1"/>
    <w:rsid w:val="000C18CF"/>
    <w:rsid w:val="000C1A0A"/>
    <w:rsid w:val="000C1E13"/>
    <w:rsid w:val="000C1FCF"/>
    <w:rsid w:val="000C2025"/>
    <w:rsid w:val="000C2162"/>
    <w:rsid w:val="000C2168"/>
    <w:rsid w:val="000C2189"/>
    <w:rsid w:val="000C21C0"/>
    <w:rsid w:val="000C2392"/>
    <w:rsid w:val="000C2597"/>
    <w:rsid w:val="000C2774"/>
    <w:rsid w:val="000C27CE"/>
    <w:rsid w:val="000C2ABF"/>
    <w:rsid w:val="000C2B71"/>
    <w:rsid w:val="000C2BA9"/>
    <w:rsid w:val="000C2BF7"/>
    <w:rsid w:val="000C2C09"/>
    <w:rsid w:val="000C2C58"/>
    <w:rsid w:val="000C2EDC"/>
    <w:rsid w:val="000C2FB5"/>
    <w:rsid w:val="000C2FBE"/>
    <w:rsid w:val="000C35D5"/>
    <w:rsid w:val="000C3786"/>
    <w:rsid w:val="000C3788"/>
    <w:rsid w:val="000C3D71"/>
    <w:rsid w:val="000C4005"/>
    <w:rsid w:val="000C40A2"/>
    <w:rsid w:val="000C4594"/>
    <w:rsid w:val="000C4B2B"/>
    <w:rsid w:val="000C4B73"/>
    <w:rsid w:val="000C50CC"/>
    <w:rsid w:val="000C5147"/>
    <w:rsid w:val="000C52D0"/>
    <w:rsid w:val="000C550C"/>
    <w:rsid w:val="000C560F"/>
    <w:rsid w:val="000C5755"/>
    <w:rsid w:val="000C5955"/>
    <w:rsid w:val="000C5A7C"/>
    <w:rsid w:val="000C5B72"/>
    <w:rsid w:val="000C5D7B"/>
    <w:rsid w:val="000C5E05"/>
    <w:rsid w:val="000C628E"/>
    <w:rsid w:val="000C6387"/>
    <w:rsid w:val="000C66B0"/>
    <w:rsid w:val="000C6B2D"/>
    <w:rsid w:val="000C6D6A"/>
    <w:rsid w:val="000C6DD9"/>
    <w:rsid w:val="000C6E1A"/>
    <w:rsid w:val="000C7082"/>
    <w:rsid w:val="000C71D3"/>
    <w:rsid w:val="000C71EE"/>
    <w:rsid w:val="000C7228"/>
    <w:rsid w:val="000C7236"/>
    <w:rsid w:val="000C7322"/>
    <w:rsid w:val="000C7466"/>
    <w:rsid w:val="000C763D"/>
    <w:rsid w:val="000C7691"/>
    <w:rsid w:val="000C79CF"/>
    <w:rsid w:val="000C79EA"/>
    <w:rsid w:val="000C7B77"/>
    <w:rsid w:val="000C7D6F"/>
    <w:rsid w:val="000C7E07"/>
    <w:rsid w:val="000C7E3E"/>
    <w:rsid w:val="000C7F83"/>
    <w:rsid w:val="000D0142"/>
    <w:rsid w:val="000D0242"/>
    <w:rsid w:val="000D02CC"/>
    <w:rsid w:val="000D0682"/>
    <w:rsid w:val="000D0772"/>
    <w:rsid w:val="000D0803"/>
    <w:rsid w:val="000D0895"/>
    <w:rsid w:val="000D08C9"/>
    <w:rsid w:val="000D0925"/>
    <w:rsid w:val="000D0A55"/>
    <w:rsid w:val="000D0B0B"/>
    <w:rsid w:val="000D0B1E"/>
    <w:rsid w:val="000D0D15"/>
    <w:rsid w:val="000D0FA1"/>
    <w:rsid w:val="000D1023"/>
    <w:rsid w:val="000D1047"/>
    <w:rsid w:val="000D13E1"/>
    <w:rsid w:val="000D17DF"/>
    <w:rsid w:val="000D19AD"/>
    <w:rsid w:val="000D1A4C"/>
    <w:rsid w:val="000D1FC1"/>
    <w:rsid w:val="000D25D6"/>
    <w:rsid w:val="000D26AF"/>
    <w:rsid w:val="000D26CC"/>
    <w:rsid w:val="000D28C7"/>
    <w:rsid w:val="000D2987"/>
    <w:rsid w:val="000D2B65"/>
    <w:rsid w:val="000D2C17"/>
    <w:rsid w:val="000D2CE0"/>
    <w:rsid w:val="000D2F64"/>
    <w:rsid w:val="000D2FFE"/>
    <w:rsid w:val="000D30BA"/>
    <w:rsid w:val="000D3142"/>
    <w:rsid w:val="000D35C2"/>
    <w:rsid w:val="000D372B"/>
    <w:rsid w:val="000D388B"/>
    <w:rsid w:val="000D3A10"/>
    <w:rsid w:val="000D3DA1"/>
    <w:rsid w:val="000D3E8B"/>
    <w:rsid w:val="000D3FAE"/>
    <w:rsid w:val="000D3FE3"/>
    <w:rsid w:val="000D424A"/>
    <w:rsid w:val="000D431D"/>
    <w:rsid w:val="000D4379"/>
    <w:rsid w:val="000D4ACF"/>
    <w:rsid w:val="000D4D61"/>
    <w:rsid w:val="000D4E26"/>
    <w:rsid w:val="000D4EE5"/>
    <w:rsid w:val="000D531B"/>
    <w:rsid w:val="000D53FE"/>
    <w:rsid w:val="000D54B8"/>
    <w:rsid w:val="000D5549"/>
    <w:rsid w:val="000D577A"/>
    <w:rsid w:val="000D59D2"/>
    <w:rsid w:val="000D5A6B"/>
    <w:rsid w:val="000D5CD4"/>
    <w:rsid w:val="000D5E0B"/>
    <w:rsid w:val="000D60CA"/>
    <w:rsid w:val="000D613B"/>
    <w:rsid w:val="000D61BB"/>
    <w:rsid w:val="000D6325"/>
    <w:rsid w:val="000D638C"/>
    <w:rsid w:val="000D63CE"/>
    <w:rsid w:val="000D64B0"/>
    <w:rsid w:val="000D6526"/>
    <w:rsid w:val="000D65E2"/>
    <w:rsid w:val="000D69D8"/>
    <w:rsid w:val="000D6B58"/>
    <w:rsid w:val="000D6DCE"/>
    <w:rsid w:val="000D6DEF"/>
    <w:rsid w:val="000D7158"/>
    <w:rsid w:val="000D72CE"/>
    <w:rsid w:val="000D72FE"/>
    <w:rsid w:val="000D7949"/>
    <w:rsid w:val="000D7A6C"/>
    <w:rsid w:val="000D7BD9"/>
    <w:rsid w:val="000D7D7E"/>
    <w:rsid w:val="000D7F04"/>
    <w:rsid w:val="000D7F58"/>
    <w:rsid w:val="000E0019"/>
    <w:rsid w:val="000E00A9"/>
    <w:rsid w:val="000E05FE"/>
    <w:rsid w:val="000E0669"/>
    <w:rsid w:val="000E0ABA"/>
    <w:rsid w:val="000E1179"/>
    <w:rsid w:val="000E12F8"/>
    <w:rsid w:val="000E153F"/>
    <w:rsid w:val="000E185D"/>
    <w:rsid w:val="000E1952"/>
    <w:rsid w:val="000E19CF"/>
    <w:rsid w:val="000E1C9F"/>
    <w:rsid w:val="000E1E25"/>
    <w:rsid w:val="000E1F59"/>
    <w:rsid w:val="000E217E"/>
    <w:rsid w:val="000E22D9"/>
    <w:rsid w:val="000E245B"/>
    <w:rsid w:val="000E26C7"/>
    <w:rsid w:val="000E2CE3"/>
    <w:rsid w:val="000E3253"/>
    <w:rsid w:val="000E32C3"/>
    <w:rsid w:val="000E3349"/>
    <w:rsid w:val="000E33FF"/>
    <w:rsid w:val="000E3436"/>
    <w:rsid w:val="000E3727"/>
    <w:rsid w:val="000E37AA"/>
    <w:rsid w:val="000E37F1"/>
    <w:rsid w:val="000E392C"/>
    <w:rsid w:val="000E392E"/>
    <w:rsid w:val="000E3D42"/>
    <w:rsid w:val="000E3E61"/>
    <w:rsid w:val="000E3E97"/>
    <w:rsid w:val="000E3EC6"/>
    <w:rsid w:val="000E3F5C"/>
    <w:rsid w:val="000E4254"/>
    <w:rsid w:val="000E488B"/>
    <w:rsid w:val="000E48E5"/>
    <w:rsid w:val="000E4982"/>
    <w:rsid w:val="000E49A5"/>
    <w:rsid w:val="000E4C26"/>
    <w:rsid w:val="000E5082"/>
    <w:rsid w:val="000E5156"/>
    <w:rsid w:val="000E566D"/>
    <w:rsid w:val="000E57FA"/>
    <w:rsid w:val="000E5CA9"/>
    <w:rsid w:val="000E607A"/>
    <w:rsid w:val="000E6140"/>
    <w:rsid w:val="000E6169"/>
    <w:rsid w:val="000E662E"/>
    <w:rsid w:val="000E6703"/>
    <w:rsid w:val="000E699E"/>
    <w:rsid w:val="000E69C7"/>
    <w:rsid w:val="000E6AF0"/>
    <w:rsid w:val="000E6B2F"/>
    <w:rsid w:val="000E6B47"/>
    <w:rsid w:val="000E6C31"/>
    <w:rsid w:val="000E6E32"/>
    <w:rsid w:val="000E72D5"/>
    <w:rsid w:val="000E770B"/>
    <w:rsid w:val="000E774E"/>
    <w:rsid w:val="000E7875"/>
    <w:rsid w:val="000E78B4"/>
    <w:rsid w:val="000E7B3E"/>
    <w:rsid w:val="000E7CD9"/>
    <w:rsid w:val="000E7F15"/>
    <w:rsid w:val="000E7F43"/>
    <w:rsid w:val="000F012C"/>
    <w:rsid w:val="000F0446"/>
    <w:rsid w:val="000F04AC"/>
    <w:rsid w:val="000F06DE"/>
    <w:rsid w:val="000F0769"/>
    <w:rsid w:val="000F0855"/>
    <w:rsid w:val="000F0929"/>
    <w:rsid w:val="000F092F"/>
    <w:rsid w:val="000F0AF6"/>
    <w:rsid w:val="000F0C04"/>
    <w:rsid w:val="000F0C4A"/>
    <w:rsid w:val="000F0E0F"/>
    <w:rsid w:val="000F0EF3"/>
    <w:rsid w:val="000F0F33"/>
    <w:rsid w:val="000F1296"/>
    <w:rsid w:val="000F1339"/>
    <w:rsid w:val="000F149C"/>
    <w:rsid w:val="000F17C6"/>
    <w:rsid w:val="000F187B"/>
    <w:rsid w:val="000F18DB"/>
    <w:rsid w:val="000F1B1B"/>
    <w:rsid w:val="000F1B21"/>
    <w:rsid w:val="000F1CE4"/>
    <w:rsid w:val="000F1ED5"/>
    <w:rsid w:val="000F1F7D"/>
    <w:rsid w:val="000F20B4"/>
    <w:rsid w:val="000F20CB"/>
    <w:rsid w:val="000F23AA"/>
    <w:rsid w:val="000F248B"/>
    <w:rsid w:val="000F24E0"/>
    <w:rsid w:val="000F25BB"/>
    <w:rsid w:val="000F26A3"/>
    <w:rsid w:val="000F26A4"/>
    <w:rsid w:val="000F2B0C"/>
    <w:rsid w:val="000F2CA1"/>
    <w:rsid w:val="000F2CA9"/>
    <w:rsid w:val="000F2D34"/>
    <w:rsid w:val="000F30C2"/>
    <w:rsid w:val="000F3244"/>
    <w:rsid w:val="000F3249"/>
    <w:rsid w:val="000F363F"/>
    <w:rsid w:val="000F3658"/>
    <w:rsid w:val="000F36EF"/>
    <w:rsid w:val="000F3804"/>
    <w:rsid w:val="000F3C3B"/>
    <w:rsid w:val="000F3DD6"/>
    <w:rsid w:val="000F3DD8"/>
    <w:rsid w:val="000F40E7"/>
    <w:rsid w:val="000F414A"/>
    <w:rsid w:val="000F43A0"/>
    <w:rsid w:val="000F4415"/>
    <w:rsid w:val="000F4488"/>
    <w:rsid w:val="000F44B5"/>
    <w:rsid w:val="000F45AE"/>
    <w:rsid w:val="000F464E"/>
    <w:rsid w:val="000F4A59"/>
    <w:rsid w:val="000F4D06"/>
    <w:rsid w:val="000F4E75"/>
    <w:rsid w:val="000F4F46"/>
    <w:rsid w:val="000F52EF"/>
    <w:rsid w:val="000F57BF"/>
    <w:rsid w:val="000F57D7"/>
    <w:rsid w:val="000F5967"/>
    <w:rsid w:val="000F5A85"/>
    <w:rsid w:val="000F5F6D"/>
    <w:rsid w:val="000F6062"/>
    <w:rsid w:val="000F6374"/>
    <w:rsid w:val="000F6392"/>
    <w:rsid w:val="000F64BE"/>
    <w:rsid w:val="000F6719"/>
    <w:rsid w:val="000F6920"/>
    <w:rsid w:val="000F6951"/>
    <w:rsid w:val="000F6D0B"/>
    <w:rsid w:val="000F6D80"/>
    <w:rsid w:val="000F700D"/>
    <w:rsid w:val="000F725C"/>
    <w:rsid w:val="000F72F0"/>
    <w:rsid w:val="000F72F2"/>
    <w:rsid w:val="000F76B2"/>
    <w:rsid w:val="000F77CD"/>
    <w:rsid w:val="000F784A"/>
    <w:rsid w:val="000F784B"/>
    <w:rsid w:val="000F78DD"/>
    <w:rsid w:val="000F7B8F"/>
    <w:rsid w:val="000F7D1B"/>
    <w:rsid w:val="000F7DC4"/>
    <w:rsid w:val="000F7E41"/>
    <w:rsid w:val="000F7E60"/>
    <w:rsid w:val="000F7F88"/>
    <w:rsid w:val="001001F0"/>
    <w:rsid w:val="00100445"/>
    <w:rsid w:val="00100618"/>
    <w:rsid w:val="00100A24"/>
    <w:rsid w:val="00100B02"/>
    <w:rsid w:val="00100C21"/>
    <w:rsid w:val="0010111B"/>
    <w:rsid w:val="001011A2"/>
    <w:rsid w:val="001012AA"/>
    <w:rsid w:val="0010140A"/>
    <w:rsid w:val="0010152D"/>
    <w:rsid w:val="00101609"/>
    <w:rsid w:val="001017D4"/>
    <w:rsid w:val="00101879"/>
    <w:rsid w:val="00101926"/>
    <w:rsid w:val="00101AC6"/>
    <w:rsid w:val="00101B39"/>
    <w:rsid w:val="00101C84"/>
    <w:rsid w:val="00101DA2"/>
    <w:rsid w:val="00101DEA"/>
    <w:rsid w:val="00101F12"/>
    <w:rsid w:val="0010201F"/>
    <w:rsid w:val="00102131"/>
    <w:rsid w:val="001023D8"/>
    <w:rsid w:val="001023DB"/>
    <w:rsid w:val="001024D6"/>
    <w:rsid w:val="0010257B"/>
    <w:rsid w:val="00102614"/>
    <w:rsid w:val="0010278D"/>
    <w:rsid w:val="00102C87"/>
    <w:rsid w:val="001031FD"/>
    <w:rsid w:val="0010335A"/>
    <w:rsid w:val="00103633"/>
    <w:rsid w:val="00103711"/>
    <w:rsid w:val="00103819"/>
    <w:rsid w:val="0010384B"/>
    <w:rsid w:val="0010386E"/>
    <w:rsid w:val="001038FF"/>
    <w:rsid w:val="00103B29"/>
    <w:rsid w:val="00103BBD"/>
    <w:rsid w:val="00103BC1"/>
    <w:rsid w:val="00103D09"/>
    <w:rsid w:val="00103F6D"/>
    <w:rsid w:val="001046FC"/>
    <w:rsid w:val="001047D5"/>
    <w:rsid w:val="001048F0"/>
    <w:rsid w:val="001049DB"/>
    <w:rsid w:val="00104F6E"/>
    <w:rsid w:val="00104FC0"/>
    <w:rsid w:val="001050C5"/>
    <w:rsid w:val="00105511"/>
    <w:rsid w:val="001057BD"/>
    <w:rsid w:val="0010590D"/>
    <w:rsid w:val="00105B1A"/>
    <w:rsid w:val="00105EBB"/>
    <w:rsid w:val="00106018"/>
    <w:rsid w:val="00106044"/>
    <w:rsid w:val="001060D9"/>
    <w:rsid w:val="00106357"/>
    <w:rsid w:val="0010649C"/>
    <w:rsid w:val="001064B2"/>
    <w:rsid w:val="001064C0"/>
    <w:rsid w:val="001065A4"/>
    <w:rsid w:val="001067EE"/>
    <w:rsid w:val="001068CB"/>
    <w:rsid w:val="00106A1A"/>
    <w:rsid w:val="00106B65"/>
    <w:rsid w:val="00106F7F"/>
    <w:rsid w:val="00107008"/>
    <w:rsid w:val="001073B5"/>
    <w:rsid w:val="001074F5"/>
    <w:rsid w:val="00107730"/>
    <w:rsid w:val="00107880"/>
    <w:rsid w:val="001078B1"/>
    <w:rsid w:val="001079E1"/>
    <w:rsid w:val="00107C01"/>
    <w:rsid w:val="00107C5A"/>
    <w:rsid w:val="00107C72"/>
    <w:rsid w:val="00107EC1"/>
    <w:rsid w:val="00110561"/>
    <w:rsid w:val="001106FF"/>
    <w:rsid w:val="00110990"/>
    <w:rsid w:val="00110A10"/>
    <w:rsid w:val="00110D0D"/>
    <w:rsid w:val="00111215"/>
    <w:rsid w:val="00111224"/>
    <w:rsid w:val="001113F5"/>
    <w:rsid w:val="00111451"/>
    <w:rsid w:val="00111543"/>
    <w:rsid w:val="001117B6"/>
    <w:rsid w:val="001118D1"/>
    <w:rsid w:val="00111A40"/>
    <w:rsid w:val="00111FC7"/>
    <w:rsid w:val="00112094"/>
    <w:rsid w:val="00112218"/>
    <w:rsid w:val="001122CC"/>
    <w:rsid w:val="00112309"/>
    <w:rsid w:val="001124CF"/>
    <w:rsid w:val="0011251E"/>
    <w:rsid w:val="00112809"/>
    <w:rsid w:val="001128AD"/>
    <w:rsid w:val="001128D7"/>
    <w:rsid w:val="00112B21"/>
    <w:rsid w:val="00112FF9"/>
    <w:rsid w:val="00113ABA"/>
    <w:rsid w:val="00113ABB"/>
    <w:rsid w:val="00113D15"/>
    <w:rsid w:val="00113F31"/>
    <w:rsid w:val="00113FB1"/>
    <w:rsid w:val="00114089"/>
    <w:rsid w:val="0011408A"/>
    <w:rsid w:val="001142BE"/>
    <w:rsid w:val="001144BF"/>
    <w:rsid w:val="00114821"/>
    <w:rsid w:val="0011483B"/>
    <w:rsid w:val="00114960"/>
    <w:rsid w:val="00114B6E"/>
    <w:rsid w:val="00114BF7"/>
    <w:rsid w:val="00114EF8"/>
    <w:rsid w:val="0011527D"/>
    <w:rsid w:val="001152FB"/>
    <w:rsid w:val="001153A0"/>
    <w:rsid w:val="0011566E"/>
    <w:rsid w:val="0011586C"/>
    <w:rsid w:val="001159B9"/>
    <w:rsid w:val="00115A13"/>
    <w:rsid w:val="00115C65"/>
    <w:rsid w:val="00115CD4"/>
    <w:rsid w:val="00115E25"/>
    <w:rsid w:val="00115FCB"/>
    <w:rsid w:val="00116077"/>
    <w:rsid w:val="00116352"/>
    <w:rsid w:val="00116AA0"/>
    <w:rsid w:val="00116B7E"/>
    <w:rsid w:val="00116C67"/>
    <w:rsid w:val="00116C9B"/>
    <w:rsid w:val="00116E58"/>
    <w:rsid w:val="00116F0B"/>
    <w:rsid w:val="00117142"/>
    <w:rsid w:val="0011720F"/>
    <w:rsid w:val="00117262"/>
    <w:rsid w:val="0011747E"/>
    <w:rsid w:val="00117728"/>
    <w:rsid w:val="001178A2"/>
    <w:rsid w:val="00117A5B"/>
    <w:rsid w:val="00117A5E"/>
    <w:rsid w:val="00117C1C"/>
    <w:rsid w:val="00117C25"/>
    <w:rsid w:val="00117EEF"/>
    <w:rsid w:val="00117FCD"/>
    <w:rsid w:val="001200B9"/>
    <w:rsid w:val="0012025A"/>
    <w:rsid w:val="0012045D"/>
    <w:rsid w:val="001205DA"/>
    <w:rsid w:val="00120782"/>
    <w:rsid w:val="00120AB1"/>
    <w:rsid w:val="00120B53"/>
    <w:rsid w:val="001212CB"/>
    <w:rsid w:val="001213C9"/>
    <w:rsid w:val="0012144C"/>
    <w:rsid w:val="00121596"/>
    <w:rsid w:val="001215A5"/>
    <w:rsid w:val="00121615"/>
    <w:rsid w:val="00121702"/>
    <w:rsid w:val="00121753"/>
    <w:rsid w:val="00121C5C"/>
    <w:rsid w:val="00121D48"/>
    <w:rsid w:val="00121DFA"/>
    <w:rsid w:val="00121EEA"/>
    <w:rsid w:val="00121F45"/>
    <w:rsid w:val="00121F91"/>
    <w:rsid w:val="0012203F"/>
    <w:rsid w:val="001226A8"/>
    <w:rsid w:val="001228A1"/>
    <w:rsid w:val="0012294B"/>
    <w:rsid w:val="00122B2A"/>
    <w:rsid w:val="00122BD5"/>
    <w:rsid w:val="00122F58"/>
    <w:rsid w:val="001230D0"/>
    <w:rsid w:val="00123142"/>
    <w:rsid w:val="00123181"/>
    <w:rsid w:val="001231DB"/>
    <w:rsid w:val="001232E3"/>
    <w:rsid w:val="001234B4"/>
    <w:rsid w:val="001234EB"/>
    <w:rsid w:val="0012370F"/>
    <w:rsid w:val="0012375D"/>
    <w:rsid w:val="00123801"/>
    <w:rsid w:val="001238AE"/>
    <w:rsid w:val="00123934"/>
    <w:rsid w:val="00123D6C"/>
    <w:rsid w:val="00123E10"/>
    <w:rsid w:val="00124069"/>
    <w:rsid w:val="0012414F"/>
    <w:rsid w:val="001243E7"/>
    <w:rsid w:val="00124465"/>
    <w:rsid w:val="001244AC"/>
    <w:rsid w:val="0012463F"/>
    <w:rsid w:val="00124648"/>
    <w:rsid w:val="0012477E"/>
    <w:rsid w:val="001248B1"/>
    <w:rsid w:val="00124A51"/>
    <w:rsid w:val="00124B39"/>
    <w:rsid w:val="00125027"/>
    <w:rsid w:val="00125060"/>
    <w:rsid w:val="0012533F"/>
    <w:rsid w:val="001254B2"/>
    <w:rsid w:val="001254DD"/>
    <w:rsid w:val="0012550C"/>
    <w:rsid w:val="001255C8"/>
    <w:rsid w:val="00125898"/>
    <w:rsid w:val="001258FE"/>
    <w:rsid w:val="001259FE"/>
    <w:rsid w:val="00125A4F"/>
    <w:rsid w:val="00125CDE"/>
    <w:rsid w:val="00125E25"/>
    <w:rsid w:val="00125E52"/>
    <w:rsid w:val="00125E7B"/>
    <w:rsid w:val="00125F1D"/>
    <w:rsid w:val="00125FD4"/>
    <w:rsid w:val="001263AA"/>
    <w:rsid w:val="00126440"/>
    <w:rsid w:val="00126702"/>
    <w:rsid w:val="00126704"/>
    <w:rsid w:val="001267C5"/>
    <w:rsid w:val="0012693A"/>
    <w:rsid w:val="00126B40"/>
    <w:rsid w:val="00126B93"/>
    <w:rsid w:val="00126BDD"/>
    <w:rsid w:val="00126CF8"/>
    <w:rsid w:val="00126D88"/>
    <w:rsid w:val="00126EB6"/>
    <w:rsid w:val="00126FB8"/>
    <w:rsid w:val="001273E9"/>
    <w:rsid w:val="0012759D"/>
    <w:rsid w:val="00127608"/>
    <w:rsid w:val="001277A9"/>
    <w:rsid w:val="0012784E"/>
    <w:rsid w:val="00127C2E"/>
    <w:rsid w:val="0013014D"/>
    <w:rsid w:val="001301A0"/>
    <w:rsid w:val="001302C0"/>
    <w:rsid w:val="001303D7"/>
    <w:rsid w:val="001303F9"/>
    <w:rsid w:val="00130412"/>
    <w:rsid w:val="00130503"/>
    <w:rsid w:val="00130574"/>
    <w:rsid w:val="001306DB"/>
    <w:rsid w:val="00130808"/>
    <w:rsid w:val="001308E5"/>
    <w:rsid w:val="001309CD"/>
    <w:rsid w:val="00130A80"/>
    <w:rsid w:val="00130DA8"/>
    <w:rsid w:val="00130EBF"/>
    <w:rsid w:val="0013103B"/>
    <w:rsid w:val="0013108D"/>
    <w:rsid w:val="001310C7"/>
    <w:rsid w:val="0013161C"/>
    <w:rsid w:val="00131649"/>
    <w:rsid w:val="0013170F"/>
    <w:rsid w:val="001319D4"/>
    <w:rsid w:val="00132013"/>
    <w:rsid w:val="001324FB"/>
    <w:rsid w:val="00132536"/>
    <w:rsid w:val="0013265E"/>
    <w:rsid w:val="0013267F"/>
    <w:rsid w:val="001328E3"/>
    <w:rsid w:val="00132E80"/>
    <w:rsid w:val="00132FBA"/>
    <w:rsid w:val="0013317D"/>
    <w:rsid w:val="001332A4"/>
    <w:rsid w:val="0013361C"/>
    <w:rsid w:val="001339E3"/>
    <w:rsid w:val="00133A28"/>
    <w:rsid w:val="00133AF5"/>
    <w:rsid w:val="00133C41"/>
    <w:rsid w:val="00133CA9"/>
    <w:rsid w:val="00133CD5"/>
    <w:rsid w:val="00133F79"/>
    <w:rsid w:val="00134090"/>
    <w:rsid w:val="00134465"/>
    <w:rsid w:val="001344E9"/>
    <w:rsid w:val="00134509"/>
    <w:rsid w:val="001346E7"/>
    <w:rsid w:val="001347D1"/>
    <w:rsid w:val="0013484B"/>
    <w:rsid w:val="0013488F"/>
    <w:rsid w:val="001348BE"/>
    <w:rsid w:val="00134A3F"/>
    <w:rsid w:val="00134B14"/>
    <w:rsid w:val="00134CA7"/>
    <w:rsid w:val="00134D41"/>
    <w:rsid w:val="00134FA2"/>
    <w:rsid w:val="00135024"/>
    <w:rsid w:val="0013513B"/>
    <w:rsid w:val="00135486"/>
    <w:rsid w:val="00135548"/>
    <w:rsid w:val="0013558F"/>
    <w:rsid w:val="001356A5"/>
    <w:rsid w:val="0013585C"/>
    <w:rsid w:val="001358C5"/>
    <w:rsid w:val="00135AA5"/>
    <w:rsid w:val="00135CF3"/>
    <w:rsid w:val="00135D0E"/>
    <w:rsid w:val="00135DA8"/>
    <w:rsid w:val="00135E6C"/>
    <w:rsid w:val="00135FAF"/>
    <w:rsid w:val="00135FE1"/>
    <w:rsid w:val="001360F8"/>
    <w:rsid w:val="001362BE"/>
    <w:rsid w:val="001364D2"/>
    <w:rsid w:val="00136554"/>
    <w:rsid w:val="001365E9"/>
    <w:rsid w:val="00136674"/>
    <w:rsid w:val="00136A92"/>
    <w:rsid w:val="00136D63"/>
    <w:rsid w:val="00136FE4"/>
    <w:rsid w:val="001372D7"/>
    <w:rsid w:val="00137379"/>
    <w:rsid w:val="00137424"/>
    <w:rsid w:val="0013785F"/>
    <w:rsid w:val="00137966"/>
    <w:rsid w:val="00137C13"/>
    <w:rsid w:val="00137C41"/>
    <w:rsid w:val="00137CC4"/>
    <w:rsid w:val="00137E0B"/>
    <w:rsid w:val="00140445"/>
    <w:rsid w:val="001409CB"/>
    <w:rsid w:val="00140A2B"/>
    <w:rsid w:val="00140A98"/>
    <w:rsid w:val="00140CA9"/>
    <w:rsid w:val="00140DD2"/>
    <w:rsid w:val="0014120D"/>
    <w:rsid w:val="0014124E"/>
    <w:rsid w:val="00141423"/>
    <w:rsid w:val="00141655"/>
    <w:rsid w:val="0014175D"/>
    <w:rsid w:val="00141761"/>
    <w:rsid w:val="001419B1"/>
    <w:rsid w:val="00141D4B"/>
    <w:rsid w:val="00141E2F"/>
    <w:rsid w:val="00141E33"/>
    <w:rsid w:val="00142130"/>
    <w:rsid w:val="0014250F"/>
    <w:rsid w:val="001426F5"/>
    <w:rsid w:val="0014281B"/>
    <w:rsid w:val="00142FD4"/>
    <w:rsid w:val="00143074"/>
    <w:rsid w:val="00143356"/>
    <w:rsid w:val="00143459"/>
    <w:rsid w:val="00143717"/>
    <w:rsid w:val="00143CD7"/>
    <w:rsid w:val="00143F3E"/>
    <w:rsid w:val="00143F47"/>
    <w:rsid w:val="00143F4F"/>
    <w:rsid w:val="0014405B"/>
    <w:rsid w:val="001441D4"/>
    <w:rsid w:val="001443F3"/>
    <w:rsid w:val="00144512"/>
    <w:rsid w:val="00144A16"/>
    <w:rsid w:val="00144AE2"/>
    <w:rsid w:val="00144B5F"/>
    <w:rsid w:val="00144E33"/>
    <w:rsid w:val="00144FE3"/>
    <w:rsid w:val="00145487"/>
    <w:rsid w:val="00145522"/>
    <w:rsid w:val="00145583"/>
    <w:rsid w:val="00145613"/>
    <w:rsid w:val="00145654"/>
    <w:rsid w:val="00145789"/>
    <w:rsid w:val="001458FB"/>
    <w:rsid w:val="00145D7A"/>
    <w:rsid w:val="00145D7D"/>
    <w:rsid w:val="00145DD3"/>
    <w:rsid w:val="00145F8C"/>
    <w:rsid w:val="00145FEC"/>
    <w:rsid w:val="001460F9"/>
    <w:rsid w:val="001461A3"/>
    <w:rsid w:val="001461FE"/>
    <w:rsid w:val="001462FF"/>
    <w:rsid w:val="00146408"/>
    <w:rsid w:val="0014642B"/>
    <w:rsid w:val="00146A0A"/>
    <w:rsid w:val="00146A77"/>
    <w:rsid w:val="00146A98"/>
    <w:rsid w:val="00146BCC"/>
    <w:rsid w:val="00146C31"/>
    <w:rsid w:val="00146F28"/>
    <w:rsid w:val="00146FB3"/>
    <w:rsid w:val="00146FEB"/>
    <w:rsid w:val="0014707E"/>
    <w:rsid w:val="001470CC"/>
    <w:rsid w:val="0014740D"/>
    <w:rsid w:val="00147594"/>
    <w:rsid w:val="0014763E"/>
    <w:rsid w:val="001476CA"/>
    <w:rsid w:val="00147833"/>
    <w:rsid w:val="00147CA9"/>
    <w:rsid w:val="00147CBD"/>
    <w:rsid w:val="00147DAB"/>
    <w:rsid w:val="001503D2"/>
    <w:rsid w:val="0015069A"/>
    <w:rsid w:val="001509F6"/>
    <w:rsid w:val="00150A72"/>
    <w:rsid w:val="00150C54"/>
    <w:rsid w:val="00150F6C"/>
    <w:rsid w:val="00151031"/>
    <w:rsid w:val="001514D0"/>
    <w:rsid w:val="00151636"/>
    <w:rsid w:val="0015172C"/>
    <w:rsid w:val="0015173C"/>
    <w:rsid w:val="001517F8"/>
    <w:rsid w:val="001518FF"/>
    <w:rsid w:val="00151A1A"/>
    <w:rsid w:val="00151C4C"/>
    <w:rsid w:val="00151F9D"/>
    <w:rsid w:val="0015204F"/>
    <w:rsid w:val="00152383"/>
    <w:rsid w:val="001524EC"/>
    <w:rsid w:val="001529D5"/>
    <w:rsid w:val="00152B01"/>
    <w:rsid w:val="00152B34"/>
    <w:rsid w:val="0015331D"/>
    <w:rsid w:val="001533FF"/>
    <w:rsid w:val="00153626"/>
    <w:rsid w:val="00153886"/>
    <w:rsid w:val="00153B0D"/>
    <w:rsid w:val="00153E79"/>
    <w:rsid w:val="00153EBD"/>
    <w:rsid w:val="00154216"/>
    <w:rsid w:val="001542BB"/>
    <w:rsid w:val="00154501"/>
    <w:rsid w:val="0015479C"/>
    <w:rsid w:val="00154CDB"/>
    <w:rsid w:val="00154D4C"/>
    <w:rsid w:val="0015515F"/>
    <w:rsid w:val="00155264"/>
    <w:rsid w:val="00155741"/>
    <w:rsid w:val="0015590E"/>
    <w:rsid w:val="00155A71"/>
    <w:rsid w:val="00155BB4"/>
    <w:rsid w:val="00155DCC"/>
    <w:rsid w:val="00155DE6"/>
    <w:rsid w:val="00156471"/>
    <w:rsid w:val="00156539"/>
    <w:rsid w:val="0015667C"/>
    <w:rsid w:val="0015668E"/>
    <w:rsid w:val="001566A2"/>
    <w:rsid w:val="001566DA"/>
    <w:rsid w:val="001569A2"/>
    <w:rsid w:val="00156C06"/>
    <w:rsid w:val="00156C97"/>
    <w:rsid w:val="001570D2"/>
    <w:rsid w:val="00157272"/>
    <w:rsid w:val="00157275"/>
    <w:rsid w:val="00157392"/>
    <w:rsid w:val="00157585"/>
    <w:rsid w:val="001576FC"/>
    <w:rsid w:val="001577C2"/>
    <w:rsid w:val="00157AF0"/>
    <w:rsid w:val="00157C56"/>
    <w:rsid w:val="00157D1A"/>
    <w:rsid w:val="00160763"/>
    <w:rsid w:val="00160A8D"/>
    <w:rsid w:val="00160BC6"/>
    <w:rsid w:val="00160E51"/>
    <w:rsid w:val="00160E90"/>
    <w:rsid w:val="00160E9D"/>
    <w:rsid w:val="00160F65"/>
    <w:rsid w:val="00160FA5"/>
    <w:rsid w:val="001611B7"/>
    <w:rsid w:val="00161237"/>
    <w:rsid w:val="00161467"/>
    <w:rsid w:val="00161622"/>
    <w:rsid w:val="00161A77"/>
    <w:rsid w:val="00161C58"/>
    <w:rsid w:val="00161CB8"/>
    <w:rsid w:val="001621C5"/>
    <w:rsid w:val="00162334"/>
    <w:rsid w:val="00162553"/>
    <w:rsid w:val="001628D5"/>
    <w:rsid w:val="0016294C"/>
    <w:rsid w:val="0016296B"/>
    <w:rsid w:val="00162A11"/>
    <w:rsid w:val="00162A56"/>
    <w:rsid w:val="00162EA0"/>
    <w:rsid w:val="00162FE7"/>
    <w:rsid w:val="0016304D"/>
    <w:rsid w:val="00163100"/>
    <w:rsid w:val="0016310E"/>
    <w:rsid w:val="00163186"/>
    <w:rsid w:val="001631F7"/>
    <w:rsid w:val="00163286"/>
    <w:rsid w:val="00163338"/>
    <w:rsid w:val="00163376"/>
    <w:rsid w:val="00163417"/>
    <w:rsid w:val="0016377D"/>
    <w:rsid w:val="00163840"/>
    <w:rsid w:val="001639C4"/>
    <w:rsid w:val="00163A2A"/>
    <w:rsid w:val="00163C8B"/>
    <w:rsid w:val="00163D8D"/>
    <w:rsid w:val="00163E95"/>
    <w:rsid w:val="00163F63"/>
    <w:rsid w:val="00164338"/>
    <w:rsid w:val="00164363"/>
    <w:rsid w:val="001644D3"/>
    <w:rsid w:val="0016452B"/>
    <w:rsid w:val="00164834"/>
    <w:rsid w:val="001648E0"/>
    <w:rsid w:val="00164942"/>
    <w:rsid w:val="0016499D"/>
    <w:rsid w:val="00164AC5"/>
    <w:rsid w:val="00164C04"/>
    <w:rsid w:val="00164D20"/>
    <w:rsid w:val="00164E89"/>
    <w:rsid w:val="00164EEF"/>
    <w:rsid w:val="00164F07"/>
    <w:rsid w:val="00164F65"/>
    <w:rsid w:val="00164FAF"/>
    <w:rsid w:val="001651A9"/>
    <w:rsid w:val="001654F8"/>
    <w:rsid w:val="001655ED"/>
    <w:rsid w:val="00165714"/>
    <w:rsid w:val="00165C17"/>
    <w:rsid w:val="00165E19"/>
    <w:rsid w:val="00165F1D"/>
    <w:rsid w:val="00165F50"/>
    <w:rsid w:val="00166318"/>
    <w:rsid w:val="0016654D"/>
    <w:rsid w:val="00166661"/>
    <w:rsid w:val="00166683"/>
    <w:rsid w:val="00166EA8"/>
    <w:rsid w:val="00167201"/>
    <w:rsid w:val="0016753C"/>
    <w:rsid w:val="001676A7"/>
    <w:rsid w:val="001676F7"/>
    <w:rsid w:val="00167700"/>
    <w:rsid w:val="00167B85"/>
    <w:rsid w:val="00167DA4"/>
    <w:rsid w:val="00167EEA"/>
    <w:rsid w:val="00167FC4"/>
    <w:rsid w:val="0017012B"/>
    <w:rsid w:val="00170157"/>
    <w:rsid w:val="001703DD"/>
    <w:rsid w:val="0017064B"/>
    <w:rsid w:val="00170935"/>
    <w:rsid w:val="0017096A"/>
    <w:rsid w:val="00170BDA"/>
    <w:rsid w:val="00170D60"/>
    <w:rsid w:val="00170E6F"/>
    <w:rsid w:val="00171580"/>
    <w:rsid w:val="00171854"/>
    <w:rsid w:val="00171C12"/>
    <w:rsid w:val="00171C9A"/>
    <w:rsid w:val="00172007"/>
    <w:rsid w:val="00172035"/>
    <w:rsid w:val="00172280"/>
    <w:rsid w:val="0017263A"/>
    <w:rsid w:val="00172810"/>
    <w:rsid w:val="00172980"/>
    <w:rsid w:val="0017316E"/>
    <w:rsid w:val="001731C1"/>
    <w:rsid w:val="001731E0"/>
    <w:rsid w:val="001732C3"/>
    <w:rsid w:val="001736F9"/>
    <w:rsid w:val="0017370A"/>
    <w:rsid w:val="00173838"/>
    <w:rsid w:val="00173C3E"/>
    <w:rsid w:val="00173C99"/>
    <w:rsid w:val="00173CD0"/>
    <w:rsid w:val="00173DC2"/>
    <w:rsid w:val="00173EFD"/>
    <w:rsid w:val="00173F8A"/>
    <w:rsid w:val="0017451E"/>
    <w:rsid w:val="001748C5"/>
    <w:rsid w:val="0017499C"/>
    <w:rsid w:val="001749F9"/>
    <w:rsid w:val="00174A47"/>
    <w:rsid w:val="00174B05"/>
    <w:rsid w:val="00174CF0"/>
    <w:rsid w:val="00174DD3"/>
    <w:rsid w:val="001750E9"/>
    <w:rsid w:val="00175321"/>
    <w:rsid w:val="0017536C"/>
    <w:rsid w:val="001755ED"/>
    <w:rsid w:val="00175758"/>
    <w:rsid w:val="00175944"/>
    <w:rsid w:val="00175B14"/>
    <w:rsid w:val="00175BF7"/>
    <w:rsid w:val="00175C05"/>
    <w:rsid w:val="00175C1B"/>
    <w:rsid w:val="00175D24"/>
    <w:rsid w:val="00175E8B"/>
    <w:rsid w:val="00175F3F"/>
    <w:rsid w:val="001760E9"/>
    <w:rsid w:val="0017610E"/>
    <w:rsid w:val="001761B3"/>
    <w:rsid w:val="001761E9"/>
    <w:rsid w:val="00176330"/>
    <w:rsid w:val="0017652F"/>
    <w:rsid w:val="00176698"/>
    <w:rsid w:val="00176821"/>
    <w:rsid w:val="001768C6"/>
    <w:rsid w:val="0017691B"/>
    <w:rsid w:val="00176973"/>
    <w:rsid w:val="00176EC9"/>
    <w:rsid w:val="00177072"/>
    <w:rsid w:val="001770E5"/>
    <w:rsid w:val="00177229"/>
    <w:rsid w:val="00177314"/>
    <w:rsid w:val="00177331"/>
    <w:rsid w:val="00177339"/>
    <w:rsid w:val="0017735F"/>
    <w:rsid w:val="001775EB"/>
    <w:rsid w:val="001778F3"/>
    <w:rsid w:val="00177B0F"/>
    <w:rsid w:val="00177CA9"/>
    <w:rsid w:val="00177EEC"/>
    <w:rsid w:val="00177FBF"/>
    <w:rsid w:val="00177FEE"/>
    <w:rsid w:val="00180328"/>
    <w:rsid w:val="00180751"/>
    <w:rsid w:val="00180984"/>
    <w:rsid w:val="00180B01"/>
    <w:rsid w:val="00180F07"/>
    <w:rsid w:val="00180F32"/>
    <w:rsid w:val="00181038"/>
    <w:rsid w:val="001813A6"/>
    <w:rsid w:val="0018150D"/>
    <w:rsid w:val="00181641"/>
    <w:rsid w:val="0018169E"/>
    <w:rsid w:val="001816D0"/>
    <w:rsid w:val="001816FE"/>
    <w:rsid w:val="001818FF"/>
    <w:rsid w:val="001819C6"/>
    <w:rsid w:val="001819CD"/>
    <w:rsid w:val="00181A49"/>
    <w:rsid w:val="00181BDE"/>
    <w:rsid w:val="00181FE0"/>
    <w:rsid w:val="0018206D"/>
    <w:rsid w:val="001820E7"/>
    <w:rsid w:val="001821AA"/>
    <w:rsid w:val="00182200"/>
    <w:rsid w:val="0018235B"/>
    <w:rsid w:val="00182653"/>
    <w:rsid w:val="001827B1"/>
    <w:rsid w:val="00182805"/>
    <w:rsid w:val="0018285E"/>
    <w:rsid w:val="00182C7B"/>
    <w:rsid w:val="00182D0E"/>
    <w:rsid w:val="00182DEE"/>
    <w:rsid w:val="00182E6C"/>
    <w:rsid w:val="0018325C"/>
    <w:rsid w:val="00183351"/>
    <w:rsid w:val="001833E7"/>
    <w:rsid w:val="00183458"/>
    <w:rsid w:val="00183474"/>
    <w:rsid w:val="001834CB"/>
    <w:rsid w:val="0018362D"/>
    <w:rsid w:val="00183690"/>
    <w:rsid w:val="001836D8"/>
    <w:rsid w:val="00183707"/>
    <w:rsid w:val="00183AA2"/>
    <w:rsid w:val="00183D16"/>
    <w:rsid w:val="001841D9"/>
    <w:rsid w:val="001842CF"/>
    <w:rsid w:val="001846E0"/>
    <w:rsid w:val="00184868"/>
    <w:rsid w:val="001848A5"/>
    <w:rsid w:val="00184B3A"/>
    <w:rsid w:val="00184C7C"/>
    <w:rsid w:val="00184CAB"/>
    <w:rsid w:val="00184E42"/>
    <w:rsid w:val="0018572E"/>
    <w:rsid w:val="001857A0"/>
    <w:rsid w:val="001859BF"/>
    <w:rsid w:val="00185D17"/>
    <w:rsid w:val="00185F53"/>
    <w:rsid w:val="001860F9"/>
    <w:rsid w:val="001861FC"/>
    <w:rsid w:val="001863A3"/>
    <w:rsid w:val="001864B3"/>
    <w:rsid w:val="001864CF"/>
    <w:rsid w:val="00187078"/>
    <w:rsid w:val="001870DE"/>
    <w:rsid w:val="00187513"/>
    <w:rsid w:val="001877B4"/>
    <w:rsid w:val="0018791F"/>
    <w:rsid w:val="00187ACB"/>
    <w:rsid w:val="00187C46"/>
    <w:rsid w:val="001900B0"/>
    <w:rsid w:val="00190116"/>
    <w:rsid w:val="00190283"/>
    <w:rsid w:val="00190533"/>
    <w:rsid w:val="00191125"/>
    <w:rsid w:val="001911CB"/>
    <w:rsid w:val="0019128D"/>
    <w:rsid w:val="001916A2"/>
    <w:rsid w:val="001918AA"/>
    <w:rsid w:val="0019191A"/>
    <w:rsid w:val="00191BF0"/>
    <w:rsid w:val="00191D21"/>
    <w:rsid w:val="00191F4B"/>
    <w:rsid w:val="0019211D"/>
    <w:rsid w:val="00192212"/>
    <w:rsid w:val="001929EA"/>
    <w:rsid w:val="00192E44"/>
    <w:rsid w:val="001930AE"/>
    <w:rsid w:val="001931AB"/>
    <w:rsid w:val="0019325C"/>
    <w:rsid w:val="00193305"/>
    <w:rsid w:val="0019373F"/>
    <w:rsid w:val="00193875"/>
    <w:rsid w:val="00193DCB"/>
    <w:rsid w:val="00193E15"/>
    <w:rsid w:val="00193E6E"/>
    <w:rsid w:val="00193EFA"/>
    <w:rsid w:val="00193F5E"/>
    <w:rsid w:val="00194407"/>
    <w:rsid w:val="00194525"/>
    <w:rsid w:val="00194573"/>
    <w:rsid w:val="001947B5"/>
    <w:rsid w:val="00194A66"/>
    <w:rsid w:val="00194ED0"/>
    <w:rsid w:val="00195004"/>
    <w:rsid w:val="00195835"/>
    <w:rsid w:val="00195883"/>
    <w:rsid w:val="001958B9"/>
    <w:rsid w:val="001958CE"/>
    <w:rsid w:val="00195AA2"/>
    <w:rsid w:val="00195D9E"/>
    <w:rsid w:val="00195F2C"/>
    <w:rsid w:val="00196329"/>
    <w:rsid w:val="001963B7"/>
    <w:rsid w:val="0019659A"/>
    <w:rsid w:val="00196607"/>
    <w:rsid w:val="001966A3"/>
    <w:rsid w:val="001966A6"/>
    <w:rsid w:val="001969C6"/>
    <w:rsid w:val="001969D8"/>
    <w:rsid w:val="00196CB3"/>
    <w:rsid w:val="00196D0C"/>
    <w:rsid w:val="00196D29"/>
    <w:rsid w:val="00196E4C"/>
    <w:rsid w:val="001972AC"/>
    <w:rsid w:val="0019736B"/>
    <w:rsid w:val="001973A8"/>
    <w:rsid w:val="001973AD"/>
    <w:rsid w:val="0019743B"/>
    <w:rsid w:val="00197450"/>
    <w:rsid w:val="001975C9"/>
    <w:rsid w:val="001975E0"/>
    <w:rsid w:val="001976F3"/>
    <w:rsid w:val="00197A55"/>
    <w:rsid w:val="001A00E0"/>
    <w:rsid w:val="001A017E"/>
    <w:rsid w:val="001A0198"/>
    <w:rsid w:val="001A0662"/>
    <w:rsid w:val="001A068D"/>
    <w:rsid w:val="001A08B0"/>
    <w:rsid w:val="001A08C3"/>
    <w:rsid w:val="001A099B"/>
    <w:rsid w:val="001A0AE4"/>
    <w:rsid w:val="001A0F1A"/>
    <w:rsid w:val="001A1277"/>
    <w:rsid w:val="001A139E"/>
    <w:rsid w:val="001A13F7"/>
    <w:rsid w:val="001A1693"/>
    <w:rsid w:val="001A1A75"/>
    <w:rsid w:val="001A1B24"/>
    <w:rsid w:val="001A1CFD"/>
    <w:rsid w:val="001A1D20"/>
    <w:rsid w:val="001A1EDE"/>
    <w:rsid w:val="001A1F2D"/>
    <w:rsid w:val="001A1F41"/>
    <w:rsid w:val="001A1FAC"/>
    <w:rsid w:val="001A209B"/>
    <w:rsid w:val="001A20F9"/>
    <w:rsid w:val="001A247A"/>
    <w:rsid w:val="001A2585"/>
    <w:rsid w:val="001A303D"/>
    <w:rsid w:val="001A33D7"/>
    <w:rsid w:val="001A3584"/>
    <w:rsid w:val="001A372C"/>
    <w:rsid w:val="001A3753"/>
    <w:rsid w:val="001A3B25"/>
    <w:rsid w:val="001A3B7E"/>
    <w:rsid w:val="001A3C57"/>
    <w:rsid w:val="001A3F1C"/>
    <w:rsid w:val="001A4548"/>
    <w:rsid w:val="001A4737"/>
    <w:rsid w:val="001A49DF"/>
    <w:rsid w:val="001A49F2"/>
    <w:rsid w:val="001A4C1F"/>
    <w:rsid w:val="001A4D31"/>
    <w:rsid w:val="001A5029"/>
    <w:rsid w:val="001A5155"/>
    <w:rsid w:val="001A54A4"/>
    <w:rsid w:val="001A55E5"/>
    <w:rsid w:val="001A5601"/>
    <w:rsid w:val="001A5680"/>
    <w:rsid w:val="001A59A1"/>
    <w:rsid w:val="001A5DB1"/>
    <w:rsid w:val="001A5DD7"/>
    <w:rsid w:val="001A64E6"/>
    <w:rsid w:val="001A6A03"/>
    <w:rsid w:val="001A6A76"/>
    <w:rsid w:val="001A6A92"/>
    <w:rsid w:val="001A6AC4"/>
    <w:rsid w:val="001A6BD8"/>
    <w:rsid w:val="001A6D53"/>
    <w:rsid w:val="001A6D83"/>
    <w:rsid w:val="001A6E24"/>
    <w:rsid w:val="001A6F1B"/>
    <w:rsid w:val="001A7157"/>
    <w:rsid w:val="001A74A8"/>
    <w:rsid w:val="001A76EB"/>
    <w:rsid w:val="001A77DC"/>
    <w:rsid w:val="001A7994"/>
    <w:rsid w:val="001B00B1"/>
    <w:rsid w:val="001B0164"/>
    <w:rsid w:val="001B03E4"/>
    <w:rsid w:val="001B0472"/>
    <w:rsid w:val="001B04C6"/>
    <w:rsid w:val="001B0836"/>
    <w:rsid w:val="001B08F1"/>
    <w:rsid w:val="001B094D"/>
    <w:rsid w:val="001B0B41"/>
    <w:rsid w:val="001B0BA2"/>
    <w:rsid w:val="001B0C15"/>
    <w:rsid w:val="001B0FA2"/>
    <w:rsid w:val="001B1018"/>
    <w:rsid w:val="001B10D4"/>
    <w:rsid w:val="001B12D5"/>
    <w:rsid w:val="001B1955"/>
    <w:rsid w:val="001B1A7B"/>
    <w:rsid w:val="001B1AB6"/>
    <w:rsid w:val="001B1F1D"/>
    <w:rsid w:val="001B1F9C"/>
    <w:rsid w:val="001B20A6"/>
    <w:rsid w:val="001B21B6"/>
    <w:rsid w:val="001B2561"/>
    <w:rsid w:val="001B2566"/>
    <w:rsid w:val="001B26AC"/>
    <w:rsid w:val="001B276F"/>
    <w:rsid w:val="001B27BC"/>
    <w:rsid w:val="001B2D1B"/>
    <w:rsid w:val="001B2EAF"/>
    <w:rsid w:val="001B329A"/>
    <w:rsid w:val="001B3566"/>
    <w:rsid w:val="001B38A8"/>
    <w:rsid w:val="001B3B77"/>
    <w:rsid w:val="001B3DE3"/>
    <w:rsid w:val="001B3F2E"/>
    <w:rsid w:val="001B3FB8"/>
    <w:rsid w:val="001B4056"/>
    <w:rsid w:val="001B40F1"/>
    <w:rsid w:val="001B452D"/>
    <w:rsid w:val="001B45D5"/>
    <w:rsid w:val="001B46E8"/>
    <w:rsid w:val="001B488A"/>
    <w:rsid w:val="001B4D96"/>
    <w:rsid w:val="001B50EE"/>
    <w:rsid w:val="001B5271"/>
    <w:rsid w:val="001B533F"/>
    <w:rsid w:val="001B5447"/>
    <w:rsid w:val="001B564D"/>
    <w:rsid w:val="001B5661"/>
    <w:rsid w:val="001B5AE0"/>
    <w:rsid w:val="001B5BAE"/>
    <w:rsid w:val="001B5C16"/>
    <w:rsid w:val="001B5C77"/>
    <w:rsid w:val="001B5CE0"/>
    <w:rsid w:val="001B60C0"/>
    <w:rsid w:val="001B610D"/>
    <w:rsid w:val="001B611E"/>
    <w:rsid w:val="001B6216"/>
    <w:rsid w:val="001B6217"/>
    <w:rsid w:val="001B6563"/>
    <w:rsid w:val="001B66A2"/>
    <w:rsid w:val="001B67CB"/>
    <w:rsid w:val="001B681F"/>
    <w:rsid w:val="001B6996"/>
    <w:rsid w:val="001B6AD8"/>
    <w:rsid w:val="001B6CA6"/>
    <w:rsid w:val="001B6CA8"/>
    <w:rsid w:val="001B6CEB"/>
    <w:rsid w:val="001B6D28"/>
    <w:rsid w:val="001B7104"/>
    <w:rsid w:val="001B737F"/>
    <w:rsid w:val="001B7410"/>
    <w:rsid w:val="001B74D6"/>
    <w:rsid w:val="001B7B2B"/>
    <w:rsid w:val="001B7B69"/>
    <w:rsid w:val="001B7BED"/>
    <w:rsid w:val="001B7DBA"/>
    <w:rsid w:val="001B7DFB"/>
    <w:rsid w:val="001B7E87"/>
    <w:rsid w:val="001C00BB"/>
    <w:rsid w:val="001C049C"/>
    <w:rsid w:val="001C04FE"/>
    <w:rsid w:val="001C06C9"/>
    <w:rsid w:val="001C0787"/>
    <w:rsid w:val="001C09FC"/>
    <w:rsid w:val="001C10FC"/>
    <w:rsid w:val="001C1134"/>
    <w:rsid w:val="001C117E"/>
    <w:rsid w:val="001C11B0"/>
    <w:rsid w:val="001C1216"/>
    <w:rsid w:val="001C13C4"/>
    <w:rsid w:val="001C1665"/>
    <w:rsid w:val="001C1689"/>
    <w:rsid w:val="001C1721"/>
    <w:rsid w:val="001C19B1"/>
    <w:rsid w:val="001C19DA"/>
    <w:rsid w:val="001C1A2E"/>
    <w:rsid w:val="001C1DC9"/>
    <w:rsid w:val="001C1E7E"/>
    <w:rsid w:val="001C1EC5"/>
    <w:rsid w:val="001C2114"/>
    <w:rsid w:val="001C22B3"/>
    <w:rsid w:val="001C2563"/>
    <w:rsid w:val="001C27AD"/>
    <w:rsid w:val="001C280C"/>
    <w:rsid w:val="001C2B75"/>
    <w:rsid w:val="001C2BF7"/>
    <w:rsid w:val="001C2C2D"/>
    <w:rsid w:val="001C2C92"/>
    <w:rsid w:val="001C2DE7"/>
    <w:rsid w:val="001C2E10"/>
    <w:rsid w:val="001C3022"/>
    <w:rsid w:val="001C32AE"/>
    <w:rsid w:val="001C334E"/>
    <w:rsid w:val="001C3478"/>
    <w:rsid w:val="001C3640"/>
    <w:rsid w:val="001C36D1"/>
    <w:rsid w:val="001C384F"/>
    <w:rsid w:val="001C3B60"/>
    <w:rsid w:val="001C3C61"/>
    <w:rsid w:val="001C3D3C"/>
    <w:rsid w:val="001C3E70"/>
    <w:rsid w:val="001C3E8A"/>
    <w:rsid w:val="001C3EBB"/>
    <w:rsid w:val="001C3F06"/>
    <w:rsid w:val="001C4113"/>
    <w:rsid w:val="001C42C2"/>
    <w:rsid w:val="001C43FB"/>
    <w:rsid w:val="001C44E8"/>
    <w:rsid w:val="001C44FF"/>
    <w:rsid w:val="001C4BCB"/>
    <w:rsid w:val="001C4C33"/>
    <w:rsid w:val="001C4CC0"/>
    <w:rsid w:val="001C4D39"/>
    <w:rsid w:val="001C4D66"/>
    <w:rsid w:val="001C4DDA"/>
    <w:rsid w:val="001C4F38"/>
    <w:rsid w:val="001C5083"/>
    <w:rsid w:val="001C51AA"/>
    <w:rsid w:val="001C55E2"/>
    <w:rsid w:val="001C56E6"/>
    <w:rsid w:val="001C570F"/>
    <w:rsid w:val="001C5824"/>
    <w:rsid w:val="001C58C7"/>
    <w:rsid w:val="001C59FF"/>
    <w:rsid w:val="001C5B08"/>
    <w:rsid w:val="001C5CA1"/>
    <w:rsid w:val="001C5CE8"/>
    <w:rsid w:val="001C5FF5"/>
    <w:rsid w:val="001C60EC"/>
    <w:rsid w:val="001C6158"/>
    <w:rsid w:val="001C621E"/>
    <w:rsid w:val="001C65E9"/>
    <w:rsid w:val="001C688F"/>
    <w:rsid w:val="001C6957"/>
    <w:rsid w:val="001C6CF7"/>
    <w:rsid w:val="001C6E10"/>
    <w:rsid w:val="001C6E11"/>
    <w:rsid w:val="001C6E29"/>
    <w:rsid w:val="001C6EDE"/>
    <w:rsid w:val="001C725D"/>
    <w:rsid w:val="001C73F0"/>
    <w:rsid w:val="001C7441"/>
    <w:rsid w:val="001C751B"/>
    <w:rsid w:val="001C7588"/>
    <w:rsid w:val="001C7763"/>
    <w:rsid w:val="001C77FA"/>
    <w:rsid w:val="001C78A8"/>
    <w:rsid w:val="001C79A9"/>
    <w:rsid w:val="001C7B56"/>
    <w:rsid w:val="001C7B67"/>
    <w:rsid w:val="001C7BCD"/>
    <w:rsid w:val="001C7FEC"/>
    <w:rsid w:val="001D0545"/>
    <w:rsid w:val="001D0764"/>
    <w:rsid w:val="001D080C"/>
    <w:rsid w:val="001D0D62"/>
    <w:rsid w:val="001D0D6E"/>
    <w:rsid w:val="001D0D89"/>
    <w:rsid w:val="001D1037"/>
    <w:rsid w:val="001D1230"/>
    <w:rsid w:val="001D128D"/>
    <w:rsid w:val="001D12C8"/>
    <w:rsid w:val="001D130E"/>
    <w:rsid w:val="001D13F0"/>
    <w:rsid w:val="001D1405"/>
    <w:rsid w:val="001D1A53"/>
    <w:rsid w:val="001D1BDF"/>
    <w:rsid w:val="001D2300"/>
    <w:rsid w:val="001D2435"/>
    <w:rsid w:val="001D275E"/>
    <w:rsid w:val="001D28AB"/>
    <w:rsid w:val="001D2917"/>
    <w:rsid w:val="001D2AB6"/>
    <w:rsid w:val="001D2FFE"/>
    <w:rsid w:val="001D3037"/>
    <w:rsid w:val="001D386E"/>
    <w:rsid w:val="001D3873"/>
    <w:rsid w:val="001D3B20"/>
    <w:rsid w:val="001D3DDD"/>
    <w:rsid w:val="001D4109"/>
    <w:rsid w:val="001D421B"/>
    <w:rsid w:val="001D43B1"/>
    <w:rsid w:val="001D450A"/>
    <w:rsid w:val="001D45A6"/>
    <w:rsid w:val="001D45ED"/>
    <w:rsid w:val="001D4776"/>
    <w:rsid w:val="001D48B2"/>
    <w:rsid w:val="001D4960"/>
    <w:rsid w:val="001D4A5D"/>
    <w:rsid w:val="001D4AB3"/>
    <w:rsid w:val="001D4AC2"/>
    <w:rsid w:val="001D4B18"/>
    <w:rsid w:val="001D4C09"/>
    <w:rsid w:val="001D4D31"/>
    <w:rsid w:val="001D4EC3"/>
    <w:rsid w:val="001D4FAC"/>
    <w:rsid w:val="001D514F"/>
    <w:rsid w:val="001D52FF"/>
    <w:rsid w:val="001D5444"/>
    <w:rsid w:val="001D57FD"/>
    <w:rsid w:val="001D5880"/>
    <w:rsid w:val="001D58C9"/>
    <w:rsid w:val="001D59D6"/>
    <w:rsid w:val="001D5BED"/>
    <w:rsid w:val="001D5E63"/>
    <w:rsid w:val="001D5EE0"/>
    <w:rsid w:val="001D6062"/>
    <w:rsid w:val="001D6184"/>
    <w:rsid w:val="001D61AA"/>
    <w:rsid w:val="001D65C2"/>
    <w:rsid w:val="001D65CB"/>
    <w:rsid w:val="001D6789"/>
    <w:rsid w:val="001D6978"/>
    <w:rsid w:val="001D6A41"/>
    <w:rsid w:val="001D6A76"/>
    <w:rsid w:val="001D6B7C"/>
    <w:rsid w:val="001D6BCF"/>
    <w:rsid w:val="001D6BED"/>
    <w:rsid w:val="001D6C39"/>
    <w:rsid w:val="001D6F4C"/>
    <w:rsid w:val="001D7078"/>
    <w:rsid w:val="001D73A5"/>
    <w:rsid w:val="001D766A"/>
    <w:rsid w:val="001D7705"/>
    <w:rsid w:val="001D7AD2"/>
    <w:rsid w:val="001D7D03"/>
    <w:rsid w:val="001E0048"/>
    <w:rsid w:val="001E01CA"/>
    <w:rsid w:val="001E027E"/>
    <w:rsid w:val="001E047E"/>
    <w:rsid w:val="001E0560"/>
    <w:rsid w:val="001E05C5"/>
    <w:rsid w:val="001E0796"/>
    <w:rsid w:val="001E0AAD"/>
    <w:rsid w:val="001E0B7A"/>
    <w:rsid w:val="001E0CA9"/>
    <w:rsid w:val="001E0D37"/>
    <w:rsid w:val="001E0EA0"/>
    <w:rsid w:val="001E0FF7"/>
    <w:rsid w:val="001E106B"/>
    <w:rsid w:val="001E109B"/>
    <w:rsid w:val="001E12E8"/>
    <w:rsid w:val="001E1314"/>
    <w:rsid w:val="001E1499"/>
    <w:rsid w:val="001E1527"/>
    <w:rsid w:val="001E186D"/>
    <w:rsid w:val="001E194A"/>
    <w:rsid w:val="001E1AA8"/>
    <w:rsid w:val="001E1AB8"/>
    <w:rsid w:val="001E1D6F"/>
    <w:rsid w:val="001E1E83"/>
    <w:rsid w:val="001E1EA5"/>
    <w:rsid w:val="001E1FC0"/>
    <w:rsid w:val="001E20F5"/>
    <w:rsid w:val="001E221E"/>
    <w:rsid w:val="001E23A1"/>
    <w:rsid w:val="001E23D0"/>
    <w:rsid w:val="001E2679"/>
    <w:rsid w:val="001E26F3"/>
    <w:rsid w:val="001E2737"/>
    <w:rsid w:val="001E274B"/>
    <w:rsid w:val="001E275B"/>
    <w:rsid w:val="001E283F"/>
    <w:rsid w:val="001E2917"/>
    <w:rsid w:val="001E2D2A"/>
    <w:rsid w:val="001E2F4D"/>
    <w:rsid w:val="001E3153"/>
    <w:rsid w:val="001E3196"/>
    <w:rsid w:val="001E34A7"/>
    <w:rsid w:val="001E35D8"/>
    <w:rsid w:val="001E3724"/>
    <w:rsid w:val="001E38C2"/>
    <w:rsid w:val="001E38FE"/>
    <w:rsid w:val="001E3904"/>
    <w:rsid w:val="001E3C29"/>
    <w:rsid w:val="001E400C"/>
    <w:rsid w:val="001E4723"/>
    <w:rsid w:val="001E4729"/>
    <w:rsid w:val="001E4BC9"/>
    <w:rsid w:val="001E4D34"/>
    <w:rsid w:val="001E4F39"/>
    <w:rsid w:val="001E5175"/>
    <w:rsid w:val="001E527C"/>
    <w:rsid w:val="001E54F5"/>
    <w:rsid w:val="001E55D0"/>
    <w:rsid w:val="001E567D"/>
    <w:rsid w:val="001E56C7"/>
    <w:rsid w:val="001E59AF"/>
    <w:rsid w:val="001E5A51"/>
    <w:rsid w:val="001E5B16"/>
    <w:rsid w:val="001E5B39"/>
    <w:rsid w:val="001E5D10"/>
    <w:rsid w:val="001E5FFA"/>
    <w:rsid w:val="001E603E"/>
    <w:rsid w:val="001E6302"/>
    <w:rsid w:val="001E63A8"/>
    <w:rsid w:val="001E6483"/>
    <w:rsid w:val="001E64AC"/>
    <w:rsid w:val="001E64F7"/>
    <w:rsid w:val="001E6573"/>
    <w:rsid w:val="001E6798"/>
    <w:rsid w:val="001E682B"/>
    <w:rsid w:val="001E68AF"/>
    <w:rsid w:val="001E68E3"/>
    <w:rsid w:val="001E6D18"/>
    <w:rsid w:val="001E6D4A"/>
    <w:rsid w:val="001E6E97"/>
    <w:rsid w:val="001E7026"/>
    <w:rsid w:val="001E7214"/>
    <w:rsid w:val="001E72A4"/>
    <w:rsid w:val="001E754B"/>
    <w:rsid w:val="001E75D9"/>
    <w:rsid w:val="001E7887"/>
    <w:rsid w:val="001E78F3"/>
    <w:rsid w:val="001E7AB4"/>
    <w:rsid w:val="001E7CEA"/>
    <w:rsid w:val="001E7CF8"/>
    <w:rsid w:val="001E7D0A"/>
    <w:rsid w:val="001E7F0F"/>
    <w:rsid w:val="001F0101"/>
    <w:rsid w:val="001F026A"/>
    <w:rsid w:val="001F0611"/>
    <w:rsid w:val="001F067C"/>
    <w:rsid w:val="001F06F1"/>
    <w:rsid w:val="001F090B"/>
    <w:rsid w:val="001F09E9"/>
    <w:rsid w:val="001F09F7"/>
    <w:rsid w:val="001F0B62"/>
    <w:rsid w:val="001F0BA0"/>
    <w:rsid w:val="001F0BD0"/>
    <w:rsid w:val="001F0D1A"/>
    <w:rsid w:val="001F0E28"/>
    <w:rsid w:val="001F0FA7"/>
    <w:rsid w:val="001F1481"/>
    <w:rsid w:val="001F154D"/>
    <w:rsid w:val="001F1D05"/>
    <w:rsid w:val="001F1D10"/>
    <w:rsid w:val="001F1D1D"/>
    <w:rsid w:val="001F1E68"/>
    <w:rsid w:val="001F1ECF"/>
    <w:rsid w:val="001F1ED3"/>
    <w:rsid w:val="001F1F58"/>
    <w:rsid w:val="001F20D6"/>
    <w:rsid w:val="001F246C"/>
    <w:rsid w:val="001F2642"/>
    <w:rsid w:val="001F2ED9"/>
    <w:rsid w:val="001F306C"/>
    <w:rsid w:val="001F3391"/>
    <w:rsid w:val="001F3493"/>
    <w:rsid w:val="001F34E0"/>
    <w:rsid w:val="001F3667"/>
    <w:rsid w:val="001F38AC"/>
    <w:rsid w:val="001F3C58"/>
    <w:rsid w:val="001F3C59"/>
    <w:rsid w:val="001F3D9B"/>
    <w:rsid w:val="001F3ECD"/>
    <w:rsid w:val="001F3EE8"/>
    <w:rsid w:val="001F41AC"/>
    <w:rsid w:val="001F42F7"/>
    <w:rsid w:val="001F45EE"/>
    <w:rsid w:val="001F46A7"/>
    <w:rsid w:val="001F46ED"/>
    <w:rsid w:val="001F478D"/>
    <w:rsid w:val="001F47C5"/>
    <w:rsid w:val="001F48C1"/>
    <w:rsid w:val="001F4976"/>
    <w:rsid w:val="001F4AE7"/>
    <w:rsid w:val="001F4B6A"/>
    <w:rsid w:val="001F4C04"/>
    <w:rsid w:val="001F4CD6"/>
    <w:rsid w:val="001F4EF0"/>
    <w:rsid w:val="001F4F0F"/>
    <w:rsid w:val="001F50F3"/>
    <w:rsid w:val="001F51F5"/>
    <w:rsid w:val="001F5672"/>
    <w:rsid w:val="001F5780"/>
    <w:rsid w:val="001F591D"/>
    <w:rsid w:val="001F650D"/>
    <w:rsid w:val="001F65AE"/>
    <w:rsid w:val="001F6620"/>
    <w:rsid w:val="001F6657"/>
    <w:rsid w:val="001F6D3A"/>
    <w:rsid w:val="001F6E30"/>
    <w:rsid w:val="001F712B"/>
    <w:rsid w:val="001F722C"/>
    <w:rsid w:val="001F76C2"/>
    <w:rsid w:val="001F79B2"/>
    <w:rsid w:val="001F7F74"/>
    <w:rsid w:val="002005BC"/>
    <w:rsid w:val="002005D3"/>
    <w:rsid w:val="002005EB"/>
    <w:rsid w:val="00200628"/>
    <w:rsid w:val="002006F6"/>
    <w:rsid w:val="00200705"/>
    <w:rsid w:val="00200AC7"/>
    <w:rsid w:val="00200C3B"/>
    <w:rsid w:val="0020108F"/>
    <w:rsid w:val="0020147D"/>
    <w:rsid w:val="00201716"/>
    <w:rsid w:val="00201C0D"/>
    <w:rsid w:val="00201DB1"/>
    <w:rsid w:val="00202188"/>
    <w:rsid w:val="002022DB"/>
    <w:rsid w:val="002026CF"/>
    <w:rsid w:val="0020279E"/>
    <w:rsid w:val="0020289D"/>
    <w:rsid w:val="00202934"/>
    <w:rsid w:val="00202C96"/>
    <w:rsid w:val="00202E9D"/>
    <w:rsid w:val="00203097"/>
    <w:rsid w:val="002031CF"/>
    <w:rsid w:val="0020330B"/>
    <w:rsid w:val="00203ABD"/>
    <w:rsid w:val="00203AFF"/>
    <w:rsid w:val="00203CCD"/>
    <w:rsid w:val="00203CE0"/>
    <w:rsid w:val="00203FEF"/>
    <w:rsid w:val="00204030"/>
    <w:rsid w:val="00204055"/>
    <w:rsid w:val="002040D0"/>
    <w:rsid w:val="00204538"/>
    <w:rsid w:val="002047F9"/>
    <w:rsid w:val="002048BB"/>
    <w:rsid w:val="002048BF"/>
    <w:rsid w:val="002049AA"/>
    <w:rsid w:val="00204A6B"/>
    <w:rsid w:val="00204E59"/>
    <w:rsid w:val="00204FC1"/>
    <w:rsid w:val="002052F3"/>
    <w:rsid w:val="002053FF"/>
    <w:rsid w:val="0020547C"/>
    <w:rsid w:val="00205601"/>
    <w:rsid w:val="00205756"/>
    <w:rsid w:val="0020579C"/>
    <w:rsid w:val="002058E1"/>
    <w:rsid w:val="002059B7"/>
    <w:rsid w:val="00205DD6"/>
    <w:rsid w:val="00205E0F"/>
    <w:rsid w:val="00205F9A"/>
    <w:rsid w:val="002062E5"/>
    <w:rsid w:val="002064CA"/>
    <w:rsid w:val="00206548"/>
    <w:rsid w:val="002066B4"/>
    <w:rsid w:val="002069EB"/>
    <w:rsid w:val="00206A60"/>
    <w:rsid w:val="00206B7A"/>
    <w:rsid w:val="00206E2C"/>
    <w:rsid w:val="002071A5"/>
    <w:rsid w:val="002071FA"/>
    <w:rsid w:val="002073F0"/>
    <w:rsid w:val="002074D8"/>
    <w:rsid w:val="00207602"/>
    <w:rsid w:val="002076CA"/>
    <w:rsid w:val="00207829"/>
    <w:rsid w:val="002078E1"/>
    <w:rsid w:val="00207A1F"/>
    <w:rsid w:val="00207E65"/>
    <w:rsid w:val="00207EA3"/>
    <w:rsid w:val="00207FE4"/>
    <w:rsid w:val="002101CF"/>
    <w:rsid w:val="00210546"/>
    <w:rsid w:val="00210586"/>
    <w:rsid w:val="002105F8"/>
    <w:rsid w:val="0021070D"/>
    <w:rsid w:val="002107A7"/>
    <w:rsid w:val="00210859"/>
    <w:rsid w:val="00210C5D"/>
    <w:rsid w:val="00210EC7"/>
    <w:rsid w:val="00211192"/>
    <w:rsid w:val="00211222"/>
    <w:rsid w:val="0021131D"/>
    <w:rsid w:val="0021140A"/>
    <w:rsid w:val="0021170F"/>
    <w:rsid w:val="00211765"/>
    <w:rsid w:val="002117C1"/>
    <w:rsid w:val="00211A39"/>
    <w:rsid w:val="00211E63"/>
    <w:rsid w:val="002121AE"/>
    <w:rsid w:val="00212277"/>
    <w:rsid w:val="00212365"/>
    <w:rsid w:val="0021243F"/>
    <w:rsid w:val="002129B0"/>
    <w:rsid w:val="00212ACB"/>
    <w:rsid w:val="00212B1E"/>
    <w:rsid w:val="00212D90"/>
    <w:rsid w:val="00212EA2"/>
    <w:rsid w:val="002130F4"/>
    <w:rsid w:val="00213166"/>
    <w:rsid w:val="00213498"/>
    <w:rsid w:val="0021386C"/>
    <w:rsid w:val="002138AF"/>
    <w:rsid w:val="002138D4"/>
    <w:rsid w:val="002138FF"/>
    <w:rsid w:val="00213994"/>
    <w:rsid w:val="00213B65"/>
    <w:rsid w:val="00213C0A"/>
    <w:rsid w:val="00213D77"/>
    <w:rsid w:val="00213D81"/>
    <w:rsid w:val="00213DC5"/>
    <w:rsid w:val="00213F6E"/>
    <w:rsid w:val="00214039"/>
    <w:rsid w:val="002146D5"/>
    <w:rsid w:val="00214B43"/>
    <w:rsid w:val="00214CC4"/>
    <w:rsid w:val="00214CC8"/>
    <w:rsid w:val="00214D61"/>
    <w:rsid w:val="00214E14"/>
    <w:rsid w:val="00215006"/>
    <w:rsid w:val="0021535B"/>
    <w:rsid w:val="00215407"/>
    <w:rsid w:val="002155C4"/>
    <w:rsid w:val="0021580A"/>
    <w:rsid w:val="00215D79"/>
    <w:rsid w:val="00215D8E"/>
    <w:rsid w:val="00215ECC"/>
    <w:rsid w:val="00215EEF"/>
    <w:rsid w:val="002161BE"/>
    <w:rsid w:val="00216A99"/>
    <w:rsid w:val="00216B94"/>
    <w:rsid w:val="00216C20"/>
    <w:rsid w:val="00216DD8"/>
    <w:rsid w:val="00216E03"/>
    <w:rsid w:val="00216EA0"/>
    <w:rsid w:val="00216F58"/>
    <w:rsid w:val="00216FB1"/>
    <w:rsid w:val="00217047"/>
    <w:rsid w:val="002170EA"/>
    <w:rsid w:val="0021768A"/>
    <w:rsid w:val="00217759"/>
    <w:rsid w:val="002177FD"/>
    <w:rsid w:val="0021789E"/>
    <w:rsid w:val="002178F0"/>
    <w:rsid w:val="00217914"/>
    <w:rsid w:val="00217CB5"/>
    <w:rsid w:val="00217E2C"/>
    <w:rsid w:val="002200E8"/>
    <w:rsid w:val="00220165"/>
    <w:rsid w:val="0022016A"/>
    <w:rsid w:val="002201CE"/>
    <w:rsid w:val="0022079E"/>
    <w:rsid w:val="002207D1"/>
    <w:rsid w:val="0022080A"/>
    <w:rsid w:val="0022081F"/>
    <w:rsid w:val="00220C35"/>
    <w:rsid w:val="00220C77"/>
    <w:rsid w:val="00220D13"/>
    <w:rsid w:val="00220E2B"/>
    <w:rsid w:val="00220E9C"/>
    <w:rsid w:val="00221157"/>
    <w:rsid w:val="0022118D"/>
    <w:rsid w:val="002212FE"/>
    <w:rsid w:val="0022134F"/>
    <w:rsid w:val="00221510"/>
    <w:rsid w:val="002216EF"/>
    <w:rsid w:val="00221793"/>
    <w:rsid w:val="00221975"/>
    <w:rsid w:val="00221B00"/>
    <w:rsid w:val="00221BAA"/>
    <w:rsid w:val="00221CB7"/>
    <w:rsid w:val="00222038"/>
    <w:rsid w:val="00222066"/>
    <w:rsid w:val="0022216D"/>
    <w:rsid w:val="002223CD"/>
    <w:rsid w:val="0022253D"/>
    <w:rsid w:val="0022254C"/>
    <w:rsid w:val="00222596"/>
    <w:rsid w:val="00222598"/>
    <w:rsid w:val="002229C5"/>
    <w:rsid w:val="00222A6E"/>
    <w:rsid w:val="00222C56"/>
    <w:rsid w:val="00222CD5"/>
    <w:rsid w:val="00222CFB"/>
    <w:rsid w:val="00222E38"/>
    <w:rsid w:val="00223077"/>
    <w:rsid w:val="00223384"/>
    <w:rsid w:val="002233BA"/>
    <w:rsid w:val="002234A7"/>
    <w:rsid w:val="00223720"/>
    <w:rsid w:val="00224309"/>
    <w:rsid w:val="00224354"/>
    <w:rsid w:val="0022435A"/>
    <w:rsid w:val="002244D9"/>
    <w:rsid w:val="0022456A"/>
    <w:rsid w:val="00224669"/>
    <w:rsid w:val="002246B9"/>
    <w:rsid w:val="00224778"/>
    <w:rsid w:val="002249A2"/>
    <w:rsid w:val="00224B24"/>
    <w:rsid w:val="00224C95"/>
    <w:rsid w:val="00224E49"/>
    <w:rsid w:val="00224F87"/>
    <w:rsid w:val="002252C0"/>
    <w:rsid w:val="00225328"/>
    <w:rsid w:val="0022552C"/>
    <w:rsid w:val="00225556"/>
    <w:rsid w:val="002255D6"/>
    <w:rsid w:val="002256F8"/>
    <w:rsid w:val="0022591D"/>
    <w:rsid w:val="00226159"/>
    <w:rsid w:val="00226406"/>
    <w:rsid w:val="0022648E"/>
    <w:rsid w:val="002264DC"/>
    <w:rsid w:val="00226552"/>
    <w:rsid w:val="00226770"/>
    <w:rsid w:val="002268AC"/>
    <w:rsid w:val="00226981"/>
    <w:rsid w:val="00226A36"/>
    <w:rsid w:val="00226B8B"/>
    <w:rsid w:val="00226B8F"/>
    <w:rsid w:val="00226D58"/>
    <w:rsid w:val="00226E10"/>
    <w:rsid w:val="00226EDA"/>
    <w:rsid w:val="00226F85"/>
    <w:rsid w:val="00227146"/>
    <w:rsid w:val="00227178"/>
    <w:rsid w:val="002271F1"/>
    <w:rsid w:val="00227447"/>
    <w:rsid w:val="002274FB"/>
    <w:rsid w:val="002275FC"/>
    <w:rsid w:val="00227768"/>
    <w:rsid w:val="002277D5"/>
    <w:rsid w:val="00227914"/>
    <w:rsid w:val="00227B71"/>
    <w:rsid w:val="00227C34"/>
    <w:rsid w:val="00227C9D"/>
    <w:rsid w:val="00227CAD"/>
    <w:rsid w:val="00230036"/>
    <w:rsid w:val="00230360"/>
    <w:rsid w:val="00230379"/>
    <w:rsid w:val="002303BE"/>
    <w:rsid w:val="0023041E"/>
    <w:rsid w:val="002304CB"/>
    <w:rsid w:val="002306E9"/>
    <w:rsid w:val="002307BF"/>
    <w:rsid w:val="002309CB"/>
    <w:rsid w:val="002309F3"/>
    <w:rsid w:val="00230A61"/>
    <w:rsid w:val="00230CF8"/>
    <w:rsid w:val="00230EC6"/>
    <w:rsid w:val="00230EF0"/>
    <w:rsid w:val="0023113A"/>
    <w:rsid w:val="00231320"/>
    <w:rsid w:val="002313BC"/>
    <w:rsid w:val="002315BE"/>
    <w:rsid w:val="00231726"/>
    <w:rsid w:val="00231754"/>
    <w:rsid w:val="00231989"/>
    <w:rsid w:val="00231B35"/>
    <w:rsid w:val="00231BAF"/>
    <w:rsid w:val="00231C47"/>
    <w:rsid w:val="00231C82"/>
    <w:rsid w:val="002323B4"/>
    <w:rsid w:val="00232543"/>
    <w:rsid w:val="00232646"/>
    <w:rsid w:val="0023292E"/>
    <w:rsid w:val="002329D7"/>
    <w:rsid w:val="00232BDF"/>
    <w:rsid w:val="00232C44"/>
    <w:rsid w:val="002337A0"/>
    <w:rsid w:val="00233A51"/>
    <w:rsid w:val="00233B69"/>
    <w:rsid w:val="00233C0B"/>
    <w:rsid w:val="00233C3C"/>
    <w:rsid w:val="0023407D"/>
    <w:rsid w:val="002341FD"/>
    <w:rsid w:val="0023450C"/>
    <w:rsid w:val="0023451D"/>
    <w:rsid w:val="002346E1"/>
    <w:rsid w:val="00234EED"/>
    <w:rsid w:val="00235168"/>
    <w:rsid w:val="002355BF"/>
    <w:rsid w:val="002355E7"/>
    <w:rsid w:val="00235643"/>
    <w:rsid w:val="00235781"/>
    <w:rsid w:val="0023588C"/>
    <w:rsid w:val="00235A60"/>
    <w:rsid w:val="00235ADB"/>
    <w:rsid w:val="00235D01"/>
    <w:rsid w:val="00235E0E"/>
    <w:rsid w:val="00235FEC"/>
    <w:rsid w:val="0023609A"/>
    <w:rsid w:val="00236161"/>
    <w:rsid w:val="002361C9"/>
    <w:rsid w:val="002361FC"/>
    <w:rsid w:val="00236832"/>
    <w:rsid w:val="00236873"/>
    <w:rsid w:val="002368CC"/>
    <w:rsid w:val="00236C83"/>
    <w:rsid w:val="00236EA7"/>
    <w:rsid w:val="00236F71"/>
    <w:rsid w:val="00236FFF"/>
    <w:rsid w:val="00237025"/>
    <w:rsid w:val="0023710C"/>
    <w:rsid w:val="002372FC"/>
    <w:rsid w:val="00237784"/>
    <w:rsid w:val="00237B8C"/>
    <w:rsid w:val="00237BD1"/>
    <w:rsid w:val="00237D91"/>
    <w:rsid w:val="00237E86"/>
    <w:rsid w:val="00237F6A"/>
    <w:rsid w:val="002400D9"/>
    <w:rsid w:val="00240212"/>
    <w:rsid w:val="002402BB"/>
    <w:rsid w:val="0024085B"/>
    <w:rsid w:val="00240AB4"/>
    <w:rsid w:val="00240ADB"/>
    <w:rsid w:val="00240F6F"/>
    <w:rsid w:val="0024111B"/>
    <w:rsid w:val="0024128A"/>
    <w:rsid w:val="0024142A"/>
    <w:rsid w:val="0024173A"/>
    <w:rsid w:val="00241753"/>
    <w:rsid w:val="00241867"/>
    <w:rsid w:val="00241A4C"/>
    <w:rsid w:val="00241F54"/>
    <w:rsid w:val="00242168"/>
    <w:rsid w:val="00242329"/>
    <w:rsid w:val="002427D9"/>
    <w:rsid w:val="00242B6A"/>
    <w:rsid w:val="00242C04"/>
    <w:rsid w:val="00242CF9"/>
    <w:rsid w:val="002432C5"/>
    <w:rsid w:val="002433DD"/>
    <w:rsid w:val="0024345A"/>
    <w:rsid w:val="00243520"/>
    <w:rsid w:val="002436D8"/>
    <w:rsid w:val="002437DF"/>
    <w:rsid w:val="00243897"/>
    <w:rsid w:val="00243A6B"/>
    <w:rsid w:val="00243D0E"/>
    <w:rsid w:val="00243E9B"/>
    <w:rsid w:val="00243FE5"/>
    <w:rsid w:val="002440B4"/>
    <w:rsid w:val="002440D6"/>
    <w:rsid w:val="002442D5"/>
    <w:rsid w:val="00244338"/>
    <w:rsid w:val="0024434C"/>
    <w:rsid w:val="002443B5"/>
    <w:rsid w:val="002443C6"/>
    <w:rsid w:val="00244EF7"/>
    <w:rsid w:val="00244F67"/>
    <w:rsid w:val="00244FEA"/>
    <w:rsid w:val="00245052"/>
    <w:rsid w:val="00245424"/>
    <w:rsid w:val="00245891"/>
    <w:rsid w:val="002458DD"/>
    <w:rsid w:val="0024595D"/>
    <w:rsid w:val="00245B89"/>
    <w:rsid w:val="00245E95"/>
    <w:rsid w:val="0024606E"/>
    <w:rsid w:val="00246176"/>
    <w:rsid w:val="002463C3"/>
    <w:rsid w:val="0024659C"/>
    <w:rsid w:val="002465D0"/>
    <w:rsid w:val="0024688E"/>
    <w:rsid w:val="00246A8A"/>
    <w:rsid w:val="00246B7F"/>
    <w:rsid w:val="00246D56"/>
    <w:rsid w:val="00246DAF"/>
    <w:rsid w:val="00246E60"/>
    <w:rsid w:val="00246EFE"/>
    <w:rsid w:val="00246F92"/>
    <w:rsid w:val="002473EC"/>
    <w:rsid w:val="00247462"/>
    <w:rsid w:val="0024749A"/>
    <w:rsid w:val="002476F2"/>
    <w:rsid w:val="0024781A"/>
    <w:rsid w:val="00247918"/>
    <w:rsid w:val="00247970"/>
    <w:rsid w:val="00247A7D"/>
    <w:rsid w:val="00247A83"/>
    <w:rsid w:val="00247AA9"/>
    <w:rsid w:val="00247B32"/>
    <w:rsid w:val="00247C76"/>
    <w:rsid w:val="00247D1B"/>
    <w:rsid w:val="00247E10"/>
    <w:rsid w:val="00247F17"/>
    <w:rsid w:val="00250020"/>
    <w:rsid w:val="00250099"/>
    <w:rsid w:val="0025027C"/>
    <w:rsid w:val="002505A0"/>
    <w:rsid w:val="00250989"/>
    <w:rsid w:val="002509AB"/>
    <w:rsid w:val="00250A91"/>
    <w:rsid w:val="00250AAE"/>
    <w:rsid w:val="00250CD1"/>
    <w:rsid w:val="00250F33"/>
    <w:rsid w:val="0025132B"/>
    <w:rsid w:val="0025166A"/>
    <w:rsid w:val="00251798"/>
    <w:rsid w:val="0025183F"/>
    <w:rsid w:val="0025198F"/>
    <w:rsid w:val="00251C2C"/>
    <w:rsid w:val="00251C57"/>
    <w:rsid w:val="00251E4C"/>
    <w:rsid w:val="00251F12"/>
    <w:rsid w:val="00251F30"/>
    <w:rsid w:val="00252003"/>
    <w:rsid w:val="0025203B"/>
    <w:rsid w:val="002523AB"/>
    <w:rsid w:val="0025245C"/>
    <w:rsid w:val="002524A3"/>
    <w:rsid w:val="00252562"/>
    <w:rsid w:val="00252689"/>
    <w:rsid w:val="00252A0E"/>
    <w:rsid w:val="00252B67"/>
    <w:rsid w:val="00252CBF"/>
    <w:rsid w:val="00252E45"/>
    <w:rsid w:val="00252F5F"/>
    <w:rsid w:val="00253085"/>
    <w:rsid w:val="002530EA"/>
    <w:rsid w:val="00253304"/>
    <w:rsid w:val="0025332A"/>
    <w:rsid w:val="0025341D"/>
    <w:rsid w:val="00253505"/>
    <w:rsid w:val="00253635"/>
    <w:rsid w:val="002537B1"/>
    <w:rsid w:val="00253973"/>
    <w:rsid w:val="00253A03"/>
    <w:rsid w:val="00253B66"/>
    <w:rsid w:val="00253D7F"/>
    <w:rsid w:val="00253DD1"/>
    <w:rsid w:val="00253FA9"/>
    <w:rsid w:val="002542CD"/>
    <w:rsid w:val="0025439D"/>
    <w:rsid w:val="002543DE"/>
    <w:rsid w:val="00254448"/>
    <w:rsid w:val="00254484"/>
    <w:rsid w:val="002545B6"/>
    <w:rsid w:val="00254624"/>
    <w:rsid w:val="0025477B"/>
    <w:rsid w:val="0025480D"/>
    <w:rsid w:val="00254905"/>
    <w:rsid w:val="00254AF2"/>
    <w:rsid w:val="00254B92"/>
    <w:rsid w:val="00254C89"/>
    <w:rsid w:val="00255275"/>
    <w:rsid w:val="0025527F"/>
    <w:rsid w:val="0025533F"/>
    <w:rsid w:val="00255796"/>
    <w:rsid w:val="002557BF"/>
    <w:rsid w:val="002557D3"/>
    <w:rsid w:val="00255A2F"/>
    <w:rsid w:val="00255BB6"/>
    <w:rsid w:val="00255D5F"/>
    <w:rsid w:val="00255EA3"/>
    <w:rsid w:val="00256199"/>
    <w:rsid w:val="002561C4"/>
    <w:rsid w:val="0025620F"/>
    <w:rsid w:val="0025624F"/>
    <w:rsid w:val="00256252"/>
    <w:rsid w:val="0025643E"/>
    <w:rsid w:val="00256563"/>
    <w:rsid w:val="0025674D"/>
    <w:rsid w:val="0025691C"/>
    <w:rsid w:val="00256AB8"/>
    <w:rsid w:val="00256B82"/>
    <w:rsid w:val="00256BB8"/>
    <w:rsid w:val="00256BBC"/>
    <w:rsid w:val="00256FB4"/>
    <w:rsid w:val="0025712B"/>
    <w:rsid w:val="002571BE"/>
    <w:rsid w:val="00257465"/>
    <w:rsid w:val="002574B0"/>
    <w:rsid w:val="002574F8"/>
    <w:rsid w:val="002575A6"/>
    <w:rsid w:val="002575EE"/>
    <w:rsid w:val="0025788E"/>
    <w:rsid w:val="002578DC"/>
    <w:rsid w:val="00257972"/>
    <w:rsid w:val="00257A04"/>
    <w:rsid w:val="00257A43"/>
    <w:rsid w:val="00257B12"/>
    <w:rsid w:val="00257FCA"/>
    <w:rsid w:val="0025BB2E"/>
    <w:rsid w:val="00260031"/>
    <w:rsid w:val="0026028C"/>
    <w:rsid w:val="002602FF"/>
    <w:rsid w:val="002603D3"/>
    <w:rsid w:val="00260448"/>
    <w:rsid w:val="002605C4"/>
    <w:rsid w:val="002605DE"/>
    <w:rsid w:val="00260613"/>
    <w:rsid w:val="00260616"/>
    <w:rsid w:val="00260756"/>
    <w:rsid w:val="00260D12"/>
    <w:rsid w:val="00260DC3"/>
    <w:rsid w:val="00260EC6"/>
    <w:rsid w:val="00260F69"/>
    <w:rsid w:val="002612FE"/>
    <w:rsid w:val="0026143D"/>
    <w:rsid w:val="00261676"/>
    <w:rsid w:val="00261693"/>
    <w:rsid w:val="002616CB"/>
    <w:rsid w:val="0026180D"/>
    <w:rsid w:val="00261A78"/>
    <w:rsid w:val="00261B96"/>
    <w:rsid w:val="00261C3E"/>
    <w:rsid w:val="00261E5F"/>
    <w:rsid w:val="00261F08"/>
    <w:rsid w:val="00261F5B"/>
    <w:rsid w:val="0026205A"/>
    <w:rsid w:val="00262177"/>
    <w:rsid w:val="002625C0"/>
    <w:rsid w:val="00262731"/>
    <w:rsid w:val="00262819"/>
    <w:rsid w:val="002628B3"/>
    <w:rsid w:val="002629C9"/>
    <w:rsid w:val="00262C71"/>
    <w:rsid w:val="00262C99"/>
    <w:rsid w:val="00262D68"/>
    <w:rsid w:val="00263079"/>
    <w:rsid w:val="0026310A"/>
    <w:rsid w:val="00263168"/>
    <w:rsid w:val="00263181"/>
    <w:rsid w:val="002632BC"/>
    <w:rsid w:val="002634FC"/>
    <w:rsid w:val="0026360F"/>
    <w:rsid w:val="0026384B"/>
    <w:rsid w:val="00263A14"/>
    <w:rsid w:val="00263C0F"/>
    <w:rsid w:val="00263D59"/>
    <w:rsid w:val="0026400D"/>
    <w:rsid w:val="002640C6"/>
    <w:rsid w:val="002640DB"/>
    <w:rsid w:val="00264176"/>
    <w:rsid w:val="002642E8"/>
    <w:rsid w:val="00264344"/>
    <w:rsid w:val="0026437D"/>
    <w:rsid w:val="002644F7"/>
    <w:rsid w:val="0026454A"/>
    <w:rsid w:val="0026466D"/>
    <w:rsid w:val="002646CD"/>
    <w:rsid w:val="00264989"/>
    <w:rsid w:val="00264AD4"/>
    <w:rsid w:val="00264B93"/>
    <w:rsid w:val="00264D1E"/>
    <w:rsid w:val="00264DAA"/>
    <w:rsid w:val="00264EDB"/>
    <w:rsid w:val="00265038"/>
    <w:rsid w:val="002652EE"/>
    <w:rsid w:val="002653FD"/>
    <w:rsid w:val="00265508"/>
    <w:rsid w:val="0026598C"/>
    <w:rsid w:val="002661D2"/>
    <w:rsid w:val="002661EB"/>
    <w:rsid w:val="002661F2"/>
    <w:rsid w:val="002662E4"/>
    <w:rsid w:val="0026633F"/>
    <w:rsid w:val="002663F9"/>
    <w:rsid w:val="00266484"/>
    <w:rsid w:val="002664FC"/>
    <w:rsid w:val="00266617"/>
    <w:rsid w:val="0026697E"/>
    <w:rsid w:val="00266B16"/>
    <w:rsid w:val="00266B30"/>
    <w:rsid w:val="00266B7A"/>
    <w:rsid w:val="00266DF5"/>
    <w:rsid w:val="00266E1F"/>
    <w:rsid w:val="00267C50"/>
    <w:rsid w:val="00267D04"/>
    <w:rsid w:val="00267D71"/>
    <w:rsid w:val="00267EEE"/>
    <w:rsid w:val="00267F52"/>
    <w:rsid w:val="002700F5"/>
    <w:rsid w:val="00270136"/>
    <w:rsid w:val="00270194"/>
    <w:rsid w:val="002702F1"/>
    <w:rsid w:val="002704E9"/>
    <w:rsid w:val="00270609"/>
    <w:rsid w:val="0027063D"/>
    <w:rsid w:val="002707A9"/>
    <w:rsid w:val="0027084B"/>
    <w:rsid w:val="00270AE9"/>
    <w:rsid w:val="00270B12"/>
    <w:rsid w:val="00270B32"/>
    <w:rsid w:val="00270FDD"/>
    <w:rsid w:val="0027110B"/>
    <w:rsid w:val="0027126E"/>
    <w:rsid w:val="00271486"/>
    <w:rsid w:val="002714D4"/>
    <w:rsid w:val="002715A5"/>
    <w:rsid w:val="00271657"/>
    <w:rsid w:val="002719CB"/>
    <w:rsid w:val="002719D3"/>
    <w:rsid w:val="00271ABC"/>
    <w:rsid w:val="00271C0E"/>
    <w:rsid w:val="00271C63"/>
    <w:rsid w:val="00271FD2"/>
    <w:rsid w:val="00272050"/>
    <w:rsid w:val="002724F7"/>
    <w:rsid w:val="00272747"/>
    <w:rsid w:val="00272B3B"/>
    <w:rsid w:val="00272DCB"/>
    <w:rsid w:val="00272DF0"/>
    <w:rsid w:val="00272EBC"/>
    <w:rsid w:val="0027312B"/>
    <w:rsid w:val="00273647"/>
    <w:rsid w:val="00273719"/>
    <w:rsid w:val="0027398D"/>
    <w:rsid w:val="00273A13"/>
    <w:rsid w:val="00273A29"/>
    <w:rsid w:val="00273AE4"/>
    <w:rsid w:val="00273B9F"/>
    <w:rsid w:val="00273C06"/>
    <w:rsid w:val="00273DC2"/>
    <w:rsid w:val="00273E34"/>
    <w:rsid w:val="00273F5B"/>
    <w:rsid w:val="00274125"/>
    <w:rsid w:val="0027445E"/>
    <w:rsid w:val="00274703"/>
    <w:rsid w:val="00274B57"/>
    <w:rsid w:val="002750A8"/>
    <w:rsid w:val="00275335"/>
    <w:rsid w:val="00275384"/>
    <w:rsid w:val="002754D6"/>
    <w:rsid w:val="002759FD"/>
    <w:rsid w:val="00275B4D"/>
    <w:rsid w:val="00275C00"/>
    <w:rsid w:val="00275C5D"/>
    <w:rsid w:val="00275CF5"/>
    <w:rsid w:val="00275D2B"/>
    <w:rsid w:val="00275E52"/>
    <w:rsid w:val="002768B2"/>
    <w:rsid w:val="00276A85"/>
    <w:rsid w:val="00276D32"/>
    <w:rsid w:val="002773A7"/>
    <w:rsid w:val="0027743D"/>
    <w:rsid w:val="00277490"/>
    <w:rsid w:val="002775F4"/>
    <w:rsid w:val="002779F0"/>
    <w:rsid w:val="00277A07"/>
    <w:rsid w:val="00277BEF"/>
    <w:rsid w:val="00277C28"/>
    <w:rsid w:val="00277D37"/>
    <w:rsid w:val="00277E4B"/>
    <w:rsid w:val="00277ECB"/>
    <w:rsid w:val="00280275"/>
    <w:rsid w:val="00280358"/>
    <w:rsid w:val="0028044F"/>
    <w:rsid w:val="00280491"/>
    <w:rsid w:val="00280537"/>
    <w:rsid w:val="0028072C"/>
    <w:rsid w:val="00280745"/>
    <w:rsid w:val="00280970"/>
    <w:rsid w:val="00280B98"/>
    <w:rsid w:val="00280BD4"/>
    <w:rsid w:val="00280D78"/>
    <w:rsid w:val="00280F8F"/>
    <w:rsid w:val="00281015"/>
    <w:rsid w:val="00281137"/>
    <w:rsid w:val="0028141A"/>
    <w:rsid w:val="0028162F"/>
    <w:rsid w:val="00281689"/>
    <w:rsid w:val="00281B58"/>
    <w:rsid w:val="00281C05"/>
    <w:rsid w:val="00281D00"/>
    <w:rsid w:val="00281DD4"/>
    <w:rsid w:val="00281E12"/>
    <w:rsid w:val="00282462"/>
    <w:rsid w:val="002824BF"/>
    <w:rsid w:val="00282581"/>
    <w:rsid w:val="0028270D"/>
    <w:rsid w:val="00282B10"/>
    <w:rsid w:val="00282C44"/>
    <w:rsid w:val="00282E16"/>
    <w:rsid w:val="00282E3F"/>
    <w:rsid w:val="00282EE2"/>
    <w:rsid w:val="00282F48"/>
    <w:rsid w:val="0028301F"/>
    <w:rsid w:val="00283310"/>
    <w:rsid w:val="00283366"/>
    <w:rsid w:val="0028343D"/>
    <w:rsid w:val="0028359C"/>
    <w:rsid w:val="002839B9"/>
    <w:rsid w:val="00283A5C"/>
    <w:rsid w:val="00283AA2"/>
    <w:rsid w:val="00283B13"/>
    <w:rsid w:val="002842AB"/>
    <w:rsid w:val="002843F9"/>
    <w:rsid w:val="002844C8"/>
    <w:rsid w:val="0028493A"/>
    <w:rsid w:val="00284B84"/>
    <w:rsid w:val="00284DA9"/>
    <w:rsid w:val="00284F85"/>
    <w:rsid w:val="00285017"/>
    <w:rsid w:val="0028511E"/>
    <w:rsid w:val="002854CC"/>
    <w:rsid w:val="002856AB"/>
    <w:rsid w:val="00285A62"/>
    <w:rsid w:val="00285E6F"/>
    <w:rsid w:val="00285E9C"/>
    <w:rsid w:val="00285F1A"/>
    <w:rsid w:val="0028603A"/>
    <w:rsid w:val="0028615D"/>
    <w:rsid w:val="00286552"/>
    <w:rsid w:val="0028660B"/>
    <w:rsid w:val="00286A9F"/>
    <w:rsid w:val="00286ADF"/>
    <w:rsid w:val="00287140"/>
    <w:rsid w:val="0028732D"/>
    <w:rsid w:val="00287428"/>
    <w:rsid w:val="0028752F"/>
    <w:rsid w:val="002875FD"/>
    <w:rsid w:val="0028781B"/>
    <w:rsid w:val="002878A8"/>
    <w:rsid w:val="002878DE"/>
    <w:rsid w:val="00287965"/>
    <w:rsid w:val="00287A06"/>
    <w:rsid w:val="00287B6E"/>
    <w:rsid w:val="00287DD7"/>
    <w:rsid w:val="00287E1F"/>
    <w:rsid w:val="00290020"/>
    <w:rsid w:val="00290475"/>
    <w:rsid w:val="00290634"/>
    <w:rsid w:val="00290896"/>
    <w:rsid w:val="00290A54"/>
    <w:rsid w:val="00290A60"/>
    <w:rsid w:val="00290B2D"/>
    <w:rsid w:val="00290E4F"/>
    <w:rsid w:val="0029107B"/>
    <w:rsid w:val="00291092"/>
    <w:rsid w:val="00291390"/>
    <w:rsid w:val="002915DE"/>
    <w:rsid w:val="0029167A"/>
    <w:rsid w:val="00291757"/>
    <w:rsid w:val="00291F67"/>
    <w:rsid w:val="00291F78"/>
    <w:rsid w:val="0029237E"/>
    <w:rsid w:val="00292566"/>
    <w:rsid w:val="00292688"/>
    <w:rsid w:val="00292881"/>
    <w:rsid w:val="00292A4E"/>
    <w:rsid w:val="00292DD1"/>
    <w:rsid w:val="00292E34"/>
    <w:rsid w:val="00293010"/>
    <w:rsid w:val="00293073"/>
    <w:rsid w:val="00293222"/>
    <w:rsid w:val="002932DF"/>
    <w:rsid w:val="00293437"/>
    <w:rsid w:val="002934D0"/>
    <w:rsid w:val="002935A1"/>
    <w:rsid w:val="00293662"/>
    <w:rsid w:val="0029367E"/>
    <w:rsid w:val="002937A9"/>
    <w:rsid w:val="002939DD"/>
    <w:rsid w:val="00293AA2"/>
    <w:rsid w:val="00293B21"/>
    <w:rsid w:val="00293CE2"/>
    <w:rsid w:val="00293D04"/>
    <w:rsid w:val="00293DE7"/>
    <w:rsid w:val="00293E1C"/>
    <w:rsid w:val="00293EF3"/>
    <w:rsid w:val="00294018"/>
    <w:rsid w:val="0029413F"/>
    <w:rsid w:val="002942D4"/>
    <w:rsid w:val="00294314"/>
    <w:rsid w:val="0029456B"/>
    <w:rsid w:val="0029464B"/>
    <w:rsid w:val="00294696"/>
    <w:rsid w:val="00294876"/>
    <w:rsid w:val="0029491B"/>
    <w:rsid w:val="00294A5E"/>
    <w:rsid w:val="00294B03"/>
    <w:rsid w:val="00294E24"/>
    <w:rsid w:val="00294EAC"/>
    <w:rsid w:val="00294F2D"/>
    <w:rsid w:val="00294F7B"/>
    <w:rsid w:val="0029520A"/>
    <w:rsid w:val="00295458"/>
    <w:rsid w:val="0029548A"/>
    <w:rsid w:val="002954AB"/>
    <w:rsid w:val="0029551E"/>
    <w:rsid w:val="00295583"/>
    <w:rsid w:val="002955E0"/>
    <w:rsid w:val="0029591D"/>
    <w:rsid w:val="00295965"/>
    <w:rsid w:val="00295968"/>
    <w:rsid w:val="00295B9B"/>
    <w:rsid w:val="00295D48"/>
    <w:rsid w:val="00296380"/>
    <w:rsid w:val="0029667C"/>
    <w:rsid w:val="002966D2"/>
    <w:rsid w:val="00296830"/>
    <w:rsid w:val="00296A79"/>
    <w:rsid w:val="00296AA9"/>
    <w:rsid w:val="00296B18"/>
    <w:rsid w:val="002975AA"/>
    <w:rsid w:val="002978B2"/>
    <w:rsid w:val="00297B23"/>
    <w:rsid w:val="00297DAB"/>
    <w:rsid w:val="00297EBD"/>
    <w:rsid w:val="00297EEA"/>
    <w:rsid w:val="002A0627"/>
    <w:rsid w:val="002A0889"/>
    <w:rsid w:val="002A09D4"/>
    <w:rsid w:val="002A0A9B"/>
    <w:rsid w:val="002A0C29"/>
    <w:rsid w:val="002A0DB1"/>
    <w:rsid w:val="002A0EA9"/>
    <w:rsid w:val="002A0FE1"/>
    <w:rsid w:val="002A12D7"/>
    <w:rsid w:val="002A1342"/>
    <w:rsid w:val="002A179D"/>
    <w:rsid w:val="002A182C"/>
    <w:rsid w:val="002A1967"/>
    <w:rsid w:val="002A1A16"/>
    <w:rsid w:val="002A1B65"/>
    <w:rsid w:val="002A1C6F"/>
    <w:rsid w:val="002A2749"/>
    <w:rsid w:val="002A276D"/>
    <w:rsid w:val="002A2B96"/>
    <w:rsid w:val="002A2D2E"/>
    <w:rsid w:val="002A2E35"/>
    <w:rsid w:val="002A3151"/>
    <w:rsid w:val="002A315C"/>
    <w:rsid w:val="002A31FC"/>
    <w:rsid w:val="002A3363"/>
    <w:rsid w:val="002A3438"/>
    <w:rsid w:val="002A3533"/>
    <w:rsid w:val="002A353D"/>
    <w:rsid w:val="002A36CE"/>
    <w:rsid w:val="002A3A11"/>
    <w:rsid w:val="002A3A2C"/>
    <w:rsid w:val="002A3AAA"/>
    <w:rsid w:val="002A3D16"/>
    <w:rsid w:val="002A3D1D"/>
    <w:rsid w:val="002A3E35"/>
    <w:rsid w:val="002A3FA0"/>
    <w:rsid w:val="002A419E"/>
    <w:rsid w:val="002A432C"/>
    <w:rsid w:val="002A4625"/>
    <w:rsid w:val="002A4DDE"/>
    <w:rsid w:val="002A4F60"/>
    <w:rsid w:val="002A51EB"/>
    <w:rsid w:val="002A5493"/>
    <w:rsid w:val="002A54E2"/>
    <w:rsid w:val="002A5606"/>
    <w:rsid w:val="002A5A29"/>
    <w:rsid w:val="002A5ABE"/>
    <w:rsid w:val="002A5D3D"/>
    <w:rsid w:val="002A5D90"/>
    <w:rsid w:val="002A5DB8"/>
    <w:rsid w:val="002A61DF"/>
    <w:rsid w:val="002A62D4"/>
    <w:rsid w:val="002A64EE"/>
    <w:rsid w:val="002A6586"/>
    <w:rsid w:val="002A6644"/>
    <w:rsid w:val="002A6760"/>
    <w:rsid w:val="002A6898"/>
    <w:rsid w:val="002A6916"/>
    <w:rsid w:val="002A6D56"/>
    <w:rsid w:val="002A6EC6"/>
    <w:rsid w:val="002A6F6E"/>
    <w:rsid w:val="002A6FD1"/>
    <w:rsid w:val="002A70A0"/>
    <w:rsid w:val="002A72C6"/>
    <w:rsid w:val="002A7CC0"/>
    <w:rsid w:val="002A7CC7"/>
    <w:rsid w:val="002B009A"/>
    <w:rsid w:val="002B01AE"/>
    <w:rsid w:val="002B026C"/>
    <w:rsid w:val="002B027C"/>
    <w:rsid w:val="002B0373"/>
    <w:rsid w:val="002B0403"/>
    <w:rsid w:val="002B05B0"/>
    <w:rsid w:val="002B0728"/>
    <w:rsid w:val="002B0B35"/>
    <w:rsid w:val="002B0B40"/>
    <w:rsid w:val="002B0BB2"/>
    <w:rsid w:val="002B0E12"/>
    <w:rsid w:val="002B0FBB"/>
    <w:rsid w:val="002B14BE"/>
    <w:rsid w:val="002B18C3"/>
    <w:rsid w:val="002B1B68"/>
    <w:rsid w:val="002B1C1B"/>
    <w:rsid w:val="002B1CE6"/>
    <w:rsid w:val="002B1D7D"/>
    <w:rsid w:val="002B1E98"/>
    <w:rsid w:val="002B1F29"/>
    <w:rsid w:val="002B212A"/>
    <w:rsid w:val="002B2133"/>
    <w:rsid w:val="002B21A2"/>
    <w:rsid w:val="002B22CD"/>
    <w:rsid w:val="002B22E8"/>
    <w:rsid w:val="002B235B"/>
    <w:rsid w:val="002B24CF"/>
    <w:rsid w:val="002B25CC"/>
    <w:rsid w:val="002B26A7"/>
    <w:rsid w:val="002B2C51"/>
    <w:rsid w:val="002B30C9"/>
    <w:rsid w:val="002B30DA"/>
    <w:rsid w:val="002B3110"/>
    <w:rsid w:val="002B3171"/>
    <w:rsid w:val="002B325A"/>
    <w:rsid w:val="002B34BA"/>
    <w:rsid w:val="002B3808"/>
    <w:rsid w:val="002B3836"/>
    <w:rsid w:val="002B398D"/>
    <w:rsid w:val="002B3C77"/>
    <w:rsid w:val="002B3F90"/>
    <w:rsid w:val="002B43B2"/>
    <w:rsid w:val="002B4508"/>
    <w:rsid w:val="002B48FA"/>
    <w:rsid w:val="002B4970"/>
    <w:rsid w:val="002B4A2D"/>
    <w:rsid w:val="002B4C36"/>
    <w:rsid w:val="002B4D90"/>
    <w:rsid w:val="002B5373"/>
    <w:rsid w:val="002B555A"/>
    <w:rsid w:val="002B573F"/>
    <w:rsid w:val="002B57F6"/>
    <w:rsid w:val="002B58CD"/>
    <w:rsid w:val="002B59FD"/>
    <w:rsid w:val="002B5A10"/>
    <w:rsid w:val="002B5E70"/>
    <w:rsid w:val="002B62BE"/>
    <w:rsid w:val="002B65BA"/>
    <w:rsid w:val="002B65C0"/>
    <w:rsid w:val="002B69E8"/>
    <w:rsid w:val="002B6A0E"/>
    <w:rsid w:val="002B6A17"/>
    <w:rsid w:val="002B6B10"/>
    <w:rsid w:val="002B6B98"/>
    <w:rsid w:val="002B6C3C"/>
    <w:rsid w:val="002B6CB4"/>
    <w:rsid w:val="002B6D11"/>
    <w:rsid w:val="002B6DCF"/>
    <w:rsid w:val="002B6F0F"/>
    <w:rsid w:val="002B709E"/>
    <w:rsid w:val="002B71A9"/>
    <w:rsid w:val="002B7422"/>
    <w:rsid w:val="002B7606"/>
    <w:rsid w:val="002B7A55"/>
    <w:rsid w:val="002B7AC2"/>
    <w:rsid w:val="002B7BBA"/>
    <w:rsid w:val="002B7D34"/>
    <w:rsid w:val="002B7E48"/>
    <w:rsid w:val="002C00E8"/>
    <w:rsid w:val="002C0440"/>
    <w:rsid w:val="002C051F"/>
    <w:rsid w:val="002C0B70"/>
    <w:rsid w:val="002C0BF4"/>
    <w:rsid w:val="002C0BF7"/>
    <w:rsid w:val="002C0C62"/>
    <w:rsid w:val="002C0C7E"/>
    <w:rsid w:val="002C0D2A"/>
    <w:rsid w:val="002C0D30"/>
    <w:rsid w:val="002C0D39"/>
    <w:rsid w:val="002C146C"/>
    <w:rsid w:val="002C15D1"/>
    <w:rsid w:val="002C1838"/>
    <w:rsid w:val="002C1C1E"/>
    <w:rsid w:val="002C2005"/>
    <w:rsid w:val="002C222E"/>
    <w:rsid w:val="002C22D5"/>
    <w:rsid w:val="002C2359"/>
    <w:rsid w:val="002C2640"/>
    <w:rsid w:val="002C2755"/>
    <w:rsid w:val="002C28D3"/>
    <w:rsid w:val="002C2ABE"/>
    <w:rsid w:val="002C2BA7"/>
    <w:rsid w:val="002C2D22"/>
    <w:rsid w:val="002C2F9B"/>
    <w:rsid w:val="002C3150"/>
    <w:rsid w:val="002C3236"/>
    <w:rsid w:val="002C323C"/>
    <w:rsid w:val="002C334E"/>
    <w:rsid w:val="002C3429"/>
    <w:rsid w:val="002C37E5"/>
    <w:rsid w:val="002C39A2"/>
    <w:rsid w:val="002C39E3"/>
    <w:rsid w:val="002C3ACE"/>
    <w:rsid w:val="002C3B49"/>
    <w:rsid w:val="002C419C"/>
    <w:rsid w:val="002C4442"/>
    <w:rsid w:val="002C4474"/>
    <w:rsid w:val="002C47A1"/>
    <w:rsid w:val="002C47C8"/>
    <w:rsid w:val="002C4B9F"/>
    <w:rsid w:val="002C4C44"/>
    <w:rsid w:val="002C4D26"/>
    <w:rsid w:val="002C4DC0"/>
    <w:rsid w:val="002C4E06"/>
    <w:rsid w:val="002C4E3C"/>
    <w:rsid w:val="002C4F41"/>
    <w:rsid w:val="002C5116"/>
    <w:rsid w:val="002C518E"/>
    <w:rsid w:val="002C521B"/>
    <w:rsid w:val="002C53DD"/>
    <w:rsid w:val="002C5432"/>
    <w:rsid w:val="002C55C7"/>
    <w:rsid w:val="002C5A17"/>
    <w:rsid w:val="002C5ACA"/>
    <w:rsid w:val="002C5CC2"/>
    <w:rsid w:val="002C5D5C"/>
    <w:rsid w:val="002C5D67"/>
    <w:rsid w:val="002C5F45"/>
    <w:rsid w:val="002C6021"/>
    <w:rsid w:val="002C6128"/>
    <w:rsid w:val="002C6460"/>
    <w:rsid w:val="002C658F"/>
    <w:rsid w:val="002C6760"/>
    <w:rsid w:val="002C6A2D"/>
    <w:rsid w:val="002C6A59"/>
    <w:rsid w:val="002C6E7E"/>
    <w:rsid w:val="002C6EE9"/>
    <w:rsid w:val="002C7779"/>
    <w:rsid w:val="002C7871"/>
    <w:rsid w:val="002C7AE2"/>
    <w:rsid w:val="002C7BA7"/>
    <w:rsid w:val="002C7DCE"/>
    <w:rsid w:val="002D0307"/>
    <w:rsid w:val="002D0579"/>
    <w:rsid w:val="002D060A"/>
    <w:rsid w:val="002D06A8"/>
    <w:rsid w:val="002D094B"/>
    <w:rsid w:val="002D0CAD"/>
    <w:rsid w:val="002D0CF7"/>
    <w:rsid w:val="002D0E26"/>
    <w:rsid w:val="002D11A9"/>
    <w:rsid w:val="002D1479"/>
    <w:rsid w:val="002D1652"/>
    <w:rsid w:val="002D18BE"/>
    <w:rsid w:val="002D18E7"/>
    <w:rsid w:val="002D1A7F"/>
    <w:rsid w:val="002D1B9A"/>
    <w:rsid w:val="002D1F94"/>
    <w:rsid w:val="002D1FAC"/>
    <w:rsid w:val="002D20D8"/>
    <w:rsid w:val="002D20F2"/>
    <w:rsid w:val="002D25A4"/>
    <w:rsid w:val="002D2952"/>
    <w:rsid w:val="002D2C9B"/>
    <w:rsid w:val="002D2EDD"/>
    <w:rsid w:val="002D3202"/>
    <w:rsid w:val="002D3416"/>
    <w:rsid w:val="002D37DE"/>
    <w:rsid w:val="002D3904"/>
    <w:rsid w:val="002D390F"/>
    <w:rsid w:val="002D39F0"/>
    <w:rsid w:val="002D3E57"/>
    <w:rsid w:val="002D3F4D"/>
    <w:rsid w:val="002D3FBA"/>
    <w:rsid w:val="002D4224"/>
    <w:rsid w:val="002D442E"/>
    <w:rsid w:val="002D45BC"/>
    <w:rsid w:val="002D46A1"/>
    <w:rsid w:val="002D4741"/>
    <w:rsid w:val="002D4AD9"/>
    <w:rsid w:val="002D4AF6"/>
    <w:rsid w:val="002D4CE7"/>
    <w:rsid w:val="002D4D59"/>
    <w:rsid w:val="002D4D9C"/>
    <w:rsid w:val="002D4DFD"/>
    <w:rsid w:val="002D519D"/>
    <w:rsid w:val="002D5392"/>
    <w:rsid w:val="002D5626"/>
    <w:rsid w:val="002D569F"/>
    <w:rsid w:val="002D56C8"/>
    <w:rsid w:val="002D57D3"/>
    <w:rsid w:val="002D5854"/>
    <w:rsid w:val="002D58FE"/>
    <w:rsid w:val="002D5912"/>
    <w:rsid w:val="002D59B0"/>
    <w:rsid w:val="002D5C12"/>
    <w:rsid w:val="002D5DEB"/>
    <w:rsid w:val="002D6334"/>
    <w:rsid w:val="002D643B"/>
    <w:rsid w:val="002D6702"/>
    <w:rsid w:val="002D6B7B"/>
    <w:rsid w:val="002D6BE9"/>
    <w:rsid w:val="002D6D9E"/>
    <w:rsid w:val="002D6F1A"/>
    <w:rsid w:val="002D716D"/>
    <w:rsid w:val="002D72E6"/>
    <w:rsid w:val="002D7515"/>
    <w:rsid w:val="002D751B"/>
    <w:rsid w:val="002D778F"/>
    <w:rsid w:val="002D7946"/>
    <w:rsid w:val="002D7A45"/>
    <w:rsid w:val="002D7B49"/>
    <w:rsid w:val="002E0011"/>
    <w:rsid w:val="002E017C"/>
    <w:rsid w:val="002E01D1"/>
    <w:rsid w:val="002E0272"/>
    <w:rsid w:val="002E032C"/>
    <w:rsid w:val="002E062F"/>
    <w:rsid w:val="002E0B73"/>
    <w:rsid w:val="002E0BD0"/>
    <w:rsid w:val="002E0DF7"/>
    <w:rsid w:val="002E0E00"/>
    <w:rsid w:val="002E1048"/>
    <w:rsid w:val="002E1100"/>
    <w:rsid w:val="002E1353"/>
    <w:rsid w:val="002E1588"/>
    <w:rsid w:val="002E15D5"/>
    <w:rsid w:val="002E161B"/>
    <w:rsid w:val="002E18C4"/>
    <w:rsid w:val="002E1A21"/>
    <w:rsid w:val="002E1C18"/>
    <w:rsid w:val="002E1D82"/>
    <w:rsid w:val="002E2207"/>
    <w:rsid w:val="002E24C8"/>
    <w:rsid w:val="002E255D"/>
    <w:rsid w:val="002E263F"/>
    <w:rsid w:val="002E27B2"/>
    <w:rsid w:val="002E2B52"/>
    <w:rsid w:val="002E2CCE"/>
    <w:rsid w:val="002E2D70"/>
    <w:rsid w:val="002E2E3A"/>
    <w:rsid w:val="002E2EDA"/>
    <w:rsid w:val="002E303C"/>
    <w:rsid w:val="002E3041"/>
    <w:rsid w:val="002E321B"/>
    <w:rsid w:val="002E326C"/>
    <w:rsid w:val="002E36BD"/>
    <w:rsid w:val="002E3787"/>
    <w:rsid w:val="002E395E"/>
    <w:rsid w:val="002E3A4A"/>
    <w:rsid w:val="002E3A7C"/>
    <w:rsid w:val="002E3D3A"/>
    <w:rsid w:val="002E3DC1"/>
    <w:rsid w:val="002E41B5"/>
    <w:rsid w:val="002E42A0"/>
    <w:rsid w:val="002E432A"/>
    <w:rsid w:val="002E43C3"/>
    <w:rsid w:val="002E451F"/>
    <w:rsid w:val="002E4E1F"/>
    <w:rsid w:val="002E50F8"/>
    <w:rsid w:val="002E53CF"/>
    <w:rsid w:val="002E55D9"/>
    <w:rsid w:val="002E55E6"/>
    <w:rsid w:val="002E58F6"/>
    <w:rsid w:val="002E59B9"/>
    <w:rsid w:val="002E5A72"/>
    <w:rsid w:val="002E5EA8"/>
    <w:rsid w:val="002E5F51"/>
    <w:rsid w:val="002E60C7"/>
    <w:rsid w:val="002E60DE"/>
    <w:rsid w:val="002E60E4"/>
    <w:rsid w:val="002E61F9"/>
    <w:rsid w:val="002E62E0"/>
    <w:rsid w:val="002E6448"/>
    <w:rsid w:val="002E64CD"/>
    <w:rsid w:val="002E65D6"/>
    <w:rsid w:val="002E6B95"/>
    <w:rsid w:val="002E6BB4"/>
    <w:rsid w:val="002E6BCE"/>
    <w:rsid w:val="002E6BD6"/>
    <w:rsid w:val="002E6CFB"/>
    <w:rsid w:val="002E7183"/>
    <w:rsid w:val="002E7321"/>
    <w:rsid w:val="002E74BC"/>
    <w:rsid w:val="002E7741"/>
    <w:rsid w:val="002E7767"/>
    <w:rsid w:val="002E77EE"/>
    <w:rsid w:val="002F0139"/>
    <w:rsid w:val="002F017B"/>
    <w:rsid w:val="002F01D8"/>
    <w:rsid w:val="002F0258"/>
    <w:rsid w:val="002F0438"/>
    <w:rsid w:val="002F056E"/>
    <w:rsid w:val="002F0AB1"/>
    <w:rsid w:val="002F0B19"/>
    <w:rsid w:val="002F0CC3"/>
    <w:rsid w:val="002F0F6E"/>
    <w:rsid w:val="002F14C3"/>
    <w:rsid w:val="002F15A2"/>
    <w:rsid w:val="002F1629"/>
    <w:rsid w:val="002F16AC"/>
    <w:rsid w:val="002F1782"/>
    <w:rsid w:val="002F1800"/>
    <w:rsid w:val="002F1813"/>
    <w:rsid w:val="002F1AC7"/>
    <w:rsid w:val="002F1B7A"/>
    <w:rsid w:val="002F1C94"/>
    <w:rsid w:val="002F1CE7"/>
    <w:rsid w:val="002F1F38"/>
    <w:rsid w:val="002F206A"/>
    <w:rsid w:val="002F22E2"/>
    <w:rsid w:val="002F251C"/>
    <w:rsid w:val="002F2589"/>
    <w:rsid w:val="002F26BD"/>
    <w:rsid w:val="002F26DD"/>
    <w:rsid w:val="002F2872"/>
    <w:rsid w:val="002F2874"/>
    <w:rsid w:val="002F29CC"/>
    <w:rsid w:val="002F2A7B"/>
    <w:rsid w:val="002F2B9D"/>
    <w:rsid w:val="002F2BEF"/>
    <w:rsid w:val="002F2DA4"/>
    <w:rsid w:val="002F31B9"/>
    <w:rsid w:val="002F35C9"/>
    <w:rsid w:val="002F3823"/>
    <w:rsid w:val="002F38B7"/>
    <w:rsid w:val="002F3E49"/>
    <w:rsid w:val="002F3F0E"/>
    <w:rsid w:val="002F4104"/>
    <w:rsid w:val="002F42A2"/>
    <w:rsid w:val="002F471A"/>
    <w:rsid w:val="002F4925"/>
    <w:rsid w:val="002F4C71"/>
    <w:rsid w:val="002F4D4C"/>
    <w:rsid w:val="002F500C"/>
    <w:rsid w:val="002F5040"/>
    <w:rsid w:val="002F51F2"/>
    <w:rsid w:val="002F5416"/>
    <w:rsid w:val="002F54B1"/>
    <w:rsid w:val="002F5635"/>
    <w:rsid w:val="002F56ED"/>
    <w:rsid w:val="002F57C8"/>
    <w:rsid w:val="002F57FB"/>
    <w:rsid w:val="002F58BF"/>
    <w:rsid w:val="002F596B"/>
    <w:rsid w:val="002F5DC1"/>
    <w:rsid w:val="002F5E89"/>
    <w:rsid w:val="002F5EA7"/>
    <w:rsid w:val="002F6061"/>
    <w:rsid w:val="002F62C8"/>
    <w:rsid w:val="002F6428"/>
    <w:rsid w:val="002F651B"/>
    <w:rsid w:val="002F6763"/>
    <w:rsid w:val="002F6841"/>
    <w:rsid w:val="002F6BA4"/>
    <w:rsid w:val="002F6BFB"/>
    <w:rsid w:val="002F6BFE"/>
    <w:rsid w:val="002F6CF1"/>
    <w:rsid w:val="002F6D0F"/>
    <w:rsid w:val="002F6D10"/>
    <w:rsid w:val="002F6D36"/>
    <w:rsid w:val="002F6DA8"/>
    <w:rsid w:val="002F6DE1"/>
    <w:rsid w:val="002F6EC8"/>
    <w:rsid w:val="002F6F1E"/>
    <w:rsid w:val="002F6F34"/>
    <w:rsid w:val="002F7661"/>
    <w:rsid w:val="002F7736"/>
    <w:rsid w:val="002F7A41"/>
    <w:rsid w:val="002F7F43"/>
    <w:rsid w:val="002F7FD0"/>
    <w:rsid w:val="00300399"/>
    <w:rsid w:val="003006C0"/>
    <w:rsid w:val="00300854"/>
    <w:rsid w:val="00300985"/>
    <w:rsid w:val="00300D6B"/>
    <w:rsid w:val="00300DB2"/>
    <w:rsid w:val="00300EBC"/>
    <w:rsid w:val="00300FA6"/>
    <w:rsid w:val="00301320"/>
    <w:rsid w:val="003015F5"/>
    <w:rsid w:val="0030161D"/>
    <w:rsid w:val="00301731"/>
    <w:rsid w:val="003017E8"/>
    <w:rsid w:val="00301B16"/>
    <w:rsid w:val="00301C06"/>
    <w:rsid w:val="00301E06"/>
    <w:rsid w:val="0030206A"/>
    <w:rsid w:val="0030257E"/>
    <w:rsid w:val="003026BB"/>
    <w:rsid w:val="00302739"/>
    <w:rsid w:val="00302991"/>
    <w:rsid w:val="00302B00"/>
    <w:rsid w:val="00302B26"/>
    <w:rsid w:val="00303131"/>
    <w:rsid w:val="00303154"/>
    <w:rsid w:val="00303179"/>
    <w:rsid w:val="00303195"/>
    <w:rsid w:val="0030322A"/>
    <w:rsid w:val="0030365C"/>
    <w:rsid w:val="003036BD"/>
    <w:rsid w:val="0030370C"/>
    <w:rsid w:val="00303D18"/>
    <w:rsid w:val="00303E84"/>
    <w:rsid w:val="00303F2C"/>
    <w:rsid w:val="00303F57"/>
    <w:rsid w:val="00303FB9"/>
    <w:rsid w:val="003040D0"/>
    <w:rsid w:val="003043C9"/>
    <w:rsid w:val="003046C7"/>
    <w:rsid w:val="003046D5"/>
    <w:rsid w:val="003048A2"/>
    <w:rsid w:val="00304ABC"/>
    <w:rsid w:val="00304B7B"/>
    <w:rsid w:val="00304D10"/>
    <w:rsid w:val="00304E75"/>
    <w:rsid w:val="003050C9"/>
    <w:rsid w:val="00305430"/>
    <w:rsid w:val="0030546B"/>
    <w:rsid w:val="00305570"/>
    <w:rsid w:val="0030569E"/>
    <w:rsid w:val="00305951"/>
    <w:rsid w:val="00305BE6"/>
    <w:rsid w:val="00305E5A"/>
    <w:rsid w:val="00305EAF"/>
    <w:rsid w:val="00305EFC"/>
    <w:rsid w:val="00305F34"/>
    <w:rsid w:val="00305F97"/>
    <w:rsid w:val="003062A8"/>
    <w:rsid w:val="003062E6"/>
    <w:rsid w:val="003068EC"/>
    <w:rsid w:val="0030698B"/>
    <w:rsid w:val="003069DD"/>
    <w:rsid w:val="00306BB8"/>
    <w:rsid w:val="00306CCF"/>
    <w:rsid w:val="00306D45"/>
    <w:rsid w:val="00306E1B"/>
    <w:rsid w:val="00306EF8"/>
    <w:rsid w:val="00306F38"/>
    <w:rsid w:val="00306FC4"/>
    <w:rsid w:val="00307150"/>
    <w:rsid w:val="00307168"/>
    <w:rsid w:val="003071AE"/>
    <w:rsid w:val="00307372"/>
    <w:rsid w:val="00307534"/>
    <w:rsid w:val="003075BE"/>
    <w:rsid w:val="0030765D"/>
    <w:rsid w:val="003076DB"/>
    <w:rsid w:val="00307771"/>
    <w:rsid w:val="00307959"/>
    <w:rsid w:val="00307B59"/>
    <w:rsid w:val="00307BA6"/>
    <w:rsid w:val="00307E28"/>
    <w:rsid w:val="00307FCC"/>
    <w:rsid w:val="00310013"/>
    <w:rsid w:val="00310061"/>
    <w:rsid w:val="003104D9"/>
    <w:rsid w:val="0031071C"/>
    <w:rsid w:val="0031084F"/>
    <w:rsid w:val="00310857"/>
    <w:rsid w:val="00310D35"/>
    <w:rsid w:val="00310DD1"/>
    <w:rsid w:val="0031121B"/>
    <w:rsid w:val="003112D6"/>
    <w:rsid w:val="0031146D"/>
    <w:rsid w:val="003114B5"/>
    <w:rsid w:val="00311A9D"/>
    <w:rsid w:val="00311C5C"/>
    <w:rsid w:val="00311F6E"/>
    <w:rsid w:val="00311F7A"/>
    <w:rsid w:val="00312043"/>
    <w:rsid w:val="00312186"/>
    <w:rsid w:val="00312199"/>
    <w:rsid w:val="003122BF"/>
    <w:rsid w:val="00312531"/>
    <w:rsid w:val="003125FA"/>
    <w:rsid w:val="003127D4"/>
    <w:rsid w:val="00312A36"/>
    <w:rsid w:val="00312B66"/>
    <w:rsid w:val="00312D6C"/>
    <w:rsid w:val="00312ECA"/>
    <w:rsid w:val="00313218"/>
    <w:rsid w:val="00313235"/>
    <w:rsid w:val="003132F3"/>
    <w:rsid w:val="00313797"/>
    <w:rsid w:val="00313A99"/>
    <w:rsid w:val="00313ABE"/>
    <w:rsid w:val="00313DE2"/>
    <w:rsid w:val="00313DE6"/>
    <w:rsid w:val="00313DFF"/>
    <w:rsid w:val="00314030"/>
    <w:rsid w:val="0031408E"/>
    <w:rsid w:val="00314390"/>
    <w:rsid w:val="00314787"/>
    <w:rsid w:val="003148B9"/>
    <w:rsid w:val="003148DC"/>
    <w:rsid w:val="00314A2F"/>
    <w:rsid w:val="00314A3E"/>
    <w:rsid w:val="00314A86"/>
    <w:rsid w:val="00314B1C"/>
    <w:rsid w:val="00315252"/>
    <w:rsid w:val="003152C7"/>
    <w:rsid w:val="00315DC6"/>
    <w:rsid w:val="00315E7D"/>
    <w:rsid w:val="00315F61"/>
    <w:rsid w:val="003160BE"/>
    <w:rsid w:val="0031632C"/>
    <w:rsid w:val="003163A7"/>
    <w:rsid w:val="003165A9"/>
    <w:rsid w:val="00316757"/>
    <w:rsid w:val="003167F8"/>
    <w:rsid w:val="003168AF"/>
    <w:rsid w:val="00316E13"/>
    <w:rsid w:val="003173A6"/>
    <w:rsid w:val="003175BF"/>
    <w:rsid w:val="003175D5"/>
    <w:rsid w:val="003176B2"/>
    <w:rsid w:val="003176FD"/>
    <w:rsid w:val="00317798"/>
    <w:rsid w:val="00317AA0"/>
    <w:rsid w:val="00317D5D"/>
    <w:rsid w:val="00317F0C"/>
    <w:rsid w:val="00317F9E"/>
    <w:rsid w:val="003201E6"/>
    <w:rsid w:val="00320451"/>
    <w:rsid w:val="0032048C"/>
    <w:rsid w:val="00320825"/>
    <w:rsid w:val="00320990"/>
    <w:rsid w:val="00320A37"/>
    <w:rsid w:val="00320BB6"/>
    <w:rsid w:val="00320D1E"/>
    <w:rsid w:val="00320F80"/>
    <w:rsid w:val="00320FAD"/>
    <w:rsid w:val="00321025"/>
    <w:rsid w:val="003210BA"/>
    <w:rsid w:val="0032148E"/>
    <w:rsid w:val="0032153D"/>
    <w:rsid w:val="00321575"/>
    <w:rsid w:val="00321E7A"/>
    <w:rsid w:val="00321EC1"/>
    <w:rsid w:val="00322287"/>
    <w:rsid w:val="00322370"/>
    <w:rsid w:val="0032268A"/>
    <w:rsid w:val="003228F8"/>
    <w:rsid w:val="003229E6"/>
    <w:rsid w:val="003229FD"/>
    <w:rsid w:val="00322DE2"/>
    <w:rsid w:val="00322EFB"/>
    <w:rsid w:val="0032301D"/>
    <w:rsid w:val="0032307D"/>
    <w:rsid w:val="00323397"/>
    <w:rsid w:val="003235CB"/>
    <w:rsid w:val="003235D6"/>
    <w:rsid w:val="00323732"/>
    <w:rsid w:val="00323770"/>
    <w:rsid w:val="003238F4"/>
    <w:rsid w:val="00323B52"/>
    <w:rsid w:val="00323BC8"/>
    <w:rsid w:val="00323C8A"/>
    <w:rsid w:val="00323DCA"/>
    <w:rsid w:val="0032402E"/>
    <w:rsid w:val="00324217"/>
    <w:rsid w:val="00324391"/>
    <w:rsid w:val="00324676"/>
    <w:rsid w:val="003246F6"/>
    <w:rsid w:val="0032472F"/>
    <w:rsid w:val="00324ABC"/>
    <w:rsid w:val="00324C89"/>
    <w:rsid w:val="00324E67"/>
    <w:rsid w:val="00324F27"/>
    <w:rsid w:val="00324F62"/>
    <w:rsid w:val="003251E0"/>
    <w:rsid w:val="0032530D"/>
    <w:rsid w:val="003253C7"/>
    <w:rsid w:val="003254B9"/>
    <w:rsid w:val="003255CA"/>
    <w:rsid w:val="00325731"/>
    <w:rsid w:val="00325839"/>
    <w:rsid w:val="00325A7C"/>
    <w:rsid w:val="00325CF5"/>
    <w:rsid w:val="00325DCD"/>
    <w:rsid w:val="00325FD2"/>
    <w:rsid w:val="00326161"/>
    <w:rsid w:val="00326378"/>
    <w:rsid w:val="0032645F"/>
    <w:rsid w:val="003265D6"/>
    <w:rsid w:val="00326C30"/>
    <w:rsid w:val="00326EA9"/>
    <w:rsid w:val="00326FA5"/>
    <w:rsid w:val="00327114"/>
    <w:rsid w:val="00327198"/>
    <w:rsid w:val="00327326"/>
    <w:rsid w:val="00327396"/>
    <w:rsid w:val="0032763F"/>
    <w:rsid w:val="003277DF"/>
    <w:rsid w:val="00327D7D"/>
    <w:rsid w:val="00327FEB"/>
    <w:rsid w:val="0033016D"/>
    <w:rsid w:val="00330342"/>
    <w:rsid w:val="0033055D"/>
    <w:rsid w:val="003308E0"/>
    <w:rsid w:val="0033091F"/>
    <w:rsid w:val="003309A2"/>
    <w:rsid w:val="00330B65"/>
    <w:rsid w:val="00330C43"/>
    <w:rsid w:val="00330CAD"/>
    <w:rsid w:val="00330E92"/>
    <w:rsid w:val="0033119A"/>
    <w:rsid w:val="003313E9"/>
    <w:rsid w:val="00331408"/>
    <w:rsid w:val="00331578"/>
    <w:rsid w:val="0033170E"/>
    <w:rsid w:val="003318F1"/>
    <w:rsid w:val="003319EE"/>
    <w:rsid w:val="00331A27"/>
    <w:rsid w:val="00331AD8"/>
    <w:rsid w:val="00331D2B"/>
    <w:rsid w:val="00331DF0"/>
    <w:rsid w:val="0033217E"/>
    <w:rsid w:val="0033227A"/>
    <w:rsid w:val="00332693"/>
    <w:rsid w:val="003327DE"/>
    <w:rsid w:val="003327F9"/>
    <w:rsid w:val="0033290C"/>
    <w:rsid w:val="00332C96"/>
    <w:rsid w:val="00332D1F"/>
    <w:rsid w:val="00332F74"/>
    <w:rsid w:val="00333161"/>
    <w:rsid w:val="00333164"/>
    <w:rsid w:val="003334C0"/>
    <w:rsid w:val="00333564"/>
    <w:rsid w:val="00333624"/>
    <w:rsid w:val="0033393A"/>
    <w:rsid w:val="00333A21"/>
    <w:rsid w:val="00333E13"/>
    <w:rsid w:val="00333E43"/>
    <w:rsid w:val="0033404A"/>
    <w:rsid w:val="003340B4"/>
    <w:rsid w:val="00334312"/>
    <w:rsid w:val="003344C4"/>
    <w:rsid w:val="00334502"/>
    <w:rsid w:val="0033474B"/>
    <w:rsid w:val="003347C1"/>
    <w:rsid w:val="003348F2"/>
    <w:rsid w:val="0033491C"/>
    <w:rsid w:val="00334C01"/>
    <w:rsid w:val="00334C9C"/>
    <w:rsid w:val="0033504E"/>
    <w:rsid w:val="003350D7"/>
    <w:rsid w:val="003351EB"/>
    <w:rsid w:val="003354DD"/>
    <w:rsid w:val="0033568F"/>
    <w:rsid w:val="003356EA"/>
    <w:rsid w:val="003359D8"/>
    <w:rsid w:val="00335D1B"/>
    <w:rsid w:val="00336083"/>
    <w:rsid w:val="0033613B"/>
    <w:rsid w:val="00336150"/>
    <w:rsid w:val="00336151"/>
    <w:rsid w:val="003361D2"/>
    <w:rsid w:val="0033622C"/>
    <w:rsid w:val="003368B7"/>
    <w:rsid w:val="00336990"/>
    <w:rsid w:val="00336A99"/>
    <w:rsid w:val="00336DEE"/>
    <w:rsid w:val="00336E7B"/>
    <w:rsid w:val="00336FE8"/>
    <w:rsid w:val="00337170"/>
    <w:rsid w:val="003371CB"/>
    <w:rsid w:val="003374BC"/>
    <w:rsid w:val="0033750C"/>
    <w:rsid w:val="0033770D"/>
    <w:rsid w:val="00337849"/>
    <w:rsid w:val="00337A8C"/>
    <w:rsid w:val="00337B5D"/>
    <w:rsid w:val="00337CF4"/>
    <w:rsid w:val="00337D99"/>
    <w:rsid w:val="00337EE5"/>
    <w:rsid w:val="0034001A"/>
    <w:rsid w:val="00340052"/>
    <w:rsid w:val="003400BC"/>
    <w:rsid w:val="0034024C"/>
    <w:rsid w:val="00340388"/>
    <w:rsid w:val="0034047C"/>
    <w:rsid w:val="00340706"/>
    <w:rsid w:val="0034080A"/>
    <w:rsid w:val="003408B4"/>
    <w:rsid w:val="00340C09"/>
    <w:rsid w:val="00340D76"/>
    <w:rsid w:val="00340DA5"/>
    <w:rsid w:val="00341004"/>
    <w:rsid w:val="003410A7"/>
    <w:rsid w:val="00341591"/>
    <w:rsid w:val="00341731"/>
    <w:rsid w:val="00341958"/>
    <w:rsid w:val="00341E9F"/>
    <w:rsid w:val="00341EA4"/>
    <w:rsid w:val="00341F97"/>
    <w:rsid w:val="003420DF"/>
    <w:rsid w:val="003421F6"/>
    <w:rsid w:val="0034225F"/>
    <w:rsid w:val="003422B7"/>
    <w:rsid w:val="003422C9"/>
    <w:rsid w:val="003423CE"/>
    <w:rsid w:val="00342637"/>
    <w:rsid w:val="003429DA"/>
    <w:rsid w:val="00342A68"/>
    <w:rsid w:val="00342B1D"/>
    <w:rsid w:val="00342C89"/>
    <w:rsid w:val="00342CB7"/>
    <w:rsid w:val="00342EF3"/>
    <w:rsid w:val="00343749"/>
    <w:rsid w:val="00343B27"/>
    <w:rsid w:val="00343B55"/>
    <w:rsid w:val="00343DF1"/>
    <w:rsid w:val="00343EDC"/>
    <w:rsid w:val="00343F77"/>
    <w:rsid w:val="003443DC"/>
    <w:rsid w:val="003445F6"/>
    <w:rsid w:val="00344714"/>
    <w:rsid w:val="003447DF"/>
    <w:rsid w:val="0034493E"/>
    <w:rsid w:val="00344947"/>
    <w:rsid w:val="00344A42"/>
    <w:rsid w:val="00344A47"/>
    <w:rsid w:val="00344B74"/>
    <w:rsid w:val="00344B7C"/>
    <w:rsid w:val="0034534E"/>
    <w:rsid w:val="0034536E"/>
    <w:rsid w:val="003455D0"/>
    <w:rsid w:val="00345782"/>
    <w:rsid w:val="00345833"/>
    <w:rsid w:val="00345A33"/>
    <w:rsid w:val="00345AFC"/>
    <w:rsid w:val="00345B1F"/>
    <w:rsid w:val="00345D1F"/>
    <w:rsid w:val="00345FAC"/>
    <w:rsid w:val="00346190"/>
    <w:rsid w:val="003461FF"/>
    <w:rsid w:val="003462D3"/>
    <w:rsid w:val="00346716"/>
    <w:rsid w:val="003467D4"/>
    <w:rsid w:val="003467E1"/>
    <w:rsid w:val="00346B82"/>
    <w:rsid w:val="00346BC3"/>
    <w:rsid w:val="00346FA2"/>
    <w:rsid w:val="00346FC9"/>
    <w:rsid w:val="00346FCE"/>
    <w:rsid w:val="00347788"/>
    <w:rsid w:val="00347818"/>
    <w:rsid w:val="003479DB"/>
    <w:rsid w:val="00347A98"/>
    <w:rsid w:val="00350174"/>
    <w:rsid w:val="003502D9"/>
    <w:rsid w:val="0035049B"/>
    <w:rsid w:val="003504D4"/>
    <w:rsid w:val="0035060B"/>
    <w:rsid w:val="00350915"/>
    <w:rsid w:val="00350992"/>
    <w:rsid w:val="00350D99"/>
    <w:rsid w:val="00350EA4"/>
    <w:rsid w:val="00350EC1"/>
    <w:rsid w:val="00351013"/>
    <w:rsid w:val="00351127"/>
    <w:rsid w:val="00351265"/>
    <w:rsid w:val="00351343"/>
    <w:rsid w:val="00351361"/>
    <w:rsid w:val="00351AA2"/>
    <w:rsid w:val="0035213C"/>
    <w:rsid w:val="00352590"/>
    <w:rsid w:val="003527B0"/>
    <w:rsid w:val="003528D8"/>
    <w:rsid w:val="00352A9D"/>
    <w:rsid w:val="00352F0E"/>
    <w:rsid w:val="00352F50"/>
    <w:rsid w:val="00352F87"/>
    <w:rsid w:val="00352F94"/>
    <w:rsid w:val="00352FF4"/>
    <w:rsid w:val="00353045"/>
    <w:rsid w:val="0035324F"/>
    <w:rsid w:val="00353317"/>
    <w:rsid w:val="00353A36"/>
    <w:rsid w:val="00353ADA"/>
    <w:rsid w:val="00353AE7"/>
    <w:rsid w:val="00353B7B"/>
    <w:rsid w:val="00353B7D"/>
    <w:rsid w:val="00353C6F"/>
    <w:rsid w:val="00353EDE"/>
    <w:rsid w:val="00354161"/>
    <w:rsid w:val="0035419D"/>
    <w:rsid w:val="003541D7"/>
    <w:rsid w:val="00354484"/>
    <w:rsid w:val="003546DF"/>
    <w:rsid w:val="003549B2"/>
    <w:rsid w:val="00354A22"/>
    <w:rsid w:val="00354CE7"/>
    <w:rsid w:val="00354D30"/>
    <w:rsid w:val="00354F38"/>
    <w:rsid w:val="003550F5"/>
    <w:rsid w:val="00355290"/>
    <w:rsid w:val="003553CF"/>
    <w:rsid w:val="0035554C"/>
    <w:rsid w:val="0035556B"/>
    <w:rsid w:val="00355598"/>
    <w:rsid w:val="0035565D"/>
    <w:rsid w:val="00355A48"/>
    <w:rsid w:val="00355AAF"/>
    <w:rsid w:val="00355B72"/>
    <w:rsid w:val="00355BF4"/>
    <w:rsid w:val="00356255"/>
    <w:rsid w:val="00356409"/>
    <w:rsid w:val="0035640D"/>
    <w:rsid w:val="00356557"/>
    <w:rsid w:val="00356575"/>
    <w:rsid w:val="00356CBD"/>
    <w:rsid w:val="00356D34"/>
    <w:rsid w:val="00356E32"/>
    <w:rsid w:val="00356E4D"/>
    <w:rsid w:val="00356EFC"/>
    <w:rsid w:val="00357432"/>
    <w:rsid w:val="003577B3"/>
    <w:rsid w:val="0035790E"/>
    <w:rsid w:val="00357B75"/>
    <w:rsid w:val="00357C6C"/>
    <w:rsid w:val="00357CF8"/>
    <w:rsid w:val="00357F0A"/>
    <w:rsid w:val="00357FC3"/>
    <w:rsid w:val="00360023"/>
    <w:rsid w:val="00360393"/>
    <w:rsid w:val="00360418"/>
    <w:rsid w:val="00360495"/>
    <w:rsid w:val="003606E7"/>
    <w:rsid w:val="00360978"/>
    <w:rsid w:val="003609B2"/>
    <w:rsid w:val="00360A31"/>
    <w:rsid w:val="00360ACF"/>
    <w:rsid w:val="00360C91"/>
    <w:rsid w:val="0036115E"/>
    <w:rsid w:val="003611E0"/>
    <w:rsid w:val="003617C5"/>
    <w:rsid w:val="003619A7"/>
    <w:rsid w:val="003619AE"/>
    <w:rsid w:val="00361AC5"/>
    <w:rsid w:val="00361BA7"/>
    <w:rsid w:val="00361C3D"/>
    <w:rsid w:val="00361CF8"/>
    <w:rsid w:val="00361D16"/>
    <w:rsid w:val="00361D23"/>
    <w:rsid w:val="003620FB"/>
    <w:rsid w:val="003621D4"/>
    <w:rsid w:val="003623A0"/>
    <w:rsid w:val="0036245A"/>
    <w:rsid w:val="00362497"/>
    <w:rsid w:val="003626AD"/>
    <w:rsid w:val="003627EA"/>
    <w:rsid w:val="00362A17"/>
    <w:rsid w:val="00362A72"/>
    <w:rsid w:val="00363296"/>
    <w:rsid w:val="0036340C"/>
    <w:rsid w:val="00363532"/>
    <w:rsid w:val="003636DC"/>
    <w:rsid w:val="00363751"/>
    <w:rsid w:val="003637A0"/>
    <w:rsid w:val="00363865"/>
    <w:rsid w:val="00363935"/>
    <w:rsid w:val="0036396D"/>
    <w:rsid w:val="003639C4"/>
    <w:rsid w:val="00363E63"/>
    <w:rsid w:val="00364015"/>
    <w:rsid w:val="00364098"/>
    <w:rsid w:val="00364115"/>
    <w:rsid w:val="00364176"/>
    <w:rsid w:val="003642D9"/>
    <w:rsid w:val="0036436B"/>
    <w:rsid w:val="0036439A"/>
    <w:rsid w:val="003643EC"/>
    <w:rsid w:val="00364618"/>
    <w:rsid w:val="0036470F"/>
    <w:rsid w:val="003648AB"/>
    <w:rsid w:val="00364903"/>
    <w:rsid w:val="00364969"/>
    <w:rsid w:val="00364B21"/>
    <w:rsid w:val="00364C63"/>
    <w:rsid w:val="00364CBE"/>
    <w:rsid w:val="00364D7E"/>
    <w:rsid w:val="00365196"/>
    <w:rsid w:val="0036537D"/>
    <w:rsid w:val="00365506"/>
    <w:rsid w:val="003656EE"/>
    <w:rsid w:val="00365779"/>
    <w:rsid w:val="00365782"/>
    <w:rsid w:val="003659A2"/>
    <w:rsid w:val="00365BB4"/>
    <w:rsid w:val="00365ED3"/>
    <w:rsid w:val="003660A6"/>
    <w:rsid w:val="003660ED"/>
    <w:rsid w:val="00366102"/>
    <w:rsid w:val="00366575"/>
    <w:rsid w:val="003665B1"/>
    <w:rsid w:val="003667C7"/>
    <w:rsid w:val="00366808"/>
    <w:rsid w:val="00366C0A"/>
    <w:rsid w:val="003670D3"/>
    <w:rsid w:val="00367227"/>
    <w:rsid w:val="00367284"/>
    <w:rsid w:val="003672B9"/>
    <w:rsid w:val="003672C6"/>
    <w:rsid w:val="00367304"/>
    <w:rsid w:val="00367449"/>
    <w:rsid w:val="00367581"/>
    <w:rsid w:val="003676C2"/>
    <w:rsid w:val="00367786"/>
    <w:rsid w:val="00367A99"/>
    <w:rsid w:val="00367CED"/>
    <w:rsid w:val="00367D41"/>
    <w:rsid w:val="00367FDB"/>
    <w:rsid w:val="00370114"/>
    <w:rsid w:val="003701D0"/>
    <w:rsid w:val="00370315"/>
    <w:rsid w:val="00370364"/>
    <w:rsid w:val="003706CC"/>
    <w:rsid w:val="003707E0"/>
    <w:rsid w:val="003708C7"/>
    <w:rsid w:val="00370B11"/>
    <w:rsid w:val="00370B37"/>
    <w:rsid w:val="00371119"/>
    <w:rsid w:val="003711FE"/>
    <w:rsid w:val="003713F4"/>
    <w:rsid w:val="003715B8"/>
    <w:rsid w:val="00371A61"/>
    <w:rsid w:val="00371B6A"/>
    <w:rsid w:val="00371B76"/>
    <w:rsid w:val="00371C6E"/>
    <w:rsid w:val="00371D4E"/>
    <w:rsid w:val="00372104"/>
    <w:rsid w:val="0037211D"/>
    <w:rsid w:val="003724F5"/>
    <w:rsid w:val="00372592"/>
    <w:rsid w:val="00372749"/>
    <w:rsid w:val="00372B25"/>
    <w:rsid w:val="00372BF1"/>
    <w:rsid w:val="00372F5F"/>
    <w:rsid w:val="00373109"/>
    <w:rsid w:val="0037311C"/>
    <w:rsid w:val="003731EF"/>
    <w:rsid w:val="003734E8"/>
    <w:rsid w:val="003736DD"/>
    <w:rsid w:val="00373735"/>
    <w:rsid w:val="00373857"/>
    <w:rsid w:val="00374006"/>
    <w:rsid w:val="00374174"/>
    <w:rsid w:val="00374401"/>
    <w:rsid w:val="00374420"/>
    <w:rsid w:val="003746C5"/>
    <w:rsid w:val="00374758"/>
    <w:rsid w:val="00374803"/>
    <w:rsid w:val="0037489A"/>
    <w:rsid w:val="003748A5"/>
    <w:rsid w:val="00374D68"/>
    <w:rsid w:val="00374E74"/>
    <w:rsid w:val="00374EFF"/>
    <w:rsid w:val="003750D8"/>
    <w:rsid w:val="0037510D"/>
    <w:rsid w:val="0037524A"/>
    <w:rsid w:val="0037527E"/>
    <w:rsid w:val="003754A6"/>
    <w:rsid w:val="003754DB"/>
    <w:rsid w:val="0037551E"/>
    <w:rsid w:val="003756A1"/>
    <w:rsid w:val="003758EE"/>
    <w:rsid w:val="00375A93"/>
    <w:rsid w:val="00375EF7"/>
    <w:rsid w:val="00375F5C"/>
    <w:rsid w:val="003761C6"/>
    <w:rsid w:val="00376521"/>
    <w:rsid w:val="0037673B"/>
    <w:rsid w:val="00376794"/>
    <w:rsid w:val="0037683C"/>
    <w:rsid w:val="00376848"/>
    <w:rsid w:val="003768B2"/>
    <w:rsid w:val="00376A8D"/>
    <w:rsid w:val="00376AE1"/>
    <w:rsid w:val="00376B75"/>
    <w:rsid w:val="00376C47"/>
    <w:rsid w:val="00376C54"/>
    <w:rsid w:val="00376DC1"/>
    <w:rsid w:val="00376E8E"/>
    <w:rsid w:val="00377155"/>
    <w:rsid w:val="0037718B"/>
    <w:rsid w:val="003772FB"/>
    <w:rsid w:val="003773E8"/>
    <w:rsid w:val="00377413"/>
    <w:rsid w:val="003774E0"/>
    <w:rsid w:val="00377B12"/>
    <w:rsid w:val="00377B23"/>
    <w:rsid w:val="00377CF9"/>
    <w:rsid w:val="00377E61"/>
    <w:rsid w:val="00377F32"/>
    <w:rsid w:val="00377F61"/>
    <w:rsid w:val="0038006A"/>
    <w:rsid w:val="0038024D"/>
    <w:rsid w:val="003808C9"/>
    <w:rsid w:val="00380A15"/>
    <w:rsid w:val="00380ACE"/>
    <w:rsid w:val="00380BF7"/>
    <w:rsid w:val="00380CB3"/>
    <w:rsid w:val="00380FCD"/>
    <w:rsid w:val="00381151"/>
    <w:rsid w:val="003811C3"/>
    <w:rsid w:val="00381261"/>
    <w:rsid w:val="00381FD4"/>
    <w:rsid w:val="00382099"/>
    <w:rsid w:val="003820EC"/>
    <w:rsid w:val="00382156"/>
    <w:rsid w:val="0038224D"/>
    <w:rsid w:val="0038284C"/>
    <w:rsid w:val="00382B37"/>
    <w:rsid w:val="00382E8E"/>
    <w:rsid w:val="00382F13"/>
    <w:rsid w:val="00382F47"/>
    <w:rsid w:val="003831B0"/>
    <w:rsid w:val="003834D3"/>
    <w:rsid w:val="00383720"/>
    <w:rsid w:val="00383833"/>
    <w:rsid w:val="0038385B"/>
    <w:rsid w:val="003838F0"/>
    <w:rsid w:val="00383A6B"/>
    <w:rsid w:val="00383A9E"/>
    <w:rsid w:val="00383BB6"/>
    <w:rsid w:val="00383CDF"/>
    <w:rsid w:val="00383F72"/>
    <w:rsid w:val="00383F7A"/>
    <w:rsid w:val="0038420B"/>
    <w:rsid w:val="0038426B"/>
    <w:rsid w:val="003842F1"/>
    <w:rsid w:val="00384425"/>
    <w:rsid w:val="00384550"/>
    <w:rsid w:val="0038476D"/>
    <w:rsid w:val="003847CD"/>
    <w:rsid w:val="00384847"/>
    <w:rsid w:val="0038486E"/>
    <w:rsid w:val="00384940"/>
    <w:rsid w:val="00384A39"/>
    <w:rsid w:val="00384BE3"/>
    <w:rsid w:val="00384C98"/>
    <w:rsid w:val="0038531C"/>
    <w:rsid w:val="00385664"/>
    <w:rsid w:val="00385740"/>
    <w:rsid w:val="0038578D"/>
    <w:rsid w:val="00385F7E"/>
    <w:rsid w:val="00385FEC"/>
    <w:rsid w:val="00386118"/>
    <w:rsid w:val="003861E3"/>
    <w:rsid w:val="00386485"/>
    <w:rsid w:val="00386556"/>
    <w:rsid w:val="0038681E"/>
    <w:rsid w:val="003869F6"/>
    <w:rsid w:val="00386D1E"/>
    <w:rsid w:val="00386DF6"/>
    <w:rsid w:val="00386E76"/>
    <w:rsid w:val="00386E9D"/>
    <w:rsid w:val="00386F31"/>
    <w:rsid w:val="00386FD2"/>
    <w:rsid w:val="00387041"/>
    <w:rsid w:val="00387195"/>
    <w:rsid w:val="003872BC"/>
    <w:rsid w:val="00387306"/>
    <w:rsid w:val="00387427"/>
    <w:rsid w:val="0038746B"/>
    <w:rsid w:val="00387692"/>
    <w:rsid w:val="003877FB"/>
    <w:rsid w:val="00387857"/>
    <w:rsid w:val="00387915"/>
    <w:rsid w:val="00387C20"/>
    <w:rsid w:val="00387D7A"/>
    <w:rsid w:val="003900AB"/>
    <w:rsid w:val="00390163"/>
    <w:rsid w:val="003903C9"/>
    <w:rsid w:val="00390551"/>
    <w:rsid w:val="003905AC"/>
    <w:rsid w:val="003906B6"/>
    <w:rsid w:val="0039077F"/>
    <w:rsid w:val="0039086F"/>
    <w:rsid w:val="00390DF7"/>
    <w:rsid w:val="00390FDC"/>
    <w:rsid w:val="00391470"/>
    <w:rsid w:val="003914F9"/>
    <w:rsid w:val="00391AD5"/>
    <w:rsid w:val="00391BA7"/>
    <w:rsid w:val="00391C5D"/>
    <w:rsid w:val="00391C99"/>
    <w:rsid w:val="00391EEC"/>
    <w:rsid w:val="00391F0E"/>
    <w:rsid w:val="003921A7"/>
    <w:rsid w:val="003921AA"/>
    <w:rsid w:val="00392218"/>
    <w:rsid w:val="003922EB"/>
    <w:rsid w:val="00392387"/>
    <w:rsid w:val="003925CB"/>
    <w:rsid w:val="00392937"/>
    <w:rsid w:val="0039297B"/>
    <w:rsid w:val="00392A71"/>
    <w:rsid w:val="00392AA6"/>
    <w:rsid w:val="00392DB3"/>
    <w:rsid w:val="00392F56"/>
    <w:rsid w:val="00392FFD"/>
    <w:rsid w:val="003931C3"/>
    <w:rsid w:val="003931D3"/>
    <w:rsid w:val="003932B0"/>
    <w:rsid w:val="00393338"/>
    <w:rsid w:val="003933A0"/>
    <w:rsid w:val="00393D9D"/>
    <w:rsid w:val="00393ED8"/>
    <w:rsid w:val="00394029"/>
    <w:rsid w:val="0039406C"/>
    <w:rsid w:val="003943C1"/>
    <w:rsid w:val="003943D7"/>
    <w:rsid w:val="003944C6"/>
    <w:rsid w:val="00394767"/>
    <w:rsid w:val="00394876"/>
    <w:rsid w:val="00394942"/>
    <w:rsid w:val="00394988"/>
    <w:rsid w:val="0039498A"/>
    <w:rsid w:val="00394B56"/>
    <w:rsid w:val="00394B6E"/>
    <w:rsid w:val="00394BEE"/>
    <w:rsid w:val="00394C98"/>
    <w:rsid w:val="00394CCE"/>
    <w:rsid w:val="00394D3C"/>
    <w:rsid w:val="00394E2C"/>
    <w:rsid w:val="00394E6E"/>
    <w:rsid w:val="00394FAA"/>
    <w:rsid w:val="003950CE"/>
    <w:rsid w:val="00395305"/>
    <w:rsid w:val="00395320"/>
    <w:rsid w:val="003953A4"/>
    <w:rsid w:val="003955F5"/>
    <w:rsid w:val="00395625"/>
    <w:rsid w:val="00395784"/>
    <w:rsid w:val="00395935"/>
    <w:rsid w:val="0039597B"/>
    <w:rsid w:val="0039599E"/>
    <w:rsid w:val="00395A71"/>
    <w:rsid w:val="00395B56"/>
    <w:rsid w:val="00395F7D"/>
    <w:rsid w:val="00396009"/>
    <w:rsid w:val="00396318"/>
    <w:rsid w:val="00396338"/>
    <w:rsid w:val="0039636D"/>
    <w:rsid w:val="003963E3"/>
    <w:rsid w:val="00396403"/>
    <w:rsid w:val="00396602"/>
    <w:rsid w:val="003966B0"/>
    <w:rsid w:val="003966F6"/>
    <w:rsid w:val="0039677B"/>
    <w:rsid w:val="00396998"/>
    <w:rsid w:val="00396B9B"/>
    <w:rsid w:val="00396C97"/>
    <w:rsid w:val="00396D4E"/>
    <w:rsid w:val="00396E94"/>
    <w:rsid w:val="00396EB9"/>
    <w:rsid w:val="00396F44"/>
    <w:rsid w:val="00397002"/>
    <w:rsid w:val="0039711F"/>
    <w:rsid w:val="00397181"/>
    <w:rsid w:val="00397328"/>
    <w:rsid w:val="00397878"/>
    <w:rsid w:val="00397AC9"/>
    <w:rsid w:val="00397AD0"/>
    <w:rsid w:val="00397D3A"/>
    <w:rsid w:val="003A00C6"/>
    <w:rsid w:val="003A01B7"/>
    <w:rsid w:val="003A0564"/>
    <w:rsid w:val="003A0596"/>
    <w:rsid w:val="003A071E"/>
    <w:rsid w:val="003A0798"/>
    <w:rsid w:val="003A0889"/>
    <w:rsid w:val="003A0975"/>
    <w:rsid w:val="003A0AA6"/>
    <w:rsid w:val="003A0B0B"/>
    <w:rsid w:val="003A0B8E"/>
    <w:rsid w:val="003A0EC1"/>
    <w:rsid w:val="003A0F1E"/>
    <w:rsid w:val="003A11EC"/>
    <w:rsid w:val="003A13FB"/>
    <w:rsid w:val="003A145C"/>
    <w:rsid w:val="003A1715"/>
    <w:rsid w:val="003A1848"/>
    <w:rsid w:val="003A199C"/>
    <w:rsid w:val="003A1A2C"/>
    <w:rsid w:val="003A1B09"/>
    <w:rsid w:val="003A1B8E"/>
    <w:rsid w:val="003A1C4D"/>
    <w:rsid w:val="003A1D14"/>
    <w:rsid w:val="003A23CB"/>
    <w:rsid w:val="003A23EA"/>
    <w:rsid w:val="003A25C6"/>
    <w:rsid w:val="003A25E0"/>
    <w:rsid w:val="003A2B72"/>
    <w:rsid w:val="003A2DB1"/>
    <w:rsid w:val="003A2DCF"/>
    <w:rsid w:val="003A2E45"/>
    <w:rsid w:val="003A2EE1"/>
    <w:rsid w:val="003A2F43"/>
    <w:rsid w:val="003A2F6D"/>
    <w:rsid w:val="003A300C"/>
    <w:rsid w:val="003A33C2"/>
    <w:rsid w:val="003A3495"/>
    <w:rsid w:val="003A3712"/>
    <w:rsid w:val="003A397A"/>
    <w:rsid w:val="003A3D7A"/>
    <w:rsid w:val="003A3DEA"/>
    <w:rsid w:val="003A3DF5"/>
    <w:rsid w:val="003A3E27"/>
    <w:rsid w:val="003A3FA3"/>
    <w:rsid w:val="003A40B4"/>
    <w:rsid w:val="003A417D"/>
    <w:rsid w:val="003A450F"/>
    <w:rsid w:val="003A484B"/>
    <w:rsid w:val="003A49D0"/>
    <w:rsid w:val="003A4CF5"/>
    <w:rsid w:val="003A4D76"/>
    <w:rsid w:val="003A4F81"/>
    <w:rsid w:val="003A504E"/>
    <w:rsid w:val="003A57D5"/>
    <w:rsid w:val="003A5809"/>
    <w:rsid w:val="003A584E"/>
    <w:rsid w:val="003A5B23"/>
    <w:rsid w:val="003A5BC3"/>
    <w:rsid w:val="003A5C76"/>
    <w:rsid w:val="003A5E4E"/>
    <w:rsid w:val="003A601F"/>
    <w:rsid w:val="003A61B4"/>
    <w:rsid w:val="003A6596"/>
    <w:rsid w:val="003A65C1"/>
    <w:rsid w:val="003A6699"/>
    <w:rsid w:val="003A6A62"/>
    <w:rsid w:val="003A6B84"/>
    <w:rsid w:val="003A6B91"/>
    <w:rsid w:val="003A6ED2"/>
    <w:rsid w:val="003A6F28"/>
    <w:rsid w:val="003A70CE"/>
    <w:rsid w:val="003A72D7"/>
    <w:rsid w:val="003A73A9"/>
    <w:rsid w:val="003A7585"/>
    <w:rsid w:val="003A75AF"/>
    <w:rsid w:val="003A7798"/>
    <w:rsid w:val="003A77D0"/>
    <w:rsid w:val="003A789C"/>
    <w:rsid w:val="003A7940"/>
    <w:rsid w:val="003A7967"/>
    <w:rsid w:val="003A7B15"/>
    <w:rsid w:val="003A7CD8"/>
    <w:rsid w:val="003A7DD9"/>
    <w:rsid w:val="003A7F5C"/>
    <w:rsid w:val="003B0469"/>
    <w:rsid w:val="003B0550"/>
    <w:rsid w:val="003B0579"/>
    <w:rsid w:val="003B0848"/>
    <w:rsid w:val="003B0AEB"/>
    <w:rsid w:val="003B1059"/>
    <w:rsid w:val="003B1325"/>
    <w:rsid w:val="003B13E1"/>
    <w:rsid w:val="003B1626"/>
    <w:rsid w:val="003B189F"/>
    <w:rsid w:val="003B1A0A"/>
    <w:rsid w:val="003B1C69"/>
    <w:rsid w:val="003B1E1A"/>
    <w:rsid w:val="003B200E"/>
    <w:rsid w:val="003B2271"/>
    <w:rsid w:val="003B2459"/>
    <w:rsid w:val="003B250D"/>
    <w:rsid w:val="003B2581"/>
    <w:rsid w:val="003B275D"/>
    <w:rsid w:val="003B2A50"/>
    <w:rsid w:val="003B2AD9"/>
    <w:rsid w:val="003B2F02"/>
    <w:rsid w:val="003B30C2"/>
    <w:rsid w:val="003B3146"/>
    <w:rsid w:val="003B3225"/>
    <w:rsid w:val="003B337F"/>
    <w:rsid w:val="003B33DD"/>
    <w:rsid w:val="003B37B6"/>
    <w:rsid w:val="003B386F"/>
    <w:rsid w:val="003B3874"/>
    <w:rsid w:val="003B3DFD"/>
    <w:rsid w:val="003B3EC9"/>
    <w:rsid w:val="003B40D2"/>
    <w:rsid w:val="003B41ED"/>
    <w:rsid w:val="003B4338"/>
    <w:rsid w:val="003B4349"/>
    <w:rsid w:val="003B4351"/>
    <w:rsid w:val="003B448E"/>
    <w:rsid w:val="003B4635"/>
    <w:rsid w:val="003B4671"/>
    <w:rsid w:val="003B485C"/>
    <w:rsid w:val="003B4A66"/>
    <w:rsid w:val="003B4DA8"/>
    <w:rsid w:val="003B4DD5"/>
    <w:rsid w:val="003B4DED"/>
    <w:rsid w:val="003B4F66"/>
    <w:rsid w:val="003B4F9E"/>
    <w:rsid w:val="003B50D3"/>
    <w:rsid w:val="003B517D"/>
    <w:rsid w:val="003B55A6"/>
    <w:rsid w:val="003B586C"/>
    <w:rsid w:val="003B61CC"/>
    <w:rsid w:val="003B62F0"/>
    <w:rsid w:val="003B6552"/>
    <w:rsid w:val="003B6609"/>
    <w:rsid w:val="003B67C6"/>
    <w:rsid w:val="003B694F"/>
    <w:rsid w:val="003B6BBC"/>
    <w:rsid w:val="003B6EC0"/>
    <w:rsid w:val="003B6F65"/>
    <w:rsid w:val="003B716C"/>
    <w:rsid w:val="003B7398"/>
    <w:rsid w:val="003B7558"/>
    <w:rsid w:val="003B7624"/>
    <w:rsid w:val="003B7837"/>
    <w:rsid w:val="003B78A0"/>
    <w:rsid w:val="003B78E2"/>
    <w:rsid w:val="003B7B5F"/>
    <w:rsid w:val="003B7C76"/>
    <w:rsid w:val="003B7CF8"/>
    <w:rsid w:val="003B7EB2"/>
    <w:rsid w:val="003C004B"/>
    <w:rsid w:val="003C0067"/>
    <w:rsid w:val="003C0388"/>
    <w:rsid w:val="003C0708"/>
    <w:rsid w:val="003C07CD"/>
    <w:rsid w:val="003C096D"/>
    <w:rsid w:val="003C0A33"/>
    <w:rsid w:val="003C0AAB"/>
    <w:rsid w:val="003C0CB8"/>
    <w:rsid w:val="003C0D30"/>
    <w:rsid w:val="003C0E1D"/>
    <w:rsid w:val="003C0EC8"/>
    <w:rsid w:val="003C10B0"/>
    <w:rsid w:val="003C13F8"/>
    <w:rsid w:val="003C1461"/>
    <w:rsid w:val="003C193A"/>
    <w:rsid w:val="003C1A53"/>
    <w:rsid w:val="003C1B88"/>
    <w:rsid w:val="003C1FFB"/>
    <w:rsid w:val="003C2036"/>
    <w:rsid w:val="003C2127"/>
    <w:rsid w:val="003C2246"/>
    <w:rsid w:val="003C2586"/>
    <w:rsid w:val="003C271D"/>
    <w:rsid w:val="003C27F5"/>
    <w:rsid w:val="003C2BAB"/>
    <w:rsid w:val="003C2FEF"/>
    <w:rsid w:val="003C303C"/>
    <w:rsid w:val="003C3358"/>
    <w:rsid w:val="003C33FE"/>
    <w:rsid w:val="003C3993"/>
    <w:rsid w:val="003C3B8C"/>
    <w:rsid w:val="003C406F"/>
    <w:rsid w:val="003C445D"/>
    <w:rsid w:val="003C4513"/>
    <w:rsid w:val="003C451D"/>
    <w:rsid w:val="003C4549"/>
    <w:rsid w:val="003C48DE"/>
    <w:rsid w:val="003C4E67"/>
    <w:rsid w:val="003C4F19"/>
    <w:rsid w:val="003C4F95"/>
    <w:rsid w:val="003C4FE3"/>
    <w:rsid w:val="003C532A"/>
    <w:rsid w:val="003C53D4"/>
    <w:rsid w:val="003C567B"/>
    <w:rsid w:val="003C5791"/>
    <w:rsid w:val="003C58E4"/>
    <w:rsid w:val="003C5C83"/>
    <w:rsid w:val="003C5D91"/>
    <w:rsid w:val="003C5E73"/>
    <w:rsid w:val="003C5F84"/>
    <w:rsid w:val="003C6102"/>
    <w:rsid w:val="003C6236"/>
    <w:rsid w:val="003C6391"/>
    <w:rsid w:val="003C6741"/>
    <w:rsid w:val="003C67B4"/>
    <w:rsid w:val="003C6AA3"/>
    <w:rsid w:val="003C6D02"/>
    <w:rsid w:val="003C6DF3"/>
    <w:rsid w:val="003C7097"/>
    <w:rsid w:val="003C712E"/>
    <w:rsid w:val="003C73D2"/>
    <w:rsid w:val="003C75B1"/>
    <w:rsid w:val="003C7722"/>
    <w:rsid w:val="003C7930"/>
    <w:rsid w:val="003C7AC3"/>
    <w:rsid w:val="003C7BE0"/>
    <w:rsid w:val="003C7D3F"/>
    <w:rsid w:val="003C7EA0"/>
    <w:rsid w:val="003D0036"/>
    <w:rsid w:val="003D00EA"/>
    <w:rsid w:val="003D0118"/>
    <w:rsid w:val="003D031B"/>
    <w:rsid w:val="003D0324"/>
    <w:rsid w:val="003D046B"/>
    <w:rsid w:val="003D0479"/>
    <w:rsid w:val="003D0573"/>
    <w:rsid w:val="003D069B"/>
    <w:rsid w:val="003D06CD"/>
    <w:rsid w:val="003D06D1"/>
    <w:rsid w:val="003D07D6"/>
    <w:rsid w:val="003D07F0"/>
    <w:rsid w:val="003D0826"/>
    <w:rsid w:val="003D0845"/>
    <w:rsid w:val="003D0B61"/>
    <w:rsid w:val="003D0EC0"/>
    <w:rsid w:val="003D0FE4"/>
    <w:rsid w:val="003D108B"/>
    <w:rsid w:val="003D10E6"/>
    <w:rsid w:val="003D1112"/>
    <w:rsid w:val="003D1154"/>
    <w:rsid w:val="003D14DC"/>
    <w:rsid w:val="003D16D1"/>
    <w:rsid w:val="003D1B0E"/>
    <w:rsid w:val="003D1C60"/>
    <w:rsid w:val="003D1D69"/>
    <w:rsid w:val="003D1DDA"/>
    <w:rsid w:val="003D1EB1"/>
    <w:rsid w:val="003D211B"/>
    <w:rsid w:val="003D24EB"/>
    <w:rsid w:val="003D25FA"/>
    <w:rsid w:val="003D2AF8"/>
    <w:rsid w:val="003D2C2A"/>
    <w:rsid w:val="003D2C60"/>
    <w:rsid w:val="003D2DBF"/>
    <w:rsid w:val="003D2ECB"/>
    <w:rsid w:val="003D3014"/>
    <w:rsid w:val="003D306C"/>
    <w:rsid w:val="003D31AA"/>
    <w:rsid w:val="003D31DA"/>
    <w:rsid w:val="003D33ED"/>
    <w:rsid w:val="003D344A"/>
    <w:rsid w:val="003D3564"/>
    <w:rsid w:val="003D35A8"/>
    <w:rsid w:val="003D3A86"/>
    <w:rsid w:val="003D3E56"/>
    <w:rsid w:val="003D3FD4"/>
    <w:rsid w:val="003D41AE"/>
    <w:rsid w:val="003D422A"/>
    <w:rsid w:val="003D43A2"/>
    <w:rsid w:val="003D4439"/>
    <w:rsid w:val="003D4803"/>
    <w:rsid w:val="003D4A81"/>
    <w:rsid w:val="003D4C04"/>
    <w:rsid w:val="003D4EB1"/>
    <w:rsid w:val="003D4F3B"/>
    <w:rsid w:val="003D50EA"/>
    <w:rsid w:val="003D53D3"/>
    <w:rsid w:val="003D54FA"/>
    <w:rsid w:val="003D5511"/>
    <w:rsid w:val="003D551D"/>
    <w:rsid w:val="003D573C"/>
    <w:rsid w:val="003D57E8"/>
    <w:rsid w:val="003D59D6"/>
    <w:rsid w:val="003D62DE"/>
    <w:rsid w:val="003D64A2"/>
    <w:rsid w:val="003D6704"/>
    <w:rsid w:val="003D6941"/>
    <w:rsid w:val="003D6B30"/>
    <w:rsid w:val="003D6C2C"/>
    <w:rsid w:val="003D6D13"/>
    <w:rsid w:val="003D6EFB"/>
    <w:rsid w:val="003D6F6B"/>
    <w:rsid w:val="003D70BE"/>
    <w:rsid w:val="003D7448"/>
    <w:rsid w:val="003D75AC"/>
    <w:rsid w:val="003D76CB"/>
    <w:rsid w:val="003D78EA"/>
    <w:rsid w:val="003D7C53"/>
    <w:rsid w:val="003E0055"/>
    <w:rsid w:val="003E021A"/>
    <w:rsid w:val="003E04EF"/>
    <w:rsid w:val="003E1011"/>
    <w:rsid w:val="003E110F"/>
    <w:rsid w:val="003E1133"/>
    <w:rsid w:val="003E1328"/>
    <w:rsid w:val="003E1361"/>
    <w:rsid w:val="003E159A"/>
    <w:rsid w:val="003E15C6"/>
    <w:rsid w:val="003E15D1"/>
    <w:rsid w:val="003E1615"/>
    <w:rsid w:val="003E1708"/>
    <w:rsid w:val="003E1840"/>
    <w:rsid w:val="003E1970"/>
    <w:rsid w:val="003E2086"/>
    <w:rsid w:val="003E238B"/>
    <w:rsid w:val="003E257F"/>
    <w:rsid w:val="003E2C13"/>
    <w:rsid w:val="003E2C72"/>
    <w:rsid w:val="003E2F4F"/>
    <w:rsid w:val="003E2F70"/>
    <w:rsid w:val="003E3353"/>
    <w:rsid w:val="003E33E4"/>
    <w:rsid w:val="003E35DA"/>
    <w:rsid w:val="003E36F8"/>
    <w:rsid w:val="003E38B5"/>
    <w:rsid w:val="003E3A52"/>
    <w:rsid w:val="003E3B32"/>
    <w:rsid w:val="003E3B35"/>
    <w:rsid w:val="003E3CE0"/>
    <w:rsid w:val="003E3DDB"/>
    <w:rsid w:val="003E3E89"/>
    <w:rsid w:val="003E3FF3"/>
    <w:rsid w:val="003E458C"/>
    <w:rsid w:val="003E46BA"/>
    <w:rsid w:val="003E4741"/>
    <w:rsid w:val="003E4800"/>
    <w:rsid w:val="003E4950"/>
    <w:rsid w:val="003E4A5E"/>
    <w:rsid w:val="003E4A87"/>
    <w:rsid w:val="003E4ABD"/>
    <w:rsid w:val="003E4D2F"/>
    <w:rsid w:val="003E4F9F"/>
    <w:rsid w:val="003E5192"/>
    <w:rsid w:val="003E57DD"/>
    <w:rsid w:val="003E5C18"/>
    <w:rsid w:val="003E5C55"/>
    <w:rsid w:val="003E6043"/>
    <w:rsid w:val="003E633A"/>
    <w:rsid w:val="003E650F"/>
    <w:rsid w:val="003E651B"/>
    <w:rsid w:val="003E65BC"/>
    <w:rsid w:val="003E6776"/>
    <w:rsid w:val="003E6DD4"/>
    <w:rsid w:val="003E6FC7"/>
    <w:rsid w:val="003E7010"/>
    <w:rsid w:val="003E733E"/>
    <w:rsid w:val="003E7373"/>
    <w:rsid w:val="003E74D3"/>
    <w:rsid w:val="003E74ED"/>
    <w:rsid w:val="003E7518"/>
    <w:rsid w:val="003E771F"/>
    <w:rsid w:val="003E7ECC"/>
    <w:rsid w:val="003F0209"/>
    <w:rsid w:val="003F06B8"/>
    <w:rsid w:val="003F09A6"/>
    <w:rsid w:val="003F09AF"/>
    <w:rsid w:val="003F0B93"/>
    <w:rsid w:val="003F0D23"/>
    <w:rsid w:val="003F0EE2"/>
    <w:rsid w:val="003F11C3"/>
    <w:rsid w:val="003F1227"/>
    <w:rsid w:val="003F12D1"/>
    <w:rsid w:val="003F1364"/>
    <w:rsid w:val="003F13A7"/>
    <w:rsid w:val="003F147E"/>
    <w:rsid w:val="003F14A6"/>
    <w:rsid w:val="003F152C"/>
    <w:rsid w:val="003F171C"/>
    <w:rsid w:val="003F18F9"/>
    <w:rsid w:val="003F1999"/>
    <w:rsid w:val="003F1B08"/>
    <w:rsid w:val="003F1D62"/>
    <w:rsid w:val="003F1D83"/>
    <w:rsid w:val="003F1F50"/>
    <w:rsid w:val="003F1FF3"/>
    <w:rsid w:val="003F2042"/>
    <w:rsid w:val="003F21F1"/>
    <w:rsid w:val="003F23A3"/>
    <w:rsid w:val="003F2448"/>
    <w:rsid w:val="003F2959"/>
    <w:rsid w:val="003F29C4"/>
    <w:rsid w:val="003F2A37"/>
    <w:rsid w:val="003F2CB1"/>
    <w:rsid w:val="003F2E4D"/>
    <w:rsid w:val="003F2ED7"/>
    <w:rsid w:val="003F2F8A"/>
    <w:rsid w:val="003F3355"/>
    <w:rsid w:val="003F3477"/>
    <w:rsid w:val="003F350C"/>
    <w:rsid w:val="003F3558"/>
    <w:rsid w:val="003F36B6"/>
    <w:rsid w:val="003F38CF"/>
    <w:rsid w:val="003F3952"/>
    <w:rsid w:val="003F39AC"/>
    <w:rsid w:val="003F39DD"/>
    <w:rsid w:val="003F3A88"/>
    <w:rsid w:val="003F410C"/>
    <w:rsid w:val="003F437C"/>
    <w:rsid w:val="003F43A0"/>
    <w:rsid w:val="003F440B"/>
    <w:rsid w:val="003F4609"/>
    <w:rsid w:val="003F4626"/>
    <w:rsid w:val="003F4679"/>
    <w:rsid w:val="003F49DF"/>
    <w:rsid w:val="003F4B3E"/>
    <w:rsid w:val="003F4C86"/>
    <w:rsid w:val="003F4D41"/>
    <w:rsid w:val="003F4D75"/>
    <w:rsid w:val="003F502E"/>
    <w:rsid w:val="003F5124"/>
    <w:rsid w:val="003F5336"/>
    <w:rsid w:val="003F57AB"/>
    <w:rsid w:val="003F5955"/>
    <w:rsid w:val="003F5BC7"/>
    <w:rsid w:val="003F5DE3"/>
    <w:rsid w:val="003F5E32"/>
    <w:rsid w:val="003F6059"/>
    <w:rsid w:val="003F60A5"/>
    <w:rsid w:val="003F60B2"/>
    <w:rsid w:val="003F6132"/>
    <w:rsid w:val="003F63C2"/>
    <w:rsid w:val="003F652C"/>
    <w:rsid w:val="003F653B"/>
    <w:rsid w:val="003F66D1"/>
    <w:rsid w:val="003F6AA6"/>
    <w:rsid w:val="003F6ADC"/>
    <w:rsid w:val="003F6EDB"/>
    <w:rsid w:val="003F6F6A"/>
    <w:rsid w:val="003F6FC7"/>
    <w:rsid w:val="003F6FD0"/>
    <w:rsid w:val="003F7024"/>
    <w:rsid w:val="003F7050"/>
    <w:rsid w:val="003F71E3"/>
    <w:rsid w:val="003F74BC"/>
    <w:rsid w:val="003F74FB"/>
    <w:rsid w:val="003F75F4"/>
    <w:rsid w:val="003F779D"/>
    <w:rsid w:val="003F798D"/>
    <w:rsid w:val="003F7AA7"/>
    <w:rsid w:val="003F7D2E"/>
    <w:rsid w:val="003F7D52"/>
    <w:rsid w:val="003F7E03"/>
    <w:rsid w:val="003F7F3D"/>
    <w:rsid w:val="003F7F75"/>
    <w:rsid w:val="00400062"/>
    <w:rsid w:val="004000A8"/>
    <w:rsid w:val="004001CD"/>
    <w:rsid w:val="0040020A"/>
    <w:rsid w:val="00400237"/>
    <w:rsid w:val="00400420"/>
    <w:rsid w:val="00400460"/>
    <w:rsid w:val="00400533"/>
    <w:rsid w:val="004005D4"/>
    <w:rsid w:val="00400737"/>
    <w:rsid w:val="00400904"/>
    <w:rsid w:val="004009C1"/>
    <w:rsid w:val="00400B7A"/>
    <w:rsid w:val="00401060"/>
    <w:rsid w:val="00401092"/>
    <w:rsid w:val="00401455"/>
    <w:rsid w:val="00401457"/>
    <w:rsid w:val="00401470"/>
    <w:rsid w:val="00401818"/>
    <w:rsid w:val="00401AAE"/>
    <w:rsid w:val="00401B09"/>
    <w:rsid w:val="00401B3A"/>
    <w:rsid w:val="00401CC9"/>
    <w:rsid w:val="00401D6B"/>
    <w:rsid w:val="00401EC1"/>
    <w:rsid w:val="00401F81"/>
    <w:rsid w:val="004020DD"/>
    <w:rsid w:val="004020DF"/>
    <w:rsid w:val="004021E3"/>
    <w:rsid w:val="0040271E"/>
    <w:rsid w:val="00402761"/>
    <w:rsid w:val="004029D1"/>
    <w:rsid w:val="00402A93"/>
    <w:rsid w:val="00402D70"/>
    <w:rsid w:val="00402DBE"/>
    <w:rsid w:val="00402F6B"/>
    <w:rsid w:val="00403379"/>
    <w:rsid w:val="0040356C"/>
    <w:rsid w:val="00403594"/>
    <w:rsid w:val="004039FB"/>
    <w:rsid w:val="00403A9A"/>
    <w:rsid w:val="00403EE2"/>
    <w:rsid w:val="00403FEE"/>
    <w:rsid w:val="004040AA"/>
    <w:rsid w:val="0040458C"/>
    <w:rsid w:val="004045D1"/>
    <w:rsid w:val="00404B5C"/>
    <w:rsid w:val="00404CD4"/>
    <w:rsid w:val="00404D3B"/>
    <w:rsid w:val="0040504C"/>
    <w:rsid w:val="0040522E"/>
    <w:rsid w:val="00405230"/>
    <w:rsid w:val="0040527C"/>
    <w:rsid w:val="00405517"/>
    <w:rsid w:val="00405566"/>
    <w:rsid w:val="00405CBF"/>
    <w:rsid w:val="00405EB2"/>
    <w:rsid w:val="00406043"/>
    <w:rsid w:val="004061C8"/>
    <w:rsid w:val="0040633A"/>
    <w:rsid w:val="004063DF"/>
    <w:rsid w:val="004064DB"/>
    <w:rsid w:val="0040687E"/>
    <w:rsid w:val="004069E3"/>
    <w:rsid w:val="004069F4"/>
    <w:rsid w:val="00406ACD"/>
    <w:rsid w:val="00406DA1"/>
    <w:rsid w:val="00406E13"/>
    <w:rsid w:val="004070AC"/>
    <w:rsid w:val="004073AD"/>
    <w:rsid w:val="004078BF"/>
    <w:rsid w:val="00407A67"/>
    <w:rsid w:val="00407B1A"/>
    <w:rsid w:val="00407B8E"/>
    <w:rsid w:val="00407BA4"/>
    <w:rsid w:val="00407BFB"/>
    <w:rsid w:val="004101A0"/>
    <w:rsid w:val="0041031D"/>
    <w:rsid w:val="004103E2"/>
    <w:rsid w:val="00410420"/>
    <w:rsid w:val="004105CF"/>
    <w:rsid w:val="004105F9"/>
    <w:rsid w:val="00410601"/>
    <w:rsid w:val="004106B2"/>
    <w:rsid w:val="0041072B"/>
    <w:rsid w:val="0041087C"/>
    <w:rsid w:val="00410B6B"/>
    <w:rsid w:val="00410BC0"/>
    <w:rsid w:val="00410C44"/>
    <w:rsid w:val="00410CD9"/>
    <w:rsid w:val="004112C5"/>
    <w:rsid w:val="004112CA"/>
    <w:rsid w:val="004115C1"/>
    <w:rsid w:val="00411650"/>
    <w:rsid w:val="004116BC"/>
    <w:rsid w:val="00411793"/>
    <w:rsid w:val="00411AB7"/>
    <w:rsid w:val="00411D74"/>
    <w:rsid w:val="00412053"/>
    <w:rsid w:val="00412067"/>
    <w:rsid w:val="004122D4"/>
    <w:rsid w:val="00412751"/>
    <w:rsid w:val="004127C1"/>
    <w:rsid w:val="00412869"/>
    <w:rsid w:val="0041291E"/>
    <w:rsid w:val="004129EF"/>
    <w:rsid w:val="00412BD9"/>
    <w:rsid w:val="00412FC5"/>
    <w:rsid w:val="004132C8"/>
    <w:rsid w:val="00413347"/>
    <w:rsid w:val="004133E2"/>
    <w:rsid w:val="00413474"/>
    <w:rsid w:val="00413602"/>
    <w:rsid w:val="00413632"/>
    <w:rsid w:val="004137A2"/>
    <w:rsid w:val="004138F6"/>
    <w:rsid w:val="00413A3A"/>
    <w:rsid w:val="00413ABA"/>
    <w:rsid w:val="00413ADE"/>
    <w:rsid w:val="00413B44"/>
    <w:rsid w:val="00413B7F"/>
    <w:rsid w:val="00413BE8"/>
    <w:rsid w:val="00413C56"/>
    <w:rsid w:val="00413ECF"/>
    <w:rsid w:val="004142CA"/>
    <w:rsid w:val="0041436B"/>
    <w:rsid w:val="004144D4"/>
    <w:rsid w:val="004145F8"/>
    <w:rsid w:val="00414610"/>
    <w:rsid w:val="0041491D"/>
    <w:rsid w:val="004149F3"/>
    <w:rsid w:val="00414B38"/>
    <w:rsid w:val="00414D45"/>
    <w:rsid w:val="00414D51"/>
    <w:rsid w:val="00414D8E"/>
    <w:rsid w:val="00414E11"/>
    <w:rsid w:val="00414F08"/>
    <w:rsid w:val="00415385"/>
    <w:rsid w:val="00415484"/>
    <w:rsid w:val="00415831"/>
    <w:rsid w:val="00415C19"/>
    <w:rsid w:val="004160C3"/>
    <w:rsid w:val="00416200"/>
    <w:rsid w:val="00416204"/>
    <w:rsid w:val="004162CC"/>
    <w:rsid w:val="00416658"/>
    <w:rsid w:val="0041692B"/>
    <w:rsid w:val="00416A74"/>
    <w:rsid w:val="00416B2C"/>
    <w:rsid w:val="00416C0A"/>
    <w:rsid w:val="00416D19"/>
    <w:rsid w:val="00416D1C"/>
    <w:rsid w:val="00416D3E"/>
    <w:rsid w:val="00416DA9"/>
    <w:rsid w:val="00416E06"/>
    <w:rsid w:val="00417151"/>
    <w:rsid w:val="004173CC"/>
    <w:rsid w:val="004174BE"/>
    <w:rsid w:val="0041755B"/>
    <w:rsid w:val="00417633"/>
    <w:rsid w:val="00417734"/>
    <w:rsid w:val="00417A75"/>
    <w:rsid w:val="00417B43"/>
    <w:rsid w:val="00417C57"/>
    <w:rsid w:val="004201CD"/>
    <w:rsid w:val="00420276"/>
    <w:rsid w:val="0042028D"/>
    <w:rsid w:val="00420465"/>
    <w:rsid w:val="0042048B"/>
    <w:rsid w:val="004204DC"/>
    <w:rsid w:val="004205AB"/>
    <w:rsid w:val="004205FE"/>
    <w:rsid w:val="00420706"/>
    <w:rsid w:val="00420793"/>
    <w:rsid w:val="004207ED"/>
    <w:rsid w:val="004208E7"/>
    <w:rsid w:val="00420ACD"/>
    <w:rsid w:val="00420B5D"/>
    <w:rsid w:val="00420B9A"/>
    <w:rsid w:val="00420C95"/>
    <w:rsid w:val="00420D0C"/>
    <w:rsid w:val="00420E6D"/>
    <w:rsid w:val="00420EBE"/>
    <w:rsid w:val="00420F8A"/>
    <w:rsid w:val="00421158"/>
    <w:rsid w:val="0042143A"/>
    <w:rsid w:val="00421457"/>
    <w:rsid w:val="004214F8"/>
    <w:rsid w:val="0042187C"/>
    <w:rsid w:val="00421896"/>
    <w:rsid w:val="004218C1"/>
    <w:rsid w:val="00421AE4"/>
    <w:rsid w:val="00421EF0"/>
    <w:rsid w:val="004220E3"/>
    <w:rsid w:val="004220FD"/>
    <w:rsid w:val="0042224C"/>
    <w:rsid w:val="00422259"/>
    <w:rsid w:val="00422276"/>
    <w:rsid w:val="00422371"/>
    <w:rsid w:val="00422514"/>
    <w:rsid w:val="00422559"/>
    <w:rsid w:val="00422845"/>
    <w:rsid w:val="00422867"/>
    <w:rsid w:val="004229AE"/>
    <w:rsid w:val="00422BB7"/>
    <w:rsid w:val="00422C40"/>
    <w:rsid w:val="00422D21"/>
    <w:rsid w:val="00422F82"/>
    <w:rsid w:val="00423396"/>
    <w:rsid w:val="0042339E"/>
    <w:rsid w:val="004234ED"/>
    <w:rsid w:val="0042355A"/>
    <w:rsid w:val="0042358E"/>
    <w:rsid w:val="00423C12"/>
    <w:rsid w:val="00423D9B"/>
    <w:rsid w:val="00423EAD"/>
    <w:rsid w:val="00423F23"/>
    <w:rsid w:val="00424099"/>
    <w:rsid w:val="00424290"/>
    <w:rsid w:val="004242F1"/>
    <w:rsid w:val="0042435A"/>
    <w:rsid w:val="004243D3"/>
    <w:rsid w:val="004244B9"/>
    <w:rsid w:val="004244E5"/>
    <w:rsid w:val="00424697"/>
    <w:rsid w:val="00424789"/>
    <w:rsid w:val="0042497B"/>
    <w:rsid w:val="00424A38"/>
    <w:rsid w:val="00424AAA"/>
    <w:rsid w:val="00424BF0"/>
    <w:rsid w:val="00424C6F"/>
    <w:rsid w:val="00424FD6"/>
    <w:rsid w:val="004252B2"/>
    <w:rsid w:val="004257E4"/>
    <w:rsid w:val="004259DB"/>
    <w:rsid w:val="00425CA2"/>
    <w:rsid w:val="00425D09"/>
    <w:rsid w:val="00425E3E"/>
    <w:rsid w:val="00425E6A"/>
    <w:rsid w:val="00425FBE"/>
    <w:rsid w:val="0042606F"/>
    <w:rsid w:val="004260C5"/>
    <w:rsid w:val="004262EF"/>
    <w:rsid w:val="0042660A"/>
    <w:rsid w:val="004266BB"/>
    <w:rsid w:val="004267DC"/>
    <w:rsid w:val="004269DF"/>
    <w:rsid w:val="00426AD4"/>
    <w:rsid w:val="00426B1E"/>
    <w:rsid w:val="00426F09"/>
    <w:rsid w:val="00426F58"/>
    <w:rsid w:val="0042700B"/>
    <w:rsid w:val="004271F0"/>
    <w:rsid w:val="004273C9"/>
    <w:rsid w:val="00427413"/>
    <w:rsid w:val="004275C7"/>
    <w:rsid w:val="0042761D"/>
    <w:rsid w:val="0042761F"/>
    <w:rsid w:val="00427794"/>
    <w:rsid w:val="004278A3"/>
    <w:rsid w:val="004279A7"/>
    <w:rsid w:val="00427A95"/>
    <w:rsid w:val="00427B57"/>
    <w:rsid w:val="00427CFE"/>
    <w:rsid w:val="00427F4D"/>
    <w:rsid w:val="004301C3"/>
    <w:rsid w:val="004301D8"/>
    <w:rsid w:val="0043064F"/>
    <w:rsid w:val="00430A18"/>
    <w:rsid w:val="00430C65"/>
    <w:rsid w:val="00430E94"/>
    <w:rsid w:val="00430E9A"/>
    <w:rsid w:val="00431282"/>
    <w:rsid w:val="0043155C"/>
    <w:rsid w:val="004315B5"/>
    <w:rsid w:val="00431628"/>
    <w:rsid w:val="004316EC"/>
    <w:rsid w:val="00431912"/>
    <w:rsid w:val="0043196A"/>
    <w:rsid w:val="00431B39"/>
    <w:rsid w:val="00431FF1"/>
    <w:rsid w:val="004320BB"/>
    <w:rsid w:val="004321B1"/>
    <w:rsid w:val="0043234B"/>
    <w:rsid w:val="0043250A"/>
    <w:rsid w:val="00432A47"/>
    <w:rsid w:val="00432B32"/>
    <w:rsid w:val="00432C01"/>
    <w:rsid w:val="00432C4F"/>
    <w:rsid w:val="00432C7A"/>
    <w:rsid w:val="00432DF4"/>
    <w:rsid w:val="00432F4F"/>
    <w:rsid w:val="004330CA"/>
    <w:rsid w:val="004333E7"/>
    <w:rsid w:val="0043340C"/>
    <w:rsid w:val="0043377E"/>
    <w:rsid w:val="004338EA"/>
    <w:rsid w:val="00433C11"/>
    <w:rsid w:val="00433E54"/>
    <w:rsid w:val="00433F18"/>
    <w:rsid w:val="00434006"/>
    <w:rsid w:val="0043401E"/>
    <w:rsid w:val="0043458E"/>
    <w:rsid w:val="0043461A"/>
    <w:rsid w:val="00434680"/>
    <w:rsid w:val="004347AD"/>
    <w:rsid w:val="00434942"/>
    <w:rsid w:val="00434C5D"/>
    <w:rsid w:val="00434CA7"/>
    <w:rsid w:val="00434D43"/>
    <w:rsid w:val="0043521E"/>
    <w:rsid w:val="004352C2"/>
    <w:rsid w:val="00435720"/>
    <w:rsid w:val="004357A5"/>
    <w:rsid w:val="00435C17"/>
    <w:rsid w:val="00435C91"/>
    <w:rsid w:val="00435F3F"/>
    <w:rsid w:val="00435F63"/>
    <w:rsid w:val="00436607"/>
    <w:rsid w:val="00436759"/>
    <w:rsid w:val="00436A0B"/>
    <w:rsid w:val="00436D89"/>
    <w:rsid w:val="00437091"/>
    <w:rsid w:val="00437880"/>
    <w:rsid w:val="004378EC"/>
    <w:rsid w:val="0043792C"/>
    <w:rsid w:val="00437959"/>
    <w:rsid w:val="00437C58"/>
    <w:rsid w:val="00437DF3"/>
    <w:rsid w:val="00437E69"/>
    <w:rsid w:val="00437FAD"/>
    <w:rsid w:val="0044007A"/>
    <w:rsid w:val="0044031B"/>
    <w:rsid w:val="00440474"/>
    <w:rsid w:val="004406C4"/>
    <w:rsid w:val="0044076C"/>
    <w:rsid w:val="004407A5"/>
    <w:rsid w:val="004407FD"/>
    <w:rsid w:val="00440904"/>
    <w:rsid w:val="00440CE4"/>
    <w:rsid w:val="00440D41"/>
    <w:rsid w:val="00440DBA"/>
    <w:rsid w:val="00441115"/>
    <w:rsid w:val="00441139"/>
    <w:rsid w:val="00441166"/>
    <w:rsid w:val="00441381"/>
    <w:rsid w:val="00441598"/>
    <w:rsid w:val="004415F0"/>
    <w:rsid w:val="0044161D"/>
    <w:rsid w:val="0044165B"/>
    <w:rsid w:val="0044167E"/>
    <w:rsid w:val="00441680"/>
    <w:rsid w:val="00441716"/>
    <w:rsid w:val="0044173C"/>
    <w:rsid w:val="0044178F"/>
    <w:rsid w:val="00441A48"/>
    <w:rsid w:val="00441CF6"/>
    <w:rsid w:val="00441EF2"/>
    <w:rsid w:val="004420DC"/>
    <w:rsid w:val="0044217A"/>
    <w:rsid w:val="004421DB"/>
    <w:rsid w:val="00442332"/>
    <w:rsid w:val="004423F7"/>
    <w:rsid w:val="00442459"/>
    <w:rsid w:val="004427BD"/>
    <w:rsid w:val="00442A4D"/>
    <w:rsid w:val="00442E36"/>
    <w:rsid w:val="00442E7D"/>
    <w:rsid w:val="00443025"/>
    <w:rsid w:val="00443239"/>
    <w:rsid w:val="004432ED"/>
    <w:rsid w:val="0044339D"/>
    <w:rsid w:val="0044345B"/>
    <w:rsid w:val="00443487"/>
    <w:rsid w:val="004434E1"/>
    <w:rsid w:val="00443512"/>
    <w:rsid w:val="00443847"/>
    <w:rsid w:val="0044384C"/>
    <w:rsid w:val="00443903"/>
    <w:rsid w:val="004439AF"/>
    <w:rsid w:val="00443A0D"/>
    <w:rsid w:val="00443B65"/>
    <w:rsid w:val="00443B8A"/>
    <w:rsid w:val="00443ED5"/>
    <w:rsid w:val="00443EE6"/>
    <w:rsid w:val="00444036"/>
    <w:rsid w:val="004441A5"/>
    <w:rsid w:val="00444285"/>
    <w:rsid w:val="004443B7"/>
    <w:rsid w:val="004443B8"/>
    <w:rsid w:val="00444775"/>
    <w:rsid w:val="00444E8F"/>
    <w:rsid w:val="00444EF7"/>
    <w:rsid w:val="00444F76"/>
    <w:rsid w:val="00445108"/>
    <w:rsid w:val="00445353"/>
    <w:rsid w:val="00445414"/>
    <w:rsid w:val="0044546E"/>
    <w:rsid w:val="00445485"/>
    <w:rsid w:val="004455E7"/>
    <w:rsid w:val="00445646"/>
    <w:rsid w:val="004457C7"/>
    <w:rsid w:val="0044587E"/>
    <w:rsid w:val="0044587F"/>
    <w:rsid w:val="004458E1"/>
    <w:rsid w:val="00445996"/>
    <w:rsid w:val="00445A00"/>
    <w:rsid w:val="00445C24"/>
    <w:rsid w:val="00445C6D"/>
    <w:rsid w:val="00445C86"/>
    <w:rsid w:val="00445DCC"/>
    <w:rsid w:val="00445E72"/>
    <w:rsid w:val="00446089"/>
    <w:rsid w:val="004461DC"/>
    <w:rsid w:val="00446448"/>
    <w:rsid w:val="00446577"/>
    <w:rsid w:val="004465F5"/>
    <w:rsid w:val="0044662D"/>
    <w:rsid w:val="0044699A"/>
    <w:rsid w:val="00446A04"/>
    <w:rsid w:val="00446A73"/>
    <w:rsid w:val="00446DA8"/>
    <w:rsid w:val="0044713C"/>
    <w:rsid w:val="00447241"/>
    <w:rsid w:val="004472E7"/>
    <w:rsid w:val="004477ED"/>
    <w:rsid w:val="00447C03"/>
    <w:rsid w:val="00447C10"/>
    <w:rsid w:val="00447E1B"/>
    <w:rsid w:val="00447EA0"/>
    <w:rsid w:val="00447EB1"/>
    <w:rsid w:val="00447ED9"/>
    <w:rsid w:val="00450146"/>
    <w:rsid w:val="00450320"/>
    <w:rsid w:val="0045043A"/>
    <w:rsid w:val="00450795"/>
    <w:rsid w:val="00450812"/>
    <w:rsid w:val="004509E6"/>
    <w:rsid w:val="00450B51"/>
    <w:rsid w:val="00450B92"/>
    <w:rsid w:val="00450C49"/>
    <w:rsid w:val="00450C6F"/>
    <w:rsid w:val="00450D30"/>
    <w:rsid w:val="0045104C"/>
    <w:rsid w:val="00451226"/>
    <w:rsid w:val="004513E8"/>
    <w:rsid w:val="0045148F"/>
    <w:rsid w:val="004516C7"/>
    <w:rsid w:val="0045180E"/>
    <w:rsid w:val="0045180F"/>
    <w:rsid w:val="0045181B"/>
    <w:rsid w:val="004518C0"/>
    <w:rsid w:val="004518E4"/>
    <w:rsid w:val="004519C2"/>
    <w:rsid w:val="00451B0F"/>
    <w:rsid w:val="00451BE5"/>
    <w:rsid w:val="00451EFB"/>
    <w:rsid w:val="004522A1"/>
    <w:rsid w:val="0045232A"/>
    <w:rsid w:val="00452477"/>
    <w:rsid w:val="004524AC"/>
    <w:rsid w:val="004524F8"/>
    <w:rsid w:val="00452751"/>
    <w:rsid w:val="004528B0"/>
    <w:rsid w:val="00452BB9"/>
    <w:rsid w:val="00452D77"/>
    <w:rsid w:val="00452E1F"/>
    <w:rsid w:val="00452F03"/>
    <w:rsid w:val="004530D4"/>
    <w:rsid w:val="00453115"/>
    <w:rsid w:val="00453413"/>
    <w:rsid w:val="00453669"/>
    <w:rsid w:val="00453725"/>
    <w:rsid w:val="004537D7"/>
    <w:rsid w:val="00453A5E"/>
    <w:rsid w:val="00453B1F"/>
    <w:rsid w:val="00453B64"/>
    <w:rsid w:val="00453D0F"/>
    <w:rsid w:val="004542C6"/>
    <w:rsid w:val="004542E6"/>
    <w:rsid w:val="004545C2"/>
    <w:rsid w:val="00454687"/>
    <w:rsid w:val="004548EF"/>
    <w:rsid w:val="00454A90"/>
    <w:rsid w:val="00454D5E"/>
    <w:rsid w:val="00454F04"/>
    <w:rsid w:val="004550E4"/>
    <w:rsid w:val="0045539C"/>
    <w:rsid w:val="004555D9"/>
    <w:rsid w:val="00455810"/>
    <w:rsid w:val="00455BC8"/>
    <w:rsid w:val="00455CCE"/>
    <w:rsid w:val="00455D77"/>
    <w:rsid w:val="00455FB7"/>
    <w:rsid w:val="00456155"/>
    <w:rsid w:val="0045619E"/>
    <w:rsid w:val="004562A1"/>
    <w:rsid w:val="004565D9"/>
    <w:rsid w:val="004566E0"/>
    <w:rsid w:val="00456C7A"/>
    <w:rsid w:val="00456CCC"/>
    <w:rsid w:val="00456F86"/>
    <w:rsid w:val="004571DC"/>
    <w:rsid w:val="0045755F"/>
    <w:rsid w:val="004575CD"/>
    <w:rsid w:val="00457742"/>
    <w:rsid w:val="00457AB0"/>
    <w:rsid w:val="00457D71"/>
    <w:rsid w:val="00457E52"/>
    <w:rsid w:val="00457EF9"/>
    <w:rsid w:val="00460100"/>
    <w:rsid w:val="004603C7"/>
    <w:rsid w:val="00460518"/>
    <w:rsid w:val="004605BB"/>
    <w:rsid w:val="00460789"/>
    <w:rsid w:val="00460914"/>
    <w:rsid w:val="00460ACD"/>
    <w:rsid w:val="00460D31"/>
    <w:rsid w:val="00460F8C"/>
    <w:rsid w:val="00461142"/>
    <w:rsid w:val="00461388"/>
    <w:rsid w:val="004613CF"/>
    <w:rsid w:val="004614D8"/>
    <w:rsid w:val="00461656"/>
    <w:rsid w:val="004616D8"/>
    <w:rsid w:val="00461753"/>
    <w:rsid w:val="00461834"/>
    <w:rsid w:val="00461C17"/>
    <w:rsid w:val="004622EA"/>
    <w:rsid w:val="00462464"/>
    <w:rsid w:val="00462665"/>
    <w:rsid w:val="00462771"/>
    <w:rsid w:val="00462B66"/>
    <w:rsid w:val="00462BB4"/>
    <w:rsid w:val="00462D54"/>
    <w:rsid w:val="004631F5"/>
    <w:rsid w:val="0046325A"/>
    <w:rsid w:val="00463425"/>
    <w:rsid w:val="00463621"/>
    <w:rsid w:val="00463704"/>
    <w:rsid w:val="004638AD"/>
    <w:rsid w:val="004639B3"/>
    <w:rsid w:val="00463B45"/>
    <w:rsid w:val="00463BE1"/>
    <w:rsid w:val="00463D01"/>
    <w:rsid w:val="004640D3"/>
    <w:rsid w:val="0046419C"/>
    <w:rsid w:val="004641CE"/>
    <w:rsid w:val="004641D6"/>
    <w:rsid w:val="00464958"/>
    <w:rsid w:val="00464F22"/>
    <w:rsid w:val="004650F6"/>
    <w:rsid w:val="00465140"/>
    <w:rsid w:val="0046522B"/>
    <w:rsid w:val="004652D8"/>
    <w:rsid w:val="004654BA"/>
    <w:rsid w:val="00465924"/>
    <w:rsid w:val="00465A43"/>
    <w:rsid w:val="00465B44"/>
    <w:rsid w:val="00465C14"/>
    <w:rsid w:val="0046648D"/>
    <w:rsid w:val="0046654F"/>
    <w:rsid w:val="00466725"/>
    <w:rsid w:val="00466878"/>
    <w:rsid w:val="00466887"/>
    <w:rsid w:val="004668CE"/>
    <w:rsid w:val="00466B92"/>
    <w:rsid w:val="00466BF0"/>
    <w:rsid w:val="00466D21"/>
    <w:rsid w:val="00467164"/>
    <w:rsid w:val="0046719E"/>
    <w:rsid w:val="004674CE"/>
    <w:rsid w:val="00467567"/>
    <w:rsid w:val="0046768B"/>
    <w:rsid w:val="004677A4"/>
    <w:rsid w:val="004677F5"/>
    <w:rsid w:val="00467A0F"/>
    <w:rsid w:val="00467A4C"/>
    <w:rsid w:val="00467C14"/>
    <w:rsid w:val="00467CDE"/>
    <w:rsid w:val="00467D61"/>
    <w:rsid w:val="00467D81"/>
    <w:rsid w:val="00470182"/>
    <w:rsid w:val="00470269"/>
    <w:rsid w:val="00470380"/>
    <w:rsid w:val="00470396"/>
    <w:rsid w:val="0047042E"/>
    <w:rsid w:val="004705FE"/>
    <w:rsid w:val="00470B08"/>
    <w:rsid w:val="00470B37"/>
    <w:rsid w:val="00470C04"/>
    <w:rsid w:val="00470C33"/>
    <w:rsid w:val="00470C74"/>
    <w:rsid w:val="00470C9A"/>
    <w:rsid w:val="00470D59"/>
    <w:rsid w:val="004712B2"/>
    <w:rsid w:val="004712B8"/>
    <w:rsid w:val="0047144A"/>
    <w:rsid w:val="004714BD"/>
    <w:rsid w:val="00471581"/>
    <w:rsid w:val="004715FC"/>
    <w:rsid w:val="00471628"/>
    <w:rsid w:val="004717DF"/>
    <w:rsid w:val="004719C4"/>
    <w:rsid w:val="00471A16"/>
    <w:rsid w:val="00471B3A"/>
    <w:rsid w:val="00471C36"/>
    <w:rsid w:val="00471E64"/>
    <w:rsid w:val="004724A1"/>
    <w:rsid w:val="004724E8"/>
    <w:rsid w:val="00472517"/>
    <w:rsid w:val="004725DB"/>
    <w:rsid w:val="00472E3F"/>
    <w:rsid w:val="004731AD"/>
    <w:rsid w:val="00473409"/>
    <w:rsid w:val="00473836"/>
    <w:rsid w:val="004738B0"/>
    <w:rsid w:val="00473963"/>
    <w:rsid w:val="004739FC"/>
    <w:rsid w:val="00473A0E"/>
    <w:rsid w:val="00473DB3"/>
    <w:rsid w:val="00473F08"/>
    <w:rsid w:val="004744C1"/>
    <w:rsid w:val="0047489D"/>
    <w:rsid w:val="004748ED"/>
    <w:rsid w:val="00474C8F"/>
    <w:rsid w:val="00474CE4"/>
    <w:rsid w:val="00474FD5"/>
    <w:rsid w:val="00475010"/>
    <w:rsid w:val="00475067"/>
    <w:rsid w:val="00475083"/>
    <w:rsid w:val="0047544C"/>
    <w:rsid w:val="0047547A"/>
    <w:rsid w:val="004754A9"/>
    <w:rsid w:val="0047561B"/>
    <w:rsid w:val="00475BC6"/>
    <w:rsid w:val="00475D51"/>
    <w:rsid w:val="00475FF5"/>
    <w:rsid w:val="00476079"/>
    <w:rsid w:val="004762F4"/>
    <w:rsid w:val="004764A8"/>
    <w:rsid w:val="004769B7"/>
    <w:rsid w:val="00476CA8"/>
    <w:rsid w:val="00476D23"/>
    <w:rsid w:val="0047711A"/>
    <w:rsid w:val="00477577"/>
    <w:rsid w:val="004777AD"/>
    <w:rsid w:val="00477EEA"/>
    <w:rsid w:val="00477F72"/>
    <w:rsid w:val="0047CFEC"/>
    <w:rsid w:val="00480168"/>
    <w:rsid w:val="004801BE"/>
    <w:rsid w:val="004802D1"/>
    <w:rsid w:val="004803AB"/>
    <w:rsid w:val="004804AD"/>
    <w:rsid w:val="004805CE"/>
    <w:rsid w:val="004805EC"/>
    <w:rsid w:val="004808CC"/>
    <w:rsid w:val="004809B2"/>
    <w:rsid w:val="00480D65"/>
    <w:rsid w:val="00480DA3"/>
    <w:rsid w:val="00480E52"/>
    <w:rsid w:val="00480E8A"/>
    <w:rsid w:val="00480F86"/>
    <w:rsid w:val="004811E9"/>
    <w:rsid w:val="00481272"/>
    <w:rsid w:val="0048137F"/>
    <w:rsid w:val="00481875"/>
    <w:rsid w:val="00481978"/>
    <w:rsid w:val="00481B04"/>
    <w:rsid w:val="00481DF5"/>
    <w:rsid w:val="00481EF4"/>
    <w:rsid w:val="004821B6"/>
    <w:rsid w:val="0048220D"/>
    <w:rsid w:val="00482646"/>
    <w:rsid w:val="0048264E"/>
    <w:rsid w:val="00482669"/>
    <w:rsid w:val="00482785"/>
    <w:rsid w:val="00482A26"/>
    <w:rsid w:val="0048309F"/>
    <w:rsid w:val="004830DF"/>
    <w:rsid w:val="00483123"/>
    <w:rsid w:val="00483178"/>
    <w:rsid w:val="004833B4"/>
    <w:rsid w:val="004834E9"/>
    <w:rsid w:val="004835AB"/>
    <w:rsid w:val="00483626"/>
    <w:rsid w:val="00483696"/>
    <w:rsid w:val="004837CC"/>
    <w:rsid w:val="004839EB"/>
    <w:rsid w:val="00483A27"/>
    <w:rsid w:val="00483CF5"/>
    <w:rsid w:val="00483D36"/>
    <w:rsid w:val="00483EB8"/>
    <w:rsid w:val="00484287"/>
    <w:rsid w:val="004844F5"/>
    <w:rsid w:val="00484521"/>
    <w:rsid w:val="00484608"/>
    <w:rsid w:val="0048479C"/>
    <w:rsid w:val="00484850"/>
    <w:rsid w:val="004849B7"/>
    <w:rsid w:val="00484BB2"/>
    <w:rsid w:val="00484EA8"/>
    <w:rsid w:val="00484F69"/>
    <w:rsid w:val="004851AF"/>
    <w:rsid w:val="004852DB"/>
    <w:rsid w:val="004855D0"/>
    <w:rsid w:val="004858CA"/>
    <w:rsid w:val="00485A53"/>
    <w:rsid w:val="00485A81"/>
    <w:rsid w:val="00485B5A"/>
    <w:rsid w:val="00485D0E"/>
    <w:rsid w:val="00485F2E"/>
    <w:rsid w:val="0048619A"/>
    <w:rsid w:val="004863F1"/>
    <w:rsid w:val="00486511"/>
    <w:rsid w:val="00486788"/>
    <w:rsid w:val="004868A9"/>
    <w:rsid w:val="004868F3"/>
    <w:rsid w:val="0048693C"/>
    <w:rsid w:val="004869BD"/>
    <w:rsid w:val="004869DF"/>
    <w:rsid w:val="00486C1E"/>
    <w:rsid w:val="00486E12"/>
    <w:rsid w:val="00486EDF"/>
    <w:rsid w:val="00487328"/>
    <w:rsid w:val="00487332"/>
    <w:rsid w:val="00487551"/>
    <w:rsid w:val="004876A3"/>
    <w:rsid w:val="00487AFC"/>
    <w:rsid w:val="00487B98"/>
    <w:rsid w:val="00487CD3"/>
    <w:rsid w:val="00487E41"/>
    <w:rsid w:val="00487EF6"/>
    <w:rsid w:val="00490091"/>
    <w:rsid w:val="004900A5"/>
    <w:rsid w:val="004902FE"/>
    <w:rsid w:val="00490311"/>
    <w:rsid w:val="0049057A"/>
    <w:rsid w:val="004908A8"/>
    <w:rsid w:val="0049098A"/>
    <w:rsid w:val="00490BD4"/>
    <w:rsid w:val="00490DC1"/>
    <w:rsid w:val="00490EED"/>
    <w:rsid w:val="004910AD"/>
    <w:rsid w:val="0049126A"/>
    <w:rsid w:val="0049141B"/>
    <w:rsid w:val="0049144B"/>
    <w:rsid w:val="00491726"/>
    <w:rsid w:val="00491732"/>
    <w:rsid w:val="00491741"/>
    <w:rsid w:val="004917DD"/>
    <w:rsid w:val="0049190C"/>
    <w:rsid w:val="00491967"/>
    <w:rsid w:val="00491A0D"/>
    <w:rsid w:val="00491B72"/>
    <w:rsid w:val="00491BC8"/>
    <w:rsid w:val="00491C2A"/>
    <w:rsid w:val="00491C77"/>
    <w:rsid w:val="00491E74"/>
    <w:rsid w:val="00492274"/>
    <w:rsid w:val="00492289"/>
    <w:rsid w:val="0049233D"/>
    <w:rsid w:val="00492393"/>
    <w:rsid w:val="004923CA"/>
    <w:rsid w:val="004925B7"/>
    <w:rsid w:val="0049265F"/>
    <w:rsid w:val="004926AE"/>
    <w:rsid w:val="0049272C"/>
    <w:rsid w:val="0049281D"/>
    <w:rsid w:val="0049291A"/>
    <w:rsid w:val="0049295D"/>
    <w:rsid w:val="00492AD3"/>
    <w:rsid w:val="00492CDD"/>
    <w:rsid w:val="00492E5A"/>
    <w:rsid w:val="00492E91"/>
    <w:rsid w:val="00492FE6"/>
    <w:rsid w:val="004930C0"/>
    <w:rsid w:val="00493259"/>
    <w:rsid w:val="0049342A"/>
    <w:rsid w:val="0049343B"/>
    <w:rsid w:val="004935AB"/>
    <w:rsid w:val="00493811"/>
    <w:rsid w:val="0049383F"/>
    <w:rsid w:val="00493960"/>
    <w:rsid w:val="00493AA9"/>
    <w:rsid w:val="00493AB6"/>
    <w:rsid w:val="00493F36"/>
    <w:rsid w:val="00493FBA"/>
    <w:rsid w:val="0049407D"/>
    <w:rsid w:val="00494294"/>
    <w:rsid w:val="004944A7"/>
    <w:rsid w:val="0049454B"/>
    <w:rsid w:val="004949E2"/>
    <w:rsid w:val="00494A61"/>
    <w:rsid w:val="00494ED2"/>
    <w:rsid w:val="00495052"/>
    <w:rsid w:val="004950B8"/>
    <w:rsid w:val="004955CF"/>
    <w:rsid w:val="004957D6"/>
    <w:rsid w:val="00495AE8"/>
    <w:rsid w:val="00495D7C"/>
    <w:rsid w:val="00495F06"/>
    <w:rsid w:val="00495F9E"/>
    <w:rsid w:val="004960FE"/>
    <w:rsid w:val="004961ED"/>
    <w:rsid w:val="00496371"/>
    <w:rsid w:val="00496497"/>
    <w:rsid w:val="00496540"/>
    <w:rsid w:val="00496768"/>
    <w:rsid w:val="00496B0C"/>
    <w:rsid w:val="0049712D"/>
    <w:rsid w:val="004974ED"/>
    <w:rsid w:val="004975B3"/>
    <w:rsid w:val="00497964"/>
    <w:rsid w:val="00497AAD"/>
    <w:rsid w:val="00497AE9"/>
    <w:rsid w:val="00497E82"/>
    <w:rsid w:val="00497F2F"/>
    <w:rsid w:val="004A0129"/>
    <w:rsid w:val="004A0140"/>
    <w:rsid w:val="004A07C6"/>
    <w:rsid w:val="004A0918"/>
    <w:rsid w:val="004A09AD"/>
    <w:rsid w:val="004A0CE2"/>
    <w:rsid w:val="004A1039"/>
    <w:rsid w:val="004A14DD"/>
    <w:rsid w:val="004A1588"/>
    <w:rsid w:val="004A16B5"/>
    <w:rsid w:val="004A1768"/>
    <w:rsid w:val="004A18AA"/>
    <w:rsid w:val="004A18BF"/>
    <w:rsid w:val="004A1B77"/>
    <w:rsid w:val="004A1CF5"/>
    <w:rsid w:val="004A1E50"/>
    <w:rsid w:val="004A2532"/>
    <w:rsid w:val="004A267F"/>
    <w:rsid w:val="004A2760"/>
    <w:rsid w:val="004A2890"/>
    <w:rsid w:val="004A2A87"/>
    <w:rsid w:val="004A2B00"/>
    <w:rsid w:val="004A32F8"/>
    <w:rsid w:val="004A3306"/>
    <w:rsid w:val="004A3669"/>
    <w:rsid w:val="004A375D"/>
    <w:rsid w:val="004A38D4"/>
    <w:rsid w:val="004A3928"/>
    <w:rsid w:val="004A3BE7"/>
    <w:rsid w:val="004A3D9B"/>
    <w:rsid w:val="004A3E37"/>
    <w:rsid w:val="004A401B"/>
    <w:rsid w:val="004A40F0"/>
    <w:rsid w:val="004A41F1"/>
    <w:rsid w:val="004A494A"/>
    <w:rsid w:val="004A4A72"/>
    <w:rsid w:val="004A4C2C"/>
    <w:rsid w:val="004A4CB3"/>
    <w:rsid w:val="004A50A3"/>
    <w:rsid w:val="004A50CA"/>
    <w:rsid w:val="004A526E"/>
    <w:rsid w:val="004A56C1"/>
    <w:rsid w:val="004A5813"/>
    <w:rsid w:val="004A58A7"/>
    <w:rsid w:val="004A59D5"/>
    <w:rsid w:val="004A5C73"/>
    <w:rsid w:val="004A5DC1"/>
    <w:rsid w:val="004A6077"/>
    <w:rsid w:val="004A634C"/>
    <w:rsid w:val="004A6552"/>
    <w:rsid w:val="004A656E"/>
    <w:rsid w:val="004A6824"/>
    <w:rsid w:val="004A6ECA"/>
    <w:rsid w:val="004A72C9"/>
    <w:rsid w:val="004A75E1"/>
    <w:rsid w:val="004A7744"/>
    <w:rsid w:val="004A788A"/>
    <w:rsid w:val="004A7FAE"/>
    <w:rsid w:val="004B049A"/>
    <w:rsid w:val="004B0636"/>
    <w:rsid w:val="004B07CE"/>
    <w:rsid w:val="004B0852"/>
    <w:rsid w:val="004B09D3"/>
    <w:rsid w:val="004B0AF8"/>
    <w:rsid w:val="004B0CDC"/>
    <w:rsid w:val="004B0CF0"/>
    <w:rsid w:val="004B11BF"/>
    <w:rsid w:val="004B140A"/>
    <w:rsid w:val="004B167E"/>
    <w:rsid w:val="004B1875"/>
    <w:rsid w:val="004B196C"/>
    <w:rsid w:val="004B1A68"/>
    <w:rsid w:val="004B1EB2"/>
    <w:rsid w:val="004B23A5"/>
    <w:rsid w:val="004B23E0"/>
    <w:rsid w:val="004B26F7"/>
    <w:rsid w:val="004B2730"/>
    <w:rsid w:val="004B2886"/>
    <w:rsid w:val="004B2AA3"/>
    <w:rsid w:val="004B2C1E"/>
    <w:rsid w:val="004B2D2C"/>
    <w:rsid w:val="004B2DCA"/>
    <w:rsid w:val="004B3016"/>
    <w:rsid w:val="004B3420"/>
    <w:rsid w:val="004B3595"/>
    <w:rsid w:val="004B38E2"/>
    <w:rsid w:val="004B391D"/>
    <w:rsid w:val="004B3BF9"/>
    <w:rsid w:val="004B3D0F"/>
    <w:rsid w:val="004B3D27"/>
    <w:rsid w:val="004B3D89"/>
    <w:rsid w:val="004B3E3C"/>
    <w:rsid w:val="004B3EFA"/>
    <w:rsid w:val="004B4021"/>
    <w:rsid w:val="004B41E5"/>
    <w:rsid w:val="004B42A3"/>
    <w:rsid w:val="004B42EB"/>
    <w:rsid w:val="004B45A8"/>
    <w:rsid w:val="004B4883"/>
    <w:rsid w:val="004B4B74"/>
    <w:rsid w:val="004B4C1E"/>
    <w:rsid w:val="004B4C6F"/>
    <w:rsid w:val="004B4C82"/>
    <w:rsid w:val="004B4D44"/>
    <w:rsid w:val="004B4F10"/>
    <w:rsid w:val="004B51FE"/>
    <w:rsid w:val="004B52BD"/>
    <w:rsid w:val="004B53FE"/>
    <w:rsid w:val="004B55A0"/>
    <w:rsid w:val="004B55BD"/>
    <w:rsid w:val="004B573B"/>
    <w:rsid w:val="004B57A8"/>
    <w:rsid w:val="004B582D"/>
    <w:rsid w:val="004B5EBD"/>
    <w:rsid w:val="004B60AA"/>
    <w:rsid w:val="004B61C0"/>
    <w:rsid w:val="004B61DC"/>
    <w:rsid w:val="004B6205"/>
    <w:rsid w:val="004B632A"/>
    <w:rsid w:val="004B637A"/>
    <w:rsid w:val="004B6ADF"/>
    <w:rsid w:val="004B6B3E"/>
    <w:rsid w:val="004B6EC0"/>
    <w:rsid w:val="004B70A8"/>
    <w:rsid w:val="004B7329"/>
    <w:rsid w:val="004B75A9"/>
    <w:rsid w:val="004B78C1"/>
    <w:rsid w:val="004B7C72"/>
    <w:rsid w:val="004B7DA6"/>
    <w:rsid w:val="004B7DD9"/>
    <w:rsid w:val="004B7F36"/>
    <w:rsid w:val="004C0011"/>
    <w:rsid w:val="004C0203"/>
    <w:rsid w:val="004C0312"/>
    <w:rsid w:val="004C0347"/>
    <w:rsid w:val="004C0392"/>
    <w:rsid w:val="004C047A"/>
    <w:rsid w:val="004C0544"/>
    <w:rsid w:val="004C054B"/>
    <w:rsid w:val="004C06B8"/>
    <w:rsid w:val="004C0901"/>
    <w:rsid w:val="004C090F"/>
    <w:rsid w:val="004C0BC1"/>
    <w:rsid w:val="004C0C65"/>
    <w:rsid w:val="004C1017"/>
    <w:rsid w:val="004C104F"/>
    <w:rsid w:val="004C10E7"/>
    <w:rsid w:val="004C1130"/>
    <w:rsid w:val="004C1164"/>
    <w:rsid w:val="004C1197"/>
    <w:rsid w:val="004C12E9"/>
    <w:rsid w:val="004C14E4"/>
    <w:rsid w:val="004C185F"/>
    <w:rsid w:val="004C18BB"/>
    <w:rsid w:val="004C18BC"/>
    <w:rsid w:val="004C1907"/>
    <w:rsid w:val="004C1D2C"/>
    <w:rsid w:val="004C1FCC"/>
    <w:rsid w:val="004C2141"/>
    <w:rsid w:val="004C257E"/>
    <w:rsid w:val="004C26D2"/>
    <w:rsid w:val="004C2839"/>
    <w:rsid w:val="004C2895"/>
    <w:rsid w:val="004C2A70"/>
    <w:rsid w:val="004C2C76"/>
    <w:rsid w:val="004C2E45"/>
    <w:rsid w:val="004C2EE3"/>
    <w:rsid w:val="004C3183"/>
    <w:rsid w:val="004C3331"/>
    <w:rsid w:val="004C3519"/>
    <w:rsid w:val="004C375C"/>
    <w:rsid w:val="004C3765"/>
    <w:rsid w:val="004C3F26"/>
    <w:rsid w:val="004C3F4D"/>
    <w:rsid w:val="004C40D2"/>
    <w:rsid w:val="004C4197"/>
    <w:rsid w:val="004C4884"/>
    <w:rsid w:val="004C4899"/>
    <w:rsid w:val="004C49E5"/>
    <w:rsid w:val="004C50D4"/>
    <w:rsid w:val="004C526F"/>
    <w:rsid w:val="004C57B4"/>
    <w:rsid w:val="004C5B07"/>
    <w:rsid w:val="004C5C40"/>
    <w:rsid w:val="004C5F16"/>
    <w:rsid w:val="004C60B0"/>
    <w:rsid w:val="004C60C9"/>
    <w:rsid w:val="004C625C"/>
    <w:rsid w:val="004C6280"/>
    <w:rsid w:val="004C6430"/>
    <w:rsid w:val="004C656A"/>
    <w:rsid w:val="004C68D5"/>
    <w:rsid w:val="004C6A28"/>
    <w:rsid w:val="004C6A90"/>
    <w:rsid w:val="004C6AE7"/>
    <w:rsid w:val="004C6B15"/>
    <w:rsid w:val="004C6BC2"/>
    <w:rsid w:val="004C6D82"/>
    <w:rsid w:val="004C72F2"/>
    <w:rsid w:val="004C7379"/>
    <w:rsid w:val="004C7394"/>
    <w:rsid w:val="004C7657"/>
    <w:rsid w:val="004C7727"/>
    <w:rsid w:val="004C78B3"/>
    <w:rsid w:val="004C7921"/>
    <w:rsid w:val="004C7926"/>
    <w:rsid w:val="004C7C6A"/>
    <w:rsid w:val="004C7D59"/>
    <w:rsid w:val="004C7E12"/>
    <w:rsid w:val="004D029B"/>
    <w:rsid w:val="004D0479"/>
    <w:rsid w:val="004D04FF"/>
    <w:rsid w:val="004D054C"/>
    <w:rsid w:val="004D0668"/>
    <w:rsid w:val="004D0693"/>
    <w:rsid w:val="004D06E4"/>
    <w:rsid w:val="004D078D"/>
    <w:rsid w:val="004D0BD1"/>
    <w:rsid w:val="004D1605"/>
    <w:rsid w:val="004D1701"/>
    <w:rsid w:val="004D172C"/>
    <w:rsid w:val="004D177F"/>
    <w:rsid w:val="004D18C8"/>
    <w:rsid w:val="004D194F"/>
    <w:rsid w:val="004D1C16"/>
    <w:rsid w:val="004D1C3D"/>
    <w:rsid w:val="004D1C6F"/>
    <w:rsid w:val="004D1D28"/>
    <w:rsid w:val="004D2240"/>
    <w:rsid w:val="004D24A0"/>
    <w:rsid w:val="004D28D2"/>
    <w:rsid w:val="004D2CE4"/>
    <w:rsid w:val="004D2D6B"/>
    <w:rsid w:val="004D2D87"/>
    <w:rsid w:val="004D2E06"/>
    <w:rsid w:val="004D304F"/>
    <w:rsid w:val="004D306B"/>
    <w:rsid w:val="004D3079"/>
    <w:rsid w:val="004D32B3"/>
    <w:rsid w:val="004D3998"/>
    <w:rsid w:val="004D39F0"/>
    <w:rsid w:val="004D3A48"/>
    <w:rsid w:val="004D3CBE"/>
    <w:rsid w:val="004D3CF5"/>
    <w:rsid w:val="004D3D40"/>
    <w:rsid w:val="004D3E2E"/>
    <w:rsid w:val="004D3F59"/>
    <w:rsid w:val="004D3FC4"/>
    <w:rsid w:val="004D404E"/>
    <w:rsid w:val="004D4247"/>
    <w:rsid w:val="004D4396"/>
    <w:rsid w:val="004D44D4"/>
    <w:rsid w:val="004D4653"/>
    <w:rsid w:val="004D4787"/>
    <w:rsid w:val="004D4A50"/>
    <w:rsid w:val="004D4B0D"/>
    <w:rsid w:val="004D4B9E"/>
    <w:rsid w:val="004D4D92"/>
    <w:rsid w:val="004D4F65"/>
    <w:rsid w:val="004D52F8"/>
    <w:rsid w:val="004D538D"/>
    <w:rsid w:val="004D53BB"/>
    <w:rsid w:val="004D566D"/>
    <w:rsid w:val="004D56C0"/>
    <w:rsid w:val="004D575A"/>
    <w:rsid w:val="004D578F"/>
    <w:rsid w:val="004D57E5"/>
    <w:rsid w:val="004D58AC"/>
    <w:rsid w:val="004D58F5"/>
    <w:rsid w:val="004D5B9F"/>
    <w:rsid w:val="004D5DC2"/>
    <w:rsid w:val="004D621A"/>
    <w:rsid w:val="004D6306"/>
    <w:rsid w:val="004D6574"/>
    <w:rsid w:val="004D664C"/>
    <w:rsid w:val="004D671C"/>
    <w:rsid w:val="004D696A"/>
    <w:rsid w:val="004D6AB9"/>
    <w:rsid w:val="004D6B48"/>
    <w:rsid w:val="004D6CEF"/>
    <w:rsid w:val="004D6D3D"/>
    <w:rsid w:val="004D6D4E"/>
    <w:rsid w:val="004D6E36"/>
    <w:rsid w:val="004D70D3"/>
    <w:rsid w:val="004D732D"/>
    <w:rsid w:val="004D7758"/>
    <w:rsid w:val="004D7914"/>
    <w:rsid w:val="004D7B71"/>
    <w:rsid w:val="004D7CFE"/>
    <w:rsid w:val="004D7D5D"/>
    <w:rsid w:val="004D7E2A"/>
    <w:rsid w:val="004D7FC3"/>
    <w:rsid w:val="004E0679"/>
    <w:rsid w:val="004E0683"/>
    <w:rsid w:val="004E0A1F"/>
    <w:rsid w:val="004E0ABC"/>
    <w:rsid w:val="004E0C77"/>
    <w:rsid w:val="004E0EAE"/>
    <w:rsid w:val="004E144F"/>
    <w:rsid w:val="004E1734"/>
    <w:rsid w:val="004E1AD9"/>
    <w:rsid w:val="004E1CFC"/>
    <w:rsid w:val="004E1D50"/>
    <w:rsid w:val="004E1F9A"/>
    <w:rsid w:val="004E210D"/>
    <w:rsid w:val="004E2240"/>
    <w:rsid w:val="004E23E7"/>
    <w:rsid w:val="004E23F8"/>
    <w:rsid w:val="004E284D"/>
    <w:rsid w:val="004E286F"/>
    <w:rsid w:val="004E29C8"/>
    <w:rsid w:val="004E2AFD"/>
    <w:rsid w:val="004E2D1A"/>
    <w:rsid w:val="004E2E6E"/>
    <w:rsid w:val="004E3047"/>
    <w:rsid w:val="004E32DC"/>
    <w:rsid w:val="004E35A7"/>
    <w:rsid w:val="004E37AB"/>
    <w:rsid w:val="004E3905"/>
    <w:rsid w:val="004E3A2B"/>
    <w:rsid w:val="004E3BBB"/>
    <w:rsid w:val="004E3F33"/>
    <w:rsid w:val="004E40E7"/>
    <w:rsid w:val="004E4238"/>
    <w:rsid w:val="004E43F4"/>
    <w:rsid w:val="004E4472"/>
    <w:rsid w:val="004E4657"/>
    <w:rsid w:val="004E46CD"/>
    <w:rsid w:val="004E47F0"/>
    <w:rsid w:val="004E4A22"/>
    <w:rsid w:val="004E4AF2"/>
    <w:rsid w:val="004E4E33"/>
    <w:rsid w:val="004E4E66"/>
    <w:rsid w:val="004E4ED6"/>
    <w:rsid w:val="004E50AE"/>
    <w:rsid w:val="004E5153"/>
    <w:rsid w:val="004E537F"/>
    <w:rsid w:val="004E5459"/>
    <w:rsid w:val="004E54EE"/>
    <w:rsid w:val="004E5827"/>
    <w:rsid w:val="004E5B14"/>
    <w:rsid w:val="004E604A"/>
    <w:rsid w:val="004E642F"/>
    <w:rsid w:val="004E65FE"/>
    <w:rsid w:val="004E6768"/>
    <w:rsid w:val="004E6853"/>
    <w:rsid w:val="004E6AEA"/>
    <w:rsid w:val="004E6AF5"/>
    <w:rsid w:val="004E6DDE"/>
    <w:rsid w:val="004E737D"/>
    <w:rsid w:val="004E75E2"/>
    <w:rsid w:val="004E767C"/>
    <w:rsid w:val="004E770A"/>
    <w:rsid w:val="004E771E"/>
    <w:rsid w:val="004E7749"/>
    <w:rsid w:val="004E77A7"/>
    <w:rsid w:val="004E788C"/>
    <w:rsid w:val="004E78A4"/>
    <w:rsid w:val="004E7B5C"/>
    <w:rsid w:val="004E7C53"/>
    <w:rsid w:val="004F00EF"/>
    <w:rsid w:val="004F016F"/>
    <w:rsid w:val="004F05A2"/>
    <w:rsid w:val="004F0633"/>
    <w:rsid w:val="004F0671"/>
    <w:rsid w:val="004F075D"/>
    <w:rsid w:val="004F07FF"/>
    <w:rsid w:val="004F0814"/>
    <w:rsid w:val="004F0E1F"/>
    <w:rsid w:val="004F1732"/>
    <w:rsid w:val="004F1769"/>
    <w:rsid w:val="004F1869"/>
    <w:rsid w:val="004F1926"/>
    <w:rsid w:val="004F1D12"/>
    <w:rsid w:val="004F1DFA"/>
    <w:rsid w:val="004F1EC6"/>
    <w:rsid w:val="004F1EEE"/>
    <w:rsid w:val="004F2281"/>
    <w:rsid w:val="004F23A5"/>
    <w:rsid w:val="004F2509"/>
    <w:rsid w:val="004F268E"/>
    <w:rsid w:val="004F26A8"/>
    <w:rsid w:val="004F2729"/>
    <w:rsid w:val="004F28C6"/>
    <w:rsid w:val="004F2D24"/>
    <w:rsid w:val="004F2F9F"/>
    <w:rsid w:val="004F2FF1"/>
    <w:rsid w:val="004F31DD"/>
    <w:rsid w:val="004F3504"/>
    <w:rsid w:val="004F382F"/>
    <w:rsid w:val="004F384A"/>
    <w:rsid w:val="004F3A0C"/>
    <w:rsid w:val="004F4156"/>
    <w:rsid w:val="004F455B"/>
    <w:rsid w:val="004F45CB"/>
    <w:rsid w:val="004F45E6"/>
    <w:rsid w:val="004F4683"/>
    <w:rsid w:val="004F48AF"/>
    <w:rsid w:val="004F4A57"/>
    <w:rsid w:val="004F4BC5"/>
    <w:rsid w:val="004F4BDB"/>
    <w:rsid w:val="004F4D2D"/>
    <w:rsid w:val="004F502A"/>
    <w:rsid w:val="004F50E3"/>
    <w:rsid w:val="004F5143"/>
    <w:rsid w:val="004F5223"/>
    <w:rsid w:val="004F545C"/>
    <w:rsid w:val="004F55BA"/>
    <w:rsid w:val="004F567E"/>
    <w:rsid w:val="004F58F1"/>
    <w:rsid w:val="004F59CC"/>
    <w:rsid w:val="004F5E24"/>
    <w:rsid w:val="004F5E58"/>
    <w:rsid w:val="004F5EEC"/>
    <w:rsid w:val="004F5F0E"/>
    <w:rsid w:val="004F5F38"/>
    <w:rsid w:val="004F6030"/>
    <w:rsid w:val="004F605F"/>
    <w:rsid w:val="004F6211"/>
    <w:rsid w:val="004F6237"/>
    <w:rsid w:val="004F6357"/>
    <w:rsid w:val="004F6448"/>
    <w:rsid w:val="004F6829"/>
    <w:rsid w:val="004F682F"/>
    <w:rsid w:val="004F68D1"/>
    <w:rsid w:val="004F6B1F"/>
    <w:rsid w:val="004F6B54"/>
    <w:rsid w:val="004F6B6D"/>
    <w:rsid w:val="004F6BB3"/>
    <w:rsid w:val="004F6C1F"/>
    <w:rsid w:val="004F6C3B"/>
    <w:rsid w:val="004F6D14"/>
    <w:rsid w:val="004F74E3"/>
    <w:rsid w:val="004F751B"/>
    <w:rsid w:val="004F7606"/>
    <w:rsid w:val="004F7783"/>
    <w:rsid w:val="004F7952"/>
    <w:rsid w:val="004F7A5A"/>
    <w:rsid w:val="004F7B36"/>
    <w:rsid w:val="004F7B79"/>
    <w:rsid w:val="004F7EE6"/>
    <w:rsid w:val="00500E72"/>
    <w:rsid w:val="00501068"/>
    <w:rsid w:val="00501197"/>
    <w:rsid w:val="0050119A"/>
    <w:rsid w:val="0050125D"/>
    <w:rsid w:val="0050151B"/>
    <w:rsid w:val="0050176D"/>
    <w:rsid w:val="005019C9"/>
    <w:rsid w:val="00501A9F"/>
    <w:rsid w:val="00501B32"/>
    <w:rsid w:val="00501B9D"/>
    <w:rsid w:val="00501D60"/>
    <w:rsid w:val="00501FC5"/>
    <w:rsid w:val="00502033"/>
    <w:rsid w:val="00502077"/>
    <w:rsid w:val="0050207C"/>
    <w:rsid w:val="00502264"/>
    <w:rsid w:val="00502590"/>
    <w:rsid w:val="00502647"/>
    <w:rsid w:val="00502730"/>
    <w:rsid w:val="005029E5"/>
    <w:rsid w:val="00502ACE"/>
    <w:rsid w:val="00502C86"/>
    <w:rsid w:val="00502F0D"/>
    <w:rsid w:val="00502F24"/>
    <w:rsid w:val="005030B3"/>
    <w:rsid w:val="00503117"/>
    <w:rsid w:val="005031AB"/>
    <w:rsid w:val="0050321C"/>
    <w:rsid w:val="0050323F"/>
    <w:rsid w:val="00503453"/>
    <w:rsid w:val="0050346B"/>
    <w:rsid w:val="00503578"/>
    <w:rsid w:val="00503AD7"/>
    <w:rsid w:val="00503B84"/>
    <w:rsid w:val="00503C29"/>
    <w:rsid w:val="00503CD5"/>
    <w:rsid w:val="00503D05"/>
    <w:rsid w:val="00503E4C"/>
    <w:rsid w:val="005040EC"/>
    <w:rsid w:val="005041E8"/>
    <w:rsid w:val="005043CD"/>
    <w:rsid w:val="005045DD"/>
    <w:rsid w:val="0050464B"/>
    <w:rsid w:val="0050472D"/>
    <w:rsid w:val="00504782"/>
    <w:rsid w:val="00504843"/>
    <w:rsid w:val="00504DA9"/>
    <w:rsid w:val="00504FD3"/>
    <w:rsid w:val="00505167"/>
    <w:rsid w:val="00505461"/>
    <w:rsid w:val="005058FF"/>
    <w:rsid w:val="0050599A"/>
    <w:rsid w:val="00505A46"/>
    <w:rsid w:val="00505C8B"/>
    <w:rsid w:val="00505DBC"/>
    <w:rsid w:val="0050610F"/>
    <w:rsid w:val="005061BA"/>
    <w:rsid w:val="005063EF"/>
    <w:rsid w:val="0050649D"/>
    <w:rsid w:val="005065BF"/>
    <w:rsid w:val="00506697"/>
    <w:rsid w:val="0050689C"/>
    <w:rsid w:val="00506945"/>
    <w:rsid w:val="00506B84"/>
    <w:rsid w:val="00506D6E"/>
    <w:rsid w:val="00506F6C"/>
    <w:rsid w:val="00506F76"/>
    <w:rsid w:val="00506FDD"/>
    <w:rsid w:val="005071E4"/>
    <w:rsid w:val="005072E3"/>
    <w:rsid w:val="00507336"/>
    <w:rsid w:val="0050737A"/>
    <w:rsid w:val="005073B7"/>
    <w:rsid w:val="005074E2"/>
    <w:rsid w:val="00507560"/>
    <w:rsid w:val="0050798A"/>
    <w:rsid w:val="00507AEC"/>
    <w:rsid w:val="00507CB7"/>
    <w:rsid w:val="00507D56"/>
    <w:rsid w:val="00507D7A"/>
    <w:rsid w:val="00507F91"/>
    <w:rsid w:val="00507F93"/>
    <w:rsid w:val="00510154"/>
    <w:rsid w:val="00510787"/>
    <w:rsid w:val="0051088A"/>
    <w:rsid w:val="00510AB8"/>
    <w:rsid w:val="00510CBE"/>
    <w:rsid w:val="00510F1E"/>
    <w:rsid w:val="005112DF"/>
    <w:rsid w:val="0051134D"/>
    <w:rsid w:val="00511383"/>
    <w:rsid w:val="005113CE"/>
    <w:rsid w:val="00511464"/>
    <w:rsid w:val="00511822"/>
    <w:rsid w:val="00511900"/>
    <w:rsid w:val="00511968"/>
    <w:rsid w:val="00511A4B"/>
    <w:rsid w:val="00511B14"/>
    <w:rsid w:val="00511C3C"/>
    <w:rsid w:val="00511CF8"/>
    <w:rsid w:val="00511D0A"/>
    <w:rsid w:val="00511E75"/>
    <w:rsid w:val="00511E8C"/>
    <w:rsid w:val="0051250D"/>
    <w:rsid w:val="00512822"/>
    <w:rsid w:val="00512A0B"/>
    <w:rsid w:val="00512A97"/>
    <w:rsid w:val="00512C18"/>
    <w:rsid w:val="00512EC6"/>
    <w:rsid w:val="00512ECB"/>
    <w:rsid w:val="00513067"/>
    <w:rsid w:val="00513166"/>
    <w:rsid w:val="00513240"/>
    <w:rsid w:val="005132C3"/>
    <w:rsid w:val="0051398F"/>
    <w:rsid w:val="00513B4F"/>
    <w:rsid w:val="00513CED"/>
    <w:rsid w:val="0051405D"/>
    <w:rsid w:val="005141C2"/>
    <w:rsid w:val="00514437"/>
    <w:rsid w:val="0051455B"/>
    <w:rsid w:val="005146F4"/>
    <w:rsid w:val="00514B67"/>
    <w:rsid w:val="00514B73"/>
    <w:rsid w:val="00514D29"/>
    <w:rsid w:val="00514D3E"/>
    <w:rsid w:val="00514FC8"/>
    <w:rsid w:val="00515510"/>
    <w:rsid w:val="005157EE"/>
    <w:rsid w:val="0051597A"/>
    <w:rsid w:val="00515BBF"/>
    <w:rsid w:val="00515C79"/>
    <w:rsid w:val="00515E11"/>
    <w:rsid w:val="00515EA1"/>
    <w:rsid w:val="00516072"/>
    <w:rsid w:val="005162F4"/>
    <w:rsid w:val="005163EE"/>
    <w:rsid w:val="00516614"/>
    <w:rsid w:val="00516C92"/>
    <w:rsid w:val="00516DD3"/>
    <w:rsid w:val="00516EA3"/>
    <w:rsid w:val="0051712F"/>
    <w:rsid w:val="00517196"/>
    <w:rsid w:val="005173FB"/>
    <w:rsid w:val="00517972"/>
    <w:rsid w:val="00517BB8"/>
    <w:rsid w:val="00517D33"/>
    <w:rsid w:val="00517E8A"/>
    <w:rsid w:val="0052006C"/>
    <w:rsid w:val="00520521"/>
    <w:rsid w:val="00520578"/>
    <w:rsid w:val="00520586"/>
    <w:rsid w:val="00520A39"/>
    <w:rsid w:val="00520CD1"/>
    <w:rsid w:val="00520E24"/>
    <w:rsid w:val="00520E6E"/>
    <w:rsid w:val="00520FEE"/>
    <w:rsid w:val="0052105E"/>
    <w:rsid w:val="005211AB"/>
    <w:rsid w:val="0052122D"/>
    <w:rsid w:val="0052194D"/>
    <w:rsid w:val="00521A2A"/>
    <w:rsid w:val="00521B46"/>
    <w:rsid w:val="00521C52"/>
    <w:rsid w:val="00521C5C"/>
    <w:rsid w:val="00521D0B"/>
    <w:rsid w:val="00521E46"/>
    <w:rsid w:val="00522051"/>
    <w:rsid w:val="0052236E"/>
    <w:rsid w:val="005224D3"/>
    <w:rsid w:val="0052256D"/>
    <w:rsid w:val="00522658"/>
    <w:rsid w:val="005227B9"/>
    <w:rsid w:val="005229F2"/>
    <w:rsid w:val="00523176"/>
    <w:rsid w:val="00523323"/>
    <w:rsid w:val="005233A7"/>
    <w:rsid w:val="00523461"/>
    <w:rsid w:val="00523485"/>
    <w:rsid w:val="00523495"/>
    <w:rsid w:val="0052382E"/>
    <w:rsid w:val="00523926"/>
    <w:rsid w:val="00523A1A"/>
    <w:rsid w:val="00523B0D"/>
    <w:rsid w:val="00523D28"/>
    <w:rsid w:val="005240A3"/>
    <w:rsid w:val="0052434B"/>
    <w:rsid w:val="005246C2"/>
    <w:rsid w:val="005247D2"/>
    <w:rsid w:val="005248DA"/>
    <w:rsid w:val="00524952"/>
    <w:rsid w:val="00524964"/>
    <w:rsid w:val="00524FDF"/>
    <w:rsid w:val="00525093"/>
    <w:rsid w:val="005252F8"/>
    <w:rsid w:val="00525375"/>
    <w:rsid w:val="00525575"/>
    <w:rsid w:val="0052586A"/>
    <w:rsid w:val="00525904"/>
    <w:rsid w:val="00525B81"/>
    <w:rsid w:val="00525D33"/>
    <w:rsid w:val="00525D63"/>
    <w:rsid w:val="00525D9E"/>
    <w:rsid w:val="00525E26"/>
    <w:rsid w:val="00526298"/>
    <w:rsid w:val="00526C09"/>
    <w:rsid w:val="00526E08"/>
    <w:rsid w:val="00527193"/>
    <w:rsid w:val="00527224"/>
    <w:rsid w:val="0052732E"/>
    <w:rsid w:val="0052744E"/>
    <w:rsid w:val="005275EB"/>
    <w:rsid w:val="00527647"/>
    <w:rsid w:val="00527A35"/>
    <w:rsid w:val="00527C8D"/>
    <w:rsid w:val="00527EB2"/>
    <w:rsid w:val="005300AB"/>
    <w:rsid w:val="00530154"/>
    <w:rsid w:val="005302B1"/>
    <w:rsid w:val="005302E3"/>
    <w:rsid w:val="00530615"/>
    <w:rsid w:val="005306C7"/>
    <w:rsid w:val="00530A85"/>
    <w:rsid w:val="00530FA9"/>
    <w:rsid w:val="00530FE3"/>
    <w:rsid w:val="00530FFB"/>
    <w:rsid w:val="0053115C"/>
    <w:rsid w:val="005311C4"/>
    <w:rsid w:val="00531206"/>
    <w:rsid w:val="00531224"/>
    <w:rsid w:val="0053132A"/>
    <w:rsid w:val="00531432"/>
    <w:rsid w:val="00531614"/>
    <w:rsid w:val="005316EB"/>
    <w:rsid w:val="00531A71"/>
    <w:rsid w:val="00531BD5"/>
    <w:rsid w:val="00531C05"/>
    <w:rsid w:val="00531E87"/>
    <w:rsid w:val="00531F3B"/>
    <w:rsid w:val="00531FEE"/>
    <w:rsid w:val="005322A3"/>
    <w:rsid w:val="005322FA"/>
    <w:rsid w:val="0053230C"/>
    <w:rsid w:val="005324AD"/>
    <w:rsid w:val="00532500"/>
    <w:rsid w:val="00532507"/>
    <w:rsid w:val="00532769"/>
    <w:rsid w:val="005327A4"/>
    <w:rsid w:val="00532AAF"/>
    <w:rsid w:val="00532AC9"/>
    <w:rsid w:val="00532CB2"/>
    <w:rsid w:val="00532CC4"/>
    <w:rsid w:val="00532D9D"/>
    <w:rsid w:val="00532E44"/>
    <w:rsid w:val="00532E8C"/>
    <w:rsid w:val="00532ED2"/>
    <w:rsid w:val="0053309E"/>
    <w:rsid w:val="00533436"/>
    <w:rsid w:val="005336E4"/>
    <w:rsid w:val="00533772"/>
    <w:rsid w:val="00533A23"/>
    <w:rsid w:val="00533B62"/>
    <w:rsid w:val="00533BF7"/>
    <w:rsid w:val="00533C92"/>
    <w:rsid w:val="00533F30"/>
    <w:rsid w:val="0053472A"/>
    <w:rsid w:val="00534848"/>
    <w:rsid w:val="00534937"/>
    <w:rsid w:val="00534A59"/>
    <w:rsid w:val="00534C47"/>
    <w:rsid w:val="00534F81"/>
    <w:rsid w:val="00534FD5"/>
    <w:rsid w:val="005352E7"/>
    <w:rsid w:val="0053587B"/>
    <w:rsid w:val="005358A9"/>
    <w:rsid w:val="00535975"/>
    <w:rsid w:val="00535A43"/>
    <w:rsid w:val="00535A72"/>
    <w:rsid w:val="00535C88"/>
    <w:rsid w:val="00535FA1"/>
    <w:rsid w:val="00536161"/>
    <w:rsid w:val="00536412"/>
    <w:rsid w:val="0053647D"/>
    <w:rsid w:val="005365B4"/>
    <w:rsid w:val="00536655"/>
    <w:rsid w:val="00536993"/>
    <w:rsid w:val="00536B9B"/>
    <w:rsid w:val="00536D0D"/>
    <w:rsid w:val="00536DC2"/>
    <w:rsid w:val="00536FBD"/>
    <w:rsid w:val="0053740E"/>
    <w:rsid w:val="00537805"/>
    <w:rsid w:val="005379F7"/>
    <w:rsid w:val="005379FB"/>
    <w:rsid w:val="00537CC2"/>
    <w:rsid w:val="00537DBB"/>
    <w:rsid w:val="00537F15"/>
    <w:rsid w:val="00537F17"/>
    <w:rsid w:val="00537FE0"/>
    <w:rsid w:val="005400FB"/>
    <w:rsid w:val="0054012A"/>
    <w:rsid w:val="00540142"/>
    <w:rsid w:val="005404AA"/>
    <w:rsid w:val="005407EE"/>
    <w:rsid w:val="00540A00"/>
    <w:rsid w:val="00540A11"/>
    <w:rsid w:val="00540CE5"/>
    <w:rsid w:val="00540D9F"/>
    <w:rsid w:val="00540ED6"/>
    <w:rsid w:val="00540F0D"/>
    <w:rsid w:val="00540FCA"/>
    <w:rsid w:val="005411C7"/>
    <w:rsid w:val="0054127B"/>
    <w:rsid w:val="005412CB"/>
    <w:rsid w:val="00541B4B"/>
    <w:rsid w:val="00541CEB"/>
    <w:rsid w:val="00541ECB"/>
    <w:rsid w:val="0054223A"/>
    <w:rsid w:val="0054241F"/>
    <w:rsid w:val="005429CD"/>
    <w:rsid w:val="00542BD8"/>
    <w:rsid w:val="00542BF4"/>
    <w:rsid w:val="00542C89"/>
    <w:rsid w:val="00542D83"/>
    <w:rsid w:val="00542E66"/>
    <w:rsid w:val="00542F10"/>
    <w:rsid w:val="005430AA"/>
    <w:rsid w:val="005430D0"/>
    <w:rsid w:val="005431A8"/>
    <w:rsid w:val="005432EE"/>
    <w:rsid w:val="00543327"/>
    <w:rsid w:val="005433BF"/>
    <w:rsid w:val="00543448"/>
    <w:rsid w:val="00543546"/>
    <w:rsid w:val="0054360F"/>
    <w:rsid w:val="005437B9"/>
    <w:rsid w:val="00543A30"/>
    <w:rsid w:val="00543ABA"/>
    <w:rsid w:val="00543AFC"/>
    <w:rsid w:val="00543B96"/>
    <w:rsid w:val="00543C98"/>
    <w:rsid w:val="00543ECE"/>
    <w:rsid w:val="00543F5C"/>
    <w:rsid w:val="00544161"/>
    <w:rsid w:val="00544190"/>
    <w:rsid w:val="00544204"/>
    <w:rsid w:val="0054440A"/>
    <w:rsid w:val="0054451F"/>
    <w:rsid w:val="005446DD"/>
    <w:rsid w:val="00544865"/>
    <w:rsid w:val="005449F7"/>
    <w:rsid w:val="00544A74"/>
    <w:rsid w:val="00544B06"/>
    <w:rsid w:val="00544B47"/>
    <w:rsid w:val="00544CB3"/>
    <w:rsid w:val="00544E3C"/>
    <w:rsid w:val="00544FEB"/>
    <w:rsid w:val="00545013"/>
    <w:rsid w:val="0054543B"/>
    <w:rsid w:val="005457BC"/>
    <w:rsid w:val="005458C9"/>
    <w:rsid w:val="00545B49"/>
    <w:rsid w:val="00545C82"/>
    <w:rsid w:val="00545C95"/>
    <w:rsid w:val="005461A9"/>
    <w:rsid w:val="00546713"/>
    <w:rsid w:val="00546879"/>
    <w:rsid w:val="0054691B"/>
    <w:rsid w:val="00546D7A"/>
    <w:rsid w:val="00546DDD"/>
    <w:rsid w:val="00546F2E"/>
    <w:rsid w:val="005474E7"/>
    <w:rsid w:val="005474FD"/>
    <w:rsid w:val="0054750A"/>
    <w:rsid w:val="005475F1"/>
    <w:rsid w:val="0054771B"/>
    <w:rsid w:val="0054772D"/>
    <w:rsid w:val="005479FC"/>
    <w:rsid w:val="00547AEC"/>
    <w:rsid w:val="00547D01"/>
    <w:rsid w:val="00547E87"/>
    <w:rsid w:val="00547EAA"/>
    <w:rsid w:val="00550023"/>
    <w:rsid w:val="005501EB"/>
    <w:rsid w:val="00550420"/>
    <w:rsid w:val="00550433"/>
    <w:rsid w:val="0055052B"/>
    <w:rsid w:val="00550619"/>
    <w:rsid w:val="00550968"/>
    <w:rsid w:val="00550D1B"/>
    <w:rsid w:val="005510D9"/>
    <w:rsid w:val="005511B4"/>
    <w:rsid w:val="00551298"/>
    <w:rsid w:val="0055163C"/>
    <w:rsid w:val="0055180B"/>
    <w:rsid w:val="0055189E"/>
    <w:rsid w:val="00551E0A"/>
    <w:rsid w:val="00552261"/>
    <w:rsid w:val="00552327"/>
    <w:rsid w:val="0055276C"/>
    <w:rsid w:val="00552A0F"/>
    <w:rsid w:val="00552B80"/>
    <w:rsid w:val="00552C3E"/>
    <w:rsid w:val="00552D22"/>
    <w:rsid w:val="00552DA7"/>
    <w:rsid w:val="00552E3D"/>
    <w:rsid w:val="00552EE4"/>
    <w:rsid w:val="00552F40"/>
    <w:rsid w:val="00553284"/>
    <w:rsid w:val="0055342B"/>
    <w:rsid w:val="0055357C"/>
    <w:rsid w:val="005535B8"/>
    <w:rsid w:val="00553786"/>
    <w:rsid w:val="00553AEE"/>
    <w:rsid w:val="00553B78"/>
    <w:rsid w:val="00553C53"/>
    <w:rsid w:val="00553D6D"/>
    <w:rsid w:val="00554343"/>
    <w:rsid w:val="005544F8"/>
    <w:rsid w:val="0055451B"/>
    <w:rsid w:val="00554866"/>
    <w:rsid w:val="005548A5"/>
    <w:rsid w:val="005549E6"/>
    <w:rsid w:val="00554A19"/>
    <w:rsid w:val="00554A3A"/>
    <w:rsid w:val="00554AA7"/>
    <w:rsid w:val="00554AE0"/>
    <w:rsid w:val="00554AF8"/>
    <w:rsid w:val="00554B92"/>
    <w:rsid w:val="00554E97"/>
    <w:rsid w:val="00554EBA"/>
    <w:rsid w:val="00554EC9"/>
    <w:rsid w:val="00554EDE"/>
    <w:rsid w:val="00554F51"/>
    <w:rsid w:val="005550EB"/>
    <w:rsid w:val="0055524F"/>
    <w:rsid w:val="00555334"/>
    <w:rsid w:val="005558E5"/>
    <w:rsid w:val="00555961"/>
    <w:rsid w:val="00555A1D"/>
    <w:rsid w:val="00555A44"/>
    <w:rsid w:val="00555CC6"/>
    <w:rsid w:val="00555D17"/>
    <w:rsid w:val="00555F73"/>
    <w:rsid w:val="00555F82"/>
    <w:rsid w:val="00556049"/>
    <w:rsid w:val="005560A5"/>
    <w:rsid w:val="005560B9"/>
    <w:rsid w:val="0055614C"/>
    <w:rsid w:val="005561BC"/>
    <w:rsid w:val="005566CE"/>
    <w:rsid w:val="005567BA"/>
    <w:rsid w:val="00556809"/>
    <w:rsid w:val="0055682B"/>
    <w:rsid w:val="005568A3"/>
    <w:rsid w:val="00556A1C"/>
    <w:rsid w:val="00556B17"/>
    <w:rsid w:val="00556BD2"/>
    <w:rsid w:val="00556E30"/>
    <w:rsid w:val="00556F64"/>
    <w:rsid w:val="00556F79"/>
    <w:rsid w:val="00556FFA"/>
    <w:rsid w:val="005570A2"/>
    <w:rsid w:val="005570A5"/>
    <w:rsid w:val="00557116"/>
    <w:rsid w:val="0055726D"/>
    <w:rsid w:val="00557315"/>
    <w:rsid w:val="00557570"/>
    <w:rsid w:val="0055765C"/>
    <w:rsid w:val="005577AD"/>
    <w:rsid w:val="00557805"/>
    <w:rsid w:val="005578A0"/>
    <w:rsid w:val="00557B28"/>
    <w:rsid w:val="00557ECD"/>
    <w:rsid w:val="00557F74"/>
    <w:rsid w:val="0056036C"/>
    <w:rsid w:val="00560449"/>
    <w:rsid w:val="005604C3"/>
    <w:rsid w:val="0056063C"/>
    <w:rsid w:val="0056066A"/>
    <w:rsid w:val="005606ED"/>
    <w:rsid w:val="005608D3"/>
    <w:rsid w:val="00560D0F"/>
    <w:rsid w:val="00560D18"/>
    <w:rsid w:val="00560DD5"/>
    <w:rsid w:val="00560E79"/>
    <w:rsid w:val="005611E0"/>
    <w:rsid w:val="0056136B"/>
    <w:rsid w:val="005613C7"/>
    <w:rsid w:val="00561556"/>
    <w:rsid w:val="0056174D"/>
    <w:rsid w:val="0056178C"/>
    <w:rsid w:val="0056181E"/>
    <w:rsid w:val="005619E0"/>
    <w:rsid w:val="00561A8A"/>
    <w:rsid w:val="00561AD4"/>
    <w:rsid w:val="00561B1C"/>
    <w:rsid w:val="00561D75"/>
    <w:rsid w:val="005621D5"/>
    <w:rsid w:val="00562280"/>
    <w:rsid w:val="005625C0"/>
    <w:rsid w:val="005626C9"/>
    <w:rsid w:val="005626EC"/>
    <w:rsid w:val="005627E8"/>
    <w:rsid w:val="005629D9"/>
    <w:rsid w:val="00562AA3"/>
    <w:rsid w:val="00562AF8"/>
    <w:rsid w:val="005630D3"/>
    <w:rsid w:val="00563268"/>
    <w:rsid w:val="0056342C"/>
    <w:rsid w:val="00563456"/>
    <w:rsid w:val="00563546"/>
    <w:rsid w:val="00563644"/>
    <w:rsid w:val="00563734"/>
    <w:rsid w:val="0056381C"/>
    <w:rsid w:val="00563876"/>
    <w:rsid w:val="00563AA6"/>
    <w:rsid w:val="00563C9D"/>
    <w:rsid w:val="00563DA7"/>
    <w:rsid w:val="00564091"/>
    <w:rsid w:val="00564218"/>
    <w:rsid w:val="005642D8"/>
    <w:rsid w:val="00564317"/>
    <w:rsid w:val="00564583"/>
    <w:rsid w:val="0056465C"/>
    <w:rsid w:val="00564718"/>
    <w:rsid w:val="00564802"/>
    <w:rsid w:val="00564D21"/>
    <w:rsid w:val="00564DF4"/>
    <w:rsid w:val="00565016"/>
    <w:rsid w:val="005651C2"/>
    <w:rsid w:val="005653D0"/>
    <w:rsid w:val="0056540F"/>
    <w:rsid w:val="0056547E"/>
    <w:rsid w:val="005654F4"/>
    <w:rsid w:val="00565528"/>
    <w:rsid w:val="00565545"/>
    <w:rsid w:val="005655BB"/>
    <w:rsid w:val="0056563B"/>
    <w:rsid w:val="00565732"/>
    <w:rsid w:val="00565BFA"/>
    <w:rsid w:val="00565E0B"/>
    <w:rsid w:val="00565E66"/>
    <w:rsid w:val="00565F10"/>
    <w:rsid w:val="00566025"/>
    <w:rsid w:val="0056637A"/>
    <w:rsid w:val="00566658"/>
    <w:rsid w:val="005668BA"/>
    <w:rsid w:val="00566BFE"/>
    <w:rsid w:val="00566D06"/>
    <w:rsid w:val="00566FFA"/>
    <w:rsid w:val="00567076"/>
    <w:rsid w:val="00567466"/>
    <w:rsid w:val="005674FF"/>
    <w:rsid w:val="00567738"/>
    <w:rsid w:val="00567745"/>
    <w:rsid w:val="00567C45"/>
    <w:rsid w:val="0057019B"/>
    <w:rsid w:val="0057068D"/>
    <w:rsid w:val="00570C0A"/>
    <w:rsid w:val="00570C9C"/>
    <w:rsid w:val="00570D32"/>
    <w:rsid w:val="00570DE9"/>
    <w:rsid w:val="005710F8"/>
    <w:rsid w:val="0057114C"/>
    <w:rsid w:val="0057138D"/>
    <w:rsid w:val="0057146D"/>
    <w:rsid w:val="005714F5"/>
    <w:rsid w:val="0057159C"/>
    <w:rsid w:val="00571616"/>
    <w:rsid w:val="005716B1"/>
    <w:rsid w:val="00571792"/>
    <w:rsid w:val="005718E2"/>
    <w:rsid w:val="0057192B"/>
    <w:rsid w:val="00571E46"/>
    <w:rsid w:val="005723B0"/>
    <w:rsid w:val="00572423"/>
    <w:rsid w:val="005725C4"/>
    <w:rsid w:val="0057275B"/>
    <w:rsid w:val="00572A8A"/>
    <w:rsid w:val="00572AC2"/>
    <w:rsid w:val="00572AD6"/>
    <w:rsid w:val="00572B54"/>
    <w:rsid w:val="00572E3E"/>
    <w:rsid w:val="00572FEF"/>
    <w:rsid w:val="0057328F"/>
    <w:rsid w:val="00573765"/>
    <w:rsid w:val="005739B3"/>
    <w:rsid w:val="00573B0D"/>
    <w:rsid w:val="00573E46"/>
    <w:rsid w:val="00574214"/>
    <w:rsid w:val="005743C6"/>
    <w:rsid w:val="005743F6"/>
    <w:rsid w:val="0057450E"/>
    <w:rsid w:val="005747B5"/>
    <w:rsid w:val="005747C5"/>
    <w:rsid w:val="00574A19"/>
    <w:rsid w:val="00574A1C"/>
    <w:rsid w:val="00574B11"/>
    <w:rsid w:val="00574C32"/>
    <w:rsid w:val="00574DCB"/>
    <w:rsid w:val="00574E27"/>
    <w:rsid w:val="00574F95"/>
    <w:rsid w:val="00575094"/>
    <w:rsid w:val="00575387"/>
    <w:rsid w:val="005757D1"/>
    <w:rsid w:val="00575986"/>
    <w:rsid w:val="00575D83"/>
    <w:rsid w:val="00575F8C"/>
    <w:rsid w:val="005760B7"/>
    <w:rsid w:val="0057631A"/>
    <w:rsid w:val="005763E2"/>
    <w:rsid w:val="0057643C"/>
    <w:rsid w:val="0057694D"/>
    <w:rsid w:val="005769D4"/>
    <w:rsid w:val="00576A63"/>
    <w:rsid w:val="00576A8B"/>
    <w:rsid w:val="00576ADC"/>
    <w:rsid w:val="00576B9A"/>
    <w:rsid w:val="00576E30"/>
    <w:rsid w:val="00577027"/>
    <w:rsid w:val="00577064"/>
    <w:rsid w:val="0057719F"/>
    <w:rsid w:val="00577211"/>
    <w:rsid w:val="005772FE"/>
    <w:rsid w:val="0057734C"/>
    <w:rsid w:val="00577B19"/>
    <w:rsid w:val="00577C03"/>
    <w:rsid w:val="00577DB7"/>
    <w:rsid w:val="00577DF5"/>
    <w:rsid w:val="00580164"/>
    <w:rsid w:val="00580197"/>
    <w:rsid w:val="005801FD"/>
    <w:rsid w:val="005806A4"/>
    <w:rsid w:val="005807E1"/>
    <w:rsid w:val="00580831"/>
    <w:rsid w:val="00580B34"/>
    <w:rsid w:val="00580BB4"/>
    <w:rsid w:val="00580BBE"/>
    <w:rsid w:val="00580BCF"/>
    <w:rsid w:val="00580C0B"/>
    <w:rsid w:val="00580C2F"/>
    <w:rsid w:val="00580D5C"/>
    <w:rsid w:val="00580E4C"/>
    <w:rsid w:val="00580F3D"/>
    <w:rsid w:val="005817E1"/>
    <w:rsid w:val="00581834"/>
    <w:rsid w:val="005819BB"/>
    <w:rsid w:val="00581AF5"/>
    <w:rsid w:val="00581CF6"/>
    <w:rsid w:val="005821BD"/>
    <w:rsid w:val="0058235C"/>
    <w:rsid w:val="00582409"/>
    <w:rsid w:val="005826AF"/>
    <w:rsid w:val="00582ADF"/>
    <w:rsid w:val="00582D0A"/>
    <w:rsid w:val="00582F99"/>
    <w:rsid w:val="005831D2"/>
    <w:rsid w:val="0058324B"/>
    <w:rsid w:val="005833E1"/>
    <w:rsid w:val="005839F1"/>
    <w:rsid w:val="00583B02"/>
    <w:rsid w:val="00583BB2"/>
    <w:rsid w:val="00583F0D"/>
    <w:rsid w:val="00583F56"/>
    <w:rsid w:val="00583FAA"/>
    <w:rsid w:val="00584045"/>
    <w:rsid w:val="005842C0"/>
    <w:rsid w:val="0058468C"/>
    <w:rsid w:val="005848A6"/>
    <w:rsid w:val="00584A2D"/>
    <w:rsid w:val="00584A50"/>
    <w:rsid w:val="00584A7C"/>
    <w:rsid w:val="00584B35"/>
    <w:rsid w:val="00584B41"/>
    <w:rsid w:val="00584E5C"/>
    <w:rsid w:val="00585565"/>
    <w:rsid w:val="0058565F"/>
    <w:rsid w:val="0058596A"/>
    <w:rsid w:val="00585B12"/>
    <w:rsid w:val="00585BAE"/>
    <w:rsid w:val="00585D94"/>
    <w:rsid w:val="0058602A"/>
    <w:rsid w:val="00586055"/>
    <w:rsid w:val="00586069"/>
    <w:rsid w:val="00586074"/>
    <w:rsid w:val="00586075"/>
    <w:rsid w:val="005860E3"/>
    <w:rsid w:val="00586162"/>
    <w:rsid w:val="00586187"/>
    <w:rsid w:val="0058626F"/>
    <w:rsid w:val="005863AB"/>
    <w:rsid w:val="00586501"/>
    <w:rsid w:val="005865BC"/>
    <w:rsid w:val="00586627"/>
    <w:rsid w:val="00586697"/>
    <w:rsid w:val="0058693D"/>
    <w:rsid w:val="00586A4B"/>
    <w:rsid w:val="00586C0D"/>
    <w:rsid w:val="00586DD5"/>
    <w:rsid w:val="00586E2F"/>
    <w:rsid w:val="00586E57"/>
    <w:rsid w:val="00586E67"/>
    <w:rsid w:val="0058700E"/>
    <w:rsid w:val="0058719C"/>
    <w:rsid w:val="005872BC"/>
    <w:rsid w:val="005875D1"/>
    <w:rsid w:val="00587649"/>
    <w:rsid w:val="005877EC"/>
    <w:rsid w:val="00587814"/>
    <w:rsid w:val="005878D6"/>
    <w:rsid w:val="0058794E"/>
    <w:rsid w:val="0058798D"/>
    <w:rsid w:val="00587AA2"/>
    <w:rsid w:val="00587AB6"/>
    <w:rsid w:val="00587B59"/>
    <w:rsid w:val="00587C06"/>
    <w:rsid w:val="00587C0A"/>
    <w:rsid w:val="00587C96"/>
    <w:rsid w:val="00587D67"/>
    <w:rsid w:val="00587F28"/>
    <w:rsid w:val="00587F60"/>
    <w:rsid w:val="00590060"/>
    <w:rsid w:val="0059009F"/>
    <w:rsid w:val="00590876"/>
    <w:rsid w:val="005908E4"/>
    <w:rsid w:val="0059093C"/>
    <w:rsid w:val="00590A2D"/>
    <w:rsid w:val="00590DB1"/>
    <w:rsid w:val="0059108D"/>
    <w:rsid w:val="00591220"/>
    <w:rsid w:val="00591286"/>
    <w:rsid w:val="0059147A"/>
    <w:rsid w:val="00591513"/>
    <w:rsid w:val="005915A1"/>
    <w:rsid w:val="00591630"/>
    <w:rsid w:val="005918B0"/>
    <w:rsid w:val="005919B8"/>
    <w:rsid w:val="00591A47"/>
    <w:rsid w:val="00591CDD"/>
    <w:rsid w:val="00591DAB"/>
    <w:rsid w:val="00591E4D"/>
    <w:rsid w:val="00591E5C"/>
    <w:rsid w:val="005920A9"/>
    <w:rsid w:val="005922B5"/>
    <w:rsid w:val="005924EE"/>
    <w:rsid w:val="005927AD"/>
    <w:rsid w:val="005928F4"/>
    <w:rsid w:val="00592B24"/>
    <w:rsid w:val="00592B55"/>
    <w:rsid w:val="00592C18"/>
    <w:rsid w:val="00592C22"/>
    <w:rsid w:val="00592D0A"/>
    <w:rsid w:val="00592E70"/>
    <w:rsid w:val="00592E9D"/>
    <w:rsid w:val="00592F77"/>
    <w:rsid w:val="00592FA7"/>
    <w:rsid w:val="00593083"/>
    <w:rsid w:val="005931C5"/>
    <w:rsid w:val="0059338B"/>
    <w:rsid w:val="00593608"/>
    <w:rsid w:val="00593624"/>
    <w:rsid w:val="00593764"/>
    <w:rsid w:val="00593771"/>
    <w:rsid w:val="0059377E"/>
    <w:rsid w:val="005937A3"/>
    <w:rsid w:val="0059398C"/>
    <w:rsid w:val="00593A7A"/>
    <w:rsid w:val="00593B07"/>
    <w:rsid w:val="00593F80"/>
    <w:rsid w:val="0059437A"/>
    <w:rsid w:val="005943E2"/>
    <w:rsid w:val="0059442F"/>
    <w:rsid w:val="005945D4"/>
    <w:rsid w:val="00594698"/>
    <w:rsid w:val="005947F7"/>
    <w:rsid w:val="00594C26"/>
    <w:rsid w:val="00594D5C"/>
    <w:rsid w:val="00594DEE"/>
    <w:rsid w:val="00594EBE"/>
    <w:rsid w:val="00595055"/>
    <w:rsid w:val="00595097"/>
    <w:rsid w:val="005952B2"/>
    <w:rsid w:val="0059547C"/>
    <w:rsid w:val="005956FF"/>
    <w:rsid w:val="00595765"/>
    <w:rsid w:val="0059594A"/>
    <w:rsid w:val="00595B44"/>
    <w:rsid w:val="00595C32"/>
    <w:rsid w:val="00595C8D"/>
    <w:rsid w:val="00595C98"/>
    <w:rsid w:val="00595CB9"/>
    <w:rsid w:val="00595E98"/>
    <w:rsid w:val="00595F31"/>
    <w:rsid w:val="00596286"/>
    <w:rsid w:val="0059630B"/>
    <w:rsid w:val="0059699C"/>
    <w:rsid w:val="00596AC7"/>
    <w:rsid w:val="00596AE6"/>
    <w:rsid w:val="00596CD3"/>
    <w:rsid w:val="005970F8"/>
    <w:rsid w:val="00597124"/>
    <w:rsid w:val="0059718E"/>
    <w:rsid w:val="005973DE"/>
    <w:rsid w:val="0059766E"/>
    <w:rsid w:val="005978BF"/>
    <w:rsid w:val="00597A0D"/>
    <w:rsid w:val="00597A6F"/>
    <w:rsid w:val="00597C41"/>
    <w:rsid w:val="00597D07"/>
    <w:rsid w:val="00597E0F"/>
    <w:rsid w:val="005A000A"/>
    <w:rsid w:val="005A01A4"/>
    <w:rsid w:val="005A0215"/>
    <w:rsid w:val="005A0293"/>
    <w:rsid w:val="005A0349"/>
    <w:rsid w:val="005A039B"/>
    <w:rsid w:val="005A0B30"/>
    <w:rsid w:val="005A1074"/>
    <w:rsid w:val="005A1117"/>
    <w:rsid w:val="005A150F"/>
    <w:rsid w:val="005A1550"/>
    <w:rsid w:val="005A166E"/>
    <w:rsid w:val="005A1731"/>
    <w:rsid w:val="005A18E5"/>
    <w:rsid w:val="005A2011"/>
    <w:rsid w:val="005A206D"/>
    <w:rsid w:val="005A2223"/>
    <w:rsid w:val="005A22FE"/>
    <w:rsid w:val="005A24FB"/>
    <w:rsid w:val="005A265A"/>
    <w:rsid w:val="005A26E4"/>
    <w:rsid w:val="005A26FD"/>
    <w:rsid w:val="005A2888"/>
    <w:rsid w:val="005A28CF"/>
    <w:rsid w:val="005A2974"/>
    <w:rsid w:val="005A2989"/>
    <w:rsid w:val="005A2ACE"/>
    <w:rsid w:val="005A2DE0"/>
    <w:rsid w:val="005A2E06"/>
    <w:rsid w:val="005A2E96"/>
    <w:rsid w:val="005A2F95"/>
    <w:rsid w:val="005A3022"/>
    <w:rsid w:val="005A3067"/>
    <w:rsid w:val="005A32D9"/>
    <w:rsid w:val="005A3756"/>
    <w:rsid w:val="005A38E9"/>
    <w:rsid w:val="005A3946"/>
    <w:rsid w:val="005A399D"/>
    <w:rsid w:val="005A3C39"/>
    <w:rsid w:val="005A3D09"/>
    <w:rsid w:val="005A3F9E"/>
    <w:rsid w:val="005A4071"/>
    <w:rsid w:val="005A418A"/>
    <w:rsid w:val="005A41FD"/>
    <w:rsid w:val="005A4320"/>
    <w:rsid w:val="005A437F"/>
    <w:rsid w:val="005A43AD"/>
    <w:rsid w:val="005A4428"/>
    <w:rsid w:val="005A44BA"/>
    <w:rsid w:val="005A4597"/>
    <w:rsid w:val="005A461E"/>
    <w:rsid w:val="005A4AAD"/>
    <w:rsid w:val="005A5014"/>
    <w:rsid w:val="005A50E0"/>
    <w:rsid w:val="005A5145"/>
    <w:rsid w:val="005A52B8"/>
    <w:rsid w:val="005A52D3"/>
    <w:rsid w:val="005A5530"/>
    <w:rsid w:val="005A563E"/>
    <w:rsid w:val="005A56F0"/>
    <w:rsid w:val="005A58C2"/>
    <w:rsid w:val="005A5CC8"/>
    <w:rsid w:val="005A5E40"/>
    <w:rsid w:val="005A5EF2"/>
    <w:rsid w:val="005A6644"/>
    <w:rsid w:val="005A6689"/>
    <w:rsid w:val="005A6707"/>
    <w:rsid w:val="005A67F7"/>
    <w:rsid w:val="005A69A4"/>
    <w:rsid w:val="005A6A37"/>
    <w:rsid w:val="005A6A9A"/>
    <w:rsid w:val="005A6C9D"/>
    <w:rsid w:val="005A6CD9"/>
    <w:rsid w:val="005A6D4D"/>
    <w:rsid w:val="005A6EFE"/>
    <w:rsid w:val="005A6F19"/>
    <w:rsid w:val="005A6F9D"/>
    <w:rsid w:val="005A712C"/>
    <w:rsid w:val="005A74B9"/>
    <w:rsid w:val="005A77C4"/>
    <w:rsid w:val="005B00C0"/>
    <w:rsid w:val="005B0660"/>
    <w:rsid w:val="005B0662"/>
    <w:rsid w:val="005B0734"/>
    <w:rsid w:val="005B0B20"/>
    <w:rsid w:val="005B0BF1"/>
    <w:rsid w:val="005B0D2B"/>
    <w:rsid w:val="005B0D3E"/>
    <w:rsid w:val="005B0D62"/>
    <w:rsid w:val="005B0FFC"/>
    <w:rsid w:val="005B1130"/>
    <w:rsid w:val="005B1145"/>
    <w:rsid w:val="005B116B"/>
    <w:rsid w:val="005B1317"/>
    <w:rsid w:val="005B1723"/>
    <w:rsid w:val="005B18E2"/>
    <w:rsid w:val="005B1A8F"/>
    <w:rsid w:val="005B1F73"/>
    <w:rsid w:val="005B202B"/>
    <w:rsid w:val="005B2069"/>
    <w:rsid w:val="005B20D4"/>
    <w:rsid w:val="005B2174"/>
    <w:rsid w:val="005B21C0"/>
    <w:rsid w:val="005B228B"/>
    <w:rsid w:val="005B228D"/>
    <w:rsid w:val="005B2327"/>
    <w:rsid w:val="005B242A"/>
    <w:rsid w:val="005B2C90"/>
    <w:rsid w:val="005B2CAB"/>
    <w:rsid w:val="005B2CC4"/>
    <w:rsid w:val="005B2CD7"/>
    <w:rsid w:val="005B2D97"/>
    <w:rsid w:val="005B2DE1"/>
    <w:rsid w:val="005B3204"/>
    <w:rsid w:val="005B33C7"/>
    <w:rsid w:val="005B3467"/>
    <w:rsid w:val="005B350C"/>
    <w:rsid w:val="005B35EF"/>
    <w:rsid w:val="005B3728"/>
    <w:rsid w:val="005B37D8"/>
    <w:rsid w:val="005B3992"/>
    <w:rsid w:val="005B3C16"/>
    <w:rsid w:val="005B3E3F"/>
    <w:rsid w:val="005B3E74"/>
    <w:rsid w:val="005B3F0F"/>
    <w:rsid w:val="005B43B5"/>
    <w:rsid w:val="005B471B"/>
    <w:rsid w:val="005B47B9"/>
    <w:rsid w:val="005B49F6"/>
    <w:rsid w:val="005B4C2C"/>
    <w:rsid w:val="005B4E2F"/>
    <w:rsid w:val="005B4F8C"/>
    <w:rsid w:val="005B5234"/>
    <w:rsid w:val="005B5237"/>
    <w:rsid w:val="005B5623"/>
    <w:rsid w:val="005B562C"/>
    <w:rsid w:val="005B5708"/>
    <w:rsid w:val="005B58B4"/>
    <w:rsid w:val="005B58DA"/>
    <w:rsid w:val="005B5A7B"/>
    <w:rsid w:val="005B5B07"/>
    <w:rsid w:val="005B5B4A"/>
    <w:rsid w:val="005B5C40"/>
    <w:rsid w:val="005B5CB4"/>
    <w:rsid w:val="005B5D7C"/>
    <w:rsid w:val="005B5E31"/>
    <w:rsid w:val="005B5E4B"/>
    <w:rsid w:val="005B5E57"/>
    <w:rsid w:val="005B5F66"/>
    <w:rsid w:val="005B61E8"/>
    <w:rsid w:val="005B659C"/>
    <w:rsid w:val="005B69FE"/>
    <w:rsid w:val="005B6AF7"/>
    <w:rsid w:val="005B6B24"/>
    <w:rsid w:val="005B6CBA"/>
    <w:rsid w:val="005B6D4C"/>
    <w:rsid w:val="005B6E70"/>
    <w:rsid w:val="005B6EDB"/>
    <w:rsid w:val="005B6F7C"/>
    <w:rsid w:val="005B7167"/>
    <w:rsid w:val="005B7332"/>
    <w:rsid w:val="005B748F"/>
    <w:rsid w:val="005B75C3"/>
    <w:rsid w:val="005C005B"/>
    <w:rsid w:val="005C018E"/>
    <w:rsid w:val="005C0268"/>
    <w:rsid w:val="005C02C8"/>
    <w:rsid w:val="005C046B"/>
    <w:rsid w:val="005C0689"/>
    <w:rsid w:val="005C0BD3"/>
    <w:rsid w:val="005C0D69"/>
    <w:rsid w:val="005C0F0A"/>
    <w:rsid w:val="005C112B"/>
    <w:rsid w:val="005C1324"/>
    <w:rsid w:val="005C13B6"/>
    <w:rsid w:val="005C1540"/>
    <w:rsid w:val="005C16B2"/>
    <w:rsid w:val="005C1B29"/>
    <w:rsid w:val="005C1DC7"/>
    <w:rsid w:val="005C20C4"/>
    <w:rsid w:val="005C21AA"/>
    <w:rsid w:val="005C2214"/>
    <w:rsid w:val="005C245A"/>
    <w:rsid w:val="005C2460"/>
    <w:rsid w:val="005C2494"/>
    <w:rsid w:val="005C27E7"/>
    <w:rsid w:val="005C296C"/>
    <w:rsid w:val="005C2B86"/>
    <w:rsid w:val="005C2DF0"/>
    <w:rsid w:val="005C2E2E"/>
    <w:rsid w:val="005C31A3"/>
    <w:rsid w:val="005C3306"/>
    <w:rsid w:val="005C3314"/>
    <w:rsid w:val="005C33FD"/>
    <w:rsid w:val="005C35CD"/>
    <w:rsid w:val="005C376F"/>
    <w:rsid w:val="005C378A"/>
    <w:rsid w:val="005C3ABB"/>
    <w:rsid w:val="005C3DC6"/>
    <w:rsid w:val="005C4017"/>
    <w:rsid w:val="005C405C"/>
    <w:rsid w:val="005C41F5"/>
    <w:rsid w:val="005C4457"/>
    <w:rsid w:val="005C4685"/>
    <w:rsid w:val="005C46B0"/>
    <w:rsid w:val="005C4765"/>
    <w:rsid w:val="005C479B"/>
    <w:rsid w:val="005C48C1"/>
    <w:rsid w:val="005C49F4"/>
    <w:rsid w:val="005C4A45"/>
    <w:rsid w:val="005C4ABF"/>
    <w:rsid w:val="005C4AE5"/>
    <w:rsid w:val="005C4CE0"/>
    <w:rsid w:val="005C4D88"/>
    <w:rsid w:val="005C4FE6"/>
    <w:rsid w:val="005C5026"/>
    <w:rsid w:val="005C5090"/>
    <w:rsid w:val="005C5138"/>
    <w:rsid w:val="005C52A3"/>
    <w:rsid w:val="005C530D"/>
    <w:rsid w:val="005C5901"/>
    <w:rsid w:val="005C59B3"/>
    <w:rsid w:val="005C5A20"/>
    <w:rsid w:val="005C5C7C"/>
    <w:rsid w:val="005C5EEF"/>
    <w:rsid w:val="005C60C0"/>
    <w:rsid w:val="005C6179"/>
    <w:rsid w:val="005C61FB"/>
    <w:rsid w:val="005C62FA"/>
    <w:rsid w:val="005C6355"/>
    <w:rsid w:val="005C637D"/>
    <w:rsid w:val="005C6459"/>
    <w:rsid w:val="005C64E0"/>
    <w:rsid w:val="005C65A6"/>
    <w:rsid w:val="005C6920"/>
    <w:rsid w:val="005C6C0A"/>
    <w:rsid w:val="005C6C92"/>
    <w:rsid w:val="005C6CB3"/>
    <w:rsid w:val="005C6CD8"/>
    <w:rsid w:val="005C6FC2"/>
    <w:rsid w:val="005C7072"/>
    <w:rsid w:val="005C70EB"/>
    <w:rsid w:val="005C73E2"/>
    <w:rsid w:val="005C74D8"/>
    <w:rsid w:val="005C790A"/>
    <w:rsid w:val="005C7B19"/>
    <w:rsid w:val="005D000E"/>
    <w:rsid w:val="005D0076"/>
    <w:rsid w:val="005D00FA"/>
    <w:rsid w:val="005D011E"/>
    <w:rsid w:val="005D01C7"/>
    <w:rsid w:val="005D02C3"/>
    <w:rsid w:val="005D044E"/>
    <w:rsid w:val="005D0478"/>
    <w:rsid w:val="005D0D27"/>
    <w:rsid w:val="005D0E1B"/>
    <w:rsid w:val="005D0E70"/>
    <w:rsid w:val="005D1213"/>
    <w:rsid w:val="005D1572"/>
    <w:rsid w:val="005D1594"/>
    <w:rsid w:val="005D1B84"/>
    <w:rsid w:val="005D1C5D"/>
    <w:rsid w:val="005D1D00"/>
    <w:rsid w:val="005D1F06"/>
    <w:rsid w:val="005D2212"/>
    <w:rsid w:val="005D24B2"/>
    <w:rsid w:val="005D25AF"/>
    <w:rsid w:val="005D262F"/>
    <w:rsid w:val="005D2651"/>
    <w:rsid w:val="005D26D4"/>
    <w:rsid w:val="005D2780"/>
    <w:rsid w:val="005D289D"/>
    <w:rsid w:val="005D291B"/>
    <w:rsid w:val="005D2A6B"/>
    <w:rsid w:val="005D2AC2"/>
    <w:rsid w:val="005D3179"/>
    <w:rsid w:val="005D3202"/>
    <w:rsid w:val="005D32D6"/>
    <w:rsid w:val="005D3584"/>
    <w:rsid w:val="005D3708"/>
    <w:rsid w:val="005D3783"/>
    <w:rsid w:val="005D3941"/>
    <w:rsid w:val="005D3A51"/>
    <w:rsid w:val="005D3C57"/>
    <w:rsid w:val="005D3FF9"/>
    <w:rsid w:val="005D40C4"/>
    <w:rsid w:val="005D44A3"/>
    <w:rsid w:val="005D4553"/>
    <w:rsid w:val="005D4642"/>
    <w:rsid w:val="005D4682"/>
    <w:rsid w:val="005D46E2"/>
    <w:rsid w:val="005D4709"/>
    <w:rsid w:val="005D471B"/>
    <w:rsid w:val="005D4722"/>
    <w:rsid w:val="005D48EA"/>
    <w:rsid w:val="005D4956"/>
    <w:rsid w:val="005D4AB1"/>
    <w:rsid w:val="005D4AE9"/>
    <w:rsid w:val="005D4B04"/>
    <w:rsid w:val="005D4EC0"/>
    <w:rsid w:val="005D5070"/>
    <w:rsid w:val="005D510C"/>
    <w:rsid w:val="005D51BC"/>
    <w:rsid w:val="005D5420"/>
    <w:rsid w:val="005D5657"/>
    <w:rsid w:val="005D56EA"/>
    <w:rsid w:val="005D579A"/>
    <w:rsid w:val="005D58E7"/>
    <w:rsid w:val="005D5B6B"/>
    <w:rsid w:val="005D5BCA"/>
    <w:rsid w:val="005D5BDB"/>
    <w:rsid w:val="005D5EE4"/>
    <w:rsid w:val="005D60BF"/>
    <w:rsid w:val="005D60EF"/>
    <w:rsid w:val="005D61FB"/>
    <w:rsid w:val="005D62EA"/>
    <w:rsid w:val="005D6341"/>
    <w:rsid w:val="005D64C0"/>
    <w:rsid w:val="005D6582"/>
    <w:rsid w:val="005D6586"/>
    <w:rsid w:val="005D6641"/>
    <w:rsid w:val="005D6696"/>
    <w:rsid w:val="005D671D"/>
    <w:rsid w:val="005D6D3B"/>
    <w:rsid w:val="005D6EE1"/>
    <w:rsid w:val="005D6F34"/>
    <w:rsid w:val="005D703E"/>
    <w:rsid w:val="005D7079"/>
    <w:rsid w:val="005D7205"/>
    <w:rsid w:val="005D743E"/>
    <w:rsid w:val="005D76CF"/>
    <w:rsid w:val="005D77B7"/>
    <w:rsid w:val="005D7A29"/>
    <w:rsid w:val="005D7C54"/>
    <w:rsid w:val="005D7FDA"/>
    <w:rsid w:val="005E01B2"/>
    <w:rsid w:val="005E05CA"/>
    <w:rsid w:val="005E068F"/>
    <w:rsid w:val="005E0818"/>
    <w:rsid w:val="005E0DA4"/>
    <w:rsid w:val="005E0DD4"/>
    <w:rsid w:val="005E0F70"/>
    <w:rsid w:val="005E1345"/>
    <w:rsid w:val="005E14C2"/>
    <w:rsid w:val="005E15EA"/>
    <w:rsid w:val="005E1764"/>
    <w:rsid w:val="005E1797"/>
    <w:rsid w:val="005E1A8A"/>
    <w:rsid w:val="005E1B1F"/>
    <w:rsid w:val="005E1D42"/>
    <w:rsid w:val="005E1D58"/>
    <w:rsid w:val="005E2072"/>
    <w:rsid w:val="005E21E7"/>
    <w:rsid w:val="005E241D"/>
    <w:rsid w:val="005E2466"/>
    <w:rsid w:val="005E24FC"/>
    <w:rsid w:val="005E2502"/>
    <w:rsid w:val="005E2AAD"/>
    <w:rsid w:val="005E2C53"/>
    <w:rsid w:val="005E3058"/>
    <w:rsid w:val="005E3192"/>
    <w:rsid w:val="005E31B1"/>
    <w:rsid w:val="005E37E3"/>
    <w:rsid w:val="005E38B1"/>
    <w:rsid w:val="005E38BF"/>
    <w:rsid w:val="005E3B44"/>
    <w:rsid w:val="005E3C5C"/>
    <w:rsid w:val="005E3C7B"/>
    <w:rsid w:val="005E3D40"/>
    <w:rsid w:val="005E3D78"/>
    <w:rsid w:val="005E3FBF"/>
    <w:rsid w:val="005E40FB"/>
    <w:rsid w:val="005E41B2"/>
    <w:rsid w:val="005E440E"/>
    <w:rsid w:val="005E441B"/>
    <w:rsid w:val="005E482C"/>
    <w:rsid w:val="005E4885"/>
    <w:rsid w:val="005E4DED"/>
    <w:rsid w:val="005E52E6"/>
    <w:rsid w:val="005E53C1"/>
    <w:rsid w:val="005E5412"/>
    <w:rsid w:val="005E5506"/>
    <w:rsid w:val="005E58F7"/>
    <w:rsid w:val="005E5E4F"/>
    <w:rsid w:val="005E5FF2"/>
    <w:rsid w:val="005E6013"/>
    <w:rsid w:val="005E6295"/>
    <w:rsid w:val="005E63BA"/>
    <w:rsid w:val="005E6715"/>
    <w:rsid w:val="005E6814"/>
    <w:rsid w:val="005E6E2B"/>
    <w:rsid w:val="005E7083"/>
    <w:rsid w:val="005E7185"/>
    <w:rsid w:val="005E7292"/>
    <w:rsid w:val="005E743E"/>
    <w:rsid w:val="005E767F"/>
    <w:rsid w:val="005E78EE"/>
    <w:rsid w:val="005E7A5F"/>
    <w:rsid w:val="005E7BA1"/>
    <w:rsid w:val="005E7C01"/>
    <w:rsid w:val="005E7C53"/>
    <w:rsid w:val="005E7F39"/>
    <w:rsid w:val="005F0072"/>
    <w:rsid w:val="005F032B"/>
    <w:rsid w:val="005F0351"/>
    <w:rsid w:val="005F0799"/>
    <w:rsid w:val="005F08E3"/>
    <w:rsid w:val="005F0906"/>
    <w:rsid w:val="005F0922"/>
    <w:rsid w:val="005F0C32"/>
    <w:rsid w:val="005F0F76"/>
    <w:rsid w:val="005F1706"/>
    <w:rsid w:val="005F1973"/>
    <w:rsid w:val="005F1A36"/>
    <w:rsid w:val="005F1E8F"/>
    <w:rsid w:val="005F220D"/>
    <w:rsid w:val="005F230E"/>
    <w:rsid w:val="005F2356"/>
    <w:rsid w:val="005F2501"/>
    <w:rsid w:val="005F26BB"/>
    <w:rsid w:val="005F2794"/>
    <w:rsid w:val="005F2880"/>
    <w:rsid w:val="005F28A0"/>
    <w:rsid w:val="005F2962"/>
    <w:rsid w:val="005F2E25"/>
    <w:rsid w:val="005F2ED0"/>
    <w:rsid w:val="005F3014"/>
    <w:rsid w:val="005F3490"/>
    <w:rsid w:val="005F34DF"/>
    <w:rsid w:val="005F3822"/>
    <w:rsid w:val="005F388A"/>
    <w:rsid w:val="005F3CBC"/>
    <w:rsid w:val="005F3D1E"/>
    <w:rsid w:val="005F3D32"/>
    <w:rsid w:val="005F3D6A"/>
    <w:rsid w:val="005F3D9D"/>
    <w:rsid w:val="005F3EA0"/>
    <w:rsid w:val="005F40FC"/>
    <w:rsid w:val="005F41C7"/>
    <w:rsid w:val="005F4419"/>
    <w:rsid w:val="005F4470"/>
    <w:rsid w:val="005F48D1"/>
    <w:rsid w:val="005F4DC5"/>
    <w:rsid w:val="005F4DCD"/>
    <w:rsid w:val="005F5039"/>
    <w:rsid w:val="005F5239"/>
    <w:rsid w:val="005F53F1"/>
    <w:rsid w:val="005F56A0"/>
    <w:rsid w:val="005F56A9"/>
    <w:rsid w:val="005F5783"/>
    <w:rsid w:val="005F58AD"/>
    <w:rsid w:val="005F58D5"/>
    <w:rsid w:val="005F597A"/>
    <w:rsid w:val="005F5A0D"/>
    <w:rsid w:val="005F5B84"/>
    <w:rsid w:val="005F5E54"/>
    <w:rsid w:val="005F6006"/>
    <w:rsid w:val="005F60C9"/>
    <w:rsid w:val="005F6336"/>
    <w:rsid w:val="005F64F4"/>
    <w:rsid w:val="005F65CF"/>
    <w:rsid w:val="005F67BE"/>
    <w:rsid w:val="005F68BA"/>
    <w:rsid w:val="005F6B2F"/>
    <w:rsid w:val="005F6EAF"/>
    <w:rsid w:val="005F6EF3"/>
    <w:rsid w:val="005F6FDA"/>
    <w:rsid w:val="005F7108"/>
    <w:rsid w:val="005F7268"/>
    <w:rsid w:val="005F72C6"/>
    <w:rsid w:val="005F74D6"/>
    <w:rsid w:val="005F780C"/>
    <w:rsid w:val="005F78B8"/>
    <w:rsid w:val="005F78E5"/>
    <w:rsid w:val="005F7A0B"/>
    <w:rsid w:val="005F7A2F"/>
    <w:rsid w:val="005F7CAB"/>
    <w:rsid w:val="005F7CC8"/>
    <w:rsid w:val="005F7D98"/>
    <w:rsid w:val="005F7FD7"/>
    <w:rsid w:val="00600061"/>
    <w:rsid w:val="0060028F"/>
    <w:rsid w:val="00600524"/>
    <w:rsid w:val="00600566"/>
    <w:rsid w:val="006007CF"/>
    <w:rsid w:val="006007D2"/>
    <w:rsid w:val="00600808"/>
    <w:rsid w:val="00600BCA"/>
    <w:rsid w:val="00600FE2"/>
    <w:rsid w:val="00600FEB"/>
    <w:rsid w:val="00601063"/>
    <w:rsid w:val="00601169"/>
    <w:rsid w:val="006012D3"/>
    <w:rsid w:val="00601356"/>
    <w:rsid w:val="006014F0"/>
    <w:rsid w:val="0060154C"/>
    <w:rsid w:val="006016FD"/>
    <w:rsid w:val="00601749"/>
    <w:rsid w:val="0060194A"/>
    <w:rsid w:val="00601983"/>
    <w:rsid w:val="00601B3D"/>
    <w:rsid w:val="00601B3E"/>
    <w:rsid w:val="00601E04"/>
    <w:rsid w:val="00601F0A"/>
    <w:rsid w:val="00602069"/>
    <w:rsid w:val="006020A6"/>
    <w:rsid w:val="006020F6"/>
    <w:rsid w:val="00602115"/>
    <w:rsid w:val="006023E9"/>
    <w:rsid w:val="00602713"/>
    <w:rsid w:val="00602BA3"/>
    <w:rsid w:val="00602BF5"/>
    <w:rsid w:val="00602BFD"/>
    <w:rsid w:val="00602FAE"/>
    <w:rsid w:val="006035D3"/>
    <w:rsid w:val="0060391D"/>
    <w:rsid w:val="00603A9D"/>
    <w:rsid w:val="00603B8E"/>
    <w:rsid w:val="006044CB"/>
    <w:rsid w:val="00604542"/>
    <w:rsid w:val="00604AB8"/>
    <w:rsid w:val="00604BBD"/>
    <w:rsid w:val="00604D17"/>
    <w:rsid w:val="00605145"/>
    <w:rsid w:val="006052CC"/>
    <w:rsid w:val="006054A1"/>
    <w:rsid w:val="0060565C"/>
    <w:rsid w:val="006056CF"/>
    <w:rsid w:val="00605853"/>
    <w:rsid w:val="0060595C"/>
    <w:rsid w:val="006059EE"/>
    <w:rsid w:val="00605A6F"/>
    <w:rsid w:val="00605B0C"/>
    <w:rsid w:val="00605B18"/>
    <w:rsid w:val="00605B78"/>
    <w:rsid w:val="00605E46"/>
    <w:rsid w:val="00606023"/>
    <w:rsid w:val="006061AC"/>
    <w:rsid w:val="00606261"/>
    <w:rsid w:val="00606263"/>
    <w:rsid w:val="00606711"/>
    <w:rsid w:val="00606776"/>
    <w:rsid w:val="00606DF6"/>
    <w:rsid w:val="00606FD6"/>
    <w:rsid w:val="006070D2"/>
    <w:rsid w:val="00607423"/>
    <w:rsid w:val="006078E1"/>
    <w:rsid w:val="00607960"/>
    <w:rsid w:val="00607B64"/>
    <w:rsid w:val="00607BA5"/>
    <w:rsid w:val="00607E5B"/>
    <w:rsid w:val="0061021D"/>
    <w:rsid w:val="00610255"/>
    <w:rsid w:val="00610292"/>
    <w:rsid w:val="006102A5"/>
    <w:rsid w:val="00610378"/>
    <w:rsid w:val="006106C7"/>
    <w:rsid w:val="006107C3"/>
    <w:rsid w:val="006108A9"/>
    <w:rsid w:val="00610BE1"/>
    <w:rsid w:val="00610D34"/>
    <w:rsid w:val="00610DCB"/>
    <w:rsid w:val="006112EC"/>
    <w:rsid w:val="00611373"/>
    <w:rsid w:val="00611510"/>
    <w:rsid w:val="00611665"/>
    <w:rsid w:val="0061171E"/>
    <w:rsid w:val="00611809"/>
    <w:rsid w:val="0061180A"/>
    <w:rsid w:val="00611A8C"/>
    <w:rsid w:val="00611DCB"/>
    <w:rsid w:val="00611E88"/>
    <w:rsid w:val="00611E91"/>
    <w:rsid w:val="00611EF7"/>
    <w:rsid w:val="006121B2"/>
    <w:rsid w:val="006122D6"/>
    <w:rsid w:val="006123BD"/>
    <w:rsid w:val="006123E3"/>
    <w:rsid w:val="00612545"/>
    <w:rsid w:val="006126FC"/>
    <w:rsid w:val="00612B7A"/>
    <w:rsid w:val="00612DBB"/>
    <w:rsid w:val="00612DF1"/>
    <w:rsid w:val="00612FD2"/>
    <w:rsid w:val="0061301B"/>
    <w:rsid w:val="0061316A"/>
    <w:rsid w:val="006131D7"/>
    <w:rsid w:val="00613317"/>
    <w:rsid w:val="006135AF"/>
    <w:rsid w:val="0061376E"/>
    <w:rsid w:val="00613785"/>
    <w:rsid w:val="00613A5A"/>
    <w:rsid w:val="00613CAD"/>
    <w:rsid w:val="00613D36"/>
    <w:rsid w:val="00613DEB"/>
    <w:rsid w:val="00613F72"/>
    <w:rsid w:val="00614447"/>
    <w:rsid w:val="006146A1"/>
    <w:rsid w:val="006146F9"/>
    <w:rsid w:val="00614727"/>
    <w:rsid w:val="006147D9"/>
    <w:rsid w:val="00614A5E"/>
    <w:rsid w:val="00614B10"/>
    <w:rsid w:val="00614D18"/>
    <w:rsid w:val="006151C4"/>
    <w:rsid w:val="006157BC"/>
    <w:rsid w:val="006159CF"/>
    <w:rsid w:val="00615C7A"/>
    <w:rsid w:val="00615ECA"/>
    <w:rsid w:val="0061626F"/>
    <w:rsid w:val="0061642F"/>
    <w:rsid w:val="00616613"/>
    <w:rsid w:val="00616697"/>
    <w:rsid w:val="006168D3"/>
    <w:rsid w:val="00616D19"/>
    <w:rsid w:val="00617024"/>
    <w:rsid w:val="00617156"/>
    <w:rsid w:val="0061715C"/>
    <w:rsid w:val="0061766B"/>
    <w:rsid w:val="00617766"/>
    <w:rsid w:val="00617776"/>
    <w:rsid w:val="006177E1"/>
    <w:rsid w:val="00617B7E"/>
    <w:rsid w:val="006200D0"/>
    <w:rsid w:val="006200EA"/>
    <w:rsid w:val="0062016A"/>
    <w:rsid w:val="00620232"/>
    <w:rsid w:val="006205FC"/>
    <w:rsid w:val="006206DF"/>
    <w:rsid w:val="00620729"/>
    <w:rsid w:val="00620940"/>
    <w:rsid w:val="00620961"/>
    <w:rsid w:val="00620A13"/>
    <w:rsid w:val="00620BF9"/>
    <w:rsid w:val="00620C36"/>
    <w:rsid w:val="00620C65"/>
    <w:rsid w:val="00620CA9"/>
    <w:rsid w:val="00620D69"/>
    <w:rsid w:val="00621150"/>
    <w:rsid w:val="0062166B"/>
    <w:rsid w:val="0062174B"/>
    <w:rsid w:val="00621758"/>
    <w:rsid w:val="00621847"/>
    <w:rsid w:val="00621DC1"/>
    <w:rsid w:val="006220E9"/>
    <w:rsid w:val="00622153"/>
    <w:rsid w:val="00622A32"/>
    <w:rsid w:val="00622E06"/>
    <w:rsid w:val="00622F9D"/>
    <w:rsid w:val="00623223"/>
    <w:rsid w:val="00623469"/>
    <w:rsid w:val="00623560"/>
    <w:rsid w:val="006236E8"/>
    <w:rsid w:val="00623A23"/>
    <w:rsid w:val="00623B05"/>
    <w:rsid w:val="00623BFF"/>
    <w:rsid w:val="00623DA9"/>
    <w:rsid w:val="00623DB7"/>
    <w:rsid w:val="00623F76"/>
    <w:rsid w:val="0062412B"/>
    <w:rsid w:val="0062434D"/>
    <w:rsid w:val="0062463A"/>
    <w:rsid w:val="00624690"/>
    <w:rsid w:val="00624946"/>
    <w:rsid w:val="00624A79"/>
    <w:rsid w:val="00624B62"/>
    <w:rsid w:val="00624F66"/>
    <w:rsid w:val="00624FBD"/>
    <w:rsid w:val="0062515B"/>
    <w:rsid w:val="006251C0"/>
    <w:rsid w:val="00625201"/>
    <w:rsid w:val="00625856"/>
    <w:rsid w:val="0062591D"/>
    <w:rsid w:val="00625E29"/>
    <w:rsid w:val="0062609B"/>
    <w:rsid w:val="00626364"/>
    <w:rsid w:val="006264E1"/>
    <w:rsid w:val="0062653F"/>
    <w:rsid w:val="0062670A"/>
    <w:rsid w:val="00626A35"/>
    <w:rsid w:val="00626B07"/>
    <w:rsid w:val="00626BEF"/>
    <w:rsid w:val="00626C27"/>
    <w:rsid w:val="00626EB6"/>
    <w:rsid w:val="00627222"/>
    <w:rsid w:val="006272D1"/>
    <w:rsid w:val="006273E5"/>
    <w:rsid w:val="00627548"/>
    <w:rsid w:val="0062759C"/>
    <w:rsid w:val="006275E6"/>
    <w:rsid w:val="006275EF"/>
    <w:rsid w:val="0062774B"/>
    <w:rsid w:val="00627808"/>
    <w:rsid w:val="00627933"/>
    <w:rsid w:val="00627AD9"/>
    <w:rsid w:val="00627CA0"/>
    <w:rsid w:val="006300EE"/>
    <w:rsid w:val="00630118"/>
    <w:rsid w:val="00630199"/>
    <w:rsid w:val="0063046B"/>
    <w:rsid w:val="00630ADC"/>
    <w:rsid w:val="00631062"/>
    <w:rsid w:val="006310DF"/>
    <w:rsid w:val="00631310"/>
    <w:rsid w:val="00631378"/>
    <w:rsid w:val="00631589"/>
    <w:rsid w:val="00631851"/>
    <w:rsid w:val="0063197F"/>
    <w:rsid w:val="00631AD5"/>
    <w:rsid w:val="00631F17"/>
    <w:rsid w:val="00631F9B"/>
    <w:rsid w:val="006321D5"/>
    <w:rsid w:val="00632402"/>
    <w:rsid w:val="0063249C"/>
    <w:rsid w:val="00632523"/>
    <w:rsid w:val="006326F3"/>
    <w:rsid w:val="00632C27"/>
    <w:rsid w:val="00632D9F"/>
    <w:rsid w:val="00632FE0"/>
    <w:rsid w:val="00633105"/>
    <w:rsid w:val="006332D7"/>
    <w:rsid w:val="00633484"/>
    <w:rsid w:val="00633B08"/>
    <w:rsid w:val="00633E19"/>
    <w:rsid w:val="00634386"/>
    <w:rsid w:val="0063454C"/>
    <w:rsid w:val="0063463D"/>
    <w:rsid w:val="006347CF"/>
    <w:rsid w:val="00634814"/>
    <w:rsid w:val="00634A59"/>
    <w:rsid w:val="00634D62"/>
    <w:rsid w:val="00634EA1"/>
    <w:rsid w:val="00634EC9"/>
    <w:rsid w:val="006353E1"/>
    <w:rsid w:val="00635542"/>
    <w:rsid w:val="0063554A"/>
    <w:rsid w:val="00635709"/>
    <w:rsid w:val="00635B47"/>
    <w:rsid w:val="00635CD1"/>
    <w:rsid w:val="00635DEB"/>
    <w:rsid w:val="00635E48"/>
    <w:rsid w:val="00636380"/>
    <w:rsid w:val="00636492"/>
    <w:rsid w:val="006366DB"/>
    <w:rsid w:val="006367AE"/>
    <w:rsid w:val="00636845"/>
    <w:rsid w:val="00636870"/>
    <w:rsid w:val="006368DC"/>
    <w:rsid w:val="0063693D"/>
    <w:rsid w:val="00636A52"/>
    <w:rsid w:val="00636AA5"/>
    <w:rsid w:val="00636D38"/>
    <w:rsid w:val="006370E3"/>
    <w:rsid w:val="006372B0"/>
    <w:rsid w:val="006372D8"/>
    <w:rsid w:val="006375DD"/>
    <w:rsid w:val="006376BC"/>
    <w:rsid w:val="006378CA"/>
    <w:rsid w:val="0063791A"/>
    <w:rsid w:val="00637C70"/>
    <w:rsid w:val="00637DB1"/>
    <w:rsid w:val="00640187"/>
    <w:rsid w:val="00640253"/>
    <w:rsid w:val="006402D3"/>
    <w:rsid w:val="00640521"/>
    <w:rsid w:val="0064080E"/>
    <w:rsid w:val="00640861"/>
    <w:rsid w:val="00640AE2"/>
    <w:rsid w:val="00640D38"/>
    <w:rsid w:val="00640E52"/>
    <w:rsid w:val="00640ECD"/>
    <w:rsid w:val="00640F5F"/>
    <w:rsid w:val="0064132C"/>
    <w:rsid w:val="006413C1"/>
    <w:rsid w:val="006416FD"/>
    <w:rsid w:val="00641B79"/>
    <w:rsid w:val="00641E3D"/>
    <w:rsid w:val="00641FC5"/>
    <w:rsid w:val="0064214C"/>
    <w:rsid w:val="00642207"/>
    <w:rsid w:val="00642265"/>
    <w:rsid w:val="006422EE"/>
    <w:rsid w:val="0064249B"/>
    <w:rsid w:val="00642A6D"/>
    <w:rsid w:val="00642BC4"/>
    <w:rsid w:val="00642C65"/>
    <w:rsid w:val="00642E1B"/>
    <w:rsid w:val="00642E55"/>
    <w:rsid w:val="00642E60"/>
    <w:rsid w:val="00642EB5"/>
    <w:rsid w:val="00643391"/>
    <w:rsid w:val="00643664"/>
    <w:rsid w:val="0064380A"/>
    <w:rsid w:val="00643A5E"/>
    <w:rsid w:val="00643A8A"/>
    <w:rsid w:val="00643BA7"/>
    <w:rsid w:val="00643C59"/>
    <w:rsid w:val="00643C94"/>
    <w:rsid w:val="00643DE9"/>
    <w:rsid w:val="0064411D"/>
    <w:rsid w:val="00644181"/>
    <w:rsid w:val="00644258"/>
    <w:rsid w:val="0064429B"/>
    <w:rsid w:val="00644380"/>
    <w:rsid w:val="006443C3"/>
    <w:rsid w:val="0064443B"/>
    <w:rsid w:val="00644566"/>
    <w:rsid w:val="006445D6"/>
    <w:rsid w:val="006447F4"/>
    <w:rsid w:val="00644809"/>
    <w:rsid w:val="00644821"/>
    <w:rsid w:val="006449BE"/>
    <w:rsid w:val="00644A74"/>
    <w:rsid w:val="00644CAE"/>
    <w:rsid w:val="00644D47"/>
    <w:rsid w:val="00644E9A"/>
    <w:rsid w:val="00645098"/>
    <w:rsid w:val="006454F5"/>
    <w:rsid w:val="00645674"/>
    <w:rsid w:val="0064596E"/>
    <w:rsid w:val="00645CCD"/>
    <w:rsid w:val="00645D44"/>
    <w:rsid w:val="00645F44"/>
    <w:rsid w:val="00646089"/>
    <w:rsid w:val="00646179"/>
    <w:rsid w:val="00646289"/>
    <w:rsid w:val="00646290"/>
    <w:rsid w:val="006463D0"/>
    <w:rsid w:val="00646412"/>
    <w:rsid w:val="006466D7"/>
    <w:rsid w:val="00646835"/>
    <w:rsid w:val="00646C5E"/>
    <w:rsid w:val="0064702B"/>
    <w:rsid w:val="006471AD"/>
    <w:rsid w:val="006471B4"/>
    <w:rsid w:val="00647249"/>
    <w:rsid w:val="0064742B"/>
    <w:rsid w:val="00647442"/>
    <w:rsid w:val="006475F9"/>
    <w:rsid w:val="006476F2"/>
    <w:rsid w:val="00647724"/>
    <w:rsid w:val="00647A25"/>
    <w:rsid w:val="00647A2A"/>
    <w:rsid w:val="00647DAB"/>
    <w:rsid w:val="006500E1"/>
    <w:rsid w:val="00650315"/>
    <w:rsid w:val="006503E7"/>
    <w:rsid w:val="00650467"/>
    <w:rsid w:val="006509B7"/>
    <w:rsid w:val="00650A00"/>
    <w:rsid w:val="00650AC4"/>
    <w:rsid w:val="00650C82"/>
    <w:rsid w:val="00650DE4"/>
    <w:rsid w:val="00650EB3"/>
    <w:rsid w:val="00650F64"/>
    <w:rsid w:val="00651079"/>
    <w:rsid w:val="00651124"/>
    <w:rsid w:val="006511FF"/>
    <w:rsid w:val="00651340"/>
    <w:rsid w:val="00651351"/>
    <w:rsid w:val="006515AF"/>
    <w:rsid w:val="00651606"/>
    <w:rsid w:val="006517F5"/>
    <w:rsid w:val="00651806"/>
    <w:rsid w:val="00651834"/>
    <w:rsid w:val="00651A7C"/>
    <w:rsid w:val="00651B0B"/>
    <w:rsid w:val="00651C4F"/>
    <w:rsid w:val="00651D36"/>
    <w:rsid w:val="00651D4B"/>
    <w:rsid w:val="006521DB"/>
    <w:rsid w:val="0065225E"/>
    <w:rsid w:val="00653970"/>
    <w:rsid w:val="00653AC7"/>
    <w:rsid w:val="00653B83"/>
    <w:rsid w:val="00653BC3"/>
    <w:rsid w:val="00653D3E"/>
    <w:rsid w:val="00653E09"/>
    <w:rsid w:val="006540A4"/>
    <w:rsid w:val="0065410E"/>
    <w:rsid w:val="00654139"/>
    <w:rsid w:val="00654299"/>
    <w:rsid w:val="006548BC"/>
    <w:rsid w:val="00654939"/>
    <w:rsid w:val="00654BA2"/>
    <w:rsid w:val="00654CC9"/>
    <w:rsid w:val="00654DF8"/>
    <w:rsid w:val="00654F24"/>
    <w:rsid w:val="006550C5"/>
    <w:rsid w:val="006552CE"/>
    <w:rsid w:val="006553F3"/>
    <w:rsid w:val="00655738"/>
    <w:rsid w:val="00655A18"/>
    <w:rsid w:val="00655AAB"/>
    <w:rsid w:val="00655C7F"/>
    <w:rsid w:val="00655D03"/>
    <w:rsid w:val="00655D66"/>
    <w:rsid w:val="0065607E"/>
    <w:rsid w:val="00656133"/>
    <w:rsid w:val="0065623B"/>
    <w:rsid w:val="0065630E"/>
    <w:rsid w:val="006563B1"/>
    <w:rsid w:val="006565A5"/>
    <w:rsid w:val="006565FF"/>
    <w:rsid w:val="0065679A"/>
    <w:rsid w:val="006567A2"/>
    <w:rsid w:val="006567DA"/>
    <w:rsid w:val="006569BC"/>
    <w:rsid w:val="00656D56"/>
    <w:rsid w:val="00656ECD"/>
    <w:rsid w:val="00656EE5"/>
    <w:rsid w:val="0065708E"/>
    <w:rsid w:val="006570D9"/>
    <w:rsid w:val="006571F4"/>
    <w:rsid w:val="00657264"/>
    <w:rsid w:val="00657404"/>
    <w:rsid w:val="0065777A"/>
    <w:rsid w:val="0065790B"/>
    <w:rsid w:val="006579A0"/>
    <w:rsid w:val="00657AB4"/>
    <w:rsid w:val="00657DD9"/>
    <w:rsid w:val="00657FB3"/>
    <w:rsid w:val="00660042"/>
    <w:rsid w:val="006601D4"/>
    <w:rsid w:val="00660241"/>
    <w:rsid w:val="00660267"/>
    <w:rsid w:val="006602E4"/>
    <w:rsid w:val="006607A5"/>
    <w:rsid w:val="00660836"/>
    <w:rsid w:val="00660963"/>
    <w:rsid w:val="00660BC4"/>
    <w:rsid w:val="00660D15"/>
    <w:rsid w:val="00660ED3"/>
    <w:rsid w:val="00661083"/>
    <w:rsid w:val="0066108C"/>
    <w:rsid w:val="00661273"/>
    <w:rsid w:val="00661682"/>
    <w:rsid w:val="00661A82"/>
    <w:rsid w:val="00661D7E"/>
    <w:rsid w:val="00661E78"/>
    <w:rsid w:val="00661EE7"/>
    <w:rsid w:val="00661EEA"/>
    <w:rsid w:val="0066286E"/>
    <w:rsid w:val="00662A86"/>
    <w:rsid w:val="00662C1F"/>
    <w:rsid w:val="006630BE"/>
    <w:rsid w:val="006630C1"/>
    <w:rsid w:val="006631A7"/>
    <w:rsid w:val="00663263"/>
    <w:rsid w:val="00663281"/>
    <w:rsid w:val="00663325"/>
    <w:rsid w:val="0066343D"/>
    <w:rsid w:val="00663568"/>
    <w:rsid w:val="0066358A"/>
    <w:rsid w:val="0066360E"/>
    <w:rsid w:val="00663668"/>
    <w:rsid w:val="00663696"/>
    <w:rsid w:val="0066396C"/>
    <w:rsid w:val="00663C7A"/>
    <w:rsid w:val="00663DC9"/>
    <w:rsid w:val="006641A0"/>
    <w:rsid w:val="006641EC"/>
    <w:rsid w:val="00664204"/>
    <w:rsid w:val="006642DD"/>
    <w:rsid w:val="0066433E"/>
    <w:rsid w:val="00664573"/>
    <w:rsid w:val="006645DA"/>
    <w:rsid w:val="006646D8"/>
    <w:rsid w:val="0066477B"/>
    <w:rsid w:val="0066481F"/>
    <w:rsid w:val="00664D85"/>
    <w:rsid w:val="00664E54"/>
    <w:rsid w:val="00665013"/>
    <w:rsid w:val="006650C6"/>
    <w:rsid w:val="00665187"/>
    <w:rsid w:val="006652FF"/>
    <w:rsid w:val="0066531A"/>
    <w:rsid w:val="0066533E"/>
    <w:rsid w:val="00665395"/>
    <w:rsid w:val="00665596"/>
    <w:rsid w:val="006656FB"/>
    <w:rsid w:val="00665733"/>
    <w:rsid w:val="006657C0"/>
    <w:rsid w:val="006657C1"/>
    <w:rsid w:val="00665D85"/>
    <w:rsid w:val="00665FD8"/>
    <w:rsid w:val="00666016"/>
    <w:rsid w:val="00666458"/>
    <w:rsid w:val="00666533"/>
    <w:rsid w:val="006665D7"/>
    <w:rsid w:val="006665F7"/>
    <w:rsid w:val="006665FA"/>
    <w:rsid w:val="006667C1"/>
    <w:rsid w:val="00666856"/>
    <w:rsid w:val="00666AD2"/>
    <w:rsid w:val="00666C06"/>
    <w:rsid w:val="00666C68"/>
    <w:rsid w:val="00666CA5"/>
    <w:rsid w:val="00666EEB"/>
    <w:rsid w:val="00667069"/>
    <w:rsid w:val="0066728F"/>
    <w:rsid w:val="00667480"/>
    <w:rsid w:val="0066763D"/>
    <w:rsid w:val="00667ABF"/>
    <w:rsid w:val="00667C11"/>
    <w:rsid w:val="006703F6"/>
    <w:rsid w:val="0067047C"/>
    <w:rsid w:val="006706D8"/>
    <w:rsid w:val="0067081D"/>
    <w:rsid w:val="00670827"/>
    <w:rsid w:val="00670A58"/>
    <w:rsid w:val="00670AF7"/>
    <w:rsid w:val="00670B5B"/>
    <w:rsid w:val="00670D16"/>
    <w:rsid w:val="00670D43"/>
    <w:rsid w:val="00670DA9"/>
    <w:rsid w:val="00671041"/>
    <w:rsid w:val="006710F1"/>
    <w:rsid w:val="0067110A"/>
    <w:rsid w:val="0067110F"/>
    <w:rsid w:val="0067112B"/>
    <w:rsid w:val="006712A7"/>
    <w:rsid w:val="0067166C"/>
    <w:rsid w:val="00671685"/>
    <w:rsid w:val="00671754"/>
    <w:rsid w:val="00671857"/>
    <w:rsid w:val="0067193A"/>
    <w:rsid w:val="006719FB"/>
    <w:rsid w:val="00671BDC"/>
    <w:rsid w:val="0067223C"/>
    <w:rsid w:val="006722F1"/>
    <w:rsid w:val="006722F3"/>
    <w:rsid w:val="00672385"/>
    <w:rsid w:val="00672401"/>
    <w:rsid w:val="006724D7"/>
    <w:rsid w:val="0067252F"/>
    <w:rsid w:val="00672699"/>
    <w:rsid w:val="006726C2"/>
    <w:rsid w:val="0067271F"/>
    <w:rsid w:val="006727B4"/>
    <w:rsid w:val="00672B3C"/>
    <w:rsid w:val="00672D63"/>
    <w:rsid w:val="00672E3C"/>
    <w:rsid w:val="00672E7B"/>
    <w:rsid w:val="00672EC2"/>
    <w:rsid w:val="00672FCD"/>
    <w:rsid w:val="006730C5"/>
    <w:rsid w:val="006730CF"/>
    <w:rsid w:val="0067324A"/>
    <w:rsid w:val="00673778"/>
    <w:rsid w:val="00673831"/>
    <w:rsid w:val="00673852"/>
    <w:rsid w:val="00673957"/>
    <w:rsid w:val="00673C9A"/>
    <w:rsid w:val="00673D4C"/>
    <w:rsid w:val="00673F09"/>
    <w:rsid w:val="00674152"/>
    <w:rsid w:val="00674344"/>
    <w:rsid w:val="0067483A"/>
    <w:rsid w:val="006749ED"/>
    <w:rsid w:val="00674AF1"/>
    <w:rsid w:val="00674F4A"/>
    <w:rsid w:val="00675494"/>
    <w:rsid w:val="006754BF"/>
    <w:rsid w:val="0067567D"/>
    <w:rsid w:val="006759D8"/>
    <w:rsid w:val="00675B61"/>
    <w:rsid w:val="00675BAB"/>
    <w:rsid w:val="00675CDA"/>
    <w:rsid w:val="00675F31"/>
    <w:rsid w:val="00675F98"/>
    <w:rsid w:val="0067650E"/>
    <w:rsid w:val="0067673A"/>
    <w:rsid w:val="00676773"/>
    <w:rsid w:val="00676982"/>
    <w:rsid w:val="006769D5"/>
    <w:rsid w:val="00676A4B"/>
    <w:rsid w:val="00676AA3"/>
    <w:rsid w:val="006770C2"/>
    <w:rsid w:val="006770D3"/>
    <w:rsid w:val="00677145"/>
    <w:rsid w:val="00677380"/>
    <w:rsid w:val="006773C5"/>
    <w:rsid w:val="00677481"/>
    <w:rsid w:val="00677574"/>
    <w:rsid w:val="00677699"/>
    <w:rsid w:val="006777D4"/>
    <w:rsid w:val="00677D2E"/>
    <w:rsid w:val="00677EC7"/>
    <w:rsid w:val="00677FBB"/>
    <w:rsid w:val="00680107"/>
    <w:rsid w:val="00680212"/>
    <w:rsid w:val="00680261"/>
    <w:rsid w:val="00680288"/>
    <w:rsid w:val="00680289"/>
    <w:rsid w:val="006804B4"/>
    <w:rsid w:val="006807B9"/>
    <w:rsid w:val="0068082A"/>
    <w:rsid w:val="00680A93"/>
    <w:rsid w:val="00680D30"/>
    <w:rsid w:val="00680FBE"/>
    <w:rsid w:val="00680FD7"/>
    <w:rsid w:val="0068110F"/>
    <w:rsid w:val="0068128D"/>
    <w:rsid w:val="00681326"/>
    <w:rsid w:val="006813FF"/>
    <w:rsid w:val="0068144E"/>
    <w:rsid w:val="00681A4C"/>
    <w:rsid w:val="00681AEA"/>
    <w:rsid w:val="00681AF6"/>
    <w:rsid w:val="00681BC0"/>
    <w:rsid w:val="00681C6F"/>
    <w:rsid w:val="00681CD2"/>
    <w:rsid w:val="00682129"/>
    <w:rsid w:val="0068214E"/>
    <w:rsid w:val="00682388"/>
    <w:rsid w:val="006824EB"/>
    <w:rsid w:val="00682880"/>
    <w:rsid w:val="00682B64"/>
    <w:rsid w:val="0068333A"/>
    <w:rsid w:val="00683388"/>
    <w:rsid w:val="0068349E"/>
    <w:rsid w:val="00683573"/>
    <w:rsid w:val="006837BA"/>
    <w:rsid w:val="00683BE5"/>
    <w:rsid w:val="00683C51"/>
    <w:rsid w:val="00683CDB"/>
    <w:rsid w:val="00683D87"/>
    <w:rsid w:val="00683F84"/>
    <w:rsid w:val="0068407C"/>
    <w:rsid w:val="006840E4"/>
    <w:rsid w:val="00684185"/>
    <w:rsid w:val="006843A4"/>
    <w:rsid w:val="006846F7"/>
    <w:rsid w:val="00684796"/>
    <w:rsid w:val="006847D8"/>
    <w:rsid w:val="00684855"/>
    <w:rsid w:val="006848BE"/>
    <w:rsid w:val="0068494B"/>
    <w:rsid w:val="006849E3"/>
    <w:rsid w:val="00684B62"/>
    <w:rsid w:val="00684B7E"/>
    <w:rsid w:val="00684E0C"/>
    <w:rsid w:val="00684E66"/>
    <w:rsid w:val="00684ED0"/>
    <w:rsid w:val="00685209"/>
    <w:rsid w:val="0068525E"/>
    <w:rsid w:val="006855FF"/>
    <w:rsid w:val="006856B8"/>
    <w:rsid w:val="006857BE"/>
    <w:rsid w:val="0068593A"/>
    <w:rsid w:val="00685B00"/>
    <w:rsid w:val="00685B52"/>
    <w:rsid w:val="00685D51"/>
    <w:rsid w:val="00685DE8"/>
    <w:rsid w:val="00685E64"/>
    <w:rsid w:val="00686167"/>
    <w:rsid w:val="0068624D"/>
    <w:rsid w:val="00686372"/>
    <w:rsid w:val="006863C7"/>
    <w:rsid w:val="006867A7"/>
    <w:rsid w:val="0068693F"/>
    <w:rsid w:val="00686CDE"/>
    <w:rsid w:val="00686ED4"/>
    <w:rsid w:val="00686F6D"/>
    <w:rsid w:val="0068709C"/>
    <w:rsid w:val="00687338"/>
    <w:rsid w:val="006874AF"/>
    <w:rsid w:val="00687745"/>
    <w:rsid w:val="006878BC"/>
    <w:rsid w:val="0068792D"/>
    <w:rsid w:val="00687A2B"/>
    <w:rsid w:val="00687B36"/>
    <w:rsid w:val="006903A8"/>
    <w:rsid w:val="0069069E"/>
    <w:rsid w:val="006906CC"/>
    <w:rsid w:val="006907C2"/>
    <w:rsid w:val="006909FC"/>
    <w:rsid w:val="00690A66"/>
    <w:rsid w:val="00690B7B"/>
    <w:rsid w:val="00690C1F"/>
    <w:rsid w:val="00690E61"/>
    <w:rsid w:val="00690F31"/>
    <w:rsid w:val="00690FD0"/>
    <w:rsid w:val="0069117E"/>
    <w:rsid w:val="006911B0"/>
    <w:rsid w:val="00691333"/>
    <w:rsid w:val="006913AD"/>
    <w:rsid w:val="00691638"/>
    <w:rsid w:val="006916EA"/>
    <w:rsid w:val="0069183E"/>
    <w:rsid w:val="006919CC"/>
    <w:rsid w:val="006919CE"/>
    <w:rsid w:val="00691A08"/>
    <w:rsid w:val="00691B97"/>
    <w:rsid w:val="00691C0B"/>
    <w:rsid w:val="00691C17"/>
    <w:rsid w:val="00691CE8"/>
    <w:rsid w:val="00691CF5"/>
    <w:rsid w:val="006920D7"/>
    <w:rsid w:val="006924D1"/>
    <w:rsid w:val="00692615"/>
    <w:rsid w:val="00692618"/>
    <w:rsid w:val="006926E2"/>
    <w:rsid w:val="00692765"/>
    <w:rsid w:val="006929AF"/>
    <w:rsid w:val="00692B3B"/>
    <w:rsid w:val="00692D22"/>
    <w:rsid w:val="00692D69"/>
    <w:rsid w:val="00692DF9"/>
    <w:rsid w:val="00692ED0"/>
    <w:rsid w:val="00693093"/>
    <w:rsid w:val="00693439"/>
    <w:rsid w:val="00693626"/>
    <w:rsid w:val="0069374E"/>
    <w:rsid w:val="006937BF"/>
    <w:rsid w:val="006937CF"/>
    <w:rsid w:val="006937F4"/>
    <w:rsid w:val="006938DD"/>
    <w:rsid w:val="006938FF"/>
    <w:rsid w:val="00693D0C"/>
    <w:rsid w:val="00693DD4"/>
    <w:rsid w:val="006940AA"/>
    <w:rsid w:val="006940FE"/>
    <w:rsid w:val="006942A9"/>
    <w:rsid w:val="006942D9"/>
    <w:rsid w:val="006943A9"/>
    <w:rsid w:val="00694572"/>
    <w:rsid w:val="00694BD0"/>
    <w:rsid w:val="00694C95"/>
    <w:rsid w:val="00694DA5"/>
    <w:rsid w:val="00694F27"/>
    <w:rsid w:val="0069514B"/>
    <w:rsid w:val="00695182"/>
    <w:rsid w:val="006952AD"/>
    <w:rsid w:val="0069590E"/>
    <w:rsid w:val="00695CC6"/>
    <w:rsid w:val="0069607C"/>
    <w:rsid w:val="006960D7"/>
    <w:rsid w:val="0069622D"/>
    <w:rsid w:val="006962F1"/>
    <w:rsid w:val="00696318"/>
    <w:rsid w:val="0069691A"/>
    <w:rsid w:val="006969E6"/>
    <w:rsid w:val="00696A02"/>
    <w:rsid w:val="00696C06"/>
    <w:rsid w:val="00696C24"/>
    <w:rsid w:val="00696D6F"/>
    <w:rsid w:val="0069706D"/>
    <w:rsid w:val="006970C6"/>
    <w:rsid w:val="006970E3"/>
    <w:rsid w:val="00697248"/>
    <w:rsid w:val="006972F0"/>
    <w:rsid w:val="00697389"/>
    <w:rsid w:val="0069741D"/>
    <w:rsid w:val="006979B6"/>
    <w:rsid w:val="00697C97"/>
    <w:rsid w:val="00697E01"/>
    <w:rsid w:val="006A04CC"/>
    <w:rsid w:val="006A07A8"/>
    <w:rsid w:val="006A0EB4"/>
    <w:rsid w:val="006A12A4"/>
    <w:rsid w:val="006A1446"/>
    <w:rsid w:val="006A1578"/>
    <w:rsid w:val="006A16D0"/>
    <w:rsid w:val="006A1776"/>
    <w:rsid w:val="006A1979"/>
    <w:rsid w:val="006A19B6"/>
    <w:rsid w:val="006A1A79"/>
    <w:rsid w:val="006A1BA9"/>
    <w:rsid w:val="006A2299"/>
    <w:rsid w:val="006A22DD"/>
    <w:rsid w:val="006A240C"/>
    <w:rsid w:val="006A2428"/>
    <w:rsid w:val="006A2969"/>
    <w:rsid w:val="006A29D7"/>
    <w:rsid w:val="006A2C54"/>
    <w:rsid w:val="006A2C79"/>
    <w:rsid w:val="006A2EA3"/>
    <w:rsid w:val="006A2FE9"/>
    <w:rsid w:val="006A3365"/>
    <w:rsid w:val="006A36B3"/>
    <w:rsid w:val="006A379F"/>
    <w:rsid w:val="006A3842"/>
    <w:rsid w:val="006A3893"/>
    <w:rsid w:val="006A3915"/>
    <w:rsid w:val="006A3C1C"/>
    <w:rsid w:val="006A3CE8"/>
    <w:rsid w:val="006A3DEB"/>
    <w:rsid w:val="006A3F90"/>
    <w:rsid w:val="006A3FAA"/>
    <w:rsid w:val="006A407B"/>
    <w:rsid w:val="006A40BE"/>
    <w:rsid w:val="006A4155"/>
    <w:rsid w:val="006A454B"/>
    <w:rsid w:val="006A4B1B"/>
    <w:rsid w:val="006A4B49"/>
    <w:rsid w:val="006A4E24"/>
    <w:rsid w:val="006A4EA0"/>
    <w:rsid w:val="006A524A"/>
    <w:rsid w:val="006A5558"/>
    <w:rsid w:val="006A5628"/>
    <w:rsid w:val="006A563A"/>
    <w:rsid w:val="006A5966"/>
    <w:rsid w:val="006A5A34"/>
    <w:rsid w:val="006A5A70"/>
    <w:rsid w:val="006A5A91"/>
    <w:rsid w:val="006A5B8E"/>
    <w:rsid w:val="006A5E07"/>
    <w:rsid w:val="006A5E64"/>
    <w:rsid w:val="006A5F2B"/>
    <w:rsid w:val="006A5F59"/>
    <w:rsid w:val="006A629B"/>
    <w:rsid w:val="006A62B7"/>
    <w:rsid w:val="006A6316"/>
    <w:rsid w:val="006A6505"/>
    <w:rsid w:val="006A6608"/>
    <w:rsid w:val="006A668C"/>
    <w:rsid w:val="006A6865"/>
    <w:rsid w:val="006A697B"/>
    <w:rsid w:val="006A6A81"/>
    <w:rsid w:val="006A6E84"/>
    <w:rsid w:val="006A6EAB"/>
    <w:rsid w:val="006A707D"/>
    <w:rsid w:val="006A710E"/>
    <w:rsid w:val="006A7120"/>
    <w:rsid w:val="006A7161"/>
    <w:rsid w:val="006A728D"/>
    <w:rsid w:val="006A731F"/>
    <w:rsid w:val="006A737A"/>
    <w:rsid w:val="006A76C2"/>
    <w:rsid w:val="006A77DF"/>
    <w:rsid w:val="006A7914"/>
    <w:rsid w:val="006A7A83"/>
    <w:rsid w:val="006A7AAC"/>
    <w:rsid w:val="006A7B50"/>
    <w:rsid w:val="006A7D51"/>
    <w:rsid w:val="006A7DA4"/>
    <w:rsid w:val="006A7FDD"/>
    <w:rsid w:val="006B0173"/>
    <w:rsid w:val="006B03B7"/>
    <w:rsid w:val="006B076E"/>
    <w:rsid w:val="006B0A7D"/>
    <w:rsid w:val="006B0C0A"/>
    <w:rsid w:val="006B0F62"/>
    <w:rsid w:val="006B0FBE"/>
    <w:rsid w:val="006B100D"/>
    <w:rsid w:val="006B120F"/>
    <w:rsid w:val="006B1440"/>
    <w:rsid w:val="006B1C0D"/>
    <w:rsid w:val="006B1C75"/>
    <w:rsid w:val="006B1E55"/>
    <w:rsid w:val="006B1F44"/>
    <w:rsid w:val="006B20BD"/>
    <w:rsid w:val="006B217D"/>
    <w:rsid w:val="006B2745"/>
    <w:rsid w:val="006B27F3"/>
    <w:rsid w:val="006B29D9"/>
    <w:rsid w:val="006B2B32"/>
    <w:rsid w:val="006B2B81"/>
    <w:rsid w:val="006B3413"/>
    <w:rsid w:val="006B34D1"/>
    <w:rsid w:val="006B34E5"/>
    <w:rsid w:val="006B381E"/>
    <w:rsid w:val="006B3BCF"/>
    <w:rsid w:val="006B3DCD"/>
    <w:rsid w:val="006B3EFB"/>
    <w:rsid w:val="006B41A8"/>
    <w:rsid w:val="006B41B2"/>
    <w:rsid w:val="006B41BC"/>
    <w:rsid w:val="006B423A"/>
    <w:rsid w:val="006B42D2"/>
    <w:rsid w:val="006B430C"/>
    <w:rsid w:val="006B4464"/>
    <w:rsid w:val="006B47C1"/>
    <w:rsid w:val="006B47CD"/>
    <w:rsid w:val="006B4A89"/>
    <w:rsid w:val="006B4BAE"/>
    <w:rsid w:val="006B4D95"/>
    <w:rsid w:val="006B50F8"/>
    <w:rsid w:val="006B51E6"/>
    <w:rsid w:val="006B51F6"/>
    <w:rsid w:val="006B5212"/>
    <w:rsid w:val="006B5552"/>
    <w:rsid w:val="006B559C"/>
    <w:rsid w:val="006B56F1"/>
    <w:rsid w:val="006B57EE"/>
    <w:rsid w:val="006B583B"/>
    <w:rsid w:val="006B5994"/>
    <w:rsid w:val="006B5B2E"/>
    <w:rsid w:val="006B5C19"/>
    <w:rsid w:val="006B5E27"/>
    <w:rsid w:val="006B61A2"/>
    <w:rsid w:val="006B6208"/>
    <w:rsid w:val="006B621B"/>
    <w:rsid w:val="006B6267"/>
    <w:rsid w:val="006B62D6"/>
    <w:rsid w:val="006B6440"/>
    <w:rsid w:val="006B67C3"/>
    <w:rsid w:val="006B6908"/>
    <w:rsid w:val="006B6A27"/>
    <w:rsid w:val="006B6BAC"/>
    <w:rsid w:val="006B6C08"/>
    <w:rsid w:val="006B6C49"/>
    <w:rsid w:val="006B6D52"/>
    <w:rsid w:val="006B6D7D"/>
    <w:rsid w:val="006B7087"/>
    <w:rsid w:val="006B7413"/>
    <w:rsid w:val="006B7520"/>
    <w:rsid w:val="006B773F"/>
    <w:rsid w:val="006B78AF"/>
    <w:rsid w:val="006B79D9"/>
    <w:rsid w:val="006C0300"/>
    <w:rsid w:val="006C049D"/>
    <w:rsid w:val="006C04EE"/>
    <w:rsid w:val="006C09A4"/>
    <w:rsid w:val="006C0AB5"/>
    <w:rsid w:val="006C0AC6"/>
    <w:rsid w:val="006C0B9D"/>
    <w:rsid w:val="006C0BC0"/>
    <w:rsid w:val="006C0EAB"/>
    <w:rsid w:val="006C0EC7"/>
    <w:rsid w:val="006C104E"/>
    <w:rsid w:val="006C1089"/>
    <w:rsid w:val="006C1247"/>
    <w:rsid w:val="006C128B"/>
    <w:rsid w:val="006C186C"/>
    <w:rsid w:val="006C187A"/>
    <w:rsid w:val="006C1D34"/>
    <w:rsid w:val="006C1D64"/>
    <w:rsid w:val="006C1F42"/>
    <w:rsid w:val="006C202B"/>
    <w:rsid w:val="006C2074"/>
    <w:rsid w:val="006C24F5"/>
    <w:rsid w:val="006C25D1"/>
    <w:rsid w:val="006C2D9C"/>
    <w:rsid w:val="006C3210"/>
    <w:rsid w:val="006C321B"/>
    <w:rsid w:val="006C32AE"/>
    <w:rsid w:val="006C3308"/>
    <w:rsid w:val="006C36D2"/>
    <w:rsid w:val="006C36FB"/>
    <w:rsid w:val="006C38B7"/>
    <w:rsid w:val="006C392A"/>
    <w:rsid w:val="006C3E09"/>
    <w:rsid w:val="006C4417"/>
    <w:rsid w:val="006C4424"/>
    <w:rsid w:val="006C492C"/>
    <w:rsid w:val="006C4CC3"/>
    <w:rsid w:val="006C4FD5"/>
    <w:rsid w:val="006C50E6"/>
    <w:rsid w:val="006C521A"/>
    <w:rsid w:val="006C527D"/>
    <w:rsid w:val="006C53B7"/>
    <w:rsid w:val="006C53D9"/>
    <w:rsid w:val="006C544B"/>
    <w:rsid w:val="006C5469"/>
    <w:rsid w:val="006C554C"/>
    <w:rsid w:val="006C5616"/>
    <w:rsid w:val="006C571A"/>
    <w:rsid w:val="006C5A4A"/>
    <w:rsid w:val="006C5C23"/>
    <w:rsid w:val="006C61E7"/>
    <w:rsid w:val="006C651E"/>
    <w:rsid w:val="006C6771"/>
    <w:rsid w:val="006C67FD"/>
    <w:rsid w:val="006C6BEF"/>
    <w:rsid w:val="006C6C5C"/>
    <w:rsid w:val="006C721D"/>
    <w:rsid w:val="006C7220"/>
    <w:rsid w:val="006C7333"/>
    <w:rsid w:val="006C736A"/>
    <w:rsid w:val="006C73DD"/>
    <w:rsid w:val="006C747B"/>
    <w:rsid w:val="006C74B3"/>
    <w:rsid w:val="006C758C"/>
    <w:rsid w:val="006C78B9"/>
    <w:rsid w:val="006C794E"/>
    <w:rsid w:val="006C7A7C"/>
    <w:rsid w:val="006C7A83"/>
    <w:rsid w:val="006C7B09"/>
    <w:rsid w:val="006C7CA4"/>
    <w:rsid w:val="006C7FD6"/>
    <w:rsid w:val="006D009E"/>
    <w:rsid w:val="006D00C7"/>
    <w:rsid w:val="006D01DF"/>
    <w:rsid w:val="006D02E6"/>
    <w:rsid w:val="006D02FA"/>
    <w:rsid w:val="006D046B"/>
    <w:rsid w:val="006D0510"/>
    <w:rsid w:val="006D052B"/>
    <w:rsid w:val="006D0724"/>
    <w:rsid w:val="006D0915"/>
    <w:rsid w:val="006D0F8D"/>
    <w:rsid w:val="006D0FAE"/>
    <w:rsid w:val="006D1218"/>
    <w:rsid w:val="006D12D3"/>
    <w:rsid w:val="006D1492"/>
    <w:rsid w:val="006D1734"/>
    <w:rsid w:val="006D1A3A"/>
    <w:rsid w:val="006D1CE7"/>
    <w:rsid w:val="006D2274"/>
    <w:rsid w:val="006D2308"/>
    <w:rsid w:val="006D2780"/>
    <w:rsid w:val="006D27EC"/>
    <w:rsid w:val="006D29D8"/>
    <w:rsid w:val="006D2A34"/>
    <w:rsid w:val="006D2C25"/>
    <w:rsid w:val="006D2D8F"/>
    <w:rsid w:val="006D2EF3"/>
    <w:rsid w:val="006D2EF4"/>
    <w:rsid w:val="006D2F73"/>
    <w:rsid w:val="006D2F92"/>
    <w:rsid w:val="006D30BF"/>
    <w:rsid w:val="006D31C8"/>
    <w:rsid w:val="006D3618"/>
    <w:rsid w:val="006D380B"/>
    <w:rsid w:val="006D3B64"/>
    <w:rsid w:val="006D3E96"/>
    <w:rsid w:val="006D45CF"/>
    <w:rsid w:val="006D4683"/>
    <w:rsid w:val="006D46F2"/>
    <w:rsid w:val="006D48D1"/>
    <w:rsid w:val="006D4960"/>
    <w:rsid w:val="006D4D21"/>
    <w:rsid w:val="006D4DE9"/>
    <w:rsid w:val="006D5151"/>
    <w:rsid w:val="006D556E"/>
    <w:rsid w:val="006D565C"/>
    <w:rsid w:val="006D57A1"/>
    <w:rsid w:val="006D57FA"/>
    <w:rsid w:val="006D58C8"/>
    <w:rsid w:val="006D58C9"/>
    <w:rsid w:val="006D5C6A"/>
    <w:rsid w:val="006D602D"/>
    <w:rsid w:val="006D6038"/>
    <w:rsid w:val="006D6258"/>
    <w:rsid w:val="006D630E"/>
    <w:rsid w:val="006D65A2"/>
    <w:rsid w:val="006D66D3"/>
    <w:rsid w:val="006D6747"/>
    <w:rsid w:val="006D67D1"/>
    <w:rsid w:val="006D6D16"/>
    <w:rsid w:val="006D6E17"/>
    <w:rsid w:val="006D717F"/>
    <w:rsid w:val="006D719C"/>
    <w:rsid w:val="006D7211"/>
    <w:rsid w:val="006D72D4"/>
    <w:rsid w:val="006D75BE"/>
    <w:rsid w:val="006D7640"/>
    <w:rsid w:val="006D764F"/>
    <w:rsid w:val="006D7E51"/>
    <w:rsid w:val="006E0293"/>
    <w:rsid w:val="006E041F"/>
    <w:rsid w:val="006E0474"/>
    <w:rsid w:val="006E04A6"/>
    <w:rsid w:val="006E050A"/>
    <w:rsid w:val="006E0777"/>
    <w:rsid w:val="006E07BF"/>
    <w:rsid w:val="006E0843"/>
    <w:rsid w:val="006E086E"/>
    <w:rsid w:val="006E0D52"/>
    <w:rsid w:val="006E0DC4"/>
    <w:rsid w:val="006E107A"/>
    <w:rsid w:val="006E12B5"/>
    <w:rsid w:val="006E160C"/>
    <w:rsid w:val="006E1692"/>
    <w:rsid w:val="006E16DC"/>
    <w:rsid w:val="006E174B"/>
    <w:rsid w:val="006E1ABC"/>
    <w:rsid w:val="006E1B0C"/>
    <w:rsid w:val="006E1C7B"/>
    <w:rsid w:val="006E1D08"/>
    <w:rsid w:val="006E211F"/>
    <w:rsid w:val="006E244A"/>
    <w:rsid w:val="006E26B6"/>
    <w:rsid w:val="006E286B"/>
    <w:rsid w:val="006E29EC"/>
    <w:rsid w:val="006E2AE9"/>
    <w:rsid w:val="006E2C1F"/>
    <w:rsid w:val="006E2D9A"/>
    <w:rsid w:val="006E36BE"/>
    <w:rsid w:val="006E378C"/>
    <w:rsid w:val="006E3CE8"/>
    <w:rsid w:val="006E3D40"/>
    <w:rsid w:val="006E3DC8"/>
    <w:rsid w:val="006E3E21"/>
    <w:rsid w:val="006E3FF9"/>
    <w:rsid w:val="006E408D"/>
    <w:rsid w:val="006E429E"/>
    <w:rsid w:val="006E4522"/>
    <w:rsid w:val="006E4656"/>
    <w:rsid w:val="006E493F"/>
    <w:rsid w:val="006E4B12"/>
    <w:rsid w:val="006E4BBE"/>
    <w:rsid w:val="006E4C17"/>
    <w:rsid w:val="006E4E16"/>
    <w:rsid w:val="006E4E41"/>
    <w:rsid w:val="006E5015"/>
    <w:rsid w:val="006E513B"/>
    <w:rsid w:val="006E51DA"/>
    <w:rsid w:val="006E5215"/>
    <w:rsid w:val="006E52A1"/>
    <w:rsid w:val="006E5345"/>
    <w:rsid w:val="006E537D"/>
    <w:rsid w:val="006E54BC"/>
    <w:rsid w:val="006E5642"/>
    <w:rsid w:val="006E57AE"/>
    <w:rsid w:val="006E5D2E"/>
    <w:rsid w:val="006E5EED"/>
    <w:rsid w:val="006E6239"/>
    <w:rsid w:val="006E639E"/>
    <w:rsid w:val="006E63A6"/>
    <w:rsid w:val="006E6507"/>
    <w:rsid w:val="006E6528"/>
    <w:rsid w:val="006E661B"/>
    <w:rsid w:val="006E685B"/>
    <w:rsid w:val="006E68F7"/>
    <w:rsid w:val="006E698C"/>
    <w:rsid w:val="006E6ADD"/>
    <w:rsid w:val="006E6BDD"/>
    <w:rsid w:val="006E6BFF"/>
    <w:rsid w:val="006E6E22"/>
    <w:rsid w:val="006E70D0"/>
    <w:rsid w:val="006E732B"/>
    <w:rsid w:val="006E76C4"/>
    <w:rsid w:val="006E785B"/>
    <w:rsid w:val="006E791C"/>
    <w:rsid w:val="006E797E"/>
    <w:rsid w:val="006E79C9"/>
    <w:rsid w:val="006E7A15"/>
    <w:rsid w:val="006E7B0F"/>
    <w:rsid w:val="006E7D0C"/>
    <w:rsid w:val="006F009F"/>
    <w:rsid w:val="006F0259"/>
    <w:rsid w:val="006F02D3"/>
    <w:rsid w:val="006F02EC"/>
    <w:rsid w:val="006F03C4"/>
    <w:rsid w:val="006F0748"/>
    <w:rsid w:val="006F0845"/>
    <w:rsid w:val="006F10DB"/>
    <w:rsid w:val="006F1193"/>
    <w:rsid w:val="006F12C0"/>
    <w:rsid w:val="006F12C4"/>
    <w:rsid w:val="006F1399"/>
    <w:rsid w:val="006F14DD"/>
    <w:rsid w:val="006F14EA"/>
    <w:rsid w:val="006F1610"/>
    <w:rsid w:val="006F1740"/>
    <w:rsid w:val="006F178B"/>
    <w:rsid w:val="006F17AF"/>
    <w:rsid w:val="006F18D8"/>
    <w:rsid w:val="006F192D"/>
    <w:rsid w:val="006F19F6"/>
    <w:rsid w:val="006F1B2C"/>
    <w:rsid w:val="006F1BB7"/>
    <w:rsid w:val="006F2071"/>
    <w:rsid w:val="006F241D"/>
    <w:rsid w:val="006F288C"/>
    <w:rsid w:val="006F2A6F"/>
    <w:rsid w:val="006F2C76"/>
    <w:rsid w:val="006F2EF5"/>
    <w:rsid w:val="006F3117"/>
    <w:rsid w:val="006F326C"/>
    <w:rsid w:val="006F3382"/>
    <w:rsid w:val="006F348C"/>
    <w:rsid w:val="006F3714"/>
    <w:rsid w:val="006F37B6"/>
    <w:rsid w:val="006F3803"/>
    <w:rsid w:val="006F38BD"/>
    <w:rsid w:val="006F391B"/>
    <w:rsid w:val="006F3BF2"/>
    <w:rsid w:val="006F4274"/>
    <w:rsid w:val="006F452E"/>
    <w:rsid w:val="006F470E"/>
    <w:rsid w:val="006F475B"/>
    <w:rsid w:val="006F483C"/>
    <w:rsid w:val="006F49BF"/>
    <w:rsid w:val="006F49D6"/>
    <w:rsid w:val="006F4AD1"/>
    <w:rsid w:val="006F4B59"/>
    <w:rsid w:val="006F4B64"/>
    <w:rsid w:val="006F4BAE"/>
    <w:rsid w:val="006F4E11"/>
    <w:rsid w:val="006F4FC1"/>
    <w:rsid w:val="006F51BE"/>
    <w:rsid w:val="006F547C"/>
    <w:rsid w:val="006F554A"/>
    <w:rsid w:val="006F5782"/>
    <w:rsid w:val="006F59D7"/>
    <w:rsid w:val="006F59FB"/>
    <w:rsid w:val="006F5ABD"/>
    <w:rsid w:val="006F5B84"/>
    <w:rsid w:val="006F5F17"/>
    <w:rsid w:val="006F61A4"/>
    <w:rsid w:val="006F648D"/>
    <w:rsid w:val="006F6649"/>
    <w:rsid w:val="006F676D"/>
    <w:rsid w:val="006F67D3"/>
    <w:rsid w:val="006F692B"/>
    <w:rsid w:val="006F6ED5"/>
    <w:rsid w:val="006F6F3D"/>
    <w:rsid w:val="006F71B2"/>
    <w:rsid w:val="006F72AC"/>
    <w:rsid w:val="006F7393"/>
    <w:rsid w:val="006F7664"/>
    <w:rsid w:val="006F7793"/>
    <w:rsid w:val="006F781E"/>
    <w:rsid w:val="006F7BC9"/>
    <w:rsid w:val="006F7F10"/>
    <w:rsid w:val="007001CA"/>
    <w:rsid w:val="0070020F"/>
    <w:rsid w:val="00700281"/>
    <w:rsid w:val="007002AF"/>
    <w:rsid w:val="007002D6"/>
    <w:rsid w:val="0070047C"/>
    <w:rsid w:val="00700513"/>
    <w:rsid w:val="0070063F"/>
    <w:rsid w:val="00700771"/>
    <w:rsid w:val="007007B0"/>
    <w:rsid w:val="00700859"/>
    <w:rsid w:val="00700AEC"/>
    <w:rsid w:val="00700B79"/>
    <w:rsid w:val="00700BCE"/>
    <w:rsid w:val="00700C64"/>
    <w:rsid w:val="00700D0A"/>
    <w:rsid w:val="0070109E"/>
    <w:rsid w:val="007010BE"/>
    <w:rsid w:val="00701493"/>
    <w:rsid w:val="007017C1"/>
    <w:rsid w:val="007018FB"/>
    <w:rsid w:val="007019B9"/>
    <w:rsid w:val="00701A63"/>
    <w:rsid w:val="00701ADF"/>
    <w:rsid w:val="00701BD8"/>
    <w:rsid w:val="00701E5A"/>
    <w:rsid w:val="00701F93"/>
    <w:rsid w:val="0070224F"/>
    <w:rsid w:val="007022EB"/>
    <w:rsid w:val="00702535"/>
    <w:rsid w:val="00702618"/>
    <w:rsid w:val="0070265A"/>
    <w:rsid w:val="0070281E"/>
    <w:rsid w:val="00702900"/>
    <w:rsid w:val="00702C30"/>
    <w:rsid w:val="00702DC0"/>
    <w:rsid w:val="00702FA0"/>
    <w:rsid w:val="00703111"/>
    <w:rsid w:val="00703112"/>
    <w:rsid w:val="00703119"/>
    <w:rsid w:val="00703332"/>
    <w:rsid w:val="00703477"/>
    <w:rsid w:val="007036D3"/>
    <w:rsid w:val="007037EC"/>
    <w:rsid w:val="00703A94"/>
    <w:rsid w:val="00703CEB"/>
    <w:rsid w:val="00703D5C"/>
    <w:rsid w:val="00703E54"/>
    <w:rsid w:val="00703FA3"/>
    <w:rsid w:val="00704036"/>
    <w:rsid w:val="00704307"/>
    <w:rsid w:val="007043DB"/>
    <w:rsid w:val="007044A9"/>
    <w:rsid w:val="00704722"/>
    <w:rsid w:val="00704803"/>
    <w:rsid w:val="007048C3"/>
    <w:rsid w:val="007048DB"/>
    <w:rsid w:val="00704AC0"/>
    <w:rsid w:val="00704AC9"/>
    <w:rsid w:val="00704CBC"/>
    <w:rsid w:val="00704DF9"/>
    <w:rsid w:val="00704F2D"/>
    <w:rsid w:val="00704F33"/>
    <w:rsid w:val="00704F7C"/>
    <w:rsid w:val="00705771"/>
    <w:rsid w:val="00705865"/>
    <w:rsid w:val="00705902"/>
    <w:rsid w:val="00705930"/>
    <w:rsid w:val="00705956"/>
    <w:rsid w:val="00705A86"/>
    <w:rsid w:val="00705B99"/>
    <w:rsid w:val="00705BAE"/>
    <w:rsid w:val="00705D38"/>
    <w:rsid w:val="00705E47"/>
    <w:rsid w:val="00706096"/>
    <w:rsid w:val="007063CC"/>
    <w:rsid w:val="00707355"/>
    <w:rsid w:val="0070767A"/>
    <w:rsid w:val="007076BF"/>
    <w:rsid w:val="00707812"/>
    <w:rsid w:val="00707884"/>
    <w:rsid w:val="007078EE"/>
    <w:rsid w:val="00707903"/>
    <w:rsid w:val="00707CE4"/>
    <w:rsid w:val="00707EE3"/>
    <w:rsid w:val="00707EE5"/>
    <w:rsid w:val="00710127"/>
    <w:rsid w:val="00710701"/>
    <w:rsid w:val="0071096E"/>
    <w:rsid w:val="00710ABE"/>
    <w:rsid w:val="00710C78"/>
    <w:rsid w:val="00710E50"/>
    <w:rsid w:val="00710ECA"/>
    <w:rsid w:val="00710F58"/>
    <w:rsid w:val="00711002"/>
    <w:rsid w:val="00711007"/>
    <w:rsid w:val="0071104E"/>
    <w:rsid w:val="007111EF"/>
    <w:rsid w:val="00711241"/>
    <w:rsid w:val="0071127F"/>
    <w:rsid w:val="00711418"/>
    <w:rsid w:val="00711458"/>
    <w:rsid w:val="007115C0"/>
    <w:rsid w:val="007115F7"/>
    <w:rsid w:val="0071166A"/>
    <w:rsid w:val="00711768"/>
    <w:rsid w:val="00711794"/>
    <w:rsid w:val="00711845"/>
    <w:rsid w:val="007118FD"/>
    <w:rsid w:val="00711949"/>
    <w:rsid w:val="00711B4D"/>
    <w:rsid w:val="00711C31"/>
    <w:rsid w:val="00711D7B"/>
    <w:rsid w:val="00711E30"/>
    <w:rsid w:val="00711E62"/>
    <w:rsid w:val="00711FB6"/>
    <w:rsid w:val="0071224B"/>
    <w:rsid w:val="00712497"/>
    <w:rsid w:val="00712748"/>
    <w:rsid w:val="007127CA"/>
    <w:rsid w:val="00712A06"/>
    <w:rsid w:val="00712A92"/>
    <w:rsid w:val="00712E1A"/>
    <w:rsid w:val="00713021"/>
    <w:rsid w:val="0071339D"/>
    <w:rsid w:val="00713589"/>
    <w:rsid w:val="00713658"/>
    <w:rsid w:val="007136F4"/>
    <w:rsid w:val="00713CD8"/>
    <w:rsid w:val="00713CF9"/>
    <w:rsid w:val="00713DF5"/>
    <w:rsid w:val="00713E2D"/>
    <w:rsid w:val="00713EAB"/>
    <w:rsid w:val="00713FB6"/>
    <w:rsid w:val="0071400C"/>
    <w:rsid w:val="00714067"/>
    <w:rsid w:val="007141F6"/>
    <w:rsid w:val="00714363"/>
    <w:rsid w:val="007143CE"/>
    <w:rsid w:val="00714958"/>
    <w:rsid w:val="00714B64"/>
    <w:rsid w:val="00714F01"/>
    <w:rsid w:val="0071505F"/>
    <w:rsid w:val="00715283"/>
    <w:rsid w:val="00715531"/>
    <w:rsid w:val="00715588"/>
    <w:rsid w:val="007156EC"/>
    <w:rsid w:val="00715721"/>
    <w:rsid w:val="00715AEB"/>
    <w:rsid w:val="00715BD2"/>
    <w:rsid w:val="00715C86"/>
    <w:rsid w:val="00715DA0"/>
    <w:rsid w:val="00715EE4"/>
    <w:rsid w:val="0071610A"/>
    <w:rsid w:val="00716CB3"/>
    <w:rsid w:val="00716D3E"/>
    <w:rsid w:val="00716E61"/>
    <w:rsid w:val="00716FAD"/>
    <w:rsid w:val="0071724E"/>
    <w:rsid w:val="00717506"/>
    <w:rsid w:val="007177D0"/>
    <w:rsid w:val="0071789A"/>
    <w:rsid w:val="00717CE3"/>
    <w:rsid w:val="00717CFD"/>
    <w:rsid w:val="00717F2E"/>
    <w:rsid w:val="00717F7A"/>
    <w:rsid w:val="00720540"/>
    <w:rsid w:val="00720675"/>
    <w:rsid w:val="007209AA"/>
    <w:rsid w:val="00720BBC"/>
    <w:rsid w:val="00720CA6"/>
    <w:rsid w:val="00720CB9"/>
    <w:rsid w:val="00720D52"/>
    <w:rsid w:val="00721215"/>
    <w:rsid w:val="0072121A"/>
    <w:rsid w:val="007214B0"/>
    <w:rsid w:val="00721625"/>
    <w:rsid w:val="007216DC"/>
    <w:rsid w:val="007217A6"/>
    <w:rsid w:val="00721963"/>
    <w:rsid w:val="00721CE2"/>
    <w:rsid w:val="00721D3E"/>
    <w:rsid w:val="00721D8A"/>
    <w:rsid w:val="00721F6F"/>
    <w:rsid w:val="0072212F"/>
    <w:rsid w:val="007221FA"/>
    <w:rsid w:val="007223E0"/>
    <w:rsid w:val="007223E5"/>
    <w:rsid w:val="00722427"/>
    <w:rsid w:val="00722609"/>
    <w:rsid w:val="00722813"/>
    <w:rsid w:val="0072283E"/>
    <w:rsid w:val="007229C0"/>
    <w:rsid w:val="00722AC5"/>
    <w:rsid w:val="00722BBA"/>
    <w:rsid w:val="00722D31"/>
    <w:rsid w:val="00722DAE"/>
    <w:rsid w:val="007231CA"/>
    <w:rsid w:val="00723214"/>
    <w:rsid w:val="0072324D"/>
    <w:rsid w:val="00723625"/>
    <w:rsid w:val="00723697"/>
    <w:rsid w:val="007239AE"/>
    <w:rsid w:val="00723A94"/>
    <w:rsid w:val="00723B3E"/>
    <w:rsid w:val="00723BFE"/>
    <w:rsid w:val="00723C41"/>
    <w:rsid w:val="0072422A"/>
    <w:rsid w:val="00724246"/>
    <w:rsid w:val="00724481"/>
    <w:rsid w:val="0072461D"/>
    <w:rsid w:val="00724917"/>
    <w:rsid w:val="0072497A"/>
    <w:rsid w:val="00724A8F"/>
    <w:rsid w:val="00724B28"/>
    <w:rsid w:val="00724C27"/>
    <w:rsid w:val="00724D27"/>
    <w:rsid w:val="00724E1F"/>
    <w:rsid w:val="0072518D"/>
    <w:rsid w:val="007251A6"/>
    <w:rsid w:val="00725225"/>
    <w:rsid w:val="00725602"/>
    <w:rsid w:val="00725791"/>
    <w:rsid w:val="00725996"/>
    <w:rsid w:val="00725A38"/>
    <w:rsid w:val="00725AA2"/>
    <w:rsid w:val="00725AEC"/>
    <w:rsid w:val="007260E5"/>
    <w:rsid w:val="00726183"/>
    <w:rsid w:val="00726295"/>
    <w:rsid w:val="00726494"/>
    <w:rsid w:val="0072670C"/>
    <w:rsid w:val="007267F1"/>
    <w:rsid w:val="0072680A"/>
    <w:rsid w:val="007268EB"/>
    <w:rsid w:val="00726A84"/>
    <w:rsid w:val="00726A9F"/>
    <w:rsid w:val="00726ABB"/>
    <w:rsid w:val="00726E47"/>
    <w:rsid w:val="007273BE"/>
    <w:rsid w:val="00727686"/>
    <w:rsid w:val="007277C1"/>
    <w:rsid w:val="00727B8A"/>
    <w:rsid w:val="00727B9B"/>
    <w:rsid w:val="00727E49"/>
    <w:rsid w:val="0073030C"/>
    <w:rsid w:val="007303F7"/>
    <w:rsid w:val="007304AF"/>
    <w:rsid w:val="00730753"/>
    <w:rsid w:val="00730A94"/>
    <w:rsid w:val="00730B92"/>
    <w:rsid w:val="00730D08"/>
    <w:rsid w:val="00731021"/>
    <w:rsid w:val="0073103F"/>
    <w:rsid w:val="0073123D"/>
    <w:rsid w:val="007315C9"/>
    <w:rsid w:val="007315DA"/>
    <w:rsid w:val="00731750"/>
    <w:rsid w:val="007318B1"/>
    <w:rsid w:val="00731B53"/>
    <w:rsid w:val="00731B9C"/>
    <w:rsid w:val="00731C0B"/>
    <w:rsid w:val="00731D00"/>
    <w:rsid w:val="00731DA5"/>
    <w:rsid w:val="00732095"/>
    <w:rsid w:val="00732174"/>
    <w:rsid w:val="007321A4"/>
    <w:rsid w:val="007321BC"/>
    <w:rsid w:val="00732328"/>
    <w:rsid w:val="00732507"/>
    <w:rsid w:val="007327FA"/>
    <w:rsid w:val="00732927"/>
    <w:rsid w:val="00732954"/>
    <w:rsid w:val="00732990"/>
    <w:rsid w:val="007329E2"/>
    <w:rsid w:val="00732AAC"/>
    <w:rsid w:val="00732BBB"/>
    <w:rsid w:val="00732D0A"/>
    <w:rsid w:val="00733186"/>
    <w:rsid w:val="007331F0"/>
    <w:rsid w:val="00733292"/>
    <w:rsid w:val="00733403"/>
    <w:rsid w:val="0073347C"/>
    <w:rsid w:val="0073398F"/>
    <w:rsid w:val="00733C4D"/>
    <w:rsid w:val="00733CE9"/>
    <w:rsid w:val="00734162"/>
    <w:rsid w:val="00734404"/>
    <w:rsid w:val="007344E2"/>
    <w:rsid w:val="007344EF"/>
    <w:rsid w:val="00734742"/>
    <w:rsid w:val="0073486D"/>
    <w:rsid w:val="00734943"/>
    <w:rsid w:val="00734C64"/>
    <w:rsid w:val="00734E01"/>
    <w:rsid w:val="00735277"/>
    <w:rsid w:val="00735739"/>
    <w:rsid w:val="00735956"/>
    <w:rsid w:val="00735A0B"/>
    <w:rsid w:val="00735A44"/>
    <w:rsid w:val="00735AA1"/>
    <w:rsid w:val="00735CA5"/>
    <w:rsid w:val="00736279"/>
    <w:rsid w:val="007364BD"/>
    <w:rsid w:val="007365B1"/>
    <w:rsid w:val="0073680F"/>
    <w:rsid w:val="00736886"/>
    <w:rsid w:val="00736AEB"/>
    <w:rsid w:val="00736E38"/>
    <w:rsid w:val="00736EEE"/>
    <w:rsid w:val="0073707C"/>
    <w:rsid w:val="007375DC"/>
    <w:rsid w:val="00737627"/>
    <w:rsid w:val="007377C9"/>
    <w:rsid w:val="00737A1C"/>
    <w:rsid w:val="00737BC4"/>
    <w:rsid w:val="00737BE3"/>
    <w:rsid w:val="00737D26"/>
    <w:rsid w:val="00737E31"/>
    <w:rsid w:val="00737F80"/>
    <w:rsid w:val="00740035"/>
    <w:rsid w:val="0074018E"/>
    <w:rsid w:val="00740263"/>
    <w:rsid w:val="0074057D"/>
    <w:rsid w:val="007405DA"/>
    <w:rsid w:val="0074065B"/>
    <w:rsid w:val="0074074E"/>
    <w:rsid w:val="00740758"/>
    <w:rsid w:val="0074087A"/>
    <w:rsid w:val="00740DB0"/>
    <w:rsid w:val="00740DE0"/>
    <w:rsid w:val="007411C3"/>
    <w:rsid w:val="0074132F"/>
    <w:rsid w:val="007418D5"/>
    <w:rsid w:val="00741906"/>
    <w:rsid w:val="00741985"/>
    <w:rsid w:val="00741A0A"/>
    <w:rsid w:val="00741A22"/>
    <w:rsid w:val="00741B0A"/>
    <w:rsid w:val="00741B79"/>
    <w:rsid w:val="00741E1D"/>
    <w:rsid w:val="00741EB3"/>
    <w:rsid w:val="00742008"/>
    <w:rsid w:val="0074219E"/>
    <w:rsid w:val="00742515"/>
    <w:rsid w:val="0074287F"/>
    <w:rsid w:val="0074292F"/>
    <w:rsid w:val="0074293D"/>
    <w:rsid w:val="0074296B"/>
    <w:rsid w:val="00742AC5"/>
    <w:rsid w:val="00742ADC"/>
    <w:rsid w:val="00742E37"/>
    <w:rsid w:val="00742EBC"/>
    <w:rsid w:val="00742ED3"/>
    <w:rsid w:val="00742FB0"/>
    <w:rsid w:val="007430E4"/>
    <w:rsid w:val="00743230"/>
    <w:rsid w:val="0074355A"/>
    <w:rsid w:val="007435F2"/>
    <w:rsid w:val="007438AA"/>
    <w:rsid w:val="00743940"/>
    <w:rsid w:val="00743BDE"/>
    <w:rsid w:val="00743D2D"/>
    <w:rsid w:val="00743ED5"/>
    <w:rsid w:val="00744094"/>
    <w:rsid w:val="00744311"/>
    <w:rsid w:val="00744367"/>
    <w:rsid w:val="00744408"/>
    <w:rsid w:val="007446CA"/>
    <w:rsid w:val="007446F2"/>
    <w:rsid w:val="007447C6"/>
    <w:rsid w:val="00744A11"/>
    <w:rsid w:val="00744F14"/>
    <w:rsid w:val="0074502E"/>
    <w:rsid w:val="00745325"/>
    <w:rsid w:val="0074533C"/>
    <w:rsid w:val="00745368"/>
    <w:rsid w:val="007453C5"/>
    <w:rsid w:val="00745452"/>
    <w:rsid w:val="007454D6"/>
    <w:rsid w:val="00745659"/>
    <w:rsid w:val="00745788"/>
    <w:rsid w:val="007457CF"/>
    <w:rsid w:val="007457E3"/>
    <w:rsid w:val="00745AA0"/>
    <w:rsid w:val="00745C81"/>
    <w:rsid w:val="00745FC3"/>
    <w:rsid w:val="00746659"/>
    <w:rsid w:val="00746866"/>
    <w:rsid w:val="00746F7B"/>
    <w:rsid w:val="00747521"/>
    <w:rsid w:val="007476BF"/>
    <w:rsid w:val="007477CD"/>
    <w:rsid w:val="007477F8"/>
    <w:rsid w:val="00747C2B"/>
    <w:rsid w:val="00747CFD"/>
    <w:rsid w:val="00747D01"/>
    <w:rsid w:val="00747EEA"/>
    <w:rsid w:val="00747FCF"/>
    <w:rsid w:val="00750018"/>
    <w:rsid w:val="00750079"/>
    <w:rsid w:val="00750139"/>
    <w:rsid w:val="007502EA"/>
    <w:rsid w:val="0075063B"/>
    <w:rsid w:val="007506E5"/>
    <w:rsid w:val="00750734"/>
    <w:rsid w:val="00750AA6"/>
    <w:rsid w:val="00750B46"/>
    <w:rsid w:val="00750C4B"/>
    <w:rsid w:val="00750C96"/>
    <w:rsid w:val="00750DA8"/>
    <w:rsid w:val="007511AE"/>
    <w:rsid w:val="0075122D"/>
    <w:rsid w:val="0075129D"/>
    <w:rsid w:val="0075186A"/>
    <w:rsid w:val="0075192F"/>
    <w:rsid w:val="007519C2"/>
    <w:rsid w:val="00751A73"/>
    <w:rsid w:val="007520B4"/>
    <w:rsid w:val="00752D05"/>
    <w:rsid w:val="00752E4C"/>
    <w:rsid w:val="00752FEF"/>
    <w:rsid w:val="0075303B"/>
    <w:rsid w:val="007531D1"/>
    <w:rsid w:val="0075328A"/>
    <w:rsid w:val="00753293"/>
    <w:rsid w:val="007532CE"/>
    <w:rsid w:val="007532F4"/>
    <w:rsid w:val="007534AC"/>
    <w:rsid w:val="007536D4"/>
    <w:rsid w:val="007537F2"/>
    <w:rsid w:val="0075383B"/>
    <w:rsid w:val="00753906"/>
    <w:rsid w:val="007539DD"/>
    <w:rsid w:val="00753A39"/>
    <w:rsid w:val="00753BA6"/>
    <w:rsid w:val="00753C0F"/>
    <w:rsid w:val="00753C69"/>
    <w:rsid w:val="00753CB8"/>
    <w:rsid w:val="00753CE7"/>
    <w:rsid w:val="00753DDC"/>
    <w:rsid w:val="00753FA9"/>
    <w:rsid w:val="00754020"/>
    <w:rsid w:val="0075414A"/>
    <w:rsid w:val="0075424E"/>
    <w:rsid w:val="007542D5"/>
    <w:rsid w:val="007543BC"/>
    <w:rsid w:val="00754452"/>
    <w:rsid w:val="00754572"/>
    <w:rsid w:val="007545A3"/>
    <w:rsid w:val="007545E8"/>
    <w:rsid w:val="007545EF"/>
    <w:rsid w:val="00754698"/>
    <w:rsid w:val="00754966"/>
    <w:rsid w:val="00754E5C"/>
    <w:rsid w:val="00754E93"/>
    <w:rsid w:val="00755074"/>
    <w:rsid w:val="007551C9"/>
    <w:rsid w:val="007554E8"/>
    <w:rsid w:val="00755574"/>
    <w:rsid w:val="007555EE"/>
    <w:rsid w:val="00755876"/>
    <w:rsid w:val="007558E8"/>
    <w:rsid w:val="00755A51"/>
    <w:rsid w:val="00755AB6"/>
    <w:rsid w:val="00755C0F"/>
    <w:rsid w:val="00755CEA"/>
    <w:rsid w:val="00755F59"/>
    <w:rsid w:val="0075607A"/>
    <w:rsid w:val="00756269"/>
    <w:rsid w:val="00756C6E"/>
    <w:rsid w:val="00756D32"/>
    <w:rsid w:val="00756E64"/>
    <w:rsid w:val="00756FD5"/>
    <w:rsid w:val="00756FDE"/>
    <w:rsid w:val="00757360"/>
    <w:rsid w:val="0075736B"/>
    <w:rsid w:val="007575CB"/>
    <w:rsid w:val="00757E77"/>
    <w:rsid w:val="00760155"/>
    <w:rsid w:val="00760194"/>
    <w:rsid w:val="00760202"/>
    <w:rsid w:val="0076027F"/>
    <w:rsid w:val="00760339"/>
    <w:rsid w:val="00760382"/>
    <w:rsid w:val="007604C4"/>
    <w:rsid w:val="00760E4D"/>
    <w:rsid w:val="00760F6C"/>
    <w:rsid w:val="007610F3"/>
    <w:rsid w:val="0076115E"/>
    <w:rsid w:val="007611E8"/>
    <w:rsid w:val="00761377"/>
    <w:rsid w:val="00761381"/>
    <w:rsid w:val="007613BF"/>
    <w:rsid w:val="00761428"/>
    <w:rsid w:val="0076145F"/>
    <w:rsid w:val="00761479"/>
    <w:rsid w:val="007616C6"/>
    <w:rsid w:val="00761A37"/>
    <w:rsid w:val="00761AA1"/>
    <w:rsid w:val="00761C7F"/>
    <w:rsid w:val="00761CA7"/>
    <w:rsid w:val="00761CDE"/>
    <w:rsid w:val="00761DEB"/>
    <w:rsid w:val="00761E6B"/>
    <w:rsid w:val="00761E7B"/>
    <w:rsid w:val="00761EDE"/>
    <w:rsid w:val="007620F2"/>
    <w:rsid w:val="00762345"/>
    <w:rsid w:val="007625FC"/>
    <w:rsid w:val="007627CA"/>
    <w:rsid w:val="00762AC2"/>
    <w:rsid w:val="00762AE1"/>
    <w:rsid w:val="00762D2C"/>
    <w:rsid w:val="00762DDB"/>
    <w:rsid w:val="00762E96"/>
    <w:rsid w:val="00762F1D"/>
    <w:rsid w:val="00762FF6"/>
    <w:rsid w:val="00763121"/>
    <w:rsid w:val="007631C8"/>
    <w:rsid w:val="0076330B"/>
    <w:rsid w:val="00763320"/>
    <w:rsid w:val="00763435"/>
    <w:rsid w:val="007637D3"/>
    <w:rsid w:val="0076394C"/>
    <w:rsid w:val="00763D34"/>
    <w:rsid w:val="00763D7C"/>
    <w:rsid w:val="00763EA0"/>
    <w:rsid w:val="00764050"/>
    <w:rsid w:val="00764075"/>
    <w:rsid w:val="0076421B"/>
    <w:rsid w:val="007643D8"/>
    <w:rsid w:val="007645AE"/>
    <w:rsid w:val="00764764"/>
    <w:rsid w:val="00764895"/>
    <w:rsid w:val="007648B4"/>
    <w:rsid w:val="007649BE"/>
    <w:rsid w:val="00764CC0"/>
    <w:rsid w:val="00764DE2"/>
    <w:rsid w:val="00764DF1"/>
    <w:rsid w:val="00764E67"/>
    <w:rsid w:val="00764ED8"/>
    <w:rsid w:val="007650A9"/>
    <w:rsid w:val="00765296"/>
    <w:rsid w:val="007653EC"/>
    <w:rsid w:val="00765431"/>
    <w:rsid w:val="00765520"/>
    <w:rsid w:val="00765564"/>
    <w:rsid w:val="0076562C"/>
    <w:rsid w:val="00765C11"/>
    <w:rsid w:val="00765DBD"/>
    <w:rsid w:val="00765E03"/>
    <w:rsid w:val="00765E8A"/>
    <w:rsid w:val="00765F23"/>
    <w:rsid w:val="007660CD"/>
    <w:rsid w:val="007662EA"/>
    <w:rsid w:val="007667E7"/>
    <w:rsid w:val="00766B54"/>
    <w:rsid w:val="00766C46"/>
    <w:rsid w:val="00766F30"/>
    <w:rsid w:val="0076716E"/>
    <w:rsid w:val="00767322"/>
    <w:rsid w:val="00767338"/>
    <w:rsid w:val="007674F4"/>
    <w:rsid w:val="0076771A"/>
    <w:rsid w:val="007679B7"/>
    <w:rsid w:val="00767A08"/>
    <w:rsid w:val="00767A47"/>
    <w:rsid w:val="00767B97"/>
    <w:rsid w:val="00767BA5"/>
    <w:rsid w:val="00767BD5"/>
    <w:rsid w:val="00767CBC"/>
    <w:rsid w:val="00767DCD"/>
    <w:rsid w:val="00767F5D"/>
    <w:rsid w:val="007700D6"/>
    <w:rsid w:val="007701D2"/>
    <w:rsid w:val="00770412"/>
    <w:rsid w:val="0077059D"/>
    <w:rsid w:val="00770870"/>
    <w:rsid w:val="00770A43"/>
    <w:rsid w:val="00770A97"/>
    <w:rsid w:val="00770C28"/>
    <w:rsid w:val="00770F5E"/>
    <w:rsid w:val="00770F9D"/>
    <w:rsid w:val="00771246"/>
    <w:rsid w:val="00771259"/>
    <w:rsid w:val="00771557"/>
    <w:rsid w:val="007718E8"/>
    <w:rsid w:val="00771AA9"/>
    <w:rsid w:val="00771AFA"/>
    <w:rsid w:val="00771CA5"/>
    <w:rsid w:val="00771EB6"/>
    <w:rsid w:val="00771EBA"/>
    <w:rsid w:val="00771EF6"/>
    <w:rsid w:val="00771FCB"/>
    <w:rsid w:val="00772281"/>
    <w:rsid w:val="007723E0"/>
    <w:rsid w:val="00772484"/>
    <w:rsid w:val="007726C3"/>
    <w:rsid w:val="007726EC"/>
    <w:rsid w:val="007726F3"/>
    <w:rsid w:val="007728A5"/>
    <w:rsid w:val="00772C7B"/>
    <w:rsid w:val="00772F29"/>
    <w:rsid w:val="00772FF5"/>
    <w:rsid w:val="007732D0"/>
    <w:rsid w:val="007733A4"/>
    <w:rsid w:val="007733BC"/>
    <w:rsid w:val="007734ED"/>
    <w:rsid w:val="00773768"/>
    <w:rsid w:val="007737B6"/>
    <w:rsid w:val="0077391C"/>
    <w:rsid w:val="007739A0"/>
    <w:rsid w:val="00773DA8"/>
    <w:rsid w:val="00773EDD"/>
    <w:rsid w:val="00773EE4"/>
    <w:rsid w:val="00773EED"/>
    <w:rsid w:val="00773F35"/>
    <w:rsid w:val="0077422D"/>
    <w:rsid w:val="00774282"/>
    <w:rsid w:val="00774530"/>
    <w:rsid w:val="007746A4"/>
    <w:rsid w:val="007747B3"/>
    <w:rsid w:val="00774889"/>
    <w:rsid w:val="00774931"/>
    <w:rsid w:val="00774AA9"/>
    <w:rsid w:val="00774C67"/>
    <w:rsid w:val="00774C6F"/>
    <w:rsid w:val="00774FAC"/>
    <w:rsid w:val="00775121"/>
    <w:rsid w:val="0077521D"/>
    <w:rsid w:val="00775481"/>
    <w:rsid w:val="007754D0"/>
    <w:rsid w:val="0077562C"/>
    <w:rsid w:val="007756BC"/>
    <w:rsid w:val="00775850"/>
    <w:rsid w:val="00775983"/>
    <w:rsid w:val="007759FF"/>
    <w:rsid w:val="00775BB0"/>
    <w:rsid w:val="00775C77"/>
    <w:rsid w:val="00775E3A"/>
    <w:rsid w:val="00775EBF"/>
    <w:rsid w:val="00775F9F"/>
    <w:rsid w:val="007761D5"/>
    <w:rsid w:val="0077627F"/>
    <w:rsid w:val="00776681"/>
    <w:rsid w:val="00776A7F"/>
    <w:rsid w:val="00776B66"/>
    <w:rsid w:val="00777331"/>
    <w:rsid w:val="0077788E"/>
    <w:rsid w:val="007778B4"/>
    <w:rsid w:val="00777A44"/>
    <w:rsid w:val="00777AC7"/>
    <w:rsid w:val="00777B9C"/>
    <w:rsid w:val="007801F1"/>
    <w:rsid w:val="00780541"/>
    <w:rsid w:val="00780613"/>
    <w:rsid w:val="0078076A"/>
    <w:rsid w:val="007808FC"/>
    <w:rsid w:val="00780AB1"/>
    <w:rsid w:val="00780C02"/>
    <w:rsid w:val="00780D20"/>
    <w:rsid w:val="0078124F"/>
    <w:rsid w:val="00781358"/>
    <w:rsid w:val="00781393"/>
    <w:rsid w:val="007813A3"/>
    <w:rsid w:val="007813AD"/>
    <w:rsid w:val="007814D4"/>
    <w:rsid w:val="0078151B"/>
    <w:rsid w:val="0078154E"/>
    <w:rsid w:val="007816E0"/>
    <w:rsid w:val="00781A2F"/>
    <w:rsid w:val="00781E53"/>
    <w:rsid w:val="00782350"/>
    <w:rsid w:val="00782527"/>
    <w:rsid w:val="007826AA"/>
    <w:rsid w:val="007826E5"/>
    <w:rsid w:val="0078270D"/>
    <w:rsid w:val="007827F8"/>
    <w:rsid w:val="00782951"/>
    <w:rsid w:val="00782F2F"/>
    <w:rsid w:val="0078306E"/>
    <w:rsid w:val="0078308B"/>
    <w:rsid w:val="0078313B"/>
    <w:rsid w:val="00783240"/>
    <w:rsid w:val="007832FF"/>
    <w:rsid w:val="0078340B"/>
    <w:rsid w:val="0078372F"/>
    <w:rsid w:val="0078388D"/>
    <w:rsid w:val="007838EF"/>
    <w:rsid w:val="00783908"/>
    <w:rsid w:val="00783A5F"/>
    <w:rsid w:val="00783BD7"/>
    <w:rsid w:val="00783C59"/>
    <w:rsid w:val="00783E5A"/>
    <w:rsid w:val="00783EC1"/>
    <w:rsid w:val="0078404B"/>
    <w:rsid w:val="007840DD"/>
    <w:rsid w:val="0078414E"/>
    <w:rsid w:val="00784245"/>
    <w:rsid w:val="0078447B"/>
    <w:rsid w:val="007844C5"/>
    <w:rsid w:val="007846C5"/>
    <w:rsid w:val="00784712"/>
    <w:rsid w:val="0078487C"/>
    <w:rsid w:val="0078490A"/>
    <w:rsid w:val="00784A4F"/>
    <w:rsid w:val="00784B81"/>
    <w:rsid w:val="00784DEE"/>
    <w:rsid w:val="007850EC"/>
    <w:rsid w:val="0078510A"/>
    <w:rsid w:val="0078514B"/>
    <w:rsid w:val="00785259"/>
    <w:rsid w:val="0078531C"/>
    <w:rsid w:val="00785518"/>
    <w:rsid w:val="00785689"/>
    <w:rsid w:val="00785738"/>
    <w:rsid w:val="00785843"/>
    <w:rsid w:val="00785968"/>
    <w:rsid w:val="00785BBE"/>
    <w:rsid w:val="00785E33"/>
    <w:rsid w:val="00785FBB"/>
    <w:rsid w:val="00786078"/>
    <w:rsid w:val="007863F1"/>
    <w:rsid w:val="00786553"/>
    <w:rsid w:val="007866A9"/>
    <w:rsid w:val="00786894"/>
    <w:rsid w:val="0078689D"/>
    <w:rsid w:val="007868B4"/>
    <w:rsid w:val="007869A6"/>
    <w:rsid w:val="00786A81"/>
    <w:rsid w:val="00786BB9"/>
    <w:rsid w:val="00786CC1"/>
    <w:rsid w:val="00786F2A"/>
    <w:rsid w:val="00786FBB"/>
    <w:rsid w:val="00787016"/>
    <w:rsid w:val="00787040"/>
    <w:rsid w:val="0078718D"/>
    <w:rsid w:val="00787B71"/>
    <w:rsid w:val="00787BB2"/>
    <w:rsid w:val="00787CAB"/>
    <w:rsid w:val="00787D71"/>
    <w:rsid w:val="00787DC1"/>
    <w:rsid w:val="00787FD1"/>
    <w:rsid w:val="0079001F"/>
    <w:rsid w:val="00790026"/>
    <w:rsid w:val="00790655"/>
    <w:rsid w:val="007906D0"/>
    <w:rsid w:val="0079070F"/>
    <w:rsid w:val="0079090C"/>
    <w:rsid w:val="007909B0"/>
    <w:rsid w:val="00790B87"/>
    <w:rsid w:val="00790DEF"/>
    <w:rsid w:val="00790E07"/>
    <w:rsid w:val="007910C0"/>
    <w:rsid w:val="0079117A"/>
    <w:rsid w:val="00791225"/>
    <w:rsid w:val="0079150D"/>
    <w:rsid w:val="007917AC"/>
    <w:rsid w:val="00791A94"/>
    <w:rsid w:val="00791C04"/>
    <w:rsid w:val="00791D21"/>
    <w:rsid w:val="00791D41"/>
    <w:rsid w:val="00791E08"/>
    <w:rsid w:val="00791E1D"/>
    <w:rsid w:val="0079242B"/>
    <w:rsid w:val="0079252E"/>
    <w:rsid w:val="0079253E"/>
    <w:rsid w:val="0079254E"/>
    <w:rsid w:val="007926D2"/>
    <w:rsid w:val="007927C2"/>
    <w:rsid w:val="0079288A"/>
    <w:rsid w:val="007928CC"/>
    <w:rsid w:val="00792ABE"/>
    <w:rsid w:val="00792AC7"/>
    <w:rsid w:val="00792C26"/>
    <w:rsid w:val="0079309A"/>
    <w:rsid w:val="00793229"/>
    <w:rsid w:val="00793329"/>
    <w:rsid w:val="007933A8"/>
    <w:rsid w:val="0079352F"/>
    <w:rsid w:val="007937EB"/>
    <w:rsid w:val="00793978"/>
    <w:rsid w:val="007939B3"/>
    <w:rsid w:val="007939BD"/>
    <w:rsid w:val="00793CC6"/>
    <w:rsid w:val="00793DA9"/>
    <w:rsid w:val="00793FB2"/>
    <w:rsid w:val="00793FFC"/>
    <w:rsid w:val="00794358"/>
    <w:rsid w:val="00794465"/>
    <w:rsid w:val="00794556"/>
    <w:rsid w:val="00794706"/>
    <w:rsid w:val="0079487B"/>
    <w:rsid w:val="00794B70"/>
    <w:rsid w:val="00794E11"/>
    <w:rsid w:val="00794EA5"/>
    <w:rsid w:val="00794EEC"/>
    <w:rsid w:val="00795052"/>
    <w:rsid w:val="00795136"/>
    <w:rsid w:val="007952A0"/>
    <w:rsid w:val="00795481"/>
    <w:rsid w:val="00795509"/>
    <w:rsid w:val="007956D3"/>
    <w:rsid w:val="007959BE"/>
    <w:rsid w:val="00795C69"/>
    <w:rsid w:val="00795F07"/>
    <w:rsid w:val="00795F1C"/>
    <w:rsid w:val="00796053"/>
    <w:rsid w:val="0079666D"/>
    <w:rsid w:val="0079670C"/>
    <w:rsid w:val="0079694D"/>
    <w:rsid w:val="00796A88"/>
    <w:rsid w:val="00796AA3"/>
    <w:rsid w:val="00796BC0"/>
    <w:rsid w:val="00796C6C"/>
    <w:rsid w:val="00796CAA"/>
    <w:rsid w:val="00796D9C"/>
    <w:rsid w:val="00796DA0"/>
    <w:rsid w:val="00796ED7"/>
    <w:rsid w:val="00796F57"/>
    <w:rsid w:val="00796FFF"/>
    <w:rsid w:val="0079708E"/>
    <w:rsid w:val="0079728C"/>
    <w:rsid w:val="0079754B"/>
    <w:rsid w:val="007976F3"/>
    <w:rsid w:val="007977D1"/>
    <w:rsid w:val="00797830"/>
    <w:rsid w:val="0079797D"/>
    <w:rsid w:val="00797D07"/>
    <w:rsid w:val="00797D99"/>
    <w:rsid w:val="007A0056"/>
    <w:rsid w:val="007A0196"/>
    <w:rsid w:val="007A03D4"/>
    <w:rsid w:val="007A08EF"/>
    <w:rsid w:val="007A0BD8"/>
    <w:rsid w:val="007A11F3"/>
    <w:rsid w:val="007A1224"/>
    <w:rsid w:val="007A1268"/>
    <w:rsid w:val="007A15CD"/>
    <w:rsid w:val="007A15CE"/>
    <w:rsid w:val="007A15DC"/>
    <w:rsid w:val="007A163C"/>
    <w:rsid w:val="007A16BE"/>
    <w:rsid w:val="007A172D"/>
    <w:rsid w:val="007A18BE"/>
    <w:rsid w:val="007A190B"/>
    <w:rsid w:val="007A1B56"/>
    <w:rsid w:val="007A1CFF"/>
    <w:rsid w:val="007A1DF5"/>
    <w:rsid w:val="007A1E6D"/>
    <w:rsid w:val="007A20BD"/>
    <w:rsid w:val="007A214C"/>
    <w:rsid w:val="007A2233"/>
    <w:rsid w:val="007A2606"/>
    <w:rsid w:val="007A2671"/>
    <w:rsid w:val="007A2C08"/>
    <w:rsid w:val="007A2E13"/>
    <w:rsid w:val="007A3037"/>
    <w:rsid w:val="007A312D"/>
    <w:rsid w:val="007A31D1"/>
    <w:rsid w:val="007A35A7"/>
    <w:rsid w:val="007A3689"/>
    <w:rsid w:val="007A3712"/>
    <w:rsid w:val="007A388D"/>
    <w:rsid w:val="007A3A16"/>
    <w:rsid w:val="007A3BA6"/>
    <w:rsid w:val="007A3C25"/>
    <w:rsid w:val="007A3CFC"/>
    <w:rsid w:val="007A3E4F"/>
    <w:rsid w:val="007A3F82"/>
    <w:rsid w:val="007A40A1"/>
    <w:rsid w:val="007A40A5"/>
    <w:rsid w:val="007A42FF"/>
    <w:rsid w:val="007A4AAF"/>
    <w:rsid w:val="007A4E27"/>
    <w:rsid w:val="007A503B"/>
    <w:rsid w:val="007A5479"/>
    <w:rsid w:val="007A5693"/>
    <w:rsid w:val="007A5721"/>
    <w:rsid w:val="007A5731"/>
    <w:rsid w:val="007A576B"/>
    <w:rsid w:val="007A596E"/>
    <w:rsid w:val="007A5A05"/>
    <w:rsid w:val="007A5AA7"/>
    <w:rsid w:val="007A5C33"/>
    <w:rsid w:val="007A5D11"/>
    <w:rsid w:val="007A5DB8"/>
    <w:rsid w:val="007A5E22"/>
    <w:rsid w:val="007A5FFB"/>
    <w:rsid w:val="007A6267"/>
    <w:rsid w:val="007A6295"/>
    <w:rsid w:val="007A62AF"/>
    <w:rsid w:val="007A6406"/>
    <w:rsid w:val="007A6470"/>
    <w:rsid w:val="007A6537"/>
    <w:rsid w:val="007A67C5"/>
    <w:rsid w:val="007A68C2"/>
    <w:rsid w:val="007A68D4"/>
    <w:rsid w:val="007A6928"/>
    <w:rsid w:val="007A692A"/>
    <w:rsid w:val="007A6E84"/>
    <w:rsid w:val="007A6E98"/>
    <w:rsid w:val="007A7150"/>
    <w:rsid w:val="007A71BF"/>
    <w:rsid w:val="007A7221"/>
    <w:rsid w:val="007A72B8"/>
    <w:rsid w:val="007A772D"/>
    <w:rsid w:val="007A79AA"/>
    <w:rsid w:val="007A7C4F"/>
    <w:rsid w:val="007B018B"/>
    <w:rsid w:val="007B06B3"/>
    <w:rsid w:val="007B0813"/>
    <w:rsid w:val="007B0814"/>
    <w:rsid w:val="007B08B6"/>
    <w:rsid w:val="007B0E0B"/>
    <w:rsid w:val="007B0EB2"/>
    <w:rsid w:val="007B0FF2"/>
    <w:rsid w:val="007B115A"/>
    <w:rsid w:val="007B12CC"/>
    <w:rsid w:val="007B1522"/>
    <w:rsid w:val="007B16EF"/>
    <w:rsid w:val="007B1773"/>
    <w:rsid w:val="007B1980"/>
    <w:rsid w:val="007B1D55"/>
    <w:rsid w:val="007B220D"/>
    <w:rsid w:val="007B2240"/>
    <w:rsid w:val="007B224D"/>
    <w:rsid w:val="007B2449"/>
    <w:rsid w:val="007B245A"/>
    <w:rsid w:val="007B249F"/>
    <w:rsid w:val="007B2899"/>
    <w:rsid w:val="007B28CB"/>
    <w:rsid w:val="007B2AC4"/>
    <w:rsid w:val="007B2B26"/>
    <w:rsid w:val="007B2CFA"/>
    <w:rsid w:val="007B2E0C"/>
    <w:rsid w:val="007B33BD"/>
    <w:rsid w:val="007B3431"/>
    <w:rsid w:val="007B36AF"/>
    <w:rsid w:val="007B3792"/>
    <w:rsid w:val="007B3A51"/>
    <w:rsid w:val="007B3C4F"/>
    <w:rsid w:val="007B3D84"/>
    <w:rsid w:val="007B3E38"/>
    <w:rsid w:val="007B3E87"/>
    <w:rsid w:val="007B3FCC"/>
    <w:rsid w:val="007B3FF2"/>
    <w:rsid w:val="007B421D"/>
    <w:rsid w:val="007B4243"/>
    <w:rsid w:val="007B42EC"/>
    <w:rsid w:val="007B448D"/>
    <w:rsid w:val="007B45B4"/>
    <w:rsid w:val="007B4CB1"/>
    <w:rsid w:val="007B4CBA"/>
    <w:rsid w:val="007B4D0C"/>
    <w:rsid w:val="007B4EAF"/>
    <w:rsid w:val="007B4EC5"/>
    <w:rsid w:val="007B4F13"/>
    <w:rsid w:val="007B5090"/>
    <w:rsid w:val="007B5263"/>
    <w:rsid w:val="007B52B9"/>
    <w:rsid w:val="007B5645"/>
    <w:rsid w:val="007B57BE"/>
    <w:rsid w:val="007B58C4"/>
    <w:rsid w:val="007B599C"/>
    <w:rsid w:val="007B5CB7"/>
    <w:rsid w:val="007B5D07"/>
    <w:rsid w:val="007B5D0D"/>
    <w:rsid w:val="007B5DD8"/>
    <w:rsid w:val="007B5F05"/>
    <w:rsid w:val="007B5FA5"/>
    <w:rsid w:val="007B5FE7"/>
    <w:rsid w:val="007B6157"/>
    <w:rsid w:val="007B63C1"/>
    <w:rsid w:val="007B64AC"/>
    <w:rsid w:val="007B67D3"/>
    <w:rsid w:val="007B6961"/>
    <w:rsid w:val="007B6A44"/>
    <w:rsid w:val="007B6CEF"/>
    <w:rsid w:val="007B6E37"/>
    <w:rsid w:val="007B6E73"/>
    <w:rsid w:val="007B6F46"/>
    <w:rsid w:val="007B6F74"/>
    <w:rsid w:val="007B6FAE"/>
    <w:rsid w:val="007B73CA"/>
    <w:rsid w:val="007B74ED"/>
    <w:rsid w:val="007B76F9"/>
    <w:rsid w:val="007B7B07"/>
    <w:rsid w:val="007B7B59"/>
    <w:rsid w:val="007B7E45"/>
    <w:rsid w:val="007B7FBC"/>
    <w:rsid w:val="007C03E8"/>
    <w:rsid w:val="007C0437"/>
    <w:rsid w:val="007C05EB"/>
    <w:rsid w:val="007C081F"/>
    <w:rsid w:val="007C08FF"/>
    <w:rsid w:val="007C09B7"/>
    <w:rsid w:val="007C0AB1"/>
    <w:rsid w:val="007C0E98"/>
    <w:rsid w:val="007C1050"/>
    <w:rsid w:val="007C120D"/>
    <w:rsid w:val="007C1246"/>
    <w:rsid w:val="007C152C"/>
    <w:rsid w:val="007C1718"/>
    <w:rsid w:val="007C1748"/>
    <w:rsid w:val="007C1839"/>
    <w:rsid w:val="007C19FB"/>
    <w:rsid w:val="007C1DBF"/>
    <w:rsid w:val="007C1F06"/>
    <w:rsid w:val="007C205C"/>
    <w:rsid w:val="007C20D3"/>
    <w:rsid w:val="007C22FA"/>
    <w:rsid w:val="007C232B"/>
    <w:rsid w:val="007C257B"/>
    <w:rsid w:val="007C2601"/>
    <w:rsid w:val="007C26D2"/>
    <w:rsid w:val="007C26EA"/>
    <w:rsid w:val="007C2783"/>
    <w:rsid w:val="007C283D"/>
    <w:rsid w:val="007C2A76"/>
    <w:rsid w:val="007C2DDF"/>
    <w:rsid w:val="007C2E39"/>
    <w:rsid w:val="007C2FCE"/>
    <w:rsid w:val="007C3136"/>
    <w:rsid w:val="007C3155"/>
    <w:rsid w:val="007C318F"/>
    <w:rsid w:val="007C37C7"/>
    <w:rsid w:val="007C37E5"/>
    <w:rsid w:val="007C3B08"/>
    <w:rsid w:val="007C3B24"/>
    <w:rsid w:val="007C3BBA"/>
    <w:rsid w:val="007C3D3C"/>
    <w:rsid w:val="007C3F8B"/>
    <w:rsid w:val="007C408F"/>
    <w:rsid w:val="007C4206"/>
    <w:rsid w:val="007C44DB"/>
    <w:rsid w:val="007C4540"/>
    <w:rsid w:val="007C46F4"/>
    <w:rsid w:val="007C47F9"/>
    <w:rsid w:val="007C49DB"/>
    <w:rsid w:val="007C4AAF"/>
    <w:rsid w:val="007C4BA4"/>
    <w:rsid w:val="007C4D22"/>
    <w:rsid w:val="007C4DC3"/>
    <w:rsid w:val="007C4F80"/>
    <w:rsid w:val="007C4FFF"/>
    <w:rsid w:val="007C5096"/>
    <w:rsid w:val="007C50CA"/>
    <w:rsid w:val="007C5103"/>
    <w:rsid w:val="007C51A9"/>
    <w:rsid w:val="007C5249"/>
    <w:rsid w:val="007C5473"/>
    <w:rsid w:val="007C54F2"/>
    <w:rsid w:val="007C570A"/>
    <w:rsid w:val="007C57D0"/>
    <w:rsid w:val="007C5829"/>
    <w:rsid w:val="007C58A3"/>
    <w:rsid w:val="007C5900"/>
    <w:rsid w:val="007C5A7A"/>
    <w:rsid w:val="007C5BF2"/>
    <w:rsid w:val="007C5DE7"/>
    <w:rsid w:val="007C5F1F"/>
    <w:rsid w:val="007C5F65"/>
    <w:rsid w:val="007C60D5"/>
    <w:rsid w:val="007C64FA"/>
    <w:rsid w:val="007C6504"/>
    <w:rsid w:val="007C66BF"/>
    <w:rsid w:val="007C6739"/>
    <w:rsid w:val="007C674A"/>
    <w:rsid w:val="007C6D51"/>
    <w:rsid w:val="007C6E45"/>
    <w:rsid w:val="007C6E73"/>
    <w:rsid w:val="007C6F31"/>
    <w:rsid w:val="007C7003"/>
    <w:rsid w:val="007C70E4"/>
    <w:rsid w:val="007C72F9"/>
    <w:rsid w:val="007C7348"/>
    <w:rsid w:val="007C7393"/>
    <w:rsid w:val="007C73BF"/>
    <w:rsid w:val="007C7404"/>
    <w:rsid w:val="007C752B"/>
    <w:rsid w:val="007C75E9"/>
    <w:rsid w:val="007C7804"/>
    <w:rsid w:val="007C7928"/>
    <w:rsid w:val="007C79C8"/>
    <w:rsid w:val="007C7CD3"/>
    <w:rsid w:val="007C7DD1"/>
    <w:rsid w:val="007C7F0A"/>
    <w:rsid w:val="007D042B"/>
    <w:rsid w:val="007D0448"/>
    <w:rsid w:val="007D051A"/>
    <w:rsid w:val="007D0B8C"/>
    <w:rsid w:val="007D0EC3"/>
    <w:rsid w:val="007D13D7"/>
    <w:rsid w:val="007D1400"/>
    <w:rsid w:val="007D1EFA"/>
    <w:rsid w:val="007D2181"/>
    <w:rsid w:val="007D2591"/>
    <w:rsid w:val="007D2913"/>
    <w:rsid w:val="007D2920"/>
    <w:rsid w:val="007D2A44"/>
    <w:rsid w:val="007D2D86"/>
    <w:rsid w:val="007D2D92"/>
    <w:rsid w:val="007D3195"/>
    <w:rsid w:val="007D31EA"/>
    <w:rsid w:val="007D33A5"/>
    <w:rsid w:val="007D340D"/>
    <w:rsid w:val="007D353C"/>
    <w:rsid w:val="007D3599"/>
    <w:rsid w:val="007D3627"/>
    <w:rsid w:val="007D36CB"/>
    <w:rsid w:val="007D38C1"/>
    <w:rsid w:val="007D3A55"/>
    <w:rsid w:val="007D3B3B"/>
    <w:rsid w:val="007D3BE5"/>
    <w:rsid w:val="007D40C3"/>
    <w:rsid w:val="007D4264"/>
    <w:rsid w:val="007D42BA"/>
    <w:rsid w:val="007D4906"/>
    <w:rsid w:val="007D49ED"/>
    <w:rsid w:val="007D4AFA"/>
    <w:rsid w:val="007D4CFA"/>
    <w:rsid w:val="007D4FA9"/>
    <w:rsid w:val="007D5124"/>
    <w:rsid w:val="007D5252"/>
    <w:rsid w:val="007D5469"/>
    <w:rsid w:val="007D55D1"/>
    <w:rsid w:val="007D5920"/>
    <w:rsid w:val="007D59DC"/>
    <w:rsid w:val="007D5DCF"/>
    <w:rsid w:val="007D605D"/>
    <w:rsid w:val="007D6259"/>
    <w:rsid w:val="007D63D9"/>
    <w:rsid w:val="007D66BD"/>
    <w:rsid w:val="007D671C"/>
    <w:rsid w:val="007D6938"/>
    <w:rsid w:val="007D6A20"/>
    <w:rsid w:val="007D6D83"/>
    <w:rsid w:val="007D6F6B"/>
    <w:rsid w:val="007D70BA"/>
    <w:rsid w:val="007D70D0"/>
    <w:rsid w:val="007D723A"/>
    <w:rsid w:val="007D7988"/>
    <w:rsid w:val="007D7A8A"/>
    <w:rsid w:val="007D7B23"/>
    <w:rsid w:val="007D7BFB"/>
    <w:rsid w:val="007D7CB0"/>
    <w:rsid w:val="007E0202"/>
    <w:rsid w:val="007E02B7"/>
    <w:rsid w:val="007E04B5"/>
    <w:rsid w:val="007E06A4"/>
    <w:rsid w:val="007E06C1"/>
    <w:rsid w:val="007E07ED"/>
    <w:rsid w:val="007E0B29"/>
    <w:rsid w:val="007E0D8C"/>
    <w:rsid w:val="007E1023"/>
    <w:rsid w:val="007E1183"/>
    <w:rsid w:val="007E11D9"/>
    <w:rsid w:val="007E133D"/>
    <w:rsid w:val="007E138D"/>
    <w:rsid w:val="007E141F"/>
    <w:rsid w:val="007E16D7"/>
    <w:rsid w:val="007E16E1"/>
    <w:rsid w:val="007E17E1"/>
    <w:rsid w:val="007E17E4"/>
    <w:rsid w:val="007E1933"/>
    <w:rsid w:val="007E1A2F"/>
    <w:rsid w:val="007E1B5C"/>
    <w:rsid w:val="007E1C71"/>
    <w:rsid w:val="007E1CFD"/>
    <w:rsid w:val="007E1EBB"/>
    <w:rsid w:val="007E1FBD"/>
    <w:rsid w:val="007E2239"/>
    <w:rsid w:val="007E2782"/>
    <w:rsid w:val="007E284D"/>
    <w:rsid w:val="007E2D1A"/>
    <w:rsid w:val="007E2ED0"/>
    <w:rsid w:val="007E2F4D"/>
    <w:rsid w:val="007E2FE1"/>
    <w:rsid w:val="007E31CB"/>
    <w:rsid w:val="007E328D"/>
    <w:rsid w:val="007E3361"/>
    <w:rsid w:val="007E3505"/>
    <w:rsid w:val="007E36A5"/>
    <w:rsid w:val="007E38DF"/>
    <w:rsid w:val="007E3E42"/>
    <w:rsid w:val="007E3FB5"/>
    <w:rsid w:val="007E4122"/>
    <w:rsid w:val="007E4202"/>
    <w:rsid w:val="007E4339"/>
    <w:rsid w:val="007E46ED"/>
    <w:rsid w:val="007E478D"/>
    <w:rsid w:val="007E491B"/>
    <w:rsid w:val="007E4942"/>
    <w:rsid w:val="007E4959"/>
    <w:rsid w:val="007E49B5"/>
    <w:rsid w:val="007E4B7D"/>
    <w:rsid w:val="007E4C11"/>
    <w:rsid w:val="007E4CE7"/>
    <w:rsid w:val="007E4D8A"/>
    <w:rsid w:val="007E5053"/>
    <w:rsid w:val="007E51CD"/>
    <w:rsid w:val="007E5203"/>
    <w:rsid w:val="007E5642"/>
    <w:rsid w:val="007E5894"/>
    <w:rsid w:val="007E58C0"/>
    <w:rsid w:val="007E5A77"/>
    <w:rsid w:val="007E5E60"/>
    <w:rsid w:val="007E5E66"/>
    <w:rsid w:val="007E5F8C"/>
    <w:rsid w:val="007E6085"/>
    <w:rsid w:val="007E60F9"/>
    <w:rsid w:val="007E61DF"/>
    <w:rsid w:val="007E62F0"/>
    <w:rsid w:val="007E6406"/>
    <w:rsid w:val="007E6C07"/>
    <w:rsid w:val="007E6D14"/>
    <w:rsid w:val="007E6DB6"/>
    <w:rsid w:val="007E7A9D"/>
    <w:rsid w:val="007E7ABD"/>
    <w:rsid w:val="007F0272"/>
    <w:rsid w:val="007F0373"/>
    <w:rsid w:val="007F05E0"/>
    <w:rsid w:val="007F07D4"/>
    <w:rsid w:val="007F0929"/>
    <w:rsid w:val="007F0A83"/>
    <w:rsid w:val="007F0DB2"/>
    <w:rsid w:val="007F0F31"/>
    <w:rsid w:val="007F0FAD"/>
    <w:rsid w:val="007F11E6"/>
    <w:rsid w:val="007F1291"/>
    <w:rsid w:val="007F12B9"/>
    <w:rsid w:val="007F14C9"/>
    <w:rsid w:val="007F1867"/>
    <w:rsid w:val="007F18BD"/>
    <w:rsid w:val="007F1B0B"/>
    <w:rsid w:val="007F1CD0"/>
    <w:rsid w:val="007F1EF1"/>
    <w:rsid w:val="007F204F"/>
    <w:rsid w:val="007F20A8"/>
    <w:rsid w:val="007F23ED"/>
    <w:rsid w:val="007F2571"/>
    <w:rsid w:val="007F2599"/>
    <w:rsid w:val="007F2622"/>
    <w:rsid w:val="007F2698"/>
    <w:rsid w:val="007F27F9"/>
    <w:rsid w:val="007F28D8"/>
    <w:rsid w:val="007F28FE"/>
    <w:rsid w:val="007F2927"/>
    <w:rsid w:val="007F2A80"/>
    <w:rsid w:val="007F2ADC"/>
    <w:rsid w:val="007F2BCF"/>
    <w:rsid w:val="007F2F70"/>
    <w:rsid w:val="007F338D"/>
    <w:rsid w:val="007F33B0"/>
    <w:rsid w:val="007F3831"/>
    <w:rsid w:val="007F392A"/>
    <w:rsid w:val="007F3A0C"/>
    <w:rsid w:val="007F3B60"/>
    <w:rsid w:val="007F3DB1"/>
    <w:rsid w:val="007F3DEE"/>
    <w:rsid w:val="007F3F26"/>
    <w:rsid w:val="007F4007"/>
    <w:rsid w:val="007F422B"/>
    <w:rsid w:val="007F4340"/>
    <w:rsid w:val="007F43C2"/>
    <w:rsid w:val="007F44D7"/>
    <w:rsid w:val="007F45E6"/>
    <w:rsid w:val="007F474A"/>
    <w:rsid w:val="007F4855"/>
    <w:rsid w:val="007F48FD"/>
    <w:rsid w:val="007F4C11"/>
    <w:rsid w:val="007F4DD5"/>
    <w:rsid w:val="007F4E4B"/>
    <w:rsid w:val="007F4F74"/>
    <w:rsid w:val="007F4FA3"/>
    <w:rsid w:val="007F4FA7"/>
    <w:rsid w:val="007F5003"/>
    <w:rsid w:val="007F51D3"/>
    <w:rsid w:val="007F53B6"/>
    <w:rsid w:val="007F53E0"/>
    <w:rsid w:val="007F5508"/>
    <w:rsid w:val="007F55D9"/>
    <w:rsid w:val="007F5618"/>
    <w:rsid w:val="007F570F"/>
    <w:rsid w:val="007F5964"/>
    <w:rsid w:val="007F5A2A"/>
    <w:rsid w:val="007F5A89"/>
    <w:rsid w:val="007F5A99"/>
    <w:rsid w:val="007F5BB5"/>
    <w:rsid w:val="007F5C35"/>
    <w:rsid w:val="007F5C60"/>
    <w:rsid w:val="007F5C69"/>
    <w:rsid w:val="007F5EBB"/>
    <w:rsid w:val="007F5FB5"/>
    <w:rsid w:val="007F602F"/>
    <w:rsid w:val="007F60C8"/>
    <w:rsid w:val="007F64C9"/>
    <w:rsid w:val="007F6562"/>
    <w:rsid w:val="007F678B"/>
    <w:rsid w:val="007F69C1"/>
    <w:rsid w:val="007F6C5B"/>
    <w:rsid w:val="007F70B1"/>
    <w:rsid w:val="007F724F"/>
    <w:rsid w:val="007F73C3"/>
    <w:rsid w:val="007F7474"/>
    <w:rsid w:val="007F7485"/>
    <w:rsid w:val="007F76E5"/>
    <w:rsid w:val="007F783A"/>
    <w:rsid w:val="007F7B00"/>
    <w:rsid w:val="007F7CB4"/>
    <w:rsid w:val="007F7CC6"/>
    <w:rsid w:val="007F7DB3"/>
    <w:rsid w:val="007F7EB4"/>
    <w:rsid w:val="0080005A"/>
    <w:rsid w:val="00800275"/>
    <w:rsid w:val="00800377"/>
    <w:rsid w:val="0080068E"/>
    <w:rsid w:val="00800834"/>
    <w:rsid w:val="008008E1"/>
    <w:rsid w:val="00800B13"/>
    <w:rsid w:val="00800D76"/>
    <w:rsid w:val="00800E70"/>
    <w:rsid w:val="00800F50"/>
    <w:rsid w:val="00800F6A"/>
    <w:rsid w:val="0080110E"/>
    <w:rsid w:val="0080122A"/>
    <w:rsid w:val="0080126A"/>
    <w:rsid w:val="0080136E"/>
    <w:rsid w:val="008013A2"/>
    <w:rsid w:val="008017D7"/>
    <w:rsid w:val="008018B0"/>
    <w:rsid w:val="008019DB"/>
    <w:rsid w:val="008019FB"/>
    <w:rsid w:val="00801ABF"/>
    <w:rsid w:val="00801B6D"/>
    <w:rsid w:val="00801E86"/>
    <w:rsid w:val="00801FAB"/>
    <w:rsid w:val="0080208B"/>
    <w:rsid w:val="0080244C"/>
    <w:rsid w:val="008024C6"/>
    <w:rsid w:val="0080275A"/>
    <w:rsid w:val="00802BD8"/>
    <w:rsid w:val="00802DE4"/>
    <w:rsid w:val="00802F59"/>
    <w:rsid w:val="00802F85"/>
    <w:rsid w:val="008030B4"/>
    <w:rsid w:val="00803218"/>
    <w:rsid w:val="008032B1"/>
    <w:rsid w:val="008033E0"/>
    <w:rsid w:val="00803597"/>
    <w:rsid w:val="008036A3"/>
    <w:rsid w:val="00803924"/>
    <w:rsid w:val="00803A72"/>
    <w:rsid w:val="00803AC5"/>
    <w:rsid w:val="00803AE7"/>
    <w:rsid w:val="00803CC4"/>
    <w:rsid w:val="00803D51"/>
    <w:rsid w:val="00804064"/>
    <w:rsid w:val="00804072"/>
    <w:rsid w:val="00804120"/>
    <w:rsid w:val="0080420A"/>
    <w:rsid w:val="00804273"/>
    <w:rsid w:val="00804A30"/>
    <w:rsid w:val="00804C4E"/>
    <w:rsid w:val="00804DCE"/>
    <w:rsid w:val="00804FED"/>
    <w:rsid w:val="008050F2"/>
    <w:rsid w:val="0080514B"/>
    <w:rsid w:val="00805180"/>
    <w:rsid w:val="008051AC"/>
    <w:rsid w:val="008051B2"/>
    <w:rsid w:val="00805312"/>
    <w:rsid w:val="00805315"/>
    <w:rsid w:val="0080531C"/>
    <w:rsid w:val="0080536D"/>
    <w:rsid w:val="0080537D"/>
    <w:rsid w:val="00805612"/>
    <w:rsid w:val="0080582E"/>
    <w:rsid w:val="00805841"/>
    <w:rsid w:val="00805916"/>
    <w:rsid w:val="00805ABA"/>
    <w:rsid w:val="00805AE4"/>
    <w:rsid w:val="00805B6A"/>
    <w:rsid w:val="00805CAC"/>
    <w:rsid w:val="00805D3C"/>
    <w:rsid w:val="00805D5C"/>
    <w:rsid w:val="0080608E"/>
    <w:rsid w:val="00806275"/>
    <w:rsid w:val="00806751"/>
    <w:rsid w:val="008069BA"/>
    <w:rsid w:val="00806D3B"/>
    <w:rsid w:val="00807056"/>
    <w:rsid w:val="0080729E"/>
    <w:rsid w:val="008072DE"/>
    <w:rsid w:val="008072F0"/>
    <w:rsid w:val="00807330"/>
    <w:rsid w:val="00807712"/>
    <w:rsid w:val="00807915"/>
    <w:rsid w:val="00807959"/>
    <w:rsid w:val="00807C01"/>
    <w:rsid w:val="00807CF5"/>
    <w:rsid w:val="00807DA7"/>
    <w:rsid w:val="00810107"/>
    <w:rsid w:val="00810125"/>
    <w:rsid w:val="00810160"/>
    <w:rsid w:val="0081039D"/>
    <w:rsid w:val="0081045E"/>
    <w:rsid w:val="0081089D"/>
    <w:rsid w:val="00810AE5"/>
    <w:rsid w:val="00810B6F"/>
    <w:rsid w:val="00810BE6"/>
    <w:rsid w:val="00810F03"/>
    <w:rsid w:val="00810FCF"/>
    <w:rsid w:val="0081119E"/>
    <w:rsid w:val="00811236"/>
    <w:rsid w:val="0081132D"/>
    <w:rsid w:val="0081136A"/>
    <w:rsid w:val="00811642"/>
    <w:rsid w:val="008117E0"/>
    <w:rsid w:val="0081183B"/>
    <w:rsid w:val="008118C0"/>
    <w:rsid w:val="00811AA7"/>
    <w:rsid w:val="00811C83"/>
    <w:rsid w:val="00811DBA"/>
    <w:rsid w:val="00811E22"/>
    <w:rsid w:val="00811E3F"/>
    <w:rsid w:val="008120DA"/>
    <w:rsid w:val="00812594"/>
    <w:rsid w:val="0081271F"/>
    <w:rsid w:val="00812BDC"/>
    <w:rsid w:val="0081300A"/>
    <w:rsid w:val="00813042"/>
    <w:rsid w:val="00813164"/>
    <w:rsid w:val="0081328F"/>
    <w:rsid w:val="008136BB"/>
    <w:rsid w:val="0081390B"/>
    <w:rsid w:val="00813AF8"/>
    <w:rsid w:val="00813B2A"/>
    <w:rsid w:val="00813BA2"/>
    <w:rsid w:val="00813C72"/>
    <w:rsid w:val="00813D51"/>
    <w:rsid w:val="00814279"/>
    <w:rsid w:val="00814376"/>
    <w:rsid w:val="00814418"/>
    <w:rsid w:val="008144F8"/>
    <w:rsid w:val="00814838"/>
    <w:rsid w:val="008150D7"/>
    <w:rsid w:val="008150DD"/>
    <w:rsid w:val="008150E6"/>
    <w:rsid w:val="00815157"/>
    <w:rsid w:val="00815436"/>
    <w:rsid w:val="00815488"/>
    <w:rsid w:val="00815C15"/>
    <w:rsid w:val="00815D9D"/>
    <w:rsid w:val="00815F47"/>
    <w:rsid w:val="00816459"/>
    <w:rsid w:val="008166F0"/>
    <w:rsid w:val="00816732"/>
    <w:rsid w:val="00816785"/>
    <w:rsid w:val="00816AD5"/>
    <w:rsid w:val="00816B6A"/>
    <w:rsid w:val="00816C0C"/>
    <w:rsid w:val="00816E16"/>
    <w:rsid w:val="00817049"/>
    <w:rsid w:val="00817124"/>
    <w:rsid w:val="00817193"/>
    <w:rsid w:val="0081722D"/>
    <w:rsid w:val="008172CA"/>
    <w:rsid w:val="00817332"/>
    <w:rsid w:val="00817420"/>
    <w:rsid w:val="0081753F"/>
    <w:rsid w:val="008176B2"/>
    <w:rsid w:val="00817808"/>
    <w:rsid w:val="0081791A"/>
    <w:rsid w:val="00817B60"/>
    <w:rsid w:val="00817F35"/>
    <w:rsid w:val="0082005D"/>
    <w:rsid w:val="00820213"/>
    <w:rsid w:val="00820750"/>
    <w:rsid w:val="008207C9"/>
    <w:rsid w:val="00820893"/>
    <w:rsid w:val="008208B7"/>
    <w:rsid w:val="00820A2F"/>
    <w:rsid w:val="00820DCA"/>
    <w:rsid w:val="00820F4A"/>
    <w:rsid w:val="00820F5F"/>
    <w:rsid w:val="00821196"/>
    <w:rsid w:val="00821546"/>
    <w:rsid w:val="008216A4"/>
    <w:rsid w:val="008216CE"/>
    <w:rsid w:val="00821C49"/>
    <w:rsid w:val="00821DA7"/>
    <w:rsid w:val="00821DF4"/>
    <w:rsid w:val="00821F2F"/>
    <w:rsid w:val="00822336"/>
    <w:rsid w:val="0082240F"/>
    <w:rsid w:val="00822A8A"/>
    <w:rsid w:val="00822AC5"/>
    <w:rsid w:val="00822CE0"/>
    <w:rsid w:val="00822F46"/>
    <w:rsid w:val="0082310B"/>
    <w:rsid w:val="00823333"/>
    <w:rsid w:val="00823E1F"/>
    <w:rsid w:val="00823FD6"/>
    <w:rsid w:val="008240EC"/>
    <w:rsid w:val="00824119"/>
    <w:rsid w:val="00824193"/>
    <w:rsid w:val="0082441C"/>
    <w:rsid w:val="00824623"/>
    <w:rsid w:val="0082466A"/>
    <w:rsid w:val="00824693"/>
    <w:rsid w:val="008246CC"/>
    <w:rsid w:val="00824722"/>
    <w:rsid w:val="00824784"/>
    <w:rsid w:val="008247EE"/>
    <w:rsid w:val="00824AA6"/>
    <w:rsid w:val="00824BBC"/>
    <w:rsid w:val="00824F26"/>
    <w:rsid w:val="00825041"/>
    <w:rsid w:val="008250D5"/>
    <w:rsid w:val="008251FA"/>
    <w:rsid w:val="00825372"/>
    <w:rsid w:val="008256C7"/>
    <w:rsid w:val="008256E4"/>
    <w:rsid w:val="008258CC"/>
    <w:rsid w:val="00825BB6"/>
    <w:rsid w:val="00825ECA"/>
    <w:rsid w:val="00825F02"/>
    <w:rsid w:val="00826098"/>
    <w:rsid w:val="008261D0"/>
    <w:rsid w:val="00826886"/>
    <w:rsid w:val="008268FF"/>
    <w:rsid w:val="00826900"/>
    <w:rsid w:val="00826D17"/>
    <w:rsid w:val="008271BD"/>
    <w:rsid w:val="00827395"/>
    <w:rsid w:val="00827656"/>
    <w:rsid w:val="00827671"/>
    <w:rsid w:val="008277BD"/>
    <w:rsid w:val="0082798B"/>
    <w:rsid w:val="00827B2B"/>
    <w:rsid w:val="008300D9"/>
    <w:rsid w:val="0083015D"/>
    <w:rsid w:val="008301A1"/>
    <w:rsid w:val="008301B0"/>
    <w:rsid w:val="00830262"/>
    <w:rsid w:val="0083040F"/>
    <w:rsid w:val="0083050D"/>
    <w:rsid w:val="0083055B"/>
    <w:rsid w:val="008307C3"/>
    <w:rsid w:val="008309AC"/>
    <w:rsid w:val="00830A3B"/>
    <w:rsid w:val="00830A58"/>
    <w:rsid w:val="00830A73"/>
    <w:rsid w:val="00830A9F"/>
    <w:rsid w:val="00830D54"/>
    <w:rsid w:val="00830DF7"/>
    <w:rsid w:val="00830E40"/>
    <w:rsid w:val="00830FFA"/>
    <w:rsid w:val="0083127D"/>
    <w:rsid w:val="00831311"/>
    <w:rsid w:val="0083137E"/>
    <w:rsid w:val="008314A8"/>
    <w:rsid w:val="008315E7"/>
    <w:rsid w:val="00831884"/>
    <w:rsid w:val="0083195D"/>
    <w:rsid w:val="00831B57"/>
    <w:rsid w:val="00831BCB"/>
    <w:rsid w:val="00831C00"/>
    <w:rsid w:val="00831F55"/>
    <w:rsid w:val="00832024"/>
    <w:rsid w:val="008322EF"/>
    <w:rsid w:val="00832308"/>
    <w:rsid w:val="00832351"/>
    <w:rsid w:val="00832430"/>
    <w:rsid w:val="0083268F"/>
    <w:rsid w:val="008328DE"/>
    <w:rsid w:val="00832922"/>
    <w:rsid w:val="0083325F"/>
    <w:rsid w:val="00833299"/>
    <w:rsid w:val="00833395"/>
    <w:rsid w:val="008335EB"/>
    <w:rsid w:val="00833C03"/>
    <w:rsid w:val="00833C74"/>
    <w:rsid w:val="00833E37"/>
    <w:rsid w:val="0083429D"/>
    <w:rsid w:val="008348A3"/>
    <w:rsid w:val="008348A7"/>
    <w:rsid w:val="008348C4"/>
    <w:rsid w:val="00834943"/>
    <w:rsid w:val="0083494A"/>
    <w:rsid w:val="00834AC3"/>
    <w:rsid w:val="00834D09"/>
    <w:rsid w:val="008351DC"/>
    <w:rsid w:val="00835305"/>
    <w:rsid w:val="00835429"/>
    <w:rsid w:val="0083561D"/>
    <w:rsid w:val="00835922"/>
    <w:rsid w:val="00835CFA"/>
    <w:rsid w:val="00835DE7"/>
    <w:rsid w:val="008360A8"/>
    <w:rsid w:val="00836311"/>
    <w:rsid w:val="00836367"/>
    <w:rsid w:val="008365BA"/>
    <w:rsid w:val="008366D4"/>
    <w:rsid w:val="00836731"/>
    <w:rsid w:val="0083693D"/>
    <w:rsid w:val="008369D3"/>
    <w:rsid w:val="008369F4"/>
    <w:rsid w:val="00836C46"/>
    <w:rsid w:val="00836D8F"/>
    <w:rsid w:val="00836DF6"/>
    <w:rsid w:val="00836E57"/>
    <w:rsid w:val="00837519"/>
    <w:rsid w:val="00837668"/>
    <w:rsid w:val="008376D7"/>
    <w:rsid w:val="00837A77"/>
    <w:rsid w:val="00837AD5"/>
    <w:rsid w:val="00837B49"/>
    <w:rsid w:val="00837BD1"/>
    <w:rsid w:val="00837D09"/>
    <w:rsid w:val="00840095"/>
    <w:rsid w:val="008403AC"/>
    <w:rsid w:val="0084057C"/>
    <w:rsid w:val="0084077C"/>
    <w:rsid w:val="00840889"/>
    <w:rsid w:val="008408AF"/>
    <w:rsid w:val="00840B27"/>
    <w:rsid w:val="00840B2E"/>
    <w:rsid w:val="00840C9A"/>
    <w:rsid w:val="00840E80"/>
    <w:rsid w:val="00840EB9"/>
    <w:rsid w:val="00840EF4"/>
    <w:rsid w:val="00841247"/>
    <w:rsid w:val="0084126F"/>
    <w:rsid w:val="00841346"/>
    <w:rsid w:val="008416D2"/>
    <w:rsid w:val="0084186F"/>
    <w:rsid w:val="00841A05"/>
    <w:rsid w:val="00841AB1"/>
    <w:rsid w:val="00841E2B"/>
    <w:rsid w:val="00841F42"/>
    <w:rsid w:val="00841FD7"/>
    <w:rsid w:val="0084243B"/>
    <w:rsid w:val="00842710"/>
    <w:rsid w:val="008428EF"/>
    <w:rsid w:val="00842B98"/>
    <w:rsid w:val="00842BB5"/>
    <w:rsid w:val="0084308F"/>
    <w:rsid w:val="00843543"/>
    <w:rsid w:val="00843592"/>
    <w:rsid w:val="0084388A"/>
    <w:rsid w:val="00843A0B"/>
    <w:rsid w:val="00843D48"/>
    <w:rsid w:val="00843D5D"/>
    <w:rsid w:val="008444FA"/>
    <w:rsid w:val="0084454A"/>
    <w:rsid w:val="008445D7"/>
    <w:rsid w:val="00844841"/>
    <w:rsid w:val="008448C4"/>
    <w:rsid w:val="008448F8"/>
    <w:rsid w:val="00844AC4"/>
    <w:rsid w:val="00845207"/>
    <w:rsid w:val="00845224"/>
    <w:rsid w:val="00845247"/>
    <w:rsid w:val="00845317"/>
    <w:rsid w:val="00845444"/>
    <w:rsid w:val="008454A6"/>
    <w:rsid w:val="0084569B"/>
    <w:rsid w:val="00845783"/>
    <w:rsid w:val="0084587D"/>
    <w:rsid w:val="00845A90"/>
    <w:rsid w:val="00845E44"/>
    <w:rsid w:val="0084612D"/>
    <w:rsid w:val="0084614E"/>
    <w:rsid w:val="008461C7"/>
    <w:rsid w:val="008461F0"/>
    <w:rsid w:val="0084623E"/>
    <w:rsid w:val="0084690E"/>
    <w:rsid w:val="008469D0"/>
    <w:rsid w:val="00846AF7"/>
    <w:rsid w:val="008470F4"/>
    <w:rsid w:val="00847276"/>
    <w:rsid w:val="0084736F"/>
    <w:rsid w:val="0084776D"/>
    <w:rsid w:val="00847948"/>
    <w:rsid w:val="00847C75"/>
    <w:rsid w:val="00850342"/>
    <w:rsid w:val="00850379"/>
    <w:rsid w:val="0085041D"/>
    <w:rsid w:val="008504CF"/>
    <w:rsid w:val="00850A2D"/>
    <w:rsid w:val="00850A7B"/>
    <w:rsid w:val="00850ACE"/>
    <w:rsid w:val="00850BDF"/>
    <w:rsid w:val="00851007"/>
    <w:rsid w:val="0085100C"/>
    <w:rsid w:val="008510BE"/>
    <w:rsid w:val="008516AC"/>
    <w:rsid w:val="008518E7"/>
    <w:rsid w:val="00851971"/>
    <w:rsid w:val="00851A12"/>
    <w:rsid w:val="00851B61"/>
    <w:rsid w:val="00851E2B"/>
    <w:rsid w:val="0085207A"/>
    <w:rsid w:val="00852A9B"/>
    <w:rsid w:val="00852B9A"/>
    <w:rsid w:val="00852F01"/>
    <w:rsid w:val="0085300A"/>
    <w:rsid w:val="0085302E"/>
    <w:rsid w:val="00853280"/>
    <w:rsid w:val="008534FC"/>
    <w:rsid w:val="00853583"/>
    <w:rsid w:val="00853716"/>
    <w:rsid w:val="00853BE2"/>
    <w:rsid w:val="00854013"/>
    <w:rsid w:val="0085409D"/>
    <w:rsid w:val="008541CA"/>
    <w:rsid w:val="00854570"/>
    <w:rsid w:val="008545F4"/>
    <w:rsid w:val="0085473B"/>
    <w:rsid w:val="00854D14"/>
    <w:rsid w:val="00854D41"/>
    <w:rsid w:val="00854E6A"/>
    <w:rsid w:val="00855024"/>
    <w:rsid w:val="0085507B"/>
    <w:rsid w:val="008550E6"/>
    <w:rsid w:val="00855181"/>
    <w:rsid w:val="00855703"/>
    <w:rsid w:val="008559F2"/>
    <w:rsid w:val="00855A13"/>
    <w:rsid w:val="00855E87"/>
    <w:rsid w:val="00855EF1"/>
    <w:rsid w:val="00855FDD"/>
    <w:rsid w:val="0085620E"/>
    <w:rsid w:val="00856599"/>
    <w:rsid w:val="0085683B"/>
    <w:rsid w:val="008568E7"/>
    <w:rsid w:val="00856A17"/>
    <w:rsid w:val="00856A18"/>
    <w:rsid w:val="00856CD3"/>
    <w:rsid w:val="00856F34"/>
    <w:rsid w:val="00856F95"/>
    <w:rsid w:val="00856FE4"/>
    <w:rsid w:val="00857002"/>
    <w:rsid w:val="008572BD"/>
    <w:rsid w:val="0085736A"/>
    <w:rsid w:val="00857370"/>
    <w:rsid w:val="00857505"/>
    <w:rsid w:val="008577B2"/>
    <w:rsid w:val="00857856"/>
    <w:rsid w:val="008578C6"/>
    <w:rsid w:val="00857901"/>
    <w:rsid w:val="00857923"/>
    <w:rsid w:val="00857BE5"/>
    <w:rsid w:val="00857BEA"/>
    <w:rsid w:val="00857E1B"/>
    <w:rsid w:val="00860056"/>
    <w:rsid w:val="00860089"/>
    <w:rsid w:val="00860170"/>
    <w:rsid w:val="00860224"/>
    <w:rsid w:val="0086030F"/>
    <w:rsid w:val="00860455"/>
    <w:rsid w:val="0086056A"/>
    <w:rsid w:val="00860713"/>
    <w:rsid w:val="008608AF"/>
    <w:rsid w:val="008608B1"/>
    <w:rsid w:val="00860A80"/>
    <w:rsid w:val="00860ED7"/>
    <w:rsid w:val="00860F15"/>
    <w:rsid w:val="0086142A"/>
    <w:rsid w:val="008615B3"/>
    <w:rsid w:val="00861643"/>
    <w:rsid w:val="00861761"/>
    <w:rsid w:val="00861816"/>
    <w:rsid w:val="00861922"/>
    <w:rsid w:val="00861E48"/>
    <w:rsid w:val="00862062"/>
    <w:rsid w:val="008620AC"/>
    <w:rsid w:val="0086218E"/>
    <w:rsid w:val="008622AC"/>
    <w:rsid w:val="0086230A"/>
    <w:rsid w:val="00862646"/>
    <w:rsid w:val="00862694"/>
    <w:rsid w:val="0086284C"/>
    <w:rsid w:val="008629D2"/>
    <w:rsid w:val="00862C22"/>
    <w:rsid w:val="00862E54"/>
    <w:rsid w:val="00862EDB"/>
    <w:rsid w:val="008630C6"/>
    <w:rsid w:val="00863174"/>
    <w:rsid w:val="008632D4"/>
    <w:rsid w:val="00863362"/>
    <w:rsid w:val="008633C9"/>
    <w:rsid w:val="00863419"/>
    <w:rsid w:val="008635E7"/>
    <w:rsid w:val="0086374F"/>
    <w:rsid w:val="00863789"/>
    <w:rsid w:val="00863823"/>
    <w:rsid w:val="0086391A"/>
    <w:rsid w:val="0086396F"/>
    <w:rsid w:val="00863B7A"/>
    <w:rsid w:val="00863DDD"/>
    <w:rsid w:val="00863DE0"/>
    <w:rsid w:val="00863F94"/>
    <w:rsid w:val="008642D9"/>
    <w:rsid w:val="0086440A"/>
    <w:rsid w:val="00864544"/>
    <w:rsid w:val="0086457B"/>
    <w:rsid w:val="00864853"/>
    <w:rsid w:val="00864935"/>
    <w:rsid w:val="00864A9A"/>
    <w:rsid w:val="00864D3D"/>
    <w:rsid w:val="00864DCE"/>
    <w:rsid w:val="008656EF"/>
    <w:rsid w:val="00865765"/>
    <w:rsid w:val="00865774"/>
    <w:rsid w:val="0086581A"/>
    <w:rsid w:val="00865AB6"/>
    <w:rsid w:val="00865B16"/>
    <w:rsid w:val="00865D8B"/>
    <w:rsid w:val="0086607D"/>
    <w:rsid w:val="008661BC"/>
    <w:rsid w:val="00866225"/>
    <w:rsid w:val="00866287"/>
    <w:rsid w:val="008663CF"/>
    <w:rsid w:val="00866669"/>
    <w:rsid w:val="008666F2"/>
    <w:rsid w:val="008668BD"/>
    <w:rsid w:val="00866970"/>
    <w:rsid w:val="00866AB5"/>
    <w:rsid w:val="00866B47"/>
    <w:rsid w:val="00866B58"/>
    <w:rsid w:val="00866C01"/>
    <w:rsid w:val="00866CC9"/>
    <w:rsid w:val="00866CED"/>
    <w:rsid w:val="00866D78"/>
    <w:rsid w:val="00866E88"/>
    <w:rsid w:val="008674C6"/>
    <w:rsid w:val="008677F3"/>
    <w:rsid w:val="008679BF"/>
    <w:rsid w:val="00867A2D"/>
    <w:rsid w:val="00867CE9"/>
    <w:rsid w:val="00870145"/>
    <w:rsid w:val="0087034A"/>
    <w:rsid w:val="0087078E"/>
    <w:rsid w:val="0087084D"/>
    <w:rsid w:val="00870915"/>
    <w:rsid w:val="00870D69"/>
    <w:rsid w:val="00870DD4"/>
    <w:rsid w:val="00870E9A"/>
    <w:rsid w:val="00870F0C"/>
    <w:rsid w:val="008710AF"/>
    <w:rsid w:val="008712D3"/>
    <w:rsid w:val="008713FE"/>
    <w:rsid w:val="00871561"/>
    <w:rsid w:val="00871605"/>
    <w:rsid w:val="00871839"/>
    <w:rsid w:val="0087189B"/>
    <w:rsid w:val="008719D3"/>
    <w:rsid w:val="00871A1A"/>
    <w:rsid w:val="00871B57"/>
    <w:rsid w:val="00871CE5"/>
    <w:rsid w:val="00871D0B"/>
    <w:rsid w:val="00871E18"/>
    <w:rsid w:val="00871E34"/>
    <w:rsid w:val="0087200A"/>
    <w:rsid w:val="0087211E"/>
    <w:rsid w:val="00872217"/>
    <w:rsid w:val="008725F6"/>
    <w:rsid w:val="0087269C"/>
    <w:rsid w:val="00872829"/>
    <w:rsid w:val="008729A0"/>
    <w:rsid w:val="00872A71"/>
    <w:rsid w:val="00872B13"/>
    <w:rsid w:val="00872C62"/>
    <w:rsid w:val="00872CFD"/>
    <w:rsid w:val="00872E47"/>
    <w:rsid w:val="00872F14"/>
    <w:rsid w:val="00872FE1"/>
    <w:rsid w:val="008735B0"/>
    <w:rsid w:val="00873863"/>
    <w:rsid w:val="008738CD"/>
    <w:rsid w:val="00873954"/>
    <w:rsid w:val="00873BD4"/>
    <w:rsid w:val="00873DD2"/>
    <w:rsid w:val="008740BA"/>
    <w:rsid w:val="00874158"/>
    <w:rsid w:val="008741B4"/>
    <w:rsid w:val="008745A9"/>
    <w:rsid w:val="008746EF"/>
    <w:rsid w:val="00874718"/>
    <w:rsid w:val="00874782"/>
    <w:rsid w:val="008747AA"/>
    <w:rsid w:val="008748B8"/>
    <w:rsid w:val="008748DC"/>
    <w:rsid w:val="00874B41"/>
    <w:rsid w:val="00874BA9"/>
    <w:rsid w:val="00874BBA"/>
    <w:rsid w:val="00874BD8"/>
    <w:rsid w:val="00874EAA"/>
    <w:rsid w:val="008752E6"/>
    <w:rsid w:val="00875386"/>
    <w:rsid w:val="008755C3"/>
    <w:rsid w:val="00875679"/>
    <w:rsid w:val="008757EE"/>
    <w:rsid w:val="00875948"/>
    <w:rsid w:val="00875B4A"/>
    <w:rsid w:val="00875CBD"/>
    <w:rsid w:val="00875DB2"/>
    <w:rsid w:val="00875FAC"/>
    <w:rsid w:val="0087602D"/>
    <w:rsid w:val="00876114"/>
    <w:rsid w:val="0087614E"/>
    <w:rsid w:val="0087626D"/>
    <w:rsid w:val="008763F3"/>
    <w:rsid w:val="008764B5"/>
    <w:rsid w:val="008765CD"/>
    <w:rsid w:val="008765D7"/>
    <w:rsid w:val="00876614"/>
    <w:rsid w:val="008766A7"/>
    <w:rsid w:val="00876815"/>
    <w:rsid w:val="008768B8"/>
    <w:rsid w:val="008768CA"/>
    <w:rsid w:val="0087694B"/>
    <w:rsid w:val="00876C21"/>
    <w:rsid w:val="008770D1"/>
    <w:rsid w:val="00877343"/>
    <w:rsid w:val="0087743A"/>
    <w:rsid w:val="00877454"/>
    <w:rsid w:val="008774F2"/>
    <w:rsid w:val="00877867"/>
    <w:rsid w:val="0087787E"/>
    <w:rsid w:val="008779E0"/>
    <w:rsid w:val="00877A79"/>
    <w:rsid w:val="00877AD6"/>
    <w:rsid w:val="00877D13"/>
    <w:rsid w:val="00877E24"/>
    <w:rsid w:val="008800F7"/>
    <w:rsid w:val="008801D9"/>
    <w:rsid w:val="00880213"/>
    <w:rsid w:val="00880371"/>
    <w:rsid w:val="0088038C"/>
    <w:rsid w:val="00880910"/>
    <w:rsid w:val="00880944"/>
    <w:rsid w:val="008809F4"/>
    <w:rsid w:val="00880A63"/>
    <w:rsid w:val="00880BA7"/>
    <w:rsid w:val="00880BC2"/>
    <w:rsid w:val="00880BD5"/>
    <w:rsid w:val="00880BDB"/>
    <w:rsid w:val="00880C5E"/>
    <w:rsid w:val="00880E3C"/>
    <w:rsid w:val="00880EBA"/>
    <w:rsid w:val="008812C9"/>
    <w:rsid w:val="008812F7"/>
    <w:rsid w:val="0088153D"/>
    <w:rsid w:val="00881648"/>
    <w:rsid w:val="0088183F"/>
    <w:rsid w:val="00881855"/>
    <w:rsid w:val="008818CF"/>
    <w:rsid w:val="00881F10"/>
    <w:rsid w:val="00881F58"/>
    <w:rsid w:val="00882163"/>
    <w:rsid w:val="0088253C"/>
    <w:rsid w:val="00882654"/>
    <w:rsid w:val="0088276E"/>
    <w:rsid w:val="008828E6"/>
    <w:rsid w:val="008828FE"/>
    <w:rsid w:val="00882D3C"/>
    <w:rsid w:val="00882FE4"/>
    <w:rsid w:val="00882FF4"/>
    <w:rsid w:val="00883435"/>
    <w:rsid w:val="008834A7"/>
    <w:rsid w:val="008834B7"/>
    <w:rsid w:val="0088390F"/>
    <w:rsid w:val="00883A48"/>
    <w:rsid w:val="00883C3B"/>
    <w:rsid w:val="00884214"/>
    <w:rsid w:val="0088435B"/>
    <w:rsid w:val="00884442"/>
    <w:rsid w:val="0088450D"/>
    <w:rsid w:val="0088460F"/>
    <w:rsid w:val="00884ADE"/>
    <w:rsid w:val="00884B66"/>
    <w:rsid w:val="00884C40"/>
    <w:rsid w:val="0088502C"/>
    <w:rsid w:val="00885102"/>
    <w:rsid w:val="00885140"/>
    <w:rsid w:val="008853DE"/>
    <w:rsid w:val="00885735"/>
    <w:rsid w:val="008858C9"/>
    <w:rsid w:val="00885BEF"/>
    <w:rsid w:val="00885C99"/>
    <w:rsid w:val="00885D03"/>
    <w:rsid w:val="00885F46"/>
    <w:rsid w:val="00886125"/>
    <w:rsid w:val="00886308"/>
    <w:rsid w:val="0088638C"/>
    <w:rsid w:val="00886508"/>
    <w:rsid w:val="0088666A"/>
    <w:rsid w:val="008868FF"/>
    <w:rsid w:val="00886AE3"/>
    <w:rsid w:val="00886C05"/>
    <w:rsid w:val="00887038"/>
    <w:rsid w:val="00887197"/>
    <w:rsid w:val="0088724C"/>
    <w:rsid w:val="008873FE"/>
    <w:rsid w:val="008874B1"/>
    <w:rsid w:val="00887A85"/>
    <w:rsid w:val="00887B26"/>
    <w:rsid w:val="00887FD0"/>
    <w:rsid w:val="00890044"/>
    <w:rsid w:val="008900C5"/>
    <w:rsid w:val="0089068A"/>
    <w:rsid w:val="008907BC"/>
    <w:rsid w:val="008908D3"/>
    <w:rsid w:val="0089090D"/>
    <w:rsid w:val="0089092C"/>
    <w:rsid w:val="00890D59"/>
    <w:rsid w:val="00891068"/>
    <w:rsid w:val="0089110A"/>
    <w:rsid w:val="00891194"/>
    <w:rsid w:val="00891267"/>
    <w:rsid w:val="00891274"/>
    <w:rsid w:val="008912DB"/>
    <w:rsid w:val="00891610"/>
    <w:rsid w:val="0089166A"/>
    <w:rsid w:val="008917A6"/>
    <w:rsid w:val="008917E5"/>
    <w:rsid w:val="008917E7"/>
    <w:rsid w:val="0089189F"/>
    <w:rsid w:val="00891AB7"/>
    <w:rsid w:val="00891D14"/>
    <w:rsid w:val="00891D49"/>
    <w:rsid w:val="00891F02"/>
    <w:rsid w:val="00891F94"/>
    <w:rsid w:val="00892197"/>
    <w:rsid w:val="00892235"/>
    <w:rsid w:val="0089230D"/>
    <w:rsid w:val="0089235E"/>
    <w:rsid w:val="008923BE"/>
    <w:rsid w:val="00892451"/>
    <w:rsid w:val="008924B1"/>
    <w:rsid w:val="0089259E"/>
    <w:rsid w:val="00892803"/>
    <w:rsid w:val="0089286E"/>
    <w:rsid w:val="00892906"/>
    <w:rsid w:val="008929A8"/>
    <w:rsid w:val="008929DB"/>
    <w:rsid w:val="00892A9C"/>
    <w:rsid w:val="00892CDB"/>
    <w:rsid w:val="00892D87"/>
    <w:rsid w:val="00892D90"/>
    <w:rsid w:val="00892FBD"/>
    <w:rsid w:val="00893746"/>
    <w:rsid w:val="00893853"/>
    <w:rsid w:val="00893C6A"/>
    <w:rsid w:val="00893CDF"/>
    <w:rsid w:val="00893F2E"/>
    <w:rsid w:val="00894053"/>
    <w:rsid w:val="00894099"/>
    <w:rsid w:val="008943C2"/>
    <w:rsid w:val="00894401"/>
    <w:rsid w:val="0089490B"/>
    <w:rsid w:val="00895388"/>
    <w:rsid w:val="00895446"/>
    <w:rsid w:val="008957A8"/>
    <w:rsid w:val="00895823"/>
    <w:rsid w:val="00895876"/>
    <w:rsid w:val="00895906"/>
    <w:rsid w:val="0089592B"/>
    <w:rsid w:val="00895957"/>
    <w:rsid w:val="00895FA1"/>
    <w:rsid w:val="00896A1B"/>
    <w:rsid w:val="00896B0A"/>
    <w:rsid w:val="00896C60"/>
    <w:rsid w:val="00896D57"/>
    <w:rsid w:val="00896E92"/>
    <w:rsid w:val="00896F8D"/>
    <w:rsid w:val="0089705C"/>
    <w:rsid w:val="00897188"/>
    <w:rsid w:val="0089718D"/>
    <w:rsid w:val="00897294"/>
    <w:rsid w:val="00897519"/>
    <w:rsid w:val="0089765D"/>
    <w:rsid w:val="0089772F"/>
    <w:rsid w:val="0089778B"/>
    <w:rsid w:val="00897A4B"/>
    <w:rsid w:val="00897CD5"/>
    <w:rsid w:val="00897D9F"/>
    <w:rsid w:val="008A0125"/>
    <w:rsid w:val="008A0158"/>
    <w:rsid w:val="008A0172"/>
    <w:rsid w:val="008A024D"/>
    <w:rsid w:val="008A0464"/>
    <w:rsid w:val="008A0511"/>
    <w:rsid w:val="008A05CD"/>
    <w:rsid w:val="008A0842"/>
    <w:rsid w:val="008A11D1"/>
    <w:rsid w:val="008A1277"/>
    <w:rsid w:val="008A1456"/>
    <w:rsid w:val="008A1548"/>
    <w:rsid w:val="008A18BC"/>
    <w:rsid w:val="008A1904"/>
    <w:rsid w:val="008A1D82"/>
    <w:rsid w:val="008A1D8D"/>
    <w:rsid w:val="008A21BA"/>
    <w:rsid w:val="008A238B"/>
    <w:rsid w:val="008A2822"/>
    <w:rsid w:val="008A2C73"/>
    <w:rsid w:val="008A2DE4"/>
    <w:rsid w:val="008A2F09"/>
    <w:rsid w:val="008A3993"/>
    <w:rsid w:val="008A399B"/>
    <w:rsid w:val="008A3AA3"/>
    <w:rsid w:val="008A3F9F"/>
    <w:rsid w:val="008A4005"/>
    <w:rsid w:val="008A4122"/>
    <w:rsid w:val="008A41EB"/>
    <w:rsid w:val="008A41F2"/>
    <w:rsid w:val="008A42E6"/>
    <w:rsid w:val="008A42F5"/>
    <w:rsid w:val="008A47F2"/>
    <w:rsid w:val="008A49DF"/>
    <w:rsid w:val="008A4FC2"/>
    <w:rsid w:val="008A5083"/>
    <w:rsid w:val="008A5092"/>
    <w:rsid w:val="008A53E8"/>
    <w:rsid w:val="008A54A8"/>
    <w:rsid w:val="008A54E3"/>
    <w:rsid w:val="008A5560"/>
    <w:rsid w:val="008A5561"/>
    <w:rsid w:val="008A570A"/>
    <w:rsid w:val="008A5979"/>
    <w:rsid w:val="008A599F"/>
    <w:rsid w:val="008A59E5"/>
    <w:rsid w:val="008A5A07"/>
    <w:rsid w:val="008A5BD7"/>
    <w:rsid w:val="008A5CAC"/>
    <w:rsid w:val="008A5D39"/>
    <w:rsid w:val="008A5D3D"/>
    <w:rsid w:val="008A5E8C"/>
    <w:rsid w:val="008A61F6"/>
    <w:rsid w:val="008A62D3"/>
    <w:rsid w:val="008A6A48"/>
    <w:rsid w:val="008A6BBD"/>
    <w:rsid w:val="008A6E95"/>
    <w:rsid w:val="008A6ECC"/>
    <w:rsid w:val="008A6FB7"/>
    <w:rsid w:val="008A7074"/>
    <w:rsid w:val="008A70A3"/>
    <w:rsid w:val="008A7436"/>
    <w:rsid w:val="008A765B"/>
    <w:rsid w:val="008A78B7"/>
    <w:rsid w:val="008A7B0D"/>
    <w:rsid w:val="008A7F18"/>
    <w:rsid w:val="008B0310"/>
    <w:rsid w:val="008B03E8"/>
    <w:rsid w:val="008B04B6"/>
    <w:rsid w:val="008B05B9"/>
    <w:rsid w:val="008B08D3"/>
    <w:rsid w:val="008B0A3E"/>
    <w:rsid w:val="008B0B76"/>
    <w:rsid w:val="008B0F41"/>
    <w:rsid w:val="008B0FE8"/>
    <w:rsid w:val="008B1216"/>
    <w:rsid w:val="008B12F4"/>
    <w:rsid w:val="008B146A"/>
    <w:rsid w:val="008B14C2"/>
    <w:rsid w:val="008B1793"/>
    <w:rsid w:val="008B17B6"/>
    <w:rsid w:val="008B1800"/>
    <w:rsid w:val="008B1877"/>
    <w:rsid w:val="008B1DE6"/>
    <w:rsid w:val="008B1DE8"/>
    <w:rsid w:val="008B1E2B"/>
    <w:rsid w:val="008B1ED0"/>
    <w:rsid w:val="008B2070"/>
    <w:rsid w:val="008B20EC"/>
    <w:rsid w:val="008B273E"/>
    <w:rsid w:val="008B2843"/>
    <w:rsid w:val="008B2AA7"/>
    <w:rsid w:val="008B2B09"/>
    <w:rsid w:val="008B2D54"/>
    <w:rsid w:val="008B2E0F"/>
    <w:rsid w:val="008B2F6D"/>
    <w:rsid w:val="008B31D8"/>
    <w:rsid w:val="008B31F6"/>
    <w:rsid w:val="008B3439"/>
    <w:rsid w:val="008B3491"/>
    <w:rsid w:val="008B3789"/>
    <w:rsid w:val="008B384B"/>
    <w:rsid w:val="008B3890"/>
    <w:rsid w:val="008B3B03"/>
    <w:rsid w:val="008B3D09"/>
    <w:rsid w:val="008B3F44"/>
    <w:rsid w:val="008B42A7"/>
    <w:rsid w:val="008B43EB"/>
    <w:rsid w:val="008B470D"/>
    <w:rsid w:val="008B47A5"/>
    <w:rsid w:val="008B4887"/>
    <w:rsid w:val="008B4B0E"/>
    <w:rsid w:val="008B4B47"/>
    <w:rsid w:val="008B4E71"/>
    <w:rsid w:val="008B50DB"/>
    <w:rsid w:val="008B5268"/>
    <w:rsid w:val="008B52E6"/>
    <w:rsid w:val="008B5350"/>
    <w:rsid w:val="008B5544"/>
    <w:rsid w:val="008B55E3"/>
    <w:rsid w:val="008B5645"/>
    <w:rsid w:val="008B56D5"/>
    <w:rsid w:val="008B5753"/>
    <w:rsid w:val="008B5937"/>
    <w:rsid w:val="008B5D2C"/>
    <w:rsid w:val="008B5D93"/>
    <w:rsid w:val="008B61A7"/>
    <w:rsid w:val="008B6665"/>
    <w:rsid w:val="008B671E"/>
    <w:rsid w:val="008B6996"/>
    <w:rsid w:val="008B6B36"/>
    <w:rsid w:val="008B6B3E"/>
    <w:rsid w:val="008B6EEF"/>
    <w:rsid w:val="008B6F1F"/>
    <w:rsid w:val="008B6F7E"/>
    <w:rsid w:val="008B7314"/>
    <w:rsid w:val="008B73F1"/>
    <w:rsid w:val="008B7487"/>
    <w:rsid w:val="008B7536"/>
    <w:rsid w:val="008B75DF"/>
    <w:rsid w:val="008B77C0"/>
    <w:rsid w:val="008B77DA"/>
    <w:rsid w:val="008B785D"/>
    <w:rsid w:val="008B78DC"/>
    <w:rsid w:val="008B7B02"/>
    <w:rsid w:val="008B7C76"/>
    <w:rsid w:val="008B7D57"/>
    <w:rsid w:val="008C003F"/>
    <w:rsid w:val="008C0228"/>
    <w:rsid w:val="008C0655"/>
    <w:rsid w:val="008C07C2"/>
    <w:rsid w:val="008C08CB"/>
    <w:rsid w:val="008C0B66"/>
    <w:rsid w:val="008C1021"/>
    <w:rsid w:val="008C120A"/>
    <w:rsid w:val="008C12B2"/>
    <w:rsid w:val="008C14AB"/>
    <w:rsid w:val="008C1601"/>
    <w:rsid w:val="008C192D"/>
    <w:rsid w:val="008C19D0"/>
    <w:rsid w:val="008C1D73"/>
    <w:rsid w:val="008C1D76"/>
    <w:rsid w:val="008C1EAD"/>
    <w:rsid w:val="008C203F"/>
    <w:rsid w:val="008C2044"/>
    <w:rsid w:val="008C219B"/>
    <w:rsid w:val="008C227E"/>
    <w:rsid w:val="008C2381"/>
    <w:rsid w:val="008C23BA"/>
    <w:rsid w:val="008C2545"/>
    <w:rsid w:val="008C2729"/>
    <w:rsid w:val="008C338E"/>
    <w:rsid w:val="008C34ED"/>
    <w:rsid w:val="008C3550"/>
    <w:rsid w:val="008C36DD"/>
    <w:rsid w:val="008C3820"/>
    <w:rsid w:val="008C39BF"/>
    <w:rsid w:val="008C3A90"/>
    <w:rsid w:val="008C3D6B"/>
    <w:rsid w:val="008C3DEE"/>
    <w:rsid w:val="008C3E1A"/>
    <w:rsid w:val="008C4642"/>
    <w:rsid w:val="008C4700"/>
    <w:rsid w:val="008C4748"/>
    <w:rsid w:val="008C47B6"/>
    <w:rsid w:val="008C47E7"/>
    <w:rsid w:val="008C4A6A"/>
    <w:rsid w:val="008C4DA6"/>
    <w:rsid w:val="008C4E00"/>
    <w:rsid w:val="008C4F1A"/>
    <w:rsid w:val="008C4F6E"/>
    <w:rsid w:val="008C51B0"/>
    <w:rsid w:val="008C53E6"/>
    <w:rsid w:val="008C5906"/>
    <w:rsid w:val="008C5B77"/>
    <w:rsid w:val="008C5BE2"/>
    <w:rsid w:val="008C5CB8"/>
    <w:rsid w:val="008C5CDE"/>
    <w:rsid w:val="008C5E84"/>
    <w:rsid w:val="008C5E9E"/>
    <w:rsid w:val="008C5EF7"/>
    <w:rsid w:val="008C5F8D"/>
    <w:rsid w:val="008C60A1"/>
    <w:rsid w:val="008C619C"/>
    <w:rsid w:val="008C62CD"/>
    <w:rsid w:val="008C636C"/>
    <w:rsid w:val="008C647F"/>
    <w:rsid w:val="008C64DD"/>
    <w:rsid w:val="008C6629"/>
    <w:rsid w:val="008C66C8"/>
    <w:rsid w:val="008C67B7"/>
    <w:rsid w:val="008C68F1"/>
    <w:rsid w:val="008C6B57"/>
    <w:rsid w:val="008C6BE9"/>
    <w:rsid w:val="008C6D90"/>
    <w:rsid w:val="008C6F8D"/>
    <w:rsid w:val="008C7046"/>
    <w:rsid w:val="008C7384"/>
    <w:rsid w:val="008C7413"/>
    <w:rsid w:val="008C7548"/>
    <w:rsid w:val="008C75ED"/>
    <w:rsid w:val="008C7745"/>
    <w:rsid w:val="008C7A26"/>
    <w:rsid w:val="008C7CCE"/>
    <w:rsid w:val="008C7DAE"/>
    <w:rsid w:val="008C7F47"/>
    <w:rsid w:val="008C8D43"/>
    <w:rsid w:val="008D02E2"/>
    <w:rsid w:val="008D0347"/>
    <w:rsid w:val="008D04F1"/>
    <w:rsid w:val="008D0A62"/>
    <w:rsid w:val="008D0BA5"/>
    <w:rsid w:val="008D0E80"/>
    <w:rsid w:val="008D1182"/>
    <w:rsid w:val="008D11EA"/>
    <w:rsid w:val="008D1333"/>
    <w:rsid w:val="008D13F0"/>
    <w:rsid w:val="008D15D3"/>
    <w:rsid w:val="008D16CB"/>
    <w:rsid w:val="008D1ADA"/>
    <w:rsid w:val="008D1AF1"/>
    <w:rsid w:val="008D1B2E"/>
    <w:rsid w:val="008D1C2B"/>
    <w:rsid w:val="008D1C4C"/>
    <w:rsid w:val="008D1C6B"/>
    <w:rsid w:val="008D1C71"/>
    <w:rsid w:val="008D1DFF"/>
    <w:rsid w:val="008D2087"/>
    <w:rsid w:val="008D2139"/>
    <w:rsid w:val="008D21CE"/>
    <w:rsid w:val="008D237A"/>
    <w:rsid w:val="008D23BA"/>
    <w:rsid w:val="008D26B8"/>
    <w:rsid w:val="008D26EC"/>
    <w:rsid w:val="008D2741"/>
    <w:rsid w:val="008D27D2"/>
    <w:rsid w:val="008D2899"/>
    <w:rsid w:val="008D2B31"/>
    <w:rsid w:val="008D2E23"/>
    <w:rsid w:val="008D2F73"/>
    <w:rsid w:val="008D3135"/>
    <w:rsid w:val="008D3343"/>
    <w:rsid w:val="008D3434"/>
    <w:rsid w:val="008D343F"/>
    <w:rsid w:val="008D3BD3"/>
    <w:rsid w:val="008D3D5D"/>
    <w:rsid w:val="008D3D95"/>
    <w:rsid w:val="008D3F08"/>
    <w:rsid w:val="008D4172"/>
    <w:rsid w:val="008D4765"/>
    <w:rsid w:val="008D49DF"/>
    <w:rsid w:val="008D4BA0"/>
    <w:rsid w:val="008D4BDC"/>
    <w:rsid w:val="008D503A"/>
    <w:rsid w:val="008D522A"/>
    <w:rsid w:val="008D5352"/>
    <w:rsid w:val="008D57DC"/>
    <w:rsid w:val="008D57F2"/>
    <w:rsid w:val="008D5842"/>
    <w:rsid w:val="008D5871"/>
    <w:rsid w:val="008D591B"/>
    <w:rsid w:val="008D59BF"/>
    <w:rsid w:val="008D5BB3"/>
    <w:rsid w:val="008D5BDC"/>
    <w:rsid w:val="008D5C3A"/>
    <w:rsid w:val="008D5CC5"/>
    <w:rsid w:val="008D5DD3"/>
    <w:rsid w:val="008D5F2A"/>
    <w:rsid w:val="008D5F39"/>
    <w:rsid w:val="008D6161"/>
    <w:rsid w:val="008D6187"/>
    <w:rsid w:val="008D640E"/>
    <w:rsid w:val="008D65CA"/>
    <w:rsid w:val="008D664D"/>
    <w:rsid w:val="008D6945"/>
    <w:rsid w:val="008D6C9D"/>
    <w:rsid w:val="008D6DCA"/>
    <w:rsid w:val="008D6E63"/>
    <w:rsid w:val="008D6FC6"/>
    <w:rsid w:val="008D71DE"/>
    <w:rsid w:val="008D735B"/>
    <w:rsid w:val="008D7387"/>
    <w:rsid w:val="008D7420"/>
    <w:rsid w:val="008D7517"/>
    <w:rsid w:val="008D76C4"/>
    <w:rsid w:val="008D77E6"/>
    <w:rsid w:val="008D7D6C"/>
    <w:rsid w:val="008E0003"/>
    <w:rsid w:val="008E0042"/>
    <w:rsid w:val="008E07B5"/>
    <w:rsid w:val="008E08F5"/>
    <w:rsid w:val="008E0C74"/>
    <w:rsid w:val="008E0E43"/>
    <w:rsid w:val="008E0EE1"/>
    <w:rsid w:val="008E1077"/>
    <w:rsid w:val="008E11CB"/>
    <w:rsid w:val="008E1517"/>
    <w:rsid w:val="008E165F"/>
    <w:rsid w:val="008E1AAB"/>
    <w:rsid w:val="008E1B1B"/>
    <w:rsid w:val="008E1B53"/>
    <w:rsid w:val="008E1BD8"/>
    <w:rsid w:val="008E1E65"/>
    <w:rsid w:val="008E1F92"/>
    <w:rsid w:val="008E1FF2"/>
    <w:rsid w:val="008E21BB"/>
    <w:rsid w:val="008E21F7"/>
    <w:rsid w:val="008E2217"/>
    <w:rsid w:val="008E2363"/>
    <w:rsid w:val="008E236D"/>
    <w:rsid w:val="008E23AB"/>
    <w:rsid w:val="008E2731"/>
    <w:rsid w:val="008E2838"/>
    <w:rsid w:val="008E28F0"/>
    <w:rsid w:val="008E2990"/>
    <w:rsid w:val="008E29E4"/>
    <w:rsid w:val="008E2A2D"/>
    <w:rsid w:val="008E2CFA"/>
    <w:rsid w:val="008E3252"/>
    <w:rsid w:val="008E3372"/>
    <w:rsid w:val="008E33E6"/>
    <w:rsid w:val="008E349E"/>
    <w:rsid w:val="008E34FE"/>
    <w:rsid w:val="008E3766"/>
    <w:rsid w:val="008E3D90"/>
    <w:rsid w:val="008E3E5C"/>
    <w:rsid w:val="008E3EB9"/>
    <w:rsid w:val="008E3F4D"/>
    <w:rsid w:val="008E40D4"/>
    <w:rsid w:val="008E4283"/>
    <w:rsid w:val="008E42B0"/>
    <w:rsid w:val="008E4300"/>
    <w:rsid w:val="008E43F6"/>
    <w:rsid w:val="008E442C"/>
    <w:rsid w:val="008E44F4"/>
    <w:rsid w:val="008E4AA8"/>
    <w:rsid w:val="008E4AE2"/>
    <w:rsid w:val="008E4D3B"/>
    <w:rsid w:val="008E4E34"/>
    <w:rsid w:val="008E531D"/>
    <w:rsid w:val="008E550F"/>
    <w:rsid w:val="008E5884"/>
    <w:rsid w:val="008E58A0"/>
    <w:rsid w:val="008E58E4"/>
    <w:rsid w:val="008E5BC7"/>
    <w:rsid w:val="008E5C02"/>
    <w:rsid w:val="008E5DD5"/>
    <w:rsid w:val="008E6096"/>
    <w:rsid w:val="008E620A"/>
    <w:rsid w:val="008E652A"/>
    <w:rsid w:val="008E6599"/>
    <w:rsid w:val="008E6614"/>
    <w:rsid w:val="008E6652"/>
    <w:rsid w:val="008E694E"/>
    <w:rsid w:val="008E6A53"/>
    <w:rsid w:val="008E6C56"/>
    <w:rsid w:val="008E6E02"/>
    <w:rsid w:val="008E6E2A"/>
    <w:rsid w:val="008E7366"/>
    <w:rsid w:val="008E7452"/>
    <w:rsid w:val="008E757B"/>
    <w:rsid w:val="008E76AA"/>
    <w:rsid w:val="008E7877"/>
    <w:rsid w:val="008E7994"/>
    <w:rsid w:val="008E7A5C"/>
    <w:rsid w:val="008E7D53"/>
    <w:rsid w:val="008E7ED4"/>
    <w:rsid w:val="008F0197"/>
    <w:rsid w:val="008F0283"/>
    <w:rsid w:val="008F0572"/>
    <w:rsid w:val="008F05CE"/>
    <w:rsid w:val="008F0789"/>
    <w:rsid w:val="008F093E"/>
    <w:rsid w:val="008F0A5D"/>
    <w:rsid w:val="008F0CBA"/>
    <w:rsid w:val="008F0CE1"/>
    <w:rsid w:val="008F109A"/>
    <w:rsid w:val="008F12ED"/>
    <w:rsid w:val="008F1516"/>
    <w:rsid w:val="008F169F"/>
    <w:rsid w:val="008F17D9"/>
    <w:rsid w:val="008F205D"/>
    <w:rsid w:val="008F2099"/>
    <w:rsid w:val="008F243E"/>
    <w:rsid w:val="008F25C2"/>
    <w:rsid w:val="008F26A3"/>
    <w:rsid w:val="008F2710"/>
    <w:rsid w:val="008F2864"/>
    <w:rsid w:val="008F2923"/>
    <w:rsid w:val="008F293F"/>
    <w:rsid w:val="008F2987"/>
    <w:rsid w:val="008F2A07"/>
    <w:rsid w:val="008F2AA5"/>
    <w:rsid w:val="008F2B80"/>
    <w:rsid w:val="008F2C98"/>
    <w:rsid w:val="008F2CB2"/>
    <w:rsid w:val="008F2D03"/>
    <w:rsid w:val="008F2D25"/>
    <w:rsid w:val="008F2E3C"/>
    <w:rsid w:val="008F2E59"/>
    <w:rsid w:val="008F3023"/>
    <w:rsid w:val="008F3115"/>
    <w:rsid w:val="008F31E8"/>
    <w:rsid w:val="008F3265"/>
    <w:rsid w:val="008F3440"/>
    <w:rsid w:val="008F364C"/>
    <w:rsid w:val="008F3A71"/>
    <w:rsid w:val="008F3A8D"/>
    <w:rsid w:val="008F3B4D"/>
    <w:rsid w:val="008F3E11"/>
    <w:rsid w:val="008F4008"/>
    <w:rsid w:val="008F410B"/>
    <w:rsid w:val="008F4237"/>
    <w:rsid w:val="008F431E"/>
    <w:rsid w:val="008F4336"/>
    <w:rsid w:val="008F448B"/>
    <w:rsid w:val="008F4549"/>
    <w:rsid w:val="008F45F1"/>
    <w:rsid w:val="008F475C"/>
    <w:rsid w:val="008F4A25"/>
    <w:rsid w:val="008F4AFD"/>
    <w:rsid w:val="008F4B3E"/>
    <w:rsid w:val="008F4F09"/>
    <w:rsid w:val="008F501F"/>
    <w:rsid w:val="008F51C3"/>
    <w:rsid w:val="008F52D5"/>
    <w:rsid w:val="008F589B"/>
    <w:rsid w:val="008F5A2F"/>
    <w:rsid w:val="008F5B83"/>
    <w:rsid w:val="008F638D"/>
    <w:rsid w:val="008F63E1"/>
    <w:rsid w:val="008F6442"/>
    <w:rsid w:val="008F650E"/>
    <w:rsid w:val="008F6521"/>
    <w:rsid w:val="008F65BA"/>
    <w:rsid w:val="008F6642"/>
    <w:rsid w:val="008F6B5F"/>
    <w:rsid w:val="008F6DEC"/>
    <w:rsid w:val="008F6EBF"/>
    <w:rsid w:val="008F702A"/>
    <w:rsid w:val="008F70C7"/>
    <w:rsid w:val="008F73C3"/>
    <w:rsid w:val="008F7454"/>
    <w:rsid w:val="008F773D"/>
    <w:rsid w:val="008F7872"/>
    <w:rsid w:val="008F7AE9"/>
    <w:rsid w:val="008F7B18"/>
    <w:rsid w:val="008F7B1C"/>
    <w:rsid w:val="008F7BF0"/>
    <w:rsid w:val="00900572"/>
    <w:rsid w:val="00900615"/>
    <w:rsid w:val="00900632"/>
    <w:rsid w:val="00900759"/>
    <w:rsid w:val="00900904"/>
    <w:rsid w:val="009009AD"/>
    <w:rsid w:val="00900D17"/>
    <w:rsid w:val="00900E76"/>
    <w:rsid w:val="00900EB2"/>
    <w:rsid w:val="00900FE8"/>
    <w:rsid w:val="009011A4"/>
    <w:rsid w:val="0090135C"/>
    <w:rsid w:val="00901369"/>
    <w:rsid w:val="009013D6"/>
    <w:rsid w:val="00901520"/>
    <w:rsid w:val="0090158E"/>
    <w:rsid w:val="0090174F"/>
    <w:rsid w:val="00901854"/>
    <w:rsid w:val="009019EE"/>
    <w:rsid w:val="00901A5D"/>
    <w:rsid w:val="00901A60"/>
    <w:rsid w:val="00901B66"/>
    <w:rsid w:val="00901D63"/>
    <w:rsid w:val="00901E97"/>
    <w:rsid w:val="00901EA3"/>
    <w:rsid w:val="00902285"/>
    <w:rsid w:val="009022AC"/>
    <w:rsid w:val="00902493"/>
    <w:rsid w:val="009025CA"/>
    <w:rsid w:val="009025FF"/>
    <w:rsid w:val="00902670"/>
    <w:rsid w:val="00902875"/>
    <w:rsid w:val="009029C7"/>
    <w:rsid w:val="00902BDB"/>
    <w:rsid w:val="00902BF1"/>
    <w:rsid w:val="00902D00"/>
    <w:rsid w:val="00902D3D"/>
    <w:rsid w:val="00902E6B"/>
    <w:rsid w:val="00902F0B"/>
    <w:rsid w:val="00903023"/>
    <w:rsid w:val="009035CF"/>
    <w:rsid w:val="0090361B"/>
    <w:rsid w:val="009037D3"/>
    <w:rsid w:val="00903830"/>
    <w:rsid w:val="009038BD"/>
    <w:rsid w:val="00903A34"/>
    <w:rsid w:val="00903B17"/>
    <w:rsid w:val="00903DCC"/>
    <w:rsid w:val="00903E86"/>
    <w:rsid w:val="009040CA"/>
    <w:rsid w:val="0090436C"/>
    <w:rsid w:val="009043CB"/>
    <w:rsid w:val="00904606"/>
    <w:rsid w:val="009046C4"/>
    <w:rsid w:val="00904A55"/>
    <w:rsid w:val="00904BFC"/>
    <w:rsid w:val="00904C3E"/>
    <w:rsid w:val="00904C44"/>
    <w:rsid w:val="00904C55"/>
    <w:rsid w:val="00904F62"/>
    <w:rsid w:val="00904F65"/>
    <w:rsid w:val="009050BF"/>
    <w:rsid w:val="009053D0"/>
    <w:rsid w:val="009054AE"/>
    <w:rsid w:val="0090550D"/>
    <w:rsid w:val="00905643"/>
    <w:rsid w:val="009057A5"/>
    <w:rsid w:val="009058A1"/>
    <w:rsid w:val="00905AF4"/>
    <w:rsid w:val="00905CB1"/>
    <w:rsid w:val="00905DAA"/>
    <w:rsid w:val="00905DCB"/>
    <w:rsid w:val="009062DD"/>
    <w:rsid w:val="009062FA"/>
    <w:rsid w:val="00906310"/>
    <w:rsid w:val="009065CA"/>
    <w:rsid w:val="009065FC"/>
    <w:rsid w:val="00906E1E"/>
    <w:rsid w:val="0090702F"/>
    <w:rsid w:val="0090734A"/>
    <w:rsid w:val="0090748C"/>
    <w:rsid w:val="00907634"/>
    <w:rsid w:val="009077B4"/>
    <w:rsid w:val="009078E4"/>
    <w:rsid w:val="00907C2F"/>
    <w:rsid w:val="00907DCB"/>
    <w:rsid w:val="009101EE"/>
    <w:rsid w:val="0091024A"/>
    <w:rsid w:val="00910439"/>
    <w:rsid w:val="00910CAE"/>
    <w:rsid w:val="00910D84"/>
    <w:rsid w:val="00910E93"/>
    <w:rsid w:val="009110DE"/>
    <w:rsid w:val="009111F0"/>
    <w:rsid w:val="00911214"/>
    <w:rsid w:val="00911217"/>
    <w:rsid w:val="0091122C"/>
    <w:rsid w:val="0091134C"/>
    <w:rsid w:val="009113A8"/>
    <w:rsid w:val="00911879"/>
    <w:rsid w:val="00911E21"/>
    <w:rsid w:val="00911F05"/>
    <w:rsid w:val="0091200D"/>
    <w:rsid w:val="00912160"/>
    <w:rsid w:val="00912241"/>
    <w:rsid w:val="00912327"/>
    <w:rsid w:val="009125ED"/>
    <w:rsid w:val="009128C2"/>
    <w:rsid w:val="00912B0A"/>
    <w:rsid w:val="00912BC5"/>
    <w:rsid w:val="00912F5F"/>
    <w:rsid w:val="00912F85"/>
    <w:rsid w:val="00912F9F"/>
    <w:rsid w:val="0091332B"/>
    <w:rsid w:val="009136F6"/>
    <w:rsid w:val="0091391C"/>
    <w:rsid w:val="009139F3"/>
    <w:rsid w:val="00913A51"/>
    <w:rsid w:val="00913B16"/>
    <w:rsid w:val="00913C2D"/>
    <w:rsid w:val="00913CAD"/>
    <w:rsid w:val="00913F16"/>
    <w:rsid w:val="00913FCF"/>
    <w:rsid w:val="009142EA"/>
    <w:rsid w:val="0091445C"/>
    <w:rsid w:val="009144A9"/>
    <w:rsid w:val="00914512"/>
    <w:rsid w:val="00914790"/>
    <w:rsid w:val="00914831"/>
    <w:rsid w:val="0091484E"/>
    <w:rsid w:val="00914895"/>
    <w:rsid w:val="00914A45"/>
    <w:rsid w:val="00914BE6"/>
    <w:rsid w:val="00914BED"/>
    <w:rsid w:val="00914C03"/>
    <w:rsid w:val="00914D84"/>
    <w:rsid w:val="00914ED7"/>
    <w:rsid w:val="00914F09"/>
    <w:rsid w:val="00915269"/>
    <w:rsid w:val="009152C7"/>
    <w:rsid w:val="009153A0"/>
    <w:rsid w:val="00915A37"/>
    <w:rsid w:val="00915A5A"/>
    <w:rsid w:val="00915A61"/>
    <w:rsid w:val="00916769"/>
    <w:rsid w:val="009167A8"/>
    <w:rsid w:val="00916A8E"/>
    <w:rsid w:val="00916C07"/>
    <w:rsid w:val="00916C14"/>
    <w:rsid w:val="00916FCE"/>
    <w:rsid w:val="00917155"/>
    <w:rsid w:val="0091723A"/>
    <w:rsid w:val="0091729D"/>
    <w:rsid w:val="0091775C"/>
    <w:rsid w:val="00917888"/>
    <w:rsid w:val="0091799B"/>
    <w:rsid w:val="00917D47"/>
    <w:rsid w:val="00917F45"/>
    <w:rsid w:val="0092004D"/>
    <w:rsid w:val="00920299"/>
    <w:rsid w:val="009202A2"/>
    <w:rsid w:val="009206AB"/>
    <w:rsid w:val="00920792"/>
    <w:rsid w:val="00920B48"/>
    <w:rsid w:val="00920D18"/>
    <w:rsid w:val="009211B7"/>
    <w:rsid w:val="009212D2"/>
    <w:rsid w:val="009214E8"/>
    <w:rsid w:val="009215FB"/>
    <w:rsid w:val="00921635"/>
    <w:rsid w:val="00921794"/>
    <w:rsid w:val="009217B6"/>
    <w:rsid w:val="009217E2"/>
    <w:rsid w:val="00921803"/>
    <w:rsid w:val="009218B4"/>
    <w:rsid w:val="00921946"/>
    <w:rsid w:val="009219CC"/>
    <w:rsid w:val="00921A72"/>
    <w:rsid w:val="00921BAF"/>
    <w:rsid w:val="00921C5E"/>
    <w:rsid w:val="00921E3F"/>
    <w:rsid w:val="009223CA"/>
    <w:rsid w:val="0092249B"/>
    <w:rsid w:val="009224D3"/>
    <w:rsid w:val="009226C8"/>
    <w:rsid w:val="00922704"/>
    <w:rsid w:val="00922861"/>
    <w:rsid w:val="00922A67"/>
    <w:rsid w:val="00922AEE"/>
    <w:rsid w:val="00922BBB"/>
    <w:rsid w:val="00922C86"/>
    <w:rsid w:val="00922D2F"/>
    <w:rsid w:val="00922D35"/>
    <w:rsid w:val="009232FB"/>
    <w:rsid w:val="00923726"/>
    <w:rsid w:val="009237E9"/>
    <w:rsid w:val="00923936"/>
    <w:rsid w:val="0092398C"/>
    <w:rsid w:val="009239BE"/>
    <w:rsid w:val="00923A6F"/>
    <w:rsid w:val="00923C58"/>
    <w:rsid w:val="00923CB6"/>
    <w:rsid w:val="00923CC1"/>
    <w:rsid w:val="00923CC9"/>
    <w:rsid w:val="009241E2"/>
    <w:rsid w:val="009242C9"/>
    <w:rsid w:val="009245F3"/>
    <w:rsid w:val="009246F6"/>
    <w:rsid w:val="00924998"/>
    <w:rsid w:val="00924BE2"/>
    <w:rsid w:val="00924E44"/>
    <w:rsid w:val="0092525D"/>
    <w:rsid w:val="0092529D"/>
    <w:rsid w:val="00925669"/>
    <w:rsid w:val="00925691"/>
    <w:rsid w:val="00925A9E"/>
    <w:rsid w:val="00925B97"/>
    <w:rsid w:val="00925F73"/>
    <w:rsid w:val="00925FBC"/>
    <w:rsid w:val="00926177"/>
    <w:rsid w:val="009262EB"/>
    <w:rsid w:val="00926490"/>
    <w:rsid w:val="00926503"/>
    <w:rsid w:val="009265B2"/>
    <w:rsid w:val="009266AB"/>
    <w:rsid w:val="009267FD"/>
    <w:rsid w:val="00926A63"/>
    <w:rsid w:val="00926ACF"/>
    <w:rsid w:val="00926BC5"/>
    <w:rsid w:val="00926BCF"/>
    <w:rsid w:val="00926DB3"/>
    <w:rsid w:val="00926EE4"/>
    <w:rsid w:val="00926FC4"/>
    <w:rsid w:val="00926FF3"/>
    <w:rsid w:val="009273B8"/>
    <w:rsid w:val="0092758B"/>
    <w:rsid w:val="009275B1"/>
    <w:rsid w:val="0092764F"/>
    <w:rsid w:val="00927BBD"/>
    <w:rsid w:val="00927CF2"/>
    <w:rsid w:val="00927DFD"/>
    <w:rsid w:val="00927E9E"/>
    <w:rsid w:val="00927ED8"/>
    <w:rsid w:val="00927F12"/>
    <w:rsid w:val="0093008C"/>
    <w:rsid w:val="009309FC"/>
    <w:rsid w:val="00930A1E"/>
    <w:rsid w:val="00930CF0"/>
    <w:rsid w:val="00930E4D"/>
    <w:rsid w:val="00930FDC"/>
    <w:rsid w:val="00931535"/>
    <w:rsid w:val="009319C4"/>
    <w:rsid w:val="00931A1F"/>
    <w:rsid w:val="00931B72"/>
    <w:rsid w:val="00931BB0"/>
    <w:rsid w:val="00931C81"/>
    <w:rsid w:val="00931D19"/>
    <w:rsid w:val="00931D7D"/>
    <w:rsid w:val="00931E3C"/>
    <w:rsid w:val="00931E52"/>
    <w:rsid w:val="00931EB9"/>
    <w:rsid w:val="00931FA6"/>
    <w:rsid w:val="00931FBB"/>
    <w:rsid w:val="0093241C"/>
    <w:rsid w:val="0093241E"/>
    <w:rsid w:val="00932840"/>
    <w:rsid w:val="00932914"/>
    <w:rsid w:val="00932972"/>
    <w:rsid w:val="0093299F"/>
    <w:rsid w:val="00932AB7"/>
    <w:rsid w:val="00932C3F"/>
    <w:rsid w:val="00932EB5"/>
    <w:rsid w:val="0093312B"/>
    <w:rsid w:val="00933157"/>
    <w:rsid w:val="00933185"/>
    <w:rsid w:val="009332CB"/>
    <w:rsid w:val="0093357B"/>
    <w:rsid w:val="0093389E"/>
    <w:rsid w:val="009338F0"/>
    <w:rsid w:val="00933980"/>
    <w:rsid w:val="00933B71"/>
    <w:rsid w:val="00933FA4"/>
    <w:rsid w:val="009341C9"/>
    <w:rsid w:val="0093437B"/>
    <w:rsid w:val="00934397"/>
    <w:rsid w:val="00934474"/>
    <w:rsid w:val="0093464F"/>
    <w:rsid w:val="009347F1"/>
    <w:rsid w:val="00934945"/>
    <w:rsid w:val="0093494B"/>
    <w:rsid w:val="00934B4E"/>
    <w:rsid w:val="00934B92"/>
    <w:rsid w:val="00934C8A"/>
    <w:rsid w:val="00934EDA"/>
    <w:rsid w:val="00935345"/>
    <w:rsid w:val="009353C8"/>
    <w:rsid w:val="0093553C"/>
    <w:rsid w:val="00935630"/>
    <w:rsid w:val="009356AD"/>
    <w:rsid w:val="009358F7"/>
    <w:rsid w:val="009359E3"/>
    <w:rsid w:val="00935A52"/>
    <w:rsid w:val="00935F82"/>
    <w:rsid w:val="009362EA"/>
    <w:rsid w:val="00936682"/>
    <w:rsid w:val="009366CF"/>
    <w:rsid w:val="009367B5"/>
    <w:rsid w:val="00936A53"/>
    <w:rsid w:val="00936E30"/>
    <w:rsid w:val="0093713A"/>
    <w:rsid w:val="00937392"/>
    <w:rsid w:val="0093741F"/>
    <w:rsid w:val="00937463"/>
    <w:rsid w:val="0093767C"/>
    <w:rsid w:val="009376EE"/>
    <w:rsid w:val="0093783E"/>
    <w:rsid w:val="00937B68"/>
    <w:rsid w:val="00937B7F"/>
    <w:rsid w:val="00937D9E"/>
    <w:rsid w:val="00937E3A"/>
    <w:rsid w:val="0094003B"/>
    <w:rsid w:val="0094019A"/>
    <w:rsid w:val="0094019B"/>
    <w:rsid w:val="00940407"/>
    <w:rsid w:val="009405F6"/>
    <w:rsid w:val="0094062D"/>
    <w:rsid w:val="00940890"/>
    <w:rsid w:val="00940B9D"/>
    <w:rsid w:val="00940C0E"/>
    <w:rsid w:val="00940E0D"/>
    <w:rsid w:val="00940E7B"/>
    <w:rsid w:val="00940E89"/>
    <w:rsid w:val="00940F04"/>
    <w:rsid w:val="00941033"/>
    <w:rsid w:val="00941195"/>
    <w:rsid w:val="009411C7"/>
    <w:rsid w:val="0094122D"/>
    <w:rsid w:val="0094145C"/>
    <w:rsid w:val="0094174A"/>
    <w:rsid w:val="00941C0F"/>
    <w:rsid w:val="00941D21"/>
    <w:rsid w:val="00941F5F"/>
    <w:rsid w:val="0094222C"/>
    <w:rsid w:val="0094235F"/>
    <w:rsid w:val="00942523"/>
    <w:rsid w:val="00942676"/>
    <w:rsid w:val="0094271D"/>
    <w:rsid w:val="009428C5"/>
    <w:rsid w:val="00942B6C"/>
    <w:rsid w:val="00942D90"/>
    <w:rsid w:val="00942F4A"/>
    <w:rsid w:val="0094384F"/>
    <w:rsid w:val="00943BA8"/>
    <w:rsid w:val="00943BB8"/>
    <w:rsid w:val="00943BE8"/>
    <w:rsid w:val="00943ED1"/>
    <w:rsid w:val="00943F29"/>
    <w:rsid w:val="00943F41"/>
    <w:rsid w:val="00944058"/>
    <w:rsid w:val="0094413F"/>
    <w:rsid w:val="0094421C"/>
    <w:rsid w:val="00944261"/>
    <w:rsid w:val="00944372"/>
    <w:rsid w:val="00944541"/>
    <w:rsid w:val="009448A5"/>
    <w:rsid w:val="00944A60"/>
    <w:rsid w:val="00944CE0"/>
    <w:rsid w:val="00944D21"/>
    <w:rsid w:val="00944F11"/>
    <w:rsid w:val="00944F5F"/>
    <w:rsid w:val="00944FD8"/>
    <w:rsid w:val="009452F9"/>
    <w:rsid w:val="00945592"/>
    <w:rsid w:val="00945C15"/>
    <w:rsid w:val="00945D20"/>
    <w:rsid w:val="009462E7"/>
    <w:rsid w:val="00946456"/>
    <w:rsid w:val="009464AE"/>
    <w:rsid w:val="009465C9"/>
    <w:rsid w:val="009466FE"/>
    <w:rsid w:val="00946910"/>
    <w:rsid w:val="00946A2A"/>
    <w:rsid w:val="00946C08"/>
    <w:rsid w:val="00946DB3"/>
    <w:rsid w:val="00946E0C"/>
    <w:rsid w:val="00946EF3"/>
    <w:rsid w:val="00947231"/>
    <w:rsid w:val="0094765A"/>
    <w:rsid w:val="00947817"/>
    <w:rsid w:val="00947AA2"/>
    <w:rsid w:val="00947AEA"/>
    <w:rsid w:val="00947BFD"/>
    <w:rsid w:val="00947CD5"/>
    <w:rsid w:val="00947E67"/>
    <w:rsid w:val="00947E98"/>
    <w:rsid w:val="00947F02"/>
    <w:rsid w:val="00950050"/>
    <w:rsid w:val="009500EB"/>
    <w:rsid w:val="00950109"/>
    <w:rsid w:val="0095013F"/>
    <w:rsid w:val="00950230"/>
    <w:rsid w:val="0095054D"/>
    <w:rsid w:val="0095061D"/>
    <w:rsid w:val="00950801"/>
    <w:rsid w:val="00950CD6"/>
    <w:rsid w:val="00950E4E"/>
    <w:rsid w:val="009515B1"/>
    <w:rsid w:val="009515F1"/>
    <w:rsid w:val="009519F4"/>
    <w:rsid w:val="00951A7D"/>
    <w:rsid w:val="00951D00"/>
    <w:rsid w:val="00951D02"/>
    <w:rsid w:val="00952116"/>
    <w:rsid w:val="009525D1"/>
    <w:rsid w:val="009528D9"/>
    <w:rsid w:val="00952902"/>
    <w:rsid w:val="00952953"/>
    <w:rsid w:val="00952A91"/>
    <w:rsid w:val="00952B0C"/>
    <w:rsid w:val="00952BB2"/>
    <w:rsid w:val="0095328F"/>
    <w:rsid w:val="00953874"/>
    <w:rsid w:val="00953985"/>
    <w:rsid w:val="00953AED"/>
    <w:rsid w:val="00953B76"/>
    <w:rsid w:val="00953EE0"/>
    <w:rsid w:val="00953F48"/>
    <w:rsid w:val="00953FBA"/>
    <w:rsid w:val="009545C2"/>
    <w:rsid w:val="009552C5"/>
    <w:rsid w:val="0095535D"/>
    <w:rsid w:val="009556A8"/>
    <w:rsid w:val="00955727"/>
    <w:rsid w:val="009558F9"/>
    <w:rsid w:val="009559EF"/>
    <w:rsid w:val="00955BB3"/>
    <w:rsid w:val="00955D9F"/>
    <w:rsid w:val="00955EB5"/>
    <w:rsid w:val="0095621E"/>
    <w:rsid w:val="00956A5A"/>
    <w:rsid w:val="00956BD2"/>
    <w:rsid w:val="00956C4C"/>
    <w:rsid w:val="00956D31"/>
    <w:rsid w:val="00956E42"/>
    <w:rsid w:val="0095719E"/>
    <w:rsid w:val="0095720B"/>
    <w:rsid w:val="00957212"/>
    <w:rsid w:val="009573B5"/>
    <w:rsid w:val="00957564"/>
    <w:rsid w:val="0095784A"/>
    <w:rsid w:val="00957944"/>
    <w:rsid w:val="009579EB"/>
    <w:rsid w:val="00957D0E"/>
    <w:rsid w:val="0096003C"/>
    <w:rsid w:val="009607BB"/>
    <w:rsid w:val="00960910"/>
    <w:rsid w:val="00960ACA"/>
    <w:rsid w:val="00960B3C"/>
    <w:rsid w:val="00960B6E"/>
    <w:rsid w:val="00960D27"/>
    <w:rsid w:val="0096105B"/>
    <w:rsid w:val="00961166"/>
    <w:rsid w:val="009611DD"/>
    <w:rsid w:val="0096140E"/>
    <w:rsid w:val="0096145D"/>
    <w:rsid w:val="0096189A"/>
    <w:rsid w:val="0096190D"/>
    <w:rsid w:val="00961925"/>
    <w:rsid w:val="00961A7D"/>
    <w:rsid w:val="00961C7D"/>
    <w:rsid w:val="00961DFB"/>
    <w:rsid w:val="00962067"/>
    <w:rsid w:val="00962122"/>
    <w:rsid w:val="00962148"/>
    <w:rsid w:val="00962297"/>
    <w:rsid w:val="00962478"/>
    <w:rsid w:val="00962499"/>
    <w:rsid w:val="00962513"/>
    <w:rsid w:val="0096251D"/>
    <w:rsid w:val="0096269C"/>
    <w:rsid w:val="0096289B"/>
    <w:rsid w:val="009629AB"/>
    <w:rsid w:val="00963028"/>
    <w:rsid w:val="00963236"/>
    <w:rsid w:val="00963308"/>
    <w:rsid w:val="0096364D"/>
    <w:rsid w:val="00963721"/>
    <w:rsid w:val="00963877"/>
    <w:rsid w:val="00963998"/>
    <w:rsid w:val="00963AD9"/>
    <w:rsid w:val="00963B01"/>
    <w:rsid w:val="00963CBC"/>
    <w:rsid w:val="00963D31"/>
    <w:rsid w:val="00964065"/>
    <w:rsid w:val="0096408C"/>
    <w:rsid w:val="00964486"/>
    <w:rsid w:val="00964595"/>
    <w:rsid w:val="00964664"/>
    <w:rsid w:val="0096469C"/>
    <w:rsid w:val="009646B8"/>
    <w:rsid w:val="0096501F"/>
    <w:rsid w:val="009650B2"/>
    <w:rsid w:val="0096539D"/>
    <w:rsid w:val="0096548B"/>
    <w:rsid w:val="009657D5"/>
    <w:rsid w:val="009657F8"/>
    <w:rsid w:val="00965ABD"/>
    <w:rsid w:val="00965CB6"/>
    <w:rsid w:val="00965D06"/>
    <w:rsid w:val="009662D3"/>
    <w:rsid w:val="00966541"/>
    <w:rsid w:val="0096685E"/>
    <w:rsid w:val="00966A39"/>
    <w:rsid w:val="00966E2D"/>
    <w:rsid w:val="00966ED1"/>
    <w:rsid w:val="00967187"/>
    <w:rsid w:val="009673F8"/>
    <w:rsid w:val="0096778F"/>
    <w:rsid w:val="00967BC2"/>
    <w:rsid w:val="00967CCA"/>
    <w:rsid w:val="00967ED4"/>
    <w:rsid w:val="00967F27"/>
    <w:rsid w:val="00970018"/>
    <w:rsid w:val="009704E8"/>
    <w:rsid w:val="00970712"/>
    <w:rsid w:val="009709F2"/>
    <w:rsid w:val="00970D3A"/>
    <w:rsid w:val="00970E3F"/>
    <w:rsid w:val="009710CD"/>
    <w:rsid w:val="00971168"/>
    <w:rsid w:val="0097123C"/>
    <w:rsid w:val="00971282"/>
    <w:rsid w:val="0097128E"/>
    <w:rsid w:val="009712B6"/>
    <w:rsid w:val="009713BC"/>
    <w:rsid w:val="009715C5"/>
    <w:rsid w:val="00971970"/>
    <w:rsid w:val="009719C8"/>
    <w:rsid w:val="00971A51"/>
    <w:rsid w:val="00971B15"/>
    <w:rsid w:val="00971CC6"/>
    <w:rsid w:val="00971F06"/>
    <w:rsid w:val="00971F76"/>
    <w:rsid w:val="00972157"/>
    <w:rsid w:val="00972239"/>
    <w:rsid w:val="00972362"/>
    <w:rsid w:val="009723A0"/>
    <w:rsid w:val="009726D8"/>
    <w:rsid w:val="00972768"/>
    <w:rsid w:val="00972848"/>
    <w:rsid w:val="00972915"/>
    <w:rsid w:val="00972B8D"/>
    <w:rsid w:val="00972BFC"/>
    <w:rsid w:val="00973391"/>
    <w:rsid w:val="009733CE"/>
    <w:rsid w:val="009735A0"/>
    <w:rsid w:val="009738F2"/>
    <w:rsid w:val="00973B44"/>
    <w:rsid w:val="00973D74"/>
    <w:rsid w:val="0097407C"/>
    <w:rsid w:val="00974212"/>
    <w:rsid w:val="00974804"/>
    <w:rsid w:val="00974860"/>
    <w:rsid w:val="00974966"/>
    <w:rsid w:val="00974AF4"/>
    <w:rsid w:val="00974C16"/>
    <w:rsid w:val="00974CD1"/>
    <w:rsid w:val="00974F5A"/>
    <w:rsid w:val="00974FAD"/>
    <w:rsid w:val="009752B1"/>
    <w:rsid w:val="0097537D"/>
    <w:rsid w:val="009754E3"/>
    <w:rsid w:val="00975E10"/>
    <w:rsid w:val="00975F4B"/>
    <w:rsid w:val="0097610D"/>
    <w:rsid w:val="0097617F"/>
    <w:rsid w:val="00976662"/>
    <w:rsid w:val="009766FD"/>
    <w:rsid w:val="009767A2"/>
    <w:rsid w:val="00976858"/>
    <w:rsid w:val="009768F7"/>
    <w:rsid w:val="0097733F"/>
    <w:rsid w:val="00977532"/>
    <w:rsid w:val="0097772C"/>
    <w:rsid w:val="00977731"/>
    <w:rsid w:val="009777FA"/>
    <w:rsid w:val="00977992"/>
    <w:rsid w:val="00977A02"/>
    <w:rsid w:val="00977CA2"/>
    <w:rsid w:val="00977F4E"/>
    <w:rsid w:val="00977F69"/>
    <w:rsid w:val="00980131"/>
    <w:rsid w:val="009801E9"/>
    <w:rsid w:val="00980254"/>
    <w:rsid w:val="00980370"/>
    <w:rsid w:val="009805EE"/>
    <w:rsid w:val="009807DD"/>
    <w:rsid w:val="00980912"/>
    <w:rsid w:val="00980984"/>
    <w:rsid w:val="00980B9A"/>
    <w:rsid w:val="00980C69"/>
    <w:rsid w:val="00981095"/>
    <w:rsid w:val="0098123B"/>
    <w:rsid w:val="009814D0"/>
    <w:rsid w:val="00981543"/>
    <w:rsid w:val="009816FF"/>
    <w:rsid w:val="009817AA"/>
    <w:rsid w:val="009817BB"/>
    <w:rsid w:val="009818DD"/>
    <w:rsid w:val="00981AEC"/>
    <w:rsid w:val="00981BA6"/>
    <w:rsid w:val="00982A95"/>
    <w:rsid w:val="00982ABA"/>
    <w:rsid w:val="00982E7D"/>
    <w:rsid w:val="00982EEE"/>
    <w:rsid w:val="00982FE5"/>
    <w:rsid w:val="0098301A"/>
    <w:rsid w:val="00983064"/>
    <w:rsid w:val="009836C1"/>
    <w:rsid w:val="00983824"/>
    <w:rsid w:val="00983BB6"/>
    <w:rsid w:val="00983C2C"/>
    <w:rsid w:val="00983EF9"/>
    <w:rsid w:val="009842EF"/>
    <w:rsid w:val="009843A0"/>
    <w:rsid w:val="009843D6"/>
    <w:rsid w:val="009845E8"/>
    <w:rsid w:val="00984618"/>
    <w:rsid w:val="00984644"/>
    <w:rsid w:val="009846BF"/>
    <w:rsid w:val="009847F0"/>
    <w:rsid w:val="00984899"/>
    <w:rsid w:val="009849FC"/>
    <w:rsid w:val="00984A3E"/>
    <w:rsid w:val="0098519C"/>
    <w:rsid w:val="009851DE"/>
    <w:rsid w:val="0098529E"/>
    <w:rsid w:val="0098532B"/>
    <w:rsid w:val="0098536D"/>
    <w:rsid w:val="0098539B"/>
    <w:rsid w:val="009853BC"/>
    <w:rsid w:val="009853DB"/>
    <w:rsid w:val="0098563A"/>
    <w:rsid w:val="009856F1"/>
    <w:rsid w:val="0098591A"/>
    <w:rsid w:val="009859F1"/>
    <w:rsid w:val="00985C70"/>
    <w:rsid w:val="00985D81"/>
    <w:rsid w:val="00985E03"/>
    <w:rsid w:val="00986076"/>
    <w:rsid w:val="00986147"/>
    <w:rsid w:val="0098614E"/>
    <w:rsid w:val="00986401"/>
    <w:rsid w:val="00986544"/>
    <w:rsid w:val="0098661E"/>
    <w:rsid w:val="009869CA"/>
    <w:rsid w:val="00986D31"/>
    <w:rsid w:val="00986E23"/>
    <w:rsid w:val="00987182"/>
    <w:rsid w:val="0098724C"/>
    <w:rsid w:val="00987261"/>
    <w:rsid w:val="0098738F"/>
    <w:rsid w:val="009874B8"/>
    <w:rsid w:val="0098755C"/>
    <w:rsid w:val="009877AC"/>
    <w:rsid w:val="009877F9"/>
    <w:rsid w:val="00987BD8"/>
    <w:rsid w:val="00987CB9"/>
    <w:rsid w:val="00987F10"/>
    <w:rsid w:val="009902C0"/>
    <w:rsid w:val="009903B7"/>
    <w:rsid w:val="00990494"/>
    <w:rsid w:val="0099060A"/>
    <w:rsid w:val="009908D1"/>
    <w:rsid w:val="0099091C"/>
    <w:rsid w:val="00990997"/>
    <w:rsid w:val="009909DB"/>
    <w:rsid w:val="00990BFC"/>
    <w:rsid w:val="00990DCA"/>
    <w:rsid w:val="009910E1"/>
    <w:rsid w:val="00991907"/>
    <w:rsid w:val="00991CE5"/>
    <w:rsid w:val="00991F0D"/>
    <w:rsid w:val="00991FD6"/>
    <w:rsid w:val="009921D5"/>
    <w:rsid w:val="009922E7"/>
    <w:rsid w:val="0099239B"/>
    <w:rsid w:val="00992447"/>
    <w:rsid w:val="00992484"/>
    <w:rsid w:val="00992592"/>
    <w:rsid w:val="00992630"/>
    <w:rsid w:val="0099271E"/>
    <w:rsid w:val="00992D75"/>
    <w:rsid w:val="00992DDA"/>
    <w:rsid w:val="009930C0"/>
    <w:rsid w:val="00993255"/>
    <w:rsid w:val="009933FC"/>
    <w:rsid w:val="009936DA"/>
    <w:rsid w:val="00993957"/>
    <w:rsid w:val="0099397F"/>
    <w:rsid w:val="00993992"/>
    <w:rsid w:val="00993A3D"/>
    <w:rsid w:val="00993B08"/>
    <w:rsid w:val="00993B1B"/>
    <w:rsid w:val="00993BE9"/>
    <w:rsid w:val="00993CE3"/>
    <w:rsid w:val="00993DD8"/>
    <w:rsid w:val="00993FDF"/>
    <w:rsid w:val="00994073"/>
    <w:rsid w:val="0099417A"/>
    <w:rsid w:val="009943DD"/>
    <w:rsid w:val="009945BC"/>
    <w:rsid w:val="009947C4"/>
    <w:rsid w:val="00994ADC"/>
    <w:rsid w:val="00994C71"/>
    <w:rsid w:val="00994E3D"/>
    <w:rsid w:val="00994F83"/>
    <w:rsid w:val="00994F8E"/>
    <w:rsid w:val="00994FE4"/>
    <w:rsid w:val="009950F2"/>
    <w:rsid w:val="009951E2"/>
    <w:rsid w:val="00995300"/>
    <w:rsid w:val="009953C1"/>
    <w:rsid w:val="00995450"/>
    <w:rsid w:val="00995513"/>
    <w:rsid w:val="00995825"/>
    <w:rsid w:val="00995983"/>
    <w:rsid w:val="009959EB"/>
    <w:rsid w:val="00995A82"/>
    <w:rsid w:val="00995A98"/>
    <w:rsid w:val="00995B69"/>
    <w:rsid w:val="00995D23"/>
    <w:rsid w:val="00995DDF"/>
    <w:rsid w:val="00995E91"/>
    <w:rsid w:val="00995FE5"/>
    <w:rsid w:val="00996143"/>
    <w:rsid w:val="00996366"/>
    <w:rsid w:val="009963E2"/>
    <w:rsid w:val="0099643A"/>
    <w:rsid w:val="00996605"/>
    <w:rsid w:val="00996660"/>
    <w:rsid w:val="0099672E"/>
    <w:rsid w:val="00996C0F"/>
    <w:rsid w:val="00996D17"/>
    <w:rsid w:val="00996E41"/>
    <w:rsid w:val="00996FA1"/>
    <w:rsid w:val="0099702A"/>
    <w:rsid w:val="00997131"/>
    <w:rsid w:val="00997195"/>
    <w:rsid w:val="009973E3"/>
    <w:rsid w:val="00997867"/>
    <w:rsid w:val="009979F9"/>
    <w:rsid w:val="00997C53"/>
    <w:rsid w:val="00997FB2"/>
    <w:rsid w:val="00997FF9"/>
    <w:rsid w:val="009A0161"/>
    <w:rsid w:val="009A01A5"/>
    <w:rsid w:val="009A0461"/>
    <w:rsid w:val="009A04CE"/>
    <w:rsid w:val="009A0647"/>
    <w:rsid w:val="009A06A3"/>
    <w:rsid w:val="009A07F8"/>
    <w:rsid w:val="009A08DC"/>
    <w:rsid w:val="009A092D"/>
    <w:rsid w:val="009A0A75"/>
    <w:rsid w:val="009A0E12"/>
    <w:rsid w:val="009A0F9F"/>
    <w:rsid w:val="009A1040"/>
    <w:rsid w:val="009A1191"/>
    <w:rsid w:val="009A11EA"/>
    <w:rsid w:val="009A139E"/>
    <w:rsid w:val="009A145B"/>
    <w:rsid w:val="009A15A8"/>
    <w:rsid w:val="009A17D5"/>
    <w:rsid w:val="009A1867"/>
    <w:rsid w:val="009A18B3"/>
    <w:rsid w:val="009A1AE7"/>
    <w:rsid w:val="009A1B3A"/>
    <w:rsid w:val="009A1C4E"/>
    <w:rsid w:val="009A1DB2"/>
    <w:rsid w:val="009A1DE8"/>
    <w:rsid w:val="009A2331"/>
    <w:rsid w:val="009A2532"/>
    <w:rsid w:val="009A2759"/>
    <w:rsid w:val="009A28C6"/>
    <w:rsid w:val="009A29B5"/>
    <w:rsid w:val="009A2A14"/>
    <w:rsid w:val="009A2B98"/>
    <w:rsid w:val="009A2D26"/>
    <w:rsid w:val="009A31EB"/>
    <w:rsid w:val="009A33D9"/>
    <w:rsid w:val="009A3685"/>
    <w:rsid w:val="009A3768"/>
    <w:rsid w:val="009A3822"/>
    <w:rsid w:val="009A384B"/>
    <w:rsid w:val="009A3927"/>
    <w:rsid w:val="009A3A6E"/>
    <w:rsid w:val="009A3DBD"/>
    <w:rsid w:val="009A3E43"/>
    <w:rsid w:val="009A3EDF"/>
    <w:rsid w:val="009A40CB"/>
    <w:rsid w:val="009A433F"/>
    <w:rsid w:val="009A46F9"/>
    <w:rsid w:val="009A483B"/>
    <w:rsid w:val="009A4914"/>
    <w:rsid w:val="009A4A92"/>
    <w:rsid w:val="009A4C87"/>
    <w:rsid w:val="009A4FB5"/>
    <w:rsid w:val="009A51E8"/>
    <w:rsid w:val="009A552E"/>
    <w:rsid w:val="009A5B5A"/>
    <w:rsid w:val="009A5C70"/>
    <w:rsid w:val="009A5C92"/>
    <w:rsid w:val="009A600A"/>
    <w:rsid w:val="009A642F"/>
    <w:rsid w:val="009A64CC"/>
    <w:rsid w:val="009A67BC"/>
    <w:rsid w:val="009A6922"/>
    <w:rsid w:val="009A69D3"/>
    <w:rsid w:val="009A6AF7"/>
    <w:rsid w:val="009A6C59"/>
    <w:rsid w:val="009A6D6A"/>
    <w:rsid w:val="009A6D6E"/>
    <w:rsid w:val="009A702F"/>
    <w:rsid w:val="009A70FC"/>
    <w:rsid w:val="009A71B3"/>
    <w:rsid w:val="009A7252"/>
    <w:rsid w:val="009A7280"/>
    <w:rsid w:val="009A7285"/>
    <w:rsid w:val="009A743B"/>
    <w:rsid w:val="009A7652"/>
    <w:rsid w:val="009A7744"/>
    <w:rsid w:val="009A7914"/>
    <w:rsid w:val="009A7DDA"/>
    <w:rsid w:val="009B008D"/>
    <w:rsid w:val="009B0370"/>
    <w:rsid w:val="009B0564"/>
    <w:rsid w:val="009B0570"/>
    <w:rsid w:val="009B07E0"/>
    <w:rsid w:val="009B07EB"/>
    <w:rsid w:val="009B0858"/>
    <w:rsid w:val="009B0973"/>
    <w:rsid w:val="009B09F9"/>
    <w:rsid w:val="009B0C01"/>
    <w:rsid w:val="009B0C32"/>
    <w:rsid w:val="009B0CED"/>
    <w:rsid w:val="009B0D64"/>
    <w:rsid w:val="009B0EEB"/>
    <w:rsid w:val="009B0EF8"/>
    <w:rsid w:val="009B0F66"/>
    <w:rsid w:val="009B108C"/>
    <w:rsid w:val="009B112D"/>
    <w:rsid w:val="009B1172"/>
    <w:rsid w:val="009B146B"/>
    <w:rsid w:val="009B1517"/>
    <w:rsid w:val="009B173C"/>
    <w:rsid w:val="009B1CE3"/>
    <w:rsid w:val="009B1DAF"/>
    <w:rsid w:val="009B2130"/>
    <w:rsid w:val="009B21BF"/>
    <w:rsid w:val="009B2318"/>
    <w:rsid w:val="009B2640"/>
    <w:rsid w:val="009B28BF"/>
    <w:rsid w:val="009B302C"/>
    <w:rsid w:val="009B3110"/>
    <w:rsid w:val="009B32FD"/>
    <w:rsid w:val="009B330E"/>
    <w:rsid w:val="009B3346"/>
    <w:rsid w:val="009B3571"/>
    <w:rsid w:val="009B3638"/>
    <w:rsid w:val="009B36B4"/>
    <w:rsid w:val="009B3B01"/>
    <w:rsid w:val="009B3D62"/>
    <w:rsid w:val="009B3E0E"/>
    <w:rsid w:val="009B3E82"/>
    <w:rsid w:val="009B3F38"/>
    <w:rsid w:val="009B3FF0"/>
    <w:rsid w:val="009B487F"/>
    <w:rsid w:val="009B498F"/>
    <w:rsid w:val="009B49B8"/>
    <w:rsid w:val="009B4B0D"/>
    <w:rsid w:val="009B4D5A"/>
    <w:rsid w:val="009B4EC4"/>
    <w:rsid w:val="009B4F06"/>
    <w:rsid w:val="009B4FA5"/>
    <w:rsid w:val="009B5345"/>
    <w:rsid w:val="009B574A"/>
    <w:rsid w:val="009B585D"/>
    <w:rsid w:val="009B5A76"/>
    <w:rsid w:val="009B5BCD"/>
    <w:rsid w:val="009B5D15"/>
    <w:rsid w:val="009B5DB9"/>
    <w:rsid w:val="009B5EB4"/>
    <w:rsid w:val="009B5F76"/>
    <w:rsid w:val="009B63B9"/>
    <w:rsid w:val="009B65B0"/>
    <w:rsid w:val="009B66C8"/>
    <w:rsid w:val="009B686B"/>
    <w:rsid w:val="009B68DC"/>
    <w:rsid w:val="009B6A8E"/>
    <w:rsid w:val="009B6AE7"/>
    <w:rsid w:val="009B6AEF"/>
    <w:rsid w:val="009B6B91"/>
    <w:rsid w:val="009B6C32"/>
    <w:rsid w:val="009B6D19"/>
    <w:rsid w:val="009B70E2"/>
    <w:rsid w:val="009B78C0"/>
    <w:rsid w:val="009B7CA9"/>
    <w:rsid w:val="009B7CAE"/>
    <w:rsid w:val="009B7D06"/>
    <w:rsid w:val="009C010A"/>
    <w:rsid w:val="009C01C3"/>
    <w:rsid w:val="009C0251"/>
    <w:rsid w:val="009C0269"/>
    <w:rsid w:val="009C0368"/>
    <w:rsid w:val="009C0387"/>
    <w:rsid w:val="009C05E5"/>
    <w:rsid w:val="009C072B"/>
    <w:rsid w:val="009C095D"/>
    <w:rsid w:val="009C0A55"/>
    <w:rsid w:val="009C0B42"/>
    <w:rsid w:val="009C0D03"/>
    <w:rsid w:val="009C0D4E"/>
    <w:rsid w:val="009C0E31"/>
    <w:rsid w:val="009C0EC6"/>
    <w:rsid w:val="009C0F9C"/>
    <w:rsid w:val="009C14C3"/>
    <w:rsid w:val="009C183B"/>
    <w:rsid w:val="009C1853"/>
    <w:rsid w:val="009C1924"/>
    <w:rsid w:val="009C1949"/>
    <w:rsid w:val="009C1957"/>
    <w:rsid w:val="009C196D"/>
    <w:rsid w:val="009C1A07"/>
    <w:rsid w:val="009C1A3D"/>
    <w:rsid w:val="009C1BE8"/>
    <w:rsid w:val="009C1C96"/>
    <w:rsid w:val="009C1DD3"/>
    <w:rsid w:val="009C1F4F"/>
    <w:rsid w:val="009C257B"/>
    <w:rsid w:val="009C25DF"/>
    <w:rsid w:val="009C2B7A"/>
    <w:rsid w:val="009C2B94"/>
    <w:rsid w:val="009C2C00"/>
    <w:rsid w:val="009C2D56"/>
    <w:rsid w:val="009C2D74"/>
    <w:rsid w:val="009C2F1F"/>
    <w:rsid w:val="009C301B"/>
    <w:rsid w:val="009C3574"/>
    <w:rsid w:val="009C380B"/>
    <w:rsid w:val="009C38DA"/>
    <w:rsid w:val="009C38F4"/>
    <w:rsid w:val="009C3907"/>
    <w:rsid w:val="009C3D38"/>
    <w:rsid w:val="009C3E86"/>
    <w:rsid w:val="009C3F93"/>
    <w:rsid w:val="009C4174"/>
    <w:rsid w:val="009C41BE"/>
    <w:rsid w:val="009C42C0"/>
    <w:rsid w:val="009C43D4"/>
    <w:rsid w:val="009C45CB"/>
    <w:rsid w:val="009C4691"/>
    <w:rsid w:val="009C477E"/>
    <w:rsid w:val="009C4989"/>
    <w:rsid w:val="009C4B74"/>
    <w:rsid w:val="009C4C04"/>
    <w:rsid w:val="009C51DC"/>
    <w:rsid w:val="009C5284"/>
    <w:rsid w:val="009C53A5"/>
    <w:rsid w:val="009C554F"/>
    <w:rsid w:val="009C58DE"/>
    <w:rsid w:val="009C5A10"/>
    <w:rsid w:val="009C5AFA"/>
    <w:rsid w:val="009C5C5B"/>
    <w:rsid w:val="009C5DAB"/>
    <w:rsid w:val="009C6584"/>
    <w:rsid w:val="009C65C5"/>
    <w:rsid w:val="009C68B8"/>
    <w:rsid w:val="009C6C1F"/>
    <w:rsid w:val="009C6C7B"/>
    <w:rsid w:val="009C6D2C"/>
    <w:rsid w:val="009C6DF8"/>
    <w:rsid w:val="009C6EE3"/>
    <w:rsid w:val="009C70D6"/>
    <w:rsid w:val="009C7131"/>
    <w:rsid w:val="009C7199"/>
    <w:rsid w:val="009C7340"/>
    <w:rsid w:val="009C748B"/>
    <w:rsid w:val="009C74CA"/>
    <w:rsid w:val="009C7978"/>
    <w:rsid w:val="009C798E"/>
    <w:rsid w:val="009C7ADE"/>
    <w:rsid w:val="009C7DDF"/>
    <w:rsid w:val="009C7E0D"/>
    <w:rsid w:val="009C7F8C"/>
    <w:rsid w:val="009D039E"/>
    <w:rsid w:val="009D0407"/>
    <w:rsid w:val="009D0902"/>
    <w:rsid w:val="009D09CF"/>
    <w:rsid w:val="009D0C4D"/>
    <w:rsid w:val="009D0E9D"/>
    <w:rsid w:val="009D0F46"/>
    <w:rsid w:val="009D10A8"/>
    <w:rsid w:val="009D1174"/>
    <w:rsid w:val="009D13F0"/>
    <w:rsid w:val="009D1539"/>
    <w:rsid w:val="009D18CB"/>
    <w:rsid w:val="009D196F"/>
    <w:rsid w:val="009D1A69"/>
    <w:rsid w:val="009D1CB7"/>
    <w:rsid w:val="009D1D96"/>
    <w:rsid w:val="009D1FA6"/>
    <w:rsid w:val="009D1FDB"/>
    <w:rsid w:val="009D20A4"/>
    <w:rsid w:val="009D215A"/>
    <w:rsid w:val="009D23E3"/>
    <w:rsid w:val="009D24AD"/>
    <w:rsid w:val="009D278A"/>
    <w:rsid w:val="009D2793"/>
    <w:rsid w:val="009D279E"/>
    <w:rsid w:val="009D2883"/>
    <w:rsid w:val="009D28B9"/>
    <w:rsid w:val="009D2AAE"/>
    <w:rsid w:val="009D2EB4"/>
    <w:rsid w:val="009D2EFD"/>
    <w:rsid w:val="009D3006"/>
    <w:rsid w:val="009D31D2"/>
    <w:rsid w:val="009D3340"/>
    <w:rsid w:val="009D33C5"/>
    <w:rsid w:val="009D384C"/>
    <w:rsid w:val="009D386D"/>
    <w:rsid w:val="009D39C4"/>
    <w:rsid w:val="009D3C0E"/>
    <w:rsid w:val="009D3CBA"/>
    <w:rsid w:val="009D44DD"/>
    <w:rsid w:val="009D454D"/>
    <w:rsid w:val="009D466C"/>
    <w:rsid w:val="009D489A"/>
    <w:rsid w:val="009D4A40"/>
    <w:rsid w:val="009D4A64"/>
    <w:rsid w:val="009D4DF5"/>
    <w:rsid w:val="009D4EBC"/>
    <w:rsid w:val="009D51CA"/>
    <w:rsid w:val="009D5360"/>
    <w:rsid w:val="009D5408"/>
    <w:rsid w:val="009D54B0"/>
    <w:rsid w:val="009D5531"/>
    <w:rsid w:val="009D553F"/>
    <w:rsid w:val="009D5765"/>
    <w:rsid w:val="009D58EE"/>
    <w:rsid w:val="009D5BBD"/>
    <w:rsid w:val="009D61E0"/>
    <w:rsid w:val="009D624A"/>
    <w:rsid w:val="009D63F1"/>
    <w:rsid w:val="009D6415"/>
    <w:rsid w:val="009D656A"/>
    <w:rsid w:val="009D65F0"/>
    <w:rsid w:val="009D68B0"/>
    <w:rsid w:val="009D68DF"/>
    <w:rsid w:val="009D6905"/>
    <w:rsid w:val="009D6910"/>
    <w:rsid w:val="009D6A5A"/>
    <w:rsid w:val="009D6B2B"/>
    <w:rsid w:val="009D6CA3"/>
    <w:rsid w:val="009D6CA7"/>
    <w:rsid w:val="009D6D50"/>
    <w:rsid w:val="009D6E35"/>
    <w:rsid w:val="009D6E82"/>
    <w:rsid w:val="009D710E"/>
    <w:rsid w:val="009D7308"/>
    <w:rsid w:val="009D748E"/>
    <w:rsid w:val="009D75DD"/>
    <w:rsid w:val="009D7874"/>
    <w:rsid w:val="009D7A39"/>
    <w:rsid w:val="009D7D94"/>
    <w:rsid w:val="009D7E7F"/>
    <w:rsid w:val="009D7FD8"/>
    <w:rsid w:val="009E0973"/>
    <w:rsid w:val="009E0F08"/>
    <w:rsid w:val="009E0F9C"/>
    <w:rsid w:val="009E0FC6"/>
    <w:rsid w:val="009E169D"/>
    <w:rsid w:val="009E191D"/>
    <w:rsid w:val="009E1A50"/>
    <w:rsid w:val="009E1B3B"/>
    <w:rsid w:val="009E1BB1"/>
    <w:rsid w:val="009E1CF7"/>
    <w:rsid w:val="009E2114"/>
    <w:rsid w:val="009E2125"/>
    <w:rsid w:val="009E2169"/>
    <w:rsid w:val="009E27CA"/>
    <w:rsid w:val="009E28C4"/>
    <w:rsid w:val="009E293C"/>
    <w:rsid w:val="009E2ECD"/>
    <w:rsid w:val="009E315B"/>
    <w:rsid w:val="009E32E5"/>
    <w:rsid w:val="009E3645"/>
    <w:rsid w:val="009E36FE"/>
    <w:rsid w:val="009E374A"/>
    <w:rsid w:val="009E3808"/>
    <w:rsid w:val="009E383A"/>
    <w:rsid w:val="009E390A"/>
    <w:rsid w:val="009E3A69"/>
    <w:rsid w:val="009E3C78"/>
    <w:rsid w:val="009E3F18"/>
    <w:rsid w:val="009E3F40"/>
    <w:rsid w:val="009E422D"/>
    <w:rsid w:val="009E423D"/>
    <w:rsid w:val="009E435B"/>
    <w:rsid w:val="009E44AD"/>
    <w:rsid w:val="009E4634"/>
    <w:rsid w:val="009E464A"/>
    <w:rsid w:val="009E48FD"/>
    <w:rsid w:val="009E496B"/>
    <w:rsid w:val="009E4A29"/>
    <w:rsid w:val="009E4B87"/>
    <w:rsid w:val="009E4C8A"/>
    <w:rsid w:val="009E4EDF"/>
    <w:rsid w:val="009E5101"/>
    <w:rsid w:val="009E53D9"/>
    <w:rsid w:val="009E5760"/>
    <w:rsid w:val="009E5786"/>
    <w:rsid w:val="009E5989"/>
    <w:rsid w:val="009E5AAE"/>
    <w:rsid w:val="009E5AB2"/>
    <w:rsid w:val="009E5C73"/>
    <w:rsid w:val="009E5F61"/>
    <w:rsid w:val="009E5F9A"/>
    <w:rsid w:val="009E61F5"/>
    <w:rsid w:val="009E62C2"/>
    <w:rsid w:val="009E66C2"/>
    <w:rsid w:val="009E6758"/>
    <w:rsid w:val="009E6817"/>
    <w:rsid w:val="009E6963"/>
    <w:rsid w:val="009E6C01"/>
    <w:rsid w:val="009E6E18"/>
    <w:rsid w:val="009E6FE0"/>
    <w:rsid w:val="009E715F"/>
    <w:rsid w:val="009E73B7"/>
    <w:rsid w:val="009E750F"/>
    <w:rsid w:val="009E752D"/>
    <w:rsid w:val="009E7A2F"/>
    <w:rsid w:val="009E7AAC"/>
    <w:rsid w:val="009E7B74"/>
    <w:rsid w:val="009E7B7A"/>
    <w:rsid w:val="009E7B83"/>
    <w:rsid w:val="009F00A6"/>
    <w:rsid w:val="009F00DA"/>
    <w:rsid w:val="009F00E1"/>
    <w:rsid w:val="009F04E1"/>
    <w:rsid w:val="009F0550"/>
    <w:rsid w:val="009F0674"/>
    <w:rsid w:val="009F08E9"/>
    <w:rsid w:val="009F0B0D"/>
    <w:rsid w:val="009F0C03"/>
    <w:rsid w:val="009F0C87"/>
    <w:rsid w:val="009F10C9"/>
    <w:rsid w:val="009F1103"/>
    <w:rsid w:val="009F1310"/>
    <w:rsid w:val="009F14A4"/>
    <w:rsid w:val="009F15B8"/>
    <w:rsid w:val="009F15DF"/>
    <w:rsid w:val="009F1709"/>
    <w:rsid w:val="009F1A5C"/>
    <w:rsid w:val="009F1AE1"/>
    <w:rsid w:val="009F1B0A"/>
    <w:rsid w:val="009F1E44"/>
    <w:rsid w:val="009F2082"/>
    <w:rsid w:val="009F24FA"/>
    <w:rsid w:val="009F25AD"/>
    <w:rsid w:val="009F25C7"/>
    <w:rsid w:val="009F268F"/>
    <w:rsid w:val="009F271A"/>
    <w:rsid w:val="009F2AAE"/>
    <w:rsid w:val="009F2DB5"/>
    <w:rsid w:val="009F30CA"/>
    <w:rsid w:val="009F3158"/>
    <w:rsid w:val="009F315A"/>
    <w:rsid w:val="009F338E"/>
    <w:rsid w:val="009F346B"/>
    <w:rsid w:val="009F3687"/>
    <w:rsid w:val="009F3706"/>
    <w:rsid w:val="009F3732"/>
    <w:rsid w:val="009F3783"/>
    <w:rsid w:val="009F37A6"/>
    <w:rsid w:val="009F37EB"/>
    <w:rsid w:val="009F3858"/>
    <w:rsid w:val="009F3890"/>
    <w:rsid w:val="009F3AC1"/>
    <w:rsid w:val="009F41E0"/>
    <w:rsid w:val="009F42F4"/>
    <w:rsid w:val="009F4621"/>
    <w:rsid w:val="009F4740"/>
    <w:rsid w:val="009F476B"/>
    <w:rsid w:val="009F4932"/>
    <w:rsid w:val="009F51DD"/>
    <w:rsid w:val="009F5515"/>
    <w:rsid w:val="009F5539"/>
    <w:rsid w:val="009F55A8"/>
    <w:rsid w:val="009F56DA"/>
    <w:rsid w:val="009F577C"/>
    <w:rsid w:val="009F589E"/>
    <w:rsid w:val="009F5A35"/>
    <w:rsid w:val="009F5BD4"/>
    <w:rsid w:val="009F5CED"/>
    <w:rsid w:val="009F5E0D"/>
    <w:rsid w:val="009F5E5F"/>
    <w:rsid w:val="009F5E66"/>
    <w:rsid w:val="009F5E72"/>
    <w:rsid w:val="009F6117"/>
    <w:rsid w:val="009F62CC"/>
    <w:rsid w:val="009F66D0"/>
    <w:rsid w:val="009F6A67"/>
    <w:rsid w:val="009F6B50"/>
    <w:rsid w:val="009F6DE6"/>
    <w:rsid w:val="009F6DFA"/>
    <w:rsid w:val="009F6F13"/>
    <w:rsid w:val="009F7090"/>
    <w:rsid w:val="009F7283"/>
    <w:rsid w:val="009F72A4"/>
    <w:rsid w:val="009F74F7"/>
    <w:rsid w:val="009F76DB"/>
    <w:rsid w:val="009F78AA"/>
    <w:rsid w:val="009F78E5"/>
    <w:rsid w:val="009F7A2F"/>
    <w:rsid w:val="009F7B11"/>
    <w:rsid w:val="009F7E60"/>
    <w:rsid w:val="009F7FB4"/>
    <w:rsid w:val="00A0033B"/>
    <w:rsid w:val="00A0038A"/>
    <w:rsid w:val="00A003BC"/>
    <w:rsid w:val="00A0045E"/>
    <w:rsid w:val="00A005C6"/>
    <w:rsid w:val="00A00853"/>
    <w:rsid w:val="00A00BA6"/>
    <w:rsid w:val="00A00FCA"/>
    <w:rsid w:val="00A014B5"/>
    <w:rsid w:val="00A016B1"/>
    <w:rsid w:val="00A0193B"/>
    <w:rsid w:val="00A0195E"/>
    <w:rsid w:val="00A01A53"/>
    <w:rsid w:val="00A01BC4"/>
    <w:rsid w:val="00A01BC7"/>
    <w:rsid w:val="00A01E15"/>
    <w:rsid w:val="00A02596"/>
    <w:rsid w:val="00A025BD"/>
    <w:rsid w:val="00A02CB4"/>
    <w:rsid w:val="00A02D29"/>
    <w:rsid w:val="00A02DB3"/>
    <w:rsid w:val="00A02DCD"/>
    <w:rsid w:val="00A03145"/>
    <w:rsid w:val="00A036BC"/>
    <w:rsid w:val="00A03B93"/>
    <w:rsid w:val="00A03EA9"/>
    <w:rsid w:val="00A03F27"/>
    <w:rsid w:val="00A0410F"/>
    <w:rsid w:val="00A044C2"/>
    <w:rsid w:val="00A04633"/>
    <w:rsid w:val="00A047DB"/>
    <w:rsid w:val="00A0483F"/>
    <w:rsid w:val="00A048F2"/>
    <w:rsid w:val="00A04A09"/>
    <w:rsid w:val="00A04AC3"/>
    <w:rsid w:val="00A04C41"/>
    <w:rsid w:val="00A04C6A"/>
    <w:rsid w:val="00A04C7F"/>
    <w:rsid w:val="00A04EAA"/>
    <w:rsid w:val="00A052C6"/>
    <w:rsid w:val="00A052F8"/>
    <w:rsid w:val="00A053A1"/>
    <w:rsid w:val="00A053B8"/>
    <w:rsid w:val="00A0552A"/>
    <w:rsid w:val="00A05668"/>
    <w:rsid w:val="00A0571B"/>
    <w:rsid w:val="00A057B8"/>
    <w:rsid w:val="00A058B2"/>
    <w:rsid w:val="00A05973"/>
    <w:rsid w:val="00A05989"/>
    <w:rsid w:val="00A05A9F"/>
    <w:rsid w:val="00A05B05"/>
    <w:rsid w:val="00A05C3B"/>
    <w:rsid w:val="00A05D72"/>
    <w:rsid w:val="00A060A5"/>
    <w:rsid w:val="00A060C8"/>
    <w:rsid w:val="00A06387"/>
    <w:rsid w:val="00A0657E"/>
    <w:rsid w:val="00A06690"/>
    <w:rsid w:val="00A066C4"/>
    <w:rsid w:val="00A06792"/>
    <w:rsid w:val="00A067AB"/>
    <w:rsid w:val="00A06B36"/>
    <w:rsid w:val="00A06C2A"/>
    <w:rsid w:val="00A06C6F"/>
    <w:rsid w:val="00A06DAE"/>
    <w:rsid w:val="00A07075"/>
    <w:rsid w:val="00A070E4"/>
    <w:rsid w:val="00A071E7"/>
    <w:rsid w:val="00A07462"/>
    <w:rsid w:val="00A0755C"/>
    <w:rsid w:val="00A076E1"/>
    <w:rsid w:val="00A079DB"/>
    <w:rsid w:val="00A07D69"/>
    <w:rsid w:val="00A07DD2"/>
    <w:rsid w:val="00A10000"/>
    <w:rsid w:val="00A1013E"/>
    <w:rsid w:val="00A10141"/>
    <w:rsid w:val="00A10308"/>
    <w:rsid w:val="00A1079D"/>
    <w:rsid w:val="00A1093B"/>
    <w:rsid w:val="00A109C6"/>
    <w:rsid w:val="00A10A2B"/>
    <w:rsid w:val="00A10A72"/>
    <w:rsid w:val="00A10D85"/>
    <w:rsid w:val="00A10E37"/>
    <w:rsid w:val="00A10E98"/>
    <w:rsid w:val="00A10FA4"/>
    <w:rsid w:val="00A1107F"/>
    <w:rsid w:val="00A11084"/>
    <w:rsid w:val="00A11115"/>
    <w:rsid w:val="00A11799"/>
    <w:rsid w:val="00A119F5"/>
    <w:rsid w:val="00A11AD4"/>
    <w:rsid w:val="00A11D7A"/>
    <w:rsid w:val="00A11D97"/>
    <w:rsid w:val="00A12059"/>
    <w:rsid w:val="00A12215"/>
    <w:rsid w:val="00A1248E"/>
    <w:rsid w:val="00A126B7"/>
    <w:rsid w:val="00A12E5D"/>
    <w:rsid w:val="00A12EDF"/>
    <w:rsid w:val="00A12FEE"/>
    <w:rsid w:val="00A130B6"/>
    <w:rsid w:val="00A130BB"/>
    <w:rsid w:val="00A13205"/>
    <w:rsid w:val="00A13277"/>
    <w:rsid w:val="00A1333E"/>
    <w:rsid w:val="00A13B0C"/>
    <w:rsid w:val="00A13D32"/>
    <w:rsid w:val="00A13E2E"/>
    <w:rsid w:val="00A1402F"/>
    <w:rsid w:val="00A14109"/>
    <w:rsid w:val="00A14125"/>
    <w:rsid w:val="00A14339"/>
    <w:rsid w:val="00A145E7"/>
    <w:rsid w:val="00A14627"/>
    <w:rsid w:val="00A14778"/>
    <w:rsid w:val="00A149EA"/>
    <w:rsid w:val="00A14A6F"/>
    <w:rsid w:val="00A14BB6"/>
    <w:rsid w:val="00A14F31"/>
    <w:rsid w:val="00A15056"/>
    <w:rsid w:val="00A15069"/>
    <w:rsid w:val="00A15222"/>
    <w:rsid w:val="00A1553E"/>
    <w:rsid w:val="00A15554"/>
    <w:rsid w:val="00A15B26"/>
    <w:rsid w:val="00A15B53"/>
    <w:rsid w:val="00A15DA6"/>
    <w:rsid w:val="00A15E98"/>
    <w:rsid w:val="00A161E7"/>
    <w:rsid w:val="00A162DB"/>
    <w:rsid w:val="00A162F0"/>
    <w:rsid w:val="00A16562"/>
    <w:rsid w:val="00A16839"/>
    <w:rsid w:val="00A169FD"/>
    <w:rsid w:val="00A16B5C"/>
    <w:rsid w:val="00A16BB1"/>
    <w:rsid w:val="00A16BD8"/>
    <w:rsid w:val="00A16C51"/>
    <w:rsid w:val="00A16D38"/>
    <w:rsid w:val="00A16D8D"/>
    <w:rsid w:val="00A16DFA"/>
    <w:rsid w:val="00A16F4C"/>
    <w:rsid w:val="00A16F9C"/>
    <w:rsid w:val="00A17548"/>
    <w:rsid w:val="00A17643"/>
    <w:rsid w:val="00A177ED"/>
    <w:rsid w:val="00A1787D"/>
    <w:rsid w:val="00A178EA"/>
    <w:rsid w:val="00A17A19"/>
    <w:rsid w:val="00A17FF1"/>
    <w:rsid w:val="00A202F2"/>
    <w:rsid w:val="00A20372"/>
    <w:rsid w:val="00A205BF"/>
    <w:rsid w:val="00A206B6"/>
    <w:rsid w:val="00A20725"/>
    <w:rsid w:val="00A20792"/>
    <w:rsid w:val="00A20811"/>
    <w:rsid w:val="00A20BBF"/>
    <w:rsid w:val="00A20EB0"/>
    <w:rsid w:val="00A21381"/>
    <w:rsid w:val="00A213A4"/>
    <w:rsid w:val="00A215B2"/>
    <w:rsid w:val="00A2185D"/>
    <w:rsid w:val="00A21959"/>
    <w:rsid w:val="00A219C2"/>
    <w:rsid w:val="00A21A89"/>
    <w:rsid w:val="00A21C5B"/>
    <w:rsid w:val="00A21C5D"/>
    <w:rsid w:val="00A21E8E"/>
    <w:rsid w:val="00A21F9D"/>
    <w:rsid w:val="00A22098"/>
    <w:rsid w:val="00A227A8"/>
    <w:rsid w:val="00A2289D"/>
    <w:rsid w:val="00A22955"/>
    <w:rsid w:val="00A22B0D"/>
    <w:rsid w:val="00A22C21"/>
    <w:rsid w:val="00A22C50"/>
    <w:rsid w:val="00A22C54"/>
    <w:rsid w:val="00A22CA3"/>
    <w:rsid w:val="00A22F37"/>
    <w:rsid w:val="00A2327F"/>
    <w:rsid w:val="00A2328C"/>
    <w:rsid w:val="00A23A10"/>
    <w:rsid w:val="00A23AFF"/>
    <w:rsid w:val="00A23B20"/>
    <w:rsid w:val="00A23B4F"/>
    <w:rsid w:val="00A23C3D"/>
    <w:rsid w:val="00A23F48"/>
    <w:rsid w:val="00A2402F"/>
    <w:rsid w:val="00A2409E"/>
    <w:rsid w:val="00A2418C"/>
    <w:rsid w:val="00A243AE"/>
    <w:rsid w:val="00A24710"/>
    <w:rsid w:val="00A24A05"/>
    <w:rsid w:val="00A24AB4"/>
    <w:rsid w:val="00A24B92"/>
    <w:rsid w:val="00A24E11"/>
    <w:rsid w:val="00A24F97"/>
    <w:rsid w:val="00A25018"/>
    <w:rsid w:val="00A251C4"/>
    <w:rsid w:val="00A254AD"/>
    <w:rsid w:val="00A259E7"/>
    <w:rsid w:val="00A25B43"/>
    <w:rsid w:val="00A25D32"/>
    <w:rsid w:val="00A25E04"/>
    <w:rsid w:val="00A25E9F"/>
    <w:rsid w:val="00A25EAA"/>
    <w:rsid w:val="00A262E6"/>
    <w:rsid w:val="00A264BF"/>
    <w:rsid w:val="00A2672C"/>
    <w:rsid w:val="00A26764"/>
    <w:rsid w:val="00A26781"/>
    <w:rsid w:val="00A267D6"/>
    <w:rsid w:val="00A267D9"/>
    <w:rsid w:val="00A270BC"/>
    <w:rsid w:val="00A27419"/>
    <w:rsid w:val="00A2783B"/>
    <w:rsid w:val="00A27A82"/>
    <w:rsid w:val="00A27B26"/>
    <w:rsid w:val="00A27D6A"/>
    <w:rsid w:val="00A27FC7"/>
    <w:rsid w:val="00A302D4"/>
    <w:rsid w:val="00A30354"/>
    <w:rsid w:val="00A30377"/>
    <w:rsid w:val="00A30535"/>
    <w:rsid w:val="00A308A3"/>
    <w:rsid w:val="00A30B89"/>
    <w:rsid w:val="00A30CA5"/>
    <w:rsid w:val="00A30DC3"/>
    <w:rsid w:val="00A30E08"/>
    <w:rsid w:val="00A313DF"/>
    <w:rsid w:val="00A3158C"/>
    <w:rsid w:val="00A315FE"/>
    <w:rsid w:val="00A3167C"/>
    <w:rsid w:val="00A3197F"/>
    <w:rsid w:val="00A31BD0"/>
    <w:rsid w:val="00A31C93"/>
    <w:rsid w:val="00A31D26"/>
    <w:rsid w:val="00A31E33"/>
    <w:rsid w:val="00A32035"/>
    <w:rsid w:val="00A32079"/>
    <w:rsid w:val="00A320F1"/>
    <w:rsid w:val="00A32588"/>
    <w:rsid w:val="00A3259F"/>
    <w:rsid w:val="00A325F3"/>
    <w:rsid w:val="00A32C3B"/>
    <w:rsid w:val="00A32D9C"/>
    <w:rsid w:val="00A335ED"/>
    <w:rsid w:val="00A33666"/>
    <w:rsid w:val="00A337AC"/>
    <w:rsid w:val="00A338A9"/>
    <w:rsid w:val="00A33A56"/>
    <w:rsid w:val="00A33AD2"/>
    <w:rsid w:val="00A33D2C"/>
    <w:rsid w:val="00A33E8E"/>
    <w:rsid w:val="00A3428B"/>
    <w:rsid w:val="00A345AC"/>
    <w:rsid w:val="00A3469B"/>
    <w:rsid w:val="00A349E0"/>
    <w:rsid w:val="00A34C51"/>
    <w:rsid w:val="00A34F96"/>
    <w:rsid w:val="00A35079"/>
    <w:rsid w:val="00A3520F"/>
    <w:rsid w:val="00A35985"/>
    <w:rsid w:val="00A35AA1"/>
    <w:rsid w:val="00A35ABD"/>
    <w:rsid w:val="00A35EF0"/>
    <w:rsid w:val="00A36796"/>
    <w:rsid w:val="00A36885"/>
    <w:rsid w:val="00A3697B"/>
    <w:rsid w:val="00A36D59"/>
    <w:rsid w:val="00A36D98"/>
    <w:rsid w:val="00A37075"/>
    <w:rsid w:val="00A370D3"/>
    <w:rsid w:val="00A376F0"/>
    <w:rsid w:val="00A378A1"/>
    <w:rsid w:val="00A378B7"/>
    <w:rsid w:val="00A3791C"/>
    <w:rsid w:val="00A37CDF"/>
    <w:rsid w:val="00A37DAB"/>
    <w:rsid w:val="00A37DCB"/>
    <w:rsid w:val="00A37DE3"/>
    <w:rsid w:val="00A37EA4"/>
    <w:rsid w:val="00A37EA5"/>
    <w:rsid w:val="00A37F18"/>
    <w:rsid w:val="00A37FBA"/>
    <w:rsid w:val="00A40117"/>
    <w:rsid w:val="00A40126"/>
    <w:rsid w:val="00A406A1"/>
    <w:rsid w:val="00A40988"/>
    <w:rsid w:val="00A40E26"/>
    <w:rsid w:val="00A4103B"/>
    <w:rsid w:val="00A41251"/>
    <w:rsid w:val="00A41630"/>
    <w:rsid w:val="00A41667"/>
    <w:rsid w:val="00A41685"/>
    <w:rsid w:val="00A4184C"/>
    <w:rsid w:val="00A41855"/>
    <w:rsid w:val="00A41A7F"/>
    <w:rsid w:val="00A41C65"/>
    <w:rsid w:val="00A41EA7"/>
    <w:rsid w:val="00A42045"/>
    <w:rsid w:val="00A42176"/>
    <w:rsid w:val="00A42623"/>
    <w:rsid w:val="00A42984"/>
    <w:rsid w:val="00A42ACF"/>
    <w:rsid w:val="00A42FAF"/>
    <w:rsid w:val="00A42FBF"/>
    <w:rsid w:val="00A430F6"/>
    <w:rsid w:val="00A43428"/>
    <w:rsid w:val="00A4367D"/>
    <w:rsid w:val="00A43798"/>
    <w:rsid w:val="00A4395A"/>
    <w:rsid w:val="00A439AF"/>
    <w:rsid w:val="00A43BBC"/>
    <w:rsid w:val="00A43C4D"/>
    <w:rsid w:val="00A44048"/>
    <w:rsid w:val="00A44269"/>
    <w:rsid w:val="00A442B4"/>
    <w:rsid w:val="00A445BD"/>
    <w:rsid w:val="00A446C5"/>
    <w:rsid w:val="00A446D0"/>
    <w:rsid w:val="00A448E7"/>
    <w:rsid w:val="00A44AEB"/>
    <w:rsid w:val="00A44DC0"/>
    <w:rsid w:val="00A44E1B"/>
    <w:rsid w:val="00A45093"/>
    <w:rsid w:val="00A450B1"/>
    <w:rsid w:val="00A45131"/>
    <w:rsid w:val="00A453E5"/>
    <w:rsid w:val="00A4576E"/>
    <w:rsid w:val="00A4584A"/>
    <w:rsid w:val="00A45977"/>
    <w:rsid w:val="00A459FD"/>
    <w:rsid w:val="00A45B41"/>
    <w:rsid w:val="00A45BAF"/>
    <w:rsid w:val="00A45C71"/>
    <w:rsid w:val="00A45EDA"/>
    <w:rsid w:val="00A45F18"/>
    <w:rsid w:val="00A45F4F"/>
    <w:rsid w:val="00A45F9C"/>
    <w:rsid w:val="00A45FA1"/>
    <w:rsid w:val="00A46060"/>
    <w:rsid w:val="00A46361"/>
    <w:rsid w:val="00A46393"/>
    <w:rsid w:val="00A46454"/>
    <w:rsid w:val="00A466BB"/>
    <w:rsid w:val="00A46769"/>
    <w:rsid w:val="00A47018"/>
    <w:rsid w:val="00A4717D"/>
    <w:rsid w:val="00A4727B"/>
    <w:rsid w:val="00A476E0"/>
    <w:rsid w:val="00A47797"/>
    <w:rsid w:val="00A479F3"/>
    <w:rsid w:val="00A47B09"/>
    <w:rsid w:val="00A47C38"/>
    <w:rsid w:val="00A47E7F"/>
    <w:rsid w:val="00A50121"/>
    <w:rsid w:val="00A504DA"/>
    <w:rsid w:val="00A5056E"/>
    <w:rsid w:val="00A505A0"/>
    <w:rsid w:val="00A5071D"/>
    <w:rsid w:val="00A507F6"/>
    <w:rsid w:val="00A50935"/>
    <w:rsid w:val="00A50A25"/>
    <w:rsid w:val="00A50F74"/>
    <w:rsid w:val="00A50FA0"/>
    <w:rsid w:val="00A51013"/>
    <w:rsid w:val="00A511DD"/>
    <w:rsid w:val="00A51366"/>
    <w:rsid w:val="00A513BD"/>
    <w:rsid w:val="00A51404"/>
    <w:rsid w:val="00A517A8"/>
    <w:rsid w:val="00A51A16"/>
    <w:rsid w:val="00A51A65"/>
    <w:rsid w:val="00A51AB5"/>
    <w:rsid w:val="00A51E54"/>
    <w:rsid w:val="00A52064"/>
    <w:rsid w:val="00A5254E"/>
    <w:rsid w:val="00A526E6"/>
    <w:rsid w:val="00A52801"/>
    <w:rsid w:val="00A528C6"/>
    <w:rsid w:val="00A52B3A"/>
    <w:rsid w:val="00A52CEB"/>
    <w:rsid w:val="00A52E9C"/>
    <w:rsid w:val="00A532AB"/>
    <w:rsid w:val="00A533EB"/>
    <w:rsid w:val="00A536AF"/>
    <w:rsid w:val="00A536E0"/>
    <w:rsid w:val="00A5371B"/>
    <w:rsid w:val="00A5381B"/>
    <w:rsid w:val="00A53ADD"/>
    <w:rsid w:val="00A53AE2"/>
    <w:rsid w:val="00A53B29"/>
    <w:rsid w:val="00A53DAE"/>
    <w:rsid w:val="00A5405A"/>
    <w:rsid w:val="00A54104"/>
    <w:rsid w:val="00A54129"/>
    <w:rsid w:val="00A54569"/>
    <w:rsid w:val="00A548B4"/>
    <w:rsid w:val="00A549F6"/>
    <w:rsid w:val="00A54A54"/>
    <w:rsid w:val="00A54B68"/>
    <w:rsid w:val="00A54BF8"/>
    <w:rsid w:val="00A54C76"/>
    <w:rsid w:val="00A54F8C"/>
    <w:rsid w:val="00A5520B"/>
    <w:rsid w:val="00A555BF"/>
    <w:rsid w:val="00A55899"/>
    <w:rsid w:val="00A55CA7"/>
    <w:rsid w:val="00A55CD6"/>
    <w:rsid w:val="00A55E33"/>
    <w:rsid w:val="00A56119"/>
    <w:rsid w:val="00A565DF"/>
    <w:rsid w:val="00A56792"/>
    <w:rsid w:val="00A567B1"/>
    <w:rsid w:val="00A56897"/>
    <w:rsid w:val="00A56930"/>
    <w:rsid w:val="00A56F2A"/>
    <w:rsid w:val="00A56FC8"/>
    <w:rsid w:val="00A5711A"/>
    <w:rsid w:val="00A573CE"/>
    <w:rsid w:val="00A57AA9"/>
    <w:rsid w:val="00A57CB8"/>
    <w:rsid w:val="00A57D0F"/>
    <w:rsid w:val="00A57EBE"/>
    <w:rsid w:val="00A57F26"/>
    <w:rsid w:val="00A600A6"/>
    <w:rsid w:val="00A600A9"/>
    <w:rsid w:val="00A60413"/>
    <w:rsid w:val="00A60480"/>
    <w:rsid w:val="00A60B0E"/>
    <w:rsid w:val="00A60BFF"/>
    <w:rsid w:val="00A61082"/>
    <w:rsid w:val="00A61205"/>
    <w:rsid w:val="00A61372"/>
    <w:rsid w:val="00A61662"/>
    <w:rsid w:val="00A617A7"/>
    <w:rsid w:val="00A618E9"/>
    <w:rsid w:val="00A61B5A"/>
    <w:rsid w:val="00A61E09"/>
    <w:rsid w:val="00A62102"/>
    <w:rsid w:val="00A6224A"/>
    <w:rsid w:val="00A622EC"/>
    <w:rsid w:val="00A62504"/>
    <w:rsid w:val="00A62A4A"/>
    <w:rsid w:val="00A62A62"/>
    <w:rsid w:val="00A62BC1"/>
    <w:rsid w:val="00A62CF3"/>
    <w:rsid w:val="00A63025"/>
    <w:rsid w:val="00A632CD"/>
    <w:rsid w:val="00A63480"/>
    <w:rsid w:val="00A6348E"/>
    <w:rsid w:val="00A63BAB"/>
    <w:rsid w:val="00A63C5E"/>
    <w:rsid w:val="00A63CC4"/>
    <w:rsid w:val="00A63E08"/>
    <w:rsid w:val="00A63E8F"/>
    <w:rsid w:val="00A643AB"/>
    <w:rsid w:val="00A643E6"/>
    <w:rsid w:val="00A644B0"/>
    <w:rsid w:val="00A644C4"/>
    <w:rsid w:val="00A64500"/>
    <w:rsid w:val="00A64670"/>
    <w:rsid w:val="00A6469B"/>
    <w:rsid w:val="00A64709"/>
    <w:rsid w:val="00A647A2"/>
    <w:rsid w:val="00A64BF7"/>
    <w:rsid w:val="00A64E23"/>
    <w:rsid w:val="00A64F1A"/>
    <w:rsid w:val="00A64F9A"/>
    <w:rsid w:val="00A65020"/>
    <w:rsid w:val="00A6529C"/>
    <w:rsid w:val="00A6550D"/>
    <w:rsid w:val="00A65766"/>
    <w:rsid w:val="00A657F4"/>
    <w:rsid w:val="00A658FD"/>
    <w:rsid w:val="00A65CDD"/>
    <w:rsid w:val="00A65CF2"/>
    <w:rsid w:val="00A65D89"/>
    <w:rsid w:val="00A65D8F"/>
    <w:rsid w:val="00A65EA2"/>
    <w:rsid w:val="00A65F45"/>
    <w:rsid w:val="00A65FBE"/>
    <w:rsid w:val="00A661D0"/>
    <w:rsid w:val="00A66215"/>
    <w:rsid w:val="00A662F6"/>
    <w:rsid w:val="00A66449"/>
    <w:rsid w:val="00A665A3"/>
    <w:rsid w:val="00A66A26"/>
    <w:rsid w:val="00A66C65"/>
    <w:rsid w:val="00A66CC4"/>
    <w:rsid w:val="00A66E86"/>
    <w:rsid w:val="00A670C2"/>
    <w:rsid w:val="00A6710F"/>
    <w:rsid w:val="00A6712C"/>
    <w:rsid w:val="00A6720F"/>
    <w:rsid w:val="00A673F3"/>
    <w:rsid w:val="00A67589"/>
    <w:rsid w:val="00A678BB"/>
    <w:rsid w:val="00A67E0D"/>
    <w:rsid w:val="00A67E5C"/>
    <w:rsid w:val="00A67FAF"/>
    <w:rsid w:val="00A7019A"/>
    <w:rsid w:val="00A706C4"/>
    <w:rsid w:val="00A707A1"/>
    <w:rsid w:val="00A70945"/>
    <w:rsid w:val="00A70AB0"/>
    <w:rsid w:val="00A70AFB"/>
    <w:rsid w:val="00A70B5F"/>
    <w:rsid w:val="00A70F55"/>
    <w:rsid w:val="00A70FBF"/>
    <w:rsid w:val="00A71150"/>
    <w:rsid w:val="00A711B8"/>
    <w:rsid w:val="00A7129A"/>
    <w:rsid w:val="00A712DC"/>
    <w:rsid w:val="00A713D8"/>
    <w:rsid w:val="00A71564"/>
    <w:rsid w:val="00A7176E"/>
    <w:rsid w:val="00A71782"/>
    <w:rsid w:val="00A71B6F"/>
    <w:rsid w:val="00A71BFD"/>
    <w:rsid w:val="00A71D49"/>
    <w:rsid w:val="00A71D84"/>
    <w:rsid w:val="00A71E91"/>
    <w:rsid w:val="00A7211D"/>
    <w:rsid w:val="00A7228B"/>
    <w:rsid w:val="00A722D9"/>
    <w:rsid w:val="00A72391"/>
    <w:rsid w:val="00A72579"/>
    <w:rsid w:val="00A727BC"/>
    <w:rsid w:val="00A72AA6"/>
    <w:rsid w:val="00A72DF1"/>
    <w:rsid w:val="00A72E46"/>
    <w:rsid w:val="00A72F01"/>
    <w:rsid w:val="00A72F6F"/>
    <w:rsid w:val="00A733E6"/>
    <w:rsid w:val="00A73631"/>
    <w:rsid w:val="00A73B0F"/>
    <w:rsid w:val="00A73BAF"/>
    <w:rsid w:val="00A73D08"/>
    <w:rsid w:val="00A73D87"/>
    <w:rsid w:val="00A73F74"/>
    <w:rsid w:val="00A7420A"/>
    <w:rsid w:val="00A74289"/>
    <w:rsid w:val="00A742F1"/>
    <w:rsid w:val="00A743A4"/>
    <w:rsid w:val="00A7461F"/>
    <w:rsid w:val="00A7487D"/>
    <w:rsid w:val="00A74BB8"/>
    <w:rsid w:val="00A74EF3"/>
    <w:rsid w:val="00A75011"/>
    <w:rsid w:val="00A750DB"/>
    <w:rsid w:val="00A750E5"/>
    <w:rsid w:val="00A754D8"/>
    <w:rsid w:val="00A75620"/>
    <w:rsid w:val="00A7563C"/>
    <w:rsid w:val="00A756D7"/>
    <w:rsid w:val="00A75A6F"/>
    <w:rsid w:val="00A75A79"/>
    <w:rsid w:val="00A75E0A"/>
    <w:rsid w:val="00A760DD"/>
    <w:rsid w:val="00A76455"/>
    <w:rsid w:val="00A76670"/>
    <w:rsid w:val="00A76A1D"/>
    <w:rsid w:val="00A76D68"/>
    <w:rsid w:val="00A77108"/>
    <w:rsid w:val="00A7717E"/>
    <w:rsid w:val="00A7719D"/>
    <w:rsid w:val="00A772D2"/>
    <w:rsid w:val="00A77512"/>
    <w:rsid w:val="00A7774A"/>
    <w:rsid w:val="00A77885"/>
    <w:rsid w:val="00A77A0A"/>
    <w:rsid w:val="00A77A64"/>
    <w:rsid w:val="00A77C04"/>
    <w:rsid w:val="00A77D0B"/>
    <w:rsid w:val="00A77F85"/>
    <w:rsid w:val="00A800A4"/>
    <w:rsid w:val="00A800C2"/>
    <w:rsid w:val="00A80130"/>
    <w:rsid w:val="00A8051B"/>
    <w:rsid w:val="00A807CE"/>
    <w:rsid w:val="00A807D5"/>
    <w:rsid w:val="00A80F80"/>
    <w:rsid w:val="00A81224"/>
    <w:rsid w:val="00A81445"/>
    <w:rsid w:val="00A814CD"/>
    <w:rsid w:val="00A81594"/>
    <w:rsid w:val="00A817E9"/>
    <w:rsid w:val="00A81913"/>
    <w:rsid w:val="00A81AB2"/>
    <w:rsid w:val="00A81C07"/>
    <w:rsid w:val="00A81FB9"/>
    <w:rsid w:val="00A82269"/>
    <w:rsid w:val="00A823DF"/>
    <w:rsid w:val="00A8246F"/>
    <w:rsid w:val="00A82783"/>
    <w:rsid w:val="00A829E4"/>
    <w:rsid w:val="00A82B22"/>
    <w:rsid w:val="00A82BD2"/>
    <w:rsid w:val="00A82E49"/>
    <w:rsid w:val="00A83693"/>
    <w:rsid w:val="00A83843"/>
    <w:rsid w:val="00A83A8B"/>
    <w:rsid w:val="00A83B0F"/>
    <w:rsid w:val="00A83B86"/>
    <w:rsid w:val="00A83D49"/>
    <w:rsid w:val="00A842D5"/>
    <w:rsid w:val="00A843FE"/>
    <w:rsid w:val="00A8448F"/>
    <w:rsid w:val="00A8454B"/>
    <w:rsid w:val="00A84938"/>
    <w:rsid w:val="00A84AE6"/>
    <w:rsid w:val="00A84DD6"/>
    <w:rsid w:val="00A84F09"/>
    <w:rsid w:val="00A85080"/>
    <w:rsid w:val="00A85124"/>
    <w:rsid w:val="00A8525E"/>
    <w:rsid w:val="00A8563A"/>
    <w:rsid w:val="00A85777"/>
    <w:rsid w:val="00A8579E"/>
    <w:rsid w:val="00A857A6"/>
    <w:rsid w:val="00A859CC"/>
    <w:rsid w:val="00A85B73"/>
    <w:rsid w:val="00A85C15"/>
    <w:rsid w:val="00A85D3A"/>
    <w:rsid w:val="00A85DEA"/>
    <w:rsid w:val="00A85DF4"/>
    <w:rsid w:val="00A86150"/>
    <w:rsid w:val="00A861FF"/>
    <w:rsid w:val="00A8631D"/>
    <w:rsid w:val="00A866BC"/>
    <w:rsid w:val="00A86D3E"/>
    <w:rsid w:val="00A86F3D"/>
    <w:rsid w:val="00A875FC"/>
    <w:rsid w:val="00A8766A"/>
    <w:rsid w:val="00A876BE"/>
    <w:rsid w:val="00A876F3"/>
    <w:rsid w:val="00A877E3"/>
    <w:rsid w:val="00A878D8"/>
    <w:rsid w:val="00A87D71"/>
    <w:rsid w:val="00A87ED3"/>
    <w:rsid w:val="00A90260"/>
    <w:rsid w:val="00A903B5"/>
    <w:rsid w:val="00A903C6"/>
    <w:rsid w:val="00A903E4"/>
    <w:rsid w:val="00A9043A"/>
    <w:rsid w:val="00A90477"/>
    <w:rsid w:val="00A90590"/>
    <w:rsid w:val="00A908FE"/>
    <w:rsid w:val="00A90A14"/>
    <w:rsid w:val="00A90FD7"/>
    <w:rsid w:val="00A91426"/>
    <w:rsid w:val="00A91574"/>
    <w:rsid w:val="00A915DA"/>
    <w:rsid w:val="00A9177F"/>
    <w:rsid w:val="00A917CF"/>
    <w:rsid w:val="00A917FE"/>
    <w:rsid w:val="00A91926"/>
    <w:rsid w:val="00A91A6A"/>
    <w:rsid w:val="00A91CAD"/>
    <w:rsid w:val="00A91D4C"/>
    <w:rsid w:val="00A91DB5"/>
    <w:rsid w:val="00A920F0"/>
    <w:rsid w:val="00A92225"/>
    <w:rsid w:val="00A92475"/>
    <w:rsid w:val="00A924DE"/>
    <w:rsid w:val="00A924ED"/>
    <w:rsid w:val="00A92782"/>
    <w:rsid w:val="00A9280A"/>
    <w:rsid w:val="00A928DC"/>
    <w:rsid w:val="00A92E3B"/>
    <w:rsid w:val="00A93036"/>
    <w:rsid w:val="00A9311C"/>
    <w:rsid w:val="00A9362E"/>
    <w:rsid w:val="00A9368C"/>
    <w:rsid w:val="00A9375C"/>
    <w:rsid w:val="00A93A6E"/>
    <w:rsid w:val="00A93E20"/>
    <w:rsid w:val="00A93EAF"/>
    <w:rsid w:val="00A93EFE"/>
    <w:rsid w:val="00A94215"/>
    <w:rsid w:val="00A9425A"/>
    <w:rsid w:val="00A9430C"/>
    <w:rsid w:val="00A94618"/>
    <w:rsid w:val="00A94627"/>
    <w:rsid w:val="00A94665"/>
    <w:rsid w:val="00A9472A"/>
    <w:rsid w:val="00A9477C"/>
    <w:rsid w:val="00A9481D"/>
    <w:rsid w:val="00A94876"/>
    <w:rsid w:val="00A94A7D"/>
    <w:rsid w:val="00A94AD7"/>
    <w:rsid w:val="00A94AE5"/>
    <w:rsid w:val="00A94B3C"/>
    <w:rsid w:val="00A94BED"/>
    <w:rsid w:val="00A94D9B"/>
    <w:rsid w:val="00A94EE1"/>
    <w:rsid w:val="00A94F2E"/>
    <w:rsid w:val="00A94FA4"/>
    <w:rsid w:val="00A94FD1"/>
    <w:rsid w:val="00A94FE1"/>
    <w:rsid w:val="00A95241"/>
    <w:rsid w:val="00A952D5"/>
    <w:rsid w:val="00A95495"/>
    <w:rsid w:val="00A957F3"/>
    <w:rsid w:val="00A95864"/>
    <w:rsid w:val="00A95C83"/>
    <w:rsid w:val="00A95E77"/>
    <w:rsid w:val="00A96085"/>
    <w:rsid w:val="00A96194"/>
    <w:rsid w:val="00A9621E"/>
    <w:rsid w:val="00A962EC"/>
    <w:rsid w:val="00A9631D"/>
    <w:rsid w:val="00A9638D"/>
    <w:rsid w:val="00A964B3"/>
    <w:rsid w:val="00A96879"/>
    <w:rsid w:val="00A96A17"/>
    <w:rsid w:val="00A96B95"/>
    <w:rsid w:val="00A96C9D"/>
    <w:rsid w:val="00A97024"/>
    <w:rsid w:val="00A97159"/>
    <w:rsid w:val="00A9723D"/>
    <w:rsid w:val="00A97242"/>
    <w:rsid w:val="00A97482"/>
    <w:rsid w:val="00A979A8"/>
    <w:rsid w:val="00A97B83"/>
    <w:rsid w:val="00A97D8D"/>
    <w:rsid w:val="00A97E6F"/>
    <w:rsid w:val="00A97ED0"/>
    <w:rsid w:val="00AA012E"/>
    <w:rsid w:val="00AA01D7"/>
    <w:rsid w:val="00AA0D9D"/>
    <w:rsid w:val="00AA0DB4"/>
    <w:rsid w:val="00AA0F5D"/>
    <w:rsid w:val="00AA0F73"/>
    <w:rsid w:val="00AA11EC"/>
    <w:rsid w:val="00AA128F"/>
    <w:rsid w:val="00AA1370"/>
    <w:rsid w:val="00AA1419"/>
    <w:rsid w:val="00AA1773"/>
    <w:rsid w:val="00AA1D3E"/>
    <w:rsid w:val="00AA1E50"/>
    <w:rsid w:val="00AA1F53"/>
    <w:rsid w:val="00AA20CC"/>
    <w:rsid w:val="00AA23D4"/>
    <w:rsid w:val="00AA24DC"/>
    <w:rsid w:val="00AA25A3"/>
    <w:rsid w:val="00AA2960"/>
    <w:rsid w:val="00AA29C9"/>
    <w:rsid w:val="00AA2C88"/>
    <w:rsid w:val="00AA306A"/>
    <w:rsid w:val="00AA35A8"/>
    <w:rsid w:val="00AA3681"/>
    <w:rsid w:val="00AA3A00"/>
    <w:rsid w:val="00AA3A88"/>
    <w:rsid w:val="00AA3BE6"/>
    <w:rsid w:val="00AA3C6F"/>
    <w:rsid w:val="00AA4043"/>
    <w:rsid w:val="00AA4250"/>
    <w:rsid w:val="00AA4308"/>
    <w:rsid w:val="00AA4437"/>
    <w:rsid w:val="00AA44D5"/>
    <w:rsid w:val="00AA450D"/>
    <w:rsid w:val="00AA452D"/>
    <w:rsid w:val="00AA462E"/>
    <w:rsid w:val="00AA4698"/>
    <w:rsid w:val="00AA4822"/>
    <w:rsid w:val="00AA4A6B"/>
    <w:rsid w:val="00AA4AB6"/>
    <w:rsid w:val="00AA4B38"/>
    <w:rsid w:val="00AA4D28"/>
    <w:rsid w:val="00AA4E95"/>
    <w:rsid w:val="00AA52C9"/>
    <w:rsid w:val="00AA53A2"/>
    <w:rsid w:val="00AA55AE"/>
    <w:rsid w:val="00AA55B7"/>
    <w:rsid w:val="00AA56E1"/>
    <w:rsid w:val="00AA5811"/>
    <w:rsid w:val="00AA5998"/>
    <w:rsid w:val="00AA5A5C"/>
    <w:rsid w:val="00AA5AA4"/>
    <w:rsid w:val="00AA5B9E"/>
    <w:rsid w:val="00AA5FAB"/>
    <w:rsid w:val="00AA63CB"/>
    <w:rsid w:val="00AA6484"/>
    <w:rsid w:val="00AA655E"/>
    <w:rsid w:val="00AA66BA"/>
    <w:rsid w:val="00AA68D9"/>
    <w:rsid w:val="00AA6932"/>
    <w:rsid w:val="00AA6B0F"/>
    <w:rsid w:val="00AA6B65"/>
    <w:rsid w:val="00AA6B87"/>
    <w:rsid w:val="00AA6FFB"/>
    <w:rsid w:val="00AA7093"/>
    <w:rsid w:val="00AA735F"/>
    <w:rsid w:val="00AA7618"/>
    <w:rsid w:val="00AA7A9B"/>
    <w:rsid w:val="00AA7EE0"/>
    <w:rsid w:val="00AB0233"/>
    <w:rsid w:val="00AB028B"/>
    <w:rsid w:val="00AB0358"/>
    <w:rsid w:val="00AB0514"/>
    <w:rsid w:val="00AB0603"/>
    <w:rsid w:val="00AB0631"/>
    <w:rsid w:val="00AB07C0"/>
    <w:rsid w:val="00AB0833"/>
    <w:rsid w:val="00AB08E9"/>
    <w:rsid w:val="00AB090F"/>
    <w:rsid w:val="00AB0AC1"/>
    <w:rsid w:val="00AB0CAE"/>
    <w:rsid w:val="00AB0FDD"/>
    <w:rsid w:val="00AB1161"/>
    <w:rsid w:val="00AB1210"/>
    <w:rsid w:val="00AB126D"/>
    <w:rsid w:val="00AB1305"/>
    <w:rsid w:val="00AB1469"/>
    <w:rsid w:val="00AB1485"/>
    <w:rsid w:val="00AB1CA4"/>
    <w:rsid w:val="00AB2181"/>
    <w:rsid w:val="00AB2371"/>
    <w:rsid w:val="00AB2407"/>
    <w:rsid w:val="00AB24CE"/>
    <w:rsid w:val="00AB2639"/>
    <w:rsid w:val="00AB271A"/>
    <w:rsid w:val="00AB2761"/>
    <w:rsid w:val="00AB296B"/>
    <w:rsid w:val="00AB2AA4"/>
    <w:rsid w:val="00AB2B08"/>
    <w:rsid w:val="00AB2B4F"/>
    <w:rsid w:val="00AB2B95"/>
    <w:rsid w:val="00AB2BBB"/>
    <w:rsid w:val="00AB2BC4"/>
    <w:rsid w:val="00AB2C2F"/>
    <w:rsid w:val="00AB3155"/>
    <w:rsid w:val="00AB3346"/>
    <w:rsid w:val="00AB3406"/>
    <w:rsid w:val="00AB3A32"/>
    <w:rsid w:val="00AB3B36"/>
    <w:rsid w:val="00AB3DA8"/>
    <w:rsid w:val="00AB4169"/>
    <w:rsid w:val="00AB4180"/>
    <w:rsid w:val="00AB4224"/>
    <w:rsid w:val="00AB42BE"/>
    <w:rsid w:val="00AB4958"/>
    <w:rsid w:val="00AB4B4E"/>
    <w:rsid w:val="00AB4B82"/>
    <w:rsid w:val="00AB4C75"/>
    <w:rsid w:val="00AB4CB0"/>
    <w:rsid w:val="00AB4DC5"/>
    <w:rsid w:val="00AB4EBC"/>
    <w:rsid w:val="00AB4F87"/>
    <w:rsid w:val="00AB52E4"/>
    <w:rsid w:val="00AB5368"/>
    <w:rsid w:val="00AB53DF"/>
    <w:rsid w:val="00AB56EE"/>
    <w:rsid w:val="00AB584F"/>
    <w:rsid w:val="00AB5AB7"/>
    <w:rsid w:val="00AB5FAC"/>
    <w:rsid w:val="00AB6184"/>
    <w:rsid w:val="00AB645F"/>
    <w:rsid w:val="00AB6AE8"/>
    <w:rsid w:val="00AB6C6B"/>
    <w:rsid w:val="00AB6CF9"/>
    <w:rsid w:val="00AB6F6A"/>
    <w:rsid w:val="00AB709D"/>
    <w:rsid w:val="00AB71F8"/>
    <w:rsid w:val="00AB73AF"/>
    <w:rsid w:val="00AB7710"/>
    <w:rsid w:val="00AB7882"/>
    <w:rsid w:val="00AB7C3C"/>
    <w:rsid w:val="00AB7CC3"/>
    <w:rsid w:val="00AB7DF2"/>
    <w:rsid w:val="00AB7ED6"/>
    <w:rsid w:val="00AC00FA"/>
    <w:rsid w:val="00AC012E"/>
    <w:rsid w:val="00AC0252"/>
    <w:rsid w:val="00AC0259"/>
    <w:rsid w:val="00AC03E6"/>
    <w:rsid w:val="00AC0827"/>
    <w:rsid w:val="00AC0A05"/>
    <w:rsid w:val="00AC0ABA"/>
    <w:rsid w:val="00AC0BF5"/>
    <w:rsid w:val="00AC111F"/>
    <w:rsid w:val="00AC1371"/>
    <w:rsid w:val="00AC13C4"/>
    <w:rsid w:val="00AC140D"/>
    <w:rsid w:val="00AC1494"/>
    <w:rsid w:val="00AC1A5C"/>
    <w:rsid w:val="00AC1A68"/>
    <w:rsid w:val="00AC1D59"/>
    <w:rsid w:val="00AC1E79"/>
    <w:rsid w:val="00AC2286"/>
    <w:rsid w:val="00AC241F"/>
    <w:rsid w:val="00AC246A"/>
    <w:rsid w:val="00AC2480"/>
    <w:rsid w:val="00AC25E7"/>
    <w:rsid w:val="00AC26A3"/>
    <w:rsid w:val="00AC2A49"/>
    <w:rsid w:val="00AC2C7A"/>
    <w:rsid w:val="00AC2EED"/>
    <w:rsid w:val="00AC33F6"/>
    <w:rsid w:val="00AC3906"/>
    <w:rsid w:val="00AC3AC6"/>
    <w:rsid w:val="00AC3D57"/>
    <w:rsid w:val="00AC3E21"/>
    <w:rsid w:val="00AC3FE2"/>
    <w:rsid w:val="00AC42B8"/>
    <w:rsid w:val="00AC4419"/>
    <w:rsid w:val="00AC45D5"/>
    <w:rsid w:val="00AC46B0"/>
    <w:rsid w:val="00AC475B"/>
    <w:rsid w:val="00AC47BD"/>
    <w:rsid w:val="00AC497E"/>
    <w:rsid w:val="00AC49F3"/>
    <w:rsid w:val="00AC4ADE"/>
    <w:rsid w:val="00AC4B12"/>
    <w:rsid w:val="00AC4E13"/>
    <w:rsid w:val="00AC4EA4"/>
    <w:rsid w:val="00AC5006"/>
    <w:rsid w:val="00AC50AD"/>
    <w:rsid w:val="00AC50C0"/>
    <w:rsid w:val="00AC513A"/>
    <w:rsid w:val="00AC518E"/>
    <w:rsid w:val="00AC553C"/>
    <w:rsid w:val="00AC5899"/>
    <w:rsid w:val="00AC5A8A"/>
    <w:rsid w:val="00AC5BDA"/>
    <w:rsid w:val="00AC5F6D"/>
    <w:rsid w:val="00AC6343"/>
    <w:rsid w:val="00AC63D0"/>
    <w:rsid w:val="00AC66B0"/>
    <w:rsid w:val="00AC6B62"/>
    <w:rsid w:val="00AC6C75"/>
    <w:rsid w:val="00AC6E23"/>
    <w:rsid w:val="00AC6E3A"/>
    <w:rsid w:val="00AC7207"/>
    <w:rsid w:val="00AC7243"/>
    <w:rsid w:val="00AC744C"/>
    <w:rsid w:val="00AC7D59"/>
    <w:rsid w:val="00AD0044"/>
    <w:rsid w:val="00AD0138"/>
    <w:rsid w:val="00AD0190"/>
    <w:rsid w:val="00AD02D8"/>
    <w:rsid w:val="00AD0526"/>
    <w:rsid w:val="00AD0529"/>
    <w:rsid w:val="00AD0636"/>
    <w:rsid w:val="00AD0A7C"/>
    <w:rsid w:val="00AD0D89"/>
    <w:rsid w:val="00AD0F01"/>
    <w:rsid w:val="00AD0F23"/>
    <w:rsid w:val="00AD10FD"/>
    <w:rsid w:val="00AD1202"/>
    <w:rsid w:val="00AD163D"/>
    <w:rsid w:val="00AD16D4"/>
    <w:rsid w:val="00AD18D4"/>
    <w:rsid w:val="00AD18EF"/>
    <w:rsid w:val="00AD1C68"/>
    <w:rsid w:val="00AD23DC"/>
    <w:rsid w:val="00AD23EE"/>
    <w:rsid w:val="00AD2579"/>
    <w:rsid w:val="00AD26E5"/>
    <w:rsid w:val="00AD27E1"/>
    <w:rsid w:val="00AD28D3"/>
    <w:rsid w:val="00AD2D76"/>
    <w:rsid w:val="00AD3458"/>
    <w:rsid w:val="00AD3666"/>
    <w:rsid w:val="00AD3881"/>
    <w:rsid w:val="00AD3A52"/>
    <w:rsid w:val="00AD3DD8"/>
    <w:rsid w:val="00AD3E56"/>
    <w:rsid w:val="00AD44C5"/>
    <w:rsid w:val="00AD47B3"/>
    <w:rsid w:val="00AD4821"/>
    <w:rsid w:val="00AD4C3E"/>
    <w:rsid w:val="00AD4DBA"/>
    <w:rsid w:val="00AD4F05"/>
    <w:rsid w:val="00AD4FF6"/>
    <w:rsid w:val="00AD513D"/>
    <w:rsid w:val="00AD557C"/>
    <w:rsid w:val="00AD57CA"/>
    <w:rsid w:val="00AD5E71"/>
    <w:rsid w:val="00AD5FDC"/>
    <w:rsid w:val="00AD60BA"/>
    <w:rsid w:val="00AD612F"/>
    <w:rsid w:val="00AD61EA"/>
    <w:rsid w:val="00AD627C"/>
    <w:rsid w:val="00AD6373"/>
    <w:rsid w:val="00AD6557"/>
    <w:rsid w:val="00AD6815"/>
    <w:rsid w:val="00AD6A0C"/>
    <w:rsid w:val="00AD6AE9"/>
    <w:rsid w:val="00AD6D9F"/>
    <w:rsid w:val="00AD70E6"/>
    <w:rsid w:val="00AD7174"/>
    <w:rsid w:val="00AD7423"/>
    <w:rsid w:val="00AD753C"/>
    <w:rsid w:val="00AD7664"/>
    <w:rsid w:val="00AD772F"/>
    <w:rsid w:val="00AD78FC"/>
    <w:rsid w:val="00AD79BF"/>
    <w:rsid w:val="00AD7AC2"/>
    <w:rsid w:val="00AD7B19"/>
    <w:rsid w:val="00AD7D62"/>
    <w:rsid w:val="00AD7F44"/>
    <w:rsid w:val="00AD7FA8"/>
    <w:rsid w:val="00AE0094"/>
    <w:rsid w:val="00AE0221"/>
    <w:rsid w:val="00AE0506"/>
    <w:rsid w:val="00AE05AF"/>
    <w:rsid w:val="00AE080D"/>
    <w:rsid w:val="00AE0970"/>
    <w:rsid w:val="00AE097B"/>
    <w:rsid w:val="00AE0AF1"/>
    <w:rsid w:val="00AE0CE5"/>
    <w:rsid w:val="00AE0D70"/>
    <w:rsid w:val="00AE0D8D"/>
    <w:rsid w:val="00AE0F81"/>
    <w:rsid w:val="00AE1351"/>
    <w:rsid w:val="00AE13F1"/>
    <w:rsid w:val="00AE145C"/>
    <w:rsid w:val="00AE19B5"/>
    <w:rsid w:val="00AE1A3A"/>
    <w:rsid w:val="00AE1A46"/>
    <w:rsid w:val="00AE1B5E"/>
    <w:rsid w:val="00AE210A"/>
    <w:rsid w:val="00AE212F"/>
    <w:rsid w:val="00AE218D"/>
    <w:rsid w:val="00AE2192"/>
    <w:rsid w:val="00AE24A7"/>
    <w:rsid w:val="00AE2657"/>
    <w:rsid w:val="00AE272E"/>
    <w:rsid w:val="00AE2B2E"/>
    <w:rsid w:val="00AE2CD2"/>
    <w:rsid w:val="00AE2CE2"/>
    <w:rsid w:val="00AE2D27"/>
    <w:rsid w:val="00AE2F5D"/>
    <w:rsid w:val="00AE329C"/>
    <w:rsid w:val="00AE32B9"/>
    <w:rsid w:val="00AE357E"/>
    <w:rsid w:val="00AE3A7E"/>
    <w:rsid w:val="00AE3B32"/>
    <w:rsid w:val="00AE3BCD"/>
    <w:rsid w:val="00AE3C72"/>
    <w:rsid w:val="00AE3E2C"/>
    <w:rsid w:val="00AE3E53"/>
    <w:rsid w:val="00AE3EA6"/>
    <w:rsid w:val="00AE3EB0"/>
    <w:rsid w:val="00AE4446"/>
    <w:rsid w:val="00AE4947"/>
    <w:rsid w:val="00AE4F33"/>
    <w:rsid w:val="00AE4FA0"/>
    <w:rsid w:val="00AE50CB"/>
    <w:rsid w:val="00AE5230"/>
    <w:rsid w:val="00AE52EC"/>
    <w:rsid w:val="00AE5415"/>
    <w:rsid w:val="00AE56D7"/>
    <w:rsid w:val="00AE5869"/>
    <w:rsid w:val="00AE592A"/>
    <w:rsid w:val="00AE59B0"/>
    <w:rsid w:val="00AE5A6D"/>
    <w:rsid w:val="00AE5BBA"/>
    <w:rsid w:val="00AE5D50"/>
    <w:rsid w:val="00AE5DC4"/>
    <w:rsid w:val="00AE5FD3"/>
    <w:rsid w:val="00AE623E"/>
    <w:rsid w:val="00AE62C3"/>
    <w:rsid w:val="00AE6305"/>
    <w:rsid w:val="00AE63AC"/>
    <w:rsid w:val="00AE64DF"/>
    <w:rsid w:val="00AE6655"/>
    <w:rsid w:val="00AE679D"/>
    <w:rsid w:val="00AE6848"/>
    <w:rsid w:val="00AE6959"/>
    <w:rsid w:val="00AE695B"/>
    <w:rsid w:val="00AE6A66"/>
    <w:rsid w:val="00AE6B13"/>
    <w:rsid w:val="00AE6C60"/>
    <w:rsid w:val="00AE6CA8"/>
    <w:rsid w:val="00AE6DE2"/>
    <w:rsid w:val="00AE6FE4"/>
    <w:rsid w:val="00AE730E"/>
    <w:rsid w:val="00AE74D3"/>
    <w:rsid w:val="00AE7683"/>
    <w:rsid w:val="00AE7698"/>
    <w:rsid w:val="00AE76E3"/>
    <w:rsid w:val="00AE7939"/>
    <w:rsid w:val="00AE7992"/>
    <w:rsid w:val="00AE7DBE"/>
    <w:rsid w:val="00AF01BA"/>
    <w:rsid w:val="00AF0492"/>
    <w:rsid w:val="00AF0598"/>
    <w:rsid w:val="00AF0D4B"/>
    <w:rsid w:val="00AF0FCA"/>
    <w:rsid w:val="00AF13F1"/>
    <w:rsid w:val="00AF157C"/>
    <w:rsid w:val="00AF1745"/>
    <w:rsid w:val="00AF18EA"/>
    <w:rsid w:val="00AF18F1"/>
    <w:rsid w:val="00AF194D"/>
    <w:rsid w:val="00AF195B"/>
    <w:rsid w:val="00AF20CB"/>
    <w:rsid w:val="00AF2241"/>
    <w:rsid w:val="00AF2277"/>
    <w:rsid w:val="00AF23F8"/>
    <w:rsid w:val="00AF258C"/>
    <w:rsid w:val="00AF2770"/>
    <w:rsid w:val="00AF2839"/>
    <w:rsid w:val="00AF2947"/>
    <w:rsid w:val="00AF2956"/>
    <w:rsid w:val="00AF2A94"/>
    <w:rsid w:val="00AF2C1C"/>
    <w:rsid w:val="00AF2E07"/>
    <w:rsid w:val="00AF3266"/>
    <w:rsid w:val="00AF33C6"/>
    <w:rsid w:val="00AF33EC"/>
    <w:rsid w:val="00AF3A04"/>
    <w:rsid w:val="00AF3C68"/>
    <w:rsid w:val="00AF3D75"/>
    <w:rsid w:val="00AF3F1C"/>
    <w:rsid w:val="00AF3F8F"/>
    <w:rsid w:val="00AF414E"/>
    <w:rsid w:val="00AF4163"/>
    <w:rsid w:val="00AF44DB"/>
    <w:rsid w:val="00AF4515"/>
    <w:rsid w:val="00AF46CC"/>
    <w:rsid w:val="00AF484E"/>
    <w:rsid w:val="00AF4935"/>
    <w:rsid w:val="00AF4DD6"/>
    <w:rsid w:val="00AF51EE"/>
    <w:rsid w:val="00AF54B6"/>
    <w:rsid w:val="00AF55D7"/>
    <w:rsid w:val="00AF5613"/>
    <w:rsid w:val="00AF565A"/>
    <w:rsid w:val="00AF58A2"/>
    <w:rsid w:val="00AF5947"/>
    <w:rsid w:val="00AF5C2F"/>
    <w:rsid w:val="00AF5D87"/>
    <w:rsid w:val="00AF5E99"/>
    <w:rsid w:val="00AF613E"/>
    <w:rsid w:val="00AF614E"/>
    <w:rsid w:val="00AF61C0"/>
    <w:rsid w:val="00AF628E"/>
    <w:rsid w:val="00AF63CE"/>
    <w:rsid w:val="00AF64BB"/>
    <w:rsid w:val="00AF65B0"/>
    <w:rsid w:val="00AF65E3"/>
    <w:rsid w:val="00AF68F6"/>
    <w:rsid w:val="00AF694A"/>
    <w:rsid w:val="00AF6B53"/>
    <w:rsid w:val="00AF794A"/>
    <w:rsid w:val="00AF7A15"/>
    <w:rsid w:val="00AF7C2B"/>
    <w:rsid w:val="00AF7DDA"/>
    <w:rsid w:val="00B001D1"/>
    <w:rsid w:val="00B0021E"/>
    <w:rsid w:val="00B00241"/>
    <w:rsid w:val="00B002EB"/>
    <w:rsid w:val="00B00376"/>
    <w:rsid w:val="00B00389"/>
    <w:rsid w:val="00B005BD"/>
    <w:rsid w:val="00B005FF"/>
    <w:rsid w:val="00B00609"/>
    <w:rsid w:val="00B00718"/>
    <w:rsid w:val="00B00818"/>
    <w:rsid w:val="00B008C0"/>
    <w:rsid w:val="00B008D9"/>
    <w:rsid w:val="00B00964"/>
    <w:rsid w:val="00B009D6"/>
    <w:rsid w:val="00B00A37"/>
    <w:rsid w:val="00B00AAE"/>
    <w:rsid w:val="00B00AC7"/>
    <w:rsid w:val="00B00CED"/>
    <w:rsid w:val="00B00F14"/>
    <w:rsid w:val="00B01013"/>
    <w:rsid w:val="00B01057"/>
    <w:rsid w:val="00B013C0"/>
    <w:rsid w:val="00B0143D"/>
    <w:rsid w:val="00B0169D"/>
    <w:rsid w:val="00B0170E"/>
    <w:rsid w:val="00B0178A"/>
    <w:rsid w:val="00B018F3"/>
    <w:rsid w:val="00B01AD8"/>
    <w:rsid w:val="00B01C5E"/>
    <w:rsid w:val="00B01DDE"/>
    <w:rsid w:val="00B02226"/>
    <w:rsid w:val="00B02235"/>
    <w:rsid w:val="00B02472"/>
    <w:rsid w:val="00B026F8"/>
    <w:rsid w:val="00B02870"/>
    <w:rsid w:val="00B028FC"/>
    <w:rsid w:val="00B03121"/>
    <w:rsid w:val="00B036A9"/>
    <w:rsid w:val="00B0379A"/>
    <w:rsid w:val="00B037EB"/>
    <w:rsid w:val="00B03832"/>
    <w:rsid w:val="00B03967"/>
    <w:rsid w:val="00B03CC0"/>
    <w:rsid w:val="00B03D4C"/>
    <w:rsid w:val="00B03DB9"/>
    <w:rsid w:val="00B0401F"/>
    <w:rsid w:val="00B04206"/>
    <w:rsid w:val="00B044EB"/>
    <w:rsid w:val="00B0465E"/>
    <w:rsid w:val="00B04771"/>
    <w:rsid w:val="00B047E6"/>
    <w:rsid w:val="00B04868"/>
    <w:rsid w:val="00B048DF"/>
    <w:rsid w:val="00B04A37"/>
    <w:rsid w:val="00B04B13"/>
    <w:rsid w:val="00B04D61"/>
    <w:rsid w:val="00B04D79"/>
    <w:rsid w:val="00B051F5"/>
    <w:rsid w:val="00B052AA"/>
    <w:rsid w:val="00B052DF"/>
    <w:rsid w:val="00B052EC"/>
    <w:rsid w:val="00B057F5"/>
    <w:rsid w:val="00B058A9"/>
    <w:rsid w:val="00B058AF"/>
    <w:rsid w:val="00B0598F"/>
    <w:rsid w:val="00B05D69"/>
    <w:rsid w:val="00B05DB8"/>
    <w:rsid w:val="00B06212"/>
    <w:rsid w:val="00B063AD"/>
    <w:rsid w:val="00B063FC"/>
    <w:rsid w:val="00B06407"/>
    <w:rsid w:val="00B064CA"/>
    <w:rsid w:val="00B0659F"/>
    <w:rsid w:val="00B06714"/>
    <w:rsid w:val="00B06AAD"/>
    <w:rsid w:val="00B06AC6"/>
    <w:rsid w:val="00B06BC6"/>
    <w:rsid w:val="00B06CC0"/>
    <w:rsid w:val="00B06F03"/>
    <w:rsid w:val="00B071FD"/>
    <w:rsid w:val="00B07216"/>
    <w:rsid w:val="00B072B5"/>
    <w:rsid w:val="00B07361"/>
    <w:rsid w:val="00B07385"/>
    <w:rsid w:val="00B076CE"/>
    <w:rsid w:val="00B076D4"/>
    <w:rsid w:val="00B077EA"/>
    <w:rsid w:val="00B077FC"/>
    <w:rsid w:val="00B07843"/>
    <w:rsid w:val="00B07A55"/>
    <w:rsid w:val="00B07B47"/>
    <w:rsid w:val="00B07C22"/>
    <w:rsid w:val="00B07CC9"/>
    <w:rsid w:val="00B07CCA"/>
    <w:rsid w:val="00B07D98"/>
    <w:rsid w:val="00B07E5C"/>
    <w:rsid w:val="00B100FA"/>
    <w:rsid w:val="00B101D3"/>
    <w:rsid w:val="00B1042C"/>
    <w:rsid w:val="00B105A1"/>
    <w:rsid w:val="00B10887"/>
    <w:rsid w:val="00B108C1"/>
    <w:rsid w:val="00B109CF"/>
    <w:rsid w:val="00B10AAC"/>
    <w:rsid w:val="00B10B05"/>
    <w:rsid w:val="00B10B29"/>
    <w:rsid w:val="00B10B3E"/>
    <w:rsid w:val="00B10C33"/>
    <w:rsid w:val="00B10C6B"/>
    <w:rsid w:val="00B10D3E"/>
    <w:rsid w:val="00B110CA"/>
    <w:rsid w:val="00B1136C"/>
    <w:rsid w:val="00B11503"/>
    <w:rsid w:val="00B11547"/>
    <w:rsid w:val="00B11830"/>
    <w:rsid w:val="00B11A83"/>
    <w:rsid w:val="00B11D20"/>
    <w:rsid w:val="00B11E29"/>
    <w:rsid w:val="00B1237B"/>
    <w:rsid w:val="00B12391"/>
    <w:rsid w:val="00B127C6"/>
    <w:rsid w:val="00B12870"/>
    <w:rsid w:val="00B12E33"/>
    <w:rsid w:val="00B12F43"/>
    <w:rsid w:val="00B13319"/>
    <w:rsid w:val="00B1348B"/>
    <w:rsid w:val="00B13705"/>
    <w:rsid w:val="00B13951"/>
    <w:rsid w:val="00B1398B"/>
    <w:rsid w:val="00B13D46"/>
    <w:rsid w:val="00B13EFC"/>
    <w:rsid w:val="00B13FFB"/>
    <w:rsid w:val="00B14180"/>
    <w:rsid w:val="00B1428D"/>
    <w:rsid w:val="00B142BE"/>
    <w:rsid w:val="00B1455C"/>
    <w:rsid w:val="00B147B1"/>
    <w:rsid w:val="00B148EF"/>
    <w:rsid w:val="00B14912"/>
    <w:rsid w:val="00B14B26"/>
    <w:rsid w:val="00B14C9C"/>
    <w:rsid w:val="00B15092"/>
    <w:rsid w:val="00B150D9"/>
    <w:rsid w:val="00B15563"/>
    <w:rsid w:val="00B156BA"/>
    <w:rsid w:val="00B1572D"/>
    <w:rsid w:val="00B1574C"/>
    <w:rsid w:val="00B1605A"/>
    <w:rsid w:val="00B1613C"/>
    <w:rsid w:val="00B16144"/>
    <w:rsid w:val="00B16255"/>
    <w:rsid w:val="00B16360"/>
    <w:rsid w:val="00B1636A"/>
    <w:rsid w:val="00B165EC"/>
    <w:rsid w:val="00B16619"/>
    <w:rsid w:val="00B166F8"/>
    <w:rsid w:val="00B16EFA"/>
    <w:rsid w:val="00B16FA1"/>
    <w:rsid w:val="00B16FE2"/>
    <w:rsid w:val="00B1706C"/>
    <w:rsid w:val="00B170CA"/>
    <w:rsid w:val="00B1785F"/>
    <w:rsid w:val="00B17A1D"/>
    <w:rsid w:val="00B17EEF"/>
    <w:rsid w:val="00B17F79"/>
    <w:rsid w:val="00B1F531"/>
    <w:rsid w:val="00B204CF"/>
    <w:rsid w:val="00B2050C"/>
    <w:rsid w:val="00B2055D"/>
    <w:rsid w:val="00B20C27"/>
    <w:rsid w:val="00B20FAF"/>
    <w:rsid w:val="00B211F8"/>
    <w:rsid w:val="00B21521"/>
    <w:rsid w:val="00B21896"/>
    <w:rsid w:val="00B21B77"/>
    <w:rsid w:val="00B21CD9"/>
    <w:rsid w:val="00B21CDA"/>
    <w:rsid w:val="00B21D22"/>
    <w:rsid w:val="00B21F04"/>
    <w:rsid w:val="00B21FD8"/>
    <w:rsid w:val="00B22A4A"/>
    <w:rsid w:val="00B22B72"/>
    <w:rsid w:val="00B22C2D"/>
    <w:rsid w:val="00B22C66"/>
    <w:rsid w:val="00B234D3"/>
    <w:rsid w:val="00B235D6"/>
    <w:rsid w:val="00B236C4"/>
    <w:rsid w:val="00B23712"/>
    <w:rsid w:val="00B237EC"/>
    <w:rsid w:val="00B23930"/>
    <w:rsid w:val="00B239AD"/>
    <w:rsid w:val="00B239EA"/>
    <w:rsid w:val="00B23A1F"/>
    <w:rsid w:val="00B23AEF"/>
    <w:rsid w:val="00B23DBE"/>
    <w:rsid w:val="00B24036"/>
    <w:rsid w:val="00B2411A"/>
    <w:rsid w:val="00B2417D"/>
    <w:rsid w:val="00B243CF"/>
    <w:rsid w:val="00B243DD"/>
    <w:rsid w:val="00B2446A"/>
    <w:rsid w:val="00B244CA"/>
    <w:rsid w:val="00B246FD"/>
    <w:rsid w:val="00B24F3C"/>
    <w:rsid w:val="00B251A5"/>
    <w:rsid w:val="00B253E7"/>
    <w:rsid w:val="00B256C3"/>
    <w:rsid w:val="00B258A7"/>
    <w:rsid w:val="00B25B69"/>
    <w:rsid w:val="00B25B95"/>
    <w:rsid w:val="00B25BAB"/>
    <w:rsid w:val="00B25CA8"/>
    <w:rsid w:val="00B25D18"/>
    <w:rsid w:val="00B25E2A"/>
    <w:rsid w:val="00B25EC0"/>
    <w:rsid w:val="00B2608A"/>
    <w:rsid w:val="00B265A1"/>
    <w:rsid w:val="00B267F8"/>
    <w:rsid w:val="00B26983"/>
    <w:rsid w:val="00B26AFC"/>
    <w:rsid w:val="00B26C4F"/>
    <w:rsid w:val="00B26D37"/>
    <w:rsid w:val="00B27046"/>
    <w:rsid w:val="00B275F8"/>
    <w:rsid w:val="00B276BB"/>
    <w:rsid w:val="00B27718"/>
    <w:rsid w:val="00B27935"/>
    <w:rsid w:val="00B279A7"/>
    <w:rsid w:val="00B27D85"/>
    <w:rsid w:val="00B30041"/>
    <w:rsid w:val="00B303A3"/>
    <w:rsid w:val="00B30757"/>
    <w:rsid w:val="00B308ED"/>
    <w:rsid w:val="00B30DAD"/>
    <w:rsid w:val="00B30EEF"/>
    <w:rsid w:val="00B30EFC"/>
    <w:rsid w:val="00B30F54"/>
    <w:rsid w:val="00B31026"/>
    <w:rsid w:val="00B311D5"/>
    <w:rsid w:val="00B31348"/>
    <w:rsid w:val="00B31470"/>
    <w:rsid w:val="00B315F6"/>
    <w:rsid w:val="00B3165E"/>
    <w:rsid w:val="00B31687"/>
    <w:rsid w:val="00B319FB"/>
    <w:rsid w:val="00B31A33"/>
    <w:rsid w:val="00B31C9E"/>
    <w:rsid w:val="00B31E88"/>
    <w:rsid w:val="00B31FDC"/>
    <w:rsid w:val="00B32042"/>
    <w:rsid w:val="00B32325"/>
    <w:rsid w:val="00B3252B"/>
    <w:rsid w:val="00B3276F"/>
    <w:rsid w:val="00B328AD"/>
    <w:rsid w:val="00B330A3"/>
    <w:rsid w:val="00B33137"/>
    <w:rsid w:val="00B337E8"/>
    <w:rsid w:val="00B33807"/>
    <w:rsid w:val="00B33B47"/>
    <w:rsid w:val="00B33CB5"/>
    <w:rsid w:val="00B33D0B"/>
    <w:rsid w:val="00B33E9D"/>
    <w:rsid w:val="00B3413D"/>
    <w:rsid w:val="00B34523"/>
    <w:rsid w:val="00B3458C"/>
    <w:rsid w:val="00B34648"/>
    <w:rsid w:val="00B34A78"/>
    <w:rsid w:val="00B34BA5"/>
    <w:rsid w:val="00B34ED4"/>
    <w:rsid w:val="00B34F35"/>
    <w:rsid w:val="00B35041"/>
    <w:rsid w:val="00B351CB"/>
    <w:rsid w:val="00B351E0"/>
    <w:rsid w:val="00B3520E"/>
    <w:rsid w:val="00B355A9"/>
    <w:rsid w:val="00B35A60"/>
    <w:rsid w:val="00B35BE2"/>
    <w:rsid w:val="00B35C0A"/>
    <w:rsid w:val="00B35C25"/>
    <w:rsid w:val="00B35CFE"/>
    <w:rsid w:val="00B35D5B"/>
    <w:rsid w:val="00B35E02"/>
    <w:rsid w:val="00B36036"/>
    <w:rsid w:val="00B361CE"/>
    <w:rsid w:val="00B366A5"/>
    <w:rsid w:val="00B366CF"/>
    <w:rsid w:val="00B36805"/>
    <w:rsid w:val="00B36EBF"/>
    <w:rsid w:val="00B36EE1"/>
    <w:rsid w:val="00B3711C"/>
    <w:rsid w:val="00B37338"/>
    <w:rsid w:val="00B373B6"/>
    <w:rsid w:val="00B37453"/>
    <w:rsid w:val="00B37549"/>
    <w:rsid w:val="00B379E2"/>
    <w:rsid w:val="00B379E9"/>
    <w:rsid w:val="00B37BFB"/>
    <w:rsid w:val="00B37C64"/>
    <w:rsid w:val="00B37CA0"/>
    <w:rsid w:val="00B40215"/>
    <w:rsid w:val="00B403B5"/>
    <w:rsid w:val="00B40401"/>
    <w:rsid w:val="00B40491"/>
    <w:rsid w:val="00B40589"/>
    <w:rsid w:val="00B40675"/>
    <w:rsid w:val="00B406BB"/>
    <w:rsid w:val="00B4070E"/>
    <w:rsid w:val="00B40840"/>
    <w:rsid w:val="00B408AA"/>
    <w:rsid w:val="00B40943"/>
    <w:rsid w:val="00B409CD"/>
    <w:rsid w:val="00B409F2"/>
    <w:rsid w:val="00B40AF9"/>
    <w:rsid w:val="00B40D4F"/>
    <w:rsid w:val="00B41014"/>
    <w:rsid w:val="00B4102E"/>
    <w:rsid w:val="00B410B6"/>
    <w:rsid w:val="00B4143C"/>
    <w:rsid w:val="00B4150B"/>
    <w:rsid w:val="00B416EC"/>
    <w:rsid w:val="00B4189B"/>
    <w:rsid w:val="00B41A65"/>
    <w:rsid w:val="00B41BE9"/>
    <w:rsid w:val="00B41E9F"/>
    <w:rsid w:val="00B41EAE"/>
    <w:rsid w:val="00B42009"/>
    <w:rsid w:val="00B420AA"/>
    <w:rsid w:val="00B421A6"/>
    <w:rsid w:val="00B421CF"/>
    <w:rsid w:val="00B422EE"/>
    <w:rsid w:val="00B42C73"/>
    <w:rsid w:val="00B42CAD"/>
    <w:rsid w:val="00B42D1E"/>
    <w:rsid w:val="00B42DB6"/>
    <w:rsid w:val="00B42E47"/>
    <w:rsid w:val="00B43093"/>
    <w:rsid w:val="00B43451"/>
    <w:rsid w:val="00B43895"/>
    <w:rsid w:val="00B439CA"/>
    <w:rsid w:val="00B43ACB"/>
    <w:rsid w:val="00B43BB8"/>
    <w:rsid w:val="00B43D98"/>
    <w:rsid w:val="00B44113"/>
    <w:rsid w:val="00B44297"/>
    <w:rsid w:val="00B442CD"/>
    <w:rsid w:val="00B444D3"/>
    <w:rsid w:val="00B4471E"/>
    <w:rsid w:val="00B447A6"/>
    <w:rsid w:val="00B449D8"/>
    <w:rsid w:val="00B44D54"/>
    <w:rsid w:val="00B44D9D"/>
    <w:rsid w:val="00B452E9"/>
    <w:rsid w:val="00B45405"/>
    <w:rsid w:val="00B45550"/>
    <w:rsid w:val="00B4565D"/>
    <w:rsid w:val="00B456CF"/>
    <w:rsid w:val="00B456DF"/>
    <w:rsid w:val="00B45C09"/>
    <w:rsid w:val="00B45E4F"/>
    <w:rsid w:val="00B45F5A"/>
    <w:rsid w:val="00B462C7"/>
    <w:rsid w:val="00B463A9"/>
    <w:rsid w:val="00B46619"/>
    <w:rsid w:val="00B4672C"/>
    <w:rsid w:val="00B4687F"/>
    <w:rsid w:val="00B46992"/>
    <w:rsid w:val="00B46C5D"/>
    <w:rsid w:val="00B470AE"/>
    <w:rsid w:val="00B472A7"/>
    <w:rsid w:val="00B4730E"/>
    <w:rsid w:val="00B473C0"/>
    <w:rsid w:val="00B4752A"/>
    <w:rsid w:val="00B475EB"/>
    <w:rsid w:val="00B47748"/>
    <w:rsid w:val="00B478E0"/>
    <w:rsid w:val="00B479B3"/>
    <w:rsid w:val="00B47AAD"/>
    <w:rsid w:val="00B47B6E"/>
    <w:rsid w:val="00B47BA3"/>
    <w:rsid w:val="00B47BF7"/>
    <w:rsid w:val="00B47C1E"/>
    <w:rsid w:val="00B47D1C"/>
    <w:rsid w:val="00B47DE4"/>
    <w:rsid w:val="00B47F63"/>
    <w:rsid w:val="00B47FB3"/>
    <w:rsid w:val="00B50047"/>
    <w:rsid w:val="00B50352"/>
    <w:rsid w:val="00B50572"/>
    <w:rsid w:val="00B5057B"/>
    <w:rsid w:val="00B505CF"/>
    <w:rsid w:val="00B50684"/>
    <w:rsid w:val="00B508C2"/>
    <w:rsid w:val="00B50921"/>
    <w:rsid w:val="00B50964"/>
    <w:rsid w:val="00B50BB1"/>
    <w:rsid w:val="00B50CA9"/>
    <w:rsid w:val="00B50E03"/>
    <w:rsid w:val="00B50E74"/>
    <w:rsid w:val="00B50F8C"/>
    <w:rsid w:val="00B5127C"/>
    <w:rsid w:val="00B51350"/>
    <w:rsid w:val="00B5152C"/>
    <w:rsid w:val="00B515FF"/>
    <w:rsid w:val="00B51A96"/>
    <w:rsid w:val="00B51AF9"/>
    <w:rsid w:val="00B51F69"/>
    <w:rsid w:val="00B5208E"/>
    <w:rsid w:val="00B523CB"/>
    <w:rsid w:val="00B52446"/>
    <w:rsid w:val="00B52639"/>
    <w:rsid w:val="00B528FB"/>
    <w:rsid w:val="00B529B4"/>
    <w:rsid w:val="00B52A21"/>
    <w:rsid w:val="00B52C3A"/>
    <w:rsid w:val="00B52E0E"/>
    <w:rsid w:val="00B5331A"/>
    <w:rsid w:val="00B53531"/>
    <w:rsid w:val="00B53587"/>
    <w:rsid w:val="00B53629"/>
    <w:rsid w:val="00B53A60"/>
    <w:rsid w:val="00B53B8A"/>
    <w:rsid w:val="00B53D26"/>
    <w:rsid w:val="00B53D27"/>
    <w:rsid w:val="00B53F21"/>
    <w:rsid w:val="00B53FC3"/>
    <w:rsid w:val="00B540F1"/>
    <w:rsid w:val="00B54210"/>
    <w:rsid w:val="00B542CA"/>
    <w:rsid w:val="00B54313"/>
    <w:rsid w:val="00B54591"/>
    <w:rsid w:val="00B545C5"/>
    <w:rsid w:val="00B54719"/>
    <w:rsid w:val="00B54905"/>
    <w:rsid w:val="00B549C2"/>
    <w:rsid w:val="00B54A47"/>
    <w:rsid w:val="00B54C55"/>
    <w:rsid w:val="00B54D29"/>
    <w:rsid w:val="00B550CE"/>
    <w:rsid w:val="00B55268"/>
    <w:rsid w:val="00B5534E"/>
    <w:rsid w:val="00B55555"/>
    <w:rsid w:val="00B55983"/>
    <w:rsid w:val="00B55C6A"/>
    <w:rsid w:val="00B55D1D"/>
    <w:rsid w:val="00B55F71"/>
    <w:rsid w:val="00B56256"/>
    <w:rsid w:val="00B562A2"/>
    <w:rsid w:val="00B562D8"/>
    <w:rsid w:val="00B564E9"/>
    <w:rsid w:val="00B56580"/>
    <w:rsid w:val="00B56988"/>
    <w:rsid w:val="00B56A22"/>
    <w:rsid w:val="00B56D5D"/>
    <w:rsid w:val="00B5779D"/>
    <w:rsid w:val="00B57962"/>
    <w:rsid w:val="00B57A15"/>
    <w:rsid w:val="00B57B3A"/>
    <w:rsid w:val="00B57B51"/>
    <w:rsid w:val="00B57C8B"/>
    <w:rsid w:val="00B57D62"/>
    <w:rsid w:val="00B57F39"/>
    <w:rsid w:val="00B6007E"/>
    <w:rsid w:val="00B60470"/>
    <w:rsid w:val="00B605BC"/>
    <w:rsid w:val="00B606B4"/>
    <w:rsid w:val="00B6080D"/>
    <w:rsid w:val="00B609E6"/>
    <w:rsid w:val="00B60B75"/>
    <w:rsid w:val="00B60C04"/>
    <w:rsid w:val="00B60CAB"/>
    <w:rsid w:val="00B60EEA"/>
    <w:rsid w:val="00B610B7"/>
    <w:rsid w:val="00B611D1"/>
    <w:rsid w:val="00B61300"/>
    <w:rsid w:val="00B61367"/>
    <w:rsid w:val="00B613F3"/>
    <w:rsid w:val="00B61651"/>
    <w:rsid w:val="00B616DA"/>
    <w:rsid w:val="00B61794"/>
    <w:rsid w:val="00B61917"/>
    <w:rsid w:val="00B624A3"/>
    <w:rsid w:val="00B62567"/>
    <w:rsid w:val="00B625BD"/>
    <w:rsid w:val="00B62693"/>
    <w:rsid w:val="00B62748"/>
    <w:rsid w:val="00B62D9E"/>
    <w:rsid w:val="00B62F09"/>
    <w:rsid w:val="00B63404"/>
    <w:rsid w:val="00B63775"/>
    <w:rsid w:val="00B638C4"/>
    <w:rsid w:val="00B63969"/>
    <w:rsid w:val="00B63977"/>
    <w:rsid w:val="00B6397D"/>
    <w:rsid w:val="00B63AF4"/>
    <w:rsid w:val="00B63BF7"/>
    <w:rsid w:val="00B63DEE"/>
    <w:rsid w:val="00B63E00"/>
    <w:rsid w:val="00B63E32"/>
    <w:rsid w:val="00B64022"/>
    <w:rsid w:val="00B64864"/>
    <w:rsid w:val="00B64A2B"/>
    <w:rsid w:val="00B64C1B"/>
    <w:rsid w:val="00B64F1C"/>
    <w:rsid w:val="00B65087"/>
    <w:rsid w:val="00B65336"/>
    <w:rsid w:val="00B65486"/>
    <w:rsid w:val="00B65657"/>
    <w:rsid w:val="00B65990"/>
    <w:rsid w:val="00B65AA5"/>
    <w:rsid w:val="00B65B64"/>
    <w:rsid w:val="00B65B98"/>
    <w:rsid w:val="00B65CD1"/>
    <w:rsid w:val="00B65F7A"/>
    <w:rsid w:val="00B66098"/>
    <w:rsid w:val="00B66173"/>
    <w:rsid w:val="00B66311"/>
    <w:rsid w:val="00B663F7"/>
    <w:rsid w:val="00B66774"/>
    <w:rsid w:val="00B66851"/>
    <w:rsid w:val="00B66CF3"/>
    <w:rsid w:val="00B66DF8"/>
    <w:rsid w:val="00B66F48"/>
    <w:rsid w:val="00B66F66"/>
    <w:rsid w:val="00B66FE2"/>
    <w:rsid w:val="00B67191"/>
    <w:rsid w:val="00B6740D"/>
    <w:rsid w:val="00B67598"/>
    <w:rsid w:val="00B675E1"/>
    <w:rsid w:val="00B67AE2"/>
    <w:rsid w:val="00B67B64"/>
    <w:rsid w:val="00B67BAD"/>
    <w:rsid w:val="00B67D3D"/>
    <w:rsid w:val="00B67DEB"/>
    <w:rsid w:val="00B67DF6"/>
    <w:rsid w:val="00B67FF3"/>
    <w:rsid w:val="00B700EB"/>
    <w:rsid w:val="00B70400"/>
    <w:rsid w:val="00B7055D"/>
    <w:rsid w:val="00B706A3"/>
    <w:rsid w:val="00B70761"/>
    <w:rsid w:val="00B70B0D"/>
    <w:rsid w:val="00B70C76"/>
    <w:rsid w:val="00B70D1B"/>
    <w:rsid w:val="00B7121C"/>
    <w:rsid w:val="00B7167D"/>
    <w:rsid w:val="00B71883"/>
    <w:rsid w:val="00B71DDA"/>
    <w:rsid w:val="00B71DF1"/>
    <w:rsid w:val="00B71DF7"/>
    <w:rsid w:val="00B71E18"/>
    <w:rsid w:val="00B71EE5"/>
    <w:rsid w:val="00B721AB"/>
    <w:rsid w:val="00B72454"/>
    <w:rsid w:val="00B72460"/>
    <w:rsid w:val="00B72779"/>
    <w:rsid w:val="00B72818"/>
    <w:rsid w:val="00B7282F"/>
    <w:rsid w:val="00B72BE6"/>
    <w:rsid w:val="00B72CA8"/>
    <w:rsid w:val="00B72E05"/>
    <w:rsid w:val="00B73170"/>
    <w:rsid w:val="00B734F5"/>
    <w:rsid w:val="00B737B1"/>
    <w:rsid w:val="00B73BDA"/>
    <w:rsid w:val="00B73C8D"/>
    <w:rsid w:val="00B73E5F"/>
    <w:rsid w:val="00B7404D"/>
    <w:rsid w:val="00B74255"/>
    <w:rsid w:val="00B743FB"/>
    <w:rsid w:val="00B746E0"/>
    <w:rsid w:val="00B74738"/>
    <w:rsid w:val="00B74A27"/>
    <w:rsid w:val="00B74F26"/>
    <w:rsid w:val="00B74F3D"/>
    <w:rsid w:val="00B74F8C"/>
    <w:rsid w:val="00B74FE9"/>
    <w:rsid w:val="00B75250"/>
    <w:rsid w:val="00B755D7"/>
    <w:rsid w:val="00B759CD"/>
    <w:rsid w:val="00B75B09"/>
    <w:rsid w:val="00B75B20"/>
    <w:rsid w:val="00B75D92"/>
    <w:rsid w:val="00B760C3"/>
    <w:rsid w:val="00B762A9"/>
    <w:rsid w:val="00B762BB"/>
    <w:rsid w:val="00B765CB"/>
    <w:rsid w:val="00B76761"/>
    <w:rsid w:val="00B77148"/>
    <w:rsid w:val="00B7716A"/>
    <w:rsid w:val="00B771F9"/>
    <w:rsid w:val="00B7751A"/>
    <w:rsid w:val="00B777CD"/>
    <w:rsid w:val="00B77B52"/>
    <w:rsid w:val="00B77CB4"/>
    <w:rsid w:val="00B8027F"/>
    <w:rsid w:val="00B803B4"/>
    <w:rsid w:val="00B8065D"/>
    <w:rsid w:val="00B8074C"/>
    <w:rsid w:val="00B80900"/>
    <w:rsid w:val="00B80D6F"/>
    <w:rsid w:val="00B810A4"/>
    <w:rsid w:val="00B811F7"/>
    <w:rsid w:val="00B8140B"/>
    <w:rsid w:val="00B814D3"/>
    <w:rsid w:val="00B814D4"/>
    <w:rsid w:val="00B816D7"/>
    <w:rsid w:val="00B817C3"/>
    <w:rsid w:val="00B818C4"/>
    <w:rsid w:val="00B81C83"/>
    <w:rsid w:val="00B81F7C"/>
    <w:rsid w:val="00B82047"/>
    <w:rsid w:val="00B82069"/>
    <w:rsid w:val="00B820FE"/>
    <w:rsid w:val="00B8215E"/>
    <w:rsid w:val="00B822B3"/>
    <w:rsid w:val="00B82324"/>
    <w:rsid w:val="00B82387"/>
    <w:rsid w:val="00B823E7"/>
    <w:rsid w:val="00B824FB"/>
    <w:rsid w:val="00B82732"/>
    <w:rsid w:val="00B82810"/>
    <w:rsid w:val="00B828A5"/>
    <w:rsid w:val="00B82BF2"/>
    <w:rsid w:val="00B82DD7"/>
    <w:rsid w:val="00B832E4"/>
    <w:rsid w:val="00B83448"/>
    <w:rsid w:val="00B835E6"/>
    <w:rsid w:val="00B83659"/>
    <w:rsid w:val="00B839AE"/>
    <w:rsid w:val="00B83DA2"/>
    <w:rsid w:val="00B83F83"/>
    <w:rsid w:val="00B83FC3"/>
    <w:rsid w:val="00B8400E"/>
    <w:rsid w:val="00B84324"/>
    <w:rsid w:val="00B84620"/>
    <w:rsid w:val="00B847B4"/>
    <w:rsid w:val="00B84953"/>
    <w:rsid w:val="00B84E2B"/>
    <w:rsid w:val="00B84E51"/>
    <w:rsid w:val="00B850D2"/>
    <w:rsid w:val="00B85254"/>
    <w:rsid w:val="00B852DD"/>
    <w:rsid w:val="00B852E8"/>
    <w:rsid w:val="00B853B5"/>
    <w:rsid w:val="00B855DC"/>
    <w:rsid w:val="00B85B9D"/>
    <w:rsid w:val="00B85BA4"/>
    <w:rsid w:val="00B85EB1"/>
    <w:rsid w:val="00B85EBF"/>
    <w:rsid w:val="00B85ED9"/>
    <w:rsid w:val="00B8630A"/>
    <w:rsid w:val="00B863BB"/>
    <w:rsid w:val="00B86469"/>
    <w:rsid w:val="00B86702"/>
    <w:rsid w:val="00B868A1"/>
    <w:rsid w:val="00B86A6C"/>
    <w:rsid w:val="00B86AEC"/>
    <w:rsid w:val="00B86C34"/>
    <w:rsid w:val="00B86F04"/>
    <w:rsid w:val="00B87186"/>
    <w:rsid w:val="00B8725E"/>
    <w:rsid w:val="00B87378"/>
    <w:rsid w:val="00B87435"/>
    <w:rsid w:val="00B879C4"/>
    <w:rsid w:val="00B87C40"/>
    <w:rsid w:val="00B87D9E"/>
    <w:rsid w:val="00B87F1C"/>
    <w:rsid w:val="00B901A7"/>
    <w:rsid w:val="00B90579"/>
    <w:rsid w:val="00B90592"/>
    <w:rsid w:val="00B90B25"/>
    <w:rsid w:val="00B90D67"/>
    <w:rsid w:val="00B90FDE"/>
    <w:rsid w:val="00B91044"/>
    <w:rsid w:val="00B911D2"/>
    <w:rsid w:val="00B91489"/>
    <w:rsid w:val="00B91548"/>
    <w:rsid w:val="00B918C0"/>
    <w:rsid w:val="00B91A21"/>
    <w:rsid w:val="00B91A80"/>
    <w:rsid w:val="00B91CA6"/>
    <w:rsid w:val="00B91D7F"/>
    <w:rsid w:val="00B91F02"/>
    <w:rsid w:val="00B92163"/>
    <w:rsid w:val="00B922CB"/>
    <w:rsid w:val="00B92377"/>
    <w:rsid w:val="00B9243E"/>
    <w:rsid w:val="00B9246E"/>
    <w:rsid w:val="00B925C8"/>
    <w:rsid w:val="00B926DD"/>
    <w:rsid w:val="00B92722"/>
    <w:rsid w:val="00B928A9"/>
    <w:rsid w:val="00B928C6"/>
    <w:rsid w:val="00B92958"/>
    <w:rsid w:val="00B9295E"/>
    <w:rsid w:val="00B92995"/>
    <w:rsid w:val="00B92B3E"/>
    <w:rsid w:val="00B92C1D"/>
    <w:rsid w:val="00B92DBF"/>
    <w:rsid w:val="00B930A2"/>
    <w:rsid w:val="00B93553"/>
    <w:rsid w:val="00B935B7"/>
    <w:rsid w:val="00B93682"/>
    <w:rsid w:val="00B93807"/>
    <w:rsid w:val="00B938A7"/>
    <w:rsid w:val="00B93A21"/>
    <w:rsid w:val="00B93AD5"/>
    <w:rsid w:val="00B93BCD"/>
    <w:rsid w:val="00B93EB9"/>
    <w:rsid w:val="00B941F8"/>
    <w:rsid w:val="00B944AC"/>
    <w:rsid w:val="00B94B9D"/>
    <w:rsid w:val="00B94C50"/>
    <w:rsid w:val="00B95258"/>
    <w:rsid w:val="00B9526C"/>
    <w:rsid w:val="00B9534F"/>
    <w:rsid w:val="00B953EC"/>
    <w:rsid w:val="00B95404"/>
    <w:rsid w:val="00B95499"/>
    <w:rsid w:val="00B9577B"/>
    <w:rsid w:val="00B9593B"/>
    <w:rsid w:val="00B95AB9"/>
    <w:rsid w:val="00B95BB1"/>
    <w:rsid w:val="00B95ECF"/>
    <w:rsid w:val="00B96124"/>
    <w:rsid w:val="00B962F5"/>
    <w:rsid w:val="00B964F1"/>
    <w:rsid w:val="00B96598"/>
    <w:rsid w:val="00B96688"/>
    <w:rsid w:val="00B96D1D"/>
    <w:rsid w:val="00B96E83"/>
    <w:rsid w:val="00B9713F"/>
    <w:rsid w:val="00B972C5"/>
    <w:rsid w:val="00B97406"/>
    <w:rsid w:val="00B97754"/>
    <w:rsid w:val="00B977BF"/>
    <w:rsid w:val="00B97901"/>
    <w:rsid w:val="00B97965"/>
    <w:rsid w:val="00B979F6"/>
    <w:rsid w:val="00B97C2F"/>
    <w:rsid w:val="00B97CC9"/>
    <w:rsid w:val="00B97EB5"/>
    <w:rsid w:val="00B97F94"/>
    <w:rsid w:val="00BA018E"/>
    <w:rsid w:val="00BA0241"/>
    <w:rsid w:val="00BA05AA"/>
    <w:rsid w:val="00BA075C"/>
    <w:rsid w:val="00BA096D"/>
    <w:rsid w:val="00BA0A07"/>
    <w:rsid w:val="00BA0BE9"/>
    <w:rsid w:val="00BA0C95"/>
    <w:rsid w:val="00BA0D49"/>
    <w:rsid w:val="00BA1020"/>
    <w:rsid w:val="00BA108A"/>
    <w:rsid w:val="00BA108D"/>
    <w:rsid w:val="00BA1160"/>
    <w:rsid w:val="00BA15B6"/>
    <w:rsid w:val="00BA1B5C"/>
    <w:rsid w:val="00BA1DF9"/>
    <w:rsid w:val="00BA1FC5"/>
    <w:rsid w:val="00BA20E4"/>
    <w:rsid w:val="00BA2176"/>
    <w:rsid w:val="00BA22A6"/>
    <w:rsid w:val="00BA24CA"/>
    <w:rsid w:val="00BA25F0"/>
    <w:rsid w:val="00BA2615"/>
    <w:rsid w:val="00BA2625"/>
    <w:rsid w:val="00BA28CC"/>
    <w:rsid w:val="00BA2B5C"/>
    <w:rsid w:val="00BA2BDE"/>
    <w:rsid w:val="00BA2E82"/>
    <w:rsid w:val="00BA3328"/>
    <w:rsid w:val="00BA36F2"/>
    <w:rsid w:val="00BA396B"/>
    <w:rsid w:val="00BA3A7F"/>
    <w:rsid w:val="00BA3CE6"/>
    <w:rsid w:val="00BA3DB1"/>
    <w:rsid w:val="00BA3E78"/>
    <w:rsid w:val="00BA4036"/>
    <w:rsid w:val="00BA4040"/>
    <w:rsid w:val="00BA40F8"/>
    <w:rsid w:val="00BA4162"/>
    <w:rsid w:val="00BA41FC"/>
    <w:rsid w:val="00BA4510"/>
    <w:rsid w:val="00BA4632"/>
    <w:rsid w:val="00BA4661"/>
    <w:rsid w:val="00BA4775"/>
    <w:rsid w:val="00BA477F"/>
    <w:rsid w:val="00BA47D7"/>
    <w:rsid w:val="00BA48A5"/>
    <w:rsid w:val="00BA4B94"/>
    <w:rsid w:val="00BA4DED"/>
    <w:rsid w:val="00BA4F42"/>
    <w:rsid w:val="00BA4F64"/>
    <w:rsid w:val="00BA4F6C"/>
    <w:rsid w:val="00BA527C"/>
    <w:rsid w:val="00BA52DB"/>
    <w:rsid w:val="00BA54EB"/>
    <w:rsid w:val="00BA5B1C"/>
    <w:rsid w:val="00BA5DC6"/>
    <w:rsid w:val="00BA5EF2"/>
    <w:rsid w:val="00BA6015"/>
    <w:rsid w:val="00BA604A"/>
    <w:rsid w:val="00BA6196"/>
    <w:rsid w:val="00BA6205"/>
    <w:rsid w:val="00BA62A7"/>
    <w:rsid w:val="00BA662F"/>
    <w:rsid w:val="00BA6994"/>
    <w:rsid w:val="00BA6AD7"/>
    <w:rsid w:val="00BA6EDA"/>
    <w:rsid w:val="00BA6F9F"/>
    <w:rsid w:val="00BA702D"/>
    <w:rsid w:val="00BA70E9"/>
    <w:rsid w:val="00BA715E"/>
    <w:rsid w:val="00BA726A"/>
    <w:rsid w:val="00BA73DC"/>
    <w:rsid w:val="00BA7410"/>
    <w:rsid w:val="00BA7F89"/>
    <w:rsid w:val="00BB001D"/>
    <w:rsid w:val="00BB04E4"/>
    <w:rsid w:val="00BB0522"/>
    <w:rsid w:val="00BB05E1"/>
    <w:rsid w:val="00BB085C"/>
    <w:rsid w:val="00BB08EA"/>
    <w:rsid w:val="00BB096F"/>
    <w:rsid w:val="00BB0A42"/>
    <w:rsid w:val="00BB0A7B"/>
    <w:rsid w:val="00BB0A95"/>
    <w:rsid w:val="00BB0B0F"/>
    <w:rsid w:val="00BB10F7"/>
    <w:rsid w:val="00BB1219"/>
    <w:rsid w:val="00BB126F"/>
    <w:rsid w:val="00BB1549"/>
    <w:rsid w:val="00BB16EE"/>
    <w:rsid w:val="00BB1993"/>
    <w:rsid w:val="00BB1B94"/>
    <w:rsid w:val="00BB1D17"/>
    <w:rsid w:val="00BB1F0F"/>
    <w:rsid w:val="00BB214F"/>
    <w:rsid w:val="00BB21B6"/>
    <w:rsid w:val="00BB2D37"/>
    <w:rsid w:val="00BB2F7B"/>
    <w:rsid w:val="00BB2FC3"/>
    <w:rsid w:val="00BB3116"/>
    <w:rsid w:val="00BB3118"/>
    <w:rsid w:val="00BB34DD"/>
    <w:rsid w:val="00BB35D7"/>
    <w:rsid w:val="00BB3F0A"/>
    <w:rsid w:val="00BB408E"/>
    <w:rsid w:val="00BB417D"/>
    <w:rsid w:val="00BB4321"/>
    <w:rsid w:val="00BB4397"/>
    <w:rsid w:val="00BB4400"/>
    <w:rsid w:val="00BB44D2"/>
    <w:rsid w:val="00BB47A9"/>
    <w:rsid w:val="00BB47B6"/>
    <w:rsid w:val="00BB4855"/>
    <w:rsid w:val="00BB4A59"/>
    <w:rsid w:val="00BB4B3A"/>
    <w:rsid w:val="00BB4B59"/>
    <w:rsid w:val="00BB4B94"/>
    <w:rsid w:val="00BB4BA5"/>
    <w:rsid w:val="00BB4C3F"/>
    <w:rsid w:val="00BB4E05"/>
    <w:rsid w:val="00BB5084"/>
    <w:rsid w:val="00BB5144"/>
    <w:rsid w:val="00BB517C"/>
    <w:rsid w:val="00BB53B8"/>
    <w:rsid w:val="00BB5606"/>
    <w:rsid w:val="00BB59C8"/>
    <w:rsid w:val="00BB5C71"/>
    <w:rsid w:val="00BB6150"/>
    <w:rsid w:val="00BB617A"/>
    <w:rsid w:val="00BB6201"/>
    <w:rsid w:val="00BB62D1"/>
    <w:rsid w:val="00BB63C2"/>
    <w:rsid w:val="00BB6402"/>
    <w:rsid w:val="00BB65E7"/>
    <w:rsid w:val="00BB6707"/>
    <w:rsid w:val="00BB6900"/>
    <w:rsid w:val="00BB6A19"/>
    <w:rsid w:val="00BB6ABB"/>
    <w:rsid w:val="00BB6B4B"/>
    <w:rsid w:val="00BB6ECF"/>
    <w:rsid w:val="00BB6F4D"/>
    <w:rsid w:val="00BB7012"/>
    <w:rsid w:val="00BB711A"/>
    <w:rsid w:val="00BB721F"/>
    <w:rsid w:val="00BB7366"/>
    <w:rsid w:val="00BB7490"/>
    <w:rsid w:val="00BB7560"/>
    <w:rsid w:val="00BB781A"/>
    <w:rsid w:val="00BB7BF1"/>
    <w:rsid w:val="00BB7DCA"/>
    <w:rsid w:val="00BB7DEE"/>
    <w:rsid w:val="00BC0085"/>
    <w:rsid w:val="00BC00CB"/>
    <w:rsid w:val="00BC0155"/>
    <w:rsid w:val="00BC04F2"/>
    <w:rsid w:val="00BC089E"/>
    <w:rsid w:val="00BC08E0"/>
    <w:rsid w:val="00BC0939"/>
    <w:rsid w:val="00BC0A0D"/>
    <w:rsid w:val="00BC0B86"/>
    <w:rsid w:val="00BC0DCE"/>
    <w:rsid w:val="00BC0ED9"/>
    <w:rsid w:val="00BC0FA1"/>
    <w:rsid w:val="00BC0FAC"/>
    <w:rsid w:val="00BC0FD7"/>
    <w:rsid w:val="00BC166B"/>
    <w:rsid w:val="00BC1756"/>
    <w:rsid w:val="00BC1812"/>
    <w:rsid w:val="00BC1A73"/>
    <w:rsid w:val="00BC1A96"/>
    <w:rsid w:val="00BC1C10"/>
    <w:rsid w:val="00BC1EDB"/>
    <w:rsid w:val="00BC2369"/>
    <w:rsid w:val="00BC24E6"/>
    <w:rsid w:val="00BC2676"/>
    <w:rsid w:val="00BC2825"/>
    <w:rsid w:val="00BC29B7"/>
    <w:rsid w:val="00BC2FC4"/>
    <w:rsid w:val="00BC30C1"/>
    <w:rsid w:val="00BC32F3"/>
    <w:rsid w:val="00BC33B6"/>
    <w:rsid w:val="00BC36F0"/>
    <w:rsid w:val="00BC39B0"/>
    <w:rsid w:val="00BC3E13"/>
    <w:rsid w:val="00BC3EE7"/>
    <w:rsid w:val="00BC40D6"/>
    <w:rsid w:val="00BC4166"/>
    <w:rsid w:val="00BC41BD"/>
    <w:rsid w:val="00BC41E9"/>
    <w:rsid w:val="00BC442A"/>
    <w:rsid w:val="00BC46E5"/>
    <w:rsid w:val="00BC481A"/>
    <w:rsid w:val="00BC486C"/>
    <w:rsid w:val="00BC4959"/>
    <w:rsid w:val="00BC4B90"/>
    <w:rsid w:val="00BC4D23"/>
    <w:rsid w:val="00BC5192"/>
    <w:rsid w:val="00BC53E8"/>
    <w:rsid w:val="00BC53F7"/>
    <w:rsid w:val="00BC5410"/>
    <w:rsid w:val="00BC572E"/>
    <w:rsid w:val="00BC587D"/>
    <w:rsid w:val="00BC59C2"/>
    <w:rsid w:val="00BC59F9"/>
    <w:rsid w:val="00BC5DE1"/>
    <w:rsid w:val="00BC5E02"/>
    <w:rsid w:val="00BC5F32"/>
    <w:rsid w:val="00BC6268"/>
    <w:rsid w:val="00BC629F"/>
    <w:rsid w:val="00BC6820"/>
    <w:rsid w:val="00BC6BF9"/>
    <w:rsid w:val="00BC6D8C"/>
    <w:rsid w:val="00BC6E07"/>
    <w:rsid w:val="00BC6FDD"/>
    <w:rsid w:val="00BC705C"/>
    <w:rsid w:val="00BC73F8"/>
    <w:rsid w:val="00BC7942"/>
    <w:rsid w:val="00BC796B"/>
    <w:rsid w:val="00BC7A77"/>
    <w:rsid w:val="00BC7AC6"/>
    <w:rsid w:val="00BC7D51"/>
    <w:rsid w:val="00BC7DE9"/>
    <w:rsid w:val="00BC7FB7"/>
    <w:rsid w:val="00BC7FF1"/>
    <w:rsid w:val="00BD00B8"/>
    <w:rsid w:val="00BD02C0"/>
    <w:rsid w:val="00BD03BB"/>
    <w:rsid w:val="00BD0628"/>
    <w:rsid w:val="00BD076D"/>
    <w:rsid w:val="00BD0990"/>
    <w:rsid w:val="00BD0B57"/>
    <w:rsid w:val="00BD0C7E"/>
    <w:rsid w:val="00BD0EE0"/>
    <w:rsid w:val="00BD0FD6"/>
    <w:rsid w:val="00BD158F"/>
    <w:rsid w:val="00BD1A2E"/>
    <w:rsid w:val="00BD1BF8"/>
    <w:rsid w:val="00BD1C50"/>
    <w:rsid w:val="00BD1CAB"/>
    <w:rsid w:val="00BD1EF4"/>
    <w:rsid w:val="00BD1FB4"/>
    <w:rsid w:val="00BD1FBA"/>
    <w:rsid w:val="00BD272A"/>
    <w:rsid w:val="00BD2859"/>
    <w:rsid w:val="00BD2A2E"/>
    <w:rsid w:val="00BD2A5F"/>
    <w:rsid w:val="00BD2BE0"/>
    <w:rsid w:val="00BD2E74"/>
    <w:rsid w:val="00BD2FCF"/>
    <w:rsid w:val="00BD3147"/>
    <w:rsid w:val="00BD3167"/>
    <w:rsid w:val="00BD3590"/>
    <w:rsid w:val="00BD3675"/>
    <w:rsid w:val="00BD3716"/>
    <w:rsid w:val="00BD3804"/>
    <w:rsid w:val="00BD3809"/>
    <w:rsid w:val="00BD382F"/>
    <w:rsid w:val="00BD3C1D"/>
    <w:rsid w:val="00BD3CD8"/>
    <w:rsid w:val="00BD3DD9"/>
    <w:rsid w:val="00BD3EE0"/>
    <w:rsid w:val="00BD3F1E"/>
    <w:rsid w:val="00BD3FA7"/>
    <w:rsid w:val="00BD416B"/>
    <w:rsid w:val="00BD433C"/>
    <w:rsid w:val="00BD434E"/>
    <w:rsid w:val="00BD4491"/>
    <w:rsid w:val="00BD492D"/>
    <w:rsid w:val="00BD49F7"/>
    <w:rsid w:val="00BD4DDA"/>
    <w:rsid w:val="00BD4F10"/>
    <w:rsid w:val="00BD50F8"/>
    <w:rsid w:val="00BD513E"/>
    <w:rsid w:val="00BD540D"/>
    <w:rsid w:val="00BD54C1"/>
    <w:rsid w:val="00BD5699"/>
    <w:rsid w:val="00BD593A"/>
    <w:rsid w:val="00BD59EB"/>
    <w:rsid w:val="00BD5B2D"/>
    <w:rsid w:val="00BD5FC1"/>
    <w:rsid w:val="00BD638B"/>
    <w:rsid w:val="00BD6396"/>
    <w:rsid w:val="00BD63CD"/>
    <w:rsid w:val="00BD6512"/>
    <w:rsid w:val="00BD6557"/>
    <w:rsid w:val="00BD65C7"/>
    <w:rsid w:val="00BD6826"/>
    <w:rsid w:val="00BD6ACD"/>
    <w:rsid w:val="00BD6B11"/>
    <w:rsid w:val="00BD6B17"/>
    <w:rsid w:val="00BD6E4F"/>
    <w:rsid w:val="00BD714A"/>
    <w:rsid w:val="00BD72E5"/>
    <w:rsid w:val="00BD73B3"/>
    <w:rsid w:val="00BD73E7"/>
    <w:rsid w:val="00BD7A1D"/>
    <w:rsid w:val="00BD7A82"/>
    <w:rsid w:val="00BD7A87"/>
    <w:rsid w:val="00BE0045"/>
    <w:rsid w:val="00BE03CB"/>
    <w:rsid w:val="00BE041F"/>
    <w:rsid w:val="00BE062D"/>
    <w:rsid w:val="00BE06F0"/>
    <w:rsid w:val="00BE0831"/>
    <w:rsid w:val="00BE08AC"/>
    <w:rsid w:val="00BE08B5"/>
    <w:rsid w:val="00BE1126"/>
    <w:rsid w:val="00BE1170"/>
    <w:rsid w:val="00BE11A6"/>
    <w:rsid w:val="00BE1474"/>
    <w:rsid w:val="00BE1887"/>
    <w:rsid w:val="00BE18C0"/>
    <w:rsid w:val="00BE1BB9"/>
    <w:rsid w:val="00BE1D22"/>
    <w:rsid w:val="00BE2166"/>
    <w:rsid w:val="00BE2193"/>
    <w:rsid w:val="00BE228C"/>
    <w:rsid w:val="00BE22CC"/>
    <w:rsid w:val="00BE2863"/>
    <w:rsid w:val="00BE2A1E"/>
    <w:rsid w:val="00BE2A51"/>
    <w:rsid w:val="00BE2ACD"/>
    <w:rsid w:val="00BE2B04"/>
    <w:rsid w:val="00BE2BAE"/>
    <w:rsid w:val="00BE2C54"/>
    <w:rsid w:val="00BE2E2A"/>
    <w:rsid w:val="00BE2F90"/>
    <w:rsid w:val="00BE308F"/>
    <w:rsid w:val="00BE33E0"/>
    <w:rsid w:val="00BE3563"/>
    <w:rsid w:val="00BE36A5"/>
    <w:rsid w:val="00BE375F"/>
    <w:rsid w:val="00BE3808"/>
    <w:rsid w:val="00BE3A85"/>
    <w:rsid w:val="00BE3DB1"/>
    <w:rsid w:val="00BE3EFD"/>
    <w:rsid w:val="00BE43F7"/>
    <w:rsid w:val="00BE44BF"/>
    <w:rsid w:val="00BE475E"/>
    <w:rsid w:val="00BE49B6"/>
    <w:rsid w:val="00BE4E47"/>
    <w:rsid w:val="00BE5359"/>
    <w:rsid w:val="00BE56B5"/>
    <w:rsid w:val="00BE572D"/>
    <w:rsid w:val="00BE5922"/>
    <w:rsid w:val="00BE5A6C"/>
    <w:rsid w:val="00BE5C5D"/>
    <w:rsid w:val="00BE6493"/>
    <w:rsid w:val="00BE6607"/>
    <w:rsid w:val="00BE6790"/>
    <w:rsid w:val="00BE67D0"/>
    <w:rsid w:val="00BE6880"/>
    <w:rsid w:val="00BE6B70"/>
    <w:rsid w:val="00BE6E11"/>
    <w:rsid w:val="00BE6FFC"/>
    <w:rsid w:val="00BE7002"/>
    <w:rsid w:val="00BE7030"/>
    <w:rsid w:val="00BE71CF"/>
    <w:rsid w:val="00BE7279"/>
    <w:rsid w:val="00BE76B0"/>
    <w:rsid w:val="00BE77D6"/>
    <w:rsid w:val="00BE7866"/>
    <w:rsid w:val="00BE7ADD"/>
    <w:rsid w:val="00BF00AC"/>
    <w:rsid w:val="00BF00D6"/>
    <w:rsid w:val="00BF05D4"/>
    <w:rsid w:val="00BF0738"/>
    <w:rsid w:val="00BF07C9"/>
    <w:rsid w:val="00BF0D80"/>
    <w:rsid w:val="00BF0D96"/>
    <w:rsid w:val="00BF116B"/>
    <w:rsid w:val="00BF138C"/>
    <w:rsid w:val="00BF16D1"/>
    <w:rsid w:val="00BF1791"/>
    <w:rsid w:val="00BF1981"/>
    <w:rsid w:val="00BF19D5"/>
    <w:rsid w:val="00BF1A1F"/>
    <w:rsid w:val="00BF1D08"/>
    <w:rsid w:val="00BF2143"/>
    <w:rsid w:val="00BF230D"/>
    <w:rsid w:val="00BF24EF"/>
    <w:rsid w:val="00BF2526"/>
    <w:rsid w:val="00BF269B"/>
    <w:rsid w:val="00BF29FA"/>
    <w:rsid w:val="00BF2AA5"/>
    <w:rsid w:val="00BF34CC"/>
    <w:rsid w:val="00BF36DA"/>
    <w:rsid w:val="00BF37C9"/>
    <w:rsid w:val="00BF3857"/>
    <w:rsid w:val="00BF3BE0"/>
    <w:rsid w:val="00BF3C5D"/>
    <w:rsid w:val="00BF3CE3"/>
    <w:rsid w:val="00BF3E29"/>
    <w:rsid w:val="00BF3EDD"/>
    <w:rsid w:val="00BF3F60"/>
    <w:rsid w:val="00BF3FB6"/>
    <w:rsid w:val="00BF42A3"/>
    <w:rsid w:val="00BF43F7"/>
    <w:rsid w:val="00BF44FC"/>
    <w:rsid w:val="00BF4560"/>
    <w:rsid w:val="00BF4576"/>
    <w:rsid w:val="00BF45A5"/>
    <w:rsid w:val="00BF4B84"/>
    <w:rsid w:val="00BF4C97"/>
    <w:rsid w:val="00BF586F"/>
    <w:rsid w:val="00BF5958"/>
    <w:rsid w:val="00BF59D0"/>
    <w:rsid w:val="00BF5BE9"/>
    <w:rsid w:val="00BF5C2B"/>
    <w:rsid w:val="00BF5E58"/>
    <w:rsid w:val="00BF5FFF"/>
    <w:rsid w:val="00BF6165"/>
    <w:rsid w:val="00BF66E7"/>
    <w:rsid w:val="00BF6A21"/>
    <w:rsid w:val="00BF6B26"/>
    <w:rsid w:val="00BF6BFF"/>
    <w:rsid w:val="00BF6C3B"/>
    <w:rsid w:val="00BF6D9B"/>
    <w:rsid w:val="00BF6E89"/>
    <w:rsid w:val="00BF707A"/>
    <w:rsid w:val="00BF715B"/>
    <w:rsid w:val="00BF7447"/>
    <w:rsid w:val="00BF74EF"/>
    <w:rsid w:val="00BF74FD"/>
    <w:rsid w:val="00BF758C"/>
    <w:rsid w:val="00BF7760"/>
    <w:rsid w:val="00BF7989"/>
    <w:rsid w:val="00BF7BE6"/>
    <w:rsid w:val="00BF7D45"/>
    <w:rsid w:val="00BF7D5D"/>
    <w:rsid w:val="00C0012E"/>
    <w:rsid w:val="00C006A9"/>
    <w:rsid w:val="00C00A79"/>
    <w:rsid w:val="00C00BE3"/>
    <w:rsid w:val="00C00C42"/>
    <w:rsid w:val="00C00D43"/>
    <w:rsid w:val="00C00DC3"/>
    <w:rsid w:val="00C00E46"/>
    <w:rsid w:val="00C00F5A"/>
    <w:rsid w:val="00C00F74"/>
    <w:rsid w:val="00C012AA"/>
    <w:rsid w:val="00C01321"/>
    <w:rsid w:val="00C0138D"/>
    <w:rsid w:val="00C0144F"/>
    <w:rsid w:val="00C0162D"/>
    <w:rsid w:val="00C01644"/>
    <w:rsid w:val="00C017FE"/>
    <w:rsid w:val="00C01E70"/>
    <w:rsid w:val="00C02201"/>
    <w:rsid w:val="00C023EF"/>
    <w:rsid w:val="00C024DB"/>
    <w:rsid w:val="00C02516"/>
    <w:rsid w:val="00C028E5"/>
    <w:rsid w:val="00C02978"/>
    <w:rsid w:val="00C02ABC"/>
    <w:rsid w:val="00C02B7D"/>
    <w:rsid w:val="00C030DD"/>
    <w:rsid w:val="00C031AD"/>
    <w:rsid w:val="00C03229"/>
    <w:rsid w:val="00C03488"/>
    <w:rsid w:val="00C0348B"/>
    <w:rsid w:val="00C034A8"/>
    <w:rsid w:val="00C03555"/>
    <w:rsid w:val="00C035CA"/>
    <w:rsid w:val="00C037C4"/>
    <w:rsid w:val="00C03AE9"/>
    <w:rsid w:val="00C03CA1"/>
    <w:rsid w:val="00C03E13"/>
    <w:rsid w:val="00C03F05"/>
    <w:rsid w:val="00C0439B"/>
    <w:rsid w:val="00C04C72"/>
    <w:rsid w:val="00C04C8C"/>
    <w:rsid w:val="00C05311"/>
    <w:rsid w:val="00C05386"/>
    <w:rsid w:val="00C05773"/>
    <w:rsid w:val="00C057E5"/>
    <w:rsid w:val="00C05D33"/>
    <w:rsid w:val="00C05D75"/>
    <w:rsid w:val="00C05F98"/>
    <w:rsid w:val="00C0604C"/>
    <w:rsid w:val="00C06347"/>
    <w:rsid w:val="00C063FE"/>
    <w:rsid w:val="00C0646A"/>
    <w:rsid w:val="00C06652"/>
    <w:rsid w:val="00C06656"/>
    <w:rsid w:val="00C06DD0"/>
    <w:rsid w:val="00C072A6"/>
    <w:rsid w:val="00C075FD"/>
    <w:rsid w:val="00C077F3"/>
    <w:rsid w:val="00C0795C"/>
    <w:rsid w:val="00C07A1D"/>
    <w:rsid w:val="00C07CFC"/>
    <w:rsid w:val="00C07E21"/>
    <w:rsid w:val="00C1013E"/>
    <w:rsid w:val="00C101D2"/>
    <w:rsid w:val="00C1040B"/>
    <w:rsid w:val="00C10444"/>
    <w:rsid w:val="00C1059B"/>
    <w:rsid w:val="00C10754"/>
    <w:rsid w:val="00C10992"/>
    <w:rsid w:val="00C10F4C"/>
    <w:rsid w:val="00C11872"/>
    <w:rsid w:val="00C11894"/>
    <w:rsid w:val="00C119B1"/>
    <w:rsid w:val="00C11A4A"/>
    <w:rsid w:val="00C11A4C"/>
    <w:rsid w:val="00C11B49"/>
    <w:rsid w:val="00C11EF8"/>
    <w:rsid w:val="00C11FC1"/>
    <w:rsid w:val="00C12205"/>
    <w:rsid w:val="00C1232D"/>
    <w:rsid w:val="00C12359"/>
    <w:rsid w:val="00C12379"/>
    <w:rsid w:val="00C1277A"/>
    <w:rsid w:val="00C12812"/>
    <w:rsid w:val="00C12951"/>
    <w:rsid w:val="00C129AB"/>
    <w:rsid w:val="00C13245"/>
    <w:rsid w:val="00C1326D"/>
    <w:rsid w:val="00C13452"/>
    <w:rsid w:val="00C13A60"/>
    <w:rsid w:val="00C13AC1"/>
    <w:rsid w:val="00C13BEC"/>
    <w:rsid w:val="00C13E52"/>
    <w:rsid w:val="00C13F13"/>
    <w:rsid w:val="00C14062"/>
    <w:rsid w:val="00C143CB"/>
    <w:rsid w:val="00C1449F"/>
    <w:rsid w:val="00C1480A"/>
    <w:rsid w:val="00C1490D"/>
    <w:rsid w:val="00C14964"/>
    <w:rsid w:val="00C14C76"/>
    <w:rsid w:val="00C14DA5"/>
    <w:rsid w:val="00C14E2B"/>
    <w:rsid w:val="00C14E46"/>
    <w:rsid w:val="00C14FF7"/>
    <w:rsid w:val="00C15006"/>
    <w:rsid w:val="00C1503A"/>
    <w:rsid w:val="00C1528F"/>
    <w:rsid w:val="00C15723"/>
    <w:rsid w:val="00C15796"/>
    <w:rsid w:val="00C1584D"/>
    <w:rsid w:val="00C15C2B"/>
    <w:rsid w:val="00C15C48"/>
    <w:rsid w:val="00C15E7D"/>
    <w:rsid w:val="00C15EAA"/>
    <w:rsid w:val="00C160D6"/>
    <w:rsid w:val="00C16177"/>
    <w:rsid w:val="00C1628E"/>
    <w:rsid w:val="00C16425"/>
    <w:rsid w:val="00C164AA"/>
    <w:rsid w:val="00C16511"/>
    <w:rsid w:val="00C166A8"/>
    <w:rsid w:val="00C167AA"/>
    <w:rsid w:val="00C167C0"/>
    <w:rsid w:val="00C1692D"/>
    <w:rsid w:val="00C16986"/>
    <w:rsid w:val="00C16B24"/>
    <w:rsid w:val="00C16C2D"/>
    <w:rsid w:val="00C16E14"/>
    <w:rsid w:val="00C16F5D"/>
    <w:rsid w:val="00C1700F"/>
    <w:rsid w:val="00C1705E"/>
    <w:rsid w:val="00C170AB"/>
    <w:rsid w:val="00C1733D"/>
    <w:rsid w:val="00C17431"/>
    <w:rsid w:val="00C175EA"/>
    <w:rsid w:val="00C177A5"/>
    <w:rsid w:val="00C177CF"/>
    <w:rsid w:val="00C17BE9"/>
    <w:rsid w:val="00C17CE2"/>
    <w:rsid w:val="00C17E19"/>
    <w:rsid w:val="00C17FA7"/>
    <w:rsid w:val="00C17FAD"/>
    <w:rsid w:val="00C17FC2"/>
    <w:rsid w:val="00C17FD8"/>
    <w:rsid w:val="00C20172"/>
    <w:rsid w:val="00C201C9"/>
    <w:rsid w:val="00C20265"/>
    <w:rsid w:val="00C20316"/>
    <w:rsid w:val="00C203DA"/>
    <w:rsid w:val="00C20506"/>
    <w:rsid w:val="00C2053C"/>
    <w:rsid w:val="00C20865"/>
    <w:rsid w:val="00C20B02"/>
    <w:rsid w:val="00C20B43"/>
    <w:rsid w:val="00C20D64"/>
    <w:rsid w:val="00C20F72"/>
    <w:rsid w:val="00C20F9D"/>
    <w:rsid w:val="00C21073"/>
    <w:rsid w:val="00C21518"/>
    <w:rsid w:val="00C21777"/>
    <w:rsid w:val="00C21BFE"/>
    <w:rsid w:val="00C21D01"/>
    <w:rsid w:val="00C21E11"/>
    <w:rsid w:val="00C21EC3"/>
    <w:rsid w:val="00C21FD4"/>
    <w:rsid w:val="00C21FDB"/>
    <w:rsid w:val="00C22165"/>
    <w:rsid w:val="00C22762"/>
    <w:rsid w:val="00C228D3"/>
    <w:rsid w:val="00C22B56"/>
    <w:rsid w:val="00C22C96"/>
    <w:rsid w:val="00C22D29"/>
    <w:rsid w:val="00C2313A"/>
    <w:rsid w:val="00C2320D"/>
    <w:rsid w:val="00C232A0"/>
    <w:rsid w:val="00C2348F"/>
    <w:rsid w:val="00C234F0"/>
    <w:rsid w:val="00C2351A"/>
    <w:rsid w:val="00C23521"/>
    <w:rsid w:val="00C23659"/>
    <w:rsid w:val="00C2366A"/>
    <w:rsid w:val="00C23879"/>
    <w:rsid w:val="00C2393D"/>
    <w:rsid w:val="00C23A31"/>
    <w:rsid w:val="00C23E65"/>
    <w:rsid w:val="00C23E7C"/>
    <w:rsid w:val="00C23EA2"/>
    <w:rsid w:val="00C24095"/>
    <w:rsid w:val="00C24381"/>
    <w:rsid w:val="00C24678"/>
    <w:rsid w:val="00C24699"/>
    <w:rsid w:val="00C2469A"/>
    <w:rsid w:val="00C246E9"/>
    <w:rsid w:val="00C247B5"/>
    <w:rsid w:val="00C247C0"/>
    <w:rsid w:val="00C249F3"/>
    <w:rsid w:val="00C24A16"/>
    <w:rsid w:val="00C24ACC"/>
    <w:rsid w:val="00C24C13"/>
    <w:rsid w:val="00C24F94"/>
    <w:rsid w:val="00C252B5"/>
    <w:rsid w:val="00C252E5"/>
    <w:rsid w:val="00C255EE"/>
    <w:rsid w:val="00C257AE"/>
    <w:rsid w:val="00C257D0"/>
    <w:rsid w:val="00C258F3"/>
    <w:rsid w:val="00C25926"/>
    <w:rsid w:val="00C25A96"/>
    <w:rsid w:val="00C25CA5"/>
    <w:rsid w:val="00C25F95"/>
    <w:rsid w:val="00C25FF8"/>
    <w:rsid w:val="00C26102"/>
    <w:rsid w:val="00C261C2"/>
    <w:rsid w:val="00C2639E"/>
    <w:rsid w:val="00C269A0"/>
    <w:rsid w:val="00C26B67"/>
    <w:rsid w:val="00C26D69"/>
    <w:rsid w:val="00C26F36"/>
    <w:rsid w:val="00C2708B"/>
    <w:rsid w:val="00C271CE"/>
    <w:rsid w:val="00C273B5"/>
    <w:rsid w:val="00C274A7"/>
    <w:rsid w:val="00C27527"/>
    <w:rsid w:val="00C2771F"/>
    <w:rsid w:val="00C300DD"/>
    <w:rsid w:val="00C3019B"/>
    <w:rsid w:val="00C3064F"/>
    <w:rsid w:val="00C307CF"/>
    <w:rsid w:val="00C308B6"/>
    <w:rsid w:val="00C30A0A"/>
    <w:rsid w:val="00C30E27"/>
    <w:rsid w:val="00C30F84"/>
    <w:rsid w:val="00C31075"/>
    <w:rsid w:val="00C31173"/>
    <w:rsid w:val="00C311BD"/>
    <w:rsid w:val="00C31423"/>
    <w:rsid w:val="00C3178A"/>
    <w:rsid w:val="00C318BF"/>
    <w:rsid w:val="00C3194E"/>
    <w:rsid w:val="00C3197B"/>
    <w:rsid w:val="00C31A0D"/>
    <w:rsid w:val="00C31B96"/>
    <w:rsid w:val="00C31CB5"/>
    <w:rsid w:val="00C31D98"/>
    <w:rsid w:val="00C31DBC"/>
    <w:rsid w:val="00C32663"/>
    <w:rsid w:val="00C32A47"/>
    <w:rsid w:val="00C32C53"/>
    <w:rsid w:val="00C32C8A"/>
    <w:rsid w:val="00C32E85"/>
    <w:rsid w:val="00C330E5"/>
    <w:rsid w:val="00C33199"/>
    <w:rsid w:val="00C3324D"/>
    <w:rsid w:val="00C334B4"/>
    <w:rsid w:val="00C33578"/>
    <w:rsid w:val="00C33930"/>
    <w:rsid w:val="00C339E0"/>
    <w:rsid w:val="00C33AF4"/>
    <w:rsid w:val="00C33C8F"/>
    <w:rsid w:val="00C33C9A"/>
    <w:rsid w:val="00C34006"/>
    <w:rsid w:val="00C343BB"/>
    <w:rsid w:val="00C34404"/>
    <w:rsid w:val="00C34553"/>
    <w:rsid w:val="00C345E2"/>
    <w:rsid w:val="00C3478E"/>
    <w:rsid w:val="00C34D2D"/>
    <w:rsid w:val="00C34D6D"/>
    <w:rsid w:val="00C34EC8"/>
    <w:rsid w:val="00C356AE"/>
    <w:rsid w:val="00C35738"/>
    <w:rsid w:val="00C3599A"/>
    <w:rsid w:val="00C35A3A"/>
    <w:rsid w:val="00C35ABF"/>
    <w:rsid w:val="00C35DA8"/>
    <w:rsid w:val="00C35F14"/>
    <w:rsid w:val="00C364FB"/>
    <w:rsid w:val="00C3669F"/>
    <w:rsid w:val="00C366C1"/>
    <w:rsid w:val="00C36926"/>
    <w:rsid w:val="00C36939"/>
    <w:rsid w:val="00C36A7A"/>
    <w:rsid w:val="00C36B4C"/>
    <w:rsid w:val="00C36B78"/>
    <w:rsid w:val="00C36E09"/>
    <w:rsid w:val="00C36F4A"/>
    <w:rsid w:val="00C370E5"/>
    <w:rsid w:val="00C37298"/>
    <w:rsid w:val="00C373D0"/>
    <w:rsid w:val="00C3770B"/>
    <w:rsid w:val="00C3777C"/>
    <w:rsid w:val="00C37A8A"/>
    <w:rsid w:val="00C37EA9"/>
    <w:rsid w:val="00C4014F"/>
    <w:rsid w:val="00C401D5"/>
    <w:rsid w:val="00C402F7"/>
    <w:rsid w:val="00C4051D"/>
    <w:rsid w:val="00C4059C"/>
    <w:rsid w:val="00C408A0"/>
    <w:rsid w:val="00C40BDD"/>
    <w:rsid w:val="00C40FD4"/>
    <w:rsid w:val="00C413A5"/>
    <w:rsid w:val="00C414F7"/>
    <w:rsid w:val="00C41911"/>
    <w:rsid w:val="00C41955"/>
    <w:rsid w:val="00C41B74"/>
    <w:rsid w:val="00C41C2D"/>
    <w:rsid w:val="00C41D75"/>
    <w:rsid w:val="00C41E22"/>
    <w:rsid w:val="00C41EC7"/>
    <w:rsid w:val="00C4238C"/>
    <w:rsid w:val="00C424E5"/>
    <w:rsid w:val="00C425D7"/>
    <w:rsid w:val="00C4261D"/>
    <w:rsid w:val="00C426B1"/>
    <w:rsid w:val="00C4284C"/>
    <w:rsid w:val="00C42947"/>
    <w:rsid w:val="00C42C48"/>
    <w:rsid w:val="00C42CD7"/>
    <w:rsid w:val="00C42E85"/>
    <w:rsid w:val="00C42F81"/>
    <w:rsid w:val="00C43005"/>
    <w:rsid w:val="00C43232"/>
    <w:rsid w:val="00C433B6"/>
    <w:rsid w:val="00C43A37"/>
    <w:rsid w:val="00C43B59"/>
    <w:rsid w:val="00C43BC1"/>
    <w:rsid w:val="00C43C67"/>
    <w:rsid w:val="00C43DD9"/>
    <w:rsid w:val="00C43F65"/>
    <w:rsid w:val="00C441EB"/>
    <w:rsid w:val="00C4423C"/>
    <w:rsid w:val="00C443B7"/>
    <w:rsid w:val="00C443CD"/>
    <w:rsid w:val="00C44495"/>
    <w:rsid w:val="00C445E9"/>
    <w:rsid w:val="00C4488C"/>
    <w:rsid w:val="00C4499E"/>
    <w:rsid w:val="00C44B44"/>
    <w:rsid w:val="00C44B7B"/>
    <w:rsid w:val="00C451C5"/>
    <w:rsid w:val="00C45496"/>
    <w:rsid w:val="00C4577D"/>
    <w:rsid w:val="00C4585B"/>
    <w:rsid w:val="00C45A13"/>
    <w:rsid w:val="00C45A6E"/>
    <w:rsid w:val="00C45BE2"/>
    <w:rsid w:val="00C45FA2"/>
    <w:rsid w:val="00C4628E"/>
    <w:rsid w:val="00C4642F"/>
    <w:rsid w:val="00C464B9"/>
    <w:rsid w:val="00C46734"/>
    <w:rsid w:val="00C4676A"/>
    <w:rsid w:val="00C4678E"/>
    <w:rsid w:val="00C46C14"/>
    <w:rsid w:val="00C471A7"/>
    <w:rsid w:val="00C4725D"/>
    <w:rsid w:val="00C472B2"/>
    <w:rsid w:val="00C475C2"/>
    <w:rsid w:val="00C47870"/>
    <w:rsid w:val="00C47916"/>
    <w:rsid w:val="00C47973"/>
    <w:rsid w:val="00C47A0B"/>
    <w:rsid w:val="00C47ADA"/>
    <w:rsid w:val="00C47B78"/>
    <w:rsid w:val="00C47BA5"/>
    <w:rsid w:val="00C47C27"/>
    <w:rsid w:val="00C47E60"/>
    <w:rsid w:val="00C500E1"/>
    <w:rsid w:val="00C50339"/>
    <w:rsid w:val="00C505D7"/>
    <w:rsid w:val="00C50628"/>
    <w:rsid w:val="00C50A9F"/>
    <w:rsid w:val="00C50B09"/>
    <w:rsid w:val="00C50C99"/>
    <w:rsid w:val="00C50E3E"/>
    <w:rsid w:val="00C50F34"/>
    <w:rsid w:val="00C512E5"/>
    <w:rsid w:val="00C5141F"/>
    <w:rsid w:val="00C514BC"/>
    <w:rsid w:val="00C519F2"/>
    <w:rsid w:val="00C51C7A"/>
    <w:rsid w:val="00C51D42"/>
    <w:rsid w:val="00C51D79"/>
    <w:rsid w:val="00C5242F"/>
    <w:rsid w:val="00C5248F"/>
    <w:rsid w:val="00C52670"/>
    <w:rsid w:val="00C526DB"/>
    <w:rsid w:val="00C52A89"/>
    <w:rsid w:val="00C52BE1"/>
    <w:rsid w:val="00C52D51"/>
    <w:rsid w:val="00C52E46"/>
    <w:rsid w:val="00C52EC6"/>
    <w:rsid w:val="00C52FED"/>
    <w:rsid w:val="00C53105"/>
    <w:rsid w:val="00C53151"/>
    <w:rsid w:val="00C53328"/>
    <w:rsid w:val="00C533D7"/>
    <w:rsid w:val="00C53B9E"/>
    <w:rsid w:val="00C53D4E"/>
    <w:rsid w:val="00C53FEE"/>
    <w:rsid w:val="00C54132"/>
    <w:rsid w:val="00C54285"/>
    <w:rsid w:val="00C542F6"/>
    <w:rsid w:val="00C54303"/>
    <w:rsid w:val="00C5448B"/>
    <w:rsid w:val="00C545C3"/>
    <w:rsid w:val="00C54B7A"/>
    <w:rsid w:val="00C54D61"/>
    <w:rsid w:val="00C54E63"/>
    <w:rsid w:val="00C5507B"/>
    <w:rsid w:val="00C55225"/>
    <w:rsid w:val="00C555EB"/>
    <w:rsid w:val="00C558C1"/>
    <w:rsid w:val="00C55931"/>
    <w:rsid w:val="00C5599B"/>
    <w:rsid w:val="00C55A7C"/>
    <w:rsid w:val="00C55D19"/>
    <w:rsid w:val="00C55FD2"/>
    <w:rsid w:val="00C5653C"/>
    <w:rsid w:val="00C56834"/>
    <w:rsid w:val="00C5694B"/>
    <w:rsid w:val="00C56A25"/>
    <w:rsid w:val="00C56B3F"/>
    <w:rsid w:val="00C56E36"/>
    <w:rsid w:val="00C56E8C"/>
    <w:rsid w:val="00C57024"/>
    <w:rsid w:val="00C57076"/>
    <w:rsid w:val="00C57347"/>
    <w:rsid w:val="00C57549"/>
    <w:rsid w:val="00C575A2"/>
    <w:rsid w:val="00C577B5"/>
    <w:rsid w:val="00C5781B"/>
    <w:rsid w:val="00C5784A"/>
    <w:rsid w:val="00C5790C"/>
    <w:rsid w:val="00C57C17"/>
    <w:rsid w:val="00C601FD"/>
    <w:rsid w:val="00C60223"/>
    <w:rsid w:val="00C603C2"/>
    <w:rsid w:val="00C6045F"/>
    <w:rsid w:val="00C604C9"/>
    <w:rsid w:val="00C60927"/>
    <w:rsid w:val="00C60DF7"/>
    <w:rsid w:val="00C60E7C"/>
    <w:rsid w:val="00C611E3"/>
    <w:rsid w:val="00C61385"/>
    <w:rsid w:val="00C61635"/>
    <w:rsid w:val="00C617F4"/>
    <w:rsid w:val="00C61865"/>
    <w:rsid w:val="00C619C3"/>
    <w:rsid w:val="00C61FDB"/>
    <w:rsid w:val="00C61FDC"/>
    <w:rsid w:val="00C62088"/>
    <w:rsid w:val="00C62145"/>
    <w:rsid w:val="00C624AC"/>
    <w:rsid w:val="00C628F8"/>
    <w:rsid w:val="00C62A53"/>
    <w:rsid w:val="00C62A92"/>
    <w:rsid w:val="00C62C38"/>
    <w:rsid w:val="00C62CE8"/>
    <w:rsid w:val="00C62E84"/>
    <w:rsid w:val="00C62E8A"/>
    <w:rsid w:val="00C63251"/>
    <w:rsid w:val="00C632DC"/>
    <w:rsid w:val="00C63458"/>
    <w:rsid w:val="00C63711"/>
    <w:rsid w:val="00C6371E"/>
    <w:rsid w:val="00C637F7"/>
    <w:rsid w:val="00C63931"/>
    <w:rsid w:val="00C63ABC"/>
    <w:rsid w:val="00C63CDD"/>
    <w:rsid w:val="00C63E17"/>
    <w:rsid w:val="00C64176"/>
    <w:rsid w:val="00C6420D"/>
    <w:rsid w:val="00C64578"/>
    <w:rsid w:val="00C6466F"/>
    <w:rsid w:val="00C6469F"/>
    <w:rsid w:val="00C646C1"/>
    <w:rsid w:val="00C646D1"/>
    <w:rsid w:val="00C64A5C"/>
    <w:rsid w:val="00C64CBD"/>
    <w:rsid w:val="00C64EDF"/>
    <w:rsid w:val="00C65246"/>
    <w:rsid w:val="00C655A9"/>
    <w:rsid w:val="00C655F2"/>
    <w:rsid w:val="00C65699"/>
    <w:rsid w:val="00C659FD"/>
    <w:rsid w:val="00C65A36"/>
    <w:rsid w:val="00C65B86"/>
    <w:rsid w:val="00C65DB7"/>
    <w:rsid w:val="00C65F86"/>
    <w:rsid w:val="00C66028"/>
    <w:rsid w:val="00C66160"/>
    <w:rsid w:val="00C66380"/>
    <w:rsid w:val="00C66571"/>
    <w:rsid w:val="00C665BF"/>
    <w:rsid w:val="00C667ED"/>
    <w:rsid w:val="00C66CEA"/>
    <w:rsid w:val="00C66DA9"/>
    <w:rsid w:val="00C66E4B"/>
    <w:rsid w:val="00C66F0E"/>
    <w:rsid w:val="00C66F20"/>
    <w:rsid w:val="00C66F95"/>
    <w:rsid w:val="00C66FF1"/>
    <w:rsid w:val="00C6712D"/>
    <w:rsid w:val="00C672CA"/>
    <w:rsid w:val="00C67350"/>
    <w:rsid w:val="00C675CA"/>
    <w:rsid w:val="00C6777C"/>
    <w:rsid w:val="00C679C8"/>
    <w:rsid w:val="00C67A89"/>
    <w:rsid w:val="00C67C12"/>
    <w:rsid w:val="00C67CE0"/>
    <w:rsid w:val="00C67DAB"/>
    <w:rsid w:val="00C70028"/>
    <w:rsid w:val="00C70145"/>
    <w:rsid w:val="00C703AF"/>
    <w:rsid w:val="00C70749"/>
    <w:rsid w:val="00C708A0"/>
    <w:rsid w:val="00C70961"/>
    <w:rsid w:val="00C70970"/>
    <w:rsid w:val="00C70B39"/>
    <w:rsid w:val="00C70B55"/>
    <w:rsid w:val="00C70D9B"/>
    <w:rsid w:val="00C71038"/>
    <w:rsid w:val="00C711C1"/>
    <w:rsid w:val="00C7138F"/>
    <w:rsid w:val="00C716B7"/>
    <w:rsid w:val="00C71857"/>
    <w:rsid w:val="00C7185D"/>
    <w:rsid w:val="00C719C7"/>
    <w:rsid w:val="00C71EEC"/>
    <w:rsid w:val="00C71FB8"/>
    <w:rsid w:val="00C72081"/>
    <w:rsid w:val="00C7210D"/>
    <w:rsid w:val="00C721AC"/>
    <w:rsid w:val="00C721FA"/>
    <w:rsid w:val="00C7229C"/>
    <w:rsid w:val="00C7269E"/>
    <w:rsid w:val="00C72AE6"/>
    <w:rsid w:val="00C72E5F"/>
    <w:rsid w:val="00C72F13"/>
    <w:rsid w:val="00C7314C"/>
    <w:rsid w:val="00C733EB"/>
    <w:rsid w:val="00C738D2"/>
    <w:rsid w:val="00C73AC6"/>
    <w:rsid w:val="00C73B1D"/>
    <w:rsid w:val="00C73BD2"/>
    <w:rsid w:val="00C73DBA"/>
    <w:rsid w:val="00C73F24"/>
    <w:rsid w:val="00C7425A"/>
    <w:rsid w:val="00C742C4"/>
    <w:rsid w:val="00C744D8"/>
    <w:rsid w:val="00C745C8"/>
    <w:rsid w:val="00C7465C"/>
    <w:rsid w:val="00C7499C"/>
    <w:rsid w:val="00C74B64"/>
    <w:rsid w:val="00C74E12"/>
    <w:rsid w:val="00C74E61"/>
    <w:rsid w:val="00C75251"/>
    <w:rsid w:val="00C7552C"/>
    <w:rsid w:val="00C757A5"/>
    <w:rsid w:val="00C7594A"/>
    <w:rsid w:val="00C75A0E"/>
    <w:rsid w:val="00C75C30"/>
    <w:rsid w:val="00C75CB6"/>
    <w:rsid w:val="00C75D0A"/>
    <w:rsid w:val="00C75D47"/>
    <w:rsid w:val="00C76018"/>
    <w:rsid w:val="00C76CCA"/>
    <w:rsid w:val="00C77018"/>
    <w:rsid w:val="00C7707E"/>
    <w:rsid w:val="00C77132"/>
    <w:rsid w:val="00C77168"/>
    <w:rsid w:val="00C771BE"/>
    <w:rsid w:val="00C773A1"/>
    <w:rsid w:val="00C77795"/>
    <w:rsid w:val="00C7794D"/>
    <w:rsid w:val="00C77A6F"/>
    <w:rsid w:val="00C77A7F"/>
    <w:rsid w:val="00C77D29"/>
    <w:rsid w:val="00C77DFE"/>
    <w:rsid w:val="00C77E1D"/>
    <w:rsid w:val="00C8005D"/>
    <w:rsid w:val="00C8021A"/>
    <w:rsid w:val="00C8021C"/>
    <w:rsid w:val="00C806CD"/>
    <w:rsid w:val="00C80836"/>
    <w:rsid w:val="00C80895"/>
    <w:rsid w:val="00C808AB"/>
    <w:rsid w:val="00C80D62"/>
    <w:rsid w:val="00C80D97"/>
    <w:rsid w:val="00C80F3D"/>
    <w:rsid w:val="00C810D4"/>
    <w:rsid w:val="00C814B1"/>
    <w:rsid w:val="00C81531"/>
    <w:rsid w:val="00C8170B"/>
    <w:rsid w:val="00C817A9"/>
    <w:rsid w:val="00C81BE1"/>
    <w:rsid w:val="00C81BFE"/>
    <w:rsid w:val="00C82283"/>
    <w:rsid w:val="00C826B6"/>
    <w:rsid w:val="00C827B4"/>
    <w:rsid w:val="00C82BFC"/>
    <w:rsid w:val="00C82D62"/>
    <w:rsid w:val="00C834F7"/>
    <w:rsid w:val="00C83521"/>
    <w:rsid w:val="00C83A78"/>
    <w:rsid w:val="00C83B8C"/>
    <w:rsid w:val="00C83BE3"/>
    <w:rsid w:val="00C83CC3"/>
    <w:rsid w:val="00C84B6E"/>
    <w:rsid w:val="00C84E1F"/>
    <w:rsid w:val="00C84E52"/>
    <w:rsid w:val="00C854CE"/>
    <w:rsid w:val="00C8578F"/>
    <w:rsid w:val="00C858BF"/>
    <w:rsid w:val="00C85A8E"/>
    <w:rsid w:val="00C85B2B"/>
    <w:rsid w:val="00C85CB4"/>
    <w:rsid w:val="00C85E3F"/>
    <w:rsid w:val="00C85FAD"/>
    <w:rsid w:val="00C860E1"/>
    <w:rsid w:val="00C8622F"/>
    <w:rsid w:val="00C8655E"/>
    <w:rsid w:val="00C8664A"/>
    <w:rsid w:val="00C86814"/>
    <w:rsid w:val="00C86855"/>
    <w:rsid w:val="00C868B5"/>
    <w:rsid w:val="00C86A3A"/>
    <w:rsid w:val="00C86A81"/>
    <w:rsid w:val="00C86BED"/>
    <w:rsid w:val="00C86D6C"/>
    <w:rsid w:val="00C86DF4"/>
    <w:rsid w:val="00C87290"/>
    <w:rsid w:val="00C87354"/>
    <w:rsid w:val="00C87424"/>
    <w:rsid w:val="00C875A8"/>
    <w:rsid w:val="00C87A39"/>
    <w:rsid w:val="00C87DE5"/>
    <w:rsid w:val="00C87E12"/>
    <w:rsid w:val="00C87E58"/>
    <w:rsid w:val="00C87FD7"/>
    <w:rsid w:val="00C8C63C"/>
    <w:rsid w:val="00C90377"/>
    <w:rsid w:val="00C9038B"/>
    <w:rsid w:val="00C904C5"/>
    <w:rsid w:val="00C90586"/>
    <w:rsid w:val="00C90683"/>
    <w:rsid w:val="00C907DC"/>
    <w:rsid w:val="00C908E3"/>
    <w:rsid w:val="00C90A9F"/>
    <w:rsid w:val="00C90BBA"/>
    <w:rsid w:val="00C90D6A"/>
    <w:rsid w:val="00C90EC0"/>
    <w:rsid w:val="00C91043"/>
    <w:rsid w:val="00C9106D"/>
    <w:rsid w:val="00C9113C"/>
    <w:rsid w:val="00C912EC"/>
    <w:rsid w:val="00C913C1"/>
    <w:rsid w:val="00C91624"/>
    <w:rsid w:val="00C9162F"/>
    <w:rsid w:val="00C917D8"/>
    <w:rsid w:val="00C919D5"/>
    <w:rsid w:val="00C91B7B"/>
    <w:rsid w:val="00C91D44"/>
    <w:rsid w:val="00C91EDF"/>
    <w:rsid w:val="00C921EF"/>
    <w:rsid w:val="00C92419"/>
    <w:rsid w:val="00C92BB6"/>
    <w:rsid w:val="00C93481"/>
    <w:rsid w:val="00C938E4"/>
    <w:rsid w:val="00C93A7D"/>
    <w:rsid w:val="00C93DCC"/>
    <w:rsid w:val="00C93E8B"/>
    <w:rsid w:val="00C9401D"/>
    <w:rsid w:val="00C9402F"/>
    <w:rsid w:val="00C94043"/>
    <w:rsid w:val="00C945BC"/>
    <w:rsid w:val="00C945F0"/>
    <w:rsid w:val="00C94670"/>
    <w:rsid w:val="00C94710"/>
    <w:rsid w:val="00C948B3"/>
    <w:rsid w:val="00C948B5"/>
    <w:rsid w:val="00C950A9"/>
    <w:rsid w:val="00C95149"/>
    <w:rsid w:val="00C95183"/>
    <w:rsid w:val="00C9519B"/>
    <w:rsid w:val="00C9556E"/>
    <w:rsid w:val="00C956CF"/>
    <w:rsid w:val="00C95865"/>
    <w:rsid w:val="00C95B06"/>
    <w:rsid w:val="00C95B44"/>
    <w:rsid w:val="00C95BA3"/>
    <w:rsid w:val="00C95BD2"/>
    <w:rsid w:val="00C95CA1"/>
    <w:rsid w:val="00C95D35"/>
    <w:rsid w:val="00C95EC0"/>
    <w:rsid w:val="00C95FD5"/>
    <w:rsid w:val="00C96024"/>
    <w:rsid w:val="00C961AE"/>
    <w:rsid w:val="00C96322"/>
    <w:rsid w:val="00C963A3"/>
    <w:rsid w:val="00C9656C"/>
    <w:rsid w:val="00C96713"/>
    <w:rsid w:val="00C96781"/>
    <w:rsid w:val="00C967C3"/>
    <w:rsid w:val="00C967DD"/>
    <w:rsid w:val="00C969C8"/>
    <w:rsid w:val="00C96B11"/>
    <w:rsid w:val="00C96E4B"/>
    <w:rsid w:val="00C9700E"/>
    <w:rsid w:val="00C97215"/>
    <w:rsid w:val="00C97314"/>
    <w:rsid w:val="00C974EB"/>
    <w:rsid w:val="00C97568"/>
    <w:rsid w:val="00C975E9"/>
    <w:rsid w:val="00C976A8"/>
    <w:rsid w:val="00C977AD"/>
    <w:rsid w:val="00C97A70"/>
    <w:rsid w:val="00C97D88"/>
    <w:rsid w:val="00C97E77"/>
    <w:rsid w:val="00CA0086"/>
    <w:rsid w:val="00CA046B"/>
    <w:rsid w:val="00CA06DF"/>
    <w:rsid w:val="00CA06FF"/>
    <w:rsid w:val="00CA07E0"/>
    <w:rsid w:val="00CA0845"/>
    <w:rsid w:val="00CA094D"/>
    <w:rsid w:val="00CA0B75"/>
    <w:rsid w:val="00CA113E"/>
    <w:rsid w:val="00CA156B"/>
    <w:rsid w:val="00CA15E5"/>
    <w:rsid w:val="00CA172D"/>
    <w:rsid w:val="00CA17AC"/>
    <w:rsid w:val="00CA19A9"/>
    <w:rsid w:val="00CA1B48"/>
    <w:rsid w:val="00CA1CEB"/>
    <w:rsid w:val="00CA1E6C"/>
    <w:rsid w:val="00CA1EC9"/>
    <w:rsid w:val="00CA1FBC"/>
    <w:rsid w:val="00CA2038"/>
    <w:rsid w:val="00CA247E"/>
    <w:rsid w:val="00CA25C0"/>
    <w:rsid w:val="00CA2746"/>
    <w:rsid w:val="00CA2754"/>
    <w:rsid w:val="00CA27A2"/>
    <w:rsid w:val="00CA2893"/>
    <w:rsid w:val="00CA2D5E"/>
    <w:rsid w:val="00CA2DFA"/>
    <w:rsid w:val="00CA3005"/>
    <w:rsid w:val="00CA308F"/>
    <w:rsid w:val="00CA3605"/>
    <w:rsid w:val="00CA36F1"/>
    <w:rsid w:val="00CA389F"/>
    <w:rsid w:val="00CA3CFB"/>
    <w:rsid w:val="00CA3E5C"/>
    <w:rsid w:val="00CA3F6D"/>
    <w:rsid w:val="00CA42A2"/>
    <w:rsid w:val="00CA448E"/>
    <w:rsid w:val="00CA4802"/>
    <w:rsid w:val="00CA4833"/>
    <w:rsid w:val="00CA49C2"/>
    <w:rsid w:val="00CA4C6D"/>
    <w:rsid w:val="00CA5290"/>
    <w:rsid w:val="00CA52CA"/>
    <w:rsid w:val="00CA53A1"/>
    <w:rsid w:val="00CA53FA"/>
    <w:rsid w:val="00CA56FD"/>
    <w:rsid w:val="00CA574A"/>
    <w:rsid w:val="00CA57C9"/>
    <w:rsid w:val="00CA589C"/>
    <w:rsid w:val="00CA5BCD"/>
    <w:rsid w:val="00CA5FC1"/>
    <w:rsid w:val="00CA60EF"/>
    <w:rsid w:val="00CA6265"/>
    <w:rsid w:val="00CA67E2"/>
    <w:rsid w:val="00CA69F7"/>
    <w:rsid w:val="00CA6A48"/>
    <w:rsid w:val="00CA6C5E"/>
    <w:rsid w:val="00CA6CC3"/>
    <w:rsid w:val="00CA6D21"/>
    <w:rsid w:val="00CA6E2A"/>
    <w:rsid w:val="00CA6F3D"/>
    <w:rsid w:val="00CA6FB4"/>
    <w:rsid w:val="00CA7243"/>
    <w:rsid w:val="00CA73F2"/>
    <w:rsid w:val="00CA7425"/>
    <w:rsid w:val="00CA74E0"/>
    <w:rsid w:val="00CA75FC"/>
    <w:rsid w:val="00CA7950"/>
    <w:rsid w:val="00CA7B47"/>
    <w:rsid w:val="00CA7C96"/>
    <w:rsid w:val="00CB013E"/>
    <w:rsid w:val="00CB04B3"/>
    <w:rsid w:val="00CB04D6"/>
    <w:rsid w:val="00CB0568"/>
    <w:rsid w:val="00CB073D"/>
    <w:rsid w:val="00CB08F1"/>
    <w:rsid w:val="00CB0ACF"/>
    <w:rsid w:val="00CB0C18"/>
    <w:rsid w:val="00CB0CF3"/>
    <w:rsid w:val="00CB0D75"/>
    <w:rsid w:val="00CB0F77"/>
    <w:rsid w:val="00CB1074"/>
    <w:rsid w:val="00CB181C"/>
    <w:rsid w:val="00CB1AA7"/>
    <w:rsid w:val="00CB1B18"/>
    <w:rsid w:val="00CB1C45"/>
    <w:rsid w:val="00CB1C96"/>
    <w:rsid w:val="00CB1E1B"/>
    <w:rsid w:val="00CB1F1F"/>
    <w:rsid w:val="00CB1F27"/>
    <w:rsid w:val="00CB1F7C"/>
    <w:rsid w:val="00CB1FDA"/>
    <w:rsid w:val="00CB22BD"/>
    <w:rsid w:val="00CB22F0"/>
    <w:rsid w:val="00CB23EB"/>
    <w:rsid w:val="00CB2465"/>
    <w:rsid w:val="00CB2517"/>
    <w:rsid w:val="00CB268B"/>
    <w:rsid w:val="00CB2844"/>
    <w:rsid w:val="00CB2A76"/>
    <w:rsid w:val="00CB2D93"/>
    <w:rsid w:val="00CB2EAD"/>
    <w:rsid w:val="00CB308D"/>
    <w:rsid w:val="00CB3141"/>
    <w:rsid w:val="00CB325A"/>
    <w:rsid w:val="00CB3319"/>
    <w:rsid w:val="00CB3370"/>
    <w:rsid w:val="00CB35DD"/>
    <w:rsid w:val="00CB363E"/>
    <w:rsid w:val="00CB38AC"/>
    <w:rsid w:val="00CB3E60"/>
    <w:rsid w:val="00CB3F48"/>
    <w:rsid w:val="00CB42C3"/>
    <w:rsid w:val="00CB43EB"/>
    <w:rsid w:val="00CB4403"/>
    <w:rsid w:val="00CB472B"/>
    <w:rsid w:val="00CB4B32"/>
    <w:rsid w:val="00CB4B90"/>
    <w:rsid w:val="00CB4BAA"/>
    <w:rsid w:val="00CB4CF1"/>
    <w:rsid w:val="00CB4FAC"/>
    <w:rsid w:val="00CB5394"/>
    <w:rsid w:val="00CB53E4"/>
    <w:rsid w:val="00CB5570"/>
    <w:rsid w:val="00CB5598"/>
    <w:rsid w:val="00CB559C"/>
    <w:rsid w:val="00CB55C7"/>
    <w:rsid w:val="00CB55DE"/>
    <w:rsid w:val="00CB5692"/>
    <w:rsid w:val="00CB5D4F"/>
    <w:rsid w:val="00CB5F0A"/>
    <w:rsid w:val="00CB5FBF"/>
    <w:rsid w:val="00CB605E"/>
    <w:rsid w:val="00CB6366"/>
    <w:rsid w:val="00CB66CD"/>
    <w:rsid w:val="00CB672C"/>
    <w:rsid w:val="00CB6803"/>
    <w:rsid w:val="00CB68C8"/>
    <w:rsid w:val="00CB692E"/>
    <w:rsid w:val="00CB6ADF"/>
    <w:rsid w:val="00CB7300"/>
    <w:rsid w:val="00CB73A8"/>
    <w:rsid w:val="00CB73E4"/>
    <w:rsid w:val="00CB777C"/>
    <w:rsid w:val="00CB77CE"/>
    <w:rsid w:val="00CB7805"/>
    <w:rsid w:val="00CB7AC1"/>
    <w:rsid w:val="00CB7C23"/>
    <w:rsid w:val="00CB7D0B"/>
    <w:rsid w:val="00CB7DA7"/>
    <w:rsid w:val="00CC032B"/>
    <w:rsid w:val="00CC0351"/>
    <w:rsid w:val="00CC0ACB"/>
    <w:rsid w:val="00CC0B10"/>
    <w:rsid w:val="00CC0CE3"/>
    <w:rsid w:val="00CC1002"/>
    <w:rsid w:val="00CC10A1"/>
    <w:rsid w:val="00CC140B"/>
    <w:rsid w:val="00CC165B"/>
    <w:rsid w:val="00CC18E5"/>
    <w:rsid w:val="00CC1B33"/>
    <w:rsid w:val="00CC2385"/>
    <w:rsid w:val="00CC2400"/>
    <w:rsid w:val="00CC25FD"/>
    <w:rsid w:val="00CC2672"/>
    <w:rsid w:val="00CC26F8"/>
    <w:rsid w:val="00CC27C8"/>
    <w:rsid w:val="00CC27EB"/>
    <w:rsid w:val="00CC28A0"/>
    <w:rsid w:val="00CC2BAD"/>
    <w:rsid w:val="00CC2CF5"/>
    <w:rsid w:val="00CC300B"/>
    <w:rsid w:val="00CC31BF"/>
    <w:rsid w:val="00CC32B9"/>
    <w:rsid w:val="00CC33BC"/>
    <w:rsid w:val="00CC363B"/>
    <w:rsid w:val="00CC3827"/>
    <w:rsid w:val="00CC3996"/>
    <w:rsid w:val="00CC3A7F"/>
    <w:rsid w:val="00CC3F27"/>
    <w:rsid w:val="00CC3FD1"/>
    <w:rsid w:val="00CC4594"/>
    <w:rsid w:val="00CC45E7"/>
    <w:rsid w:val="00CC45F6"/>
    <w:rsid w:val="00CC4707"/>
    <w:rsid w:val="00CC4747"/>
    <w:rsid w:val="00CC4BCC"/>
    <w:rsid w:val="00CC4C49"/>
    <w:rsid w:val="00CC5094"/>
    <w:rsid w:val="00CC537D"/>
    <w:rsid w:val="00CC5581"/>
    <w:rsid w:val="00CC55A4"/>
    <w:rsid w:val="00CC56C1"/>
    <w:rsid w:val="00CC59CF"/>
    <w:rsid w:val="00CC5A38"/>
    <w:rsid w:val="00CC5AFE"/>
    <w:rsid w:val="00CC5EB7"/>
    <w:rsid w:val="00CC60CB"/>
    <w:rsid w:val="00CC625A"/>
    <w:rsid w:val="00CC62E4"/>
    <w:rsid w:val="00CC66CD"/>
    <w:rsid w:val="00CC67D0"/>
    <w:rsid w:val="00CC694B"/>
    <w:rsid w:val="00CC6D65"/>
    <w:rsid w:val="00CC6E28"/>
    <w:rsid w:val="00CC6E8E"/>
    <w:rsid w:val="00CC6F29"/>
    <w:rsid w:val="00CC71EE"/>
    <w:rsid w:val="00CC7286"/>
    <w:rsid w:val="00CC72B6"/>
    <w:rsid w:val="00CC7465"/>
    <w:rsid w:val="00CC7655"/>
    <w:rsid w:val="00CC7724"/>
    <w:rsid w:val="00CC7870"/>
    <w:rsid w:val="00CC788A"/>
    <w:rsid w:val="00CC78F3"/>
    <w:rsid w:val="00CC7A9D"/>
    <w:rsid w:val="00CC7C26"/>
    <w:rsid w:val="00CC7DD4"/>
    <w:rsid w:val="00CD005E"/>
    <w:rsid w:val="00CD00E2"/>
    <w:rsid w:val="00CD02EF"/>
    <w:rsid w:val="00CD04A4"/>
    <w:rsid w:val="00CD087B"/>
    <w:rsid w:val="00CD08A9"/>
    <w:rsid w:val="00CD091A"/>
    <w:rsid w:val="00CD0A25"/>
    <w:rsid w:val="00CD0E25"/>
    <w:rsid w:val="00CD0EE7"/>
    <w:rsid w:val="00CD10FB"/>
    <w:rsid w:val="00CD11A6"/>
    <w:rsid w:val="00CD12ED"/>
    <w:rsid w:val="00CD15AD"/>
    <w:rsid w:val="00CD1A6C"/>
    <w:rsid w:val="00CD1DFD"/>
    <w:rsid w:val="00CD1E4A"/>
    <w:rsid w:val="00CD1E5D"/>
    <w:rsid w:val="00CD1EFA"/>
    <w:rsid w:val="00CD1F4A"/>
    <w:rsid w:val="00CD1F83"/>
    <w:rsid w:val="00CD23FF"/>
    <w:rsid w:val="00CD24E0"/>
    <w:rsid w:val="00CD252C"/>
    <w:rsid w:val="00CD2599"/>
    <w:rsid w:val="00CD2A54"/>
    <w:rsid w:val="00CD2AE1"/>
    <w:rsid w:val="00CD2AF3"/>
    <w:rsid w:val="00CD2B5F"/>
    <w:rsid w:val="00CD300E"/>
    <w:rsid w:val="00CD302A"/>
    <w:rsid w:val="00CD30B4"/>
    <w:rsid w:val="00CD339C"/>
    <w:rsid w:val="00CD33F7"/>
    <w:rsid w:val="00CD34CD"/>
    <w:rsid w:val="00CD362A"/>
    <w:rsid w:val="00CD3668"/>
    <w:rsid w:val="00CD36B5"/>
    <w:rsid w:val="00CD383E"/>
    <w:rsid w:val="00CD385F"/>
    <w:rsid w:val="00CD3944"/>
    <w:rsid w:val="00CD3C20"/>
    <w:rsid w:val="00CD3E6A"/>
    <w:rsid w:val="00CD40B5"/>
    <w:rsid w:val="00CD488E"/>
    <w:rsid w:val="00CD4986"/>
    <w:rsid w:val="00CD4A25"/>
    <w:rsid w:val="00CD4B68"/>
    <w:rsid w:val="00CD4C1B"/>
    <w:rsid w:val="00CD4D9F"/>
    <w:rsid w:val="00CD4E17"/>
    <w:rsid w:val="00CD4FF0"/>
    <w:rsid w:val="00CD50AB"/>
    <w:rsid w:val="00CD5129"/>
    <w:rsid w:val="00CD52BA"/>
    <w:rsid w:val="00CD52E4"/>
    <w:rsid w:val="00CD5443"/>
    <w:rsid w:val="00CD55E9"/>
    <w:rsid w:val="00CD567C"/>
    <w:rsid w:val="00CD56CB"/>
    <w:rsid w:val="00CD580D"/>
    <w:rsid w:val="00CD5877"/>
    <w:rsid w:val="00CD5A00"/>
    <w:rsid w:val="00CD5A50"/>
    <w:rsid w:val="00CD5D20"/>
    <w:rsid w:val="00CD5DA2"/>
    <w:rsid w:val="00CD5DF1"/>
    <w:rsid w:val="00CD5E21"/>
    <w:rsid w:val="00CD5F2C"/>
    <w:rsid w:val="00CD6095"/>
    <w:rsid w:val="00CD61A4"/>
    <w:rsid w:val="00CD634A"/>
    <w:rsid w:val="00CD659B"/>
    <w:rsid w:val="00CD65A6"/>
    <w:rsid w:val="00CD68C7"/>
    <w:rsid w:val="00CD6911"/>
    <w:rsid w:val="00CD695D"/>
    <w:rsid w:val="00CD6A1B"/>
    <w:rsid w:val="00CD6A90"/>
    <w:rsid w:val="00CD6EA3"/>
    <w:rsid w:val="00CD6EEC"/>
    <w:rsid w:val="00CD6F9E"/>
    <w:rsid w:val="00CD7286"/>
    <w:rsid w:val="00CD7604"/>
    <w:rsid w:val="00CD78EE"/>
    <w:rsid w:val="00CD795C"/>
    <w:rsid w:val="00CD7D8C"/>
    <w:rsid w:val="00CD7ED7"/>
    <w:rsid w:val="00CE017A"/>
    <w:rsid w:val="00CE047F"/>
    <w:rsid w:val="00CE04EE"/>
    <w:rsid w:val="00CE079E"/>
    <w:rsid w:val="00CE082A"/>
    <w:rsid w:val="00CE085F"/>
    <w:rsid w:val="00CE0964"/>
    <w:rsid w:val="00CE09B0"/>
    <w:rsid w:val="00CE0A04"/>
    <w:rsid w:val="00CE0D90"/>
    <w:rsid w:val="00CE1080"/>
    <w:rsid w:val="00CE117A"/>
    <w:rsid w:val="00CE1586"/>
    <w:rsid w:val="00CE183E"/>
    <w:rsid w:val="00CE19BE"/>
    <w:rsid w:val="00CE1B16"/>
    <w:rsid w:val="00CE1E03"/>
    <w:rsid w:val="00CE22AB"/>
    <w:rsid w:val="00CE2336"/>
    <w:rsid w:val="00CE2478"/>
    <w:rsid w:val="00CE24A4"/>
    <w:rsid w:val="00CE270D"/>
    <w:rsid w:val="00CE2933"/>
    <w:rsid w:val="00CE2A9D"/>
    <w:rsid w:val="00CE2ABC"/>
    <w:rsid w:val="00CE2DFF"/>
    <w:rsid w:val="00CE2EF5"/>
    <w:rsid w:val="00CE2F57"/>
    <w:rsid w:val="00CE3224"/>
    <w:rsid w:val="00CE3351"/>
    <w:rsid w:val="00CE34A5"/>
    <w:rsid w:val="00CE3F42"/>
    <w:rsid w:val="00CE4344"/>
    <w:rsid w:val="00CE460C"/>
    <w:rsid w:val="00CE464E"/>
    <w:rsid w:val="00CE4F0B"/>
    <w:rsid w:val="00CE4F18"/>
    <w:rsid w:val="00CE5113"/>
    <w:rsid w:val="00CE516A"/>
    <w:rsid w:val="00CE5376"/>
    <w:rsid w:val="00CE5553"/>
    <w:rsid w:val="00CE5977"/>
    <w:rsid w:val="00CE5B2E"/>
    <w:rsid w:val="00CE5C1C"/>
    <w:rsid w:val="00CE5C2F"/>
    <w:rsid w:val="00CE5C37"/>
    <w:rsid w:val="00CE5E9D"/>
    <w:rsid w:val="00CE5EF6"/>
    <w:rsid w:val="00CE63D9"/>
    <w:rsid w:val="00CE6439"/>
    <w:rsid w:val="00CE6473"/>
    <w:rsid w:val="00CE65E5"/>
    <w:rsid w:val="00CE6626"/>
    <w:rsid w:val="00CE67E4"/>
    <w:rsid w:val="00CE68C4"/>
    <w:rsid w:val="00CE6946"/>
    <w:rsid w:val="00CE6B68"/>
    <w:rsid w:val="00CE6B9C"/>
    <w:rsid w:val="00CE6C2C"/>
    <w:rsid w:val="00CE6C42"/>
    <w:rsid w:val="00CE6E90"/>
    <w:rsid w:val="00CE6EE5"/>
    <w:rsid w:val="00CE73F1"/>
    <w:rsid w:val="00CE7436"/>
    <w:rsid w:val="00CE77C5"/>
    <w:rsid w:val="00CE77CF"/>
    <w:rsid w:val="00CE7A00"/>
    <w:rsid w:val="00CE7C3C"/>
    <w:rsid w:val="00CE7DF4"/>
    <w:rsid w:val="00CE7E53"/>
    <w:rsid w:val="00CE7E9A"/>
    <w:rsid w:val="00CF00EE"/>
    <w:rsid w:val="00CF027A"/>
    <w:rsid w:val="00CF04F5"/>
    <w:rsid w:val="00CF08A0"/>
    <w:rsid w:val="00CF0A42"/>
    <w:rsid w:val="00CF0ABB"/>
    <w:rsid w:val="00CF0AC4"/>
    <w:rsid w:val="00CF0AEE"/>
    <w:rsid w:val="00CF0C5E"/>
    <w:rsid w:val="00CF0D3B"/>
    <w:rsid w:val="00CF0E35"/>
    <w:rsid w:val="00CF0F70"/>
    <w:rsid w:val="00CF1038"/>
    <w:rsid w:val="00CF11F9"/>
    <w:rsid w:val="00CF14C7"/>
    <w:rsid w:val="00CF16C1"/>
    <w:rsid w:val="00CF18AD"/>
    <w:rsid w:val="00CF1966"/>
    <w:rsid w:val="00CF1A40"/>
    <w:rsid w:val="00CF1E87"/>
    <w:rsid w:val="00CF1F89"/>
    <w:rsid w:val="00CF21BB"/>
    <w:rsid w:val="00CF2357"/>
    <w:rsid w:val="00CF3040"/>
    <w:rsid w:val="00CF31B2"/>
    <w:rsid w:val="00CF31E2"/>
    <w:rsid w:val="00CF3660"/>
    <w:rsid w:val="00CF3A76"/>
    <w:rsid w:val="00CF3D93"/>
    <w:rsid w:val="00CF3ED3"/>
    <w:rsid w:val="00CF4330"/>
    <w:rsid w:val="00CF453A"/>
    <w:rsid w:val="00CF45F7"/>
    <w:rsid w:val="00CF48BF"/>
    <w:rsid w:val="00CF48E7"/>
    <w:rsid w:val="00CF4955"/>
    <w:rsid w:val="00CF4B0A"/>
    <w:rsid w:val="00CF4E39"/>
    <w:rsid w:val="00CF4E57"/>
    <w:rsid w:val="00CF4F62"/>
    <w:rsid w:val="00CF4F79"/>
    <w:rsid w:val="00CF5157"/>
    <w:rsid w:val="00CF51DB"/>
    <w:rsid w:val="00CF535A"/>
    <w:rsid w:val="00CF582B"/>
    <w:rsid w:val="00CF58D6"/>
    <w:rsid w:val="00CF5C1A"/>
    <w:rsid w:val="00CF5F42"/>
    <w:rsid w:val="00CF5FEF"/>
    <w:rsid w:val="00CF608C"/>
    <w:rsid w:val="00CF6192"/>
    <w:rsid w:val="00CF6392"/>
    <w:rsid w:val="00CF6472"/>
    <w:rsid w:val="00CF687E"/>
    <w:rsid w:val="00CF6895"/>
    <w:rsid w:val="00CF68DD"/>
    <w:rsid w:val="00CF6BC8"/>
    <w:rsid w:val="00CF6CB2"/>
    <w:rsid w:val="00CF6D69"/>
    <w:rsid w:val="00CF70CC"/>
    <w:rsid w:val="00CF745E"/>
    <w:rsid w:val="00CF750D"/>
    <w:rsid w:val="00CF7516"/>
    <w:rsid w:val="00CF7686"/>
    <w:rsid w:val="00CF7B1B"/>
    <w:rsid w:val="00CF7D87"/>
    <w:rsid w:val="00CF7D97"/>
    <w:rsid w:val="00CF7E0E"/>
    <w:rsid w:val="00CF7E81"/>
    <w:rsid w:val="00CF7F72"/>
    <w:rsid w:val="00CF7FED"/>
    <w:rsid w:val="00D002B7"/>
    <w:rsid w:val="00D002DF"/>
    <w:rsid w:val="00D0046B"/>
    <w:rsid w:val="00D004EC"/>
    <w:rsid w:val="00D004F9"/>
    <w:rsid w:val="00D00590"/>
    <w:rsid w:val="00D00626"/>
    <w:rsid w:val="00D0066F"/>
    <w:rsid w:val="00D00878"/>
    <w:rsid w:val="00D0094E"/>
    <w:rsid w:val="00D00959"/>
    <w:rsid w:val="00D00C83"/>
    <w:rsid w:val="00D00DB7"/>
    <w:rsid w:val="00D010E4"/>
    <w:rsid w:val="00D01226"/>
    <w:rsid w:val="00D01456"/>
    <w:rsid w:val="00D014D5"/>
    <w:rsid w:val="00D0173D"/>
    <w:rsid w:val="00D01BB5"/>
    <w:rsid w:val="00D01EDF"/>
    <w:rsid w:val="00D01F0A"/>
    <w:rsid w:val="00D01F7C"/>
    <w:rsid w:val="00D0202F"/>
    <w:rsid w:val="00D0218D"/>
    <w:rsid w:val="00D02584"/>
    <w:rsid w:val="00D02921"/>
    <w:rsid w:val="00D02B1C"/>
    <w:rsid w:val="00D02BD1"/>
    <w:rsid w:val="00D02CFE"/>
    <w:rsid w:val="00D02F10"/>
    <w:rsid w:val="00D02FBA"/>
    <w:rsid w:val="00D03368"/>
    <w:rsid w:val="00D0347E"/>
    <w:rsid w:val="00D035C5"/>
    <w:rsid w:val="00D035F3"/>
    <w:rsid w:val="00D0374F"/>
    <w:rsid w:val="00D03804"/>
    <w:rsid w:val="00D03AA6"/>
    <w:rsid w:val="00D03BB1"/>
    <w:rsid w:val="00D03F7C"/>
    <w:rsid w:val="00D0473C"/>
    <w:rsid w:val="00D04868"/>
    <w:rsid w:val="00D048A9"/>
    <w:rsid w:val="00D04A22"/>
    <w:rsid w:val="00D04A4C"/>
    <w:rsid w:val="00D04BFC"/>
    <w:rsid w:val="00D04D88"/>
    <w:rsid w:val="00D04D9D"/>
    <w:rsid w:val="00D04F7E"/>
    <w:rsid w:val="00D0521B"/>
    <w:rsid w:val="00D0528A"/>
    <w:rsid w:val="00D0536E"/>
    <w:rsid w:val="00D0537E"/>
    <w:rsid w:val="00D0562B"/>
    <w:rsid w:val="00D05A40"/>
    <w:rsid w:val="00D05CDC"/>
    <w:rsid w:val="00D05DFF"/>
    <w:rsid w:val="00D06097"/>
    <w:rsid w:val="00D060F4"/>
    <w:rsid w:val="00D0619D"/>
    <w:rsid w:val="00D061A6"/>
    <w:rsid w:val="00D0638E"/>
    <w:rsid w:val="00D065CE"/>
    <w:rsid w:val="00D06683"/>
    <w:rsid w:val="00D066E8"/>
    <w:rsid w:val="00D06753"/>
    <w:rsid w:val="00D0694E"/>
    <w:rsid w:val="00D06B53"/>
    <w:rsid w:val="00D06C11"/>
    <w:rsid w:val="00D06D1F"/>
    <w:rsid w:val="00D0724D"/>
    <w:rsid w:val="00D0730B"/>
    <w:rsid w:val="00D074D3"/>
    <w:rsid w:val="00D075EB"/>
    <w:rsid w:val="00D0772E"/>
    <w:rsid w:val="00D07773"/>
    <w:rsid w:val="00D07777"/>
    <w:rsid w:val="00D077B8"/>
    <w:rsid w:val="00D07886"/>
    <w:rsid w:val="00D07A2B"/>
    <w:rsid w:val="00D07A68"/>
    <w:rsid w:val="00D07AB5"/>
    <w:rsid w:val="00D07AFA"/>
    <w:rsid w:val="00D07C43"/>
    <w:rsid w:val="00D07DCC"/>
    <w:rsid w:val="00D07DD7"/>
    <w:rsid w:val="00D07FA0"/>
    <w:rsid w:val="00D10070"/>
    <w:rsid w:val="00D10249"/>
    <w:rsid w:val="00D102AF"/>
    <w:rsid w:val="00D104C0"/>
    <w:rsid w:val="00D10B44"/>
    <w:rsid w:val="00D10B78"/>
    <w:rsid w:val="00D10CF0"/>
    <w:rsid w:val="00D10E2C"/>
    <w:rsid w:val="00D112C1"/>
    <w:rsid w:val="00D11301"/>
    <w:rsid w:val="00D116A6"/>
    <w:rsid w:val="00D116EE"/>
    <w:rsid w:val="00D11815"/>
    <w:rsid w:val="00D1183E"/>
    <w:rsid w:val="00D11873"/>
    <w:rsid w:val="00D11894"/>
    <w:rsid w:val="00D11A1B"/>
    <w:rsid w:val="00D11ADB"/>
    <w:rsid w:val="00D11B1C"/>
    <w:rsid w:val="00D11C88"/>
    <w:rsid w:val="00D12113"/>
    <w:rsid w:val="00D12140"/>
    <w:rsid w:val="00D124C4"/>
    <w:rsid w:val="00D125FC"/>
    <w:rsid w:val="00D127AD"/>
    <w:rsid w:val="00D12B08"/>
    <w:rsid w:val="00D12EBD"/>
    <w:rsid w:val="00D12EEB"/>
    <w:rsid w:val="00D12F42"/>
    <w:rsid w:val="00D130A6"/>
    <w:rsid w:val="00D130ED"/>
    <w:rsid w:val="00D13326"/>
    <w:rsid w:val="00D13472"/>
    <w:rsid w:val="00D134BE"/>
    <w:rsid w:val="00D136AF"/>
    <w:rsid w:val="00D137A4"/>
    <w:rsid w:val="00D137BB"/>
    <w:rsid w:val="00D137ED"/>
    <w:rsid w:val="00D13925"/>
    <w:rsid w:val="00D13E8D"/>
    <w:rsid w:val="00D13F4E"/>
    <w:rsid w:val="00D14604"/>
    <w:rsid w:val="00D147B7"/>
    <w:rsid w:val="00D1480D"/>
    <w:rsid w:val="00D148F5"/>
    <w:rsid w:val="00D149E2"/>
    <w:rsid w:val="00D14A50"/>
    <w:rsid w:val="00D14D0D"/>
    <w:rsid w:val="00D15215"/>
    <w:rsid w:val="00D153B7"/>
    <w:rsid w:val="00D15450"/>
    <w:rsid w:val="00D15571"/>
    <w:rsid w:val="00D15791"/>
    <w:rsid w:val="00D157F0"/>
    <w:rsid w:val="00D15C2C"/>
    <w:rsid w:val="00D15C50"/>
    <w:rsid w:val="00D164DF"/>
    <w:rsid w:val="00D165BC"/>
    <w:rsid w:val="00D1661F"/>
    <w:rsid w:val="00D1667A"/>
    <w:rsid w:val="00D16717"/>
    <w:rsid w:val="00D167EE"/>
    <w:rsid w:val="00D16AE7"/>
    <w:rsid w:val="00D16B7D"/>
    <w:rsid w:val="00D16C79"/>
    <w:rsid w:val="00D173C7"/>
    <w:rsid w:val="00D1742D"/>
    <w:rsid w:val="00D17512"/>
    <w:rsid w:val="00D1786A"/>
    <w:rsid w:val="00D17924"/>
    <w:rsid w:val="00D17953"/>
    <w:rsid w:val="00D17C36"/>
    <w:rsid w:val="00D17CEA"/>
    <w:rsid w:val="00D20292"/>
    <w:rsid w:val="00D2031E"/>
    <w:rsid w:val="00D203DE"/>
    <w:rsid w:val="00D20419"/>
    <w:rsid w:val="00D207C1"/>
    <w:rsid w:val="00D20BB2"/>
    <w:rsid w:val="00D20C95"/>
    <w:rsid w:val="00D20E9B"/>
    <w:rsid w:val="00D21209"/>
    <w:rsid w:val="00D2158C"/>
    <w:rsid w:val="00D21613"/>
    <w:rsid w:val="00D21621"/>
    <w:rsid w:val="00D216CD"/>
    <w:rsid w:val="00D2177A"/>
    <w:rsid w:val="00D2180A"/>
    <w:rsid w:val="00D21A60"/>
    <w:rsid w:val="00D21AA7"/>
    <w:rsid w:val="00D21B18"/>
    <w:rsid w:val="00D21B99"/>
    <w:rsid w:val="00D21CFD"/>
    <w:rsid w:val="00D21D33"/>
    <w:rsid w:val="00D2207C"/>
    <w:rsid w:val="00D22124"/>
    <w:rsid w:val="00D22166"/>
    <w:rsid w:val="00D2219D"/>
    <w:rsid w:val="00D221A7"/>
    <w:rsid w:val="00D221FA"/>
    <w:rsid w:val="00D22264"/>
    <w:rsid w:val="00D22DFE"/>
    <w:rsid w:val="00D2306F"/>
    <w:rsid w:val="00D2309B"/>
    <w:rsid w:val="00D2331E"/>
    <w:rsid w:val="00D23614"/>
    <w:rsid w:val="00D239CA"/>
    <w:rsid w:val="00D23D1E"/>
    <w:rsid w:val="00D23D26"/>
    <w:rsid w:val="00D2424E"/>
    <w:rsid w:val="00D2431E"/>
    <w:rsid w:val="00D24460"/>
    <w:rsid w:val="00D2458E"/>
    <w:rsid w:val="00D24754"/>
    <w:rsid w:val="00D2480F"/>
    <w:rsid w:val="00D24BC4"/>
    <w:rsid w:val="00D24C96"/>
    <w:rsid w:val="00D24CB0"/>
    <w:rsid w:val="00D24F22"/>
    <w:rsid w:val="00D24FB0"/>
    <w:rsid w:val="00D25083"/>
    <w:rsid w:val="00D253C4"/>
    <w:rsid w:val="00D2559F"/>
    <w:rsid w:val="00D25874"/>
    <w:rsid w:val="00D25906"/>
    <w:rsid w:val="00D25B5C"/>
    <w:rsid w:val="00D25E83"/>
    <w:rsid w:val="00D25E8D"/>
    <w:rsid w:val="00D25F38"/>
    <w:rsid w:val="00D25FB5"/>
    <w:rsid w:val="00D25FCE"/>
    <w:rsid w:val="00D2614C"/>
    <w:rsid w:val="00D2629B"/>
    <w:rsid w:val="00D26396"/>
    <w:rsid w:val="00D263F2"/>
    <w:rsid w:val="00D263FE"/>
    <w:rsid w:val="00D26471"/>
    <w:rsid w:val="00D264A9"/>
    <w:rsid w:val="00D26516"/>
    <w:rsid w:val="00D267F9"/>
    <w:rsid w:val="00D268B8"/>
    <w:rsid w:val="00D26AC9"/>
    <w:rsid w:val="00D2726D"/>
    <w:rsid w:val="00D27270"/>
    <w:rsid w:val="00D27283"/>
    <w:rsid w:val="00D275B0"/>
    <w:rsid w:val="00D2762A"/>
    <w:rsid w:val="00D276E6"/>
    <w:rsid w:val="00D27885"/>
    <w:rsid w:val="00D27892"/>
    <w:rsid w:val="00D27B34"/>
    <w:rsid w:val="00D27D20"/>
    <w:rsid w:val="00D27DD7"/>
    <w:rsid w:val="00D30025"/>
    <w:rsid w:val="00D302CD"/>
    <w:rsid w:val="00D30331"/>
    <w:rsid w:val="00D303A9"/>
    <w:rsid w:val="00D30560"/>
    <w:rsid w:val="00D30993"/>
    <w:rsid w:val="00D30C40"/>
    <w:rsid w:val="00D30FC8"/>
    <w:rsid w:val="00D31007"/>
    <w:rsid w:val="00D3101A"/>
    <w:rsid w:val="00D31225"/>
    <w:rsid w:val="00D31475"/>
    <w:rsid w:val="00D31506"/>
    <w:rsid w:val="00D31536"/>
    <w:rsid w:val="00D318FF"/>
    <w:rsid w:val="00D31967"/>
    <w:rsid w:val="00D319A9"/>
    <w:rsid w:val="00D31A10"/>
    <w:rsid w:val="00D322B4"/>
    <w:rsid w:val="00D323AE"/>
    <w:rsid w:val="00D32472"/>
    <w:rsid w:val="00D325D4"/>
    <w:rsid w:val="00D326D4"/>
    <w:rsid w:val="00D32A45"/>
    <w:rsid w:val="00D32BBA"/>
    <w:rsid w:val="00D32F85"/>
    <w:rsid w:val="00D32FAD"/>
    <w:rsid w:val="00D33026"/>
    <w:rsid w:val="00D33229"/>
    <w:rsid w:val="00D334D6"/>
    <w:rsid w:val="00D334EC"/>
    <w:rsid w:val="00D33540"/>
    <w:rsid w:val="00D33907"/>
    <w:rsid w:val="00D3391A"/>
    <w:rsid w:val="00D339E4"/>
    <w:rsid w:val="00D33A76"/>
    <w:rsid w:val="00D33AF1"/>
    <w:rsid w:val="00D33B0E"/>
    <w:rsid w:val="00D33BE7"/>
    <w:rsid w:val="00D33C5D"/>
    <w:rsid w:val="00D33E02"/>
    <w:rsid w:val="00D33F1B"/>
    <w:rsid w:val="00D342B3"/>
    <w:rsid w:val="00D34340"/>
    <w:rsid w:val="00D34DCD"/>
    <w:rsid w:val="00D34E7C"/>
    <w:rsid w:val="00D350D0"/>
    <w:rsid w:val="00D350D3"/>
    <w:rsid w:val="00D35130"/>
    <w:rsid w:val="00D352FC"/>
    <w:rsid w:val="00D35319"/>
    <w:rsid w:val="00D35385"/>
    <w:rsid w:val="00D3544D"/>
    <w:rsid w:val="00D356B8"/>
    <w:rsid w:val="00D3572A"/>
    <w:rsid w:val="00D3580C"/>
    <w:rsid w:val="00D3588F"/>
    <w:rsid w:val="00D3598C"/>
    <w:rsid w:val="00D35A7E"/>
    <w:rsid w:val="00D35D9F"/>
    <w:rsid w:val="00D35F59"/>
    <w:rsid w:val="00D35FAD"/>
    <w:rsid w:val="00D3601D"/>
    <w:rsid w:val="00D360DB"/>
    <w:rsid w:val="00D36215"/>
    <w:rsid w:val="00D36304"/>
    <w:rsid w:val="00D36346"/>
    <w:rsid w:val="00D36366"/>
    <w:rsid w:val="00D3641E"/>
    <w:rsid w:val="00D3646D"/>
    <w:rsid w:val="00D36542"/>
    <w:rsid w:val="00D36757"/>
    <w:rsid w:val="00D36779"/>
    <w:rsid w:val="00D36795"/>
    <w:rsid w:val="00D36804"/>
    <w:rsid w:val="00D36911"/>
    <w:rsid w:val="00D3692A"/>
    <w:rsid w:val="00D369B1"/>
    <w:rsid w:val="00D36A22"/>
    <w:rsid w:val="00D36A3B"/>
    <w:rsid w:val="00D36B14"/>
    <w:rsid w:val="00D36C03"/>
    <w:rsid w:val="00D36C92"/>
    <w:rsid w:val="00D36E32"/>
    <w:rsid w:val="00D36F0F"/>
    <w:rsid w:val="00D36FCA"/>
    <w:rsid w:val="00D37068"/>
    <w:rsid w:val="00D37082"/>
    <w:rsid w:val="00D373AD"/>
    <w:rsid w:val="00D37481"/>
    <w:rsid w:val="00D37677"/>
    <w:rsid w:val="00D37A1C"/>
    <w:rsid w:val="00D37B29"/>
    <w:rsid w:val="00D37B2F"/>
    <w:rsid w:val="00D37F86"/>
    <w:rsid w:val="00D4035F"/>
    <w:rsid w:val="00D40605"/>
    <w:rsid w:val="00D40633"/>
    <w:rsid w:val="00D406F2"/>
    <w:rsid w:val="00D40719"/>
    <w:rsid w:val="00D407BF"/>
    <w:rsid w:val="00D40CD3"/>
    <w:rsid w:val="00D40E5F"/>
    <w:rsid w:val="00D40FB1"/>
    <w:rsid w:val="00D4106D"/>
    <w:rsid w:val="00D41175"/>
    <w:rsid w:val="00D412A6"/>
    <w:rsid w:val="00D412AE"/>
    <w:rsid w:val="00D412D1"/>
    <w:rsid w:val="00D41667"/>
    <w:rsid w:val="00D41702"/>
    <w:rsid w:val="00D41A22"/>
    <w:rsid w:val="00D423E2"/>
    <w:rsid w:val="00D425D6"/>
    <w:rsid w:val="00D427AB"/>
    <w:rsid w:val="00D43079"/>
    <w:rsid w:val="00D4310D"/>
    <w:rsid w:val="00D43472"/>
    <w:rsid w:val="00D434FA"/>
    <w:rsid w:val="00D43567"/>
    <w:rsid w:val="00D4373D"/>
    <w:rsid w:val="00D4399B"/>
    <w:rsid w:val="00D439E9"/>
    <w:rsid w:val="00D43A1C"/>
    <w:rsid w:val="00D43B84"/>
    <w:rsid w:val="00D43C6C"/>
    <w:rsid w:val="00D43D26"/>
    <w:rsid w:val="00D44087"/>
    <w:rsid w:val="00D441B0"/>
    <w:rsid w:val="00D44223"/>
    <w:rsid w:val="00D44688"/>
    <w:rsid w:val="00D4482B"/>
    <w:rsid w:val="00D44849"/>
    <w:rsid w:val="00D44AFA"/>
    <w:rsid w:val="00D44EA3"/>
    <w:rsid w:val="00D44ED4"/>
    <w:rsid w:val="00D4512D"/>
    <w:rsid w:val="00D451ED"/>
    <w:rsid w:val="00D45356"/>
    <w:rsid w:val="00D453B3"/>
    <w:rsid w:val="00D45863"/>
    <w:rsid w:val="00D45878"/>
    <w:rsid w:val="00D459D4"/>
    <w:rsid w:val="00D45ACC"/>
    <w:rsid w:val="00D45BC8"/>
    <w:rsid w:val="00D45BE5"/>
    <w:rsid w:val="00D45C8C"/>
    <w:rsid w:val="00D46015"/>
    <w:rsid w:val="00D461C2"/>
    <w:rsid w:val="00D462B1"/>
    <w:rsid w:val="00D462E0"/>
    <w:rsid w:val="00D464E4"/>
    <w:rsid w:val="00D46573"/>
    <w:rsid w:val="00D4665A"/>
    <w:rsid w:val="00D46754"/>
    <w:rsid w:val="00D46880"/>
    <w:rsid w:val="00D46A4E"/>
    <w:rsid w:val="00D46AF0"/>
    <w:rsid w:val="00D46BAB"/>
    <w:rsid w:val="00D46DA6"/>
    <w:rsid w:val="00D46EE2"/>
    <w:rsid w:val="00D47026"/>
    <w:rsid w:val="00D470C3"/>
    <w:rsid w:val="00D470EE"/>
    <w:rsid w:val="00D47152"/>
    <w:rsid w:val="00D47279"/>
    <w:rsid w:val="00D47625"/>
    <w:rsid w:val="00D4767F"/>
    <w:rsid w:val="00D47767"/>
    <w:rsid w:val="00D47785"/>
    <w:rsid w:val="00D47A10"/>
    <w:rsid w:val="00D47AB0"/>
    <w:rsid w:val="00D47B0B"/>
    <w:rsid w:val="00D50032"/>
    <w:rsid w:val="00D5032D"/>
    <w:rsid w:val="00D5043F"/>
    <w:rsid w:val="00D506AC"/>
    <w:rsid w:val="00D5083D"/>
    <w:rsid w:val="00D5097B"/>
    <w:rsid w:val="00D50B26"/>
    <w:rsid w:val="00D50C15"/>
    <w:rsid w:val="00D50D42"/>
    <w:rsid w:val="00D50F91"/>
    <w:rsid w:val="00D5145B"/>
    <w:rsid w:val="00D5176B"/>
    <w:rsid w:val="00D517D8"/>
    <w:rsid w:val="00D518BA"/>
    <w:rsid w:val="00D51B13"/>
    <w:rsid w:val="00D51CDC"/>
    <w:rsid w:val="00D51D1F"/>
    <w:rsid w:val="00D51DF2"/>
    <w:rsid w:val="00D51EFD"/>
    <w:rsid w:val="00D51FA0"/>
    <w:rsid w:val="00D520D2"/>
    <w:rsid w:val="00D520EB"/>
    <w:rsid w:val="00D521AF"/>
    <w:rsid w:val="00D52203"/>
    <w:rsid w:val="00D52408"/>
    <w:rsid w:val="00D5259F"/>
    <w:rsid w:val="00D525DE"/>
    <w:rsid w:val="00D529FE"/>
    <w:rsid w:val="00D52AC5"/>
    <w:rsid w:val="00D52B94"/>
    <w:rsid w:val="00D52BC1"/>
    <w:rsid w:val="00D52D95"/>
    <w:rsid w:val="00D52EC5"/>
    <w:rsid w:val="00D52FC2"/>
    <w:rsid w:val="00D52FDC"/>
    <w:rsid w:val="00D534EA"/>
    <w:rsid w:val="00D535AA"/>
    <w:rsid w:val="00D53769"/>
    <w:rsid w:val="00D53AA9"/>
    <w:rsid w:val="00D53E6E"/>
    <w:rsid w:val="00D53F2F"/>
    <w:rsid w:val="00D541C6"/>
    <w:rsid w:val="00D5421D"/>
    <w:rsid w:val="00D545E0"/>
    <w:rsid w:val="00D54609"/>
    <w:rsid w:val="00D546BB"/>
    <w:rsid w:val="00D5472A"/>
    <w:rsid w:val="00D548D7"/>
    <w:rsid w:val="00D54B68"/>
    <w:rsid w:val="00D54BD2"/>
    <w:rsid w:val="00D5507B"/>
    <w:rsid w:val="00D550FF"/>
    <w:rsid w:val="00D551A7"/>
    <w:rsid w:val="00D55520"/>
    <w:rsid w:val="00D555DC"/>
    <w:rsid w:val="00D55611"/>
    <w:rsid w:val="00D5571C"/>
    <w:rsid w:val="00D559B9"/>
    <w:rsid w:val="00D559F3"/>
    <w:rsid w:val="00D55D2C"/>
    <w:rsid w:val="00D55E1C"/>
    <w:rsid w:val="00D55E49"/>
    <w:rsid w:val="00D55F6D"/>
    <w:rsid w:val="00D5602E"/>
    <w:rsid w:val="00D5631E"/>
    <w:rsid w:val="00D5636A"/>
    <w:rsid w:val="00D563C6"/>
    <w:rsid w:val="00D56415"/>
    <w:rsid w:val="00D56733"/>
    <w:rsid w:val="00D568EE"/>
    <w:rsid w:val="00D56CFD"/>
    <w:rsid w:val="00D56FDF"/>
    <w:rsid w:val="00D56FF7"/>
    <w:rsid w:val="00D57161"/>
    <w:rsid w:val="00D57166"/>
    <w:rsid w:val="00D5721E"/>
    <w:rsid w:val="00D57647"/>
    <w:rsid w:val="00D57742"/>
    <w:rsid w:val="00D5780C"/>
    <w:rsid w:val="00D57A97"/>
    <w:rsid w:val="00D57CAA"/>
    <w:rsid w:val="00D57D68"/>
    <w:rsid w:val="00D57E42"/>
    <w:rsid w:val="00D6035F"/>
    <w:rsid w:val="00D604E9"/>
    <w:rsid w:val="00D605AE"/>
    <w:rsid w:val="00D608CF"/>
    <w:rsid w:val="00D6092A"/>
    <w:rsid w:val="00D60DAD"/>
    <w:rsid w:val="00D60E9D"/>
    <w:rsid w:val="00D6102C"/>
    <w:rsid w:val="00D61093"/>
    <w:rsid w:val="00D6127B"/>
    <w:rsid w:val="00D61374"/>
    <w:rsid w:val="00D614A4"/>
    <w:rsid w:val="00D61707"/>
    <w:rsid w:val="00D619CC"/>
    <w:rsid w:val="00D61AE3"/>
    <w:rsid w:val="00D61BD1"/>
    <w:rsid w:val="00D61D16"/>
    <w:rsid w:val="00D61F9A"/>
    <w:rsid w:val="00D61FEF"/>
    <w:rsid w:val="00D6252A"/>
    <w:rsid w:val="00D626E7"/>
    <w:rsid w:val="00D627D5"/>
    <w:rsid w:val="00D628F5"/>
    <w:rsid w:val="00D62A04"/>
    <w:rsid w:val="00D62A8E"/>
    <w:rsid w:val="00D62AE6"/>
    <w:rsid w:val="00D62E97"/>
    <w:rsid w:val="00D62F4E"/>
    <w:rsid w:val="00D6328A"/>
    <w:rsid w:val="00D63291"/>
    <w:rsid w:val="00D6330C"/>
    <w:rsid w:val="00D63544"/>
    <w:rsid w:val="00D63812"/>
    <w:rsid w:val="00D63A99"/>
    <w:rsid w:val="00D63F02"/>
    <w:rsid w:val="00D63F84"/>
    <w:rsid w:val="00D6411E"/>
    <w:rsid w:val="00D6415C"/>
    <w:rsid w:val="00D642BB"/>
    <w:rsid w:val="00D644F3"/>
    <w:rsid w:val="00D6450B"/>
    <w:rsid w:val="00D64526"/>
    <w:rsid w:val="00D64551"/>
    <w:rsid w:val="00D6460F"/>
    <w:rsid w:val="00D64777"/>
    <w:rsid w:val="00D647EF"/>
    <w:rsid w:val="00D6482C"/>
    <w:rsid w:val="00D64AD9"/>
    <w:rsid w:val="00D64ADC"/>
    <w:rsid w:val="00D65802"/>
    <w:rsid w:val="00D65C0E"/>
    <w:rsid w:val="00D65F81"/>
    <w:rsid w:val="00D6601C"/>
    <w:rsid w:val="00D66178"/>
    <w:rsid w:val="00D66547"/>
    <w:rsid w:val="00D665AF"/>
    <w:rsid w:val="00D665D8"/>
    <w:rsid w:val="00D669B6"/>
    <w:rsid w:val="00D66A76"/>
    <w:rsid w:val="00D66A9C"/>
    <w:rsid w:val="00D66B48"/>
    <w:rsid w:val="00D66BEC"/>
    <w:rsid w:val="00D66C0F"/>
    <w:rsid w:val="00D67105"/>
    <w:rsid w:val="00D67183"/>
    <w:rsid w:val="00D672EF"/>
    <w:rsid w:val="00D6757B"/>
    <w:rsid w:val="00D67588"/>
    <w:rsid w:val="00D6772A"/>
    <w:rsid w:val="00D677B3"/>
    <w:rsid w:val="00D67BDB"/>
    <w:rsid w:val="00D67D07"/>
    <w:rsid w:val="00D67DC8"/>
    <w:rsid w:val="00D67F5F"/>
    <w:rsid w:val="00D70074"/>
    <w:rsid w:val="00D7020E"/>
    <w:rsid w:val="00D705BD"/>
    <w:rsid w:val="00D707FF"/>
    <w:rsid w:val="00D70C9E"/>
    <w:rsid w:val="00D70D9D"/>
    <w:rsid w:val="00D70DD9"/>
    <w:rsid w:val="00D7109D"/>
    <w:rsid w:val="00D71409"/>
    <w:rsid w:val="00D7144D"/>
    <w:rsid w:val="00D716F7"/>
    <w:rsid w:val="00D71702"/>
    <w:rsid w:val="00D717DA"/>
    <w:rsid w:val="00D717DB"/>
    <w:rsid w:val="00D71C40"/>
    <w:rsid w:val="00D71DEB"/>
    <w:rsid w:val="00D71EC9"/>
    <w:rsid w:val="00D72088"/>
    <w:rsid w:val="00D720BE"/>
    <w:rsid w:val="00D72114"/>
    <w:rsid w:val="00D721BF"/>
    <w:rsid w:val="00D72206"/>
    <w:rsid w:val="00D722B8"/>
    <w:rsid w:val="00D7236A"/>
    <w:rsid w:val="00D72888"/>
    <w:rsid w:val="00D72B5D"/>
    <w:rsid w:val="00D72BEE"/>
    <w:rsid w:val="00D72CB7"/>
    <w:rsid w:val="00D72EC8"/>
    <w:rsid w:val="00D72EE2"/>
    <w:rsid w:val="00D7303C"/>
    <w:rsid w:val="00D73236"/>
    <w:rsid w:val="00D73754"/>
    <w:rsid w:val="00D73B29"/>
    <w:rsid w:val="00D73BCF"/>
    <w:rsid w:val="00D73FDF"/>
    <w:rsid w:val="00D74233"/>
    <w:rsid w:val="00D746EB"/>
    <w:rsid w:val="00D74873"/>
    <w:rsid w:val="00D7488D"/>
    <w:rsid w:val="00D74CC4"/>
    <w:rsid w:val="00D74E7B"/>
    <w:rsid w:val="00D74EB9"/>
    <w:rsid w:val="00D74FFD"/>
    <w:rsid w:val="00D75479"/>
    <w:rsid w:val="00D7585E"/>
    <w:rsid w:val="00D758F1"/>
    <w:rsid w:val="00D759C8"/>
    <w:rsid w:val="00D75A52"/>
    <w:rsid w:val="00D75BA1"/>
    <w:rsid w:val="00D75CE3"/>
    <w:rsid w:val="00D75F82"/>
    <w:rsid w:val="00D762F8"/>
    <w:rsid w:val="00D76309"/>
    <w:rsid w:val="00D763FF"/>
    <w:rsid w:val="00D764AE"/>
    <w:rsid w:val="00D76768"/>
    <w:rsid w:val="00D767F9"/>
    <w:rsid w:val="00D769A8"/>
    <w:rsid w:val="00D76C3C"/>
    <w:rsid w:val="00D76EF3"/>
    <w:rsid w:val="00D7731F"/>
    <w:rsid w:val="00D77711"/>
    <w:rsid w:val="00D777D2"/>
    <w:rsid w:val="00D77A46"/>
    <w:rsid w:val="00D77AED"/>
    <w:rsid w:val="00D77D6E"/>
    <w:rsid w:val="00D800DD"/>
    <w:rsid w:val="00D8050F"/>
    <w:rsid w:val="00D806AA"/>
    <w:rsid w:val="00D80F41"/>
    <w:rsid w:val="00D80F49"/>
    <w:rsid w:val="00D8118B"/>
    <w:rsid w:val="00D81558"/>
    <w:rsid w:val="00D815AC"/>
    <w:rsid w:val="00D816CB"/>
    <w:rsid w:val="00D8170F"/>
    <w:rsid w:val="00D81790"/>
    <w:rsid w:val="00D8182E"/>
    <w:rsid w:val="00D8196A"/>
    <w:rsid w:val="00D81B2D"/>
    <w:rsid w:val="00D81EEC"/>
    <w:rsid w:val="00D82217"/>
    <w:rsid w:val="00D822ED"/>
    <w:rsid w:val="00D82690"/>
    <w:rsid w:val="00D82704"/>
    <w:rsid w:val="00D82781"/>
    <w:rsid w:val="00D829E6"/>
    <w:rsid w:val="00D82D05"/>
    <w:rsid w:val="00D82E0B"/>
    <w:rsid w:val="00D82E73"/>
    <w:rsid w:val="00D8301E"/>
    <w:rsid w:val="00D8305B"/>
    <w:rsid w:val="00D83388"/>
    <w:rsid w:val="00D8376C"/>
    <w:rsid w:val="00D8378C"/>
    <w:rsid w:val="00D838B7"/>
    <w:rsid w:val="00D83C04"/>
    <w:rsid w:val="00D83D07"/>
    <w:rsid w:val="00D84003"/>
    <w:rsid w:val="00D8410C"/>
    <w:rsid w:val="00D8453B"/>
    <w:rsid w:val="00D849B8"/>
    <w:rsid w:val="00D84D91"/>
    <w:rsid w:val="00D84EB8"/>
    <w:rsid w:val="00D850A4"/>
    <w:rsid w:val="00D850AC"/>
    <w:rsid w:val="00D850F6"/>
    <w:rsid w:val="00D850FE"/>
    <w:rsid w:val="00D853A4"/>
    <w:rsid w:val="00D85548"/>
    <w:rsid w:val="00D855DD"/>
    <w:rsid w:val="00D85F26"/>
    <w:rsid w:val="00D86054"/>
    <w:rsid w:val="00D86159"/>
    <w:rsid w:val="00D86392"/>
    <w:rsid w:val="00D866E6"/>
    <w:rsid w:val="00D8687B"/>
    <w:rsid w:val="00D86897"/>
    <w:rsid w:val="00D86AEB"/>
    <w:rsid w:val="00D86DB5"/>
    <w:rsid w:val="00D871FE"/>
    <w:rsid w:val="00D87213"/>
    <w:rsid w:val="00D87303"/>
    <w:rsid w:val="00D8731F"/>
    <w:rsid w:val="00D8736E"/>
    <w:rsid w:val="00D87394"/>
    <w:rsid w:val="00D87428"/>
    <w:rsid w:val="00D87839"/>
    <w:rsid w:val="00D878BA"/>
    <w:rsid w:val="00D87B35"/>
    <w:rsid w:val="00D87BEB"/>
    <w:rsid w:val="00D87CA2"/>
    <w:rsid w:val="00D87F58"/>
    <w:rsid w:val="00D900B3"/>
    <w:rsid w:val="00D90129"/>
    <w:rsid w:val="00D9034E"/>
    <w:rsid w:val="00D906BC"/>
    <w:rsid w:val="00D9085E"/>
    <w:rsid w:val="00D909C8"/>
    <w:rsid w:val="00D90D5A"/>
    <w:rsid w:val="00D91464"/>
    <w:rsid w:val="00D9196B"/>
    <w:rsid w:val="00D91ABB"/>
    <w:rsid w:val="00D91AC7"/>
    <w:rsid w:val="00D91B16"/>
    <w:rsid w:val="00D91B74"/>
    <w:rsid w:val="00D91BAB"/>
    <w:rsid w:val="00D91C4B"/>
    <w:rsid w:val="00D92202"/>
    <w:rsid w:val="00D923CE"/>
    <w:rsid w:val="00D92411"/>
    <w:rsid w:val="00D92496"/>
    <w:rsid w:val="00D926E6"/>
    <w:rsid w:val="00D927E0"/>
    <w:rsid w:val="00D92969"/>
    <w:rsid w:val="00D929BD"/>
    <w:rsid w:val="00D92B70"/>
    <w:rsid w:val="00D92CE6"/>
    <w:rsid w:val="00D92EEC"/>
    <w:rsid w:val="00D92F1E"/>
    <w:rsid w:val="00D9318F"/>
    <w:rsid w:val="00D932C0"/>
    <w:rsid w:val="00D9338B"/>
    <w:rsid w:val="00D9346B"/>
    <w:rsid w:val="00D9365B"/>
    <w:rsid w:val="00D938B4"/>
    <w:rsid w:val="00D939F5"/>
    <w:rsid w:val="00D93AB6"/>
    <w:rsid w:val="00D93AC2"/>
    <w:rsid w:val="00D93EE6"/>
    <w:rsid w:val="00D9410F"/>
    <w:rsid w:val="00D9414D"/>
    <w:rsid w:val="00D942A0"/>
    <w:rsid w:val="00D94555"/>
    <w:rsid w:val="00D9460F"/>
    <w:rsid w:val="00D946C0"/>
    <w:rsid w:val="00D9487D"/>
    <w:rsid w:val="00D94B25"/>
    <w:rsid w:val="00D94B54"/>
    <w:rsid w:val="00D94E30"/>
    <w:rsid w:val="00D94FB5"/>
    <w:rsid w:val="00D95378"/>
    <w:rsid w:val="00D953BB"/>
    <w:rsid w:val="00D95494"/>
    <w:rsid w:val="00D95635"/>
    <w:rsid w:val="00D95835"/>
    <w:rsid w:val="00D958CA"/>
    <w:rsid w:val="00D959A8"/>
    <w:rsid w:val="00D95E42"/>
    <w:rsid w:val="00D95E43"/>
    <w:rsid w:val="00D95F16"/>
    <w:rsid w:val="00D96332"/>
    <w:rsid w:val="00D964EC"/>
    <w:rsid w:val="00D96629"/>
    <w:rsid w:val="00D966BB"/>
    <w:rsid w:val="00D9676A"/>
    <w:rsid w:val="00D9685F"/>
    <w:rsid w:val="00D96898"/>
    <w:rsid w:val="00D969D5"/>
    <w:rsid w:val="00D96D27"/>
    <w:rsid w:val="00D96ECB"/>
    <w:rsid w:val="00D96FF1"/>
    <w:rsid w:val="00D9713E"/>
    <w:rsid w:val="00D97167"/>
    <w:rsid w:val="00D9718C"/>
    <w:rsid w:val="00D97372"/>
    <w:rsid w:val="00D974CB"/>
    <w:rsid w:val="00D9774B"/>
    <w:rsid w:val="00D97778"/>
    <w:rsid w:val="00D977F1"/>
    <w:rsid w:val="00D97833"/>
    <w:rsid w:val="00D978BA"/>
    <w:rsid w:val="00D978BD"/>
    <w:rsid w:val="00D97DAC"/>
    <w:rsid w:val="00DA0061"/>
    <w:rsid w:val="00DA0190"/>
    <w:rsid w:val="00DA01C9"/>
    <w:rsid w:val="00DA01CD"/>
    <w:rsid w:val="00DA0989"/>
    <w:rsid w:val="00DA0E8D"/>
    <w:rsid w:val="00DA10E5"/>
    <w:rsid w:val="00DA1329"/>
    <w:rsid w:val="00DA143C"/>
    <w:rsid w:val="00DA15B4"/>
    <w:rsid w:val="00DA15F1"/>
    <w:rsid w:val="00DA16CD"/>
    <w:rsid w:val="00DA1738"/>
    <w:rsid w:val="00DA1B8E"/>
    <w:rsid w:val="00DA1C8A"/>
    <w:rsid w:val="00DA1FFB"/>
    <w:rsid w:val="00DA20C3"/>
    <w:rsid w:val="00DA2119"/>
    <w:rsid w:val="00DA213F"/>
    <w:rsid w:val="00DA214D"/>
    <w:rsid w:val="00DA2381"/>
    <w:rsid w:val="00DA248F"/>
    <w:rsid w:val="00DA2529"/>
    <w:rsid w:val="00DA2617"/>
    <w:rsid w:val="00DA26C7"/>
    <w:rsid w:val="00DA273C"/>
    <w:rsid w:val="00DA2A52"/>
    <w:rsid w:val="00DA2CAE"/>
    <w:rsid w:val="00DA301A"/>
    <w:rsid w:val="00DA3371"/>
    <w:rsid w:val="00DA34AD"/>
    <w:rsid w:val="00DA353E"/>
    <w:rsid w:val="00DA362D"/>
    <w:rsid w:val="00DA3875"/>
    <w:rsid w:val="00DA387C"/>
    <w:rsid w:val="00DA396B"/>
    <w:rsid w:val="00DA3AF0"/>
    <w:rsid w:val="00DA3B97"/>
    <w:rsid w:val="00DA3E04"/>
    <w:rsid w:val="00DA3E0A"/>
    <w:rsid w:val="00DA3EC9"/>
    <w:rsid w:val="00DA3F9C"/>
    <w:rsid w:val="00DA412D"/>
    <w:rsid w:val="00DA424B"/>
    <w:rsid w:val="00DA4351"/>
    <w:rsid w:val="00DA43B4"/>
    <w:rsid w:val="00DA441A"/>
    <w:rsid w:val="00DA449B"/>
    <w:rsid w:val="00DA4746"/>
    <w:rsid w:val="00DA482A"/>
    <w:rsid w:val="00DA485C"/>
    <w:rsid w:val="00DA48A1"/>
    <w:rsid w:val="00DA4961"/>
    <w:rsid w:val="00DA4CFA"/>
    <w:rsid w:val="00DA4EBE"/>
    <w:rsid w:val="00DA4F11"/>
    <w:rsid w:val="00DA4F20"/>
    <w:rsid w:val="00DA5D1F"/>
    <w:rsid w:val="00DA5D6C"/>
    <w:rsid w:val="00DA5D95"/>
    <w:rsid w:val="00DA5F3E"/>
    <w:rsid w:val="00DA5FDA"/>
    <w:rsid w:val="00DA63F4"/>
    <w:rsid w:val="00DA6632"/>
    <w:rsid w:val="00DA675D"/>
    <w:rsid w:val="00DA69C7"/>
    <w:rsid w:val="00DA6AA7"/>
    <w:rsid w:val="00DA6B79"/>
    <w:rsid w:val="00DA6D0D"/>
    <w:rsid w:val="00DA6E1F"/>
    <w:rsid w:val="00DA7067"/>
    <w:rsid w:val="00DA716E"/>
    <w:rsid w:val="00DA736D"/>
    <w:rsid w:val="00DA73A7"/>
    <w:rsid w:val="00DA771E"/>
    <w:rsid w:val="00DA789B"/>
    <w:rsid w:val="00DA7B87"/>
    <w:rsid w:val="00DA7BD7"/>
    <w:rsid w:val="00DA7D8E"/>
    <w:rsid w:val="00DA7E6D"/>
    <w:rsid w:val="00DA7FE4"/>
    <w:rsid w:val="00DB00FD"/>
    <w:rsid w:val="00DB0157"/>
    <w:rsid w:val="00DB02C1"/>
    <w:rsid w:val="00DB038A"/>
    <w:rsid w:val="00DB0395"/>
    <w:rsid w:val="00DB0406"/>
    <w:rsid w:val="00DB0428"/>
    <w:rsid w:val="00DB0859"/>
    <w:rsid w:val="00DB0AB4"/>
    <w:rsid w:val="00DB0D69"/>
    <w:rsid w:val="00DB0E6D"/>
    <w:rsid w:val="00DB0F11"/>
    <w:rsid w:val="00DB130A"/>
    <w:rsid w:val="00DB19C1"/>
    <w:rsid w:val="00DB1C25"/>
    <w:rsid w:val="00DB1C51"/>
    <w:rsid w:val="00DB2088"/>
    <w:rsid w:val="00DB2282"/>
    <w:rsid w:val="00DB22CB"/>
    <w:rsid w:val="00DB231D"/>
    <w:rsid w:val="00DB2413"/>
    <w:rsid w:val="00DB25BF"/>
    <w:rsid w:val="00DB2608"/>
    <w:rsid w:val="00DB2716"/>
    <w:rsid w:val="00DB272C"/>
    <w:rsid w:val="00DB2CA4"/>
    <w:rsid w:val="00DB2CBA"/>
    <w:rsid w:val="00DB2CC5"/>
    <w:rsid w:val="00DB2DCD"/>
    <w:rsid w:val="00DB2EBB"/>
    <w:rsid w:val="00DB2EDB"/>
    <w:rsid w:val="00DB2FC8"/>
    <w:rsid w:val="00DB3017"/>
    <w:rsid w:val="00DB31D1"/>
    <w:rsid w:val="00DB356C"/>
    <w:rsid w:val="00DB38A6"/>
    <w:rsid w:val="00DB39E5"/>
    <w:rsid w:val="00DB3BEF"/>
    <w:rsid w:val="00DB3D9F"/>
    <w:rsid w:val="00DB3DB3"/>
    <w:rsid w:val="00DB422D"/>
    <w:rsid w:val="00DB4253"/>
    <w:rsid w:val="00DB44F6"/>
    <w:rsid w:val="00DB48A2"/>
    <w:rsid w:val="00DB48DE"/>
    <w:rsid w:val="00DB48F4"/>
    <w:rsid w:val="00DB4922"/>
    <w:rsid w:val="00DB4A25"/>
    <w:rsid w:val="00DB4B35"/>
    <w:rsid w:val="00DB4C06"/>
    <w:rsid w:val="00DB4EAA"/>
    <w:rsid w:val="00DB4F60"/>
    <w:rsid w:val="00DB51C9"/>
    <w:rsid w:val="00DB525A"/>
    <w:rsid w:val="00DB5292"/>
    <w:rsid w:val="00DB56C7"/>
    <w:rsid w:val="00DB5BE7"/>
    <w:rsid w:val="00DB5BE9"/>
    <w:rsid w:val="00DB5C0B"/>
    <w:rsid w:val="00DB5E41"/>
    <w:rsid w:val="00DB600D"/>
    <w:rsid w:val="00DB602A"/>
    <w:rsid w:val="00DB6102"/>
    <w:rsid w:val="00DB62F1"/>
    <w:rsid w:val="00DB64ED"/>
    <w:rsid w:val="00DB6527"/>
    <w:rsid w:val="00DB6645"/>
    <w:rsid w:val="00DB6743"/>
    <w:rsid w:val="00DB67C9"/>
    <w:rsid w:val="00DB6B89"/>
    <w:rsid w:val="00DB6BF8"/>
    <w:rsid w:val="00DB6C05"/>
    <w:rsid w:val="00DB70EB"/>
    <w:rsid w:val="00DB72D4"/>
    <w:rsid w:val="00DB73BD"/>
    <w:rsid w:val="00DB75F1"/>
    <w:rsid w:val="00DB7670"/>
    <w:rsid w:val="00DB7691"/>
    <w:rsid w:val="00DB76F8"/>
    <w:rsid w:val="00DB7AFD"/>
    <w:rsid w:val="00DB7E3B"/>
    <w:rsid w:val="00DB7EC6"/>
    <w:rsid w:val="00DC0647"/>
    <w:rsid w:val="00DC06DC"/>
    <w:rsid w:val="00DC082B"/>
    <w:rsid w:val="00DC08CD"/>
    <w:rsid w:val="00DC0FB7"/>
    <w:rsid w:val="00DC0FD6"/>
    <w:rsid w:val="00DC109D"/>
    <w:rsid w:val="00DC10A1"/>
    <w:rsid w:val="00DC1341"/>
    <w:rsid w:val="00DC18C5"/>
    <w:rsid w:val="00DC18DF"/>
    <w:rsid w:val="00DC1A8E"/>
    <w:rsid w:val="00DC1C68"/>
    <w:rsid w:val="00DC1F02"/>
    <w:rsid w:val="00DC201B"/>
    <w:rsid w:val="00DC21B1"/>
    <w:rsid w:val="00DC23F6"/>
    <w:rsid w:val="00DC249A"/>
    <w:rsid w:val="00DC24D4"/>
    <w:rsid w:val="00DC24FA"/>
    <w:rsid w:val="00DC268A"/>
    <w:rsid w:val="00DC2CF4"/>
    <w:rsid w:val="00DC2D86"/>
    <w:rsid w:val="00DC2F3D"/>
    <w:rsid w:val="00DC2F70"/>
    <w:rsid w:val="00DC2FC2"/>
    <w:rsid w:val="00DC313B"/>
    <w:rsid w:val="00DC31D7"/>
    <w:rsid w:val="00DC32AE"/>
    <w:rsid w:val="00DC3402"/>
    <w:rsid w:val="00DC3845"/>
    <w:rsid w:val="00DC3B69"/>
    <w:rsid w:val="00DC3D91"/>
    <w:rsid w:val="00DC3E63"/>
    <w:rsid w:val="00DC3F4D"/>
    <w:rsid w:val="00DC4181"/>
    <w:rsid w:val="00DC43B5"/>
    <w:rsid w:val="00DC45B8"/>
    <w:rsid w:val="00DC4611"/>
    <w:rsid w:val="00DC465F"/>
    <w:rsid w:val="00DC467B"/>
    <w:rsid w:val="00DC490D"/>
    <w:rsid w:val="00DC4A25"/>
    <w:rsid w:val="00DC4FB9"/>
    <w:rsid w:val="00DC50C8"/>
    <w:rsid w:val="00DC5504"/>
    <w:rsid w:val="00DC55FA"/>
    <w:rsid w:val="00DC5BF6"/>
    <w:rsid w:val="00DC5C43"/>
    <w:rsid w:val="00DC5FAC"/>
    <w:rsid w:val="00DC604B"/>
    <w:rsid w:val="00DC6095"/>
    <w:rsid w:val="00DC61CB"/>
    <w:rsid w:val="00DC6411"/>
    <w:rsid w:val="00DC646D"/>
    <w:rsid w:val="00DC6488"/>
    <w:rsid w:val="00DC655F"/>
    <w:rsid w:val="00DC6600"/>
    <w:rsid w:val="00DC6678"/>
    <w:rsid w:val="00DC67DC"/>
    <w:rsid w:val="00DC6843"/>
    <w:rsid w:val="00DC691C"/>
    <w:rsid w:val="00DC6A7D"/>
    <w:rsid w:val="00DC6BFF"/>
    <w:rsid w:val="00DC6C09"/>
    <w:rsid w:val="00DC6FBF"/>
    <w:rsid w:val="00DC7009"/>
    <w:rsid w:val="00DC713E"/>
    <w:rsid w:val="00DC7224"/>
    <w:rsid w:val="00DC772C"/>
    <w:rsid w:val="00DC7831"/>
    <w:rsid w:val="00DC7867"/>
    <w:rsid w:val="00DC78F3"/>
    <w:rsid w:val="00DC7D2A"/>
    <w:rsid w:val="00DC7D4C"/>
    <w:rsid w:val="00DD00D0"/>
    <w:rsid w:val="00DD0300"/>
    <w:rsid w:val="00DD03E1"/>
    <w:rsid w:val="00DD0472"/>
    <w:rsid w:val="00DD061F"/>
    <w:rsid w:val="00DD065E"/>
    <w:rsid w:val="00DD0691"/>
    <w:rsid w:val="00DD0B59"/>
    <w:rsid w:val="00DD0CAD"/>
    <w:rsid w:val="00DD0F2E"/>
    <w:rsid w:val="00DD0F84"/>
    <w:rsid w:val="00DD0FBA"/>
    <w:rsid w:val="00DD0FFB"/>
    <w:rsid w:val="00DD10E3"/>
    <w:rsid w:val="00DD1193"/>
    <w:rsid w:val="00DD1281"/>
    <w:rsid w:val="00DD135D"/>
    <w:rsid w:val="00DD13A0"/>
    <w:rsid w:val="00DD161B"/>
    <w:rsid w:val="00DD1644"/>
    <w:rsid w:val="00DD165A"/>
    <w:rsid w:val="00DD16DB"/>
    <w:rsid w:val="00DD1774"/>
    <w:rsid w:val="00DD1ACB"/>
    <w:rsid w:val="00DD1F25"/>
    <w:rsid w:val="00DD2544"/>
    <w:rsid w:val="00DD257D"/>
    <w:rsid w:val="00DD259C"/>
    <w:rsid w:val="00DD27D4"/>
    <w:rsid w:val="00DD29C9"/>
    <w:rsid w:val="00DD2A7E"/>
    <w:rsid w:val="00DD2B0E"/>
    <w:rsid w:val="00DD2D33"/>
    <w:rsid w:val="00DD3419"/>
    <w:rsid w:val="00DD34EA"/>
    <w:rsid w:val="00DD356B"/>
    <w:rsid w:val="00DD3D3D"/>
    <w:rsid w:val="00DD404F"/>
    <w:rsid w:val="00DD4277"/>
    <w:rsid w:val="00DD44DC"/>
    <w:rsid w:val="00DD4A32"/>
    <w:rsid w:val="00DD4B81"/>
    <w:rsid w:val="00DD4C6D"/>
    <w:rsid w:val="00DD50A0"/>
    <w:rsid w:val="00DD5109"/>
    <w:rsid w:val="00DD521A"/>
    <w:rsid w:val="00DD5300"/>
    <w:rsid w:val="00DD54E6"/>
    <w:rsid w:val="00DD5A2E"/>
    <w:rsid w:val="00DD5AF9"/>
    <w:rsid w:val="00DD5CDE"/>
    <w:rsid w:val="00DD61D6"/>
    <w:rsid w:val="00DD6202"/>
    <w:rsid w:val="00DD63EA"/>
    <w:rsid w:val="00DD6753"/>
    <w:rsid w:val="00DD67C2"/>
    <w:rsid w:val="00DD67CF"/>
    <w:rsid w:val="00DD68D7"/>
    <w:rsid w:val="00DD6959"/>
    <w:rsid w:val="00DD6A20"/>
    <w:rsid w:val="00DD6BC0"/>
    <w:rsid w:val="00DD6E87"/>
    <w:rsid w:val="00DD6EE6"/>
    <w:rsid w:val="00DD6FEA"/>
    <w:rsid w:val="00DD7195"/>
    <w:rsid w:val="00DD736A"/>
    <w:rsid w:val="00DD7451"/>
    <w:rsid w:val="00DD756B"/>
    <w:rsid w:val="00DD764E"/>
    <w:rsid w:val="00DD76AA"/>
    <w:rsid w:val="00DD7B3A"/>
    <w:rsid w:val="00DD7C8D"/>
    <w:rsid w:val="00DD7D7E"/>
    <w:rsid w:val="00DD7EBD"/>
    <w:rsid w:val="00DE0110"/>
    <w:rsid w:val="00DE0261"/>
    <w:rsid w:val="00DE02ED"/>
    <w:rsid w:val="00DE05B3"/>
    <w:rsid w:val="00DE0C8F"/>
    <w:rsid w:val="00DE0F96"/>
    <w:rsid w:val="00DE0FB1"/>
    <w:rsid w:val="00DE11A8"/>
    <w:rsid w:val="00DE125B"/>
    <w:rsid w:val="00DE1532"/>
    <w:rsid w:val="00DE1595"/>
    <w:rsid w:val="00DE165C"/>
    <w:rsid w:val="00DE1B59"/>
    <w:rsid w:val="00DE1C0B"/>
    <w:rsid w:val="00DE1C49"/>
    <w:rsid w:val="00DE1D7D"/>
    <w:rsid w:val="00DE20B9"/>
    <w:rsid w:val="00DE20E5"/>
    <w:rsid w:val="00DE2590"/>
    <w:rsid w:val="00DE272C"/>
    <w:rsid w:val="00DE2804"/>
    <w:rsid w:val="00DE2C1F"/>
    <w:rsid w:val="00DE2D07"/>
    <w:rsid w:val="00DE2EA2"/>
    <w:rsid w:val="00DE30F0"/>
    <w:rsid w:val="00DE35CF"/>
    <w:rsid w:val="00DE3627"/>
    <w:rsid w:val="00DE3759"/>
    <w:rsid w:val="00DE3B29"/>
    <w:rsid w:val="00DE3CF7"/>
    <w:rsid w:val="00DE3DFE"/>
    <w:rsid w:val="00DE438E"/>
    <w:rsid w:val="00DE4433"/>
    <w:rsid w:val="00DE4459"/>
    <w:rsid w:val="00DE45DE"/>
    <w:rsid w:val="00DE46AA"/>
    <w:rsid w:val="00DE46C5"/>
    <w:rsid w:val="00DE47A5"/>
    <w:rsid w:val="00DE491A"/>
    <w:rsid w:val="00DE4A14"/>
    <w:rsid w:val="00DE4C02"/>
    <w:rsid w:val="00DE4C63"/>
    <w:rsid w:val="00DE4D8A"/>
    <w:rsid w:val="00DE4FED"/>
    <w:rsid w:val="00DE50C7"/>
    <w:rsid w:val="00DE5114"/>
    <w:rsid w:val="00DE5342"/>
    <w:rsid w:val="00DE5360"/>
    <w:rsid w:val="00DE5583"/>
    <w:rsid w:val="00DE564F"/>
    <w:rsid w:val="00DE5886"/>
    <w:rsid w:val="00DE590B"/>
    <w:rsid w:val="00DE5965"/>
    <w:rsid w:val="00DE59D0"/>
    <w:rsid w:val="00DE5B05"/>
    <w:rsid w:val="00DE5CF0"/>
    <w:rsid w:val="00DE5D65"/>
    <w:rsid w:val="00DE5E01"/>
    <w:rsid w:val="00DE6047"/>
    <w:rsid w:val="00DE6438"/>
    <w:rsid w:val="00DE64FB"/>
    <w:rsid w:val="00DE66CF"/>
    <w:rsid w:val="00DE6CF8"/>
    <w:rsid w:val="00DE717B"/>
    <w:rsid w:val="00DE7568"/>
    <w:rsid w:val="00DE7869"/>
    <w:rsid w:val="00DE7882"/>
    <w:rsid w:val="00DE7910"/>
    <w:rsid w:val="00DE7CD5"/>
    <w:rsid w:val="00DE7EE3"/>
    <w:rsid w:val="00DF00C5"/>
    <w:rsid w:val="00DF039B"/>
    <w:rsid w:val="00DF050E"/>
    <w:rsid w:val="00DF0A00"/>
    <w:rsid w:val="00DF0B81"/>
    <w:rsid w:val="00DF0D74"/>
    <w:rsid w:val="00DF0DE8"/>
    <w:rsid w:val="00DF1051"/>
    <w:rsid w:val="00DF117E"/>
    <w:rsid w:val="00DF134D"/>
    <w:rsid w:val="00DF1B7A"/>
    <w:rsid w:val="00DF1C7D"/>
    <w:rsid w:val="00DF1CA7"/>
    <w:rsid w:val="00DF1DD9"/>
    <w:rsid w:val="00DF1F1B"/>
    <w:rsid w:val="00DF1F48"/>
    <w:rsid w:val="00DF1FB0"/>
    <w:rsid w:val="00DF215C"/>
    <w:rsid w:val="00DF2223"/>
    <w:rsid w:val="00DF249A"/>
    <w:rsid w:val="00DF265E"/>
    <w:rsid w:val="00DF2849"/>
    <w:rsid w:val="00DF2A6E"/>
    <w:rsid w:val="00DF2B52"/>
    <w:rsid w:val="00DF2F4B"/>
    <w:rsid w:val="00DF2F8D"/>
    <w:rsid w:val="00DF3092"/>
    <w:rsid w:val="00DF3429"/>
    <w:rsid w:val="00DF3463"/>
    <w:rsid w:val="00DF3717"/>
    <w:rsid w:val="00DF373A"/>
    <w:rsid w:val="00DF37AA"/>
    <w:rsid w:val="00DF38AA"/>
    <w:rsid w:val="00DF3A54"/>
    <w:rsid w:val="00DF3A95"/>
    <w:rsid w:val="00DF3BD9"/>
    <w:rsid w:val="00DF3C41"/>
    <w:rsid w:val="00DF3CD1"/>
    <w:rsid w:val="00DF422D"/>
    <w:rsid w:val="00DF4319"/>
    <w:rsid w:val="00DF43C8"/>
    <w:rsid w:val="00DF44BD"/>
    <w:rsid w:val="00DF45B6"/>
    <w:rsid w:val="00DF488E"/>
    <w:rsid w:val="00DF498E"/>
    <w:rsid w:val="00DF4FDF"/>
    <w:rsid w:val="00DF5157"/>
    <w:rsid w:val="00DF5610"/>
    <w:rsid w:val="00DF561C"/>
    <w:rsid w:val="00DF56A6"/>
    <w:rsid w:val="00DF5749"/>
    <w:rsid w:val="00DF5854"/>
    <w:rsid w:val="00DF5858"/>
    <w:rsid w:val="00DF5CE7"/>
    <w:rsid w:val="00DF5DC8"/>
    <w:rsid w:val="00DF5F8C"/>
    <w:rsid w:val="00DF5FA1"/>
    <w:rsid w:val="00DF61ED"/>
    <w:rsid w:val="00DF61F8"/>
    <w:rsid w:val="00DF623E"/>
    <w:rsid w:val="00DF62B6"/>
    <w:rsid w:val="00DF65E5"/>
    <w:rsid w:val="00DF67D8"/>
    <w:rsid w:val="00DF67F6"/>
    <w:rsid w:val="00DF6817"/>
    <w:rsid w:val="00DF6881"/>
    <w:rsid w:val="00DF6980"/>
    <w:rsid w:val="00DF6AF8"/>
    <w:rsid w:val="00DF6C00"/>
    <w:rsid w:val="00DF6C15"/>
    <w:rsid w:val="00DF6F12"/>
    <w:rsid w:val="00DF6F23"/>
    <w:rsid w:val="00DF6F3D"/>
    <w:rsid w:val="00DF6F66"/>
    <w:rsid w:val="00DF7225"/>
    <w:rsid w:val="00DF73E4"/>
    <w:rsid w:val="00DF786C"/>
    <w:rsid w:val="00DF78FB"/>
    <w:rsid w:val="00DF79DF"/>
    <w:rsid w:val="00DF7A2F"/>
    <w:rsid w:val="00DF7B46"/>
    <w:rsid w:val="00DF7B99"/>
    <w:rsid w:val="00DF7BD7"/>
    <w:rsid w:val="00DF7CCA"/>
    <w:rsid w:val="00DF7D08"/>
    <w:rsid w:val="00DF7E07"/>
    <w:rsid w:val="00DF7E8F"/>
    <w:rsid w:val="00DF7EBF"/>
    <w:rsid w:val="00E0009A"/>
    <w:rsid w:val="00E004F1"/>
    <w:rsid w:val="00E00648"/>
    <w:rsid w:val="00E006A9"/>
    <w:rsid w:val="00E006C0"/>
    <w:rsid w:val="00E008DA"/>
    <w:rsid w:val="00E009DB"/>
    <w:rsid w:val="00E00DDF"/>
    <w:rsid w:val="00E00F62"/>
    <w:rsid w:val="00E010EA"/>
    <w:rsid w:val="00E014C0"/>
    <w:rsid w:val="00E0161F"/>
    <w:rsid w:val="00E01665"/>
    <w:rsid w:val="00E01749"/>
    <w:rsid w:val="00E01A4E"/>
    <w:rsid w:val="00E01B9C"/>
    <w:rsid w:val="00E01BF8"/>
    <w:rsid w:val="00E01C42"/>
    <w:rsid w:val="00E01F04"/>
    <w:rsid w:val="00E0218F"/>
    <w:rsid w:val="00E023F0"/>
    <w:rsid w:val="00E023FC"/>
    <w:rsid w:val="00E024C8"/>
    <w:rsid w:val="00E024DD"/>
    <w:rsid w:val="00E0268A"/>
    <w:rsid w:val="00E026A6"/>
    <w:rsid w:val="00E02B57"/>
    <w:rsid w:val="00E03001"/>
    <w:rsid w:val="00E03342"/>
    <w:rsid w:val="00E03436"/>
    <w:rsid w:val="00E0365B"/>
    <w:rsid w:val="00E03D52"/>
    <w:rsid w:val="00E03EF9"/>
    <w:rsid w:val="00E03F2F"/>
    <w:rsid w:val="00E042C4"/>
    <w:rsid w:val="00E04310"/>
    <w:rsid w:val="00E043D1"/>
    <w:rsid w:val="00E045EB"/>
    <w:rsid w:val="00E049CC"/>
    <w:rsid w:val="00E049DE"/>
    <w:rsid w:val="00E04A65"/>
    <w:rsid w:val="00E04B71"/>
    <w:rsid w:val="00E04B81"/>
    <w:rsid w:val="00E04CDF"/>
    <w:rsid w:val="00E0513A"/>
    <w:rsid w:val="00E0517E"/>
    <w:rsid w:val="00E052F8"/>
    <w:rsid w:val="00E05656"/>
    <w:rsid w:val="00E056F7"/>
    <w:rsid w:val="00E058CB"/>
    <w:rsid w:val="00E05AD3"/>
    <w:rsid w:val="00E05C2B"/>
    <w:rsid w:val="00E05F72"/>
    <w:rsid w:val="00E05FB8"/>
    <w:rsid w:val="00E05FEA"/>
    <w:rsid w:val="00E060C8"/>
    <w:rsid w:val="00E060D4"/>
    <w:rsid w:val="00E06299"/>
    <w:rsid w:val="00E06385"/>
    <w:rsid w:val="00E0644B"/>
    <w:rsid w:val="00E0647E"/>
    <w:rsid w:val="00E0650B"/>
    <w:rsid w:val="00E065AA"/>
    <w:rsid w:val="00E06942"/>
    <w:rsid w:val="00E06CE2"/>
    <w:rsid w:val="00E06DC9"/>
    <w:rsid w:val="00E06E5D"/>
    <w:rsid w:val="00E07214"/>
    <w:rsid w:val="00E07225"/>
    <w:rsid w:val="00E07C4C"/>
    <w:rsid w:val="00E07CBC"/>
    <w:rsid w:val="00E1006F"/>
    <w:rsid w:val="00E100FF"/>
    <w:rsid w:val="00E102D7"/>
    <w:rsid w:val="00E1043A"/>
    <w:rsid w:val="00E106A7"/>
    <w:rsid w:val="00E106AC"/>
    <w:rsid w:val="00E109D8"/>
    <w:rsid w:val="00E109D9"/>
    <w:rsid w:val="00E109FC"/>
    <w:rsid w:val="00E10A2B"/>
    <w:rsid w:val="00E10C6D"/>
    <w:rsid w:val="00E10D61"/>
    <w:rsid w:val="00E116D1"/>
    <w:rsid w:val="00E11A9F"/>
    <w:rsid w:val="00E11D47"/>
    <w:rsid w:val="00E11EAD"/>
    <w:rsid w:val="00E12039"/>
    <w:rsid w:val="00E1216A"/>
    <w:rsid w:val="00E1232D"/>
    <w:rsid w:val="00E127D4"/>
    <w:rsid w:val="00E128BC"/>
    <w:rsid w:val="00E12B87"/>
    <w:rsid w:val="00E12BA5"/>
    <w:rsid w:val="00E12F01"/>
    <w:rsid w:val="00E13382"/>
    <w:rsid w:val="00E13433"/>
    <w:rsid w:val="00E1350C"/>
    <w:rsid w:val="00E13611"/>
    <w:rsid w:val="00E139CA"/>
    <w:rsid w:val="00E13B31"/>
    <w:rsid w:val="00E13F3A"/>
    <w:rsid w:val="00E1427E"/>
    <w:rsid w:val="00E145FC"/>
    <w:rsid w:val="00E146EB"/>
    <w:rsid w:val="00E1478A"/>
    <w:rsid w:val="00E1480D"/>
    <w:rsid w:val="00E1493E"/>
    <w:rsid w:val="00E14970"/>
    <w:rsid w:val="00E14C45"/>
    <w:rsid w:val="00E14F1F"/>
    <w:rsid w:val="00E15485"/>
    <w:rsid w:val="00E1566D"/>
    <w:rsid w:val="00E1575C"/>
    <w:rsid w:val="00E1584A"/>
    <w:rsid w:val="00E15901"/>
    <w:rsid w:val="00E15A23"/>
    <w:rsid w:val="00E15B73"/>
    <w:rsid w:val="00E15BFC"/>
    <w:rsid w:val="00E15DD1"/>
    <w:rsid w:val="00E1617F"/>
    <w:rsid w:val="00E16558"/>
    <w:rsid w:val="00E165EC"/>
    <w:rsid w:val="00E16949"/>
    <w:rsid w:val="00E1694B"/>
    <w:rsid w:val="00E16B71"/>
    <w:rsid w:val="00E16BB2"/>
    <w:rsid w:val="00E16CCF"/>
    <w:rsid w:val="00E16CEF"/>
    <w:rsid w:val="00E16D7F"/>
    <w:rsid w:val="00E16EEB"/>
    <w:rsid w:val="00E16F31"/>
    <w:rsid w:val="00E170A9"/>
    <w:rsid w:val="00E170EB"/>
    <w:rsid w:val="00E170FF"/>
    <w:rsid w:val="00E171CF"/>
    <w:rsid w:val="00E1727E"/>
    <w:rsid w:val="00E17491"/>
    <w:rsid w:val="00E17594"/>
    <w:rsid w:val="00E1774B"/>
    <w:rsid w:val="00E179E5"/>
    <w:rsid w:val="00E17A18"/>
    <w:rsid w:val="00E17BF3"/>
    <w:rsid w:val="00E17F2F"/>
    <w:rsid w:val="00E20277"/>
    <w:rsid w:val="00E2044A"/>
    <w:rsid w:val="00E20556"/>
    <w:rsid w:val="00E2077C"/>
    <w:rsid w:val="00E20782"/>
    <w:rsid w:val="00E20999"/>
    <w:rsid w:val="00E20BEE"/>
    <w:rsid w:val="00E20C40"/>
    <w:rsid w:val="00E20C54"/>
    <w:rsid w:val="00E20EB9"/>
    <w:rsid w:val="00E20F0A"/>
    <w:rsid w:val="00E21196"/>
    <w:rsid w:val="00E21304"/>
    <w:rsid w:val="00E21596"/>
    <w:rsid w:val="00E2169A"/>
    <w:rsid w:val="00E216F0"/>
    <w:rsid w:val="00E217D3"/>
    <w:rsid w:val="00E21B1F"/>
    <w:rsid w:val="00E21B40"/>
    <w:rsid w:val="00E21C39"/>
    <w:rsid w:val="00E21E15"/>
    <w:rsid w:val="00E21E26"/>
    <w:rsid w:val="00E21FBC"/>
    <w:rsid w:val="00E21FC2"/>
    <w:rsid w:val="00E2203A"/>
    <w:rsid w:val="00E220A4"/>
    <w:rsid w:val="00E2286C"/>
    <w:rsid w:val="00E228A3"/>
    <w:rsid w:val="00E22990"/>
    <w:rsid w:val="00E22C5F"/>
    <w:rsid w:val="00E22E80"/>
    <w:rsid w:val="00E23060"/>
    <w:rsid w:val="00E230AC"/>
    <w:rsid w:val="00E232AA"/>
    <w:rsid w:val="00E232D2"/>
    <w:rsid w:val="00E23449"/>
    <w:rsid w:val="00E235AC"/>
    <w:rsid w:val="00E2360D"/>
    <w:rsid w:val="00E236BD"/>
    <w:rsid w:val="00E236D4"/>
    <w:rsid w:val="00E238C6"/>
    <w:rsid w:val="00E23925"/>
    <w:rsid w:val="00E23A40"/>
    <w:rsid w:val="00E23C81"/>
    <w:rsid w:val="00E23CB0"/>
    <w:rsid w:val="00E23CCB"/>
    <w:rsid w:val="00E23D77"/>
    <w:rsid w:val="00E2419E"/>
    <w:rsid w:val="00E2424F"/>
    <w:rsid w:val="00E2426B"/>
    <w:rsid w:val="00E2441E"/>
    <w:rsid w:val="00E24754"/>
    <w:rsid w:val="00E247E4"/>
    <w:rsid w:val="00E2481B"/>
    <w:rsid w:val="00E24859"/>
    <w:rsid w:val="00E24A86"/>
    <w:rsid w:val="00E24B06"/>
    <w:rsid w:val="00E24C19"/>
    <w:rsid w:val="00E24C56"/>
    <w:rsid w:val="00E24EEA"/>
    <w:rsid w:val="00E251EF"/>
    <w:rsid w:val="00E2521D"/>
    <w:rsid w:val="00E252AF"/>
    <w:rsid w:val="00E252E5"/>
    <w:rsid w:val="00E25373"/>
    <w:rsid w:val="00E25527"/>
    <w:rsid w:val="00E255BE"/>
    <w:rsid w:val="00E25AD0"/>
    <w:rsid w:val="00E25B32"/>
    <w:rsid w:val="00E25BFA"/>
    <w:rsid w:val="00E25E12"/>
    <w:rsid w:val="00E25FD9"/>
    <w:rsid w:val="00E26007"/>
    <w:rsid w:val="00E2638A"/>
    <w:rsid w:val="00E26428"/>
    <w:rsid w:val="00E2650F"/>
    <w:rsid w:val="00E26536"/>
    <w:rsid w:val="00E26A28"/>
    <w:rsid w:val="00E26B49"/>
    <w:rsid w:val="00E26BA1"/>
    <w:rsid w:val="00E26BE8"/>
    <w:rsid w:val="00E26CF9"/>
    <w:rsid w:val="00E26E69"/>
    <w:rsid w:val="00E26F73"/>
    <w:rsid w:val="00E2720A"/>
    <w:rsid w:val="00E272AB"/>
    <w:rsid w:val="00E2734E"/>
    <w:rsid w:val="00E277DC"/>
    <w:rsid w:val="00E27A52"/>
    <w:rsid w:val="00E27ACA"/>
    <w:rsid w:val="00E27CEC"/>
    <w:rsid w:val="00E27D92"/>
    <w:rsid w:val="00E27E67"/>
    <w:rsid w:val="00E30149"/>
    <w:rsid w:val="00E30966"/>
    <w:rsid w:val="00E30BBC"/>
    <w:rsid w:val="00E30F99"/>
    <w:rsid w:val="00E31122"/>
    <w:rsid w:val="00E316A8"/>
    <w:rsid w:val="00E316AA"/>
    <w:rsid w:val="00E318B5"/>
    <w:rsid w:val="00E31A8A"/>
    <w:rsid w:val="00E31BE0"/>
    <w:rsid w:val="00E31C5D"/>
    <w:rsid w:val="00E31FE4"/>
    <w:rsid w:val="00E3203F"/>
    <w:rsid w:val="00E32259"/>
    <w:rsid w:val="00E32380"/>
    <w:rsid w:val="00E325D7"/>
    <w:rsid w:val="00E326BF"/>
    <w:rsid w:val="00E3287E"/>
    <w:rsid w:val="00E32B0D"/>
    <w:rsid w:val="00E32DCE"/>
    <w:rsid w:val="00E32F66"/>
    <w:rsid w:val="00E334C2"/>
    <w:rsid w:val="00E33596"/>
    <w:rsid w:val="00E337D3"/>
    <w:rsid w:val="00E33DC8"/>
    <w:rsid w:val="00E33EDF"/>
    <w:rsid w:val="00E33FBE"/>
    <w:rsid w:val="00E34161"/>
    <w:rsid w:val="00E3426F"/>
    <w:rsid w:val="00E34611"/>
    <w:rsid w:val="00E348B4"/>
    <w:rsid w:val="00E349BD"/>
    <w:rsid w:val="00E34AD7"/>
    <w:rsid w:val="00E34B1A"/>
    <w:rsid w:val="00E34DB6"/>
    <w:rsid w:val="00E34EFF"/>
    <w:rsid w:val="00E34FDB"/>
    <w:rsid w:val="00E35017"/>
    <w:rsid w:val="00E350CA"/>
    <w:rsid w:val="00E35457"/>
    <w:rsid w:val="00E35695"/>
    <w:rsid w:val="00E35840"/>
    <w:rsid w:val="00E3584B"/>
    <w:rsid w:val="00E35AEE"/>
    <w:rsid w:val="00E35B00"/>
    <w:rsid w:val="00E35D84"/>
    <w:rsid w:val="00E35F1A"/>
    <w:rsid w:val="00E35F6C"/>
    <w:rsid w:val="00E3611A"/>
    <w:rsid w:val="00E36223"/>
    <w:rsid w:val="00E36278"/>
    <w:rsid w:val="00E362BF"/>
    <w:rsid w:val="00E364FD"/>
    <w:rsid w:val="00E36541"/>
    <w:rsid w:val="00E36545"/>
    <w:rsid w:val="00E3658D"/>
    <w:rsid w:val="00E36730"/>
    <w:rsid w:val="00E36A54"/>
    <w:rsid w:val="00E36CD5"/>
    <w:rsid w:val="00E36F2C"/>
    <w:rsid w:val="00E36FCE"/>
    <w:rsid w:val="00E3736F"/>
    <w:rsid w:val="00E37A1C"/>
    <w:rsid w:val="00E37E86"/>
    <w:rsid w:val="00E37F45"/>
    <w:rsid w:val="00E405E1"/>
    <w:rsid w:val="00E406BE"/>
    <w:rsid w:val="00E40CE7"/>
    <w:rsid w:val="00E4130B"/>
    <w:rsid w:val="00E41737"/>
    <w:rsid w:val="00E417E3"/>
    <w:rsid w:val="00E418FC"/>
    <w:rsid w:val="00E41A25"/>
    <w:rsid w:val="00E41F0B"/>
    <w:rsid w:val="00E41F48"/>
    <w:rsid w:val="00E428B5"/>
    <w:rsid w:val="00E42B51"/>
    <w:rsid w:val="00E42B8D"/>
    <w:rsid w:val="00E42B9C"/>
    <w:rsid w:val="00E42D5E"/>
    <w:rsid w:val="00E42F14"/>
    <w:rsid w:val="00E43490"/>
    <w:rsid w:val="00E43503"/>
    <w:rsid w:val="00E43612"/>
    <w:rsid w:val="00E437DC"/>
    <w:rsid w:val="00E43857"/>
    <w:rsid w:val="00E43966"/>
    <w:rsid w:val="00E43A9E"/>
    <w:rsid w:val="00E43B57"/>
    <w:rsid w:val="00E43B6D"/>
    <w:rsid w:val="00E43D50"/>
    <w:rsid w:val="00E43E7A"/>
    <w:rsid w:val="00E43EC2"/>
    <w:rsid w:val="00E440D5"/>
    <w:rsid w:val="00E440EF"/>
    <w:rsid w:val="00E44180"/>
    <w:rsid w:val="00E441C5"/>
    <w:rsid w:val="00E44342"/>
    <w:rsid w:val="00E444E9"/>
    <w:rsid w:val="00E44559"/>
    <w:rsid w:val="00E446A0"/>
    <w:rsid w:val="00E44A0B"/>
    <w:rsid w:val="00E44B8C"/>
    <w:rsid w:val="00E44CA5"/>
    <w:rsid w:val="00E44F1D"/>
    <w:rsid w:val="00E45026"/>
    <w:rsid w:val="00E455D1"/>
    <w:rsid w:val="00E455FB"/>
    <w:rsid w:val="00E4587B"/>
    <w:rsid w:val="00E45978"/>
    <w:rsid w:val="00E45BCC"/>
    <w:rsid w:val="00E45CEB"/>
    <w:rsid w:val="00E462E0"/>
    <w:rsid w:val="00E4668D"/>
    <w:rsid w:val="00E468CF"/>
    <w:rsid w:val="00E46E3D"/>
    <w:rsid w:val="00E4704E"/>
    <w:rsid w:val="00E47066"/>
    <w:rsid w:val="00E470A3"/>
    <w:rsid w:val="00E471F2"/>
    <w:rsid w:val="00E47304"/>
    <w:rsid w:val="00E473AC"/>
    <w:rsid w:val="00E473B2"/>
    <w:rsid w:val="00E47458"/>
    <w:rsid w:val="00E47574"/>
    <w:rsid w:val="00E4765D"/>
    <w:rsid w:val="00E4771C"/>
    <w:rsid w:val="00E4777D"/>
    <w:rsid w:val="00E477FD"/>
    <w:rsid w:val="00E478B3"/>
    <w:rsid w:val="00E47913"/>
    <w:rsid w:val="00E479B3"/>
    <w:rsid w:val="00E47BB9"/>
    <w:rsid w:val="00E47DAA"/>
    <w:rsid w:val="00E501A9"/>
    <w:rsid w:val="00E50311"/>
    <w:rsid w:val="00E5046F"/>
    <w:rsid w:val="00E50681"/>
    <w:rsid w:val="00E5078D"/>
    <w:rsid w:val="00E50859"/>
    <w:rsid w:val="00E50C27"/>
    <w:rsid w:val="00E50CC7"/>
    <w:rsid w:val="00E50D40"/>
    <w:rsid w:val="00E50DC3"/>
    <w:rsid w:val="00E5102F"/>
    <w:rsid w:val="00E5107E"/>
    <w:rsid w:val="00E51217"/>
    <w:rsid w:val="00E51246"/>
    <w:rsid w:val="00E51280"/>
    <w:rsid w:val="00E512CE"/>
    <w:rsid w:val="00E5169F"/>
    <w:rsid w:val="00E516B6"/>
    <w:rsid w:val="00E5183B"/>
    <w:rsid w:val="00E51CFF"/>
    <w:rsid w:val="00E51D54"/>
    <w:rsid w:val="00E51E25"/>
    <w:rsid w:val="00E51F21"/>
    <w:rsid w:val="00E51F3A"/>
    <w:rsid w:val="00E52104"/>
    <w:rsid w:val="00E52404"/>
    <w:rsid w:val="00E525E4"/>
    <w:rsid w:val="00E52743"/>
    <w:rsid w:val="00E5284F"/>
    <w:rsid w:val="00E52C77"/>
    <w:rsid w:val="00E52CA1"/>
    <w:rsid w:val="00E52ED3"/>
    <w:rsid w:val="00E530F8"/>
    <w:rsid w:val="00E53412"/>
    <w:rsid w:val="00E534B3"/>
    <w:rsid w:val="00E53646"/>
    <w:rsid w:val="00E53666"/>
    <w:rsid w:val="00E537BB"/>
    <w:rsid w:val="00E53813"/>
    <w:rsid w:val="00E53A3B"/>
    <w:rsid w:val="00E53C93"/>
    <w:rsid w:val="00E53DC8"/>
    <w:rsid w:val="00E53DD3"/>
    <w:rsid w:val="00E53FA6"/>
    <w:rsid w:val="00E5409F"/>
    <w:rsid w:val="00E541FB"/>
    <w:rsid w:val="00E5439A"/>
    <w:rsid w:val="00E5482E"/>
    <w:rsid w:val="00E54A20"/>
    <w:rsid w:val="00E54CA9"/>
    <w:rsid w:val="00E54CBE"/>
    <w:rsid w:val="00E54FA7"/>
    <w:rsid w:val="00E552E7"/>
    <w:rsid w:val="00E554E8"/>
    <w:rsid w:val="00E5578C"/>
    <w:rsid w:val="00E558DA"/>
    <w:rsid w:val="00E55FAA"/>
    <w:rsid w:val="00E560A8"/>
    <w:rsid w:val="00E562EC"/>
    <w:rsid w:val="00E563AF"/>
    <w:rsid w:val="00E563D5"/>
    <w:rsid w:val="00E56523"/>
    <w:rsid w:val="00E56622"/>
    <w:rsid w:val="00E56890"/>
    <w:rsid w:val="00E568C9"/>
    <w:rsid w:val="00E56900"/>
    <w:rsid w:val="00E56F2D"/>
    <w:rsid w:val="00E573AC"/>
    <w:rsid w:val="00E57B6E"/>
    <w:rsid w:val="00E57E27"/>
    <w:rsid w:val="00E57E2B"/>
    <w:rsid w:val="00E60211"/>
    <w:rsid w:val="00E60676"/>
    <w:rsid w:val="00E6081C"/>
    <w:rsid w:val="00E60AB7"/>
    <w:rsid w:val="00E60BBF"/>
    <w:rsid w:val="00E60BDD"/>
    <w:rsid w:val="00E60EE5"/>
    <w:rsid w:val="00E612D8"/>
    <w:rsid w:val="00E61356"/>
    <w:rsid w:val="00E61372"/>
    <w:rsid w:val="00E613D2"/>
    <w:rsid w:val="00E614C4"/>
    <w:rsid w:val="00E6153C"/>
    <w:rsid w:val="00E6175D"/>
    <w:rsid w:val="00E617F4"/>
    <w:rsid w:val="00E61804"/>
    <w:rsid w:val="00E61BCB"/>
    <w:rsid w:val="00E62027"/>
    <w:rsid w:val="00E62084"/>
    <w:rsid w:val="00E6212A"/>
    <w:rsid w:val="00E62143"/>
    <w:rsid w:val="00E6231C"/>
    <w:rsid w:val="00E623AF"/>
    <w:rsid w:val="00E624BB"/>
    <w:rsid w:val="00E625D8"/>
    <w:rsid w:val="00E626EA"/>
    <w:rsid w:val="00E62957"/>
    <w:rsid w:val="00E6298C"/>
    <w:rsid w:val="00E62B3A"/>
    <w:rsid w:val="00E62B3C"/>
    <w:rsid w:val="00E62BD8"/>
    <w:rsid w:val="00E62C15"/>
    <w:rsid w:val="00E62EA7"/>
    <w:rsid w:val="00E63055"/>
    <w:rsid w:val="00E63103"/>
    <w:rsid w:val="00E631BC"/>
    <w:rsid w:val="00E63505"/>
    <w:rsid w:val="00E638C0"/>
    <w:rsid w:val="00E63D33"/>
    <w:rsid w:val="00E63E40"/>
    <w:rsid w:val="00E63E59"/>
    <w:rsid w:val="00E64098"/>
    <w:rsid w:val="00E64386"/>
    <w:rsid w:val="00E645E1"/>
    <w:rsid w:val="00E64BFC"/>
    <w:rsid w:val="00E64C24"/>
    <w:rsid w:val="00E64FB8"/>
    <w:rsid w:val="00E65020"/>
    <w:rsid w:val="00E65218"/>
    <w:rsid w:val="00E652E8"/>
    <w:rsid w:val="00E658B5"/>
    <w:rsid w:val="00E65956"/>
    <w:rsid w:val="00E65C52"/>
    <w:rsid w:val="00E65D79"/>
    <w:rsid w:val="00E66197"/>
    <w:rsid w:val="00E66224"/>
    <w:rsid w:val="00E662EA"/>
    <w:rsid w:val="00E66326"/>
    <w:rsid w:val="00E6636D"/>
    <w:rsid w:val="00E6649C"/>
    <w:rsid w:val="00E66710"/>
    <w:rsid w:val="00E66A0B"/>
    <w:rsid w:val="00E66A16"/>
    <w:rsid w:val="00E66AEA"/>
    <w:rsid w:val="00E66CC8"/>
    <w:rsid w:val="00E66F34"/>
    <w:rsid w:val="00E670FD"/>
    <w:rsid w:val="00E6723E"/>
    <w:rsid w:val="00E67258"/>
    <w:rsid w:val="00E676B2"/>
    <w:rsid w:val="00E67946"/>
    <w:rsid w:val="00E6794D"/>
    <w:rsid w:val="00E701F3"/>
    <w:rsid w:val="00E70292"/>
    <w:rsid w:val="00E709C3"/>
    <w:rsid w:val="00E70D45"/>
    <w:rsid w:val="00E70D7B"/>
    <w:rsid w:val="00E7125E"/>
    <w:rsid w:val="00E71342"/>
    <w:rsid w:val="00E715A3"/>
    <w:rsid w:val="00E716B1"/>
    <w:rsid w:val="00E7174B"/>
    <w:rsid w:val="00E71983"/>
    <w:rsid w:val="00E719EE"/>
    <w:rsid w:val="00E71A8C"/>
    <w:rsid w:val="00E71D45"/>
    <w:rsid w:val="00E71DC3"/>
    <w:rsid w:val="00E71E22"/>
    <w:rsid w:val="00E71EE9"/>
    <w:rsid w:val="00E72185"/>
    <w:rsid w:val="00E72344"/>
    <w:rsid w:val="00E7283F"/>
    <w:rsid w:val="00E72935"/>
    <w:rsid w:val="00E72A74"/>
    <w:rsid w:val="00E72D2E"/>
    <w:rsid w:val="00E72E68"/>
    <w:rsid w:val="00E72F05"/>
    <w:rsid w:val="00E73543"/>
    <w:rsid w:val="00E7386A"/>
    <w:rsid w:val="00E738F2"/>
    <w:rsid w:val="00E73AE8"/>
    <w:rsid w:val="00E73D6F"/>
    <w:rsid w:val="00E740A6"/>
    <w:rsid w:val="00E74283"/>
    <w:rsid w:val="00E7446E"/>
    <w:rsid w:val="00E74572"/>
    <w:rsid w:val="00E746D1"/>
    <w:rsid w:val="00E7491B"/>
    <w:rsid w:val="00E749D6"/>
    <w:rsid w:val="00E74BA9"/>
    <w:rsid w:val="00E74BE6"/>
    <w:rsid w:val="00E74C00"/>
    <w:rsid w:val="00E74C2E"/>
    <w:rsid w:val="00E74D6A"/>
    <w:rsid w:val="00E74E45"/>
    <w:rsid w:val="00E74FFC"/>
    <w:rsid w:val="00E75070"/>
    <w:rsid w:val="00E7547C"/>
    <w:rsid w:val="00E756A0"/>
    <w:rsid w:val="00E75701"/>
    <w:rsid w:val="00E75B72"/>
    <w:rsid w:val="00E75D33"/>
    <w:rsid w:val="00E75E72"/>
    <w:rsid w:val="00E75FD7"/>
    <w:rsid w:val="00E76231"/>
    <w:rsid w:val="00E7653D"/>
    <w:rsid w:val="00E7678D"/>
    <w:rsid w:val="00E76B88"/>
    <w:rsid w:val="00E76C2C"/>
    <w:rsid w:val="00E77013"/>
    <w:rsid w:val="00E775B7"/>
    <w:rsid w:val="00E775C4"/>
    <w:rsid w:val="00E77664"/>
    <w:rsid w:val="00E77991"/>
    <w:rsid w:val="00E779BC"/>
    <w:rsid w:val="00E77B6F"/>
    <w:rsid w:val="00E77C78"/>
    <w:rsid w:val="00E77D5C"/>
    <w:rsid w:val="00E80101"/>
    <w:rsid w:val="00E80328"/>
    <w:rsid w:val="00E80386"/>
    <w:rsid w:val="00E805A7"/>
    <w:rsid w:val="00E80A52"/>
    <w:rsid w:val="00E80B15"/>
    <w:rsid w:val="00E80B85"/>
    <w:rsid w:val="00E80CDB"/>
    <w:rsid w:val="00E80E94"/>
    <w:rsid w:val="00E80ED1"/>
    <w:rsid w:val="00E80EE1"/>
    <w:rsid w:val="00E80F4F"/>
    <w:rsid w:val="00E81068"/>
    <w:rsid w:val="00E81367"/>
    <w:rsid w:val="00E814EF"/>
    <w:rsid w:val="00E818F2"/>
    <w:rsid w:val="00E8190C"/>
    <w:rsid w:val="00E819FB"/>
    <w:rsid w:val="00E81A4D"/>
    <w:rsid w:val="00E81A7C"/>
    <w:rsid w:val="00E81CF1"/>
    <w:rsid w:val="00E81D5D"/>
    <w:rsid w:val="00E81D5E"/>
    <w:rsid w:val="00E82685"/>
    <w:rsid w:val="00E826B7"/>
    <w:rsid w:val="00E827CD"/>
    <w:rsid w:val="00E827EA"/>
    <w:rsid w:val="00E82BE3"/>
    <w:rsid w:val="00E82CDD"/>
    <w:rsid w:val="00E82D7D"/>
    <w:rsid w:val="00E82DDB"/>
    <w:rsid w:val="00E82DE1"/>
    <w:rsid w:val="00E8300C"/>
    <w:rsid w:val="00E831A6"/>
    <w:rsid w:val="00E832CC"/>
    <w:rsid w:val="00E8369D"/>
    <w:rsid w:val="00E83816"/>
    <w:rsid w:val="00E838A6"/>
    <w:rsid w:val="00E83AB2"/>
    <w:rsid w:val="00E83E64"/>
    <w:rsid w:val="00E83E9E"/>
    <w:rsid w:val="00E84041"/>
    <w:rsid w:val="00E84315"/>
    <w:rsid w:val="00E84776"/>
    <w:rsid w:val="00E847AE"/>
    <w:rsid w:val="00E84801"/>
    <w:rsid w:val="00E84A2A"/>
    <w:rsid w:val="00E84AAF"/>
    <w:rsid w:val="00E84D60"/>
    <w:rsid w:val="00E84DAF"/>
    <w:rsid w:val="00E84E7C"/>
    <w:rsid w:val="00E84F9C"/>
    <w:rsid w:val="00E8510A"/>
    <w:rsid w:val="00E851B5"/>
    <w:rsid w:val="00E85430"/>
    <w:rsid w:val="00E856FA"/>
    <w:rsid w:val="00E859DC"/>
    <w:rsid w:val="00E85B25"/>
    <w:rsid w:val="00E85B33"/>
    <w:rsid w:val="00E86168"/>
    <w:rsid w:val="00E86189"/>
    <w:rsid w:val="00E86749"/>
    <w:rsid w:val="00E867D2"/>
    <w:rsid w:val="00E869D7"/>
    <w:rsid w:val="00E869D8"/>
    <w:rsid w:val="00E86C53"/>
    <w:rsid w:val="00E86CB5"/>
    <w:rsid w:val="00E86CF8"/>
    <w:rsid w:val="00E86EDE"/>
    <w:rsid w:val="00E86F95"/>
    <w:rsid w:val="00E8707F"/>
    <w:rsid w:val="00E87215"/>
    <w:rsid w:val="00E873F3"/>
    <w:rsid w:val="00E90061"/>
    <w:rsid w:val="00E9017C"/>
    <w:rsid w:val="00E90474"/>
    <w:rsid w:val="00E905BE"/>
    <w:rsid w:val="00E90673"/>
    <w:rsid w:val="00E906C7"/>
    <w:rsid w:val="00E907AC"/>
    <w:rsid w:val="00E909B7"/>
    <w:rsid w:val="00E90A45"/>
    <w:rsid w:val="00E90B11"/>
    <w:rsid w:val="00E90DE8"/>
    <w:rsid w:val="00E90DFF"/>
    <w:rsid w:val="00E9177C"/>
    <w:rsid w:val="00E91891"/>
    <w:rsid w:val="00E91921"/>
    <w:rsid w:val="00E91948"/>
    <w:rsid w:val="00E91BD5"/>
    <w:rsid w:val="00E91E6E"/>
    <w:rsid w:val="00E91EAA"/>
    <w:rsid w:val="00E91F8F"/>
    <w:rsid w:val="00E920BF"/>
    <w:rsid w:val="00E922AC"/>
    <w:rsid w:val="00E92501"/>
    <w:rsid w:val="00E925A4"/>
    <w:rsid w:val="00E92622"/>
    <w:rsid w:val="00E92655"/>
    <w:rsid w:val="00E9273B"/>
    <w:rsid w:val="00E927DA"/>
    <w:rsid w:val="00E92A78"/>
    <w:rsid w:val="00E92C32"/>
    <w:rsid w:val="00E92E14"/>
    <w:rsid w:val="00E930B4"/>
    <w:rsid w:val="00E93234"/>
    <w:rsid w:val="00E934BE"/>
    <w:rsid w:val="00E9357C"/>
    <w:rsid w:val="00E936C6"/>
    <w:rsid w:val="00E93766"/>
    <w:rsid w:val="00E93811"/>
    <w:rsid w:val="00E93BF0"/>
    <w:rsid w:val="00E93CEF"/>
    <w:rsid w:val="00E93EF4"/>
    <w:rsid w:val="00E940BB"/>
    <w:rsid w:val="00E94296"/>
    <w:rsid w:val="00E943D2"/>
    <w:rsid w:val="00E9481F"/>
    <w:rsid w:val="00E9492D"/>
    <w:rsid w:val="00E949C2"/>
    <w:rsid w:val="00E94ADF"/>
    <w:rsid w:val="00E94FFC"/>
    <w:rsid w:val="00E9510D"/>
    <w:rsid w:val="00E95213"/>
    <w:rsid w:val="00E9526D"/>
    <w:rsid w:val="00E9543C"/>
    <w:rsid w:val="00E955C8"/>
    <w:rsid w:val="00E956E0"/>
    <w:rsid w:val="00E95A39"/>
    <w:rsid w:val="00E95AD0"/>
    <w:rsid w:val="00E9602A"/>
    <w:rsid w:val="00E961AC"/>
    <w:rsid w:val="00E961E7"/>
    <w:rsid w:val="00E9654E"/>
    <w:rsid w:val="00E96684"/>
    <w:rsid w:val="00E96BDF"/>
    <w:rsid w:val="00E96DC1"/>
    <w:rsid w:val="00E96FA4"/>
    <w:rsid w:val="00E97014"/>
    <w:rsid w:val="00E9713E"/>
    <w:rsid w:val="00E9733C"/>
    <w:rsid w:val="00E97403"/>
    <w:rsid w:val="00E9741F"/>
    <w:rsid w:val="00E975EA"/>
    <w:rsid w:val="00E97648"/>
    <w:rsid w:val="00E97925"/>
    <w:rsid w:val="00E979CF"/>
    <w:rsid w:val="00E97A34"/>
    <w:rsid w:val="00E97AEF"/>
    <w:rsid w:val="00E97BAF"/>
    <w:rsid w:val="00E97CF3"/>
    <w:rsid w:val="00E97D59"/>
    <w:rsid w:val="00E97E61"/>
    <w:rsid w:val="00EA0156"/>
    <w:rsid w:val="00EA0298"/>
    <w:rsid w:val="00EA02C0"/>
    <w:rsid w:val="00EA0329"/>
    <w:rsid w:val="00EA06E8"/>
    <w:rsid w:val="00EA079B"/>
    <w:rsid w:val="00EA08F8"/>
    <w:rsid w:val="00EA0906"/>
    <w:rsid w:val="00EA0919"/>
    <w:rsid w:val="00EA09F8"/>
    <w:rsid w:val="00EA0A50"/>
    <w:rsid w:val="00EA0AC8"/>
    <w:rsid w:val="00EA0BFA"/>
    <w:rsid w:val="00EA0FDE"/>
    <w:rsid w:val="00EA10C4"/>
    <w:rsid w:val="00EA15C6"/>
    <w:rsid w:val="00EA16A0"/>
    <w:rsid w:val="00EA1C25"/>
    <w:rsid w:val="00EA1DB4"/>
    <w:rsid w:val="00EA21CD"/>
    <w:rsid w:val="00EA23BF"/>
    <w:rsid w:val="00EA2473"/>
    <w:rsid w:val="00EA24B5"/>
    <w:rsid w:val="00EA251D"/>
    <w:rsid w:val="00EA259C"/>
    <w:rsid w:val="00EA25B0"/>
    <w:rsid w:val="00EA276A"/>
    <w:rsid w:val="00EA2988"/>
    <w:rsid w:val="00EA2B40"/>
    <w:rsid w:val="00EA2D8A"/>
    <w:rsid w:val="00EA2E75"/>
    <w:rsid w:val="00EA2EE8"/>
    <w:rsid w:val="00EA301B"/>
    <w:rsid w:val="00EA3105"/>
    <w:rsid w:val="00EA33AE"/>
    <w:rsid w:val="00EA341F"/>
    <w:rsid w:val="00EA3589"/>
    <w:rsid w:val="00EA37FE"/>
    <w:rsid w:val="00EA3859"/>
    <w:rsid w:val="00EA3C50"/>
    <w:rsid w:val="00EA3D12"/>
    <w:rsid w:val="00EA3DE9"/>
    <w:rsid w:val="00EA3E99"/>
    <w:rsid w:val="00EA4205"/>
    <w:rsid w:val="00EA44B8"/>
    <w:rsid w:val="00EA457A"/>
    <w:rsid w:val="00EA4830"/>
    <w:rsid w:val="00EA4D3F"/>
    <w:rsid w:val="00EA4DD8"/>
    <w:rsid w:val="00EA4FA8"/>
    <w:rsid w:val="00EA5168"/>
    <w:rsid w:val="00EA5335"/>
    <w:rsid w:val="00EA55A9"/>
    <w:rsid w:val="00EA58F9"/>
    <w:rsid w:val="00EA5A82"/>
    <w:rsid w:val="00EA5F74"/>
    <w:rsid w:val="00EA603C"/>
    <w:rsid w:val="00EA641C"/>
    <w:rsid w:val="00EA69E3"/>
    <w:rsid w:val="00EA6BDC"/>
    <w:rsid w:val="00EA6C78"/>
    <w:rsid w:val="00EA7351"/>
    <w:rsid w:val="00EA787D"/>
    <w:rsid w:val="00EA7ABA"/>
    <w:rsid w:val="00EA7BE1"/>
    <w:rsid w:val="00EA7C9C"/>
    <w:rsid w:val="00EA7CDD"/>
    <w:rsid w:val="00EA7CEB"/>
    <w:rsid w:val="00EB00E4"/>
    <w:rsid w:val="00EB00E7"/>
    <w:rsid w:val="00EB0142"/>
    <w:rsid w:val="00EB0158"/>
    <w:rsid w:val="00EB01B3"/>
    <w:rsid w:val="00EB0349"/>
    <w:rsid w:val="00EB04AC"/>
    <w:rsid w:val="00EB05D2"/>
    <w:rsid w:val="00EB06C7"/>
    <w:rsid w:val="00EB0807"/>
    <w:rsid w:val="00EB086B"/>
    <w:rsid w:val="00EB0BF9"/>
    <w:rsid w:val="00EB0DD1"/>
    <w:rsid w:val="00EB12DD"/>
    <w:rsid w:val="00EB135E"/>
    <w:rsid w:val="00EB16A7"/>
    <w:rsid w:val="00EB1801"/>
    <w:rsid w:val="00EB1812"/>
    <w:rsid w:val="00EB1F39"/>
    <w:rsid w:val="00EB1FBD"/>
    <w:rsid w:val="00EB237D"/>
    <w:rsid w:val="00EB2406"/>
    <w:rsid w:val="00EB2577"/>
    <w:rsid w:val="00EB2703"/>
    <w:rsid w:val="00EB2749"/>
    <w:rsid w:val="00EB279D"/>
    <w:rsid w:val="00EB2BB0"/>
    <w:rsid w:val="00EB2E85"/>
    <w:rsid w:val="00EB32B4"/>
    <w:rsid w:val="00EB3321"/>
    <w:rsid w:val="00EB3451"/>
    <w:rsid w:val="00EB3582"/>
    <w:rsid w:val="00EB36FB"/>
    <w:rsid w:val="00EB3783"/>
    <w:rsid w:val="00EB3CFF"/>
    <w:rsid w:val="00EB3D2C"/>
    <w:rsid w:val="00EB3DE2"/>
    <w:rsid w:val="00EB3FAA"/>
    <w:rsid w:val="00EB425E"/>
    <w:rsid w:val="00EB42D1"/>
    <w:rsid w:val="00EB4542"/>
    <w:rsid w:val="00EB466C"/>
    <w:rsid w:val="00EB4824"/>
    <w:rsid w:val="00EB4A44"/>
    <w:rsid w:val="00EB4A47"/>
    <w:rsid w:val="00EB4B96"/>
    <w:rsid w:val="00EB4BF6"/>
    <w:rsid w:val="00EB4CDD"/>
    <w:rsid w:val="00EB4E05"/>
    <w:rsid w:val="00EB4EFB"/>
    <w:rsid w:val="00EB5089"/>
    <w:rsid w:val="00EB51B9"/>
    <w:rsid w:val="00EB5541"/>
    <w:rsid w:val="00EB5634"/>
    <w:rsid w:val="00EB56BF"/>
    <w:rsid w:val="00EB58C9"/>
    <w:rsid w:val="00EB5911"/>
    <w:rsid w:val="00EB592A"/>
    <w:rsid w:val="00EB593D"/>
    <w:rsid w:val="00EB59EF"/>
    <w:rsid w:val="00EB59F0"/>
    <w:rsid w:val="00EB59FA"/>
    <w:rsid w:val="00EB5A01"/>
    <w:rsid w:val="00EB5BB7"/>
    <w:rsid w:val="00EB608C"/>
    <w:rsid w:val="00EB612A"/>
    <w:rsid w:val="00EB6282"/>
    <w:rsid w:val="00EB6289"/>
    <w:rsid w:val="00EB63EA"/>
    <w:rsid w:val="00EB64DF"/>
    <w:rsid w:val="00EB6984"/>
    <w:rsid w:val="00EB6C9F"/>
    <w:rsid w:val="00EB6DDE"/>
    <w:rsid w:val="00EB6E6A"/>
    <w:rsid w:val="00EB737A"/>
    <w:rsid w:val="00EB73B8"/>
    <w:rsid w:val="00EB7585"/>
    <w:rsid w:val="00EB76F1"/>
    <w:rsid w:val="00EB7789"/>
    <w:rsid w:val="00EB782F"/>
    <w:rsid w:val="00EB796A"/>
    <w:rsid w:val="00EB7E31"/>
    <w:rsid w:val="00EB7F1F"/>
    <w:rsid w:val="00EB7F76"/>
    <w:rsid w:val="00EB7F94"/>
    <w:rsid w:val="00EC03FA"/>
    <w:rsid w:val="00EC0433"/>
    <w:rsid w:val="00EC05B1"/>
    <w:rsid w:val="00EC08E7"/>
    <w:rsid w:val="00EC0966"/>
    <w:rsid w:val="00EC0E69"/>
    <w:rsid w:val="00EC0F64"/>
    <w:rsid w:val="00EC0FB9"/>
    <w:rsid w:val="00EC0FF9"/>
    <w:rsid w:val="00EC12A0"/>
    <w:rsid w:val="00EC12FB"/>
    <w:rsid w:val="00EC130A"/>
    <w:rsid w:val="00EC14CC"/>
    <w:rsid w:val="00EC1531"/>
    <w:rsid w:val="00EC160D"/>
    <w:rsid w:val="00EC1633"/>
    <w:rsid w:val="00EC16B0"/>
    <w:rsid w:val="00EC16CD"/>
    <w:rsid w:val="00EC17B0"/>
    <w:rsid w:val="00EC1CCB"/>
    <w:rsid w:val="00EC207D"/>
    <w:rsid w:val="00EC2086"/>
    <w:rsid w:val="00EC2140"/>
    <w:rsid w:val="00EC21F7"/>
    <w:rsid w:val="00EC2716"/>
    <w:rsid w:val="00EC2F7B"/>
    <w:rsid w:val="00EC3104"/>
    <w:rsid w:val="00EC31AB"/>
    <w:rsid w:val="00EC3454"/>
    <w:rsid w:val="00EC34B6"/>
    <w:rsid w:val="00EC36FE"/>
    <w:rsid w:val="00EC378B"/>
    <w:rsid w:val="00EC38D5"/>
    <w:rsid w:val="00EC39C8"/>
    <w:rsid w:val="00EC3B0D"/>
    <w:rsid w:val="00EC3B60"/>
    <w:rsid w:val="00EC3C30"/>
    <w:rsid w:val="00EC406E"/>
    <w:rsid w:val="00EC42CD"/>
    <w:rsid w:val="00EC43A6"/>
    <w:rsid w:val="00EC43D7"/>
    <w:rsid w:val="00EC4513"/>
    <w:rsid w:val="00EC47DE"/>
    <w:rsid w:val="00EC4950"/>
    <w:rsid w:val="00EC495A"/>
    <w:rsid w:val="00EC4ADD"/>
    <w:rsid w:val="00EC4D58"/>
    <w:rsid w:val="00EC4DF8"/>
    <w:rsid w:val="00EC528D"/>
    <w:rsid w:val="00EC5305"/>
    <w:rsid w:val="00EC5352"/>
    <w:rsid w:val="00EC54EA"/>
    <w:rsid w:val="00EC55DD"/>
    <w:rsid w:val="00EC567B"/>
    <w:rsid w:val="00EC5784"/>
    <w:rsid w:val="00EC5901"/>
    <w:rsid w:val="00EC5AA8"/>
    <w:rsid w:val="00EC5B15"/>
    <w:rsid w:val="00EC5C29"/>
    <w:rsid w:val="00EC5C2C"/>
    <w:rsid w:val="00EC5FC3"/>
    <w:rsid w:val="00EC60FD"/>
    <w:rsid w:val="00EC6229"/>
    <w:rsid w:val="00EC635D"/>
    <w:rsid w:val="00EC6968"/>
    <w:rsid w:val="00EC69D0"/>
    <w:rsid w:val="00EC6B74"/>
    <w:rsid w:val="00EC6B8D"/>
    <w:rsid w:val="00EC6C59"/>
    <w:rsid w:val="00EC6E18"/>
    <w:rsid w:val="00EC7049"/>
    <w:rsid w:val="00EC7324"/>
    <w:rsid w:val="00EC737E"/>
    <w:rsid w:val="00EC7659"/>
    <w:rsid w:val="00EC768B"/>
    <w:rsid w:val="00EC76E3"/>
    <w:rsid w:val="00EC77F1"/>
    <w:rsid w:val="00EC7C91"/>
    <w:rsid w:val="00EC7DFE"/>
    <w:rsid w:val="00EC7E11"/>
    <w:rsid w:val="00ED0134"/>
    <w:rsid w:val="00ED03FA"/>
    <w:rsid w:val="00ED0C29"/>
    <w:rsid w:val="00ED0E13"/>
    <w:rsid w:val="00ED0F78"/>
    <w:rsid w:val="00ED1229"/>
    <w:rsid w:val="00ED124D"/>
    <w:rsid w:val="00ED1251"/>
    <w:rsid w:val="00ED1612"/>
    <w:rsid w:val="00ED1629"/>
    <w:rsid w:val="00ED1B89"/>
    <w:rsid w:val="00ED1CCD"/>
    <w:rsid w:val="00ED1F05"/>
    <w:rsid w:val="00ED1FDC"/>
    <w:rsid w:val="00ED2028"/>
    <w:rsid w:val="00ED21C7"/>
    <w:rsid w:val="00ED2471"/>
    <w:rsid w:val="00ED27E8"/>
    <w:rsid w:val="00ED2958"/>
    <w:rsid w:val="00ED2A1C"/>
    <w:rsid w:val="00ED2A79"/>
    <w:rsid w:val="00ED2D9E"/>
    <w:rsid w:val="00ED2F0C"/>
    <w:rsid w:val="00ED2F16"/>
    <w:rsid w:val="00ED315E"/>
    <w:rsid w:val="00ED39C1"/>
    <w:rsid w:val="00ED3A5F"/>
    <w:rsid w:val="00ED3CA2"/>
    <w:rsid w:val="00ED3D7B"/>
    <w:rsid w:val="00ED406A"/>
    <w:rsid w:val="00ED4233"/>
    <w:rsid w:val="00ED434D"/>
    <w:rsid w:val="00ED46B0"/>
    <w:rsid w:val="00ED4764"/>
    <w:rsid w:val="00ED47FA"/>
    <w:rsid w:val="00ED487A"/>
    <w:rsid w:val="00ED4A7F"/>
    <w:rsid w:val="00ED4DCD"/>
    <w:rsid w:val="00ED4DDA"/>
    <w:rsid w:val="00ED4F6B"/>
    <w:rsid w:val="00ED5044"/>
    <w:rsid w:val="00ED509F"/>
    <w:rsid w:val="00ED50B1"/>
    <w:rsid w:val="00ED524C"/>
    <w:rsid w:val="00ED540A"/>
    <w:rsid w:val="00ED559C"/>
    <w:rsid w:val="00ED569C"/>
    <w:rsid w:val="00ED576E"/>
    <w:rsid w:val="00ED5900"/>
    <w:rsid w:val="00ED5AFD"/>
    <w:rsid w:val="00ED5B54"/>
    <w:rsid w:val="00ED5F05"/>
    <w:rsid w:val="00ED5F51"/>
    <w:rsid w:val="00ED5F53"/>
    <w:rsid w:val="00ED6BEE"/>
    <w:rsid w:val="00ED6C8B"/>
    <w:rsid w:val="00ED6FF5"/>
    <w:rsid w:val="00ED7041"/>
    <w:rsid w:val="00ED71EA"/>
    <w:rsid w:val="00ED7338"/>
    <w:rsid w:val="00ED75F9"/>
    <w:rsid w:val="00ED7689"/>
    <w:rsid w:val="00ED7C24"/>
    <w:rsid w:val="00ED7D65"/>
    <w:rsid w:val="00ED7F7C"/>
    <w:rsid w:val="00EE0278"/>
    <w:rsid w:val="00EE0443"/>
    <w:rsid w:val="00EE0479"/>
    <w:rsid w:val="00EE04C8"/>
    <w:rsid w:val="00EE05A4"/>
    <w:rsid w:val="00EE08FF"/>
    <w:rsid w:val="00EE095B"/>
    <w:rsid w:val="00EE0DEB"/>
    <w:rsid w:val="00EE0E70"/>
    <w:rsid w:val="00EE10CE"/>
    <w:rsid w:val="00EE115C"/>
    <w:rsid w:val="00EE13A2"/>
    <w:rsid w:val="00EE14BF"/>
    <w:rsid w:val="00EE14E5"/>
    <w:rsid w:val="00EE16CC"/>
    <w:rsid w:val="00EE1926"/>
    <w:rsid w:val="00EE1D64"/>
    <w:rsid w:val="00EE1E36"/>
    <w:rsid w:val="00EE1EA3"/>
    <w:rsid w:val="00EE1EAB"/>
    <w:rsid w:val="00EE1F78"/>
    <w:rsid w:val="00EE2015"/>
    <w:rsid w:val="00EE2212"/>
    <w:rsid w:val="00EE29DA"/>
    <w:rsid w:val="00EE2B68"/>
    <w:rsid w:val="00EE2C46"/>
    <w:rsid w:val="00EE2DAE"/>
    <w:rsid w:val="00EE2E27"/>
    <w:rsid w:val="00EE30B2"/>
    <w:rsid w:val="00EE3437"/>
    <w:rsid w:val="00EE34C7"/>
    <w:rsid w:val="00EE3780"/>
    <w:rsid w:val="00EE3787"/>
    <w:rsid w:val="00EE3A34"/>
    <w:rsid w:val="00EE3BB8"/>
    <w:rsid w:val="00EE3EC9"/>
    <w:rsid w:val="00EE3F28"/>
    <w:rsid w:val="00EE3F2E"/>
    <w:rsid w:val="00EE40A8"/>
    <w:rsid w:val="00EE420E"/>
    <w:rsid w:val="00EE4280"/>
    <w:rsid w:val="00EE4507"/>
    <w:rsid w:val="00EE4652"/>
    <w:rsid w:val="00EE46C9"/>
    <w:rsid w:val="00EE49EA"/>
    <w:rsid w:val="00EE4E92"/>
    <w:rsid w:val="00EE54FF"/>
    <w:rsid w:val="00EE5507"/>
    <w:rsid w:val="00EE5527"/>
    <w:rsid w:val="00EE571A"/>
    <w:rsid w:val="00EE5745"/>
    <w:rsid w:val="00EE5834"/>
    <w:rsid w:val="00EE58B8"/>
    <w:rsid w:val="00EE5B3F"/>
    <w:rsid w:val="00EE5D5B"/>
    <w:rsid w:val="00EE5FA3"/>
    <w:rsid w:val="00EE605B"/>
    <w:rsid w:val="00EE60B0"/>
    <w:rsid w:val="00EE6488"/>
    <w:rsid w:val="00EE6490"/>
    <w:rsid w:val="00EE66A7"/>
    <w:rsid w:val="00EE687A"/>
    <w:rsid w:val="00EE68A2"/>
    <w:rsid w:val="00EE6955"/>
    <w:rsid w:val="00EE69C1"/>
    <w:rsid w:val="00EE6BC6"/>
    <w:rsid w:val="00EE6D52"/>
    <w:rsid w:val="00EE6F3D"/>
    <w:rsid w:val="00EE728B"/>
    <w:rsid w:val="00EE7526"/>
    <w:rsid w:val="00EE7532"/>
    <w:rsid w:val="00EE7815"/>
    <w:rsid w:val="00EE7F6C"/>
    <w:rsid w:val="00EF00A0"/>
    <w:rsid w:val="00EF00E7"/>
    <w:rsid w:val="00EF02C0"/>
    <w:rsid w:val="00EF063B"/>
    <w:rsid w:val="00EF0AA5"/>
    <w:rsid w:val="00EF0B9B"/>
    <w:rsid w:val="00EF0C3B"/>
    <w:rsid w:val="00EF0C94"/>
    <w:rsid w:val="00EF0EBB"/>
    <w:rsid w:val="00EF11D3"/>
    <w:rsid w:val="00EF195A"/>
    <w:rsid w:val="00EF1A26"/>
    <w:rsid w:val="00EF1BB2"/>
    <w:rsid w:val="00EF1C7B"/>
    <w:rsid w:val="00EF1EAF"/>
    <w:rsid w:val="00EF2065"/>
    <w:rsid w:val="00EF2157"/>
    <w:rsid w:val="00EF21BD"/>
    <w:rsid w:val="00EF23E5"/>
    <w:rsid w:val="00EF2AD2"/>
    <w:rsid w:val="00EF2B17"/>
    <w:rsid w:val="00EF2BB7"/>
    <w:rsid w:val="00EF2CB2"/>
    <w:rsid w:val="00EF2F84"/>
    <w:rsid w:val="00EF2FCD"/>
    <w:rsid w:val="00EF2FEC"/>
    <w:rsid w:val="00EF306B"/>
    <w:rsid w:val="00EF33AB"/>
    <w:rsid w:val="00EF340A"/>
    <w:rsid w:val="00EF3BDD"/>
    <w:rsid w:val="00EF3C0F"/>
    <w:rsid w:val="00EF3F81"/>
    <w:rsid w:val="00EF454C"/>
    <w:rsid w:val="00EF46F4"/>
    <w:rsid w:val="00EF4710"/>
    <w:rsid w:val="00EF4B70"/>
    <w:rsid w:val="00EF4D4A"/>
    <w:rsid w:val="00EF4E5E"/>
    <w:rsid w:val="00EF5197"/>
    <w:rsid w:val="00EF53F5"/>
    <w:rsid w:val="00EF553C"/>
    <w:rsid w:val="00EF558A"/>
    <w:rsid w:val="00EF560F"/>
    <w:rsid w:val="00EF56C2"/>
    <w:rsid w:val="00EF5840"/>
    <w:rsid w:val="00EF5C40"/>
    <w:rsid w:val="00EF5F4F"/>
    <w:rsid w:val="00EF5F58"/>
    <w:rsid w:val="00EF612E"/>
    <w:rsid w:val="00EF6137"/>
    <w:rsid w:val="00EF616D"/>
    <w:rsid w:val="00EF62C1"/>
    <w:rsid w:val="00EF62DF"/>
    <w:rsid w:val="00EF6397"/>
    <w:rsid w:val="00EF65B4"/>
    <w:rsid w:val="00EF65DB"/>
    <w:rsid w:val="00EF660F"/>
    <w:rsid w:val="00EF66B1"/>
    <w:rsid w:val="00EF6749"/>
    <w:rsid w:val="00EF6809"/>
    <w:rsid w:val="00EF6953"/>
    <w:rsid w:val="00EF6F96"/>
    <w:rsid w:val="00EF71BE"/>
    <w:rsid w:val="00EF734E"/>
    <w:rsid w:val="00EF7408"/>
    <w:rsid w:val="00EF75E8"/>
    <w:rsid w:val="00EF76E5"/>
    <w:rsid w:val="00EF7848"/>
    <w:rsid w:val="00EF79E8"/>
    <w:rsid w:val="00EF7D86"/>
    <w:rsid w:val="00EF7F50"/>
    <w:rsid w:val="00F0004A"/>
    <w:rsid w:val="00F00091"/>
    <w:rsid w:val="00F000C6"/>
    <w:rsid w:val="00F00224"/>
    <w:rsid w:val="00F004ED"/>
    <w:rsid w:val="00F009C2"/>
    <w:rsid w:val="00F00BCF"/>
    <w:rsid w:val="00F00DE1"/>
    <w:rsid w:val="00F00E40"/>
    <w:rsid w:val="00F00E63"/>
    <w:rsid w:val="00F010DF"/>
    <w:rsid w:val="00F0114F"/>
    <w:rsid w:val="00F01254"/>
    <w:rsid w:val="00F013B4"/>
    <w:rsid w:val="00F015CD"/>
    <w:rsid w:val="00F01722"/>
    <w:rsid w:val="00F01A07"/>
    <w:rsid w:val="00F01ECA"/>
    <w:rsid w:val="00F01FF6"/>
    <w:rsid w:val="00F0209D"/>
    <w:rsid w:val="00F021FA"/>
    <w:rsid w:val="00F02210"/>
    <w:rsid w:val="00F02243"/>
    <w:rsid w:val="00F022FF"/>
    <w:rsid w:val="00F02371"/>
    <w:rsid w:val="00F0254B"/>
    <w:rsid w:val="00F025AC"/>
    <w:rsid w:val="00F027D1"/>
    <w:rsid w:val="00F02807"/>
    <w:rsid w:val="00F02B84"/>
    <w:rsid w:val="00F02F59"/>
    <w:rsid w:val="00F03350"/>
    <w:rsid w:val="00F03364"/>
    <w:rsid w:val="00F03635"/>
    <w:rsid w:val="00F037D1"/>
    <w:rsid w:val="00F037D2"/>
    <w:rsid w:val="00F03EB3"/>
    <w:rsid w:val="00F03FE2"/>
    <w:rsid w:val="00F04010"/>
    <w:rsid w:val="00F040C4"/>
    <w:rsid w:val="00F04370"/>
    <w:rsid w:val="00F0448C"/>
    <w:rsid w:val="00F0450F"/>
    <w:rsid w:val="00F04569"/>
    <w:rsid w:val="00F04908"/>
    <w:rsid w:val="00F04A20"/>
    <w:rsid w:val="00F04AE7"/>
    <w:rsid w:val="00F04C4D"/>
    <w:rsid w:val="00F04EF9"/>
    <w:rsid w:val="00F0500E"/>
    <w:rsid w:val="00F0513C"/>
    <w:rsid w:val="00F05267"/>
    <w:rsid w:val="00F0555F"/>
    <w:rsid w:val="00F055D4"/>
    <w:rsid w:val="00F057D6"/>
    <w:rsid w:val="00F05ACD"/>
    <w:rsid w:val="00F05B62"/>
    <w:rsid w:val="00F05DA8"/>
    <w:rsid w:val="00F05F5E"/>
    <w:rsid w:val="00F0629C"/>
    <w:rsid w:val="00F0635C"/>
    <w:rsid w:val="00F065E1"/>
    <w:rsid w:val="00F066D0"/>
    <w:rsid w:val="00F06B62"/>
    <w:rsid w:val="00F06B73"/>
    <w:rsid w:val="00F06D91"/>
    <w:rsid w:val="00F071A8"/>
    <w:rsid w:val="00F07216"/>
    <w:rsid w:val="00F07375"/>
    <w:rsid w:val="00F074B0"/>
    <w:rsid w:val="00F0790F"/>
    <w:rsid w:val="00F07A2F"/>
    <w:rsid w:val="00F07A41"/>
    <w:rsid w:val="00F1016A"/>
    <w:rsid w:val="00F10230"/>
    <w:rsid w:val="00F10368"/>
    <w:rsid w:val="00F1050D"/>
    <w:rsid w:val="00F107E6"/>
    <w:rsid w:val="00F1088D"/>
    <w:rsid w:val="00F109E2"/>
    <w:rsid w:val="00F109FE"/>
    <w:rsid w:val="00F10A62"/>
    <w:rsid w:val="00F10AE4"/>
    <w:rsid w:val="00F10B9E"/>
    <w:rsid w:val="00F10D1E"/>
    <w:rsid w:val="00F11092"/>
    <w:rsid w:val="00F110A1"/>
    <w:rsid w:val="00F11220"/>
    <w:rsid w:val="00F1142B"/>
    <w:rsid w:val="00F1163A"/>
    <w:rsid w:val="00F11668"/>
    <w:rsid w:val="00F1179D"/>
    <w:rsid w:val="00F11967"/>
    <w:rsid w:val="00F119E5"/>
    <w:rsid w:val="00F11B24"/>
    <w:rsid w:val="00F11C20"/>
    <w:rsid w:val="00F11DA7"/>
    <w:rsid w:val="00F11DFF"/>
    <w:rsid w:val="00F11E8B"/>
    <w:rsid w:val="00F12282"/>
    <w:rsid w:val="00F122BB"/>
    <w:rsid w:val="00F1248A"/>
    <w:rsid w:val="00F124C8"/>
    <w:rsid w:val="00F124EE"/>
    <w:rsid w:val="00F12553"/>
    <w:rsid w:val="00F1263C"/>
    <w:rsid w:val="00F126C0"/>
    <w:rsid w:val="00F127C8"/>
    <w:rsid w:val="00F12ABF"/>
    <w:rsid w:val="00F13031"/>
    <w:rsid w:val="00F1327D"/>
    <w:rsid w:val="00F133E8"/>
    <w:rsid w:val="00F138D3"/>
    <w:rsid w:val="00F13CC8"/>
    <w:rsid w:val="00F13D3B"/>
    <w:rsid w:val="00F13E1E"/>
    <w:rsid w:val="00F1420C"/>
    <w:rsid w:val="00F14362"/>
    <w:rsid w:val="00F1463D"/>
    <w:rsid w:val="00F1499B"/>
    <w:rsid w:val="00F14AF2"/>
    <w:rsid w:val="00F14D45"/>
    <w:rsid w:val="00F14E31"/>
    <w:rsid w:val="00F14F62"/>
    <w:rsid w:val="00F14F9B"/>
    <w:rsid w:val="00F15069"/>
    <w:rsid w:val="00F1524E"/>
    <w:rsid w:val="00F1545E"/>
    <w:rsid w:val="00F155C8"/>
    <w:rsid w:val="00F15753"/>
    <w:rsid w:val="00F15DC9"/>
    <w:rsid w:val="00F16050"/>
    <w:rsid w:val="00F161B6"/>
    <w:rsid w:val="00F163A8"/>
    <w:rsid w:val="00F163E0"/>
    <w:rsid w:val="00F167D8"/>
    <w:rsid w:val="00F168BE"/>
    <w:rsid w:val="00F16E0E"/>
    <w:rsid w:val="00F16ECB"/>
    <w:rsid w:val="00F16EDA"/>
    <w:rsid w:val="00F16FBD"/>
    <w:rsid w:val="00F17101"/>
    <w:rsid w:val="00F17316"/>
    <w:rsid w:val="00F1736B"/>
    <w:rsid w:val="00F17392"/>
    <w:rsid w:val="00F1741F"/>
    <w:rsid w:val="00F174C5"/>
    <w:rsid w:val="00F17664"/>
    <w:rsid w:val="00F17B16"/>
    <w:rsid w:val="00F17B7E"/>
    <w:rsid w:val="00F17BCF"/>
    <w:rsid w:val="00F17BFC"/>
    <w:rsid w:val="00F17DD2"/>
    <w:rsid w:val="00F17E24"/>
    <w:rsid w:val="00F17E54"/>
    <w:rsid w:val="00F2001B"/>
    <w:rsid w:val="00F203F5"/>
    <w:rsid w:val="00F2088F"/>
    <w:rsid w:val="00F20A51"/>
    <w:rsid w:val="00F20C42"/>
    <w:rsid w:val="00F20E61"/>
    <w:rsid w:val="00F20E98"/>
    <w:rsid w:val="00F20F8F"/>
    <w:rsid w:val="00F211EE"/>
    <w:rsid w:val="00F2124B"/>
    <w:rsid w:val="00F212EA"/>
    <w:rsid w:val="00F2135A"/>
    <w:rsid w:val="00F2140B"/>
    <w:rsid w:val="00F217A4"/>
    <w:rsid w:val="00F21909"/>
    <w:rsid w:val="00F21CAC"/>
    <w:rsid w:val="00F21D9F"/>
    <w:rsid w:val="00F22087"/>
    <w:rsid w:val="00F22117"/>
    <w:rsid w:val="00F22120"/>
    <w:rsid w:val="00F2283D"/>
    <w:rsid w:val="00F2297D"/>
    <w:rsid w:val="00F22B77"/>
    <w:rsid w:val="00F22BC5"/>
    <w:rsid w:val="00F22D1C"/>
    <w:rsid w:val="00F22F1E"/>
    <w:rsid w:val="00F22F80"/>
    <w:rsid w:val="00F2315B"/>
    <w:rsid w:val="00F23256"/>
    <w:rsid w:val="00F23543"/>
    <w:rsid w:val="00F238A8"/>
    <w:rsid w:val="00F23DB0"/>
    <w:rsid w:val="00F23E9A"/>
    <w:rsid w:val="00F2407F"/>
    <w:rsid w:val="00F243F2"/>
    <w:rsid w:val="00F24827"/>
    <w:rsid w:val="00F2494B"/>
    <w:rsid w:val="00F24A90"/>
    <w:rsid w:val="00F24B91"/>
    <w:rsid w:val="00F24C91"/>
    <w:rsid w:val="00F24D05"/>
    <w:rsid w:val="00F24D38"/>
    <w:rsid w:val="00F24DEB"/>
    <w:rsid w:val="00F24F8F"/>
    <w:rsid w:val="00F24FBC"/>
    <w:rsid w:val="00F25351"/>
    <w:rsid w:val="00F25659"/>
    <w:rsid w:val="00F257D4"/>
    <w:rsid w:val="00F259A3"/>
    <w:rsid w:val="00F25B26"/>
    <w:rsid w:val="00F25C7D"/>
    <w:rsid w:val="00F25E2D"/>
    <w:rsid w:val="00F261D6"/>
    <w:rsid w:val="00F26363"/>
    <w:rsid w:val="00F26430"/>
    <w:rsid w:val="00F26480"/>
    <w:rsid w:val="00F26510"/>
    <w:rsid w:val="00F266EE"/>
    <w:rsid w:val="00F26738"/>
    <w:rsid w:val="00F2695F"/>
    <w:rsid w:val="00F26A04"/>
    <w:rsid w:val="00F26CF5"/>
    <w:rsid w:val="00F26F69"/>
    <w:rsid w:val="00F274AB"/>
    <w:rsid w:val="00F277EC"/>
    <w:rsid w:val="00F27960"/>
    <w:rsid w:val="00F27A84"/>
    <w:rsid w:val="00F27AAC"/>
    <w:rsid w:val="00F27C9C"/>
    <w:rsid w:val="00F27E1A"/>
    <w:rsid w:val="00F27E87"/>
    <w:rsid w:val="00F27F24"/>
    <w:rsid w:val="00F30228"/>
    <w:rsid w:val="00F30250"/>
    <w:rsid w:val="00F30287"/>
    <w:rsid w:val="00F305EC"/>
    <w:rsid w:val="00F30924"/>
    <w:rsid w:val="00F30A49"/>
    <w:rsid w:val="00F30D07"/>
    <w:rsid w:val="00F30EF0"/>
    <w:rsid w:val="00F310E2"/>
    <w:rsid w:val="00F31239"/>
    <w:rsid w:val="00F3133E"/>
    <w:rsid w:val="00F31386"/>
    <w:rsid w:val="00F31472"/>
    <w:rsid w:val="00F315EB"/>
    <w:rsid w:val="00F317A4"/>
    <w:rsid w:val="00F31966"/>
    <w:rsid w:val="00F31A59"/>
    <w:rsid w:val="00F31AD1"/>
    <w:rsid w:val="00F31D32"/>
    <w:rsid w:val="00F31E5A"/>
    <w:rsid w:val="00F31ECC"/>
    <w:rsid w:val="00F31FDB"/>
    <w:rsid w:val="00F32188"/>
    <w:rsid w:val="00F3238C"/>
    <w:rsid w:val="00F3240A"/>
    <w:rsid w:val="00F3241F"/>
    <w:rsid w:val="00F324CB"/>
    <w:rsid w:val="00F32893"/>
    <w:rsid w:val="00F32989"/>
    <w:rsid w:val="00F329F9"/>
    <w:rsid w:val="00F32A68"/>
    <w:rsid w:val="00F32A95"/>
    <w:rsid w:val="00F32BAA"/>
    <w:rsid w:val="00F32D91"/>
    <w:rsid w:val="00F32F6C"/>
    <w:rsid w:val="00F3315F"/>
    <w:rsid w:val="00F33241"/>
    <w:rsid w:val="00F333D0"/>
    <w:rsid w:val="00F334C8"/>
    <w:rsid w:val="00F334E0"/>
    <w:rsid w:val="00F335F0"/>
    <w:rsid w:val="00F3385D"/>
    <w:rsid w:val="00F3397D"/>
    <w:rsid w:val="00F339FC"/>
    <w:rsid w:val="00F33A10"/>
    <w:rsid w:val="00F33B09"/>
    <w:rsid w:val="00F33D4C"/>
    <w:rsid w:val="00F33F4F"/>
    <w:rsid w:val="00F3409F"/>
    <w:rsid w:val="00F340D5"/>
    <w:rsid w:val="00F3439C"/>
    <w:rsid w:val="00F34451"/>
    <w:rsid w:val="00F3455A"/>
    <w:rsid w:val="00F34665"/>
    <w:rsid w:val="00F34C47"/>
    <w:rsid w:val="00F34C88"/>
    <w:rsid w:val="00F34D07"/>
    <w:rsid w:val="00F350B7"/>
    <w:rsid w:val="00F3528E"/>
    <w:rsid w:val="00F352BB"/>
    <w:rsid w:val="00F3533B"/>
    <w:rsid w:val="00F353A5"/>
    <w:rsid w:val="00F35652"/>
    <w:rsid w:val="00F3592F"/>
    <w:rsid w:val="00F35932"/>
    <w:rsid w:val="00F35BD6"/>
    <w:rsid w:val="00F35CB3"/>
    <w:rsid w:val="00F35DA5"/>
    <w:rsid w:val="00F36004"/>
    <w:rsid w:val="00F3612F"/>
    <w:rsid w:val="00F36138"/>
    <w:rsid w:val="00F36142"/>
    <w:rsid w:val="00F36248"/>
    <w:rsid w:val="00F36447"/>
    <w:rsid w:val="00F36572"/>
    <w:rsid w:val="00F366A6"/>
    <w:rsid w:val="00F36CED"/>
    <w:rsid w:val="00F36D3D"/>
    <w:rsid w:val="00F3719F"/>
    <w:rsid w:val="00F37207"/>
    <w:rsid w:val="00F3747E"/>
    <w:rsid w:val="00F374DA"/>
    <w:rsid w:val="00F3769F"/>
    <w:rsid w:val="00F37714"/>
    <w:rsid w:val="00F378CE"/>
    <w:rsid w:val="00F37947"/>
    <w:rsid w:val="00F3794A"/>
    <w:rsid w:val="00F37E87"/>
    <w:rsid w:val="00F37FE3"/>
    <w:rsid w:val="00F4064D"/>
    <w:rsid w:val="00F40658"/>
    <w:rsid w:val="00F4076C"/>
    <w:rsid w:val="00F40779"/>
    <w:rsid w:val="00F40A32"/>
    <w:rsid w:val="00F40E12"/>
    <w:rsid w:val="00F410F1"/>
    <w:rsid w:val="00F41137"/>
    <w:rsid w:val="00F41191"/>
    <w:rsid w:val="00F41395"/>
    <w:rsid w:val="00F41507"/>
    <w:rsid w:val="00F41548"/>
    <w:rsid w:val="00F415B8"/>
    <w:rsid w:val="00F41898"/>
    <w:rsid w:val="00F41A34"/>
    <w:rsid w:val="00F41CF6"/>
    <w:rsid w:val="00F42151"/>
    <w:rsid w:val="00F42269"/>
    <w:rsid w:val="00F422FF"/>
    <w:rsid w:val="00F42636"/>
    <w:rsid w:val="00F42776"/>
    <w:rsid w:val="00F42A4C"/>
    <w:rsid w:val="00F42C40"/>
    <w:rsid w:val="00F42C8A"/>
    <w:rsid w:val="00F42D13"/>
    <w:rsid w:val="00F431FB"/>
    <w:rsid w:val="00F43221"/>
    <w:rsid w:val="00F4390A"/>
    <w:rsid w:val="00F4395D"/>
    <w:rsid w:val="00F43C31"/>
    <w:rsid w:val="00F43F2F"/>
    <w:rsid w:val="00F44002"/>
    <w:rsid w:val="00F44647"/>
    <w:rsid w:val="00F447BB"/>
    <w:rsid w:val="00F44898"/>
    <w:rsid w:val="00F44E75"/>
    <w:rsid w:val="00F44F6A"/>
    <w:rsid w:val="00F451D4"/>
    <w:rsid w:val="00F452BA"/>
    <w:rsid w:val="00F452D8"/>
    <w:rsid w:val="00F4551B"/>
    <w:rsid w:val="00F456FC"/>
    <w:rsid w:val="00F457DB"/>
    <w:rsid w:val="00F45838"/>
    <w:rsid w:val="00F45882"/>
    <w:rsid w:val="00F45A98"/>
    <w:rsid w:val="00F45BB7"/>
    <w:rsid w:val="00F45BD0"/>
    <w:rsid w:val="00F45D7F"/>
    <w:rsid w:val="00F45E68"/>
    <w:rsid w:val="00F45FFC"/>
    <w:rsid w:val="00F460C5"/>
    <w:rsid w:val="00F46464"/>
    <w:rsid w:val="00F465B1"/>
    <w:rsid w:val="00F465ED"/>
    <w:rsid w:val="00F46920"/>
    <w:rsid w:val="00F4704A"/>
    <w:rsid w:val="00F4764C"/>
    <w:rsid w:val="00F47B53"/>
    <w:rsid w:val="00F47B59"/>
    <w:rsid w:val="00F47CC3"/>
    <w:rsid w:val="00F5011B"/>
    <w:rsid w:val="00F501D1"/>
    <w:rsid w:val="00F50508"/>
    <w:rsid w:val="00F5053C"/>
    <w:rsid w:val="00F506A2"/>
    <w:rsid w:val="00F50702"/>
    <w:rsid w:val="00F507D4"/>
    <w:rsid w:val="00F50879"/>
    <w:rsid w:val="00F50961"/>
    <w:rsid w:val="00F50D6A"/>
    <w:rsid w:val="00F50E04"/>
    <w:rsid w:val="00F50E33"/>
    <w:rsid w:val="00F5142A"/>
    <w:rsid w:val="00F515A4"/>
    <w:rsid w:val="00F515B7"/>
    <w:rsid w:val="00F515F6"/>
    <w:rsid w:val="00F5168F"/>
    <w:rsid w:val="00F51940"/>
    <w:rsid w:val="00F51A74"/>
    <w:rsid w:val="00F51A7F"/>
    <w:rsid w:val="00F51BB4"/>
    <w:rsid w:val="00F51DC1"/>
    <w:rsid w:val="00F51F08"/>
    <w:rsid w:val="00F522FE"/>
    <w:rsid w:val="00F5242B"/>
    <w:rsid w:val="00F5268C"/>
    <w:rsid w:val="00F5272E"/>
    <w:rsid w:val="00F52832"/>
    <w:rsid w:val="00F529DD"/>
    <w:rsid w:val="00F52B8D"/>
    <w:rsid w:val="00F52C02"/>
    <w:rsid w:val="00F52C94"/>
    <w:rsid w:val="00F52D70"/>
    <w:rsid w:val="00F52DD3"/>
    <w:rsid w:val="00F52DDA"/>
    <w:rsid w:val="00F52E20"/>
    <w:rsid w:val="00F52F7D"/>
    <w:rsid w:val="00F52FC7"/>
    <w:rsid w:val="00F52FE8"/>
    <w:rsid w:val="00F533EC"/>
    <w:rsid w:val="00F53622"/>
    <w:rsid w:val="00F53987"/>
    <w:rsid w:val="00F53999"/>
    <w:rsid w:val="00F53D90"/>
    <w:rsid w:val="00F53E1E"/>
    <w:rsid w:val="00F53E3F"/>
    <w:rsid w:val="00F53E6E"/>
    <w:rsid w:val="00F542E4"/>
    <w:rsid w:val="00F5460C"/>
    <w:rsid w:val="00F5470F"/>
    <w:rsid w:val="00F54722"/>
    <w:rsid w:val="00F548AF"/>
    <w:rsid w:val="00F54B29"/>
    <w:rsid w:val="00F54EDE"/>
    <w:rsid w:val="00F54EFD"/>
    <w:rsid w:val="00F54EFE"/>
    <w:rsid w:val="00F551E4"/>
    <w:rsid w:val="00F55473"/>
    <w:rsid w:val="00F555D8"/>
    <w:rsid w:val="00F555DB"/>
    <w:rsid w:val="00F555EE"/>
    <w:rsid w:val="00F5565D"/>
    <w:rsid w:val="00F55A60"/>
    <w:rsid w:val="00F55C1F"/>
    <w:rsid w:val="00F55C35"/>
    <w:rsid w:val="00F55CB5"/>
    <w:rsid w:val="00F55E90"/>
    <w:rsid w:val="00F55F15"/>
    <w:rsid w:val="00F56004"/>
    <w:rsid w:val="00F560AF"/>
    <w:rsid w:val="00F56248"/>
    <w:rsid w:val="00F56286"/>
    <w:rsid w:val="00F564AE"/>
    <w:rsid w:val="00F564EE"/>
    <w:rsid w:val="00F56A6A"/>
    <w:rsid w:val="00F56C85"/>
    <w:rsid w:val="00F56CC7"/>
    <w:rsid w:val="00F56D77"/>
    <w:rsid w:val="00F5712D"/>
    <w:rsid w:val="00F57577"/>
    <w:rsid w:val="00F57609"/>
    <w:rsid w:val="00F5796B"/>
    <w:rsid w:val="00F57C00"/>
    <w:rsid w:val="00F57C51"/>
    <w:rsid w:val="00F57CAE"/>
    <w:rsid w:val="00F6004F"/>
    <w:rsid w:val="00F60137"/>
    <w:rsid w:val="00F6024C"/>
    <w:rsid w:val="00F602F4"/>
    <w:rsid w:val="00F60469"/>
    <w:rsid w:val="00F606E1"/>
    <w:rsid w:val="00F6076D"/>
    <w:rsid w:val="00F608B7"/>
    <w:rsid w:val="00F60B33"/>
    <w:rsid w:val="00F60C25"/>
    <w:rsid w:val="00F60FB2"/>
    <w:rsid w:val="00F61084"/>
    <w:rsid w:val="00F6113F"/>
    <w:rsid w:val="00F61172"/>
    <w:rsid w:val="00F617A9"/>
    <w:rsid w:val="00F61AB3"/>
    <w:rsid w:val="00F61BD5"/>
    <w:rsid w:val="00F61D35"/>
    <w:rsid w:val="00F61E34"/>
    <w:rsid w:val="00F620E6"/>
    <w:rsid w:val="00F62302"/>
    <w:rsid w:val="00F62365"/>
    <w:rsid w:val="00F62411"/>
    <w:rsid w:val="00F62670"/>
    <w:rsid w:val="00F6270A"/>
    <w:rsid w:val="00F62866"/>
    <w:rsid w:val="00F6299A"/>
    <w:rsid w:val="00F62E97"/>
    <w:rsid w:val="00F632C6"/>
    <w:rsid w:val="00F633FB"/>
    <w:rsid w:val="00F6340B"/>
    <w:rsid w:val="00F63594"/>
    <w:rsid w:val="00F635B0"/>
    <w:rsid w:val="00F63B87"/>
    <w:rsid w:val="00F63E61"/>
    <w:rsid w:val="00F6400D"/>
    <w:rsid w:val="00F64023"/>
    <w:rsid w:val="00F64209"/>
    <w:rsid w:val="00F64238"/>
    <w:rsid w:val="00F644B6"/>
    <w:rsid w:val="00F6453A"/>
    <w:rsid w:val="00F645A9"/>
    <w:rsid w:val="00F64695"/>
    <w:rsid w:val="00F649B0"/>
    <w:rsid w:val="00F64CEE"/>
    <w:rsid w:val="00F64E15"/>
    <w:rsid w:val="00F64FC6"/>
    <w:rsid w:val="00F65070"/>
    <w:rsid w:val="00F65093"/>
    <w:rsid w:val="00F650F1"/>
    <w:rsid w:val="00F652A6"/>
    <w:rsid w:val="00F654D8"/>
    <w:rsid w:val="00F65512"/>
    <w:rsid w:val="00F6552D"/>
    <w:rsid w:val="00F657C1"/>
    <w:rsid w:val="00F65986"/>
    <w:rsid w:val="00F65A69"/>
    <w:rsid w:val="00F65B9B"/>
    <w:rsid w:val="00F65EDE"/>
    <w:rsid w:val="00F664B4"/>
    <w:rsid w:val="00F6653F"/>
    <w:rsid w:val="00F66B70"/>
    <w:rsid w:val="00F66D1A"/>
    <w:rsid w:val="00F672A4"/>
    <w:rsid w:val="00F67347"/>
    <w:rsid w:val="00F675FD"/>
    <w:rsid w:val="00F678CF"/>
    <w:rsid w:val="00F67AD8"/>
    <w:rsid w:val="00F67D4E"/>
    <w:rsid w:val="00F67EAD"/>
    <w:rsid w:val="00F700F2"/>
    <w:rsid w:val="00F70184"/>
    <w:rsid w:val="00F70280"/>
    <w:rsid w:val="00F702B4"/>
    <w:rsid w:val="00F70319"/>
    <w:rsid w:val="00F70567"/>
    <w:rsid w:val="00F70B08"/>
    <w:rsid w:val="00F70B3E"/>
    <w:rsid w:val="00F70C2A"/>
    <w:rsid w:val="00F70C73"/>
    <w:rsid w:val="00F70D8A"/>
    <w:rsid w:val="00F70F49"/>
    <w:rsid w:val="00F71534"/>
    <w:rsid w:val="00F71619"/>
    <w:rsid w:val="00F7171A"/>
    <w:rsid w:val="00F71805"/>
    <w:rsid w:val="00F719D3"/>
    <w:rsid w:val="00F71A65"/>
    <w:rsid w:val="00F71DB6"/>
    <w:rsid w:val="00F71E4A"/>
    <w:rsid w:val="00F71F90"/>
    <w:rsid w:val="00F72095"/>
    <w:rsid w:val="00F7216F"/>
    <w:rsid w:val="00F72449"/>
    <w:rsid w:val="00F725BA"/>
    <w:rsid w:val="00F72708"/>
    <w:rsid w:val="00F7291A"/>
    <w:rsid w:val="00F72A9A"/>
    <w:rsid w:val="00F72BAF"/>
    <w:rsid w:val="00F72CB7"/>
    <w:rsid w:val="00F72DC4"/>
    <w:rsid w:val="00F72DE9"/>
    <w:rsid w:val="00F72E79"/>
    <w:rsid w:val="00F72FD9"/>
    <w:rsid w:val="00F73132"/>
    <w:rsid w:val="00F732ED"/>
    <w:rsid w:val="00F733B1"/>
    <w:rsid w:val="00F733E1"/>
    <w:rsid w:val="00F7341A"/>
    <w:rsid w:val="00F73AED"/>
    <w:rsid w:val="00F73B1A"/>
    <w:rsid w:val="00F73D32"/>
    <w:rsid w:val="00F73F65"/>
    <w:rsid w:val="00F7402B"/>
    <w:rsid w:val="00F740D4"/>
    <w:rsid w:val="00F74327"/>
    <w:rsid w:val="00F74343"/>
    <w:rsid w:val="00F7439D"/>
    <w:rsid w:val="00F7446E"/>
    <w:rsid w:val="00F74886"/>
    <w:rsid w:val="00F749F4"/>
    <w:rsid w:val="00F74AE4"/>
    <w:rsid w:val="00F74B5D"/>
    <w:rsid w:val="00F74DE1"/>
    <w:rsid w:val="00F74F28"/>
    <w:rsid w:val="00F755D2"/>
    <w:rsid w:val="00F75773"/>
    <w:rsid w:val="00F7586B"/>
    <w:rsid w:val="00F7598F"/>
    <w:rsid w:val="00F759E9"/>
    <w:rsid w:val="00F75D5A"/>
    <w:rsid w:val="00F75D6C"/>
    <w:rsid w:val="00F75E6F"/>
    <w:rsid w:val="00F76137"/>
    <w:rsid w:val="00F76304"/>
    <w:rsid w:val="00F764A6"/>
    <w:rsid w:val="00F76772"/>
    <w:rsid w:val="00F7677D"/>
    <w:rsid w:val="00F76B93"/>
    <w:rsid w:val="00F76BB7"/>
    <w:rsid w:val="00F76BF0"/>
    <w:rsid w:val="00F771DE"/>
    <w:rsid w:val="00F7748F"/>
    <w:rsid w:val="00F774DF"/>
    <w:rsid w:val="00F777A3"/>
    <w:rsid w:val="00F77B6C"/>
    <w:rsid w:val="00F77BAF"/>
    <w:rsid w:val="00F77DD8"/>
    <w:rsid w:val="00F77F36"/>
    <w:rsid w:val="00F77F6C"/>
    <w:rsid w:val="00F77FE8"/>
    <w:rsid w:val="00F8026D"/>
    <w:rsid w:val="00F802CB"/>
    <w:rsid w:val="00F802F5"/>
    <w:rsid w:val="00F808ED"/>
    <w:rsid w:val="00F80D8F"/>
    <w:rsid w:val="00F80EBE"/>
    <w:rsid w:val="00F812F3"/>
    <w:rsid w:val="00F81302"/>
    <w:rsid w:val="00F814F7"/>
    <w:rsid w:val="00F8158F"/>
    <w:rsid w:val="00F816AB"/>
    <w:rsid w:val="00F81714"/>
    <w:rsid w:val="00F817A9"/>
    <w:rsid w:val="00F817F0"/>
    <w:rsid w:val="00F819A9"/>
    <w:rsid w:val="00F819BA"/>
    <w:rsid w:val="00F81AD3"/>
    <w:rsid w:val="00F81C29"/>
    <w:rsid w:val="00F81F09"/>
    <w:rsid w:val="00F82149"/>
    <w:rsid w:val="00F821F6"/>
    <w:rsid w:val="00F8229D"/>
    <w:rsid w:val="00F82436"/>
    <w:rsid w:val="00F824FC"/>
    <w:rsid w:val="00F8253B"/>
    <w:rsid w:val="00F827B7"/>
    <w:rsid w:val="00F82C9D"/>
    <w:rsid w:val="00F82F19"/>
    <w:rsid w:val="00F8320C"/>
    <w:rsid w:val="00F8338A"/>
    <w:rsid w:val="00F8342E"/>
    <w:rsid w:val="00F8343E"/>
    <w:rsid w:val="00F83543"/>
    <w:rsid w:val="00F8366B"/>
    <w:rsid w:val="00F83985"/>
    <w:rsid w:val="00F839A9"/>
    <w:rsid w:val="00F839D8"/>
    <w:rsid w:val="00F83A40"/>
    <w:rsid w:val="00F83BB4"/>
    <w:rsid w:val="00F84046"/>
    <w:rsid w:val="00F841E2"/>
    <w:rsid w:val="00F8431B"/>
    <w:rsid w:val="00F84514"/>
    <w:rsid w:val="00F84BF1"/>
    <w:rsid w:val="00F84D0C"/>
    <w:rsid w:val="00F8509F"/>
    <w:rsid w:val="00F85256"/>
    <w:rsid w:val="00F857D3"/>
    <w:rsid w:val="00F85850"/>
    <w:rsid w:val="00F85BB7"/>
    <w:rsid w:val="00F85BD8"/>
    <w:rsid w:val="00F85CC6"/>
    <w:rsid w:val="00F85F85"/>
    <w:rsid w:val="00F862B8"/>
    <w:rsid w:val="00F863AC"/>
    <w:rsid w:val="00F867ED"/>
    <w:rsid w:val="00F8686E"/>
    <w:rsid w:val="00F86957"/>
    <w:rsid w:val="00F86F65"/>
    <w:rsid w:val="00F877D7"/>
    <w:rsid w:val="00F878B8"/>
    <w:rsid w:val="00F87A54"/>
    <w:rsid w:val="00F87ABE"/>
    <w:rsid w:val="00F87B7B"/>
    <w:rsid w:val="00F87B98"/>
    <w:rsid w:val="00F87D03"/>
    <w:rsid w:val="00F87DF6"/>
    <w:rsid w:val="00F87DFB"/>
    <w:rsid w:val="00F87E20"/>
    <w:rsid w:val="00F87ECB"/>
    <w:rsid w:val="00F87EED"/>
    <w:rsid w:val="00F87F3C"/>
    <w:rsid w:val="00F87FEC"/>
    <w:rsid w:val="00F901E5"/>
    <w:rsid w:val="00F9039F"/>
    <w:rsid w:val="00F90688"/>
    <w:rsid w:val="00F907F0"/>
    <w:rsid w:val="00F90838"/>
    <w:rsid w:val="00F90973"/>
    <w:rsid w:val="00F9097F"/>
    <w:rsid w:val="00F90C77"/>
    <w:rsid w:val="00F90DC7"/>
    <w:rsid w:val="00F90F72"/>
    <w:rsid w:val="00F91410"/>
    <w:rsid w:val="00F9169A"/>
    <w:rsid w:val="00F9178B"/>
    <w:rsid w:val="00F91A64"/>
    <w:rsid w:val="00F91B21"/>
    <w:rsid w:val="00F91D8C"/>
    <w:rsid w:val="00F922C7"/>
    <w:rsid w:val="00F927B5"/>
    <w:rsid w:val="00F92815"/>
    <w:rsid w:val="00F929EA"/>
    <w:rsid w:val="00F92A44"/>
    <w:rsid w:val="00F92B90"/>
    <w:rsid w:val="00F92C3F"/>
    <w:rsid w:val="00F92C5F"/>
    <w:rsid w:val="00F92D45"/>
    <w:rsid w:val="00F92DFD"/>
    <w:rsid w:val="00F92E7C"/>
    <w:rsid w:val="00F931DE"/>
    <w:rsid w:val="00F931F1"/>
    <w:rsid w:val="00F93228"/>
    <w:rsid w:val="00F93592"/>
    <w:rsid w:val="00F935DB"/>
    <w:rsid w:val="00F938E9"/>
    <w:rsid w:val="00F93AD0"/>
    <w:rsid w:val="00F93B6A"/>
    <w:rsid w:val="00F93BF5"/>
    <w:rsid w:val="00F93CF1"/>
    <w:rsid w:val="00F93EC3"/>
    <w:rsid w:val="00F9439E"/>
    <w:rsid w:val="00F94466"/>
    <w:rsid w:val="00F944FA"/>
    <w:rsid w:val="00F94ABD"/>
    <w:rsid w:val="00F94D61"/>
    <w:rsid w:val="00F95121"/>
    <w:rsid w:val="00F952B1"/>
    <w:rsid w:val="00F952EE"/>
    <w:rsid w:val="00F95323"/>
    <w:rsid w:val="00F95394"/>
    <w:rsid w:val="00F954CC"/>
    <w:rsid w:val="00F954ED"/>
    <w:rsid w:val="00F95536"/>
    <w:rsid w:val="00F956AE"/>
    <w:rsid w:val="00F9574A"/>
    <w:rsid w:val="00F958B1"/>
    <w:rsid w:val="00F959D4"/>
    <w:rsid w:val="00F95A2E"/>
    <w:rsid w:val="00F95A73"/>
    <w:rsid w:val="00F95A7B"/>
    <w:rsid w:val="00F95A86"/>
    <w:rsid w:val="00F95B06"/>
    <w:rsid w:val="00F95D09"/>
    <w:rsid w:val="00F95E24"/>
    <w:rsid w:val="00F95E29"/>
    <w:rsid w:val="00F95F72"/>
    <w:rsid w:val="00F95F97"/>
    <w:rsid w:val="00F963A3"/>
    <w:rsid w:val="00F968B0"/>
    <w:rsid w:val="00F96E47"/>
    <w:rsid w:val="00F97186"/>
    <w:rsid w:val="00F97592"/>
    <w:rsid w:val="00F978EC"/>
    <w:rsid w:val="00F97DEC"/>
    <w:rsid w:val="00F97F6C"/>
    <w:rsid w:val="00F97FA1"/>
    <w:rsid w:val="00FA0409"/>
    <w:rsid w:val="00FA0701"/>
    <w:rsid w:val="00FA0A6D"/>
    <w:rsid w:val="00FA0ADD"/>
    <w:rsid w:val="00FA0D1F"/>
    <w:rsid w:val="00FA0D86"/>
    <w:rsid w:val="00FA1105"/>
    <w:rsid w:val="00FA113F"/>
    <w:rsid w:val="00FA1199"/>
    <w:rsid w:val="00FA1209"/>
    <w:rsid w:val="00FA1758"/>
    <w:rsid w:val="00FA17CF"/>
    <w:rsid w:val="00FA1A55"/>
    <w:rsid w:val="00FA1A8A"/>
    <w:rsid w:val="00FA1AB2"/>
    <w:rsid w:val="00FA1E92"/>
    <w:rsid w:val="00FA201C"/>
    <w:rsid w:val="00FA23B0"/>
    <w:rsid w:val="00FA2608"/>
    <w:rsid w:val="00FA26C4"/>
    <w:rsid w:val="00FA27A6"/>
    <w:rsid w:val="00FA2C51"/>
    <w:rsid w:val="00FA2C80"/>
    <w:rsid w:val="00FA2CBF"/>
    <w:rsid w:val="00FA2D2B"/>
    <w:rsid w:val="00FA2E3C"/>
    <w:rsid w:val="00FA2E87"/>
    <w:rsid w:val="00FA2ED0"/>
    <w:rsid w:val="00FA2FBF"/>
    <w:rsid w:val="00FA316B"/>
    <w:rsid w:val="00FA35A2"/>
    <w:rsid w:val="00FA3697"/>
    <w:rsid w:val="00FA389A"/>
    <w:rsid w:val="00FA395A"/>
    <w:rsid w:val="00FA3B22"/>
    <w:rsid w:val="00FA3CD5"/>
    <w:rsid w:val="00FA3CE6"/>
    <w:rsid w:val="00FA40C0"/>
    <w:rsid w:val="00FA417B"/>
    <w:rsid w:val="00FA42D2"/>
    <w:rsid w:val="00FA4365"/>
    <w:rsid w:val="00FA45C4"/>
    <w:rsid w:val="00FA4B14"/>
    <w:rsid w:val="00FA4B28"/>
    <w:rsid w:val="00FA4EBC"/>
    <w:rsid w:val="00FA4F3B"/>
    <w:rsid w:val="00FA4FF6"/>
    <w:rsid w:val="00FA52A4"/>
    <w:rsid w:val="00FA54B9"/>
    <w:rsid w:val="00FA5546"/>
    <w:rsid w:val="00FA55D9"/>
    <w:rsid w:val="00FA5612"/>
    <w:rsid w:val="00FA6024"/>
    <w:rsid w:val="00FA6624"/>
    <w:rsid w:val="00FA6646"/>
    <w:rsid w:val="00FA6648"/>
    <w:rsid w:val="00FA6A29"/>
    <w:rsid w:val="00FA6D2B"/>
    <w:rsid w:val="00FA6E9D"/>
    <w:rsid w:val="00FA6FCA"/>
    <w:rsid w:val="00FA715F"/>
    <w:rsid w:val="00FA7224"/>
    <w:rsid w:val="00FA73E6"/>
    <w:rsid w:val="00FA7511"/>
    <w:rsid w:val="00FA7841"/>
    <w:rsid w:val="00FA7D54"/>
    <w:rsid w:val="00FA7F74"/>
    <w:rsid w:val="00FB0306"/>
    <w:rsid w:val="00FB0391"/>
    <w:rsid w:val="00FB04BE"/>
    <w:rsid w:val="00FB0672"/>
    <w:rsid w:val="00FB0727"/>
    <w:rsid w:val="00FB0730"/>
    <w:rsid w:val="00FB0928"/>
    <w:rsid w:val="00FB0A25"/>
    <w:rsid w:val="00FB0A87"/>
    <w:rsid w:val="00FB0BDD"/>
    <w:rsid w:val="00FB0DB4"/>
    <w:rsid w:val="00FB0DF1"/>
    <w:rsid w:val="00FB0E8A"/>
    <w:rsid w:val="00FB0F56"/>
    <w:rsid w:val="00FB1300"/>
    <w:rsid w:val="00FB133F"/>
    <w:rsid w:val="00FB1366"/>
    <w:rsid w:val="00FB1505"/>
    <w:rsid w:val="00FB15A2"/>
    <w:rsid w:val="00FB1742"/>
    <w:rsid w:val="00FB17B9"/>
    <w:rsid w:val="00FB196A"/>
    <w:rsid w:val="00FB1BBD"/>
    <w:rsid w:val="00FB1C88"/>
    <w:rsid w:val="00FB1D7B"/>
    <w:rsid w:val="00FB20CC"/>
    <w:rsid w:val="00FB216E"/>
    <w:rsid w:val="00FB2294"/>
    <w:rsid w:val="00FB2296"/>
    <w:rsid w:val="00FB2347"/>
    <w:rsid w:val="00FB23BB"/>
    <w:rsid w:val="00FB2575"/>
    <w:rsid w:val="00FB25CD"/>
    <w:rsid w:val="00FB27B0"/>
    <w:rsid w:val="00FB2825"/>
    <w:rsid w:val="00FB2869"/>
    <w:rsid w:val="00FB2900"/>
    <w:rsid w:val="00FB29D7"/>
    <w:rsid w:val="00FB29FD"/>
    <w:rsid w:val="00FB2AB8"/>
    <w:rsid w:val="00FB2D49"/>
    <w:rsid w:val="00FB2D77"/>
    <w:rsid w:val="00FB2DB8"/>
    <w:rsid w:val="00FB318F"/>
    <w:rsid w:val="00FB33BB"/>
    <w:rsid w:val="00FB33ED"/>
    <w:rsid w:val="00FB3546"/>
    <w:rsid w:val="00FB3AE1"/>
    <w:rsid w:val="00FB3C13"/>
    <w:rsid w:val="00FB3DDA"/>
    <w:rsid w:val="00FB40E1"/>
    <w:rsid w:val="00FB43FA"/>
    <w:rsid w:val="00FB4415"/>
    <w:rsid w:val="00FB4503"/>
    <w:rsid w:val="00FB45F9"/>
    <w:rsid w:val="00FB46BB"/>
    <w:rsid w:val="00FB4912"/>
    <w:rsid w:val="00FB4A95"/>
    <w:rsid w:val="00FB4BBA"/>
    <w:rsid w:val="00FB4BF1"/>
    <w:rsid w:val="00FB4F1D"/>
    <w:rsid w:val="00FB50FA"/>
    <w:rsid w:val="00FB54DC"/>
    <w:rsid w:val="00FB56F2"/>
    <w:rsid w:val="00FB5725"/>
    <w:rsid w:val="00FB59A8"/>
    <w:rsid w:val="00FB59BF"/>
    <w:rsid w:val="00FB5EF0"/>
    <w:rsid w:val="00FB60D3"/>
    <w:rsid w:val="00FB614F"/>
    <w:rsid w:val="00FB64C5"/>
    <w:rsid w:val="00FB65C8"/>
    <w:rsid w:val="00FB664C"/>
    <w:rsid w:val="00FB66EA"/>
    <w:rsid w:val="00FB6819"/>
    <w:rsid w:val="00FB6857"/>
    <w:rsid w:val="00FB6A48"/>
    <w:rsid w:val="00FB6B2E"/>
    <w:rsid w:val="00FB6F95"/>
    <w:rsid w:val="00FB713D"/>
    <w:rsid w:val="00FB723E"/>
    <w:rsid w:val="00FB73A7"/>
    <w:rsid w:val="00FB755C"/>
    <w:rsid w:val="00FB76E5"/>
    <w:rsid w:val="00FB7757"/>
    <w:rsid w:val="00FB786F"/>
    <w:rsid w:val="00FC011A"/>
    <w:rsid w:val="00FC0201"/>
    <w:rsid w:val="00FC04A2"/>
    <w:rsid w:val="00FC0A82"/>
    <w:rsid w:val="00FC0B47"/>
    <w:rsid w:val="00FC1039"/>
    <w:rsid w:val="00FC1491"/>
    <w:rsid w:val="00FC15B9"/>
    <w:rsid w:val="00FC168B"/>
    <w:rsid w:val="00FC16E5"/>
    <w:rsid w:val="00FC17B8"/>
    <w:rsid w:val="00FC1B53"/>
    <w:rsid w:val="00FC1B6C"/>
    <w:rsid w:val="00FC1CAF"/>
    <w:rsid w:val="00FC1CC2"/>
    <w:rsid w:val="00FC1CF8"/>
    <w:rsid w:val="00FC1E86"/>
    <w:rsid w:val="00FC25ED"/>
    <w:rsid w:val="00FC2655"/>
    <w:rsid w:val="00FC2666"/>
    <w:rsid w:val="00FC27DE"/>
    <w:rsid w:val="00FC2E3C"/>
    <w:rsid w:val="00FC2E46"/>
    <w:rsid w:val="00FC30FC"/>
    <w:rsid w:val="00FC316B"/>
    <w:rsid w:val="00FC3A9B"/>
    <w:rsid w:val="00FC3AB4"/>
    <w:rsid w:val="00FC3BE1"/>
    <w:rsid w:val="00FC3C4C"/>
    <w:rsid w:val="00FC3D07"/>
    <w:rsid w:val="00FC3D93"/>
    <w:rsid w:val="00FC3DFE"/>
    <w:rsid w:val="00FC4010"/>
    <w:rsid w:val="00FC4396"/>
    <w:rsid w:val="00FC4772"/>
    <w:rsid w:val="00FC483A"/>
    <w:rsid w:val="00FC4955"/>
    <w:rsid w:val="00FC4B5E"/>
    <w:rsid w:val="00FC4C1C"/>
    <w:rsid w:val="00FC4C92"/>
    <w:rsid w:val="00FC4F42"/>
    <w:rsid w:val="00FC512B"/>
    <w:rsid w:val="00FC51CE"/>
    <w:rsid w:val="00FC52D3"/>
    <w:rsid w:val="00FC53D5"/>
    <w:rsid w:val="00FC574D"/>
    <w:rsid w:val="00FC5829"/>
    <w:rsid w:val="00FC592F"/>
    <w:rsid w:val="00FC5A5D"/>
    <w:rsid w:val="00FC5A63"/>
    <w:rsid w:val="00FC5E7A"/>
    <w:rsid w:val="00FC5EFC"/>
    <w:rsid w:val="00FC5F3F"/>
    <w:rsid w:val="00FC6886"/>
    <w:rsid w:val="00FC7014"/>
    <w:rsid w:val="00FC71F8"/>
    <w:rsid w:val="00FC741E"/>
    <w:rsid w:val="00FC74CD"/>
    <w:rsid w:val="00FC7674"/>
    <w:rsid w:val="00FC7764"/>
    <w:rsid w:val="00FC780F"/>
    <w:rsid w:val="00FC7851"/>
    <w:rsid w:val="00FC79C2"/>
    <w:rsid w:val="00FC7A1E"/>
    <w:rsid w:val="00FC7DCA"/>
    <w:rsid w:val="00FC7DE8"/>
    <w:rsid w:val="00FC7F4E"/>
    <w:rsid w:val="00FD0061"/>
    <w:rsid w:val="00FD037E"/>
    <w:rsid w:val="00FD0474"/>
    <w:rsid w:val="00FD08BA"/>
    <w:rsid w:val="00FD09FB"/>
    <w:rsid w:val="00FD0C7C"/>
    <w:rsid w:val="00FD0C91"/>
    <w:rsid w:val="00FD0E02"/>
    <w:rsid w:val="00FD0EFE"/>
    <w:rsid w:val="00FD101C"/>
    <w:rsid w:val="00FD1668"/>
    <w:rsid w:val="00FD16EB"/>
    <w:rsid w:val="00FD17F5"/>
    <w:rsid w:val="00FD18F0"/>
    <w:rsid w:val="00FD1D2C"/>
    <w:rsid w:val="00FD1EEA"/>
    <w:rsid w:val="00FD1F8C"/>
    <w:rsid w:val="00FD20B8"/>
    <w:rsid w:val="00FD22CB"/>
    <w:rsid w:val="00FD22F6"/>
    <w:rsid w:val="00FD2461"/>
    <w:rsid w:val="00FD26D1"/>
    <w:rsid w:val="00FD287A"/>
    <w:rsid w:val="00FD2A0E"/>
    <w:rsid w:val="00FD2ACA"/>
    <w:rsid w:val="00FD2B6A"/>
    <w:rsid w:val="00FD2C73"/>
    <w:rsid w:val="00FD2DC1"/>
    <w:rsid w:val="00FD2DEA"/>
    <w:rsid w:val="00FD302D"/>
    <w:rsid w:val="00FD345F"/>
    <w:rsid w:val="00FD3888"/>
    <w:rsid w:val="00FD390B"/>
    <w:rsid w:val="00FD3C29"/>
    <w:rsid w:val="00FD3DA1"/>
    <w:rsid w:val="00FD4159"/>
    <w:rsid w:val="00FD41D5"/>
    <w:rsid w:val="00FD41F7"/>
    <w:rsid w:val="00FD4261"/>
    <w:rsid w:val="00FD42ED"/>
    <w:rsid w:val="00FD45EB"/>
    <w:rsid w:val="00FD4910"/>
    <w:rsid w:val="00FD498B"/>
    <w:rsid w:val="00FD49B0"/>
    <w:rsid w:val="00FD4FFF"/>
    <w:rsid w:val="00FD5317"/>
    <w:rsid w:val="00FD54AE"/>
    <w:rsid w:val="00FD5653"/>
    <w:rsid w:val="00FD56A9"/>
    <w:rsid w:val="00FD5886"/>
    <w:rsid w:val="00FD5903"/>
    <w:rsid w:val="00FD59F0"/>
    <w:rsid w:val="00FD5B79"/>
    <w:rsid w:val="00FD5BA1"/>
    <w:rsid w:val="00FD5E07"/>
    <w:rsid w:val="00FD5E52"/>
    <w:rsid w:val="00FD5E84"/>
    <w:rsid w:val="00FD5F1A"/>
    <w:rsid w:val="00FD60E7"/>
    <w:rsid w:val="00FD621B"/>
    <w:rsid w:val="00FD62EE"/>
    <w:rsid w:val="00FD66DC"/>
    <w:rsid w:val="00FD714D"/>
    <w:rsid w:val="00FD73B2"/>
    <w:rsid w:val="00FD7518"/>
    <w:rsid w:val="00FD7525"/>
    <w:rsid w:val="00FD7DB7"/>
    <w:rsid w:val="00FD7F27"/>
    <w:rsid w:val="00FE013D"/>
    <w:rsid w:val="00FE03A6"/>
    <w:rsid w:val="00FE05BD"/>
    <w:rsid w:val="00FE0603"/>
    <w:rsid w:val="00FE07C9"/>
    <w:rsid w:val="00FE0926"/>
    <w:rsid w:val="00FE0953"/>
    <w:rsid w:val="00FE0D02"/>
    <w:rsid w:val="00FE0FA4"/>
    <w:rsid w:val="00FE121B"/>
    <w:rsid w:val="00FE12D5"/>
    <w:rsid w:val="00FE13EB"/>
    <w:rsid w:val="00FE15BF"/>
    <w:rsid w:val="00FE1941"/>
    <w:rsid w:val="00FE19AB"/>
    <w:rsid w:val="00FE19E8"/>
    <w:rsid w:val="00FE1F12"/>
    <w:rsid w:val="00FE2280"/>
    <w:rsid w:val="00FE2527"/>
    <w:rsid w:val="00FE2549"/>
    <w:rsid w:val="00FE2783"/>
    <w:rsid w:val="00FE2846"/>
    <w:rsid w:val="00FE2881"/>
    <w:rsid w:val="00FE302E"/>
    <w:rsid w:val="00FE313A"/>
    <w:rsid w:val="00FE31C0"/>
    <w:rsid w:val="00FE3398"/>
    <w:rsid w:val="00FE34DD"/>
    <w:rsid w:val="00FE35DD"/>
    <w:rsid w:val="00FE372B"/>
    <w:rsid w:val="00FE3F6F"/>
    <w:rsid w:val="00FE3F8A"/>
    <w:rsid w:val="00FE3F90"/>
    <w:rsid w:val="00FE4261"/>
    <w:rsid w:val="00FE43CC"/>
    <w:rsid w:val="00FE449C"/>
    <w:rsid w:val="00FE44C5"/>
    <w:rsid w:val="00FE4583"/>
    <w:rsid w:val="00FE47D0"/>
    <w:rsid w:val="00FE4A60"/>
    <w:rsid w:val="00FE4AA9"/>
    <w:rsid w:val="00FE4B7D"/>
    <w:rsid w:val="00FE4E1C"/>
    <w:rsid w:val="00FE509C"/>
    <w:rsid w:val="00FE51C5"/>
    <w:rsid w:val="00FE52EE"/>
    <w:rsid w:val="00FE5381"/>
    <w:rsid w:val="00FE54C9"/>
    <w:rsid w:val="00FE5635"/>
    <w:rsid w:val="00FE573D"/>
    <w:rsid w:val="00FE5798"/>
    <w:rsid w:val="00FE5A1E"/>
    <w:rsid w:val="00FE5A59"/>
    <w:rsid w:val="00FE5B14"/>
    <w:rsid w:val="00FE5F8C"/>
    <w:rsid w:val="00FE61E8"/>
    <w:rsid w:val="00FE6596"/>
    <w:rsid w:val="00FE6623"/>
    <w:rsid w:val="00FE6947"/>
    <w:rsid w:val="00FE6C00"/>
    <w:rsid w:val="00FE6CEA"/>
    <w:rsid w:val="00FE6D10"/>
    <w:rsid w:val="00FE6F0B"/>
    <w:rsid w:val="00FE6FCD"/>
    <w:rsid w:val="00FE70C5"/>
    <w:rsid w:val="00FE710E"/>
    <w:rsid w:val="00FE74D3"/>
    <w:rsid w:val="00FE7537"/>
    <w:rsid w:val="00FE7571"/>
    <w:rsid w:val="00FE7768"/>
    <w:rsid w:val="00FE77DC"/>
    <w:rsid w:val="00FE7DEF"/>
    <w:rsid w:val="00FE7E83"/>
    <w:rsid w:val="00FE7FDF"/>
    <w:rsid w:val="00FF0199"/>
    <w:rsid w:val="00FF0225"/>
    <w:rsid w:val="00FF037A"/>
    <w:rsid w:val="00FF050A"/>
    <w:rsid w:val="00FF050D"/>
    <w:rsid w:val="00FF06F9"/>
    <w:rsid w:val="00FF0764"/>
    <w:rsid w:val="00FF07D7"/>
    <w:rsid w:val="00FF0A97"/>
    <w:rsid w:val="00FF0EE0"/>
    <w:rsid w:val="00FF0F57"/>
    <w:rsid w:val="00FF0F59"/>
    <w:rsid w:val="00FF1573"/>
    <w:rsid w:val="00FF18AD"/>
    <w:rsid w:val="00FF196C"/>
    <w:rsid w:val="00FF1BCD"/>
    <w:rsid w:val="00FF1BDE"/>
    <w:rsid w:val="00FF1FE0"/>
    <w:rsid w:val="00FF2296"/>
    <w:rsid w:val="00FF2449"/>
    <w:rsid w:val="00FF2758"/>
    <w:rsid w:val="00FF27D3"/>
    <w:rsid w:val="00FF28A6"/>
    <w:rsid w:val="00FF2A16"/>
    <w:rsid w:val="00FF2F0F"/>
    <w:rsid w:val="00FF30D7"/>
    <w:rsid w:val="00FF312E"/>
    <w:rsid w:val="00FF327E"/>
    <w:rsid w:val="00FF344B"/>
    <w:rsid w:val="00FF3863"/>
    <w:rsid w:val="00FF399D"/>
    <w:rsid w:val="00FF3BD7"/>
    <w:rsid w:val="00FF3C69"/>
    <w:rsid w:val="00FF436E"/>
    <w:rsid w:val="00FF4551"/>
    <w:rsid w:val="00FF4699"/>
    <w:rsid w:val="00FF4739"/>
    <w:rsid w:val="00FF4765"/>
    <w:rsid w:val="00FF488B"/>
    <w:rsid w:val="00FF49C8"/>
    <w:rsid w:val="00FF4A40"/>
    <w:rsid w:val="00FF4A49"/>
    <w:rsid w:val="00FF4CDB"/>
    <w:rsid w:val="00FF5218"/>
    <w:rsid w:val="00FF5532"/>
    <w:rsid w:val="00FF5536"/>
    <w:rsid w:val="00FF5639"/>
    <w:rsid w:val="00FF5748"/>
    <w:rsid w:val="00FF590E"/>
    <w:rsid w:val="00FF5CA8"/>
    <w:rsid w:val="00FF6330"/>
    <w:rsid w:val="00FF6522"/>
    <w:rsid w:val="00FF6646"/>
    <w:rsid w:val="00FF66FA"/>
    <w:rsid w:val="00FF6CCF"/>
    <w:rsid w:val="00FF6CF3"/>
    <w:rsid w:val="00FF6EDA"/>
    <w:rsid w:val="00FF6F60"/>
    <w:rsid w:val="00FF71B4"/>
    <w:rsid w:val="00FF7339"/>
    <w:rsid w:val="00FF7670"/>
    <w:rsid w:val="00FF7858"/>
    <w:rsid w:val="00FF7C7E"/>
    <w:rsid w:val="012B812B"/>
    <w:rsid w:val="01366AC6"/>
    <w:rsid w:val="013B7C79"/>
    <w:rsid w:val="013F73A5"/>
    <w:rsid w:val="015AA530"/>
    <w:rsid w:val="01737554"/>
    <w:rsid w:val="0184B4F7"/>
    <w:rsid w:val="019C3693"/>
    <w:rsid w:val="01A65C14"/>
    <w:rsid w:val="01AD1127"/>
    <w:rsid w:val="01B0CDED"/>
    <w:rsid w:val="01B18B11"/>
    <w:rsid w:val="01B61797"/>
    <w:rsid w:val="01E7D5DA"/>
    <w:rsid w:val="01EBA46A"/>
    <w:rsid w:val="01FDBCFA"/>
    <w:rsid w:val="022A6709"/>
    <w:rsid w:val="025E74CB"/>
    <w:rsid w:val="025EFF33"/>
    <w:rsid w:val="0261A0CB"/>
    <w:rsid w:val="026CDBF6"/>
    <w:rsid w:val="0271A9A0"/>
    <w:rsid w:val="0275A05A"/>
    <w:rsid w:val="028A5CDD"/>
    <w:rsid w:val="02C505FB"/>
    <w:rsid w:val="02D04BD7"/>
    <w:rsid w:val="02D3FBF0"/>
    <w:rsid w:val="02FDB930"/>
    <w:rsid w:val="030CDDA9"/>
    <w:rsid w:val="0315A755"/>
    <w:rsid w:val="036E8926"/>
    <w:rsid w:val="03B7C5F2"/>
    <w:rsid w:val="03B946A9"/>
    <w:rsid w:val="03BD3F5C"/>
    <w:rsid w:val="0429FFE6"/>
    <w:rsid w:val="04358DBD"/>
    <w:rsid w:val="043F957A"/>
    <w:rsid w:val="046BE774"/>
    <w:rsid w:val="049FF718"/>
    <w:rsid w:val="04A10C2B"/>
    <w:rsid w:val="04B078DB"/>
    <w:rsid w:val="04B10C82"/>
    <w:rsid w:val="04B614A8"/>
    <w:rsid w:val="04C1FC1E"/>
    <w:rsid w:val="04ECD1F7"/>
    <w:rsid w:val="04FD4490"/>
    <w:rsid w:val="04FF8964"/>
    <w:rsid w:val="0525F3B4"/>
    <w:rsid w:val="052862AF"/>
    <w:rsid w:val="052E382D"/>
    <w:rsid w:val="053C045D"/>
    <w:rsid w:val="053FAA4E"/>
    <w:rsid w:val="05507355"/>
    <w:rsid w:val="055082A1"/>
    <w:rsid w:val="0564ED46"/>
    <w:rsid w:val="0570DA7F"/>
    <w:rsid w:val="05858BC8"/>
    <w:rsid w:val="0598A69E"/>
    <w:rsid w:val="05B16237"/>
    <w:rsid w:val="05CC2A67"/>
    <w:rsid w:val="05CD119D"/>
    <w:rsid w:val="05FC82DC"/>
    <w:rsid w:val="06152A5D"/>
    <w:rsid w:val="062266EF"/>
    <w:rsid w:val="06359D5D"/>
    <w:rsid w:val="064DBB21"/>
    <w:rsid w:val="065B6DBF"/>
    <w:rsid w:val="0699C615"/>
    <w:rsid w:val="06A4F763"/>
    <w:rsid w:val="06BBE1C0"/>
    <w:rsid w:val="06D3360D"/>
    <w:rsid w:val="06DBD2CF"/>
    <w:rsid w:val="06F6524D"/>
    <w:rsid w:val="06F827F4"/>
    <w:rsid w:val="07182837"/>
    <w:rsid w:val="072A1CA6"/>
    <w:rsid w:val="0740672D"/>
    <w:rsid w:val="074C4345"/>
    <w:rsid w:val="074E1704"/>
    <w:rsid w:val="0757BC60"/>
    <w:rsid w:val="07651090"/>
    <w:rsid w:val="07697864"/>
    <w:rsid w:val="077EA7F5"/>
    <w:rsid w:val="07A8CAD7"/>
    <w:rsid w:val="07AE0248"/>
    <w:rsid w:val="07B27215"/>
    <w:rsid w:val="07C29CB1"/>
    <w:rsid w:val="07C789F3"/>
    <w:rsid w:val="07CDAA16"/>
    <w:rsid w:val="0805F643"/>
    <w:rsid w:val="0807FC05"/>
    <w:rsid w:val="081379F1"/>
    <w:rsid w:val="081C5888"/>
    <w:rsid w:val="08402096"/>
    <w:rsid w:val="084BC836"/>
    <w:rsid w:val="08693F42"/>
    <w:rsid w:val="088CDC57"/>
    <w:rsid w:val="08907C88"/>
    <w:rsid w:val="08ABE6E1"/>
    <w:rsid w:val="08C924ED"/>
    <w:rsid w:val="08D44F5A"/>
    <w:rsid w:val="08F29844"/>
    <w:rsid w:val="09379226"/>
    <w:rsid w:val="09408E96"/>
    <w:rsid w:val="094402A9"/>
    <w:rsid w:val="0946232C"/>
    <w:rsid w:val="09540656"/>
    <w:rsid w:val="096F74B6"/>
    <w:rsid w:val="09857767"/>
    <w:rsid w:val="098BE23B"/>
    <w:rsid w:val="09956AD4"/>
    <w:rsid w:val="09A091ED"/>
    <w:rsid w:val="09B6B885"/>
    <w:rsid w:val="09D72AD0"/>
    <w:rsid w:val="09E81E4D"/>
    <w:rsid w:val="09EED072"/>
    <w:rsid w:val="09EF23B4"/>
    <w:rsid w:val="09F749A2"/>
    <w:rsid w:val="0A3EF982"/>
    <w:rsid w:val="0A5CF353"/>
    <w:rsid w:val="0AAB5D40"/>
    <w:rsid w:val="0AB325EA"/>
    <w:rsid w:val="0AC0591C"/>
    <w:rsid w:val="0AE6669C"/>
    <w:rsid w:val="0AE762FD"/>
    <w:rsid w:val="0AF48455"/>
    <w:rsid w:val="0B23EAD4"/>
    <w:rsid w:val="0B299AA5"/>
    <w:rsid w:val="0B48B201"/>
    <w:rsid w:val="0B4A2699"/>
    <w:rsid w:val="0B5E2908"/>
    <w:rsid w:val="0B6F9711"/>
    <w:rsid w:val="0B8019D2"/>
    <w:rsid w:val="0B8C27F7"/>
    <w:rsid w:val="0BAEE369"/>
    <w:rsid w:val="0BC3C10B"/>
    <w:rsid w:val="0BC792D5"/>
    <w:rsid w:val="0BCD2F3C"/>
    <w:rsid w:val="0BD1BA53"/>
    <w:rsid w:val="0BE0FE19"/>
    <w:rsid w:val="0C27BCD5"/>
    <w:rsid w:val="0C2B684A"/>
    <w:rsid w:val="0C316AC5"/>
    <w:rsid w:val="0C4659DD"/>
    <w:rsid w:val="0CA16007"/>
    <w:rsid w:val="0CA2F32F"/>
    <w:rsid w:val="0CE97D5E"/>
    <w:rsid w:val="0D1523EC"/>
    <w:rsid w:val="0D18EDEF"/>
    <w:rsid w:val="0D7D6071"/>
    <w:rsid w:val="0D87989D"/>
    <w:rsid w:val="0D932701"/>
    <w:rsid w:val="0D96B677"/>
    <w:rsid w:val="0D9AC1E3"/>
    <w:rsid w:val="0DA8449B"/>
    <w:rsid w:val="0DB32AC6"/>
    <w:rsid w:val="0DD087ED"/>
    <w:rsid w:val="0DE239C0"/>
    <w:rsid w:val="0E024003"/>
    <w:rsid w:val="0E2CF81E"/>
    <w:rsid w:val="0E36BFAE"/>
    <w:rsid w:val="0E387DFD"/>
    <w:rsid w:val="0E3CA452"/>
    <w:rsid w:val="0E3E8FF5"/>
    <w:rsid w:val="0E4D44B9"/>
    <w:rsid w:val="0E5441E1"/>
    <w:rsid w:val="0E7A8610"/>
    <w:rsid w:val="0E8C3DB0"/>
    <w:rsid w:val="0E8F5100"/>
    <w:rsid w:val="0E92373F"/>
    <w:rsid w:val="0E9B6E7C"/>
    <w:rsid w:val="0F001EC9"/>
    <w:rsid w:val="0F1E8B37"/>
    <w:rsid w:val="0F34A901"/>
    <w:rsid w:val="0F382E73"/>
    <w:rsid w:val="0F769EA7"/>
    <w:rsid w:val="0FB6DCFE"/>
    <w:rsid w:val="0FE75BF7"/>
    <w:rsid w:val="0FF3F280"/>
    <w:rsid w:val="0FF9D438"/>
    <w:rsid w:val="1002151E"/>
    <w:rsid w:val="102C6899"/>
    <w:rsid w:val="102E2FEF"/>
    <w:rsid w:val="1039CFD0"/>
    <w:rsid w:val="1075BA92"/>
    <w:rsid w:val="109D2CA6"/>
    <w:rsid w:val="10BA2D20"/>
    <w:rsid w:val="11057CF5"/>
    <w:rsid w:val="1108CBF7"/>
    <w:rsid w:val="112B698E"/>
    <w:rsid w:val="1136AFAE"/>
    <w:rsid w:val="113810EE"/>
    <w:rsid w:val="1138460A"/>
    <w:rsid w:val="114A37DF"/>
    <w:rsid w:val="114A61E7"/>
    <w:rsid w:val="1171A873"/>
    <w:rsid w:val="11B7BFF7"/>
    <w:rsid w:val="11B8652C"/>
    <w:rsid w:val="11B8C2D9"/>
    <w:rsid w:val="11BDD916"/>
    <w:rsid w:val="11DBAA13"/>
    <w:rsid w:val="11E119C8"/>
    <w:rsid w:val="11E24E15"/>
    <w:rsid w:val="12086670"/>
    <w:rsid w:val="12212C3C"/>
    <w:rsid w:val="124C638D"/>
    <w:rsid w:val="1250F623"/>
    <w:rsid w:val="1256D593"/>
    <w:rsid w:val="127DC32B"/>
    <w:rsid w:val="12B6A716"/>
    <w:rsid w:val="12C78444"/>
    <w:rsid w:val="12DA7695"/>
    <w:rsid w:val="12EBFF2B"/>
    <w:rsid w:val="12F9418E"/>
    <w:rsid w:val="13035291"/>
    <w:rsid w:val="1339DABB"/>
    <w:rsid w:val="1346A5D7"/>
    <w:rsid w:val="135459DD"/>
    <w:rsid w:val="13679F56"/>
    <w:rsid w:val="1370E486"/>
    <w:rsid w:val="13870DF0"/>
    <w:rsid w:val="13986FBE"/>
    <w:rsid w:val="13DB922F"/>
    <w:rsid w:val="13DCFEB7"/>
    <w:rsid w:val="13E9732F"/>
    <w:rsid w:val="13F8EE1F"/>
    <w:rsid w:val="141942D3"/>
    <w:rsid w:val="142A418B"/>
    <w:rsid w:val="1436B19C"/>
    <w:rsid w:val="14554D3C"/>
    <w:rsid w:val="1466D81F"/>
    <w:rsid w:val="14914E84"/>
    <w:rsid w:val="14CD293A"/>
    <w:rsid w:val="14DE5BAD"/>
    <w:rsid w:val="14E09BA2"/>
    <w:rsid w:val="14F108D6"/>
    <w:rsid w:val="14F6D64A"/>
    <w:rsid w:val="152BD846"/>
    <w:rsid w:val="153A3E44"/>
    <w:rsid w:val="153CD6A3"/>
    <w:rsid w:val="1577EB21"/>
    <w:rsid w:val="1578D2E2"/>
    <w:rsid w:val="15843C71"/>
    <w:rsid w:val="15A40357"/>
    <w:rsid w:val="15AA2FFF"/>
    <w:rsid w:val="15B8B9A9"/>
    <w:rsid w:val="15CDFCC9"/>
    <w:rsid w:val="15CE27BB"/>
    <w:rsid w:val="15D6FFAE"/>
    <w:rsid w:val="15D7CE4C"/>
    <w:rsid w:val="15E5EAAA"/>
    <w:rsid w:val="15E75965"/>
    <w:rsid w:val="15EE2107"/>
    <w:rsid w:val="15F77D14"/>
    <w:rsid w:val="161FE6A0"/>
    <w:rsid w:val="162243C3"/>
    <w:rsid w:val="16464CA9"/>
    <w:rsid w:val="16626967"/>
    <w:rsid w:val="167DD4C6"/>
    <w:rsid w:val="16843491"/>
    <w:rsid w:val="168C6080"/>
    <w:rsid w:val="16ACD233"/>
    <w:rsid w:val="16DDF799"/>
    <w:rsid w:val="16E13540"/>
    <w:rsid w:val="16E72A5C"/>
    <w:rsid w:val="16FCD95E"/>
    <w:rsid w:val="17039DDD"/>
    <w:rsid w:val="1716A78C"/>
    <w:rsid w:val="17385614"/>
    <w:rsid w:val="174B1FF3"/>
    <w:rsid w:val="175237DC"/>
    <w:rsid w:val="1773A54A"/>
    <w:rsid w:val="1776220B"/>
    <w:rsid w:val="1799E3FB"/>
    <w:rsid w:val="18111402"/>
    <w:rsid w:val="1828B8DE"/>
    <w:rsid w:val="182AD4A9"/>
    <w:rsid w:val="183012E8"/>
    <w:rsid w:val="187AA1B4"/>
    <w:rsid w:val="188064A0"/>
    <w:rsid w:val="189B8178"/>
    <w:rsid w:val="18C6DCA3"/>
    <w:rsid w:val="18DCDAFB"/>
    <w:rsid w:val="1911EC33"/>
    <w:rsid w:val="191479D9"/>
    <w:rsid w:val="1939FE80"/>
    <w:rsid w:val="1976195F"/>
    <w:rsid w:val="198713B5"/>
    <w:rsid w:val="19DC824C"/>
    <w:rsid w:val="19E52D09"/>
    <w:rsid w:val="19FAAE58"/>
    <w:rsid w:val="1A0F9D8B"/>
    <w:rsid w:val="1A18E59C"/>
    <w:rsid w:val="1A25CA9D"/>
    <w:rsid w:val="1A3DD49F"/>
    <w:rsid w:val="1A41B23A"/>
    <w:rsid w:val="1A4964F2"/>
    <w:rsid w:val="1A56B698"/>
    <w:rsid w:val="1A62BFB4"/>
    <w:rsid w:val="1A6537C5"/>
    <w:rsid w:val="1A67B539"/>
    <w:rsid w:val="1A79F6AD"/>
    <w:rsid w:val="1AA6DEFB"/>
    <w:rsid w:val="1AACE28E"/>
    <w:rsid w:val="1AB5FB8F"/>
    <w:rsid w:val="1AD0606C"/>
    <w:rsid w:val="1B300C5B"/>
    <w:rsid w:val="1B40498B"/>
    <w:rsid w:val="1B5FC27C"/>
    <w:rsid w:val="1B67E2BC"/>
    <w:rsid w:val="1B8045E5"/>
    <w:rsid w:val="1BA38609"/>
    <w:rsid w:val="1BBC55E4"/>
    <w:rsid w:val="1C0DD86F"/>
    <w:rsid w:val="1C1618C5"/>
    <w:rsid w:val="1C1E3F6F"/>
    <w:rsid w:val="1C3115D6"/>
    <w:rsid w:val="1C390286"/>
    <w:rsid w:val="1C3962B6"/>
    <w:rsid w:val="1C702C82"/>
    <w:rsid w:val="1C752C5B"/>
    <w:rsid w:val="1C7A26A9"/>
    <w:rsid w:val="1C860EBA"/>
    <w:rsid w:val="1C9BA12D"/>
    <w:rsid w:val="1CDEAE18"/>
    <w:rsid w:val="1CDFB25F"/>
    <w:rsid w:val="1CE2FE70"/>
    <w:rsid w:val="1CFC92B8"/>
    <w:rsid w:val="1D5AA7FF"/>
    <w:rsid w:val="1D741BEC"/>
    <w:rsid w:val="1D8028FD"/>
    <w:rsid w:val="1D86B38F"/>
    <w:rsid w:val="1DAC8176"/>
    <w:rsid w:val="1DC39D34"/>
    <w:rsid w:val="1DCE27B8"/>
    <w:rsid w:val="1DD9559F"/>
    <w:rsid w:val="1DDC4B7D"/>
    <w:rsid w:val="1DF0AF56"/>
    <w:rsid w:val="1E039C3B"/>
    <w:rsid w:val="1E16B7AB"/>
    <w:rsid w:val="1E2A2E29"/>
    <w:rsid w:val="1E2A5242"/>
    <w:rsid w:val="1E33B166"/>
    <w:rsid w:val="1E68B06E"/>
    <w:rsid w:val="1E6F29A5"/>
    <w:rsid w:val="1E7254FE"/>
    <w:rsid w:val="1EABC5FB"/>
    <w:rsid w:val="1EBEABA2"/>
    <w:rsid w:val="1ED5FA04"/>
    <w:rsid w:val="1EE76444"/>
    <w:rsid w:val="1EF03CC8"/>
    <w:rsid w:val="1EF68003"/>
    <w:rsid w:val="1F0EE736"/>
    <w:rsid w:val="1F20C3B1"/>
    <w:rsid w:val="1F2D5455"/>
    <w:rsid w:val="1F44F2BC"/>
    <w:rsid w:val="1F4AF715"/>
    <w:rsid w:val="1F999917"/>
    <w:rsid w:val="1FB9F536"/>
    <w:rsid w:val="1FCF9EBB"/>
    <w:rsid w:val="1FE02E52"/>
    <w:rsid w:val="1FF39791"/>
    <w:rsid w:val="200296E3"/>
    <w:rsid w:val="203803D5"/>
    <w:rsid w:val="2038418F"/>
    <w:rsid w:val="205A112E"/>
    <w:rsid w:val="206B6984"/>
    <w:rsid w:val="2071CC3F"/>
    <w:rsid w:val="2087CAA6"/>
    <w:rsid w:val="208B775E"/>
    <w:rsid w:val="20B0E0B5"/>
    <w:rsid w:val="20CE7EA7"/>
    <w:rsid w:val="20DEA39D"/>
    <w:rsid w:val="20ED6F0A"/>
    <w:rsid w:val="20F517B5"/>
    <w:rsid w:val="210B42D3"/>
    <w:rsid w:val="21341109"/>
    <w:rsid w:val="213A02E4"/>
    <w:rsid w:val="21587EF5"/>
    <w:rsid w:val="2170C641"/>
    <w:rsid w:val="2177181B"/>
    <w:rsid w:val="21882714"/>
    <w:rsid w:val="218A34F9"/>
    <w:rsid w:val="21B93FA3"/>
    <w:rsid w:val="21C4DCCA"/>
    <w:rsid w:val="21C80F82"/>
    <w:rsid w:val="22106106"/>
    <w:rsid w:val="221C5D33"/>
    <w:rsid w:val="22406B70"/>
    <w:rsid w:val="2246D79A"/>
    <w:rsid w:val="2255525C"/>
    <w:rsid w:val="22771340"/>
    <w:rsid w:val="227C4256"/>
    <w:rsid w:val="22823C99"/>
    <w:rsid w:val="22912AEE"/>
    <w:rsid w:val="22A913E1"/>
    <w:rsid w:val="22AF96C4"/>
    <w:rsid w:val="22C32476"/>
    <w:rsid w:val="22DB8737"/>
    <w:rsid w:val="22ED54A7"/>
    <w:rsid w:val="22FE4B6B"/>
    <w:rsid w:val="23279697"/>
    <w:rsid w:val="232F9C55"/>
    <w:rsid w:val="23419CB7"/>
    <w:rsid w:val="23610238"/>
    <w:rsid w:val="2367F948"/>
    <w:rsid w:val="2372517A"/>
    <w:rsid w:val="238C6CEB"/>
    <w:rsid w:val="2391AF5B"/>
    <w:rsid w:val="239C1A1A"/>
    <w:rsid w:val="23B08BF1"/>
    <w:rsid w:val="23D0953A"/>
    <w:rsid w:val="23D74FAF"/>
    <w:rsid w:val="23FB8B01"/>
    <w:rsid w:val="24152A2E"/>
    <w:rsid w:val="242393AA"/>
    <w:rsid w:val="245042B9"/>
    <w:rsid w:val="245B2140"/>
    <w:rsid w:val="24797BA0"/>
    <w:rsid w:val="24840058"/>
    <w:rsid w:val="24875D9C"/>
    <w:rsid w:val="249C845A"/>
    <w:rsid w:val="24A632FA"/>
    <w:rsid w:val="24B138C1"/>
    <w:rsid w:val="24BEE1EF"/>
    <w:rsid w:val="24C35442"/>
    <w:rsid w:val="24C86E78"/>
    <w:rsid w:val="24CA17A1"/>
    <w:rsid w:val="24CC8EAF"/>
    <w:rsid w:val="24CCDD3C"/>
    <w:rsid w:val="24D915EC"/>
    <w:rsid w:val="24E61702"/>
    <w:rsid w:val="250D8759"/>
    <w:rsid w:val="251DD3D6"/>
    <w:rsid w:val="2548132C"/>
    <w:rsid w:val="25536EAD"/>
    <w:rsid w:val="2553B874"/>
    <w:rsid w:val="2573F70A"/>
    <w:rsid w:val="25A6A38B"/>
    <w:rsid w:val="25B87657"/>
    <w:rsid w:val="25BA8AB7"/>
    <w:rsid w:val="25CFEF2A"/>
    <w:rsid w:val="2612BF2E"/>
    <w:rsid w:val="264B979E"/>
    <w:rsid w:val="2670B3BC"/>
    <w:rsid w:val="267168E0"/>
    <w:rsid w:val="26C4EE9A"/>
    <w:rsid w:val="26C9752F"/>
    <w:rsid w:val="2702E209"/>
    <w:rsid w:val="2715F999"/>
    <w:rsid w:val="27204077"/>
    <w:rsid w:val="272CEC4F"/>
    <w:rsid w:val="2748AEAC"/>
    <w:rsid w:val="2765FDDC"/>
    <w:rsid w:val="277A76FF"/>
    <w:rsid w:val="278D96DE"/>
    <w:rsid w:val="2795BE4C"/>
    <w:rsid w:val="27A4399F"/>
    <w:rsid w:val="27BED7FC"/>
    <w:rsid w:val="27E60693"/>
    <w:rsid w:val="280E5F6A"/>
    <w:rsid w:val="28181A39"/>
    <w:rsid w:val="28348A71"/>
    <w:rsid w:val="283653EE"/>
    <w:rsid w:val="287B1638"/>
    <w:rsid w:val="288174B5"/>
    <w:rsid w:val="288322A7"/>
    <w:rsid w:val="2895D031"/>
    <w:rsid w:val="289E7029"/>
    <w:rsid w:val="28A9ACF8"/>
    <w:rsid w:val="28BC2595"/>
    <w:rsid w:val="291B7FEF"/>
    <w:rsid w:val="294B8A40"/>
    <w:rsid w:val="29625C4F"/>
    <w:rsid w:val="2964ABC8"/>
    <w:rsid w:val="2966A556"/>
    <w:rsid w:val="298E40E3"/>
    <w:rsid w:val="29929A04"/>
    <w:rsid w:val="299965DC"/>
    <w:rsid w:val="29BAB3D8"/>
    <w:rsid w:val="29C8B61E"/>
    <w:rsid w:val="29EC8024"/>
    <w:rsid w:val="2A100EEF"/>
    <w:rsid w:val="2A155043"/>
    <w:rsid w:val="2A3E7726"/>
    <w:rsid w:val="2A3FA2A0"/>
    <w:rsid w:val="2A564AAF"/>
    <w:rsid w:val="2A6A5CFE"/>
    <w:rsid w:val="2A6D4590"/>
    <w:rsid w:val="2A84E714"/>
    <w:rsid w:val="2AA8D140"/>
    <w:rsid w:val="2AB40EF1"/>
    <w:rsid w:val="2AB9DCC3"/>
    <w:rsid w:val="2ACF3502"/>
    <w:rsid w:val="2AD09B17"/>
    <w:rsid w:val="2AF27CD5"/>
    <w:rsid w:val="2AF36B8B"/>
    <w:rsid w:val="2B0EF610"/>
    <w:rsid w:val="2B19C9F8"/>
    <w:rsid w:val="2B37F6BB"/>
    <w:rsid w:val="2B397B65"/>
    <w:rsid w:val="2B399616"/>
    <w:rsid w:val="2B47C492"/>
    <w:rsid w:val="2B49E882"/>
    <w:rsid w:val="2B4C116E"/>
    <w:rsid w:val="2B685123"/>
    <w:rsid w:val="2B751251"/>
    <w:rsid w:val="2B843269"/>
    <w:rsid w:val="2BB66265"/>
    <w:rsid w:val="2BC6F140"/>
    <w:rsid w:val="2BCF16EA"/>
    <w:rsid w:val="2BE26632"/>
    <w:rsid w:val="2BF7702A"/>
    <w:rsid w:val="2C02F719"/>
    <w:rsid w:val="2C04DBD8"/>
    <w:rsid w:val="2C0662EB"/>
    <w:rsid w:val="2C0A12AD"/>
    <w:rsid w:val="2C5AAF1D"/>
    <w:rsid w:val="2C65E23D"/>
    <w:rsid w:val="2C7C5E1F"/>
    <w:rsid w:val="2CD85C6B"/>
    <w:rsid w:val="2CDD1867"/>
    <w:rsid w:val="2CEB7C6B"/>
    <w:rsid w:val="2CFCA7AA"/>
    <w:rsid w:val="2D1F6603"/>
    <w:rsid w:val="2D259383"/>
    <w:rsid w:val="2D383A53"/>
    <w:rsid w:val="2D5A2CF2"/>
    <w:rsid w:val="2D673E7B"/>
    <w:rsid w:val="2D91CD89"/>
    <w:rsid w:val="2DC06CD4"/>
    <w:rsid w:val="2DCE873C"/>
    <w:rsid w:val="2DE448F8"/>
    <w:rsid w:val="2DFD9866"/>
    <w:rsid w:val="2E00B057"/>
    <w:rsid w:val="2E11219E"/>
    <w:rsid w:val="2E223ADF"/>
    <w:rsid w:val="2E5520A4"/>
    <w:rsid w:val="2E69FF40"/>
    <w:rsid w:val="2E759FF7"/>
    <w:rsid w:val="2E9CC601"/>
    <w:rsid w:val="2EB299B9"/>
    <w:rsid w:val="2EB63B5B"/>
    <w:rsid w:val="2EBB689F"/>
    <w:rsid w:val="2EC9E1AE"/>
    <w:rsid w:val="2EE01CA7"/>
    <w:rsid w:val="2EEA699D"/>
    <w:rsid w:val="2F08EEC6"/>
    <w:rsid w:val="2F181DAF"/>
    <w:rsid w:val="2F3165F5"/>
    <w:rsid w:val="2F6AB167"/>
    <w:rsid w:val="2F77E736"/>
    <w:rsid w:val="2F8B5FBA"/>
    <w:rsid w:val="2F9C09F4"/>
    <w:rsid w:val="2F9E1473"/>
    <w:rsid w:val="2FD5EC7F"/>
    <w:rsid w:val="2FDA2AA9"/>
    <w:rsid w:val="2FEBDCD7"/>
    <w:rsid w:val="2FF3BFE1"/>
    <w:rsid w:val="300C6D32"/>
    <w:rsid w:val="303182D1"/>
    <w:rsid w:val="3042C6A6"/>
    <w:rsid w:val="30775508"/>
    <w:rsid w:val="3096C034"/>
    <w:rsid w:val="30A69FE3"/>
    <w:rsid w:val="30BD7740"/>
    <w:rsid w:val="30D257CA"/>
    <w:rsid w:val="3119ADD8"/>
    <w:rsid w:val="312AF986"/>
    <w:rsid w:val="3142A8E2"/>
    <w:rsid w:val="315039F0"/>
    <w:rsid w:val="315E0691"/>
    <w:rsid w:val="316AC722"/>
    <w:rsid w:val="31A5C5B7"/>
    <w:rsid w:val="31B9E214"/>
    <w:rsid w:val="31D7F852"/>
    <w:rsid w:val="31DD008D"/>
    <w:rsid w:val="31DD15B0"/>
    <w:rsid w:val="31FAC414"/>
    <w:rsid w:val="3206FFE8"/>
    <w:rsid w:val="3243F030"/>
    <w:rsid w:val="325DBE8D"/>
    <w:rsid w:val="326C672F"/>
    <w:rsid w:val="32BC5712"/>
    <w:rsid w:val="32E62440"/>
    <w:rsid w:val="32FB0A8E"/>
    <w:rsid w:val="331119DF"/>
    <w:rsid w:val="335BFB74"/>
    <w:rsid w:val="33622A69"/>
    <w:rsid w:val="337F2FC1"/>
    <w:rsid w:val="3394F353"/>
    <w:rsid w:val="33BF0086"/>
    <w:rsid w:val="33CF9557"/>
    <w:rsid w:val="33E20990"/>
    <w:rsid w:val="33F4E6BB"/>
    <w:rsid w:val="33F7FDC6"/>
    <w:rsid w:val="340D50DD"/>
    <w:rsid w:val="341AC78A"/>
    <w:rsid w:val="341F5385"/>
    <w:rsid w:val="341F8BB0"/>
    <w:rsid w:val="344A26F9"/>
    <w:rsid w:val="346AA162"/>
    <w:rsid w:val="346C67BD"/>
    <w:rsid w:val="34768FFA"/>
    <w:rsid w:val="34790A6B"/>
    <w:rsid w:val="34B86B46"/>
    <w:rsid w:val="34CA122C"/>
    <w:rsid w:val="34F488C9"/>
    <w:rsid w:val="35060719"/>
    <w:rsid w:val="35135551"/>
    <w:rsid w:val="35143EF9"/>
    <w:rsid w:val="35184FE4"/>
    <w:rsid w:val="352EB0F8"/>
    <w:rsid w:val="355D574D"/>
    <w:rsid w:val="356140B1"/>
    <w:rsid w:val="35747AB7"/>
    <w:rsid w:val="3595EB8C"/>
    <w:rsid w:val="35AF15F0"/>
    <w:rsid w:val="35C9382A"/>
    <w:rsid w:val="35F0B23C"/>
    <w:rsid w:val="35F90F05"/>
    <w:rsid w:val="36027725"/>
    <w:rsid w:val="36094000"/>
    <w:rsid w:val="3618498B"/>
    <w:rsid w:val="362EF8AA"/>
    <w:rsid w:val="363A7552"/>
    <w:rsid w:val="364472FF"/>
    <w:rsid w:val="36501BBD"/>
    <w:rsid w:val="36555540"/>
    <w:rsid w:val="367FB553"/>
    <w:rsid w:val="368AEE92"/>
    <w:rsid w:val="3696B06C"/>
    <w:rsid w:val="36AFD860"/>
    <w:rsid w:val="36C137CE"/>
    <w:rsid w:val="36C506F2"/>
    <w:rsid w:val="36EB1BB3"/>
    <w:rsid w:val="36EE8002"/>
    <w:rsid w:val="36FAE8E5"/>
    <w:rsid w:val="37149254"/>
    <w:rsid w:val="371F4BAB"/>
    <w:rsid w:val="3754F0B2"/>
    <w:rsid w:val="3757AA0C"/>
    <w:rsid w:val="375C426C"/>
    <w:rsid w:val="3775C350"/>
    <w:rsid w:val="378528AC"/>
    <w:rsid w:val="3788B896"/>
    <w:rsid w:val="378CDF1A"/>
    <w:rsid w:val="37924A64"/>
    <w:rsid w:val="37ACFF0F"/>
    <w:rsid w:val="37FFA262"/>
    <w:rsid w:val="38035334"/>
    <w:rsid w:val="382E2EDA"/>
    <w:rsid w:val="3835CAE7"/>
    <w:rsid w:val="3844F50D"/>
    <w:rsid w:val="38474B9A"/>
    <w:rsid w:val="388E32DB"/>
    <w:rsid w:val="38BA14D5"/>
    <w:rsid w:val="38FC7A8A"/>
    <w:rsid w:val="3906EEBA"/>
    <w:rsid w:val="391A3020"/>
    <w:rsid w:val="39AC29A6"/>
    <w:rsid w:val="39B4B581"/>
    <w:rsid w:val="39CBA1B7"/>
    <w:rsid w:val="39E311E0"/>
    <w:rsid w:val="39E7E951"/>
    <w:rsid w:val="39F45D0F"/>
    <w:rsid w:val="3A0E3933"/>
    <w:rsid w:val="3A16D94D"/>
    <w:rsid w:val="3A208359"/>
    <w:rsid w:val="3A221A0A"/>
    <w:rsid w:val="3A24AD17"/>
    <w:rsid w:val="3A2E0C59"/>
    <w:rsid w:val="3A2E0EA2"/>
    <w:rsid w:val="3A2F5CE7"/>
    <w:rsid w:val="3A46E0D0"/>
    <w:rsid w:val="3A4B7A90"/>
    <w:rsid w:val="3A5D64CF"/>
    <w:rsid w:val="3A8BC793"/>
    <w:rsid w:val="3A915DE8"/>
    <w:rsid w:val="3A94135B"/>
    <w:rsid w:val="3AA6C8C2"/>
    <w:rsid w:val="3B0BA9DA"/>
    <w:rsid w:val="3B37266E"/>
    <w:rsid w:val="3B422FE6"/>
    <w:rsid w:val="3B591F2B"/>
    <w:rsid w:val="3B5CDDD5"/>
    <w:rsid w:val="3B5F4250"/>
    <w:rsid w:val="3B8438D7"/>
    <w:rsid w:val="3BC323F4"/>
    <w:rsid w:val="3BCAF8CB"/>
    <w:rsid w:val="3BD79233"/>
    <w:rsid w:val="3BEF56B4"/>
    <w:rsid w:val="3C36909A"/>
    <w:rsid w:val="3C58B3AE"/>
    <w:rsid w:val="3C6DC188"/>
    <w:rsid w:val="3C6E6981"/>
    <w:rsid w:val="3C8924C4"/>
    <w:rsid w:val="3CB55E90"/>
    <w:rsid w:val="3CC2FAB1"/>
    <w:rsid w:val="3CC9257B"/>
    <w:rsid w:val="3CDD96A4"/>
    <w:rsid w:val="3D12CBA0"/>
    <w:rsid w:val="3D12F853"/>
    <w:rsid w:val="3D32633C"/>
    <w:rsid w:val="3D33DA58"/>
    <w:rsid w:val="3D3CFBE5"/>
    <w:rsid w:val="3D51AAA5"/>
    <w:rsid w:val="3DA931B3"/>
    <w:rsid w:val="3DA9EE80"/>
    <w:rsid w:val="3DBB1717"/>
    <w:rsid w:val="3DF9F4FC"/>
    <w:rsid w:val="3E109BE7"/>
    <w:rsid w:val="3E200613"/>
    <w:rsid w:val="3E21092C"/>
    <w:rsid w:val="3E25A8FE"/>
    <w:rsid w:val="3E51DE99"/>
    <w:rsid w:val="3E5C9EFE"/>
    <w:rsid w:val="3E6634DE"/>
    <w:rsid w:val="3E6E34AC"/>
    <w:rsid w:val="3E7C3E02"/>
    <w:rsid w:val="3E8C97C6"/>
    <w:rsid w:val="3E8F0E19"/>
    <w:rsid w:val="3E908EF4"/>
    <w:rsid w:val="3EA6FB98"/>
    <w:rsid w:val="3ED46B6D"/>
    <w:rsid w:val="3ED95EC9"/>
    <w:rsid w:val="3EDCA8A2"/>
    <w:rsid w:val="3EEE3C41"/>
    <w:rsid w:val="3EEE6033"/>
    <w:rsid w:val="3EF63FCB"/>
    <w:rsid w:val="3F1B1E12"/>
    <w:rsid w:val="3F1B5260"/>
    <w:rsid w:val="3F604FD2"/>
    <w:rsid w:val="3F7D42FE"/>
    <w:rsid w:val="3F8B7A4F"/>
    <w:rsid w:val="3F914E3A"/>
    <w:rsid w:val="3FB8DF71"/>
    <w:rsid w:val="3FC7512E"/>
    <w:rsid w:val="3FDEE08D"/>
    <w:rsid w:val="3FE036E7"/>
    <w:rsid w:val="3FE13872"/>
    <w:rsid w:val="3FFC7E67"/>
    <w:rsid w:val="400A837F"/>
    <w:rsid w:val="4019D662"/>
    <w:rsid w:val="40295BE9"/>
    <w:rsid w:val="403E443A"/>
    <w:rsid w:val="4048DEFC"/>
    <w:rsid w:val="405BA7C7"/>
    <w:rsid w:val="40771523"/>
    <w:rsid w:val="407C35C3"/>
    <w:rsid w:val="4088AB5C"/>
    <w:rsid w:val="41102E73"/>
    <w:rsid w:val="41554C9D"/>
    <w:rsid w:val="41574A27"/>
    <w:rsid w:val="4196412D"/>
    <w:rsid w:val="419A2FCE"/>
    <w:rsid w:val="41A5A024"/>
    <w:rsid w:val="41EB18F0"/>
    <w:rsid w:val="41ECD65F"/>
    <w:rsid w:val="41F719AD"/>
    <w:rsid w:val="42197D32"/>
    <w:rsid w:val="421F1B84"/>
    <w:rsid w:val="422EC4FF"/>
    <w:rsid w:val="42322817"/>
    <w:rsid w:val="42337F70"/>
    <w:rsid w:val="423ADF4F"/>
    <w:rsid w:val="424BAAAB"/>
    <w:rsid w:val="425E228B"/>
    <w:rsid w:val="42866437"/>
    <w:rsid w:val="428FF60E"/>
    <w:rsid w:val="42ADCE0F"/>
    <w:rsid w:val="43325188"/>
    <w:rsid w:val="4352F325"/>
    <w:rsid w:val="436ED6B7"/>
    <w:rsid w:val="4372083A"/>
    <w:rsid w:val="437B3061"/>
    <w:rsid w:val="43B176C3"/>
    <w:rsid w:val="43E62579"/>
    <w:rsid w:val="43E78358"/>
    <w:rsid w:val="43EF8004"/>
    <w:rsid w:val="43F66E5D"/>
    <w:rsid w:val="44003B92"/>
    <w:rsid w:val="4403C628"/>
    <w:rsid w:val="443495B8"/>
    <w:rsid w:val="4451CCC3"/>
    <w:rsid w:val="446BA7DF"/>
    <w:rsid w:val="446F6368"/>
    <w:rsid w:val="44802613"/>
    <w:rsid w:val="44A2AE49"/>
    <w:rsid w:val="44AD8B6C"/>
    <w:rsid w:val="44CD4736"/>
    <w:rsid w:val="44F35CFC"/>
    <w:rsid w:val="44F7FDF1"/>
    <w:rsid w:val="44FB89BB"/>
    <w:rsid w:val="44FDACCB"/>
    <w:rsid w:val="44FE4F7B"/>
    <w:rsid w:val="450B17F6"/>
    <w:rsid w:val="45145A6D"/>
    <w:rsid w:val="451866CD"/>
    <w:rsid w:val="4518F294"/>
    <w:rsid w:val="4526A3EC"/>
    <w:rsid w:val="45370654"/>
    <w:rsid w:val="453A212D"/>
    <w:rsid w:val="455048A6"/>
    <w:rsid w:val="456D674D"/>
    <w:rsid w:val="459C3B83"/>
    <w:rsid w:val="45D0F928"/>
    <w:rsid w:val="45D5DB60"/>
    <w:rsid w:val="46353468"/>
    <w:rsid w:val="464C0060"/>
    <w:rsid w:val="468789F4"/>
    <w:rsid w:val="468C3F94"/>
    <w:rsid w:val="46B01310"/>
    <w:rsid w:val="46D2004B"/>
    <w:rsid w:val="46D7A7FC"/>
    <w:rsid w:val="46ED8D41"/>
    <w:rsid w:val="4724021F"/>
    <w:rsid w:val="4734CCAE"/>
    <w:rsid w:val="47408E86"/>
    <w:rsid w:val="475D4090"/>
    <w:rsid w:val="47729115"/>
    <w:rsid w:val="47E4D86B"/>
    <w:rsid w:val="47E7626D"/>
    <w:rsid w:val="47F93EEB"/>
    <w:rsid w:val="480DF7CB"/>
    <w:rsid w:val="480EDA30"/>
    <w:rsid w:val="483230E3"/>
    <w:rsid w:val="486AE1F6"/>
    <w:rsid w:val="48B931EB"/>
    <w:rsid w:val="48C06D49"/>
    <w:rsid w:val="490FB1BC"/>
    <w:rsid w:val="4919D876"/>
    <w:rsid w:val="49278A22"/>
    <w:rsid w:val="492FE172"/>
    <w:rsid w:val="49348104"/>
    <w:rsid w:val="49394DDD"/>
    <w:rsid w:val="49765D33"/>
    <w:rsid w:val="4987C71F"/>
    <w:rsid w:val="49995774"/>
    <w:rsid w:val="49B67425"/>
    <w:rsid w:val="49C4D50D"/>
    <w:rsid w:val="49C6EF9F"/>
    <w:rsid w:val="49E15049"/>
    <w:rsid w:val="49F96E6A"/>
    <w:rsid w:val="49F9DF3F"/>
    <w:rsid w:val="4A39573A"/>
    <w:rsid w:val="4A612B1D"/>
    <w:rsid w:val="4A835F94"/>
    <w:rsid w:val="4A913288"/>
    <w:rsid w:val="4AA4B4E5"/>
    <w:rsid w:val="4AAADD14"/>
    <w:rsid w:val="4AC06A2C"/>
    <w:rsid w:val="4ADF0146"/>
    <w:rsid w:val="4AF4B8EF"/>
    <w:rsid w:val="4AF65005"/>
    <w:rsid w:val="4B002A20"/>
    <w:rsid w:val="4B0256B9"/>
    <w:rsid w:val="4B22BAB2"/>
    <w:rsid w:val="4B356F40"/>
    <w:rsid w:val="4B56DF49"/>
    <w:rsid w:val="4B5EAE7A"/>
    <w:rsid w:val="4B6D021B"/>
    <w:rsid w:val="4B721724"/>
    <w:rsid w:val="4B96B513"/>
    <w:rsid w:val="4B9A534B"/>
    <w:rsid w:val="4B9B6538"/>
    <w:rsid w:val="4BAE72DA"/>
    <w:rsid w:val="4BBF8979"/>
    <w:rsid w:val="4BE44B1E"/>
    <w:rsid w:val="4BFA3FE5"/>
    <w:rsid w:val="4BFAE794"/>
    <w:rsid w:val="4C078424"/>
    <w:rsid w:val="4C1D5968"/>
    <w:rsid w:val="4C27A2C6"/>
    <w:rsid w:val="4C31043E"/>
    <w:rsid w:val="4C42A0D4"/>
    <w:rsid w:val="4C630E8B"/>
    <w:rsid w:val="4C819373"/>
    <w:rsid w:val="4C8C8BC2"/>
    <w:rsid w:val="4C8C9688"/>
    <w:rsid w:val="4CABE0A0"/>
    <w:rsid w:val="4CB929E6"/>
    <w:rsid w:val="4CE0FC89"/>
    <w:rsid w:val="4CE7BE69"/>
    <w:rsid w:val="4CE9EC46"/>
    <w:rsid w:val="4CFA5FC1"/>
    <w:rsid w:val="4D4687D9"/>
    <w:rsid w:val="4D4ECDA0"/>
    <w:rsid w:val="4D596A98"/>
    <w:rsid w:val="4D7D746A"/>
    <w:rsid w:val="4D83E8D5"/>
    <w:rsid w:val="4D973545"/>
    <w:rsid w:val="4DADA350"/>
    <w:rsid w:val="4DB3176C"/>
    <w:rsid w:val="4DC3D733"/>
    <w:rsid w:val="4DC9BC85"/>
    <w:rsid w:val="4DD07FB5"/>
    <w:rsid w:val="4DD605F1"/>
    <w:rsid w:val="4DDE6D44"/>
    <w:rsid w:val="4DFA36AF"/>
    <w:rsid w:val="4E04CFD8"/>
    <w:rsid w:val="4E08D14D"/>
    <w:rsid w:val="4E45414A"/>
    <w:rsid w:val="4E517E12"/>
    <w:rsid w:val="4E66352D"/>
    <w:rsid w:val="4E6A6A46"/>
    <w:rsid w:val="4E6B9EC9"/>
    <w:rsid w:val="4E74D5C7"/>
    <w:rsid w:val="4E86E885"/>
    <w:rsid w:val="4E926CBB"/>
    <w:rsid w:val="4EBDA1F9"/>
    <w:rsid w:val="4ECD6761"/>
    <w:rsid w:val="4ED03770"/>
    <w:rsid w:val="4EDDFE81"/>
    <w:rsid w:val="4F0F1486"/>
    <w:rsid w:val="4F2175DF"/>
    <w:rsid w:val="4F4EF163"/>
    <w:rsid w:val="4F5F7C6C"/>
    <w:rsid w:val="4F740CA9"/>
    <w:rsid w:val="4F87D814"/>
    <w:rsid w:val="4F93AEB0"/>
    <w:rsid w:val="4F9F073B"/>
    <w:rsid w:val="4FBD9E94"/>
    <w:rsid w:val="4FC62C41"/>
    <w:rsid w:val="4FF398D1"/>
    <w:rsid w:val="4FF85204"/>
    <w:rsid w:val="50082713"/>
    <w:rsid w:val="501D63E0"/>
    <w:rsid w:val="502BB358"/>
    <w:rsid w:val="5065EC20"/>
    <w:rsid w:val="507D74CB"/>
    <w:rsid w:val="5093A7B6"/>
    <w:rsid w:val="509C4045"/>
    <w:rsid w:val="50B25EBA"/>
    <w:rsid w:val="50B8EC25"/>
    <w:rsid w:val="50BB6411"/>
    <w:rsid w:val="50C68D04"/>
    <w:rsid w:val="5132B5C3"/>
    <w:rsid w:val="514E19EE"/>
    <w:rsid w:val="5152EF85"/>
    <w:rsid w:val="517D29C5"/>
    <w:rsid w:val="519E2735"/>
    <w:rsid w:val="519F720B"/>
    <w:rsid w:val="51A96A7A"/>
    <w:rsid w:val="51B618BA"/>
    <w:rsid w:val="51BE5410"/>
    <w:rsid w:val="51C335DE"/>
    <w:rsid w:val="51E61EDC"/>
    <w:rsid w:val="51F28EF7"/>
    <w:rsid w:val="520DF148"/>
    <w:rsid w:val="521B428C"/>
    <w:rsid w:val="523A390E"/>
    <w:rsid w:val="526486BB"/>
    <w:rsid w:val="5264B6D1"/>
    <w:rsid w:val="52A0307B"/>
    <w:rsid w:val="52C13146"/>
    <w:rsid w:val="52DDB694"/>
    <w:rsid w:val="52DEEAFC"/>
    <w:rsid w:val="52DF1167"/>
    <w:rsid w:val="52E030D1"/>
    <w:rsid w:val="52FE1276"/>
    <w:rsid w:val="5317C75A"/>
    <w:rsid w:val="531B676F"/>
    <w:rsid w:val="532169E4"/>
    <w:rsid w:val="5327A57C"/>
    <w:rsid w:val="533B6A12"/>
    <w:rsid w:val="53503BD2"/>
    <w:rsid w:val="538E039A"/>
    <w:rsid w:val="539D444B"/>
    <w:rsid w:val="53A3FB7C"/>
    <w:rsid w:val="53B03BF0"/>
    <w:rsid w:val="53BEBF03"/>
    <w:rsid w:val="53C706BB"/>
    <w:rsid w:val="53CE1822"/>
    <w:rsid w:val="53E2D42F"/>
    <w:rsid w:val="53ED526E"/>
    <w:rsid w:val="540B4083"/>
    <w:rsid w:val="5418A7C6"/>
    <w:rsid w:val="543BC7EC"/>
    <w:rsid w:val="5457F400"/>
    <w:rsid w:val="546F6DAC"/>
    <w:rsid w:val="5475A6B8"/>
    <w:rsid w:val="547B2D34"/>
    <w:rsid w:val="54846C5B"/>
    <w:rsid w:val="54888B5B"/>
    <w:rsid w:val="54AC8451"/>
    <w:rsid w:val="54F57BFB"/>
    <w:rsid w:val="5509AFBF"/>
    <w:rsid w:val="550BF787"/>
    <w:rsid w:val="5528E93A"/>
    <w:rsid w:val="55523E00"/>
    <w:rsid w:val="55581270"/>
    <w:rsid w:val="555FF43F"/>
    <w:rsid w:val="55646C1E"/>
    <w:rsid w:val="55C3499F"/>
    <w:rsid w:val="55DFBCAD"/>
    <w:rsid w:val="55E2880B"/>
    <w:rsid w:val="55F67184"/>
    <w:rsid w:val="56161EC0"/>
    <w:rsid w:val="561B05B3"/>
    <w:rsid w:val="563CEB82"/>
    <w:rsid w:val="566926E6"/>
    <w:rsid w:val="566DE2BE"/>
    <w:rsid w:val="566ED1F9"/>
    <w:rsid w:val="56B174F0"/>
    <w:rsid w:val="56D733A7"/>
    <w:rsid w:val="56DE3873"/>
    <w:rsid w:val="56E3A977"/>
    <w:rsid w:val="5706A4EE"/>
    <w:rsid w:val="5711232A"/>
    <w:rsid w:val="5711B422"/>
    <w:rsid w:val="57389578"/>
    <w:rsid w:val="573E626C"/>
    <w:rsid w:val="573ED0E4"/>
    <w:rsid w:val="574D9811"/>
    <w:rsid w:val="575B6FDD"/>
    <w:rsid w:val="57638279"/>
    <w:rsid w:val="5792993A"/>
    <w:rsid w:val="57956762"/>
    <w:rsid w:val="57957F5B"/>
    <w:rsid w:val="57A802DA"/>
    <w:rsid w:val="57AA2610"/>
    <w:rsid w:val="57E6E8C6"/>
    <w:rsid w:val="57F27DAD"/>
    <w:rsid w:val="57FADAF6"/>
    <w:rsid w:val="581AC43B"/>
    <w:rsid w:val="587FBB5E"/>
    <w:rsid w:val="58966644"/>
    <w:rsid w:val="58A1FEB0"/>
    <w:rsid w:val="58B5B342"/>
    <w:rsid w:val="58CB6A7A"/>
    <w:rsid w:val="58E8A38F"/>
    <w:rsid w:val="58ED7D22"/>
    <w:rsid w:val="5908F00C"/>
    <w:rsid w:val="592C2DEF"/>
    <w:rsid w:val="596A47F4"/>
    <w:rsid w:val="59B9E8D3"/>
    <w:rsid w:val="59CF89E2"/>
    <w:rsid w:val="5A072C8A"/>
    <w:rsid w:val="5A1E6DFA"/>
    <w:rsid w:val="5A2D3025"/>
    <w:rsid w:val="5A367B73"/>
    <w:rsid w:val="5A44F3B8"/>
    <w:rsid w:val="5A5BD521"/>
    <w:rsid w:val="5A6B0B66"/>
    <w:rsid w:val="5A80E8D0"/>
    <w:rsid w:val="5A8AB72D"/>
    <w:rsid w:val="5A8B7586"/>
    <w:rsid w:val="5AB61D19"/>
    <w:rsid w:val="5AC52EE6"/>
    <w:rsid w:val="5ADDEC04"/>
    <w:rsid w:val="5B019A2C"/>
    <w:rsid w:val="5B3F68D1"/>
    <w:rsid w:val="5B44C351"/>
    <w:rsid w:val="5B5E3305"/>
    <w:rsid w:val="5B9057AE"/>
    <w:rsid w:val="5BD15532"/>
    <w:rsid w:val="5BF5D6F8"/>
    <w:rsid w:val="5C024B5B"/>
    <w:rsid w:val="5C94E4BE"/>
    <w:rsid w:val="5CB1788E"/>
    <w:rsid w:val="5CCC41FA"/>
    <w:rsid w:val="5CF00AB7"/>
    <w:rsid w:val="5D0CB76C"/>
    <w:rsid w:val="5D13654F"/>
    <w:rsid w:val="5D4016A2"/>
    <w:rsid w:val="5D6500C1"/>
    <w:rsid w:val="5D6E5797"/>
    <w:rsid w:val="5D79AABB"/>
    <w:rsid w:val="5D9B3661"/>
    <w:rsid w:val="5DBC7B17"/>
    <w:rsid w:val="5DCEA5FD"/>
    <w:rsid w:val="5DDE3374"/>
    <w:rsid w:val="5DE3C5C4"/>
    <w:rsid w:val="5E91316F"/>
    <w:rsid w:val="5E93ECC1"/>
    <w:rsid w:val="5EDF60E5"/>
    <w:rsid w:val="5EEA8793"/>
    <w:rsid w:val="5EF280EF"/>
    <w:rsid w:val="5F143934"/>
    <w:rsid w:val="5F16CA3C"/>
    <w:rsid w:val="5F1BC569"/>
    <w:rsid w:val="5F2AC128"/>
    <w:rsid w:val="5F2C057D"/>
    <w:rsid w:val="5F3DE101"/>
    <w:rsid w:val="5F405EFB"/>
    <w:rsid w:val="5F4876F9"/>
    <w:rsid w:val="5F52BCAB"/>
    <w:rsid w:val="5F7EEDB5"/>
    <w:rsid w:val="5F942F96"/>
    <w:rsid w:val="5F94A291"/>
    <w:rsid w:val="5FC29383"/>
    <w:rsid w:val="5FDEAF27"/>
    <w:rsid w:val="6041E45D"/>
    <w:rsid w:val="6042EEDB"/>
    <w:rsid w:val="6056E3A2"/>
    <w:rsid w:val="608DC3FC"/>
    <w:rsid w:val="6095D18C"/>
    <w:rsid w:val="60A4EDA1"/>
    <w:rsid w:val="60A8B3D8"/>
    <w:rsid w:val="60B20E0C"/>
    <w:rsid w:val="60B9D991"/>
    <w:rsid w:val="60E107AC"/>
    <w:rsid w:val="60FD5939"/>
    <w:rsid w:val="60FFB5C4"/>
    <w:rsid w:val="6105D618"/>
    <w:rsid w:val="611014AE"/>
    <w:rsid w:val="612897AC"/>
    <w:rsid w:val="613D3B44"/>
    <w:rsid w:val="613EDD0A"/>
    <w:rsid w:val="613F1B75"/>
    <w:rsid w:val="6149A51F"/>
    <w:rsid w:val="616BE68A"/>
    <w:rsid w:val="6170EB7F"/>
    <w:rsid w:val="61905059"/>
    <w:rsid w:val="619AAFC3"/>
    <w:rsid w:val="619EAA5A"/>
    <w:rsid w:val="61AA9465"/>
    <w:rsid w:val="61B7056E"/>
    <w:rsid w:val="61C9B3A7"/>
    <w:rsid w:val="61CF0F7E"/>
    <w:rsid w:val="61D1018F"/>
    <w:rsid w:val="61D58C9D"/>
    <w:rsid w:val="62083CAF"/>
    <w:rsid w:val="6244AD5D"/>
    <w:rsid w:val="625C8710"/>
    <w:rsid w:val="62655A74"/>
    <w:rsid w:val="627FC465"/>
    <w:rsid w:val="62977BC3"/>
    <w:rsid w:val="62994114"/>
    <w:rsid w:val="629B1716"/>
    <w:rsid w:val="62BF2F00"/>
    <w:rsid w:val="62C7B9C8"/>
    <w:rsid w:val="62D1E601"/>
    <w:rsid w:val="62F4D2A4"/>
    <w:rsid w:val="6302F57F"/>
    <w:rsid w:val="6305ABAF"/>
    <w:rsid w:val="630FC82F"/>
    <w:rsid w:val="637C4B92"/>
    <w:rsid w:val="637D0EA1"/>
    <w:rsid w:val="6394F5E9"/>
    <w:rsid w:val="63960047"/>
    <w:rsid w:val="63A7F2D7"/>
    <w:rsid w:val="63C4FFE1"/>
    <w:rsid w:val="63CD27BF"/>
    <w:rsid w:val="63E64A22"/>
    <w:rsid w:val="63E92F98"/>
    <w:rsid w:val="63F005E6"/>
    <w:rsid w:val="642A1D0F"/>
    <w:rsid w:val="6446E56F"/>
    <w:rsid w:val="64485632"/>
    <w:rsid w:val="644F2B24"/>
    <w:rsid w:val="64734419"/>
    <w:rsid w:val="64828F83"/>
    <w:rsid w:val="6491249C"/>
    <w:rsid w:val="6493F5C6"/>
    <w:rsid w:val="64953F46"/>
    <w:rsid w:val="64A32F45"/>
    <w:rsid w:val="64CE7F28"/>
    <w:rsid w:val="64EBE5B3"/>
    <w:rsid w:val="64F8CE91"/>
    <w:rsid w:val="6516CAEA"/>
    <w:rsid w:val="65238D6A"/>
    <w:rsid w:val="652C658B"/>
    <w:rsid w:val="652CBA09"/>
    <w:rsid w:val="65557DC8"/>
    <w:rsid w:val="655AC002"/>
    <w:rsid w:val="6568341D"/>
    <w:rsid w:val="65B80182"/>
    <w:rsid w:val="65C3607D"/>
    <w:rsid w:val="65DEBD1E"/>
    <w:rsid w:val="65F1A64C"/>
    <w:rsid w:val="65F23D39"/>
    <w:rsid w:val="65FDBD99"/>
    <w:rsid w:val="6601D6E1"/>
    <w:rsid w:val="662721E8"/>
    <w:rsid w:val="6650DB9B"/>
    <w:rsid w:val="665D331E"/>
    <w:rsid w:val="668A5517"/>
    <w:rsid w:val="669C540A"/>
    <w:rsid w:val="66AE5690"/>
    <w:rsid w:val="66EE4777"/>
    <w:rsid w:val="66F0C09E"/>
    <w:rsid w:val="6715C3D0"/>
    <w:rsid w:val="6717BAAD"/>
    <w:rsid w:val="671A9ECB"/>
    <w:rsid w:val="67277845"/>
    <w:rsid w:val="67412EB9"/>
    <w:rsid w:val="675390CF"/>
    <w:rsid w:val="67558A30"/>
    <w:rsid w:val="675B56C0"/>
    <w:rsid w:val="6765B06E"/>
    <w:rsid w:val="677600E9"/>
    <w:rsid w:val="67987390"/>
    <w:rsid w:val="679C974F"/>
    <w:rsid w:val="679E035F"/>
    <w:rsid w:val="67BF654E"/>
    <w:rsid w:val="67C8B02A"/>
    <w:rsid w:val="67DEC746"/>
    <w:rsid w:val="67E27C20"/>
    <w:rsid w:val="67FBB400"/>
    <w:rsid w:val="680CCE79"/>
    <w:rsid w:val="68278D9F"/>
    <w:rsid w:val="68464470"/>
    <w:rsid w:val="68749469"/>
    <w:rsid w:val="688096B5"/>
    <w:rsid w:val="688653BD"/>
    <w:rsid w:val="68B440BA"/>
    <w:rsid w:val="68E786F2"/>
    <w:rsid w:val="6922F986"/>
    <w:rsid w:val="6931ED13"/>
    <w:rsid w:val="695D15F9"/>
    <w:rsid w:val="6977FB76"/>
    <w:rsid w:val="6997B72C"/>
    <w:rsid w:val="69BE27CB"/>
    <w:rsid w:val="69C314B0"/>
    <w:rsid w:val="69DCB2F3"/>
    <w:rsid w:val="69E77A14"/>
    <w:rsid w:val="69EFADAD"/>
    <w:rsid w:val="6A2FCEBD"/>
    <w:rsid w:val="6A3F7362"/>
    <w:rsid w:val="6A4B3501"/>
    <w:rsid w:val="6A54CF3F"/>
    <w:rsid w:val="6A555FFE"/>
    <w:rsid w:val="6A59394A"/>
    <w:rsid w:val="6A5D24D5"/>
    <w:rsid w:val="6A76D627"/>
    <w:rsid w:val="6A90E24B"/>
    <w:rsid w:val="6AA7D6B9"/>
    <w:rsid w:val="6AC14E25"/>
    <w:rsid w:val="6ADB8D2D"/>
    <w:rsid w:val="6AF88336"/>
    <w:rsid w:val="6B1C943D"/>
    <w:rsid w:val="6B1CF765"/>
    <w:rsid w:val="6B23A0B4"/>
    <w:rsid w:val="6B57F6A6"/>
    <w:rsid w:val="6B60787C"/>
    <w:rsid w:val="6B6F71B5"/>
    <w:rsid w:val="6B7C8829"/>
    <w:rsid w:val="6BA0F0C9"/>
    <w:rsid w:val="6BD4645E"/>
    <w:rsid w:val="6BE47E3D"/>
    <w:rsid w:val="6BE9AF8E"/>
    <w:rsid w:val="6BEC615E"/>
    <w:rsid w:val="6BF0CCB4"/>
    <w:rsid w:val="6C0DC3DA"/>
    <w:rsid w:val="6C7736DA"/>
    <w:rsid w:val="6C9E3384"/>
    <w:rsid w:val="6CB9C35E"/>
    <w:rsid w:val="6CCCC7A3"/>
    <w:rsid w:val="6CD5FDCB"/>
    <w:rsid w:val="6CEC9BDE"/>
    <w:rsid w:val="6D03D3D6"/>
    <w:rsid w:val="6D264A06"/>
    <w:rsid w:val="6D3BCD7A"/>
    <w:rsid w:val="6D42235D"/>
    <w:rsid w:val="6D502070"/>
    <w:rsid w:val="6D6598EB"/>
    <w:rsid w:val="6D8A5A6A"/>
    <w:rsid w:val="6D903002"/>
    <w:rsid w:val="6D93BFDC"/>
    <w:rsid w:val="6DA55840"/>
    <w:rsid w:val="6DA95616"/>
    <w:rsid w:val="6DC4FE17"/>
    <w:rsid w:val="6DC78F47"/>
    <w:rsid w:val="6DD04632"/>
    <w:rsid w:val="6E2EA6CE"/>
    <w:rsid w:val="6E5EEE60"/>
    <w:rsid w:val="6E8513F4"/>
    <w:rsid w:val="6EBA78A0"/>
    <w:rsid w:val="6F00F660"/>
    <w:rsid w:val="6F06DE04"/>
    <w:rsid w:val="6F1A7F54"/>
    <w:rsid w:val="6F3978EB"/>
    <w:rsid w:val="6F430D84"/>
    <w:rsid w:val="6F803C7B"/>
    <w:rsid w:val="6F8827C4"/>
    <w:rsid w:val="6F91D2C2"/>
    <w:rsid w:val="6FCB9526"/>
    <w:rsid w:val="6FEF429A"/>
    <w:rsid w:val="6FF3FCD1"/>
    <w:rsid w:val="70029C4B"/>
    <w:rsid w:val="7005559B"/>
    <w:rsid w:val="700FDC77"/>
    <w:rsid w:val="7025432E"/>
    <w:rsid w:val="70270908"/>
    <w:rsid w:val="70458A6B"/>
    <w:rsid w:val="704F379F"/>
    <w:rsid w:val="70671E50"/>
    <w:rsid w:val="70841FD3"/>
    <w:rsid w:val="708DDC1D"/>
    <w:rsid w:val="709CF231"/>
    <w:rsid w:val="70A14AE1"/>
    <w:rsid w:val="70A18E49"/>
    <w:rsid w:val="70A79081"/>
    <w:rsid w:val="70AF54C1"/>
    <w:rsid w:val="70B2D233"/>
    <w:rsid w:val="70E619DA"/>
    <w:rsid w:val="71117548"/>
    <w:rsid w:val="7136EDF3"/>
    <w:rsid w:val="714B13F2"/>
    <w:rsid w:val="715043E5"/>
    <w:rsid w:val="71800034"/>
    <w:rsid w:val="71A06269"/>
    <w:rsid w:val="71A3063A"/>
    <w:rsid w:val="71B1D162"/>
    <w:rsid w:val="71B636DE"/>
    <w:rsid w:val="71BA6A05"/>
    <w:rsid w:val="71C340A2"/>
    <w:rsid w:val="71C8539F"/>
    <w:rsid w:val="71DD4987"/>
    <w:rsid w:val="71E0C867"/>
    <w:rsid w:val="71F9C8FE"/>
    <w:rsid w:val="71FFE89A"/>
    <w:rsid w:val="72023027"/>
    <w:rsid w:val="722C1E5A"/>
    <w:rsid w:val="72491E40"/>
    <w:rsid w:val="72547B40"/>
    <w:rsid w:val="728FFD24"/>
    <w:rsid w:val="72976485"/>
    <w:rsid w:val="72AB526D"/>
    <w:rsid w:val="72D55AB0"/>
    <w:rsid w:val="72D55BB4"/>
    <w:rsid w:val="72E97C0B"/>
    <w:rsid w:val="733D0D91"/>
    <w:rsid w:val="734DBDC3"/>
    <w:rsid w:val="737815A5"/>
    <w:rsid w:val="7394D23E"/>
    <w:rsid w:val="73B0E3F2"/>
    <w:rsid w:val="73C43F0F"/>
    <w:rsid w:val="73CB0649"/>
    <w:rsid w:val="73D66095"/>
    <w:rsid w:val="73E8F62C"/>
    <w:rsid w:val="741E71EF"/>
    <w:rsid w:val="744B7F4A"/>
    <w:rsid w:val="7464B0B6"/>
    <w:rsid w:val="748B719D"/>
    <w:rsid w:val="74ABB902"/>
    <w:rsid w:val="74ACE99A"/>
    <w:rsid w:val="74B0ADEC"/>
    <w:rsid w:val="74C219B4"/>
    <w:rsid w:val="75063726"/>
    <w:rsid w:val="750D6D6C"/>
    <w:rsid w:val="750E01C9"/>
    <w:rsid w:val="7522FDA7"/>
    <w:rsid w:val="7523BA31"/>
    <w:rsid w:val="7533815B"/>
    <w:rsid w:val="7567F439"/>
    <w:rsid w:val="7577D20E"/>
    <w:rsid w:val="75805BB2"/>
    <w:rsid w:val="7592BCDA"/>
    <w:rsid w:val="75AF1AD6"/>
    <w:rsid w:val="75B7A637"/>
    <w:rsid w:val="75C95B75"/>
    <w:rsid w:val="75CFAAF7"/>
    <w:rsid w:val="75DA2C2D"/>
    <w:rsid w:val="75EB4548"/>
    <w:rsid w:val="75EFD5B6"/>
    <w:rsid w:val="75F367BE"/>
    <w:rsid w:val="75FE87E7"/>
    <w:rsid w:val="762673BB"/>
    <w:rsid w:val="762ED6A8"/>
    <w:rsid w:val="7647C258"/>
    <w:rsid w:val="764C8A97"/>
    <w:rsid w:val="766948DD"/>
    <w:rsid w:val="768C6190"/>
    <w:rsid w:val="76976DAB"/>
    <w:rsid w:val="769FF1BF"/>
    <w:rsid w:val="76A8C2FA"/>
    <w:rsid w:val="76A91BDC"/>
    <w:rsid w:val="76AEFA51"/>
    <w:rsid w:val="76B616DA"/>
    <w:rsid w:val="76B9EA24"/>
    <w:rsid w:val="76E690F9"/>
    <w:rsid w:val="770A8410"/>
    <w:rsid w:val="773926A4"/>
    <w:rsid w:val="773E6941"/>
    <w:rsid w:val="7744DD91"/>
    <w:rsid w:val="777426C3"/>
    <w:rsid w:val="77870C81"/>
    <w:rsid w:val="77B1FAA6"/>
    <w:rsid w:val="77B91EF7"/>
    <w:rsid w:val="77BA51EB"/>
    <w:rsid w:val="77C62CFB"/>
    <w:rsid w:val="77CEB08F"/>
    <w:rsid w:val="77EFDC38"/>
    <w:rsid w:val="77F2B65A"/>
    <w:rsid w:val="77F38915"/>
    <w:rsid w:val="77FD4936"/>
    <w:rsid w:val="780BAAEE"/>
    <w:rsid w:val="7812FC7C"/>
    <w:rsid w:val="78216C35"/>
    <w:rsid w:val="7827E569"/>
    <w:rsid w:val="78387D52"/>
    <w:rsid w:val="7838B7B8"/>
    <w:rsid w:val="783F9B57"/>
    <w:rsid w:val="785B11AF"/>
    <w:rsid w:val="785C6A1D"/>
    <w:rsid w:val="7869DB41"/>
    <w:rsid w:val="7884FAF8"/>
    <w:rsid w:val="788ABAF7"/>
    <w:rsid w:val="788E03C0"/>
    <w:rsid w:val="78A3BB7B"/>
    <w:rsid w:val="78A4F7BA"/>
    <w:rsid w:val="78B874AE"/>
    <w:rsid w:val="78BAF7E1"/>
    <w:rsid w:val="78DB8609"/>
    <w:rsid w:val="78FFFB5E"/>
    <w:rsid w:val="7957CF42"/>
    <w:rsid w:val="795946A3"/>
    <w:rsid w:val="795E50E5"/>
    <w:rsid w:val="796C41C2"/>
    <w:rsid w:val="79704BF3"/>
    <w:rsid w:val="797D2AE3"/>
    <w:rsid w:val="797DEB88"/>
    <w:rsid w:val="799015A2"/>
    <w:rsid w:val="79ADEA6D"/>
    <w:rsid w:val="79BBE20A"/>
    <w:rsid w:val="79E27025"/>
    <w:rsid w:val="79EAD58E"/>
    <w:rsid w:val="79FD78CE"/>
    <w:rsid w:val="7A00A927"/>
    <w:rsid w:val="7A0EFBB5"/>
    <w:rsid w:val="7A12D6A5"/>
    <w:rsid w:val="7A1B6F76"/>
    <w:rsid w:val="7A1DE051"/>
    <w:rsid w:val="7A279C18"/>
    <w:rsid w:val="7A35FEC6"/>
    <w:rsid w:val="7A48DCFF"/>
    <w:rsid w:val="7A578193"/>
    <w:rsid w:val="7A5D2226"/>
    <w:rsid w:val="7A8769AC"/>
    <w:rsid w:val="7A8D2CF7"/>
    <w:rsid w:val="7A8E6F88"/>
    <w:rsid w:val="7A8FFA97"/>
    <w:rsid w:val="7AAB24E1"/>
    <w:rsid w:val="7AB44E6A"/>
    <w:rsid w:val="7ABB5E66"/>
    <w:rsid w:val="7ADB1B1A"/>
    <w:rsid w:val="7ADC3B98"/>
    <w:rsid w:val="7AF6DCEC"/>
    <w:rsid w:val="7B157F5A"/>
    <w:rsid w:val="7B208D2F"/>
    <w:rsid w:val="7B26D380"/>
    <w:rsid w:val="7B4A569F"/>
    <w:rsid w:val="7B821C5C"/>
    <w:rsid w:val="7BE66F0E"/>
    <w:rsid w:val="7C02DE9E"/>
    <w:rsid w:val="7C094310"/>
    <w:rsid w:val="7C2BDC11"/>
    <w:rsid w:val="7C52277B"/>
    <w:rsid w:val="7C65D3E9"/>
    <w:rsid w:val="7C6DA12D"/>
    <w:rsid w:val="7C74B7CE"/>
    <w:rsid w:val="7C7AEA90"/>
    <w:rsid w:val="7C807BD0"/>
    <w:rsid w:val="7D02C077"/>
    <w:rsid w:val="7D031EC8"/>
    <w:rsid w:val="7D256422"/>
    <w:rsid w:val="7D2ABDBE"/>
    <w:rsid w:val="7D4B4490"/>
    <w:rsid w:val="7D519AEA"/>
    <w:rsid w:val="7D60B4F5"/>
    <w:rsid w:val="7D664943"/>
    <w:rsid w:val="7D7CE573"/>
    <w:rsid w:val="7D8F9068"/>
    <w:rsid w:val="7D9FD6DC"/>
    <w:rsid w:val="7DB2245D"/>
    <w:rsid w:val="7DBE4070"/>
    <w:rsid w:val="7DD8995F"/>
    <w:rsid w:val="7DF94892"/>
    <w:rsid w:val="7E13068C"/>
    <w:rsid w:val="7E2838E6"/>
    <w:rsid w:val="7E3DECC5"/>
    <w:rsid w:val="7E61DCAB"/>
    <w:rsid w:val="7E7B51E7"/>
    <w:rsid w:val="7E8C7B59"/>
    <w:rsid w:val="7E8E2976"/>
    <w:rsid w:val="7E96B8BD"/>
    <w:rsid w:val="7E998817"/>
    <w:rsid w:val="7EB95492"/>
    <w:rsid w:val="7ECC5F7E"/>
    <w:rsid w:val="7EE2B41C"/>
    <w:rsid w:val="7EF1C1A1"/>
    <w:rsid w:val="7EFEB174"/>
    <w:rsid w:val="7F263732"/>
    <w:rsid w:val="7F2F3A73"/>
    <w:rsid w:val="7F41F600"/>
    <w:rsid w:val="7F4800C6"/>
    <w:rsid w:val="7F65B879"/>
    <w:rsid w:val="7F92EE1A"/>
    <w:rsid w:val="7F967CE7"/>
    <w:rsid w:val="7FD9A984"/>
    <w:rsid w:val="7FE98906"/>
    <w:rsid w:val="7FFEF298"/>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3509931F"/>
  <w15:chartTrackingRefBased/>
  <w15:docId w15:val="{5FBDDA36-180C-4589-B400-A7EAE29A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A697B"/>
    <w:pPr>
      <w:widowControl w:val="0"/>
    </w:pPr>
    <w:rPr>
      <w:snapToGrid w:val="0"/>
      <w:kern w:val="28"/>
      <w:sz w:val="22"/>
    </w:rPr>
  </w:style>
  <w:style w:type="paragraph" w:styleId="Heading1">
    <w:name w:val="heading 1"/>
    <w:basedOn w:val="Normal"/>
    <w:next w:val="ParaNum"/>
    <w:link w:val="Heading1Char"/>
    <w:qFormat/>
    <w:rsid w:val="006A697B"/>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6A697B"/>
    <w:pPr>
      <w:keepNext/>
      <w:numPr>
        <w:ilvl w:val="1"/>
        <w:numId w:val="3"/>
      </w:numPr>
      <w:spacing w:after="120"/>
      <w:outlineLvl w:val="1"/>
    </w:pPr>
    <w:rPr>
      <w:b/>
    </w:rPr>
  </w:style>
  <w:style w:type="paragraph" w:styleId="Heading3">
    <w:name w:val="heading 3"/>
    <w:basedOn w:val="Normal"/>
    <w:next w:val="ParaNum"/>
    <w:link w:val="Heading3Char"/>
    <w:qFormat/>
    <w:rsid w:val="006A697B"/>
    <w:pPr>
      <w:keepNext/>
      <w:numPr>
        <w:ilvl w:val="2"/>
        <w:numId w:val="3"/>
      </w:numPr>
      <w:tabs>
        <w:tab w:val="left" w:pos="2160"/>
      </w:tabs>
      <w:spacing w:after="120"/>
      <w:outlineLvl w:val="2"/>
    </w:pPr>
    <w:rPr>
      <w:b/>
    </w:rPr>
  </w:style>
  <w:style w:type="paragraph" w:styleId="Heading4">
    <w:name w:val="heading 4"/>
    <w:aliases w:val="Heading 4 Char Char,Heading 4 Char Char2 Char1 Char Char,Heading 4 Char Char4,Heading 4 Char1,Heading 4 Char1 Char1 Char Char,Heading 4 Char1 Char1 Char Char1 Char Char Char,Heading 4 Char3 Char Char,Heading 4 Char3 Char Char Char Char Char"/>
    <w:basedOn w:val="Normal"/>
    <w:next w:val="ParaNum"/>
    <w:link w:val="Heading4Char"/>
    <w:qFormat/>
    <w:rsid w:val="006A697B"/>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
    <w:basedOn w:val="Normal"/>
    <w:next w:val="ParaNum"/>
    <w:link w:val="Heading5Char"/>
    <w:qFormat/>
    <w:rsid w:val="006A697B"/>
    <w:pPr>
      <w:keepNext/>
      <w:numPr>
        <w:ilvl w:val="4"/>
        <w:numId w:val="3"/>
      </w:numPr>
      <w:tabs>
        <w:tab w:val="left" w:pos="3600"/>
      </w:tabs>
      <w:suppressAutoHyphens/>
      <w:spacing w:after="120"/>
      <w:outlineLvl w:val="4"/>
    </w:pPr>
    <w:rPr>
      <w:b/>
    </w:rPr>
  </w:style>
  <w:style w:type="paragraph" w:styleId="Heading6">
    <w:name w:val="heading 6"/>
    <w:aliases w:val="h6,Heading 6 Char Char,Heading 6 Char Char Char,Heading 6 Char Char1,Heading 6 Char1,Heading 6 Char1 Char,Heading 6 Char2"/>
    <w:basedOn w:val="Normal"/>
    <w:next w:val="ParaNum"/>
    <w:link w:val="Heading6Char"/>
    <w:qFormat/>
    <w:rsid w:val="006A697B"/>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6A697B"/>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6A697B"/>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6A697B"/>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6A697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A697B"/>
  </w:style>
  <w:style w:type="paragraph" w:customStyle="1" w:styleId="ParaNum">
    <w:name w:val="ParaNum"/>
    <w:basedOn w:val="Normal"/>
    <w:link w:val="ParaNumChar1"/>
    <w:rsid w:val="006A697B"/>
    <w:pPr>
      <w:numPr>
        <w:numId w:val="2"/>
      </w:numPr>
      <w:tabs>
        <w:tab w:val="clear" w:pos="1080"/>
        <w:tab w:val="num" w:pos="1440"/>
      </w:tabs>
      <w:spacing w:after="120"/>
    </w:pPr>
  </w:style>
  <w:style w:type="paragraph" w:styleId="EndnoteText">
    <w:name w:val="endnote text"/>
    <w:basedOn w:val="Normal"/>
    <w:link w:val="EndnoteTextChar"/>
    <w:semiHidden/>
    <w:rsid w:val="006A697B"/>
    <w:rPr>
      <w:sz w:val="20"/>
    </w:rPr>
  </w:style>
  <w:style w:type="character" w:styleId="EndnoteReference">
    <w:name w:val="endnote reference"/>
    <w:semiHidden/>
    <w:rsid w:val="006A697B"/>
    <w:rPr>
      <w:vertAlign w:val="superscript"/>
    </w:rPr>
  </w:style>
  <w:style w:type="paragraph" w:styleId="FootnoteText">
    <w:name w:val="footnote text"/>
    <w:link w:val="FootnoteTextChar"/>
    <w:rsid w:val="006A697B"/>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sid w:val="006A697B"/>
    <w:rPr>
      <w:rFonts w:ascii="Times New Roman" w:hAnsi="Times New Roman"/>
      <w:dstrike w:val="0"/>
      <w:color w:val="auto"/>
      <w:sz w:val="20"/>
      <w:vertAlign w:val="superscript"/>
    </w:rPr>
  </w:style>
  <w:style w:type="paragraph" w:styleId="TOC1">
    <w:name w:val="toc 1"/>
    <w:basedOn w:val="Normal"/>
    <w:next w:val="Normal"/>
    <w:rsid w:val="006A697B"/>
    <w:pPr>
      <w:tabs>
        <w:tab w:val="left" w:pos="360"/>
        <w:tab w:val="right" w:leader="dot" w:pos="9360"/>
      </w:tabs>
      <w:suppressAutoHyphens/>
      <w:ind w:left="360" w:right="720" w:hanging="360"/>
    </w:pPr>
    <w:rPr>
      <w:caps/>
      <w:noProof/>
    </w:rPr>
  </w:style>
  <w:style w:type="paragraph" w:styleId="TOC2">
    <w:name w:val="toc 2"/>
    <w:basedOn w:val="Normal"/>
    <w:next w:val="Normal"/>
    <w:rsid w:val="006A697B"/>
    <w:pPr>
      <w:tabs>
        <w:tab w:val="left" w:pos="720"/>
        <w:tab w:val="right" w:leader="dot" w:pos="9360"/>
      </w:tabs>
      <w:suppressAutoHyphens/>
      <w:ind w:left="720" w:right="720" w:hanging="360"/>
    </w:pPr>
    <w:rPr>
      <w:noProof/>
    </w:rPr>
  </w:style>
  <w:style w:type="paragraph" w:styleId="TOC3">
    <w:name w:val="toc 3"/>
    <w:basedOn w:val="Normal"/>
    <w:next w:val="Normal"/>
    <w:rsid w:val="006A697B"/>
    <w:pPr>
      <w:tabs>
        <w:tab w:val="left" w:pos="1080"/>
        <w:tab w:val="right" w:leader="dot" w:pos="9360"/>
      </w:tabs>
      <w:suppressAutoHyphens/>
      <w:ind w:left="1080" w:right="720" w:hanging="360"/>
    </w:pPr>
    <w:rPr>
      <w:noProof/>
    </w:rPr>
  </w:style>
  <w:style w:type="paragraph" w:styleId="TOC4">
    <w:name w:val="toc 4"/>
    <w:basedOn w:val="Normal"/>
    <w:next w:val="Normal"/>
    <w:autoRedefine/>
    <w:rsid w:val="006A697B"/>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6A697B"/>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6A697B"/>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6A697B"/>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6A697B"/>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6A697B"/>
    <w:pPr>
      <w:tabs>
        <w:tab w:val="left" w:pos="3240"/>
        <w:tab w:val="right" w:leader="dot" w:pos="9360"/>
      </w:tabs>
      <w:suppressAutoHyphens/>
      <w:ind w:left="3240" w:hanging="360"/>
    </w:pPr>
    <w:rPr>
      <w:noProof/>
    </w:rPr>
  </w:style>
  <w:style w:type="paragraph" w:styleId="TOAHeading">
    <w:name w:val="toa heading"/>
    <w:basedOn w:val="Normal"/>
    <w:next w:val="Normal"/>
    <w:semiHidden/>
    <w:rsid w:val="006A697B"/>
    <w:pPr>
      <w:tabs>
        <w:tab w:val="right" w:pos="9360"/>
      </w:tabs>
      <w:suppressAutoHyphens/>
    </w:pPr>
  </w:style>
  <w:style w:type="character" w:customStyle="1" w:styleId="EquationCaption">
    <w:name w:val="_Equation Caption"/>
    <w:rsid w:val="006A697B"/>
  </w:style>
  <w:style w:type="paragraph" w:styleId="Header">
    <w:name w:val="header"/>
    <w:basedOn w:val="Normal"/>
    <w:link w:val="HeaderChar"/>
    <w:autoRedefine/>
    <w:rsid w:val="006A697B"/>
    <w:pPr>
      <w:tabs>
        <w:tab w:val="center" w:pos="4680"/>
        <w:tab w:val="right" w:pos="9360"/>
      </w:tabs>
    </w:pPr>
    <w:rPr>
      <w:b/>
    </w:rPr>
  </w:style>
  <w:style w:type="paragraph" w:styleId="Footer">
    <w:name w:val="footer"/>
    <w:basedOn w:val="Normal"/>
    <w:link w:val="FooterChar"/>
    <w:uiPriority w:val="99"/>
    <w:rsid w:val="006A697B"/>
    <w:pPr>
      <w:tabs>
        <w:tab w:val="center" w:pos="4320"/>
        <w:tab w:val="right" w:pos="8640"/>
      </w:tabs>
    </w:pPr>
  </w:style>
  <w:style w:type="character" w:styleId="PageNumber">
    <w:name w:val="page number"/>
    <w:basedOn w:val="DefaultParagraphFont"/>
    <w:rsid w:val="006A697B"/>
  </w:style>
  <w:style w:type="paragraph" w:styleId="BlockText">
    <w:name w:val="Block Text"/>
    <w:basedOn w:val="Normal"/>
    <w:rsid w:val="006A697B"/>
    <w:pPr>
      <w:spacing w:after="240"/>
      <w:ind w:left="1440" w:right="1440"/>
    </w:pPr>
  </w:style>
  <w:style w:type="paragraph" w:customStyle="1" w:styleId="Paratitle">
    <w:name w:val="Para title"/>
    <w:basedOn w:val="Normal"/>
    <w:rsid w:val="006A697B"/>
    <w:pPr>
      <w:tabs>
        <w:tab w:val="center" w:pos="9270"/>
      </w:tabs>
      <w:spacing w:after="240"/>
    </w:pPr>
    <w:rPr>
      <w:spacing w:val="-2"/>
    </w:rPr>
  </w:style>
  <w:style w:type="paragraph" w:customStyle="1" w:styleId="Bullet">
    <w:name w:val="Bullet"/>
    <w:basedOn w:val="Normal"/>
    <w:rsid w:val="006A697B"/>
    <w:pPr>
      <w:tabs>
        <w:tab w:val="left" w:pos="2160"/>
      </w:tabs>
      <w:spacing w:after="220"/>
      <w:ind w:left="2160" w:hanging="720"/>
    </w:pPr>
  </w:style>
  <w:style w:type="paragraph" w:customStyle="1" w:styleId="TableFormat">
    <w:name w:val="TableFormat"/>
    <w:basedOn w:val="Bullet"/>
    <w:rsid w:val="006A697B"/>
    <w:pPr>
      <w:tabs>
        <w:tab w:val="clear" w:pos="2160"/>
        <w:tab w:val="left" w:pos="5040"/>
      </w:tabs>
      <w:ind w:left="5040" w:hanging="3600"/>
    </w:pPr>
  </w:style>
  <w:style w:type="paragraph" w:customStyle="1" w:styleId="TOCTitle">
    <w:name w:val="TOC Title"/>
    <w:basedOn w:val="Normal"/>
    <w:rsid w:val="006A697B"/>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6A697B"/>
    <w:pPr>
      <w:jc w:val="center"/>
    </w:pPr>
    <w:rPr>
      <w:rFonts w:ascii="Times New Roman Bold" w:hAnsi="Times New Roman Bold"/>
      <w:b/>
      <w:bCs/>
      <w:caps/>
      <w:szCs w:val="22"/>
    </w:rPr>
  </w:style>
  <w:style w:type="character" w:styleId="Hyperlink">
    <w:name w:val="Hyperlink"/>
    <w:rsid w:val="006A697B"/>
    <w:rPr>
      <w:color w:val="0000FF"/>
      <w:u w:val="single"/>
    </w:rPr>
  </w:style>
  <w:style w:type="character" w:customStyle="1" w:styleId="FooterChar">
    <w:name w:val="Footer Char"/>
    <w:link w:val="Footer"/>
    <w:uiPriority w:val="99"/>
    <w:rsid w:val="006A697B"/>
    <w:rPr>
      <w:snapToGrid w:val="0"/>
      <w:kern w:val="28"/>
      <w:sz w:val="22"/>
    </w:rPr>
  </w:style>
  <w:style w:type="character" w:customStyle="1" w:styleId="Heading1Char">
    <w:name w:val="Heading 1 Char"/>
    <w:link w:val="Heading1"/>
    <w:rsid w:val="00905DAA"/>
    <w:rPr>
      <w:rFonts w:ascii="Times New Roman Bold" w:hAnsi="Times New Roman Bold"/>
      <w:b/>
      <w:caps/>
      <w:snapToGrid w:val="0"/>
      <w:kern w:val="28"/>
      <w:sz w:val="22"/>
    </w:rPr>
  </w:style>
  <w:style w:type="character" w:customStyle="1" w:styleId="Heading2Char">
    <w:name w:val="Heading 2 Char"/>
    <w:link w:val="Heading2"/>
    <w:rsid w:val="00905DAA"/>
    <w:rPr>
      <w:b/>
      <w:snapToGrid w:val="0"/>
      <w:kern w:val="28"/>
      <w:sz w:val="22"/>
    </w:rPr>
  </w:style>
  <w:style w:type="character" w:customStyle="1" w:styleId="Heading3Char">
    <w:name w:val="Heading 3 Char"/>
    <w:link w:val="Heading3"/>
    <w:rsid w:val="00905DAA"/>
    <w:rPr>
      <w:b/>
      <w:snapToGrid w:val="0"/>
      <w:kern w:val="28"/>
      <w:sz w:val="22"/>
    </w:rPr>
  </w:style>
  <w:style w:type="character" w:customStyle="1" w:styleId="Heading4Char">
    <w:name w:val="Heading 4 Char"/>
    <w:aliases w:val="Heading 4 Char Char Char,Heading 4 Char Char2 Char1 Char Char Char,Heading 4 Char Char4 Char,Heading 4 Char1 Char,Heading 4 Char1 Char1 Char Char Char,Heading 4 Char1 Char1 Char Char1 Char Char Char Char,Heading 4 Char3 Char Char Char"/>
    <w:link w:val="Heading4"/>
    <w:rsid w:val="00905DAA"/>
    <w:rPr>
      <w:b/>
      <w:snapToGrid w:val="0"/>
      <w:kern w:val="28"/>
      <w:sz w:val="22"/>
    </w:rPr>
  </w:style>
  <w:style w:type="character" w:customStyle="1" w:styleId="Heading5Char">
    <w:name w:val="Heading 5 Char"/>
    <w:aliases w:val="Heading 5 Char Char Char Char Char Char,Heading 5 Char Char Char1 Char,Heading 5 Char Char1 Char Char,Heading 5 Char Char2 Char,Heading 5 Char1 Char Char Char Char,Heading 5 Char1 Char Char1 Char,Heading 5 Char1 Char1 Char"/>
    <w:link w:val="Heading5"/>
    <w:rsid w:val="00905DAA"/>
    <w:rPr>
      <w:b/>
      <w:snapToGrid w:val="0"/>
      <w:kern w:val="28"/>
      <w:sz w:val="22"/>
    </w:rPr>
  </w:style>
  <w:style w:type="character" w:customStyle="1" w:styleId="Heading6Char">
    <w:name w:val="Heading 6 Char"/>
    <w:aliases w:val="h6 Char,Heading 6 Char Char Char1,Heading 6 Char Char Char Char,Heading 6 Char Char1 Char,Heading 6 Char1 Char1,Heading 6 Char1 Char Char,Heading 6 Char2 Char"/>
    <w:link w:val="Heading6"/>
    <w:rsid w:val="00905DAA"/>
    <w:rPr>
      <w:b/>
      <w:snapToGrid w:val="0"/>
      <w:kern w:val="28"/>
      <w:sz w:val="22"/>
    </w:rPr>
  </w:style>
  <w:style w:type="character" w:customStyle="1" w:styleId="Heading7Char">
    <w:name w:val="Heading 7 Char"/>
    <w:link w:val="Heading7"/>
    <w:rsid w:val="00905DAA"/>
    <w:rPr>
      <w:b/>
      <w:snapToGrid w:val="0"/>
      <w:kern w:val="28"/>
      <w:sz w:val="22"/>
    </w:rPr>
  </w:style>
  <w:style w:type="character" w:customStyle="1" w:styleId="Heading8Char">
    <w:name w:val="Heading 8 Char"/>
    <w:link w:val="Heading8"/>
    <w:rsid w:val="00905DAA"/>
    <w:rPr>
      <w:b/>
      <w:snapToGrid w:val="0"/>
      <w:kern w:val="28"/>
      <w:sz w:val="22"/>
    </w:rPr>
  </w:style>
  <w:style w:type="character" w:customStyle="1" w:styleId="Heading9Char">
    <w:name w:val="Heading 9 Char"/>
    <w:aliases w:val="9 Char,Heading 9.table Char,Titre 9 Char,Topic Char,t Char,table Char"/>
    <w:link w:val="Heading9"/>
    <w:rsid w:val="00905DAA"/>
    <w:rPr>
      <w:b/>
      <w:snapToGrid w:val="0"/>
      <w:kern w:val="28"/>
      <w:sz w:val="22"/>
    </w:rPr>
  </w:style>
  <w:style w:type="character" w:customStyle="1" w:styleId="EndnoteTextChar">
    <w:name w:val="Endnote Text Char"/>
    <w:link w:val="EndnoteText"/>
    <w:semiHidden/>
    <w:rsid w:val="00905DAA"/>
    <w:rPr>
      <w:snapToGrid w:val="0"/>
      <w:kern w:val="28"/>
    </w:rPr>
  </w:style>
  <w:style w:type="character" w:customStyle="1" w:styleId="FootnoteTextChar">
    <w:name w:val="Footnote Text Char"/>
    <w:basedOn w:val="DefaultParagraphFont"/>
    <w:link w:val="FootnoteText"/>
    <w:rsid w:val="00096942"/>
  </w:style>
  <w:style w:type="character" w:customStyle="1" w:styleId="HeaderChar">
    <w:name w:val="Header Char"/>
    <w:link w:val="Header"/>
    <w:rsid w:val="00905DAA"/>
    <w:rPr>
      <w:b/>
      <w:snapToGrid w:val="0"/>
      <w:kern w:val="28"/>
      <w:sz w:val="22"/>
    </w:rPr>
  </w:style>
  <w:style w:type="character" w:styleId="CommentReference">
    <w:name w:val="annotation reference"/>
    <w:uiPriority w:val="99"/>
    <w:rsid w:val="00905DAA"/>
    <w:rPr>
      <w:sz w:val="16"/>
      <w:szCs w:val="16"/>
    </w:rPr>
  </w:style>
  <w:style w:type="paragraph" w:styleId="CommentText">
    <w:name w:val="annotation text"/>
    <w:basedOn w:val="Normal"/>
    <w:link w:val="CommentTextChar"/>
    <w:uiPriority w:val="99"/>
    <w:rsid w:val="00905DAA"/>
    <w:rPr>
      <w:sz w:val="20"/>
    </w:rPr>
  </w:style>
  <w:style w:type="character" w:customStyle="1" w:styleId="CommentTextChar">
    <w:name w:val="Comment Text Char"/>
    <w:link w:val="CommentText"/>
    <w:uiPriority w:val="99"/>
    <w:rsid w:val="00905DAA"/>
    <w:rPr>
      <w:snapToGrid w:val="0"/>
      <w:kern w:val="28"/>
    </w:rPr>
  </w:style>
  <w:style w:type="paragraph" w:styleId="CommentSubject">
    <w:name w:val="annotation subject"/>
    <w:basedOn w:val="CommentText"/>
    <w:next w:val="CommentText"/>
    <w:link w:val="CommentSubjectChar"/>
    <w:rsid w:val="00905DAA"/>
    <w:rPr>
      <w:b/>
      <w:bCs/>
    </w:rPr>
  </w:style>
  <w:style w:type="character" w:customStyle="1" w:styleId="CommentSubjectChar">
    <w:name w:val="Comment Subject Char"/>
    <w:link w:val="CommentSubject"/>
    <w:rsid w:val="00905DAA"/>
    <w:rPr>
      <w:b/>
      <w:bCs/>
      <w:snapToGrid w:val="0"/>
      <w:kern w:val="28"/>
    </w:rPr>
  </w:style>
  <w:style w:type="character" w:styleId="UnresolvedMention">
    <w:name w:val="Unresolved Mention"/>
    <w:uiPriority w:val="99"/>
    <w:unhideWhenUsed/>
    <w:rsid w:val="00905DAA"/>
    <w:rPr>
      <w:color w:val="605E5C"/>
      <w:shd w:val="clear" w:color="auto" w:fill="E1DFDD"/>
    </w:rPr>
  </w:style>
  <w:style w:type="paragraph" w:styleId="Revision">
    <w:name w:val="Revision"/>
    <w:hidden/>
    <w:uiPriority w:val="99"/>
    <w:semiHidden/>
    <w:rsid w:val="00905DAA"/>
    <w:rPr>
      <w:snapToGrid w:val="0"/>
      <w:kern w:val="28"/>
      <w:sz w:val="22"/>
    </w:rPr>
  </w:style>
  <w:style w:type="character" w:customStyle="1" w:styleId="ParaNumChar1">
    <w:name w:val="ParaNum Char1"/>
    <w:link w:val="ParaNum"/>
    <w:locked/>
    <w:rsid w:val="00905DAA"/>
    <w:rPr>
      <w:snapToGrid w:val="0"/>
      <w:kern w:val="28"/>
      <w:sz w:val="22"/>
    </w:rPr>
  </w:style>
  <w:style w:type="table" w:styleId="TableGrid">
    <w:name w:val="Table Grid"/>
    <w:basedOn w:val="TableNormal"/>
    <w:rsid w:val="00905D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905DAA"/>
    <w:rPr>
      <w:color w:val="96607D"/>
      <w:u w:val="single"/>
    </w:rPr>
  </w:style>
  <w:style w:type="character" w:customStyle="1" w:styleId="ParaNumChar">
    <w:name w:val="ParaNum Char"/>
    <w:locked/>
    <w:rsid w:val="00905DAA"/>
    <w:rPr>
      <w:snapToGrid w:val="0"/>
      <w:kern w:val="28"/>
      <w:sz w:val="22"/>
    </w:rPr>
  </w:style>
  <w:style w:type="character" w:styleId="Mention">
    <w:name w:val="Mention"/>
    <w:uiPriority w:val="99"/>
    <w:unhideWhenUsed/>
    <w:rsid w:val="00905DAA"/>
    <w:rPr>
      <w:color w:val="2B579A"/>
      <w:shd w:val="clear" w:color="auto" w:fill="E1DFDD"/>
    </w:rPr>
  </w:style>
  <w:style w:type="paragraph" w:styleId="ListParagraph">
    <w:name w:val="List Paragraph"/>
    <w:basedOn w:val="Normal"/>
    <w:uiPriority w:val="34"/>
    <w:qFormat/>
    <w:rsid w:val="00905DAA"/>
    <w:pPr>
      <w:ind w:left="720"/>
      <w:contextualSpacing/>
    </w:pPr>
  </w:style>
  <w:style w:type="character" w:customStyle="1" w:styleId="StyleFootnoteReferenceNECGFootnoteReference-EFunotenzeiche">
    <w:name w:val="Style Footnote Reference(NECG) Footnote Reference-E Funotenzeiche..."/>
    <w:rsid w:val="00905DAA"/>
    <w:rPr>
      <w:rFonts w:ascii="Times New Roman" w:hAnsi="Times New Roman"/>
      <w:dstrike w:val="0"/>
      <w:color w:val="auto"/>
      <w:sz w:val="20"/>
      <w:vertAlign w:val="superscript"/>
    </w:rPr>
  </w:style>
  <w:style w:type="paragraph" w:styleId="TOCHeading">
    <w:name w:val="TOC Heading"/>
    <w:basedOn w:val="Heading1"/>
    <w:next w:val="Normal"/>
    <w:uiPriority w:val="39"/>
    <w:unhideWhenUsed/>
    <w:qFormat/>
    <w:rsid w:val="00905DAA"/>
    <w:pPr>
      <w:keepLines/>
      <w:widowControl/>
      <w:suppressAutoHyphens w:val="0"/>
      <w:spacing w:before="240" w:after="0" w:line="259" w:lineRule="auto"/>
      <w:outlineLvl w:val="9"/>
    </w:pPr>
    <w:rPr>
      <w:rFonts w:ascii="Aptos Display" w:eastAsia="Yu Gothic Light" w:hAnsi="Aptos Display"/>
      <w:b w:val="0"/>
      <w:caps w:val="0"/>
      <w:snapToGrid/>
      <w:color w:val="0F4761"/>
      <w:kern w:val="0"/>
      <w:sz w:val="32"/>
      <w:szCs w:val="32"/>
    </w:rPr>
  </w:style>
  <w:style w:type="table" w:customStyle="1" w:styleId="TableGrid1">
    <w:name w:val="Table Grid1"/>
    <w:basedOn w:val="TableNormal"/>
    <w:next w:val="TableGrid"/>
    <w:uiPriority w:val="39"/>
    <w:rsid w:val="00905DAA"/>
    <w:rPr>
      <w:rFonts w:ascii="Aptos" w:eastAsia="Aptos" w:hAnsi="Aptos" w:cs="Arial"/>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EC34B6"/>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EC34B6"/>
  </w:style>
  <w:style w:type="character" w:customStyle="1" w:styleId="eop">
    <w:name w:val="eop"/>
    <w:basedOn w:val="DefaultParagraphFont"/>
    <w:rsid w:val="00EC34B6"/>
  </w:style>
  <w:style w:type="character" w:styleId="Strong">
    <w:name w:val="Strong"/>
    <w:basedOn w:val="DefaultParagraphFont"/>
    <w:uiPriority w:val="22"/>
    <w:qFormat/>
    <w:rsid w:val="00527647"/>
    <w:rPr>
      <w:b/>
      <w:bCs/>
    </w:rPr>
  </w:style>
  <w:style w:type="character" w:styleId="Emphasis">
    <w:name w:val="Emphasis"/>
    <w:uiPriority w:val="20"/>
    <w:qFormat/>
    <w:rsid w:val="0045372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header" Target="header3.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4.xml" /><Relationship Id="rId19" Type="http://schemas.openxmlformats.org/officeDocument/2006/relationships/footer" Target="footer6.xml" /><Relationship Id="rId2" Type="http://schemas.openxmlformats.org/officeDocument/2006/relationships/endnotes" Target="endnotes.xml" /><Relationship Id="rId20" Type="http://schemas.openxmlformats.org/officeDocument/2006/relationships/header" Target="header5.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law.cornell.edu/definitions/uscode.php?width=840&amp;height=800&amp;iframe=true&amp;def_id=47-USC-1184420135-897884475&amp;term_occur=999&amp;term_src=" TargetMode="External" /><Relationship Id="rId7" Type="http://schemas.openxmlformats.org/officeDocument/2006/relationships/hyperlink" Target="https://www.fcc.gov/ecfs/" TargetMode="External" /><Relationship Id="rId8" Type="http://schemas.openxmlformats.org/officeDocument/2006/relationships/hyperlink" Target="https://www.fcc.gov/proposed-rulemakings" TargetMode="External" /><Relationship Id="rId9" Type="http://schemas.openxmlformats.org/officeDocument/2006/relationships/hyperlink" Target="mailto:johnb.adams@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theacsi.org/wp-content/uploads/2024/05/24jun-telecom-study-FINAL.pdf" TargetMode="External" /><Relationship Id="rId10" Type="http://schemas.openxmlformats.org/officeDocument/2006/relationships/hyperlink" Target="https://satsuite.collegeboard.org/sat/whats-on-the-test/reading-writing" TargetMode="External" /><Relationship Id="rId11" Type="http://schemas.openxmlformats.org/officeDocument/2006/relationships/hyperlink" Target="https://www.workplacelanguages.com/&#8204;customer-service-language-barriers/" TargetMode="External" /><Relationship Id="rId12" Type="http://schemas.openxmlformats.org/officeDocument/2006/relationships/hyperlink" Target="https://internationaltefltesol.com/english-as-a-second-language-certification/" TargetMode="External" /><Relationship Id="rId13" Type="http://schemas.openxmlformats.org/officeDocument/2006/relationships/hyperlink" Target="https://www.cambridgeenglish.org/exams-and-tests/oet/" TargetMode="External" /><Relationship Id="rId14" Type="http://schemas.openxmlformats.org/officeDocument/2006/relationships/hyperlink" Target="https://www.&#8204;ets.org/toeic.html" TargetMode="External" /><Relationship Id="rId15" Type="http://schemas.openxmlformats.org/officeDocument/2006/relationships/hyperlink" Target="https://www.ets.org/toefl.html" TargetMode="External" /><Relationship Id="rId16" Type="http://schemas.openxmlformats.org/officeDocument/2006/relationships/hyperlink" Target="https://blog.callcontrol.com/post/&#8204;168025609263/where-do-most-scam-calls-come-from" TargetMode="External" /><Relationship Id="rId17" Type="http://schemas.openxmlformats.org/officeDocument/2006/relationships/hyperlink" Target="https://www.fdd.org/analysis/2023/11/22/the-u-s-must-combat-ccp-sanctioned-overseas-spying-by-private-entities-2/" TargetMode="External" /><Relationship Id="rId18" Type="http://schemas.openxmlformats.org/officeDocument/2006/relationships/hyperlink" Target="https://oit.utk.edu/wp-content/uploads/China-National-Security-Laws.pdf" TargetMode="External" /><Relationship Id="rId19" Type="http://schemas.openxmlformats.org/officeDocument/2006/relationships/hyperlink" Target="https://turnto10.com/news/local/fall-river-seniors-lose-life-savings-gift-card-scam-daughter-asks-help-raise-money-cash-bank-account-november-25-2025" TargetMode="External" /><Relationship Id="rId2" Type="http://schemas.openxmlformats.org/officeDocument/2006/relationships/hyperlink" Target="https://theacsi.org/wp-content/uploads/2024/05/24may-cell-wireless-study-FINAL.pdf" TargetMode="External" /><Relationship Id="rId20" Type="http://schemas.openxmlformats.org/officeDocument/2006/relationships/hyperlink" Target="https://cybernews.com/security/elder-fraud-losses-surge-ftc-warns/" TargetMode="External" /><Relationship Id="rId21" Type="http://schemas.openxmlformats.org/officeDocument/2006/relationships/hyperlink" Target="https://www.consumerreports.org/cro/money/jamaican-lottery-scam-has-roots-in-us-industry" TargetMode="External" /><Relationship Id="rId22" Type="http://schemas.openxmlformats.org/officeDocument/2006/relationships/hyperlink" Target="https://www.nclc.org/wp-content/uploads/2023/02/Robocall-Rpt-23.pdf" TargetMode="External" /><Relationship Id="rId23" Type="http://schemas.openxmlformats.org/officeDocument/2006/relationships/hyperlink" Target="https://www.ftc.gov/news-events/data-visualizations/data-spotlight/2025/08/false-alarm-real-scam-how-scammers-are-stealing-older-adults-life-savings" TargetMode="External" /><Relationship Id="rId24" Type="http://schemas.openxmlformats.org/officeDocument/2006/relationships/hyperlink" Target="https://consumer.ftc.gov/consumer-alerts/&#8204;2025/03/top-scams-2024" TargetMode="External" /><Relationship Id="rId25" Type="http://schemas.openxmlformats.org/officeDocument/2006/relationships/hyperlink" Target="https://www.beenverified.com/data-analysis/phone-scam-statistics" TargetMode="External" /><Relationship Id="rId26" Type="http://schemas.openxmlformats.org/officeDocument/2006/relationships/hyperlink" Target="https://www.wsj.com/podcasts/the-journal/the-slaves-sending-you-scam-texts/41be5b94-4770-40bf-b7e8-86e6bd6c7c09" TargetMode="External" /><Relationship Id="rId27" Type="http://schemas.openxmlformats.org/officeDocument/2006/relationships/hyperlink" Target="https://www.justice.gov/usao-ndga/pr/multiple-india-based-call-centers-and-their-directors-indicted-perpetuating-phone-scams" TargetMode="External" /><Relationship Id="rId28" Type="http://schemas.openxmlformats.org/officeDocument/2006/relationships/hyperlink" Target="https://www.justice.gov/&#8204;usao-sdtx/pr/24-sentenced-multimillion-dollar-india-based-call-center-scam-targeting-us-victims" TargetMode="External" /><Relationship Id="rId29" Type="http://schemas.openxmlformats.org/officeDocument/2006/relationships/hyperlink" Target="https://www.congress.gov/bill/119th-congress/senate-bill/2495/text/is" TargetMode="External" /><Relationship Id="rId3" Type="http://schemas.openxmlformats.org/officeDocument/2006/relationships/hyperlink" Target="https://cwa-union.org/pages/a_sampling_of_companies_that_send_call_center_work_offshore" TargetMode="External" /><Relationship Id="rId30" Type="http://schemas.openxmlformats.org/officeDocument/2006/relationships/hyperlink" Target="https://www.congress.gov/&#8204;119/&#8204;bills/&#8204;hr6152/&#8204;BILLS-119hr6152ih.pdf" TargetMode="External" /><Relationship Id="rId31" Type="http://schemas.openxmlformats.org/officeDocument/2006/relationships/hyperlink" Target="https://www.congress.&#8204;gov/&#8204;119/bills/s2666/BILLS-119s2666is.pdf" TargetMode="External" /><Relationship Id="rId32" Type="http://schemas.openxmlformats.org/officeDocument/2006/relationships/hyperlink" Target="https://www.fmcsa.dot.gov/sites/&#8204;fmcsa.dot.gov/&#8204;files/&#8204;2025-05/&#8204;FMCSA%20&#8204;ELP%20&#8204;Guidance%20&#8204;with%20&#8204;Attachments%20&#8204;Final%20%285-20-2025%29_Redacted.pdf" TargetMode="External" /><Relationship Id="rId33" Type="http://schemas.openxmlformats.org/officeDocument/2006/relationships/hyperlink" Target="https://www.faa.gov/&#8204;documentlibrary/media/&#8204;advisory_circular/&#8204;ac_60-28b.pdf" TargetMode="External" /><Relationship Id="rId34" Type="http://schemas.openxmlformats.org/officeDocument/2006/relationships/hyperlink" Target="https://www.ftc.gov/system/files/ftc_gov/pdf/P034305-2025-DNC-Report-to-Congress.pdf" TargetMode="External" /><Relationship Id="rId35" Type="http://schemas.openxmlformats.org/officeDocument/2006/relationships/hyperlink" Target="https://www.law.cornell.edu/definitions/uscode.php?width=840&amp;height=800&amp;iframe=true&amp;def_id=47-USC-991716523-1952898694&amp;term_occur=999&amp;term_src=title:47:chapter:5:subchapter:III:part:I:section:332" TargetMode="External" /><Relationship Id="rId36" Type="http://schemas.openxmlformats.org/officeDocument/2006/relationships/hyperlink" Target="https://www.law.cornell.edu/definitions/uscode.php?width=840&amp;height=800&amp;iframe=true&amp;def_id=47-USC-408125645-2127190078&amp;term_occur=999&amp;term_src=" TargetMode="External" /><Relationship Id="rId37" Type="http://schemas.openxmlformats.org/officeDocument/2006/relationships/hyperlink" Target="https://www.law.cornell.edu/definitions/uscode.php?width=840&amp;height=800&amp;iframe=true&amp;def_id=47-USC-772311491-1952898624&amp;term_occur=999&amp;term_src=" TargetMode="External" /><Relationship Id="rId38" Type="http://schemas.openxmlformats.org/officeDocument/2006/relationships/hyperlink" Target="https://www.wto.&#8204;org/english/tratop_e/serv_e/telecom_e/telecom_e.htm" TargetMode="External" /><Relationship Id="rId39" Type="http://schemas.openxmlformats.org/officeDocument/2006/relationships/hyperlink" Target="https://ustr.gov/trade-agreements/free-trade-agreements" TargetMode="External" /><Relationship Id="rId4" Type="http://schemas.openxmlformats.org/officeDocument/2006/relationships/hyperlink" Target="https://cwa-union.org/sites/default/files/why-shipping-call-center-jobs-overseas-hurts-us-back-home-april-2017.pdf" TargetMode="External" /><Relationship Id="rId40" Type="http://schemas.openxmlformats.org/officeDocument/2006/relationships/hyperlink" Target="https://www.wsj.com/market-data/currencies/exchangerates" TargetMode="External" /><Relationship Id="rId41" Type="http://schemas.openxmlformats.org/officeDocument/2006/relationships/hyperlink" Target="https://in.indeed.com/career/customer-service-representative/salaries" TargetMode="External" /><Relationship Id="rId42" Type="http://schemas.openxmlformats.org/officeDocument/2006/relationships/hyperlink" Target="https://ph.indeed.com/career/customer-service-representative/salaries" TargetMode="External" /><Relationship Id="rId43" Type="http://schemas.openxmlformats.org/officeDocument/2006/relationships/hyperlink" Target="https://ph.indeed.com/career/customer-service-representative/salaries/Mexico" TargetMode="External" /><Relationship Id="rId44" Type="http://schemas.openxmlformats.org/officeDocument/2006/relationships/hyperlink" Target="https://www.indeed.com/career/customer-service-representative/salaries" TargetMode="External" /><Relationship Id="rId45" Type="http://schemas.openxmlformats.org/officeDocument/2006/relationships/hyperlink" Target="https://www.bls.gov/oes/2023/may/oes434051.htm" TargetMode="External" /><Relationship Id="rId46" Type="http://schemas.openxmlformats.org/officeDocument/2006/relationships/hyperlink" Target="https://www.bls.gov/&#8204;data/inflation_calculator.htm" TargetMode="External" /><Relationship Id="rId47" Type="http://schemas.openxmlformats.org/officeDocument/2006/relationships/hyperlink" Target="https://www.&#8204;ic3.gov/CrimeInfo/TechSupportGovImpersonation" TargetMode="External" /><Relationship Id="rId48" Type="http://schemas.openxmlformats.org/officeDocument/2006/relationships/hyperlink" Target="https://www.nytimes.com/2021/&#8204;01/27/magazine/scam-call-centers.html" TargetMode="External" /><Relationship Id="rId49" Type="http://schemas.openxmlformats.org/officeDocument/2006/relationships/hyperlink" Target="https://&#8204;advocacy.sba.gov/wp-content/uploads/2024/12/Frequently-Asked-Questions-About-Small-Business_2024-508.pdf" TargetMode="External" /><Relationship Id="rId5" Type="http://schemas.openxmlformats.org/officeDocument/2006/relationships/hyperlink" Target="https://www.piton-global.com/blog/united-states-call-centers/" TargetMode="External" /><Relationship Id="rId50" Type="http://schemas.openxmlformats.org/officeDocument/2006/relationships/hyperlink" Target="https://advocacy.sba.&#8204;gov/2019/07/25/small-business-facts-spotlight-on-nonprofits/" TargetMode="External" /><Relationship Id="rId51" Type="http://schemas.openxmlformats.org/officeDocument/2006/relationships/hyperlink" Target="https://www.census.gov/data/tables/2022/&#8204;econ/gus/2022-governments.html" TargetMode="External" /><Relationship Id="rId52" Type="http://schemas.openxmlformats.org/officeDocument/2006/relationships/hyperlink" Target="http://www.census.gov/NAICS" TargetMode="External" /><Relationship Id="rId53" Type="http://schemas.openxmlformats.org/officeDocument/2006/relationships/hyperlink" Target="https://docs.fcc.gov/public/attachments/DOC-408848A1.pdf" TargetMode="External" /><Relationship Id="rId6" Type="http://schemas.openxmlformats.org/officeDocument/2006/relationships/hyperlink" Target="https://premiernx.com/blog/the-philippines-has-become-the-call-center-capital-of-the-world/" TargetMode="External" /><Relationship Id="rId7" Type="http://schemas.openxmlformats.org/officeDocument/2006/relationships/hyperlink" Target="https://www.forbes.com/sites/thomasdichter/2019/03/30/call-centers-return-to-the-u-s-more-companies-get-the-link-between-customer-service-and-profit/" TargetMode="External" /><Relationship Id="rId8" Type="http://schemas.openxmlformats.org/officeDocument/2006/relationships/hyperlink" Target="https://www.edu.com/ela-glossary/Standard-English-Definition-Comparisons-Rules-Common-Mistakes-and-Examples" TargetMode="External" /><Relationship Id="rId9" Type="http://schemas.openxmlformats.org/officeDocument/2006/relationships/hyperlink" Target="https://www.&#8204;collinsdictionary.&#8204;com/&#8204;us/&#8204;dictionary/&#8204;english/&#8204;standard-english"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