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934012" w:rsidRPr="005577AD" w:rsidP="00934012" w14:paraId="03F0DB45" w14:textId="77777777">
      <w:pPr>
        <w:jc w:val="center"/>
        <w:rPr>
          <w:b/>
          <w:bCs/>
          <w:caps/>
          <w:szCs w:val="22"/>
        </w:rPr>
      </w:pPr>
      <w:r w:rsidRPr="005577AD">
        <w:rPr>
          <w:b/>
          <w:bCs/>
          <w:caps/>
          <w:szCs w:val="22"/>
        </w:rPr>
        <w:t>Statement of</w:t>
      </w:r>
    </w:p>
    <w:p w:rsidR="00934012" w:rsidRPr="005577AD" w:rsidP="00CD33EC" w14:paraId="2C4BA0BB" w14:textId="7B63B53A">
      <w:pPr>
        <w:spacing w:after="240"/>
        <w:jc w:val="center"/>
        <w:rPr>
          <w:b/>
          <w:bCs/>
          <w:caps/>
          <w:szCs w:val="22"/>
        </w:rPr>
      </w:pPr>
      <w:r>
        <w:rPr>
          <w:b/>
          <w:bCs/>
          <w:caps/>
          <w:szCs w:val="22"/>
        </w:rPr>
        <w:t>Commissioner Olivia Trusty</w:t>
      </w:r>
    </w:p>
    <w:p w:rsidR="00934012" w:rsidRPr="005577AD" w:rsidP="00CD33EC" w14:paraId="045C5A9A" w14:textId="55C9172D">
      <w:pPr>
        <w:spacing w:after="120"/>
        <w:rPr>
          <w:szCs w:val="22"/>
        </w:rPr>
      </w:pPr>
      <w:r w:rsidRPr="00CA7425">
        <w:rPr>
          <w:szCs w:val="22"/>
        </w:rPr>
        <w:t>Re:</w:t>
      </w:r>
      <w:r w:rsidRPr="00CA7425">
        <w:rPr>
          <w:szCs w:val="22"/>
        </w:rPr>
        <w:tab/>
      </w:r>
      <w:r w:rsidRPr="00CA7425">
        <w:rPr>
          <w:i/>
          <w:iCs/>
          <w:szCs w:val="22"/>
        </w:rPr>
        <w:t xml:space="preserve">Improving Customer Service and Protecting Consumers through Onshoring; Advanced Methods to Target and Eliminate Unlawful Robocalls; Rules and Regulations Implementing the Telephone Consumer Protection Act of 1991, </w:t>
      </w:r>
      <w:r w:rsidRPr="00CA7425">
        <w:rPr>
          <w:szCs w:val="22"/>
        </w:rPr>
        <w:t>Further Notice of Proposed Rulemaking, CG Docket Nos.</w:t>
      </w:r>
      <w:r>
        <w:rPr>
          <w:szCs w:val="22"/>
        </w:rPr>
        <w:t xml:space="preserve"> </w:t>
      </w:r>
      <w:r w:rsidRPr="00CA7425">
        <w:rPr>
          <w:szCs w:val="22"/>
        </w:rPr>
        <w:t>26-52, 17-59</w:t>
      </w:r>
      <w:r>
        <w:rPr>
          <w:szCs w:val="22"/>
        </w:rPr>
        <w:t xml:space="preserve">, </w:t>
      </w:r>
      <w:r w:rsidRPr="00CA7425">
        <w:rPr>
          <w:szCs w:val="22"/>
        </w:rPr>
        <w:t>02-278 (March 26, 2026)</w:t>
      </w:r>
    </w:p>
    <w:p w:rsidR="00D8158F" w:rsidRPr="00FA2C80" w:rsidP="00CD33EC" w14:paraId="4428AEC2" w14:textId="77777777">
      <w:pPr>
        <w:spacing w:after="120"/>
        <w:ind w:firstLine="720"/>
      </w:pPr>
      <w:r w:rsidRPr="00FA2C80">
        <w:t>March 10</w:t>
      </w:r>
      <w:r w:rsidRPr="00FA2C80">
        <w:rPr>
          <w:vertAlign w:val="superscript"/>
        </w:rPr>
        <w:t>th</w:t>
      </w:r>
      <w:r w:rsidRPr="00FA2C80">
        <w:t xml:space="preserve"> marked the 150th anniversary of the first telephone call.  And, it goes without saying that since Alexander Graham Bell’s historic breakthrough communications technologies have advanced dramatically benefitting consumers in myriad ways.  </w:t>
      </w:r>
    </w:p>
    <w:p w:rsidR="00D8158F" w:rsidRPr="00FA2C80" w:rsidP="00CD33EC" w14:paraId="67C51966" w14:textId="77777777">
      <w:pPr>
        <w:spacing w:after="120"/>
        <w:ind w:firstLine="720"/>
      </w:pPr>
      <w:r w:rsidRPr="00FA2C80">
        <w:t xml:space="preserve">Notwithstanding these advancements, bad actors have kept pace with technology, changing business practices, and other evolutions in the communications marketplace. </w:t>
      </w:r>
      <w:r>
        <w:t xml:space="preserve"> </w:t>
      </w:r>
      <w:r w:rsidRPr="00FA2C80">
        <w:t xml:space="preserve">We have seen fraudsters and scammers develop new, sophisticated ways to exploit vulnerabilities in communications networks and the broader digital ecosystem for their own gain and unjust enrichment. </w:t>
      </w:r>
      <w:r>
        <w:t xml:space="preserve"> </w:t>
      </w:r>
      <w:r w:rsidRPr="00FA2C80">
        <w:t xml:space="preserve">These malicious activities can reduce consumer trust and ultimately slow the adoption of modern communications services and stall future innovation. </w:t>
      </w:r>
    </w:p>
    <w:p w:rsidR="00D8158F" w:rsidRPr="00FA2C80" w:rsidP="00CD33EC" w14:paraId="0F6C3E7E" w14:textId="77777777">
      <w:pPr>
        <w:spacing w:after="120"/>
        <w:ind w:firstLine="720"/>
      </w:pPr>
      <w:r w:rsidRPr="00FA2C80">
        <w:t>A trusted, reliable, and secure communications ecosystem is paramount to ensuring that consumers continue to benefit from a dynamic marketplace where innovation and investment can thrive. And so, I welcome today’s NPRM to address risks to Americans that originate from call centers located overseas.</w:t>
      </w:r>
      <w:r>
        <w:t xml:space="preserve"> </w:t>
      </w:r>
      <w:r w:rsidRPr="00FA2C80">
        <w:t xml:space="preserve"> In particular, I appreciate the Notice’s focus on protecting the privacy and security of consumers’ sensitive information and proposing ways to more proactively identify and mitigate threats before they impact American consumers. </w:t>
      </w:r>
    </w:p>
    <w:p w:rsidR="00934012" w:rsidRPr="005577AD" w:rsidP="00CD33EC" w14:paraId="660C6962" w14:textId="46A6127C">
      <w:pPr>
        <w:spacing w:after="120"/>
        <w:ind w:firstLine="720"/>
        <w:rPr>
          <w:szCs w:val="22"/>
        </w:rPr>
      </w:pPr>
      <w:r w:rsidRPr="00FA2C80">
        <w:t>The proposals in this item mark another important step forward by this Commission to enhance trust in our communications ecosystem and build consumer confidence to adopt new services, which will ultimately create a stronger foundation for innovation.  I thank the Consumer and Governmental Affairs Bureau for their work on this item</w:t>
      </w:r>
      <w:r>
        <w:rPr>
          <w:szCs w:val="22"/>
        </w:rPr>
        <w:t>.</w:t>
      </w:r>
    </w:p>
    <w:p w:rsidR="00934012" w:rsidRPr="005577AD" w:rsidP="00934012" w14:paraId="0533D196" w14:textId="77777777">
      <w:pPr>
        <w:widowControl/>
        <w:ind w:firstLine="720"/>
        <w:rPr>
          <w:szCs w:val="22"/>
        </w:rPr>
      </w:pPr>
    </w:p>
    <w:p w:rsidR="00934012" w:rsidRPr="00DE72D3" w:rsidP="00934012" w14:paraId="2FFC1A12" w14:textId="77777777"/>
    <w:p w:rsidR="002C00E8" w:rsidRPr="00934012" w:rsidP="00934012" w14:paraId="7580EF51" w14:textId="77777777"/>
    <w:sectPr w:rsidSect="0055614C">
      <w:headerReference w:type="default" r:id="rId6"/>
      <w:footerReference w:type="even" r:id="rId7"/>
      <w:footerReference w:type="default" r:id="rId8"/>
      <w:headerReference w:type="first" r:id="rId9"/>
      <w:footerReference w:type="first" r:id="rId10"/>
      <w:endnotePr>
        <w:numFmt w:val="decimal"/>
      </w:endnotePr>
      <w:pgSz w:w="12240" w:h="15840"/>
      <w:pgMar w:top="1440" w:right="1440" w:bottom="720" w:left="1440" w:header="72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A95D91" w14:paraId="7E59164B" w14:textId="77777777">
      <w:pPr>
        <w:spacing w:line="20" w:lineRule="exact"/>
      </w:pPr>
    </w:p>
  </w:endnote>
  <w:endnote w:type="continuationSeparator" w:id="1">
    <w:p w:rsidR="00A95D91" w14:paraId="6ED72059" w14:textId="77777777">
      <w:r>
        <w:t xml:space="preserve"> </w:t>
      </w:r>
    </w:p>
  </w:endnote>
  <w:endnote w:type="continuationNotice" w:id="2">
    <w:p w:rsidR="00A95D91" w14:paraId="12EDFAE6"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altName w:val="Times New Roman"/>
    <w:panose1 w:val="02020803070505020304"/>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2A45DA8A"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54DDBB78"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657FAC30" w14:textId="77777777">
    <w:pPr>
      <w:pStyle w:val="Footer"/>
      <w:framePr w:wrap="around" w:vAnchor="text" w:hAnchor="margin" w:xAlign="center" w:y="1"/>
    </w:pPr>
    <w:r>
      <w:fldChar w:fldCharType="begin"/>
    </w:r>
    <w:r>
      <w:instrText xml:space="preserve">PAGE  </w:instrText>
    </w:r>
    <w:r>
      <w:fldChar w:fldCharType="separate"/>
    </w:r>
    <w:r w:rsidR="005E14C2">
      <w:rPr>
        <w:noProof/>
      </w:rPr>
      <w:t>2</w:t>
    </w:r>
    <w:r>
      <w:fldChar w:fldCharType="end"/>
    </w:r>
  </w:p>
  <w:p w:rsidR="00D25FB5" w14:paraId="6DFDA984" w14:textId="77777777">
    <w:pPr>
      <w:suppressAutoHyphens/>
      <w:spacing w:line="227" w:lineRule="auto"/>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6584322F"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A95D91" w14:paraId="3EACC8D0" w14:textId="77777777">
      <w:r>
        <w:separator/>
      </w:r>
    </w:p>
  </w:footnote>
  <w:footnote w:type="continuationSeparator" w:id="1">
    <w:p w:rsidR="00A95D91" w:rsidP="00C721AC" w14:paraId="00CFD298" w14:textId="77777777">
      <w:pPr>
        <w:spacing w:before="120"/>
        <w:rPr>
          <w:sz w:val="20"/>
        </w:rPr>
      </w:pPr>
      <w:r>
        <w:rPr>
          <w:sz w:val="20"/>
        </w:rPr>
        <w:t xml:space="preserve">(Continued from previous page)  </w:t>
      </w:r>
      <w:r>
        <w:rPr>
          <w:sz w:val="20"/>
        </w:rPr>
        <w:separator/>
      </w:r>
    </w:p>
  </w:footnote>
  <w:footnote w:type="continuationNotice" w:id="2">
    <w:p w:rsidR="00A95D91" w:rsidP="00C721AC" w14:paraId="78F8425F" w14:textId="77777777">
      <w:pPr>
        <w:jc w:val="right"/>
        <w:rPr>
          <w:sz w:val="20"/>
        </w:rPr>
      </w:pPr>
      <w:r>
        <w:rPr>
          <w:sz w:val="20"/>
        </w:rPr>
        <w:t>(continued….)</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198411B3" w14:textId="77777777">
    <w:pPr>
      <w:pStyle w:val="Header"/>
      <w:rPr>
        <w:b w:val="0"/>
      </w:rPr>
    </w:pPr>
    <w:r>
      <w:tab/>
      <w:t>Federal Communications Commission</w:t>
    </w:r>
    <w:r>
      <w:tab/>
    </w:r>
    <w:r w:rsidR="0028301F">
      <w:fldChar w:fldCharType="begin"/>
    </w:r>
    <w:r w:rsidR="0028301F">
      <w:instrText xml:space="preserve"> MACROBUTTON  AcceptAllChangesShown "FCC  XX-XXX" </w:instrText>
    </w:r>
    <w:r w:rsidR="0028301F">
      <w:fldChar w:fldCharType="end"/>
    </w:r>
  </w:p>
  <w:p w:rsidR="00D25FB5" w14:paraId="7AA7CD33" w14:textId="77777777">
    <w:pPr>
      <w:tabs>
        <w:tab w:val="left" w:pos="-720"/>
      </w:tabs>
      <w:suppressAutoHyphens/>
      <w:spacing w:line="19" w:lineRule="exact"/>
      <w:rPr>
        <w:spacing w:val="-2"/>
      </w:rPr>
    </w:pPr>
    <w:r>
      <w:rPr>
        <w:noProof/>
      </w:rPr>
      <w:pict>
        <v:rect id="Rectangle 1" o:spid="_x0000_s2049" style="width:468pt;height:0.95pt;margin-top:0;margin-left:0;mso-position-horizontal-relative:margin;position:absolute;visibility:visible;z-index:-251658240" o:allowincell="f" fillcolor="black" stroked="f" strokeweight="0.05pt">
          <w10:wrap anchorx="margin"/>
        </v:rect>
      </w:pict>
    </w:r>
  </w:p>
  <w:p w:rsidR="00D25FB5" w14:paraId="1278212E" w14:textId="77777777">
    <w:pPr>
      <w:spacing w:after="389" w:line="100" w:lineRule="exact"/>
      <w:rPr>
        <w:sz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0B6F36BB" w14:textId="044FC8EE">
    <w:pPr>
      <w:pStyle w:val="Header"/>
      <w:rPr>
        <w:b w:val="0"/>
      </w:rPr>
    </w:pPr>
    <w:r>
      <w:rPr>
        <w:noProof/>
      </w:rPr>
      <w:pict>
        <v:rect id="Rectangle 3" o:spid="_x0000_s2050" style="width:468pt;height:0.95pt;margin-top:12.65pt;margin-left:0.6pt;mso-position-horizontal-relative:margin;position:absolute;visibility:visible;z-index:-251657216" o:allowincell="f" fillcolor="black" stroked="f" strokeweight="0.05pt">
          <w10:wrap anchorx="margin"/>
        </v:rect>
      </w:pict>
    </w:r>
    <w:r>
      <w:tab/>
      <w:t>Federal Communications Commission</w:t>
    </w:r>
    <w:r>
      <w:tab/>
    </w:r>
    <w:r w:rsidR="00AC7F91">
      <w:rPr>
        <w:spacing w:val="-2"/>
      </w:rPr>
      <w:t>FCC 26-16</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5">
    <w:nsid w:val="61182925"/>
    <w:multiLevelType w:val="singleLevel"/>
    <w:tmpl w:val="A9EE9842"/>
    <w:lvl w:ilvl="0">
      <w:start w:val="1"/>
      <w:numFmt w:val="decimal"/>
      <w:pStyle w:val="ParaNum"/>
      <w:lvlText w:val="%1."/>
      <w:lvlJc w:val="left"/>
      <w:pPr>
        <w:tabs>
          <w:tab w:val="num" w:pos="1080"/>
        </w:tabs>
        <w:ind w:left="0" w:firstLine="720"/>
      </w:pPr>
    </w:lvl>
  </w:abstractNum>
  <w:num w:numId="1" w16cid:durableId="585193188">
    <w:abstractNumId w:val="1"/>
  </w:num>
  <w:num w:numId="2" w16cid:durableId="1717123492">
    <w:abstractNumId w:val="5"/>
  </w:num>
  <w:num w:numId="3" w16cid:durableId="246157226">
    <w:abstractNumId w:val="3"/>
  </w:num>
  <w:num w:numId="4" w16cid:durableId="384180732">
    <w:abstractNumId w:val="4"/>
  </w:num>
  <w:num w:numId="5" w16cid:durableId="1280257496">
    <w:abstractNumId w:val="2"/>
  </w:num>
  <w:num w:numId="6" w16cid:durableId="159516465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attachedTemplate r:id="rId1"/>
  <w:linkStyles/>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oNotTrackMoves/>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useWord2013TrackBottomHyphenation" w:uri="http://schemas.microsoft.com/office/word" w:val="0"/>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3419"/>
    <w:rsid w:val="00007559"/>
    <w:rsid w:val="00036039"/>
    <w:rsid w:val="00037F90"/>
    <w:rsid w:val="000663B6"/>
    <w:rsid w:val="000875BF"/>
    <w:rsid w:val="00096D8C"/>
    <w:rsid w:val="000C0B65"/>
    <w:rsid w:val="000E05FE"/>
    <w:rsid w:val="000E3D42"/>
    <w:rsid w:val="00122BD5"/>
    <w:rsid w:val="00133F79"/>
    <w:rsid w:val="00194A66"/>
    <w:rsid w:val="001B7766"/>
    <w:rsid w:val="001D2924"/>
    <w:rsid w:val="001D6BCF"/>
    <w:rsid w:val="001E01CA"/>
    <w:rsid w:val="00275CF5"/>
    <w:rsid w:val="0028301F"/>
    <w:rsid w:val="00285017"/>
    <w:rsid w:val="002A2D2E"/>
    <w:rsid w:val="002B7EDD"/>
    <w:rsid w:val="002C00E8"/>
    <w:rsid w:val="002D19A1"/>
    <w:rsid w:val="00343749"/>
    <w:rsid w:val="003660ED"/>
    <w:rsid w:val="003B0550"/>
    <w:rsid w:val="003B694F"/>
    <w:rsid w:val="003F171C"/>
    <w:rsid w:val="004038C5"/>
    <w:rsid w:val="00412FC5"/>
    <w:rsid w:val="00422276"/>
    <w:rsid w:val="004242F1"/>
    <w:rsid w:val="00445A00"/>
    <w:rsid w:val="00451B0F"/>
    <w:rsid w:val="004550E6"/>
    <w:rsid w:val="004C2EE3"/>
    <w:rsid w:val="004E4A22"/>
    <w:rsid w:val="00511968"/>
    <w:rsid w:val="0055614C"/>
    <w:rsid w:val="005577AD"/>
    <w:rsid w:val="005E14C2"/>
    <w:rsid w:val="00607BA5"/>
    <w:rsid w:val="0061180A"/>
    <w:rsid w:val="00626EB6"/>
    <w:rsid w:val="00655D03"/>
    <w:rsid w:val="00683388"/>
    <w:rsid w:val="00683F84"/>
    <w:rsid w:val="006A6A81"/>
    <w:rsid w:val="006F7393"/>
    <w:rsid w:val="0070224F"/>
    <w:rsid w:val="00707D75"/>
    <w:rsid w:val="007115F7"/>
    <w:rsid w:val="00757E53"/>
    <w:rsid w:val="00785689"/>
    <w:rsid w:val="0079754B"/>
    <w:rsid w:val="007A1E6D"/>
    <w:rsid w:val="007B0EB2"/>
    <w:rsid w:val="00800D76"/>
    <w:rsid w:val="00810B6F"/>
    <w:rsid w:val="00822CE0"/>
    <w:rsid w:val="00841AB1"/>
    <w:rsid w:val="008C68F1"/>
    <w:rsid w:val="00921803"/>
    <w:rsid w:val="00926503"/>
    <w:rsid w:val="00934012"/>
    <w:rsid w:val="009726D8"/>
    <w:rsid w:val="009F76DB"/>
    <w:rsid w:val="00A32C3B"/>
    <w:rsid w:val="00A45F4F"/>
    <w:rsid w:val="00A600A9"/>
    <w:rsid w:val="00A95D91"/>
    <w:rsid w:val="00AA42C6"/>
    <w:rsid w:val="00AA55B7"/>
    <w:rsid w:val="00AA5B9E"/>
    <w:rsid w:val="00AB2407"/>
    <w:rsid w:val="00AB53DF"/>
    <w:rsid w:val="00AC7F91"/>
    <w:rsid w:val="00AD3419"/>
    <w:rsid w:val="00B07E5C"/>
    <w:rsid w:val="00B811F7"/>
    <w:rsid w:val="00BA5DC6"/>
    <w:rsid w:val="00BA6196"/>
    <w:rsid w:val="00BC6D8C"/>
    <w:rsid w:val="00C34006"/>
    <w:rsid w:val="00C426B1"/>
    <w:rsid w:val="00C66160"/>
    <w:rsid w:val="00C721AC"/>
    <w:rsid w:val="00C90D6A"/>
    <w:rsid w:val="00CA247E"/>
    <w:rsid w:val="00CA7425"/>
    <w:rsid w:val="00CC72B6"/>
    <w:rsid w:val="00CD33EC"/>
    <w:rsid w:val="00D0218D"/>
    <w:rsid w:val="00D13A1D"/>
    <w:rsid w:val="00D25FB5"/>
    <w:rsid w:val="00D26A1E"/>
    <w:rsid w:val="00D44223"/>
    <w:rsid w:val="00D8158F"/>
    <w:rsid w:val="00DA2529"/>
    <w:rsid w:val="00DB130A"/>
    <w:rsid w:val="00DB2EBB"/>
    <w:rsid w:val="00DC10A1"/>
    <w:rsid w:val="00DC655F"/>
    <w:rsid w:val="00DD0B59"/>
    <w:rsid w:val="00DD7EBD"/>
    <w:rsid w:val="00DE72D3"/>
    <w:rsid w:val="00DF62B6"/>
    <w:rsid w:val="00E07225"/>
    <w:rsid w:val="00E5409F"/>
    <w:rsid w:val="00EE6488"/>
    <w:rsid w:val="00F021FA"/>
    <w:rsid w:val="00F62E97"/>
    <w:rsid w:val="00F64209"/>
    <w:rsid w:val="00F92629"/>
    <w:rsid w:val="00F93BF5"/>
    <w:rsid w:val="00FA2C80"/>
    <w:rsid w:val="00FA7ED3"/>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4AA96DDC"/>
  <w15:chartTrackingRefBased/>
  <w15:docId w15:val="{27200973-F017-4008-98F4-A268264EF2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1B7766"/>
    <w:pPr>
      <w:widowControl w:val="0"/>
    </w:pPr>
    <w:rPr>
      <w:snapToGrid w:val="0"/>
      <w:kern w:val="28"/>
      <w:sz w:val="22"/>
    </w:rPr>
  </w:style>
  <w:style w:type="paragraph" w:styleId="Heading1">
    <w:name w:val="heading 1"/>
    <w:basedOn w:val="Normal"/>
    <w:next w:val="ParaNum"/>
    <w:qFormat/>
    <w:rsid w:val="001B776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1B7766"/>
    <w:pPr>
      <w:keepNext/>
      <w:numPr>
        <w:ilvl w:val="1"/>
        <w:numId w:val="3"/>
      </w:numPr>
      <w:spacing w:after="120"/>
      <w:outlineLvl w:val="1"/>
    </w:pPr>
    <w:rPr>
      <w:b/>
    </w:rPr>
  </w:style>
  <w:style w:type="paragraph" w:styleId="Heading3">
    <w:name w:val="heading 3"/>
    <w:basedOn w:val="Normal"/>
    <w:next w:val="ParaNum"/>
    <w:qFormat/>
    <w:rsid w:val="001B7766"/>
    <w:pPr>
      <w:keepNext/>
      <w:numPr>
        <w:ilvl w:val="2"/>
        <w:numId w:val="3"/>
      </w:numPr>
      <w:tabs>
        <w:tab w:val="left" w:pos="2160"/>
      </w:tabs>
      <w:spacing w:after="120"/>
      <w:outlineLvl w:val="2"/>
    </w:pPr>
    <w:rPr>
      <w:b/>
    </w:rPr>
  </w:style>
  <w:style w:type="paragraph" w:styleId="Heading4">
    <w:name w:val="heading 4"/>
    <w:basedOn w:val="Normal"/>
    <w:next w:val="ParaNum"/>
    <w:qFormat/>
    <w:rsid w:val="001B7766"/>
    <w:pPr>
      <w:keepNext/>
      <w:numPr>
        <w:ilvl w:val="3"/>
        <w:numId w:val="3"/>
      </w:numPr>
      <w:tabs>
        <w:tab w:val="left" w:pos="2880"/>
      </w:tabs>
      <w:spacing w:after="120"/>
      <w:outlineLvl w:val="3"/>
    </w:pPr>
    <w:rPr>
      <w:b/>
    </w:rPr>
  </w:style>
  <w:style w:type="paragraph" w:styleId="Heading5">
    <w:name w:val="heading 5"/>
    <w:basedOn w:val="Normal"/>
    <w:next w:val="ParaNum"/>
    <w:qFormat/>
    <w:rsid w:val="001B7766"/>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1B7766"/>
    <w:pPr>
      <w:numPr>
        <w:ilvl w:val="5"/>
        <w:numId w:val="3"/>
      </w:numPr>
      <w:tabs>
        <w:tab w:val="left" w:pos="4320"/>
      </w:tabs>
      <w:spacing w:after="120"/>
      <w:outlineLvl w:val="5"/>
    </w:pPr>
    <w:rPr>
      <w:b/>
    </w:rPr>
  </w:style>
  <w:style w:type="paragraph" w:styleId="Heading7">
    <w:name w:val="heading 7"/>
    <w:basedOn w:val="Normal"/>
    <w:next w:val="ParaNum"/>
    <w:qFormat/>
    <w:rsid w:val="001B7766"/>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B7766"/>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1B7766"/>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rsid w:val="001B7766"/>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1B7766"/>
  </w:style>
  <w:style w:type="paragraph" w:customStyle="1" w:styleId="ParaNum">
    <w:name w:val="ParaNum"/>
    <w:basedOn w:val="Normal"/>
    <w:rsid w:val="001B7766"/>
    <w:pPr>
      <w:numPr>
        <w:numId w:val="2"/>
      </w:numPr>
      <w:tabs>
        <w:tab w:val="clear" w:pos="1080"/>
        <w:tab w:val="num" w:pos="1440"/>
      </w:tabs>
      <w:spacing w:after="120"/>
    </w:pPr>
  </w:style>
  <w:style w:type="paragraph" w:styleId="EndnoteText">
    <w:name w:val="endnote text"/>
    <w:basedOn w:val="Normal"/>
    <w:semiHidden/>
    <w:rsid w:val="001B7766"/>
    <w:rPr>
      <w:sz w:val="20"/>
    </w:rPr>
  </w:style>
  <w:style w:type="character" w:styleId="EndnoteReference">
    <w:name w:val="endnote reference"/>
    <w:semiHidden/>
    <w:rsid w:val="001B7766"/>
    <w:rPr>
      <w:vertAlign w:val="superscript"/>
    </w:rPr>
  </w:style>
  <w:style w:type="paragraph" w:styleId="FootnoteText">
    <w:name w:val="footnote text"/>
    <w:rsid w:val="001B7766"/>
    <w:pPr>
      <w:spacing w:after="120"/>
    </w:pPr>
  </w:style>
  <w:style w:type="character" w:styleId="FootnoteReference">
    <w:name w:val="footnote reference"/>
    <w:rsid w:val="001B7766"/>
    <w:rPr>
      <w:rFonts w:ascii="Times New Roman" w:hAnsi="Times New Roman"/>
      <w:dstrike w:val="0"/>
      <w:color w:val="auto"/>
      <w:sz w:val="20"/>
      <w:vertAlign w:val="superscript"/>
    </w:rPr>
  </w:style>
  <w:style w:type="paragraph" w:styleId="TOC1">
    <w:name w:val="toc 1"/>
    <w:basedOn w:val="Normal"/>
    <w:next w:val="Normal"/>
    <w:semiHidden/>
    <w:rsid w:val="001B7766"/>
    <w:pPr>
      <w:tabs>
        <w:tab w:val="left" w:pos="360"/>
        <w:tab w:val="right" w:leader="dot" w:pos="9360"/>
      </w:tabs>
      <w:suppressAutoHyphens/>
      <w:ind w:left="360" w:right="720" w:hanging="360"/>
    </w:pPr>
    <w:rPr>
      <w:caps/>
      <w:noProof/>
    </w:rPr>
  </w:style>
  <w:style w:type="paragraph" w:styleId="TOC2">
    <w:name w:val="toc 2"/>
    <w:basedOn w:val="Normal"/>
    <w:next w:val="Normal"/>
    <w:semiHidden/>
    <w:rsid w:val="001B7766"/>
    <w:pPr>
      <w:tabs>
        <w:tab w:val="left" w:pos="720"/>
        <w:tab w:val="right" w:leader="dot" w:pos="9360"/>
      </w:tabs>
      <w:suppressAutoHyphens/>
      <w:ind w:left="720" w:right="720" w:hanging="360"/>
    </w:pPr>
    <w:rPr>
      <w:noProof/>
    </w:rPr>
  </w:style>
  <w:style w:type="paragraph" w:styleId="TOC3">
    <w:name w:val="toc 3"/>
    <w:basedOn w:val="Normal"/>
    <w:next w:val="Normal"/>
    <w:semiHidden/>
    <w:rsid w:val="001B7766"/>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rsid w:val="001B7766"/>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rsid w:val="001B7766"/>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rsid w:val="001B7766"/>
    <w:pPr>
      <w:tabs>
        <w:tab w:val="left" w:pos="2160"/>
        <w:tab w:val="right" w:leader="dot" w:pos="9360"/>
      </w:tabs>
      <w:suppressAutoHyphens/>
      <w:ind w:left="2160" w:hanging="360"/>
    </w:pPr>
    <w:rPr>
      <w:noProof/>
    </w:rPr>
  </w:style>
  <w:style w:type="paragraph" w:styleId="TOC7">
    <w:name w:val="toc 7"/>
    <w:basedOn w:val="Normal"/>
    <w:next w:val="Normal"/>
    <w:autoRedefine/>
    <w:semiHidden/>
    <w:rsid w:val="001B7766"/>
    <w:pPr>
      <w:tabs>
        <w:tab w:val="left" w:pos="2520"/>
        <w:tab w:val="right" w:leader="dot" w:pos="9360"/>
      </w:tabs>
      <w:suppressAutoHyphens/>
      <w:ind w:left="2520" w:hanging="360"/>
    </w:pPr>
    <w:rPr>
      <w:noProof/>
    </w:rPr>
  </w:style>
  <w:style w:type="paragraph" w:styleId="TOC8">
    <w:name w:val="toc 8"/>
    <w:basedOn w:val="Normal"/>
    <w:next w:val="Normal"/>
    <w:autoRedefine/>
    <w:semiHidden/>
    <w:rsid w:val="001B7766"/>
    <w:pPr>
      <w:tabs>
        <w:tab w:val="left" w:pos="2880"/>
        <w:tab w:val="right" w:leader="dot" w:pos="9360"/>
      </w:tabs>
      <w:suppressAutoHyphens/>
      <w:ind w:left="2880" w:hanging="360"/>
    </w:pPr>
    <w:rPr>
      <w:noProof/>
    </w:rPr>
  </w:style>
  <w:style w:type="paragraph" w:styleId="TOC9">
    <w:name w:val="toc 9"/>
    <w:basedOn w:val="Normal"/>
    <w:next w:val="Normal"/>
    <w:autoRedefine/>
    <w:semiHidden/>
    <w:rsid w:val="001B7766"/>
    <w:pPr>
      <w:tabs>
        <w:tab w:val="left" w:pos="3240"/>
        <w:tab w:val="right" w:leader="dot" w:pos="9360"/>
      </w:tabs>
      <w:suppressAutoHyphens/>
      <w:ind w:left="3240" w:hanging="360"/>
    </w:pPr>
    <w:rPr>
      <w:noProof/>
    </w:rPr>
  </w:style>
  <w:style w:type="paragraph" w:styleId="TOAHeading">
    <w:name w:val="toa heading"/>
    <w:basedOn w:val="Normal"/>
    <w:next w:val="Normal"/>
    <w:semiHidden/>
    <w:rsid w:val="001B7766"/>
    <w:pPr>
      <w:tabs>
        <w:tab w:val="right" w:pos="9360"/>
      </w:tabs>
      <w:suppressAutoHyphens/>
    </w:pPr>
  </w:style>
  <w:style w:type="character" w:customStyle="1" w:styleId="EquationCaption">
    <w:name w:val="_Equation Caption"/>
    <w:rsid w:val="001B7766"/>
  </w:style>
  <w:style w:type="paragraph" w:styleId="Header">
    <w:name w:val="header"/>
    <w:basedOn w:val="Normal"/>
    <w:autoRedefine/>
    <w:rsid w:val="001B7766"/>
    <w:pPr>
      <w:tabs>
        <w:tab w:val="center" w:pos="4680"/>
        <w:tab w:val="right" w:pos="9360"/>
      </w:tabs>
    </w:pPr>
    <w:rPr>
      <w:b/>
    </w:rPr>
  </w:style>
  <w:style w:type="paragraph" w:styleId="Footer">
    <w:name w:val="footer"/>
    <w:basedOn w:val="Normal"/>
    <w:rsid w:val="001B7766"/>
    <w:pPr>
      <w:tabs>
        <w:tab w:val="center" w:pos="4320"/>
        <w:tab w:val="right" w:pos="8640"/>
      </w:tabs>
    </w:pPr>
  </w:style>
  <w:style w:type="character" w:styleId="PageNumber">
    <w:name w:val="page number"/>
    <w:basedOn w:val="DefaultParagraphFont"/>
    <w:rsid w:val="001B7766"/>
  </w:style>
  <w:style w:type="paragraph" w:styleId="BlockText">
    <w:name w:val="Block Text"/>
    <w:basedOn w:val="Normal"/>
    <w:rsid w:val="001B7766"/>
    <w:pPr>
      <w:spacing w:after="240"/>
      <w:ind w:left="1440" w:right="1440"/>
    </w:pPr>
  </w:style>
  <w:style w:type="paragraph" w:customStyle="1" w:styleId="Paratitle">
    <w:name w:val="Para title"/>
    <w:basedOn w:val="Normal"/>
    <w:rsid w:val="001B7766"/>
    <w:pPr>
      <w:tabs>
        <w:tab w:val="center" w:pos="9270"/>
      </w:tabs>
      <w:spacing w:after="240"/>
    </w:pPr>
    <w:rPr>
      <w:spacing w:val="-2"/>
    </w:rPr>
  </w:style>
  <w:style w:type="paragraph" w:customStyle="1" w:styleId="Bullet">
    <w:name w:val="Bullet"/>
    <w:basedOn w:val="Normal"/>
    <w:rsid w:val="001B7766"/>
    <w:pPr>
      <w:tabs>
        <w:tab w:val="left" w:pos="2160"/>
      </w:tabs>
      <w:spacing w:after="220"/>
      <w:ind w:left="2160" w:hanging="720"/>
    </w:pPr>
  </w:style>
  <w:style w:type="paragraph" w:customStyle="1" w:styleId="TableFormat">
    <w:name w:val="TableFormat"/>
    <w:basedOn w:val="Bullet"/>
    <w:rsid w:val="001B7766"/>
    <w:pPr>
      <w:tabs>
        <w:tab w:val="clear" w:pos="2160"/>
        <w:tab w:val="left" w:pos="5040"/>
      </w:tabs>
      <w:ind w:left="5040" w:hanging="3600"/>
    </w:pPr>
  </w:style>
  <w:style w:type="paragraph" w:customStyle="1" w:styleId="TOCTitle">
    <w:name w:val="TOC Title"/>
    <w:basedOn w:val="Normal"/>
    <w:rsid w:val="001B7766"/>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1B7766"/>
    <w:pPr>
      <w:jc w:val="center"/>
    </w:pPr>
    <w:rPr>
      <w:rFonts w:ascii="Times New Roman Bold" w:hAnsi="Times New Roman Bold"/>
      <w:b/>
      <w:bCs/>
      <w:caps/>
      <w:szCs w:val="22"/>
    </w:rPr>
  </w:style>
  <w:style w:type="character" w:styleId="Hyperlink">
    <w:name w:val="Hyperlink"/>
    <w:rsid w:val="001B776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3.xml" /><Relationship Id="rId11" Type="http://schemas.openxmlformats.org/officeDocument/2006/relationships/theme" Target="theme/theme1.xml" /><Relationship Id="rId12" Type="http://schemas.openxmlformats.org/officeDocument/2006/relationships/numbering" Target="numbering.xml" /><Relationship Id="rId13"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header" Target="header2.xm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Separate%20Statement%20Template.dotx"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Separate Statement Template</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