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:rsidR="003B2D86" w:rsidRPr="00956E15" w:rsidP="00093873" w14:paraId="7CDAF77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56E15">
        <w:rPr>
          <w:rFonts w:ascii="Times New Roman" w:hAnsi="Times New Roman" w:cs="Times New Roman"/>
          <w:b/>
          <w:bCs/>
          <w:sz w:val="22"/>
          <w:szCs w:val="22"/>
        </w:rPr>
        <w:t>STATEMENT OF</w:t>
      </w:r>
    </w:p>
    <w:p w:rsidR="005823F0" w:rsidP="00093873" w14:paraId="29A27364" w14:textId="77551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56E15">
        <w:rPr>
          <w:rFonts w:ascii="Times New Roman" w:hAnsi="Times New Roman" w:cs="Times New Roman"/>
          <w:b/>
          <w:bCs/>
          <w:sz w:val="22"/>
          <w:szCs w:val="22"/>
        </w:rPr>
        <w:t>CHAIRMAN BRENDAN CARR</w:t>
      </w:r>
    </w:p>
    <w:p w:rsidR="008F36D4" w:rsidP="00093873" w14:paraId="216A642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F36D4" w:rsidRPr="008F36D4" w:rsidP="008F36D4" w14:paraId="232BF57E" w14:textId="4AFF6D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F36D4">
        <w:rPr>
          <w:rFonts w:ascii="Times New Roman" w:hAnsi="Times New Roman" w:cs="Times New Roman"/>
          <w:sz w:val="22"/>
          <w:szCs w:val="22"/>
        </w:rPr>
        <w:t>Re:</w:t>
      </w:r>
      <w:r w:rsidRPr="008F36D4">
        <w:rPr>
          <w:rFonts w:ascii="Times New Roman" w:hAnsi="Times New Roman" w:cs="Times New Roman"/>
          <w:sz w:val="22"/>
          <w:szCs w:val="22"/>
        </w:rPr>
        <w:tab/>
      </w:r>
      <w:r w:rsidRPr="008F36D4">
        <w:rPr>
          <w:rFonts w:ascii="Times New Roman" w:hAnsi="Times New Roman" w:cs="Times New Roman"/>
          <w:i/>
          <w:iCs/>
          <w:sz w:val="22"/>
          <w:szCs w:val="22"/>
        </w:rPr>
        <w:t xml:space="preserve">Modernizing Suspension and Debarment Rules, </w:t>
      </w:r>
      <w:r w:rsidRPr="008F36D4">
        <w:rPr>
          <w:rFonts w:ascii="Times New Roman" w:hAnsi="Times New Roman" w:cs="Times New Roman"/>
          <w:sz w:val="22"/>
          <w:szCs w:val="22"/>
        </w:rPr>
        <w:t xml:space="preserve">Report </w:t>
      </w:r>
      <w:r w:rsidR="002E11C0">
        <w:rPr>
          <w:rFonts w:ascii="Times New Roman" w:hAnsi="Times New Roman" w:cs="Times New Roman"/>
          <w:sz w:val="22"/>
          <w:szCs w:val="22"/>
        </w:rPr>
        <w:t>and</w:t>
      </w:r>
      <w:r w:rsidRPr="008F36D4">
        <w:rPr>
          <w:rFonts w:ascii="Times New Roman" w:hAnsi="Times New Roman" w:cs="Times New Roman"/>
          <w:sz w:val="22"/>
          <w:szCs w:val="22"/>
        </w:rPr>
        <w:t xml:space="preserve"> Order, Direct Final Rule, and Further Notice of Proposed Rulemaking, GN Docket No. 19-309 (March 26, 2026)</w:t>
      </w:r>
    </w:p>
    <w:p w:rsidR="003B2D86" w:rsidRPr="00956E15" w:rsidP="00093873" w14:paraId="38C9696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A760D" w:rsidRPr="00956E15" w:rsidP="00560437" w14:paraId="0D51B271" w14:textId="4E79DB50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956E15">
        <w:rPr>
          <w:rFonts w:ascii="Times New Roman" w:hAnsi="Times New Roman" w:cs="Times New Roman"/>
          <w:sz w:val="22"/>
          <w:szCs w:val="22"/>
        </w:rPr>
        <w:t>As I have long said, t</w:t>
      </w:r>
      <w:r w:rsidRPr="00956E15" w:rsidR="00B315F8">
        <w:rPr>
          <w:rFonts w:ascii="Times New Roman" w:hAnsi="Times New Roman" w:cs="Times New Roman"/>
          <w:sz w:val="22"/>
          <w:szCs w:val="22"/>
        </w:rPr>
        <w:t>he FCC must be a good steward of federal dollars and a vigilant administrator of its USF programs.</w:t>
      </w:r>
      <w:r w:rsidRPr="00956E15">
        <w:rPr>
          <w:rFonts w:ascii="Times New Roman" w:hAnsi="Times New Roman" w:cs="Times New Roman"/>
          <w:sz w:val="22"/>
          <w:szCs w:val="22"/>
        </w:rPr>
        <w:t xml:space="preserve">  </w:t>
      </w:r>
      <w:r w:rsidRPr="00956E15" w:rsidR="00372486">
        <w:rPr>
          <w:rFonts w:ascii="Times New Roman" w:hAnsi="Times New Roman" w:cs="Times New Roman"/>
          <w:sz w:val="22"/>
          <w:szCs w:val="22"/>
        </w:rPr>
        <w:t>In the past, our suspension and debarment rules have only applied to the FCC’s USF programs and are limited to specific misconduct.  Today’s item fixes this gap</w:t>
      </w:r>
      <w:r w:rsidRPr="00956E15" w:rsidR="00560437">
        <w:rPr>
          <w:rFonts w:ascii="Times New Roman" w:hAnsi="Times New Roman" w:cs="Times New Roman"/>
          <w:sz w:val="22"/>
          <w:szCs w:val="22"/>
        </w:rPr>
        <w:t xml:space="preserve"> by building</w:t>
      </w:r>
      <w:r w:rsidRPr="00956E15">
        <w:rPr>
          <w:rFonts w:ascii="Times New Roman" w:hAnsi="Times New Roman" w:cs="Times New Roman"/>
          <w:sz w:val="22"/>
          <w:szCs w:val="22"/>
        </w:rPr>
        <w:t xml:space="preserve"> on our other work to strengthen the integrity of our USF programs by </w:t>
      </w:r>
      <w:r w:rsidRPr="00956E15">
        <w:rPr>
          <w:rFonts w:ascii="Times New Roman" w:hAnsi="Times New Roman" w:cs="Times New Roman"/>
          <w:sz w:val="22"/>
          <w:szCs w:val="22"/>
        </w:rPr>
        <w:t>proposing to apply suspension and debarment safeguards</w:t>
      </w:r>
      <w:r w:rsidRPr="00956E15">
        <w:rPr>
          <w:rFonts w:ascii="Times New Roman" w:hAnsi="Times New Roman" w:cs="Times New Roman"/>
          <w:sz w:val="22"/>
          <w:szCs w:val="22"/>
        </w:rPr>
        <w:t xml:space="preserve"> more broadly</w:t>
      </w:r>
      <w:r w:rsidRPr="00956E15" w:rsidR="00177929">
        <w:rPr>
          <w:rFonts w:ascii="Times New Roman" w:hAnsi="Times New Roman" w:cs="Times New Roman"/>
          <w:sz w:val="22"/>
          <w:szCs w:val="22"/>
        </w:rPr>
        <w:t>, including beyond USF to the FCC’s other programs</w:t>
      </w:r>
      <w:r w:rsidRPr="00956E15" w:rsidR="005F31F9">
        <w:rPr>
          <w:rFonts w:ascii="Times New Roman" w:hAnsi="Times New Roman" w:cs="Times New Roman"/>
          <w:sz w:val="22"/>
          <w:szCs w:val="22"/>
        </w:rPr>
        <w:t xml:space="preserve"> </w:t>
      </w:r>
      <w:r w:rsidRPr="00956E15" w:rsidR="00857FC5">
        <w:rPr>
          <w:rFonts w:ascii="Times New Roman" w:hAnsi="Times New Roman" w:cs="Times New Roman"/>
          <w:sz w:val="22"/>
          <w:szCs w:val="22"/>
        </w:rPr>
        <w:t>including its</w:t>
      </w:r>
      <w:r w:rsidRPr="00956E15" w:rsidR="005F31F9">
        <w:rPr>
          <w:rFonts w:ascii="Times New Roman" w:hAnsi="Times New Roman" w:cs="Times New Roman"/>
          <w:sz w:val="22"/>
          <w:szCs w:val="22"/>
        </w:rPr>
        <w:t xml:space="preserve"> Rip and Replace</w:t>
      </w:r>
      <w:r w:rsidRPr="00956E15" w:rsidR="00857FC5">
        <w:rPr>
          <w:rFonts w:ascii="Times New Roman" w:hAnsi="Times New Roman" w:cs="Times New Roman"/>
          <w:sz w:val="22"/>
          <w:szCs w:val="22"/>
        </w:rPr>
        <w:t xml:space="preserve"> program</w:t>
      </w:r>
      <w:r w:rsidRPr="00956E15" w:rsidR="00177929">
        <w:rPr>
          <w:rFonts w:ascii="Times New Roman" w:hAnsi="Times New Roman" w:cs="Times New Roman"/>
          <w:sz w:val="22"/>
          <w:szCs w:val="22"/>
        </w:rPr>
        <w:t>, and to a wider range of misconduct</w:t>
      </w:r>
      <w:r w:rsidRPr="00956E15" w:rsidR="002474FC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080419" w:rsidRPr="00956E15" w:rsidP="006D5AA6" w14:paraId="259553A3" w14:textId="77777777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</w:p>
    <w:p w:rsidR="00D3395B" w:rsidRPr="00956E15" w:rsidP="00D3395B" w14:paraId="0E7256E4" w14:textId="77777777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956E15">
        <w:rPr>
          <w:rFonts w:ascii="Times New Roman" w:hAnsi="Times New Roman" w:cs="Times New Roman"/>
          <w:sz w:val="22"/>
          <w:szCs w:val="22"/>
        </w:rPr>
        <w:t xml:space="preserve">This item also </w:t>
      </w:r>
      <w:r w:rsidRPr="00956E15" w:rsidR="004902C0">
        <w:rPr>
          <w:rFonts w:ascii="Times New Roman" w:hAnsi="Times New Roman" w:cs="Times New Roman"/>
          <w:sz w:val="22"/>
          <w:szCs w:val="22"/>
        </w:rPr>
        <w:t xml:space="preserve">promotes greater accountability and policing among program recipients, including by </w:t>
      </w:r>
      <w:r w:rsidRPr="00956E15" w:rsidR="001D270C">
        <w:rPr>
          <w:rFonts w:ascii="Times New Roman" w:hAnsi="Times New Roman" w:cs="Times New Roman"/>
          <w:sz w:val="22"/>
          <w:szCs w:val="22"/>
        </w:rPr>
        <w:t xml:space="preserve">requiring </w:t>
      </w:r>
      <w:r w:rsidRPr="00956E15" w:rsidR="00641BCC">
        <w:rPr>
          <w:rFonts w:ascii="Times New Roman" w:hAnsi="Times New Roman" w:cs="Times New Roman"/>
          <w:sz w:val="22"/>
          <w:szCs w:val="22"/>
        </w:rPr>
        <w:t>program participants</w:t>
      </w:r>
      <w:r w:rsidRPr="00956E15" w:rsidR="00320399">
        <w:rPr>
          <w:rFonts w:ascii="Times New Roman" w:hAnsi="Times New Roman" w:cs="Times New Roman"/>
          <w:sz w:val="22"/>
          <w:szCs w:val="22"/>
        </w:rPr>
        <w:t>, their board members, and other company executives</w:t>
      </w:r>
      <w:r w:rsidRPr="00956E15" w:rsidR="00641BCC">
        <w:rPr>
          <w:rFonts w:ascii="Times New Roman" w:hAnsi="Times New Roman" w:cs="Times New Roman"/>
          <w:sz w:val="22"/>
          <w:szCs w:val="22"/>
        </w:rPr>
        <w:t xml:space="preserve"> to disclose prior misconduct and </w:t>
      </w:r>
      <w:r w:rsidRPr="00956E15" w:rsidR="00320399">
        <w:rPr>
          <w:rFonts w:ascii="Times New Roman" w:hAnsi="Times New Roman" w:cs="Times New Roman"/>
          <w:sz w:val="22"/>
          <w:szCs w:val="22"/>
        </w:rPr>
        <w:t>ensure that the parties with whom they do business under our programs are not currently suspended or debarred</w:t>
      </w:r>
      <w:r w:rsidRPr="00956E15">
        <w:rPr>
          <w:rFonts w:ascii="Times New Roman" w:hAnsi="Times New Roman" w:cs="Times New Roman"/>
          <w:sz w:val="22"/>
          <w:szCs w:val="22"/>
        </w:rPr>
        <w:t>.</w:t>
      </w:r>
      <w:r w:rsidRPr="00956E15">
        <w:rPr>
          <w:rFonts w:ascii="Times New Roman" w:hAnsi="Times New Roman" w:cs="Times New Roman"/>
          <w:sz w:val="22"/>
          <w:szCs w:val="22"/>
        </w:rPr>
        <w:t xml:space="preserve">  In doing so, we are making clear that bad actors who threaten our networks or misuse federal funds will not be allowed to participate in those programs in the future. </w:t>
      </w:r>
    </w:p>
    <w:p w:rsidR="00BC018B" w:rsidRPr="00956E15" w:rsidP="00BC018B" w14:paraId="24838F03" w14:textId="77777777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</w:p>
    <w:p w:rsidR="003B2D86" w:rsidRPr="00956E15" w:rsidP="00BC018B" w14:paraId="5E9B3A1F" w14:textId="04FAC8AA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A26EF4">
        <w:rPr>
          <w:rFonts w:ascii="Times New Roman" w:hAnsi="Times New Roman" w:cs="Times New Roman"/>
          <w:sz w:val="22"/>
          <w:szCs w:val="22"/>
        </w:rPr>
        <w:t>I would like to thank Tom Driscoll, Irene Ly, Wisam Naoum, Brayden Parker, Michael Scurato, Paula Silberthau, Anjali Singh, Adam Candeub, and Chin Yoo for their hard work on this item.  I look forward to moving this effort forward.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6E15" w:rsidRPr="00A26EF4" w:rsidP="00956E15" w14:paraId="7A9CDC24" w14:textId="23080C4D">
    <w:pPr>
      <w:pStyle w:val="Header"/>
      <w:rPr>
        <w:rFonts w:ascii="Times New Roman" w:hAnsi="Times New Roman" w:cs="Times New Roman"/>
        <w:b/>
        <w:bCs/>
        <w:sz w:val="22"/>
        <w:szCs w:val="22"/>
      </w:rPr>
    </w:pPr>
    <w:r w:rsidRPr="00A26EF4">
      <w:rPr>
        <w:rFonts w:ascii="Times New Roman" w:hAnsi="Times New Roman" w:cs="Times New Roman"/>
        <w:b/>
        <w:bCs/>
        <w:noProof/>
        <w:snapToGrid w:val="0"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7620</wp:posOffset>
              </wp:positionH>
              <wp:positionV relativeFrom="paragraph">
                <wp:posOffset>160655</wp:posOffset>
              </wp:positionV>
              <wp:extent cx="5943600" cy="12065"/>
              <wp:effectExtent l="0" t="0" r="1905" b="0"/>
              <wp:wrapNone/>
              <wp:docPr id="196222918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8pt;height:0.95pt;margin-top:12.65pt;margin-left:0.6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color="black" stroked="f" strokeweight="0.05pt">
              <w10:wrap anchorx="margin"/>
            </v:rect>
          </w:pict>
        </mc:Fallback>
      </mc:AlternateContent>
    </w:r>
    <w:r w:rsidRPr="00A26EF4">
      <w:rPr>
        <w:rFonts w:ascii="Times New Roman" w:hAnsi="Times New Roman" w:cs="Times New Roman"/>
        <w:b/>
        <w:bCs/>
        <w:sz w:val="22"/>
        <w:szCs w:val="22"/>
      </w:rPr>
      <w:tab/>
      <w:t>Federal Communications Commission</w:t>
    </w:r>
    <w:r w:rsidRPr="00A26EF4">
      <w:rPr>
        <w:rFonts w:ascii="Times New Roman" w:hAnsi="Times New Roman" w:cs="Times New Roman"/>
        <w:b/>
        <w:bCs/>
        <w:sz w:val="22"/>
        <w:szCs w:val="22"/>
      </w:rPr>
      <w:tab/>
    </w:r>
    <w:r w:rsidRPr="00A26EF4">
      <w:rPr>
        <w:rFonts w:ascii="Times New Roman" w:hAnsi="Times New Roman" w:cs="Times New Roman"/>
        <w:b/>
        <w:bCs/>
        <w:spacing w:val="-2"/>
        <w:sz w:val="22"/>
        <w:szCs w:val="22"/>
      </w:rPr>
      <w:t>FCC 2</w:t>
    </w:r>
    <w:r w:rsidR="00EE3538">
      <w:rPr>
        <w:rFonts w:ascii="Times New Roman" w:hAnsi="Times New Roman" w:cs="Times New Roman"/>
        <w:b/>
        <w:bCs/>
        <w:spacing w:val="-2"/>
        <w:sz w:val="22"/>
        <w:szCs w:val="22"/>
      </w:rPr>
      <w:t>6</w:t>
    </w:r>
    <w:r w:rsidRPr="00A26EF4">
      <w:rPr>
        <w:rFonts w:ascii="Times New Roman" w:hAnsi="Times New Roman" w:cs="Times New Roman"/>
        <w:b/>
        <w:bCs/>
        <w:spacing w:val="-2"/>
        <w:sz w:val="22"/>
        <w:szCs w:val="22"/>
      </w:rPr>
      <w:t>-</w:t>
    </w:r>
    <w:r w:rsidR="00EE3538">
      <w:rPr>
        <w:rFonts w:ascii="Times New Roman" w:hAnsi="Times New Roman" w:cs="Times New Roman"/>
        <w:b/>
        <w:bCs/>
        <w:spacing w:val="-2"/>
        <w:sz w:val="22"/>
        <w:szCs w:val="22"/>
      </w:rPr>
      <w:t>18</w:t>
    </w:r>
  </w:p>
  <w:p w:rsidR="00956E15" w14:paraId="554F435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86"/>
    <w:rsid w:val="00075520"/>
    <w:rsid w:val="00080419"/>
    <w:rsid w:val="00093873"/>
    <w:rsid w:val="00126192"/>
    <w:rsid w:val="00177929"/>
    <w:rsid w:val="001D270C"/>
    <w:rsid w:val="001E7080"/>
    <w:rsid w:val="00242571"/>
    <w:rsid w:val="002474FC"/>
    <w:rsid w:val="00290951"/>
    <w:rsid w:val="002E11C0"/>
    <w:rsid w:val="003032F2"/>
    <w:rsid w:val="00320399"/>
    <w:rsid w:val="00372486"/>
    <w:rsid w:val="003A69AE"/>
    <w:rsid w:val="003B2D86"/>
    <w:rsid w:val="004902C0"/>
    <w:rsid w:val="00492124"/>
    <w:rsid w:val="00511C94"/>
    <w:rsid w:val="00542295"/>
    <w:rsid w:val="00560437"/>
    <w:rsid w:val="005734E7"/>
    <w:rsid w:val="005823F0"/>
    <w:rsid w:val="005F31F9"/>
    <w:rsid w:val="00641BCC"/>
    <w:rsid w:val="006A760D"/>
    <w:rsid w:val="006D5AA6"/>
    <w:rsid w:val="0077387A"/>
    <w:rsid w:val="00857FC5"/>
    <w:rsid w:val="008F36D4"/>
    <w:rsid w:val="00945C1D"/>
    <w:rsid w:val="00956E15"/>
    <w:rsid w:val="009632EB"/>
    <w:rsid w:val="00A26EF4"/>
    <w:rsid w:val="00A906C7"/>
    <w:rsid w:val="00B315F8"/>
    <w:rsid w:val="00B350CA"/>
    <w:rsid w:val="00B9143A"/>
    <w:rsid w:val="00BB00EB"/>
    <w:rsid w:val="00BC018B"/>
    <w:rsid w:val="00D3395B"/>
    <w:rsid w:val="00EA2C97"/>
    <w:rsid w:val="00EE3538"/>
    <w:rsid w:val="00FB0E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3E38F7"/>
  <w15:chartTrackingRefBased/>
  <w15:docId w15:val="{3E6E8DB2-851A-4FEC-AD28-9C1FB897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D86"/>
  </w:style>
  <w:style w:type="paragraph" w:styleId="Heading1">
    <w:name w:val="heading 1"/>
    <w:basedOn w:val="Normal"/>
    <w:next w:val="Normal"/>
    <w:link w:val="Heading1Char"/>
    <w:uiPriority w:val="9"/>
    <w:qFormat/>
    <w:rsid w:val="003B2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D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56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E15"/>
  </w:style>
  <w:style w:type="paragraph" w:styleId="Footer">
    <w:name w:val="footer"/>
    <w:basedOn w:val="Normal"/>
    <w:link w:val="FooterChar"/>
    <w:uiPriority w:val="99"/>
    <w:unhideWhenUsed/>
    <w:rsid w:val="00956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