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DE2A13" w:rsidRPr="00DE2A13" w:rsidP="00DE2A13" w14:paraId="2044FA42" w14:textId="77777777">
      <w:pPr>
        <w:widowControl w:val="0"/>
        <w:spacing w:after="0" w:line="240" w:lineRule="auto"/>
        <w:jc w:val="center"/>
        <w:rPr>
          <w:rFonts w:ascii="Times New Roman" w:eastAsia="Times New Roman" w:hAnsi="Times New Roman" w:cs="Times New Roman"/>
          <w:b/>
          <w:bCs/>
          <w:caps/>
          <w:snapToGrid w:val="0"/>
          <w:kern w:val="28"/>
          <w:sz w:val="22"/>
          <w:szCs w:val="22"/>
          <w14:ligatures w14:val="none"/>
        </w:rPr>
      </w:pPr>
      <w:r w:rsidRPr="00DE2A13">
        <w:rPr>
          <w:rFonts w:ascii="Times New Roman" w:eastAsia="Times New Roman" w:hAnsi="Times New Roman" w:cs="Times New Roman"/>
          <w:b/>
          <w:bCs/>
          <w:caps/>
          <w:snapToGrid w:val="0"/>
          <w:kern w:val="28"/>
          <w:sz w:val="22"/>
          <w:szCs w:val="22"/>
          <w14:ligatures w14:val="none"/>
        </w:rPr>
        <w:t>Statement of</w:t>
      </w:r>
    </w:p>
    <w:p w:rsidR="00DE2A13" w:rsidRPr="00DE2A13" w:rsidP="00DE2A13" w14:paraId="1141875A" w14:textId="77777777">
      <w:pPr>
        <w:widowControl w:val="0"/>
        <w:spacing w:after="0" w:line="240" w:lineRule="auto"/>
        <w:jc w:val="center"/>
        <w:rPr>
          <w:rFonts w:ascii="Times New Roman" w:eastAsia="Times New Roman" w:hAnsi="Times New Roman" w:cs="Times New Roman"/>
          <w:b/>
          <w:bCs/>
          <w:caps/>
          <w:snapToGrid w:val="0"/>
          <w:kern w:val="28"/>
          <w:sz w:val="22"/>
          <w:szCs w:val="22"/>
          <w14:ligatures w14:val="none"/>
        </w:rPr>
      </w:pPr>
      <w:r w:rsidRPr="00DE2A13">
        <w:rPr>
          <w:rFonts w:ascii="Times New Roman" w:eastAsia="Times New Roman" w:hAnsi="Times New Roman" w:cs="Times New Roman"/>
          <w:b/>
          <w:bCs/>
          <w:caps/>
          <w:snapToGrid w:val="0"/>
          <w:kern w:val="28"/>
          <w:sz w:val="22"/>
          <w:szCs w:val="22"/>
          <w14:ligatures w14:val="none"/>
        </w:rPr>
        <w:t>Commissioner Olivia Trusty</w:t>
      </w:r>
    </w:p>
    <w:p w:rsidR="00DE2A13" w:rsidP="00DE2A13" w14:paraId="1516A1AC" w14:textId="77777777">
      <w:pPr>
        <w:widowControl w:val="0"/>
        <w:spacing w:after="0"/>
        <w:rPr>
          <w:rFonts w:ascii="Times New Roman" w:eastAsia="Times New Roman" w:hAnsi="Times New Roman" w:cs="Times New Roman"/>
          <w:snapToGrid w:val="0"/>
          <w:kern w:val="28"/>
          <w:sz w:val="22"/>
          <w:szCs w:val="22"/>
          <w14:ligatures w14:val="none"/>
        </w:rPr>
      </w:pPr>
    </w:p>
    <w:p w:rsidR="00DE2A13" w:rsidRPr="00DE2A13" w:rsidP="00CE53E2" w14:paraId="459A03C3" w14:textId="4E2E6DE0">
      <w:pPr>
        <w:widowControl w:val="0"/>
        <w:spacing w:after="120" w:line="240" w:lineRule="auto"/>
        <w:ind w:left="720" w:hanging="720"/>
        <w:rPr>
          <w:rFonts w:ascii="Times New Roman" w:eastAsia="Times New Roman" w:hAnsi="Times New Roman" w:cs="Times New Roman"/>
          <w:snapToGrid w:val="0"/>
          <w:kern w:val="28"/>
          <w:sz w:val="22"/>
          <w:szCs w:val="22"/>
          <w14:ligatures w14:val="none"/>
        </w:rPr>
      </w:pPr>
      <w:r w:rsidRPr="00DE2A13">
        <w:rPr>
          <w:rFonts w:ascii="Times New Roman" w:eastAsia="Times New Roman" w:hAnsi="Times New Roman" w:cs="Times New Roman"/>
          <w:snapToGrid w:val="0"/>
          <w:kern w:val="28"/>
          <w:sz w:val="22"/>
          <w:szCs w:val="22"/>
          <w14:ligatures w14:val="none"/>
        </w:rPr>
        <w:t xml:space="preserve">Re: </w:t>
      </w:r>
      <w:r w:rsidRPr="00DE2A13">
        <w:rPr>
          <w:rFonts w:ascii="Times New Roman" w:eastAsia="Times New Roman" w:hAnsi="Times New Roman" w:cs="Times New Roman"/>
          <w:snapToGrid w:val="0"/>
          <w:kern w:val="28"/>
          <w:sz w:val="22"/>
          <w:szCs w:val="22"/>
          <w14:ligatures w14:val="none"/>
        </w:rPr>
        <w:tab/>
      </w:r>
      <w:r w:rsidRPr="00DE2A13">
        <w:rPr>
          <w:rFonts w:ascii="Times New Roman" w:eastAsia="Times New Roman" w:hAnsi="Times New Roman" w:cs="Times New Roman"/>
          <w:i/>
          <w:snapToGrid w:val="0"/>
          <w:kern w:val="28"/>
          <w:sz w:val="22"/>
          <w:szCs w:val="22"/>
          <w14:ligatures w14:val="none"/>
        </w:rPr>
        <w:t>Resilient Networks; Amendments to Part 4 of the Commission’s Rules Concerning Disruptions to Communications; New Part 4 of the Commission’s Rules Concerning Disruptions to Communications</w:t>
      </w:r>
      <w:r w:rsidRPr="00DE2A13">
        <w:rPr>
          <w:rFonts w:ascii="Times New Roman" w:eastAsia="Times New Roman" w:hAnsi="Times New Roman" w:cs="Times New Roman"/>
          <w:iCs/>
          <w:snapToGrid w:val="0"/>
          <w:kern w:val="28"/>
          <w:sz w:val="22"/>
          <w:szCs w:val="22"/>
          <w14:ligatures w14:val="none"/>
        </w:rPr>
        <w:t xml:space="preserve">, </w:t>
      </w:r>
      <w:r w:rsidR="00732C23">
        <w:rPr>
          <w:rFonts w:ascii="Times New Roman" w:eastAsia="Times New Roman" w:hAnsi="Times New Roman" w:cs="Times New Roman"/>
          <w:iCs/>
          <w:snapToGrid w:val="0"/>
          <w:kern w:val="28"/>
          <w:sz w:val="22"/>
          <w:szCs w:val="22"/>
          <w14:ligatures w14:val="none"/>
        </w:rPr>
        <w:t xml:space="preserve">Report and Order, </w:t>
      </w:r>
      <w:r w:rsidRPr="00DE2A13">
        <w:rPr>
          <w:rFonts w:ascii="Times New Roman" w:eastAsia="Times New Roman" w:hAnsi="Times New Roman" w:cs="Times New Roman"/>
          <w:iCs/>
          <w:snapToGrid w:val="0"/>
          <w:kern w:val="28"/>
          <w:sz w:val="22"/>
          <w:szCs w:val="22"/>
          <w14:ligatures w14:val="none"/>
        </w:rPr>
        <w:t>PS Docket Nos. 21-346 and 15-80; ET Docket No. 04-35</w:t>
      </w:r>
      <w:r w:rsidR="00732C23">
        <w:rPr>
          <w:rFonts w:ascii="Times New Roman" w:eastAsia="Times New Roman" w:hAnsi="Times New Roman" w:cs="Times New Roman"/>
          <w:iCs/>
          <w:snapToGrid w:val="0"/>
          <w:kern w:val="28"/>
          <w:sz w:val="22"/>
          <w:szCs w:val="22"/>
          <w14:ligatures w14:val="none"/>
        </w:rPr>
        <w:t xml:space="preserve"> (May 20, 2026)</w:t>
      </w:r>
      <w:r w:rsidRPr="00DE2A13">
        <w:rPr>
          <w:rFonts w:ascii="Times New Roman" w:eastAsia="Times New Roman" w:hAnsi="Times New Roman" w:cs="Times New Roman"/>
          <w:snapToGrid w:val="0"/>
          <w:kern w:val="28"/>
          <w:sz w:val="22"/>
          <w:szCs w:val="22"/>
          <w14:ligatures w14:val="none"/>
        </w:rPr>
        <w:t>.</w:t>
      </w:r>
    </w:p>
    <w:p w:rsidR="00DE2A13" w:rsidRPr="00DE2A13" w:rsidP="00CE53E2" w14:paraId="408F16F2" w14:textId="5C56526F">
      <w:pPr>
        <w:spacing w:after="120" w:line="240" w:lineRule="auto"/>
        <w:ind w:firstLine="720"/>
        <w:rPr>
          <w:rFonts w:ascii="Times New Roman" w:eastAsia="Times New Roman" w:hAnsi="Times New Roman" w:cs="Times New Roman"/>
          <w:kern w:val="0"/>
          <w:sz w:val="22"/>
          <w:szCs w:val="22"/>
          <w14:ligatures w14:val="none"/>
        </w:rPr>
      </w:pPr>
      <w:r w:rsidRPr="00DE2A13">
        <w:rPr>
          <w:rFonts w:ascii="Times New Roman" w:eastAsia="Times New Roman" w:hAnsi="Times New Roman" w:cs="Times New Roman"/>
          <w:kern w:val="0"/>
          <w:sz w:val="22"/>
          <w:szCs w:val="22"/>
          <w14:ligatures w14:val="none"/>
        </w:rPr>
        <w:t xml:space="preserve">I recently traveled to Louisiana to speak with a group of rural telecommunications providers about the persistent challenges of deploying broadband in hard-to-reach parts of the country.  Given the location of the event in downtown New Orleans, our discussion also touched on the importance of network resilience </w:t>
      </w:r>
      <w:r w:rsidRPr="00DE2A13">
        <w:rPr>
          <w:rFonts w:ascii="Times New Roman" w:eastAsia="Times New Roman" w:hAnsi="Times New Roman" w:cs="Times New Roman"/>
          <w:kern w:val="0"/>
          <w:sz w:val="22"/>
          <w:szCs w:val="22"/>
          <w14:ligatures w14:val="none"/>
        </w:rPr>
        <w:t>and lessons</w:t>
      </w:r>
      <w:r w:rsidRPr="00DE2A13">
        <w:rPr>
          <w:rFonts w:ascii="Times New Roman" w:eastAsia="Times New Roman" w:hAnsi="Times New Roman" w:cs="Times New Roman"/>
          <w:kern w:val="0"/>
          <w:sz w:val="22"/>
          <w:szCs w:val="22"/>
          <w14:ligatures w14:val="none"/>
        </w:rPr>
        <w:t xml:space="preserve"> learned following the massive flooding caused by Hurricane Katrina and the devastating impact it had on communications networks and other critical infrastructure. </w:t>
      </w:r>
    </w:p>
    <w:p w:rsidR="00DE2A13" w:rsidRPr="00DE2A13" w:rsidP="00CE53E2" w14:paraId="4C702A37" w14:textId="76A5663B">
      <w:pPr>
        <w:spacing w:after="120" w:line="240" w:lineRule="auto"/>
        <w:ind w:firstLine="720"/>
        <w:textAlignment w:val="baseline"/>
        <w:rPr>
          <w:rFonts w:ascii="Times New Roman" w:eastAsia="Times New Roman" w:hAnsi="Times New Roman" w:cs="Times New Roman"/>
          <w:kern w:val="0"/>
          <w:sz w:val="22"/>
          <w:szCs w:val="22"/>
          <w14:ligatures w14:val="none"/>
        </w:rPr>
      </w:pPr>
      <w:r w:rsidRPr="00DE2A13">
        <w:rPr>
          <w:rFonts w:ascii="Times New Roman" w:eastAsia="Times New Roman" w:hAnsi="Times New Roman" w:cs="Times New Roman"/>
          <w:kern w:val="0"/>
          <w:sz w:val="22"/>
          <w:szCs w:val="22"/>
          <w14:ligatures w14:val="none"/>
        </w:rPr>
        <w:t>That tragedy marked a turning point in emergency preparedness, response, and coordination, sparking policy reforms including the creation of the Disaster Information Reporting System.  At its core, DIRS helps to provide situational awareness about the operational status of communications networks during emergencies and natural disasters.</w:t>
      </w:r>
      <w:r w:rsidR="006E220D">
        <w:rPr>
          <w:rFonts w:ascii="Times New Roman" w:eastAsia="Times New Roman" w:hAnsi="Times New Roman" w:cs="Times New Roman"/>
          <w:kern w:val="0"/>
          <w:sz w:val="22"/>
          <w:szCs w:val="22"/>
          <w14:ligatures w14:val="none"/>
        </w:rPr>
        <w:t xml:space="preserve"> </w:t>
      </w:r>
      <w:r w:rsidRPr="00DE2A13">
        <w:rPr>
          <w:rFonts w:ascii="Times New Roman" w:eastAsia="Times New Roman" w:hAnsi="Times New Roman" w:cs="Times New Roman"/>
          <w:kern w:val="0"/>
          <w:sz w:val="22"/>
          <w:szCs w:val="22"/>
          <w14:ligatures w14:val="none"/>
        </w:rPr>
        <w:t xml:space="preserve"> But as</w:t>
      </w:r>
      <w:r w:rsidRPr="00DE2A13">
        <w:rPr>
          <w:rFonts w:ascii="Times New Roman" w:eastAsia="Times New Roman" w:hAnsi="Times New Roman" w:cs="Times New Roman"/>
          <w:kern w:val="0"/>
          <w:sz w:val="22"/>
          <w:szCs w:val="22"/>
          <w14:ligatures w14:val="none"/>
        </w:rPr>
        <w:t xml:space="preserve"> </w:t>
      </w:r>
      <w:r w:rsidRPr="00DE2A13">
        <w:rPr>
          <w:rFonts w:ascii="Times New Roman" w:eastAsia="Times New Roman" w:hAnsi="Times New Roman" w:cs="Times New Roman"/>
          <w:kern w:val="0"/>
          <w:sz w:val="22"/>
          <w:szCs w:val="22"/>
          <w14:ligatures w14:val="none"/>
        </w:rPr>
        <w:t xml:space="preserve">this proceeding has demonstrated, there is a need to modernize this system so that providers can submit accurate and timely information without taking on additional reporting or administrative requirements that have proven to be unnecessary to disaster response and recovery efforts.  </w:t>
      </w:r>
    </w:p>
    <w:p w:rsidR="00DE2A13" w:rsidRPr="00DE2A13" w:rsidP="00CE53E2" w14:paraId="061053D4" w14:textId="424FD394">
      <w:pPr>
        <w:spacing w:after="120" w:line="240" w:lineRule="auto"/>
        <w:ind w:firstLine="720"/>
        <w:textAlignment w:val="baseline"/>
        <w:rPr>
          <w:rFonts w:ascii="Times New Roman" w:eastAsia="Times New Roman" w:hAnsi="Times New Roman" w:cs="Times New Roman"/>
          <w:kern w:val="0"/>
          <w:sz w:val="22"/>
          <w:szCs w:val="22"/>
          <w14:ligatures w14:val="none"/>
        </w:rPr>
      </w:pPr>
      <w:r w:rsidRPr="00DE2A13">
        <w:rPr>
          <w:rFonts w:ascii="Times New Roman" w:eastAsia="Times New Roman" w:hAnsi="Times New Roman" w:cs="Times New Roman"/>
          <w:kern w:val="0"/>
          <w:sz w:val="22"/>
          <w:szCs w:val="22"/>
          <w14:ligatures w14:val="none"/>
        </w:rPr>
        <w:t>Today’s item streamlines the DIRS reporting process by eliminating worksheets, information fields, and other requirements that are outdated and nonessential, while improving the online interface, and incorporating a more user-friendly filing option during emergencies.  In addition to making DIRS easier to use, this item will provide Federal, state, and local officials with a more precise and comprehensive understanding of network availability in the aftermath of disasters so they can help restore connectivity when communities need it most.   </w:t>
      </w:r>
    </w:p>
    <w:p w:rsidR="00DE2A13" w:rsidRPr="00DE2A13" w:rsidP="00CE53E2" w14:paraId="3B6CA94F" w14:textId="0B74AF35">
      <w:pPr>
        <w:spacing w:after="120" w:line="240" w:lineRule="auto"/>
        <w:ind w:firstLine="720"/>
        <w:textAlignment w:val="baseline"/>
        <w:rPr>
          <w:rFonts w:ascii="Times New Roman" w:eastAsia="Times New Roman" w:hAnsi="Times New Roman" w:cs="Times New Roman"/>
          <w:kern w:val="0"/>
          <w:sz w:val="22"/>
          <w:szCs w:val="22"/>
          <w14:ligatures w14:val="none"/>
        </w:rPr>
      </w:pPr>
      <w:r w:rsidRPr="00DE2A13">
        <w:rPr>
          <w:rFonts w:ascii="Times New Roman" w:eastAsia="Times New Roman" w:hAnsi="Times New Roman" w:cs="Times New Roman"/>
          <w:kern w:val="0"/>
          <w:sz w:val="22"/>
          <w:szCs w:val="22"/>
          <w14:ligatures w14:val="none"/>
        </w:rPr>
        <w:t xml:space="preserve">When providers should </w:t>
      </w:r>
      <w:r w:rsidRPr="00DE2A13">
        <w:rPr>
          <w:rFonts w:ascii="Times New Roman" w:eastAsia="Times New Roman" w:hAnsi="Times New Roman" w:cs="Times New Roman"/>
          <w:kern w:val="0"/>
          <w:sz w:val="22"/>
          <w:szCs w:val="22"/>
          <w14:ligatures w14:val="none"/>
        </w:rPr>
        <w:t>be focused</w:t>
      </w:r>
      <w:r w:rsidRPr="00DE2A13">
        <w:rPr>
          <w:rFonts w:ascii="Times New Roman" w:eastAsia="Times New Roman" w:hAnsi="Times New Roman" w:cs="Times New Roman"/>
          <w:kern w:val="0"/>
          <w:sz w:val="22"/>
          <w:szCs w:val="22"/>
          <w14:ligatures w14:val="none"/>
        </w:rPr>
        <w:t xml:space="preserve"> on the maintenance and restoration of communications services, they should be met with a simple and functional system that is easy to navigate, and this Report and Order helps to achieve that objective.  I thank the Public Safety and Homeland Security Bureau for their thoughtful work on this item.  </w:t>
      </w:r>
    </w:p>
    <w:p w:rsidR="00BF2850" w:rsidP="00DA1E61" w14:paraId="49A22BB2" w14:textId="77777777">
      <w:pPr>
        <w:spacing w:after="120" w:line="240" w:lineRule="auto"/>
      </w:pPr>
    </w:p>
    <w:sectPr>
      <w:headerReference w:type="default" r:id="rI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DE2A13" w:rsidRPr="00DE2A13" w:rsidP="009746D5" w14:paraId="78C040ED" w14:textId="6877854F">
    <w:pPr>
      <w:widowControl w:val="0"/>
      <w:tabs>
        <w:tab w:val="center" w:pos="4680"/>
        <w:tab w:val="right" w:pos="9360"/>
      </w:tabs>
      <w:spacing w:after="0" w:line="240" w:lineRule="auto"/>
      <w:jc w:val="right"/>
      <w:rPr>
        <w:rFonts w:ascii="Times New Roman" w:eastAsia="Times New Roman" w:hAnsi="Times New Roman" w:cs="Times New Roman"/>
        <w:snapToGrid w:val="0"/>
        <w:kern w:val="28"/>
        <w:sz w:val="22"/>
        <w:szCs w:val="20"/>
        <w14:ligatures w14:val="none"/>
      </w:rPr>
    </w:pPr>
    <w:r w:rsidRPr="00DE2A13">
      <w:rPr>
        <w:rFonts w:ascii="Times New Roman" w:eastAsia="Times New Roman" w:hAnsi="Times New Roman" w:cs="Times New Roman"/>
        <w:b/>
        <w:noProof/>
        <w:snapToGrid w:val="0"/>
        <w:kern w:val="28"/>
        <w:sz w:val="22"/>
        <w:szCs w:val="20"/>
        <w14:ligatures w14:val="none"/>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DE2A13">
      <w:rPr>
        <w:rFonts w:ascii="Times New Roman" w:eastAsia="Times New Roman" w:hAnsi="Times New Roman" w:cs="Times New Roman"/>
        <w:b/>
        <w:snapToGrid w:val="0"/>
        <w:kern w:val="28"/>
        <w:sz w:val="22"/>
        <w:szCs w:val="20"/>
        <w14:ligatures w14:val="none"/>
      </w:rPr>
      <w:tab/>
      <w:t>Federal Communications Commission</w:t>
    </w:r>
    <w:r w:rsidRPr="00DE2A13">
      <w:rPr>
        <w:rFonts w:ascii="Times New Roman" w:eastAsia="Times New Roman" w:hAnsi="Times New Roman" w:cs="Times New Roman"/>
        <w:b/>
        <w:snapToGrid w:val="0"/>
        <w:kern w:val="28"/>
        <w:sz w:val="22"/>
        <w:szCs w:val="20"/>
        <w14:ligatures w14:val="none"/>
      </w:rPr>
      <w:tab/>
    </w:r>
    <w:r w:rsidR="008F6358">
      <w:rPr>
        <w:rFonts w:ascii="Times New Roman" w:eastAsia="Times New Roman" w:hAnsi="Times New Roman" w:cs="Times New Roman"/>
        <w:b/>
        <w:snapToGrid w:val="0"/>
        <w:spacing w:val="-2"/>
        <w:kern w:val="28"/>
        <w:sz w:val="22"/>
        <w:szCs w:val="20"/>
        <w14:ligatures w14:val="none"/>
      </w:rPr>
      <w:t>FCC 26-34</w:t>
    </w:r>
  </w:p>
  <w:p w:rsidR="00DE2A13" w14:paraId="51B9C1DF" w14:textId="7777777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A13"/>
    <w:rsid w:val="00107DEF"/>
    <w:rsid w:val="00187A18"/>
    <w:rsid w:val="001B1C32"/>
    <w:rsid w:val="00261F77"/>
    <w:rsid w:val="0035240F"/>
    <w:rsid w:val="003D54B2"/>
    <w:rsid w:val="006E220D"/>
    <w:rsid w:val="006E3DAC"/>
    <w:rsid w:val="00732C23"/>
    <w:rsid w:val="007A0E4B"/>
    <w:rsid w:val="008E343D"/>
    <w:rsid w:val="008F6358"/>
    <w:rsid w:val="009270EB"/>
    <w:rsid w:val="009746D5"/>
    <w:rsid w:val="0098229C"/>
    <w:rsid w:val="00BD7AD2"/>
    <w:rsid w:val="00BF2850"/>
    <w:rsid w:val="00C0067C"/>
    <w:rsid w:val="00C03B2E"/>
    <w:rsid w:val="00CE53E2"/>
    <w:rsid w:val="00D40D56"/>
    <w:rsid w:val="00DA1E61"/>
    <w:rsid w:val="00DE2A13"/>
    <w:rsid w:val="00EC2FCD"/>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1E2FB2C6"/>
  <w15:chartTrackingRefBased/>
  <w15:docId w15:val="{12851122-F23B-4F30-83E2-3EC76816A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E2A1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E2A1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E2A1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E2A1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E2A1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E2A1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E2A1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E2A1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E2A1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2A1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E2A1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E2A1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E2A1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E2A1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E2A1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E2A1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E2A1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E2A13"/>
    <w:rPr>
      <w:rFonts w:eastAsiaTheme="majorEastAsia" w:cstheme="majorBidi"/>
      <w:color w:val="272727" w:themeColor="text1" w:themeTint="D8"/>
    </w:rPr>
  </w:style>
  <w:style w:type="paragraph" w:styleId="Title">
    <w:name w:val="Title"/>
    <w:basedOn w:val="Normal"/>
    <w:next w:val="Normal"/>
    <w:link w:val="TitleChar"/>
    <w:uiPriority w:val="10"/>
    <w:qFormat/>
    <w:rsid w:val="00DE2A1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2A1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E2A1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E2A1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E2A13"/>
    <w:pPr>
      <w:spacing w:before="160"/>
      <w:jc w:val="center"/>
    </w:pPr>
    <w:rPr>
      <w:i/>
      <w:iCs/>
      <w:color w:val="404040" w:themeColor="text1" w:themeTint="BF"/>
    </w:rPr>
  </w:style>
  <w:style w:type="character" w:customStyle="1" w:styleId="QuoteChar">
    <w:name w:val="Quote Char"/>
    <w:basedOn w:val="DefaultParagraphFont"/>
    <w:link w:val="Quote"/>
    <w:uiPriority w:val="29"/>
    <w:rsid w:val="00DE2A13"/>
    <w:rPr>
      <w:i/>
      <w:iCs/>
      <w:color w:val="404040" w:themeColor="text1" w:themeTint="BF"/>
    </w:rPr>
  </w:style>
  <w:style w:type="paragraph" w:styleId="ListParagraph">
    <w:name w:val="List Paragraph"/>
    <w:basedOn w:val="Normal"/>
    <w:uiPriority w:val="34"/>
    <w:qFormat/>
    <w:rsid w:val="00DE2A13"/>
    <w:pPr>
      <w:ind w:left="720"/>
      <w:contextualSpacing/>
    </w:pPr>
  </w:style>
  <w:style w:type="character" w:styleId="IntenseEmphasis">
    <w:name w:val="Intense Emphasis"/>
    <w:basedOn w:val="DefaultParagraphFont"/>
    <w:uiPriority w:val="21"/>
    <w:qFormat/>
    <w:rsid w:val="00DE2A13"/>
    <w:rPr>
      <w:i/>
      <w:iCs/>
      <w:color w:val="0F4761" w:themeColor="accent1" w:themeShade="BF"/>
    </w:rPr>
  </w:style>
  <w:style w:type="paragraph" w:styleId="IntenseQuote">
    <w:name w:val="Intense Quote"/>
    <w:basedOn w:val="Normal"/>
    <w:next w:val="Normal"/>
    <w:link w:val="IntenseQuoteChar"/>
    <w:uiPriority w:val="30"/>
    <w:qFormat/>
    <w:rsid w:val="00DE2A1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E2A13"/>
    <w:rPr>
      <w:i/>
      <w:iCs/>
      <w:color w:val="0F4761" w:themeColor="accent1" w:themeShade="BF"/>
    </w:rPr>
  </w:style>
  <w:style w:type="character" w:styleId="IntenseReference">
    <w:name w:val="Intense Reference"/>
    <w:basedOn w:val="DefaultParagraphFont"/>
    <w:uiPriority w:val="32"/>
    <w:qFormat/>
    <w:rsid w:val="00DE2A13"/>
    <w:rPr>
      <w:b/>
      <w:bCs/>
      <w:smallCaps/>
      <w:color w:val="0F4761" w:themeColor="accent1" w:themeShade="BF"/>
      <w:spacing w:val="5"/>
    </w:rPr>
  </w:style>
  <w:style w:type="paragraph" w:styleId="Header">
    <w:name w:val="header"/>
    <w:basedOn w:val="Normal"/>
    <w:link w:val="HeaderChar"/>
    <w:uiPriority w:val="99"/>
    <w:unhideWhenUsed/>
    <w:rsid w:val="00DE2A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A13"/>
  </w:style>
  <w:style w:type="paragraph" w:styleId="Footer">
    <w:name w:val="footer"/>
    <w:basedOn w:val="Normal"/>
    <w:link w:val="FooterChar"/>
    <w:uiPriority w:val="99"/>
    <w:unhideWhenUsed/>
    <w:rsid w:val="00DE2A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A13"/>
  </w:style>
  <w:style w:type="paragraph" w:styleId="Revision">
    <w:name w:val="Revision"/>
    <w:hidden/>
    <w:uiPriority w:val="99"/>
    <w:semiHidden/>
    <w:rsid w:val="00732C2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