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940806" w:rsidRPr="003E6239" w:rsidP="009A7E02" w14:paraId="4A9D13C2" w14:textId="7777777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3E6239">
        <w:rPr>
          <w:rFonts w:ascii="Times New Roman" w:hAnsi="Times New Roman" w:cs="Times New Roman"/>
          <w:b/>
          <w:bCs/>
          <w:sz w:val="22"/>
          <w:szCs w:val="22"/>
        </w:rPr>
        <w:t>STATEMENT OF</w:t>
      </w:r>
    </w:p>
    <w:p w:rsidR="00CC71C3" w:rsidRPr="003E6239" w:rsidP="002D5197" w14:paraId="027CD856" w14:textId="53B672D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3E6239">
        <w:rPr>
          <w:rFonts w:ascii="Times New Roman" w:hAnsi="Times New Roman" w:cs="Times New Roman"/>
          <w:b/>
          <w:bCs/>
          <w:sz w:val="22"/>
          <w:szCs w:val="22"/>
        </w:rPr>
        <w:t>CHAIRMAN BRENDAN CARR</w:t>
      </w:r>
    </w:p>
    <w:p w:rsidR="002D5197" w:rsidRPr="003E6239" w:rsidP="002D5197" w14:paraId="0936EA5D" w14:textId="7777777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:rsidR="003E6239" w:rsidRPr="005C3568" w:rsidP="008C38D7" w14:paraId="1D91763A" w14:textId="5BEB56C7">
      <w:pPr>
        <w:spacing w:after="0" w:line="240" w:lineRule="auto"/>
        <w:ind w:left="720" w:hanging="72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Re: </w:t>
      </w:r>
      <w:r w:rsidR="008C38D7">
        <w:rPr>
          <w:rFonts w:ascii="Times New Roman" w:hAnsi="Times New Roman" w:cs="Times New Roman"/>
          <w:sz w:val="22"/>
          <w:szCs w:val="22"/>
        </w:rPr>
        <w:tab/>
      </w:r>
      <w:r w:rsidRPr="008C38D7" w:rsidR="005C3568">
        <w:rPr>
          <w:rFonts w:ascii="Times New Roman" w:hAnsi="Times New Roman" w:cs="Times New Roman"/>
          <w:i/>
          <w:iCs/>
          <w:sz w:val="22"/>
          <w:szCs w:val="22"/>
        </w:rPr>
        <w:t>Modernization of the Nation’s Alerting Systems; Protecting the Nation’s Communications Systems from Cybersecurity Threats; Wireless Emergency Alerts; Amendment of Part 11 of the Commission’s Rules Regarding the Emergency Alert System</w:t>
      </w:r>
      <w:r w:rsidR="005C3568">
        <w:rPr>
          <w:rFonts w:ascii="Times New Roman" w:hAnsi="Times New Roman" w:cs="Times New Roman"/>
          <w:sz w:val="22"/>
          <w:szCs w:val="22"/>
        </w:rPr>
        <w:t xml:space="preserve">, </w:t>
      </w:r>
      <w:r w:rsidRPr="00332074" w:rsidR="00866FAA">
        <w:rPr>
          <w:rFonts w:ascii="Times New Roman" w:hAnsi="Times New Roman" w:cs="Times New Roman"/>
          <w:sz w:val="22"/>
          <w:szCs w:val="22"/>
        </w:rPr>
        <w:t>Report and Order</w:t>
      </w:r>
      <w:r w:rsidR="00866FAA">
        <w:rPr>
          <w:rFonts w:ascii="Times New Roman" w:hAnsi="Times New Roman" w:cs="Times New Roman"/>
          <w:sz w:val="22"/>
          <w:szCs w:val="22"/>
        </w:rPr>
        <w:t>,</w:t>
      </w:r>
      <w:r w:rsidRPr="00332074" w:rsidR="00866FAA">
        <w:rPr>
          <w:rFonts w:ascii="Times New Roman" w:hAnsi="Times New Roman" w:cs="Times New Roman"/>
          <w:sz w:val="22"/>
          <w:szCs w:val="22"/>
        </w:rPr>
        <w:t xml:space="preserve"> PS Docket</w:t>
      </w:r>
      <w:r w:rsidR="00866FAA">
        <w:rPr>
          <w:rFonts w:ascii="Times New Roman" w:hAnsi="Times New Roman" w:cs="Times New Roman"/>
          <w:sz w:val="22"/>
          <w:szCs w:val="22"/>
        </w:rPr>
        <w:t xml:space="preserve"> Nos.</w:t>
      </w:r>
      <w:r w:rsidRPr="00332074" w:rsidR="00866FAA">
        <w:rPr>
          <w:rFonts w:ascii="Times New Roman" w:hAnsi="Times New Roman" w:cs="Times New Roman"/>
          <w:sz w:val="22"/>
          <w:szCs w:val="22"/>
        </w:rPr>
        <w:t xml:space="preserve"> 25-224</w:t>
      </w:r>
      <w:r w:rsidR="00866FAA">
        <w:rPr>
          <w:rFonts w:ascii="Times New Roman" w:hAnsi="Times New Roman" w:cs="Times New Roman"/>
          <w:sz w:val="22"/>
          <w:szCs w:val="22"/>
        </w:rPr>
        <w:t xml:space="preserve"> and 22-329, </w:t>
      </w:r>
      <w:r w:rsidRPr="00332074" w:rsidR="008C38D7">
        <w:rPr>
          <w:rFonts w:ascii="Times New Roman" w:hAnsi="Times New Roman" w:cs="Times New Roman"/>
          <w:sz w:val="22"/>
          <w:szCs w:val="22"/>
        </w:rPr>
        <w:t>Further Notice of Proposed Rulemaking</w:t>
      </w:r>
      <w:r w:rsidR="008C38D7">
        <w:rPr>
          <w:rFonts w:ascii="Times New Roman" w:hAnsi="Times New Roman" w:cs="Times New Roman"/>
          <w:sz w:val="22"/>
          <w:szCs w:val="22"/>
        </w:rPr>
        <w:t xml:space="preserve">, </w:t>
      </w:r>
      <w:r w:rsidRPr="00230BBB" w:rsidR="00230BBB">
        <w:rPr>
          <w:rFonts w:ascii="Times New Roman" w:hAnsi="Times New Roman" w:cs="Times New Roman"/>
          <w:sz w:val="22"/>
          <w:szCs w:val="22"/>
        </w:rPr>
        <w:t>PS Docket No</w:t>
      </w:r>
      <w:r w:rsidR="002C2EC4">
        <w:rPr>
          <w:rFonts w:ascii="Times New Roman" w:hAnsi="Times New Roman" w:cs="Times New Roman"/>
          <w:sz w:val="22"/>
          <w:szCs w:val="22"/>
        </w:rPr>
        <w:t>s</w:t>
      </w:r>
      <w:r w:rsidRPr="00230BBB" w:rsidR="00230BBB">
        <w:rPr>
          <w:rFonts w:ascii="Times New Roman" w:hAnsi="Times New Roman" w:cs="Times New Roman"/>
          <w:sz w:val="22"/>
          <w:szCs w:val="22"/>
        </w:rPr>
        <w:t>. 25-224</w:t>
      </w:r>
      <w:r w:rsidR="00230BBB">
        <w:rPr>
          <w:rFonts w:ascii="Times New Roman" w:hAnsi="Times New Roman" w:cs="Times New Roman"/>
          <w:sz w:val="22"/>
          <w:szCs w:val="22"/>
        </w:rPr>
        <w:t>,</w:t>
      </w:r>
      <w:r w:rsidRPr="00230BBB" w:rsidR="00230BBB">
        <w:rPr>
          <w:rFonts w:ascii="Times New Roman" w:hAnsi="Times New Roman" w:cs="Times New Roman"/>
          <w:sz w:val="22"/>
          <w:szCs w:val="22"/>
        </w:rPr>
        <w:t xml:space="preserve"> </w:t>
      </w:r>
      <w:r w:rsidR="00E02010">
        <w:rPr>
          <w:rFonts w:ascii="Times New Roman" w:hAnsi="Times New Roman" w:cs="Times New Roman"/>
          <w:sz w:val="22"/>
          <w:szCs w:val="22"/>
        </w:rPr>
        <w:t>15-94, 15-91</w:t>
      </w:r>
      <w:r w:rsidR="00230BBB">
        <w:rPr>
          <w:rFonts w:ascii="Times New Roman" w:hAnsi="Times New Roman" w:cs="Times New Roman"/>
          <w:sz w:val="22"/>
          <w:szCs w:val="22"/>
        </w:rPr>
        <w:t>,</w:t>
      </w:r>
      <w:r w:rsidRPr="00230BBB" w:rsidR="00230BBB">
        <w:rPr>
          <w:rFonts w:ascii="Times New Roman" w:hAnsi="Times New Roman" w:cs="Times New Roman"/>
          <w:sz w:val="22"/>
          <w:szCs w:val="22"/>
        </w:rPr>
        <w:t xml:space="preserve"> </w:t>
      </w:r>
      <w:r w:rsidR="00332074">
        <w:rPr>
          <w:rFonts w:ascii="Times New Roman" w:hAnsi="Times New Roman" w:cs="Times New Roman"/>
          <w:sz w:val="22"/>
          <w:szCs w:val="22"/>
        </w:rPr>
        <w:t>(June 25, 2026).</w:t>
      </w:r>
    </w:p>
    <w:p w:rsidR="003E6239" w:rsidP="0072741F" w14:paraId="454EF84E" w14:textId="77777777">
      <w:pPr>
        <w:spacing w:after="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</w:p>
    <w:p w:rsidR="00A47D05" w:rsidRPr="003E6239" w:rsidP="00902406" w14:paraId="3EF791EC" w14:textId="33C890E4">
      <w:pPr>
        <w:spacing w:after="12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  <w:r w:rsidRPr="003E6239">
        <w:rPr>
          <w:rFonts w:ascii="Times New Roman" w:hAnsi="Times New Roman" w:cs="Times New Roman"/>
          <w:sz w:val="22"/>
          <w:szCs w:val="22"/>
        </w:rPr>
        <w:t>Some</w:t>
      </w:r>
      <w:r w:rsidRPr="003E6239" w:rsidR="002D5197">
        <w:rPr>
          <w:rFonts w:ascii="Times New Roman" w:hAnsi="Times New Roman" w:cs="Times New Roman"/>
          <w:sz w:val="22"/>
          <w:szCs w:val="22"/>
        </w:rPr>
        <w:t xml:space="preserve"> folks will remember </w:t>
      </w:r>
      <w:r w:rsidRPr="003E6239">
        <w:rPr>
          <w:rFonts w:ascii="Times New Roman" w:hAnsi="Times New Roman" w:cs="Times New Roman"/>
          <w:sz w:val="22"/>
          <w:szCs w:val="22"/>
        </w:rPr>
        <w:t>m</w:t>
      </w:r>
      <w:r w:rsidRPr="003E6239" w:rsidR="00EC6DD1">
        <w:rPr>
          <w:rFonts w:ascii="Times New Roman" w:hAnsi="Times New Roman" w:cs="Times New Roman"/>
          <w:sz w:val="22"/>
          <w:szCs w:val="22"/>
        </w:rPr>
        <w:t>ore than a decade ago</w:t>
      </w:r>
      <w:r w:rsidRPr="003E6239">
        <w:rPr>
          <w:rFonts w:ascii="Times New Roman" w:hAnsi="Times New Roman" w:cs="Times New Roman"/>
          <w:sz w:val="22"/>
          <w:szCs w:val="22"/>
        </w:rPr>
        <w:t xml:space="preserve"> when </w:t>
      </w:r>
      <w:r w:rsidRPr="003E6239" w:rsidR="00EC6DD1">
        <w:rPr>
          <w:rFonts w:ascii="Times New Roman" w:hAnsi="Times New Roman" w:cs="Times New Roman"/>
          <w:sz w:val="22"/>
          <w:szCs w:val="22"/>
        </w:rPr>
        <w:t>television viewers in several states received what appeared to be</w:t>
      </w:r>
      <w:r w:rsidRPr="003E6239" w:rsidR="005875A7">
        <w:rPr>
          <w:rFonts w:ascii="Times New Roman" w:hAnsi="Times New Roman" w:cs="Times New Roman"/>
          <w:sz w:val="22"/>
          <w:szCs w:val="22"/>
        </w:rPr>
        <w:t xml:space="preserve"> a real</w:t>
      </w:r>
      <w:r w:rsidRPr="003E6239" w:rsidR="00EC6DD1">
        <w:rPr>
          <w:rFonts w:ascii="Times New Roman" w:hAnsi="Times New Roman" w:cs="Times New Roman"/>
          <w:sz w:val="22"/>
          <w:szCs w:val="22"/>
        </w:rPr>
        <w:t xml:space="preserve"> </w:t>
      </w:r>
      <w:r w:rsidRPr="003E6239" w:rsidR="005E5CC7">
        <w:rPr>
          <w:rFonts w:ascii="Times New Roman" w:hAnsi="Times New Roman" w:cs="Times New Roman"/>
          <w:sz w:val="22"/>
          <w:szCs w:val="22"/>
        </w:rPr>
        <w:t>emergency alert</w:t>
      </w:r>
      <w:r w:rsidRPr="003E6239" w:rsidR="00EC6DD1">
        <w:rPr>
          <w:rFonts w:ascii="Times New Roman" w:hAnsi="Times New Roman" w:cs="Times New Roman"/>
          <w:sz w:val="22"/>
          <w:szCs w:val="22"/>
        </w:rPr>
        <w:t xml:space="preserve">. </w:t>
      </w:r>
      <w:r w:rsidRPr="003E6239">
        <w:rPr>
          <w:rFonts w:ascii="Times New Roman" w:hAnsi="Times New Roman" w:cs="Times New Roman"/>
          <w:sz w:val="22"/>
          <w:szCs w:val="22"/>
        </w:rPr>
        <w:t xml:space="preserve"> </w:t>
      </w:r>
      <w:r w:rsidRPr="003E6239" w:rsidR="00EC6DD1">
        <w:rPr>
          <w:rFonts w:ascii="Times New Roman" w:hAnsi="Times New Roman" w:cs="Times New Roman"/>
          <w:sz w:val="22"/>
          <w:szCs w:val="22"/>
        </w:rPr>
        <w:t xml:space="preserve">The alert informed Americans that “the bodies of the dead are rising from their graves and attacking the living.” </w:t>
      </w:r>
      <w:r w:rsidRPr="003E6239">
        <w:rPr>
          <w:rFonts w:ascii="Times New Roman" w:hAnsi="Times New Roman" w:cs="Times New Roman"/>
          <w:sz w:val="22"/>
          <w:szCs w:val="22"/>
        </w:rPr>
        <w:t xml:space="preserve"> </w:t>
      </w:r>
      <w:r w:rsidRPr="003E6239" w:rsidR="00EC6DD1">
        <w:rPr>
          <w:rFonts w:ascii="Times New Roman" w:hAnsi="Times New Roman" w:cs="Times New Roman"/>
          <w:sz w:val="22"/>
          <w:szCs w:val="22"/>
        </w:rPr>
        <w:t>Thankfully</w:t>
      </w:r>
      <w:r w:rsidRPr="003E6239" w:rsidR="002D38BC">
        <w:rPr>
          <w:rFonts w:ascii="Times New Roman" w:hAnsi="Times New Roman" w:cs="Times New Roman"/>
          <w:sz w:val="22"/>
          <w:szCs w:val="22"/>
        </w:rPr>
        <w:t xml:space="preserve"> for those of us that aren’t Daryl Dixon or </w:t>
      </w:r>
      <w:r w:rsidRPr="003E6239" w:rsidR="001C02AE">
        <w:rPr>
          <w:rFonts w:ascii="Times New Roman" w:hAnsi="Times New Roman" w:cs="Times New Roman"/>
          <w:sz w:val="22"/>
          <w:szCs w:val="22"/>
        </w:rPr>
        <w:t>Rick Grimes</w:t>
      </w:r>
      <w:r w:rsidRPr="003E6239" w:rsidR="00EC6DD1">
        <w:rPr>
          <w:rFonts w:ascii="Times New Roman" w:hAnsi="Times New Roman" w:cs="Times New Roman"/>
          <w:sz w:val="22"/>
          <w:szCs w:val="22"/>
        </w:rPr>
        <w:t xml:space="preserve">, it was not the beginning of a zombie apocalypse. </w:t>
      </w:r>
      <w:r w:rsidRPr="003E6239" w:rsidR="001C02AE">
        <w:rPr>
          <w:rFonts w:ascii="Times New Roman" w:hAnsi="Times New Roman" w:cs="Times New Roman"/>
          <w:sz w:val="22"/>
          <w:szCs w:val="22"/>
        </w:rPr>
        <w:t xml:space="preserve"> But i</w:t>
      </w:r>
      <w:r w:rsidRPr="003E6239" w:rsidR="00EC6DD1">
        <w:rPr>
          <w:rFonts w:ascii="Times New Roman" w:hAnsi="Times New Roman" w:cs="Times New Roman"/>
          <w:sz w:val="22"/>
          <w:szCs w:val="22"/>
        </w:rPr>
        <w:t xml:space="preserve">t was the result of a </w:t>
      </w:r>
      <w:r w:rsidRPr="003E6239" w:rsidR="001C02AE">
        <w:rPr>
          <w:rFonts w:ascii="Times New Roman" w:hAnsi="Times New Roman" w:cs="Times New Roman"/>
          <w:sz w:val="22"/>
          <w:szCs w:val="22"/>
        </w:rPr>
        <w:t xml:space="preserve">cyberattack that </w:t>
      </w:r>
      <w:r w:rsidRPr="003E6239" w:rsidR="00EC6DD1">
        <w:rPr>
          <w:rFonts w:ascii="Times New Roman" w:hAnsi="Times New Roman" w:cs="Times New Roman"/>
          <w:sz w:val="22"/>
          <w:szCs w:val="22"/>
        </w:rPr>
        <w:t>allowed bad actors to transmit a false warning over broadcast stations</w:t>
      </w:r>
      <w:r w:rsidRPr="003E6239" w:rsidR="002813A5">
        <w:rPr>
          <w:rFonts w:ascii="Times New Roman" w:hAnsi="Times New Roman" w:cs="Times New Roman"/>
          <w:sz w:val="22"/>
          <w:szCs w:val="22"/>
        </w:rPr>
        <w:t xml:space="preserve"> after gaining </w:t>
      </w:r>
      <w:r w:rsidRPr="003E6239" w:rsidR="00EC6DD1">
        <w:rPr>
          <w:rFonts w:ascii="Times New Roman" w:hAnsi="Times New Roman" w:cs="Times New Roman"/>
          <w:sz w:val="22"/>
          <w:szCs w:val="22"/>
        </w:rPr>
        <w:t>access to alerting equipment that was protected by default passwords and inadequate security measures.</w:t>
      </w:r>
    </w:p>
    <w:p w:rsidR="00F97B24" w:rsidRPr="003E6239" w:rsidP="00902406" w14:paraId="6F25C329" w14:textId="1D7CD9BF">
      <w:pPr>
        <w:spacing w:after="12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  <w:r w:rsidRPr="003E6239">
        <w:rPr>
          <w:rFonts w:ascii="Times New Roman" w:hAnsi="Times New Roman" w:cs="Times New Roman"/>
          <w:sz w:val="22"/>
          <w:szCs w:val="22"/>
        </w:rPr>
        <w:t xml:space="preserve">While the FCC has worked to ensure that vulnerabilities in EAS and WEA are addressed, </w:t>
      </w:r>
      <w:r w:rsidRPr="003E6239" w:rsidR="00E21584">
        <w:rPr>
          <w:rFonts w:ascii="Times New Roman" w:hAnsi="Times New Roman" w:cs="Times New Roman"/>
          <w:sz w:val="22"/>
          <w:szCs w:val="22"/>
        </w:rPr>
        <w:t xml:space="preserve">there have been additional instances of alerting and broadcast systems being compromised or manipulated, including recent attacks that used emergency alert tones and related broadcast equipment to transmit unauthorized content. </w:t>
      </w:r>
      <w:r w:rsidRPr="003E6239">
        <w:rPr>
          <w:rFonts w:ascii="Times New Roman" w:hAnsi="Times New Roman" w:cs="Times New Roman"/>
          <w:sz w:val="22"/>
          <w:szCs w:val="22"/>
        </w:rPr>
        <w:t xml:space="preserve"> These attacks are a stark reminder that threats continue to evolve and our work must continue.</w:t>
      </w:r>
    </w:p>
    <w:p w:rsidR="00454CB8" w:rsidRPr="003E6239" w:rsidP="00902406" w14:paraId="5AAE74A4" w14:textId="59BA4888">
      <w:pPr>
        <w:spacing w:after="12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  <w:r w:rsidRPr="003E6239">
        <w:rPr>
          <w:rFonts w:ascii="Times New Roman" w:hAnsi="Times New Roman" w:cs="Times New Roman"/>
          <w:sz w:val="22"/>
          <w:szCs w:val="22"/>
        </w:rPr>
        <w:t xml:space="preserve">Today’s item builds on </w:t>
      </w:r>
      <w:r w:rsidRPr="003E6239" w:rsidR="00A81B4F">
        <w:rPr>
          <w:rFonts w:ascii="Times New Roman" w:hAnsi="Times New Roman" w:cs="Times New Roman"/>
          <w:sz w:val="22"/>
          <w:szCs w:val="22"/>
        </w:rPr>
        <w:t>our prior</w:t>
      </w:r>
      <w:r w:rsidRPr="003E6239">
        <w:rPr>
          <w:rFonts w:ascii="Times New Roman" w:hAnsi="Times New Roman" w:cs="Times New Roman"/>
          <w:sz w:val="22"/>
          <w:szCs w:val="22"/>
        </w:rPr>
        <w:t xml:space="preserve"> work by taking commonsense steps to strengthen the cybersecurity of our emergency alert systems by addressing the very types of vulnerabilities that enabled the zombie-alert incident in the first place.  Requiring stronger password practices, timely software updates, and improved security controls will help reduce opportunities for </w:t>
      </w:r>
      <w:r w:rsidRPr="003E6239" w:rsidR="00BE10D5">
        <w:rPr>
          <w:rFonts w:ascii="Times New Roman" w:hAnsi="Times New Roman" w:cs="Times New Roman"/>
          <w:sz w:val="22"/>
          <w:szCs w:val="22"/>
        </w:rPr>
        <w:t>bad</w:t>
      </w:r>
      <w:r w:rsidRPr="003E6239">
        <w:rPr>
          <w:rFonts w:ascii="Times New Roman" w:hAnsi="Times New Roman" w:cs="Times New Roman"/>
          <w:sz w:val="22"/>
          <w:szCs w:val="22"/>
        </w:rPr>
        <w:t xml:space="preserve"> actors to exploit weaknesses in alerting equipment.</w:t>
      </w:r>
    </w:p>
    <w:p w:rsidR="00CC71C3" w:rsidRPr="003E6239" w:rsidP="00902406" w14:paraId="24A05D67" w14:textId="5A7D6292">
      <w:pPr>
        <w:spacing w:after="12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  <w:r w:rsidRPr="003E6239">
        <w:rPr>
          <w:rFonts w:ascii="Times New Roman" w:hAnsi="Times New Roman" w:cs="Times New Roman"/>
          <w:sz w:val="22"/>
          <w:szCs w:val="22"/>
        </w:rPr>
        <w:t xml:space="preserve">Today’s item also tees up </w:t>
      </w:r>
      <w:r w:rsidRPr="003E6239" w:rsidR="00EC6DD1">
        <w:rPr>
          <w:rFonts w:ascii="Times New Roman" w:hAnsi="Times New Roman" w:cs="Times New Roman"/>
          <w:sz w:val="22"/>
          <w:szCs w:val="22"/>
        </w:rPr>
        <w:t>additional reforms that can improve the integrity, resilience, and effectiveness of emergency alerts</w:t>
      </w:r>
      <w:r w:rsidRPr="003E6239" w:rsidR="00635644">
        <w:rPr>
          <w:rFonts w:ascii="Times New Roman" w:hAnsi="Times New Roman" w:cs="Times New Roman"/>
          <w:sz w:val="22"/>
          <w:szCs w:val="22"/>
        </w:rPr>
        <w:t xml:space="preserve">, including </w:t>
      </w:r>
      <w:r w:rsidRPr="003E6239">
        <w:rPr>
          <w:rFonts w:ascii="Times New Roman" w:hAnsi="Times New Roman" w:cs="Times New Roman"/>
          <w:sz w:val="22"/>
          <w:szCs w:val="22"/>
        </w:rPr>
        <w:t>improving geographic accuracy of alerts, improving the detection and blocking of duplicate alerts, and removing outdated and unnecessary alerting requirements to help encourage broader participation in alerting.</w:t>
      </w:r>
    </w:p>
    <w:p w:rsidR="00001CA0" w:rsidRPr="003E6239" w:rsidP="00902406" w14:paraId="109D86CB" w14:textId="3CCCAB7E">
      <w:pPr>
        <w:spacing w:after="120" w:line="240" w:lineRule="auto"/>
        <w:ind w:firstLine="720"/>
        <w:rPr>
          <w:rFonts w:ascii="Times New Roman" w:hAnsi="Times New Roman" w:cs="Times New Roman"/>
          <w:sz w:val="22"/>
          <w:szCs w:val="22"/>
        </w:rPr>
      </w:pPr>
      <w:r w:rsidRPr="003E6239">
        <w:rPr>
          <w:rFonts w:ascii="Times New Roman" w:hAnsi="Times New Roman" w:cs="Times New Roman"/>
          <w:sz w:val="22"/>
          <w:szCs w:val="22"/>
        </w:rPr>
        <w:t>Thanks to</w:t>
      </w:r>
      <w:r w:rsidRPr="003E6239" w:rsidR="005F2713">
        <w:rPr>
          <w:rFonts w:ascii="Times New Roman" w:hAnsi="Times New Roman" w:cs="Times New Roman"/>
          <w:sz w:val="22"/>
          <w:szCs w:val="22"/>
        </w:rPr>
        <w:t xml:space="preserve"> </w:t>
      </w:r>
      <w:r w:rsidRPr="003E6239" w:rsidR="004261C6">
        <w:rPr>
          <w:rFonts w:ascii="Times New Roman" w:hAnsi="Times New Roman" w:cs="Times New Roman"/>
          <w:sz w:val="22"/>
          <w:szCs w:val="22"/>
        </w:rPr>
        <w:t>Logan Bennett, Steven Carpenter, George Donato, Leon Kenworthy, David Kirschner, Zoe Li, David Munson, Zenji Nakazawa, Austin Randazzo, Tara Shostek, and James Wiley for their</w:t>
      </w:r>
      <w:r w:rsidRPr="003E6239">
        <w:rPr>
          <w:rFonts w:ascii="Times New Roman" w:hAnsi="Times New Roman" w:cs="Times New Roman"/>
          <w:sz w:val="22"/>
          <w:szCs w:val="22"/>
        </w:rPr>
        <w:t xml:space="preserve"> work on this item.</w:t>
      </w:r>
    </w:p>
    <w:sectPr>
      <w:headerReference w:type="default" r:id="rId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C97B5A" w:rsidRPr="006F5A5E" w:rsidP="00C97B5A" w14:paraId="01146112" w14:textId="6E475209">
    <w:pPr>
      <w:pStyle w:val="Header"/>
      <w:rPr>
        <w:rFonts w:ascii="Times New Roman" w:hAnsi="Times New Roman" w:cs="Times New Roman"/>
        <w:b/>
        <w:bCs/>
        <w:sz w:val="22"/>
        <w:szCs w:val="22"/>
      </w:rPr>
    </w:pPr>
    <w:r w:rsidRPr="006F5A5E">
      <w:rPr>
        <w:rFonts w:ascii="Times New Roman" w:hAnsi="Times New Roman" w:cs="Times New Roman"/>
        <w:b/>
        <w:bCs/>
        <w:noProof/>
        <w:snapToGrid w:val="0"/>
        <w:sz w:val="22"/>
        <w:szCs w:val="22"/>
      </w:rPr>
      <mc:AlternateContent>
        <mc:Choice Requires="wps">
          <w:drawing>
            <wp:anchor distT="0" distB="0" distL="114300" distR="114300" simplePos="0" relativeHeight="251658240" behindDoc="1" locked="0" layoutInCell="0" allowOverlap="1">
              <wp:simplePos x="0" y="0"/>
              <wp:positionH relativeFrom="margin">
                <wp:posOffset>7620</wp:posOffset>
              </wp:positionH>
              <wp:positionV relativeFrom="paragraph">
                <wp:posOffset>160655</wp:posOffset>
              </wp:positionV>
              <wp:extent cx="5943600" cy="12065"/>
              <wp:effectExtent l="0" t="0" r="1905" b="0"/>
              <wp:wrapNone/>
              <wp:docPr id="1868003277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" o:spid="_x0000_s2049" style="width:468pt;height:0.95pt;margin-top:12.65pt;margin-left:0.6pt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7216" o:allowincell="f" fillcolor="black" stroked="f" strokeweight="0.05pt">
              <w10:wrap anchorx="margin"/>
            </v:rect>
          </w:pict>
        </mc:Fallback>
      </mc:AlternateContent>
    </w:r>
    <w:r w:rsidRPr="00902406">
      <w:rPr>
        <w:rFonts w:ascii="Times New Roman" w:hAnsi="Times New Roman" w:cs="Times New Roman"/>
        <w:b/>
        <w:bCs/>
        <w:sz w:val="22"/>
        <w:szCs w:val="22"/>
      </w:rPr>
      <w:tab/>
      <w:t>Federal Communications Commission</w:t>
    </w:r>
    <w:r w:rsidRPr="00902406">
      <w:rPr>
        <w:rFonts w:ascii="Times New Roman" w:hAnsi="Times New Roman" w:cs="Times New Roman"/>
        <w:b/>
        <w:bCs/>
        <w:sz w:val="22"/>
        <w:szCs w:val="22"/>
      </w:rPr>
      <w:tab/>
    </w:r>
    <w:r w:rsidRPr="00902406">
      <w:rPr>
        <w:rFonts w:ascii="Times New Roman" w:hAnsi="Times New Roman" w:cs="Times New Roman"/>
        <w:b/>
        <w:bCs/>
        <w:spacing w:val="-2"/>
        <w:sz w:val="22"/>
        <w:szCs w:val="22"/>
      </w:rPr>
      <w:t>FCC 26-</w:t>
    </w:r>
    <w:r w:rsidRPr="00902406" w:rsidR="001E6598">
      <w:rPr>
        <w:rFonts w:ascii="Times New Roman" w:hAnsi="Times New Roman" w:cs="Times New Roman"/>
        <w:b/>
        <w:bCs/>
        <w:spacing w:val="-2"/>
        <w:sz w:val="22"/>
        <w:szCs w:val="22"/>
      </w:rPr>
      <w:t>38</w:t>
    </w:r>
  </w:p>
  <w:p w:rsidR="00C97B5A" w14:paraId="33C281CC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54145879"/>
    <w:multiLevelType w:val="multilevel"/>
    <w:tmpl w:val="A47A7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2295846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0806"/>
    <w:rsid w:val="00000246"/>
    <w:rsid w:val="00001CA0"/>
    <w:rsid w:val="00004110"/>
    <w:rsid w:val="000130CD"/>
    <w:rsid w:val="00014E35"/>
    <w:rsid w:val="00022824"/>
    <w:rsid w:val="00027938"/>
    <w:rsid w:val="00032C8C"/>
    <w:rsid w:val="000704F3"/>
    <w:rsid w:val="00075C13"/>
    <w:rsid w:val="00087C10"/>
    <w:rsid w:val="000B0FD7"/>
    <w:rsid w:val="000B6838"/>
    <w:rsid w:val="000D1F86"/>
    <w:rsid w:val="000F5A21"/>
    <w:rsid w:val="000F5D9B"/>
    <w:rsid w:val="001065D1"/>
    <w:rsid w:val="00106D68"/>
    <w:rsid w:val="001073AD"/>
    <w:rsid w:val="001177DD"/>
    <w:rsid w:val="00143ACD"/>
    <w:rsid w:val="001507D5"/>
    <w:rsid w:val="001705C2"/>
    <w:rsid w:val="001A082F"/>
    <w:rsid w:val="001A1710"/>
    <w:rsid w:val="001B4FEB"/>
    <w:rsid w:val="001C02AE"/>
    <w:rsid w:val="001E6598"/>
    <w:rsid w:val="001F2AAD"/>
    <w:rsid w:val="001F2D22"/>
    <w:rsid w:val="001F699A"/>
    <w:rsid w:val="00230BBB"/>
    <w:rsid w:val="002614D0"/>
    <w:rsid w:val="00272A8A"/>
    <w:rsid w:val="002778DF"/>
    <w:rsid w:val="002813A5"/>
    <w:rsid w:val="002908C4"/>
    <w:rsid w:val="00290FB4"/>
    <w:rsid w:val="002926AC"/>
    <w:rsid w:val="002A2466"/>
    <w:rsid w:val="002B2A9B"/>
    <w:rsid w:val="002B5EA0"/>
    <w:rsid w:val="002C2EC4"/>
    <w:rsid w:val="002D07CE"/>
    <w:rsid w:val="002D0E61"/>
    <w:rsid w:val="002D38BC"/>
    <w:rsid w:val="002D5197"/>
    <w:rsid w:val="002E4B81"/>
    <w:rsid w:val="0030695F"/>
    <w:rsid w:val="003131A1"/>
    <w:rsid w:val="00332074"/>
    <w:rsid w:val="003811FF"/>
    <w:rsid w:val="003A2C55"/>
    <w:rsid w:val="003B1DF4"/>
    <w:rsid w:val="003E6239"/>
    <w:rsid w:val="0040018B"/>
    <w:rsid w:val="0040305A"/>
    <w:rsid w:val="00405245"/>
    <w:rsid w:val="004261C6"/>
    <w:rsid w:val="00426918"/>
    <w:rsid w:val="00440DE2"/>
    <w:rsid w:val="004476C0"/>
    <w:rsid w:val="004506C2"/>
    <w:rsid w:val="00454CB8"/>
    <w:rsid w:val="004B5440"/>
    <w:rsid w:val="004D0E4C"/>
    <w:rsid w:val="004D6EDA"/>
    <w:rsid w:val="00504C11"/>
    <w:rsid w:val="00505601"/>
    <w:rsid w:val="00546ADE"/>
    <w:rsid w:val="005734E7"/>
    <w:rsid w:val="005823F0"/>
    <w:rsid w:val="0058374E"/>
    <w:rsid w:val="005875A7"/>
    <w:rsid w:val="00594A4A"/>
    <w:rsid w:val="005A477C"/>
    <w:rsid w:val="005B7E92"/>
    <w:rsid w:val="005C3568"/>
    <w:rsid w:val="005C6D9D"/>
    <w:rsid w:val="005E5CC7"/>
    <w:rsid w:val="005F2713"/>
    <w:rsid w:val="005F3038"/>
    <w:rsid w:val="00601AE9"/>
    <w:rsid w:val="00602E3B"/>
    <w:rsid w:val="00604C00"/>
    <w:rsid w:val="00612E63"/>
    <w:rsid w:val="00635644"/>
    <w:rsid w:val="00664D32"/>
    <w:rsid w:val="00666ED2"/>
    <w:rsid w:val="00672787"/>
    <w:rsid w:val="0069654A"/>
    <w:rsid w:val="006B33B1"/>
    <w:rsid w:val="006C280C"/>
    <w:rsid w:val="006D433E"/>
    <w:rsid w:val="006E5728"/>
    <w:rsid w:val="006E69DF"/>
    <w:rsid w:val="006E75D1"/>
    <w:rsid w:val="006F5A5E"/>
    <w:rsid w:val="007054C2"/>
    <w:rsid w:val="007072D8"/>
    <w:rsid w:val="00707B4F"/>
    <w:rsid w:val="007114C7"/>
    <w:rsid w:val="007256D7"/>
    <w:rsid w:val="0072741F"/>
    <w:rsid w:val="007437E8"/>
    <w:rsid w:val="007527E0"/>
    <w:rsid w:val="00766AF3"/>
    <w:rsid w:val="00786F1D"/>
    <w:rsid w:val="007A28F4"/>
    <w:rsid w:val="007B5708"/>
    <w:rsid w:val="007C50A7"/>
    <w:rsid w:val="007E3DAB"/>
    <w:rsid w:val="00866FAA"/>
    <w:rsid w:val="00871AA9"/>
    <w:rsid w:val="008A1522"/>
    <w:rsid w:val="008C247E"/>
    <w:rsid w:val="008C368D"/>
    <w:rsid w:val="008C38D7"/>
    <w:rsid w:val="008E1EBE"/>
    <w:rsid w:val="008E32A4"/>
    <w:rsid w:val="00902406"/>
    <w:rsid w:val="00905ADD"/>
    <w:rsid w:val="009343A1"/>
    <w:rsid w:val="00940806"/>
    <w:rsid w:val="00950E09"/>
    <w:rsid w:val="009834F9"/>
    <w:rsid w:val="00995B90"/>
    <w:rsid w:val="009A5E02"/>
    <w:rsid w:val="009A7E02"/>
    <w:rsid w:val="009E24B5"/>
    <w:rsid w:val="009E7188"/>
    <w:rsid w:val="00A023F5"/>
    <w:rsid w:val="00A22EA8"/>
    <w:rsid w:val="00A47D05"/>
    <w:rsid w:val="00A61918"/>
    <w:rsid w:val="00A73239"/>
    <w:rsid w:val="00A81B4F"/>
    <w:rsid w:val="00A9171A"/>
    <w:rsid w:val="00AE1FC4"/>
    <w:rsid w:val="00AF4349"/>
    <w:rsid w:val="00B16C08"/>
    <w:rsid w:val="00B37C64"/>
    <w:rsid w:val="00B47F01"/>
    <w:rsid w:val="00B62B5B"/>
    <w:rsid w:val="00B63F55"/>
    <w:rsid w:val="00B72F46"/>
    <w:rsid w:val="00B869D1"/>
    <w:rsid w:val="00B87A69"/>
    <w:rsid w:val="00B92C64"/>
    <w:rsid w:val="00B941F2"/>
    <w:rsid w:val="00BA4DB3"/>
    <w:rsid w:val="00BE10D5"/>
    <w:rsid w:val="00BF5EE8"/>
    <w:rsid w:val="00C34098"/>
    <w:rsid w:val="00C623DA"/>
    <w:rsid w:val="00C64686"/>
    <w:rsid w:val="00C72408"/>
    <w:rsid w:val="00C738AE"/>
    <w:rsid w:val="00C76A59"/>
    <w:rsid w:val="00C82F1B"/>
    <w:rsid w:val="00C831B1"/>
    <w:rsid w:val="00C97B5A"/>
    <w:rsid w:val="00CC71C3"/>
    <w:rsid w:val="00CE3B38"/>
    <w:rsid w:val="00CE7A86"/>
    <w:rsid w:val="00D37110"/>
    <w:rsid w:val="00D46DF3"/>
    <w:rsid w:val="00D52263"/>
    <w:rsid w:val="00D756DE"/>
    <w:rsid w:val="00D75E7F"/>
    <w:rsid w:val="00DB3688"/>
    <w:rsid w:val="00DB3AE8"/>
    <w:rsid w:val="00DD4C72"/>
    <w:rsid w:val="00DE272D"/>
    <w:rsid w:val="00DE5670"/>
    <w:rsid w:val="00DF256F"/>
    <w:rsid w:val="00E02010"/>
    <w:rsid w:val="00E21584"/>
    <w:rsid w:val="00E351A3"/>
    <w:rsid w:val="00E61A8A"/>
    <w:rsid w:val="00EA14CF"/>
    <w:rsid w:val="00EA73DF"/>
    <w:rsid w:val="00EB5F68"/>
    <w:rsid w:val="00EB77FB"/>
    <w:rsid w:val="00EC4F67"/>
    <w:rsid w:val="00EC6DD1"/>
    <w:rsid w:val="00EE5C8D"/>
    <w:rsid w:val="00EF5746"/>
    <w:rsid w:val="00F05FC0"/>
    <w:rsid w:val="00F065C9"/>
    <w:rsid w:val="00F15E1C"/>
    <w:rsid w:val="00F628E1"/>
    <w:rsid w:val="00F8025B"/>
    <w:rsid w:val="00F966A9"/>
    <w:rsid w:val="00F97B24"/>
    <w:rsid w:val="00FA38D6"/>
    <w:rsid w:val="00FC4D84"/>
    <w:rsid w:val="00FE7F3C"/>
    <w:rsid w:val="00FF533A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26E709C4"/>
  <w15:chartTrackingRefBased/>
  <w15:docId w15:val="{BAFEDAD9-1620-4652-955D-9F45F8B7D2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40806"/>
  </w:style>
  <w:style w:type="paragraph" w:styleId="Heading1">
    <w:name w:val="heading 1"/>
    <w:basedOn w:val="Normal"/>
    <w:next w:val="Normal"/>
    <w:link w:val="Heading1Char"/>
    <w:uiPriority w:val="9"/>
    <w:qFormat/>
    <w:rsid w:val="0094080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4080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4080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4080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4080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4080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4080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4080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4080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4080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4080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4080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4080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4080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4080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4080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4080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4080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4080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4080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080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4080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4080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4080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4080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4080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4080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4080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4080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EC6DD1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C6DD1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nhideWhenUsed/>
    <w:rsid w:val="00C97B5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97B5A"/>
  </w:style>
  <w:style w:type="paragraph" w:styleId="Footer">
    <w:name w:val="footer"/>
    <w:basedOn w:val="Normal"/>
    <w:link w:val="FooterChar"/>
    <w:uiPriority w:val="99"/>
    <w:unhideWhenUsed/>
    <w:rsid w:val="00C97B5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7B5A"/>
  </w:style>
  <w:style w:type="paragraph" w:styleId="Revision">
    <w:name w:val="Revision"/>
    <w:hidden/>
    <w:uiPriority w:val="99"/>
    <w:semiHidden/>
    <w:rsid w:val="006F5A5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header" Target="header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