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940806" w:rsidRPr="001168C5" w:rsidP="009A7E02" w14:paraId="4A9D13C2" w14:textId="77777777">
      <w:pPr>
        <w:spacing w:after="0" w:line="240" w:lineRule="auto"/>
        <w:jc w:val="center"/>
        <w:rPr>
          <w:rFonts w:ascii="Times New Roman" w:hAnsi="Times New Roman" w:cs="Times New Roman"/>
          <w:b/>
          <w:bCs/>
          <w:color w:val="000000" w:themeColor="text1"/>
          <w:sz w:val="22"/>
          <w:szCs w:val="22"/>
        </w:rPr>
      </w:pPr>
      <w:r w:rsidRPr="001168C5">
        <w:rPr>
          <w:rFonts w:ascii="Times New Roman" w:hAnsi="Times New Roman" w:cs="Times New Roman"/>
          <w:b/>
          <w:bCs/>
          <w:color w:val="000000" w:themeColor="text1"/>
          <w:sz w:val="22"/>
          <w:szCs w:val="22"/>
        </w:rPr>
        <w:t>STATEMENT OF</w:t>
      </w:r>
    </w:p>
    <w:p w:rsidR="001F2D22" w:rsidRPr="001168C5" w:rsidP="00892361" w14:paraId="53A66374" w14:textId="167A9582">
      <w:pPr>
        <w:spacing w:after="0" w:line="240" w:lineRule="auto"/>
        <w:jc w:val="center"/>
        <w:rPr>
          <w:rFonts w:ascii="Times New Roman" w:hAnsi="Times New Roman" w:cs="Times New Roman"/>
          <w:b/>
          <w:bCs/>
          <w:color w:val="000000" w:themeColor="text1"/>
          <w:sz w:val="22"/>
          <w:szCs w:val="22"/>
        </w:rPr>
      </w:pPr>
      <w:r w:rsidRPr="001168C5">
        <w:rPr>
          <w:rFonts w:ascii="Times New Roman" w:hAnsi="Times New Roman" w:cs="Times New Roman"/>
          <w:b/>
          <w:bCs/>
          <w:color w:val="000000" w:themeColor="text1"/>
          <w:sz w:val="22"/>
          <w:szCs w:val="22"/>
        </w:rPr>
        <w:t>CHAIRMAN BRENDAN CARR</w:t>
      </w:r>
    </w:p>
    <w:p w:rsidR="001168C5" w:rsidP="00892361" w14:paraId="44EF38FF" w14:textId="77777777">
      <w:pPr>
        <w:spacing w:after="0" w:line="240" w:lineRule="auto"/>
        <w:jc w:val="center"/>
        <w:rPr>
          <w:rFonts w:ascii="Times New Roman" w:hAnsi="Times New Roman" w:cs="Times New Roman"/>
          <w:b/>
          <w:bCs/>
          <w:color w:val="000000" w:themeColor="text1"/>
        </w:rPr>
      </w:pPr>
    </w:p>
    <w:p w:rsidR="001168C5" w:rsidRPr="0079285F" w:rsidP="001168C5" w14:paraId="4FF05C2A" w14:textId="5A8AA5FF">
      <w:pPr>
        <w:spacing w:after="0" w:line="240" w:lineRule="auto"/>
        <w:ind w:left="720" w:hanging="720"/>
        <w:rPr>
          <w:rFonts w:ascii="Times New Roman" w:hAnsi="Times New Roman" w:cs="Times New Roman"/>
          <w:sz w:val="22"/>
          <w:szCs w:val="22"/>
        </w:rPr>
      </w:pPr>
      <w:r w:rsidRPr="0079285F">
        <w:rPr>
          <w:rFonts w:ascii="Times New Roman" w:hAnsi="Times New Roman" w:cs="Times New Roman"/>
          <w:sz w:val="22"/>
          <w:szCs w:val="22"/>
        </w:rPr>
        <w:t>Re</w:t>
      </w:r>
      <w:r w:rsidRPr="0079285F">
        <w:rPr>
          <w:rFonts w:ascii="Times New Roman" w:hAnsi="Times New Roman" w:cs="Times New Roman"/>
          <w:sz w:val="22"/>
          <w:szCs w:val="22"/>
        </w:rPr>
        <w:t xml:space="preserve">: </w:t>
      </w:r>
      <w:r>
        <w:rPr>
          <w:rFonts w:ascii="Times New Roman" w:hAnsi="Times New Roman" w:cs="Times New Roman"/>
          <w:sz w:val="22"/>
          <w:szCs w:val="22"/>
        </w:rPr>
        <w:tab/>
      </w:r>
      <w:r w:rsidRPr="001168C5">
        <w:rPr>
          <w:rFonts w:ascii="Times New Roman" w:hAnsi="Times New Roman" w:cs="Times New Roman"/>
          <w:i/>
          <w:iCs/>
          <w:sz w:val="22"/>
          <w:szCs w:val="22"/>
        </w:rPr>
        <w:t>Improving</w:t>
      </w:r>
      <w:r w:rsidRPr="001168C5">
        <w:rPr>
          <w:rFonts w:ascii="Times New Roman" w:hAnsi="Times New Roman" w:cs="Times New Roman"/>
          <w:i/>
          <w:iCs/>
          <w:sz w:val="22"/>
          <w:szCs w:val="22"/>
        </w:rPr>
        <w:t xml:space="preserve"> the Effectiveness of the Robocall Mitigation Database; Call Authentication Trust Anchor; Advanced Methods to Target and Eliminate Unlawful Robocalls</w:t>
      </w:r>
      <w:r w:rsidRPr="0079285F">
        <w:rPr>
          <w:rFonts w:ascii="Times New Roman" w:hAnsi="Times New Roman" w:cs="Times New Roman"/>
          <w:sz w:val="22"/>
          <w:szCs w:val="22"/>
        </w:rPr>
        <w:t>,</w:t>
      </w:r>
      <w:r>
        <w:rPr>
          <w:rFonts w:ascii="Times New Roman" w:hAnsi="Times New Roman" w:cs="Times New Roman"/>
          <w:sz w:val="22"/>
          <w:szCs w:val="22"/>
        </w:rPr>
        <w:t xml:space="preserve"> </w:t>
      </w:r>
      <w:r w:rsidRPr="001168C5">
        <w:rPr>
          <w:rFonts w:ascii="Times New Roman" w:hAnsi="Times New Roman" w:cs="Times New Roman"/>
          <w:sz w:val="22"/>
          <w:szCs w:val="22"/>
        </w:rPr>
        <w:t>WC Docket Nos. 24-213 and 17-97</w:t>
      </w:r>
      <w:r w:rsidR="001F02F2">
        <w:rPr>
          <w:rFonts w:ascii="Times New Roman" w:hAnsi="Times New Roman" w:cs="Times New Roman"/>
          <w:sz w:val="22"/>
          <w:szCs w:val="22"/>
        </w:rPr>
        <w:t>;</w:t>
      </w:r>
      <w:r>
        <w:rPr>
          <w:rFonts w:ascii="Times New Roman" w:hAnsi="Times New Roman" w:cs="Times New Roman"/>
          <w:sz w:val="22"/>
          <w:szCs w:val="22"/>
        </w:rPr>
        <w:t xml:space="preserve"> CG</w:t>
      </w:r>
      <w:r w:rsidRPr="001168C5">
        <w:rPr>
          <w:rFonts w:ascii="Times New Roman" w:hAnsi="Times New Roman" w:cs="Times New Roman"/>
          <w:sz w:val="22"/>
          <w:szCs w:val="22"/>
        </w:rPr>
        <w:t xml:space="preserve"> Docket No. 17-59</w:t>
      </w:r>
      <w:r>
        <w:rPr>
          <w:rFonts w:ascii="Times New Roman" w:hAnsi="Times New Roman" w:cs="Times New Roman"/>
          <w:sz w:val="22"/>
          <w:szCs w:val="22"/>
        </w:rPr>
        <w:t xml:space="preserve">, </w:t>
      </w:r>
      <w:r w:rsidRPr="00326EB0" w:rsidR="00326EB0">
        <w:rPr>
          <w:rFonts w:ascii="Times New Roman" w:hAnsi="Times New Roman" w:cs="Times New Roman"/>
          <w:sz w:val="22"/>
          <w:szCs w:val="22"/>
        </w:rPr>
        <w:t xml:space="preserve">Further Notice of Proposed Rulemaking </w:t>
      </w:r>
      <w:r w:rsidRPr="0079285F">
        <w:rPr>
          <w:rFonts w:ascii="Times New Roman" w:hAnsi="Times New Roman" w:cs="Times New Roman"/>
          <w:sz w:val="22"/>
          <w:szCs w:val="22"/>
        </w:rPr>
        <w:t>(Ju</w:t>
      </w:r>
      <w:r>
        <w:rPr>
          <w:rFonts w:ascii="Times New Roman" w:hAnsi="Times New Roman" w:cs="Times New Roman"/>
          <w:sz w:val="22"/>
          <w:szCs w:val="22"/>
        </w:rPr>
        <w:t>ly 22, 2026).</w:t>
      </w:r>
    </w:p>
    <w:p w:rsidR="001168C5" w:rsidRPr="001168C5" w:rsidP="00892361" w14:paraId="164AD594" w14:textId="77777777">
      <w:pPr>
        <w:spacing w:after="0" w:line="240" w:lineRule="auto"/>
        <w:jc w:val="center"/>
        <w:rPr>
          <w:rFonts w:ascii="Times New Roman" w:hAnsi="Times New Roman" w:cs="Times New Roman"/>
          <w:b/>
          <w:bCs/>
          <w:color w:val="000000" w:themeColor="text1"/>
          <w:sz w:val="22"/>
          <w:szCs w:val="22"/>
        </w:rPr>
      </w:pPr>
    </w:p>
    <w:p w:rsidR="005A65B0" w:rsidRPr="001168C5" w:rsidP="008F66BE" w14:paraId="5E5B0BCE" w14:textId="537EDA4C">
      <w:pPr>
        <w:spacing w:after="0" w:line="240" w:lineRule="auto"/>
        <w:ind w:firstLine="720"/>
        <w:rPr>
          <w:rFonts w:ascii="Times New Roman" w:hAnsi="Times New Roman" w:cs="Times New Roman"/>
          <w:color w:val="000000" w:themeColor="text1"/>
          <w:sz w:val="22"/>
          <w:szCs w:val="22"/>
        </w:rPr>
      </w:pPr>
      <w:r w:rsidRPr="001168C5">
        <w:rPr>
          <w:rFonts w:ascii="Times New Roman" w:hAnsi="Times New Roman" w:cs="Times New Roman"/>
          <w:color w:val="000000" w:themeColor="text1"/>
          <w:sz w:val="22"/>
          <w:szCs w:val="22"/>
        </w:rPr>
        <w:t>Earlier this week, I joined Secretary Bessent</w:t>
      </w:r>
      <w:r w:rsidRPr="001168C5" w:rsidR="00E95DD3">
        <w:rPr>
          <w:rFonts w:ascii="Times New Roman" w:hAnsi="Times New Roman" w:cs="Times New Roman"/>
          <w:color w:val="000000" w:themeColor="text1"/>
          <w:sz w:val="22"/>
          <w:szCs w:val="22"/>
        </w:rPr>
        <w:t xml:space="preserve">, Federal Reserve Board Vice Chair Bowman </w:t>
      </w:r>
      <w:r w:rsidRPr="001168C5">
        <w:rPr>
          <w:rFonts w:ascii="Times New Roman" w:hAnsi="Times New Roman" w:cs="Times New Roman"/>
          <w:color w:val="000000" w:themeColor="text1"/>
          <w:sz w:val="22"/>
          <w:szCs w:val="22"/>
        </w:rPr>
        <w:t xml:space="preserve">and FTC Chairman Ferguson for </w:t>
      </w:r>
      <w:r w:rsidRPr="001168C5" w:rsidR="00123558">
        <w:rPr>
          <w:rFonts w:ascii="Times New Roman" w:hAnsi="Times New Roman" w:cs="Times New Roman"/>
          <w:color w:val="000000" w:themeColor="text1"/>
          <w:sz w:val="22"/>
          <w:szCs w:val="22"/>
        </w:rPr>
        <w:t xml:space="preserve">the inaugural roundtable meeting of the Payment Fraud and Scams Working Group.  </w:t>
      </w:r>
      <w:r w:rsidRPr="001168C5">
        <w:rPr>
          <w:rFonts w:ascii="Times New Roman" w:hAnsi="Times New Roman" w:cs="Times New Roman"/>
          <w:color w:val="000000" w:themeColor="text1"/>
          <w:sz w:val="22"/>
          <w:szCs w:val="22"/>
        </w:rPr>
        <w:t xml:space="preserve">The </w:t>
      </w:r>
      <w:r w:rsidRPr="001168C5" w:rsidR="003518B3">
        <w:rPr>
          <w:rFonts w:ascii="Times New Roman" w:hAnsi="Times New Roman" w:cs="Times New Roman"/>
          <w:color w:val="000000" w:themeColor="text1"/>
          <w:sz w:val="22"/>
          <w:szCs w:val="22"/>
        </w:rPr>
        <w:t>working group</w:t>
      </w:r>
      <w:r w:rsidRPr="001168C5">
        <w:rPr>
          <w:rFonts w:ascii="Times New Roman" w:hAnsi="Times New Roman" w:cs="Times New Roman"/>
          <w:color w:val="000000" w:themeColor="text1"/>
          <w:sz w:val="22"/>
          <w:szCs w:val="22"/>
        </w:rPr>
        <w:t xml:space="preserve"> </w:t>
      </w:r>
      <w:r w:rsidRPr="001168C5" w:rsidR="00593985">
        <w:rPr>
          <w:rFonts w:ascii="Times New Roman" w:hAnsi="Times New Roman" w:cs="Times New Roman"/>
          <w:color w:val="000000" w:themeColor="text1"/>
          <w:sz w:val="22"/>
          <w:szCs w:val="22"/>
        </w:rPr>
        <w:t>brought together</w:t>
      </w:r>
      <w:r w:rsidRPr="001168C5">
        <w:rPr>
          <w:rFonts w:ascii="Times New Roman" w:hAnsi="Times New Roman" w:cs="Times New Roman"/>
          <w:color w:val="000000" w:themeColor="text1"/>
          <w:sz w:val="22"/>
          <w:szCs w:val="22"/>
        </w:rPr>
        <w:t xml:space="preserve"> leaders from social media and telecommunications companies to discuss ways that the federal government can continue to detect and prevent payment fraud and scams.</w:t>
      </w:r>
      <w:r w:rsidRPr="001168C5" w:rsidR="008F66BE">
        <w:rPr>
          <w:rFonts w:ascii="Times New Roman" w:hAnsi="Times New Roman" w:cs="Times New Roman"/>
          <w:color w:val="000000" w:themeColor="text1"/>
          <w:sz w:val="22"/>
          <w:szCs w:val="22"/>
        </w:rPr>
        <w:t xml:space="preserve">  An important part of that conversation is how we can continue to fight illegal robocalls</w:t>
      </w:r>
      <w:r w:rsidRPr="001168C5" w:rsidR="001D260D">
        <w:rPr>
          <w:rFonts w:ascii="Times New Roman" w:hAnsi="Times New Roman" w:cs="Times New Roman"/>
          <w:color w:val="000000" w:themeColor="text1"/>
          <w:sz w:val="22"/>
          <w:szCs w:val="22"/>
        </w:rPr>
        <w:t>.</w:t>
      </w:r>
    </w:p>
    <w:p w:rsidR="008F66BE" w:rsidRPr="001168C5" w:rsidP="008F66BE" w14:paraId="6E10E1E5" w14:textId="77777777">
      <w:pPr>
        <w:spacing w:after="0" w:line="240" w:lineRule="auto"/>
        <w:ind w:firstLine="720"/>
        <w:rPr>
          <w:rFonts w:ascii="Times New Roman" w:hAnsi="Times New Roman" w:cs="Times New Roman"/>
          <w:color w:val="000000" w:themeColor="text1"/>
          <w:sz w:val="22"/>
          <w:szCs w:val="22"/>
        </w:rPr>
      </w:pPr>
    </w:p>
    <w:p w:rsidR="00AE54CA" w:rsidRPr="001168C5" w:rsidP="005A65B0" w14:paraId="6604E515" w14:textId="5B9781CA">
      <w:pPr>
        <w:spacing w:after="0" w:line="240" w:lineRule="auto"/>
        <w:ind w:firstLine="720"/>
        <w:rPr>
          <w:rFonts w:ascii="Times New Roman" w:hAnsi="Times New Roman" w:cs="Times New Roman"/>
          <w:color w:val="000000" w:themeColor="text1"/>
          <w:sz w:val="22"/>
          <w:szCs w:val="22"/>
        </w:rPr>
      </w:pPr>
      <w:r w:rsidRPr="001168C5">
        <w:rPr>
          <w:rFonts w:ascii="Times New Roman" w:hAnsi="Times New Roman" w:cs="Times New Roman"/>
          <w:color w:val="000000" w:themeColor="text1"/>
          <w:sz w:val="22"/>
          <w:szCs w:val="22"/>
        </w:rPr>
        <w:t xml:space="preserve">Fighting illegal robocalls remains the FCC’s </w:t>
      </w:r>
      <w:r w:rsidRPr="001168C5" w:rsidR="00106535">
        <w:rPr>
          <w:rFonts w:ascii="Times New Roman" w:hAnsi="Times New Roman" w:cs="Times New Roman"/>
          <w:color w:val="000000" w:themeColor="text1"/>
          <w:sz w:val="22"/>
          <w:szCs w:val="22"/>
        </w:rPr>
        <w:t xml:space="preserve">top </w:t>
      </w:r>
      <w:r w:rsidRPr="001168C5">
        <w:rPr>
          <w:rFonts w:ascii="Times New Roman" w:hAnsi="Times New Roman" w:cs="Times New Roman"/>
          <w:color w:val="000000" w:themeColor="text1"/>
          <w:sz w:val="22"/>
          <w:szCs w:val="22"/>
        </w:rPr>
        <w:t xml:space="preserve">consumer protection priority.  Since I became Chairman, </w:t>
      </w:r>
      <w:r w:rsidRPr="001168C5" w:rsidR="003833F7">
        <w:rPr>
          <w:rFonts w:ascii="Times New Roman" w:hAnsi="Times New Roman" w:cs="Times New Roman"/>
          <w:color w:val="000000" w:themeColor="text1"/>
          <w:sz w:val="22"/>
          <w:szCs w:val="22"/>
        </w:rPr>
        <w:t>we have been taking a new approach to combatting such calls by tackling the pro</w:t>
      </w:r>
      <w:r w:rsidRPr="001168C5" w:rsidR="003E7723">
        <w:rPr>
          <w:rFonts w:ascii="Times New Roman" w:hAnsi="Times New Roman" w:cs="Times New Roman"/>
          <w:color w:val="000000" w:themeColor="text1"/>
          <w:sz w:val="22"/>
          <w:szCs w:val="22"/>
        </w:rPr>
        <w:t>blem</w:t>
      </w:r>
      <w:r w:rsidRPr="001168C5" w:rsidR="003833F7">
        <w:rPr>
          <w:rFonts w:ascii="Times New Roman" w:hAnsi="Times New Roman" w:cs="Times New Roman"/>
          <w:color w:val="000000" w:themeColor="text1"/>
          <w:sz w:val="22"/>
          <w:szCs w:val="22"/>
        </w:rPr>
        <w:t xml:space="preserve"> at every point in the call path.  </w:t>
      </w:r>
      <w:r w:rsidRPr="001168C5" w:rsidR="006A1F4C">
        <w:rPr>
          <w:rFonts w:ascii="Times New Roman" w:hAnsi="Times New Roman" w:cs="Times New Roman"/>
          <w:color w:val="000000" w:themeColor="text1"/>
          <w:sz w:val="22"/>
          <w:szCs w:val="22"/>
        </w:rPr>
        <w:t xml:space="preserve">That means holding every provider involved in carrying a call accountable, from origination </w:t>
      </w:r>
      <w:r w:rsidRPr="001168C5" w:rsidR="00261519">
        <w:rPr>
          <w:rFonts w:ascii="Times New Roman" w:hAnsi="Times New Roman" w:cs="Times New Roman"/>
          <w:color w:val="000000" w:themeColor="text1"/>
          <w:sz w:val="22"/>
          <w:szCs w:val="22"/>
        </w:rPr>
        <w:t>to termination.</w:t>
      </w:r>
      <w:r w:rsidRPr="001168C5">
        <w:rPr>
          <w:rFonts w:ascii="Times New Roman" w:hAnsi="Times New Roman" w:cs="Times New Roman"/>
          <w:color w:val="000000" w:themeColor="text1"/>
          <w:sz w:val="22"/>
          <w:szCs w:val="22"/>
        </w:rPr>
        <w:t xml:space="preserve">  Ultimately, every provider touching a call must know who it is doing business with and be held accountable for the traffic it is carrying and ultimately delivering to Americans.</w:t>
      </w:r>
    </w:p>
    <w:p w:rsidR="00AE54CA" w:rsidRPr="001168C5" w:rsidP="00AE54CA" w14:paraId="65D75D84" w14:textId="77777777">
      <w:pPr>
        <w:spacing w:after="0" w:line="240" w:lineRule="auto"/>
        <w:ind w:firstLine="720"/>
        <w:rPr>
          <w:rFonts w:ascii="Times New Roman" w:hAnsi="Times New Roman" w:cs="Times New Roman"/>
          <w:color w:val="000000" w:themeColor="text1"/>
          <w:sz w:val="22"/>
          <w:szCs w:val="22"/>
        </w:rPr>
      </w:pPr>
    </w:p>
    <w:p w:rsidR="003833F7" w:rsidRPr="001168C5" w:rsidP="00AE54CA" w14:paraId="61F6278A" w14:textId="6C4ECC92">
      <w:pPr>
        <w:spacing w:after="0" w:line="240" w:lineRule="auto"/>
        <w:ind w:firstLine="720"/>
        <w:rPr>
          <w:rFonts w:ascii="Times New Roman" w:hAnsi="Times New Roman" w:cs="Times New Roman"/>
          <w:color w:val="000000" w:themeColor="text1"/>
          <w:sz w:val="22"/>
          <w:szCs w:val="22"/>
        </w:rPr>
      </w:pPr>
      <w:r w:rsidRPr="001168C5">
        <w:rPr>
          <w:rFonts w:ascii="Times New Roman" w:hAnsi="Times New Roman" w:cs="Times New Roman"/>
          <w:color w:val="000000" w:themeColor="text1"/>
          <w:sz w:val="22"/>
          <w:szCs w:val="22"/>
        </w:rPr>
        <w:t xml:space="preserve">We have kicked off proceedings that would </w:t>
      </w:r>
      <w:r w:rsidRPr="001168C5" w:rsidR="00E06645">
        <w:rPr>
          <w:rFonts w:ascii="Times New Roman" w:hAnsi="Times New Roman" w:cs="Times New Roman"/>
          <w:color w:val="000000" w:themeColor="text1"/>
          <w:sz w:val="22"/>
          <w:szCs w:val="22"/>
        </w:rPr>
        <w:t xml:space="preserve">do so in different ways, including through </w:t>
      </w:r>
      <w:r w:rsidRPr="001168C5">
        <w:rPr>
          <w:rFonts w:ascii="Times New Roman" w:hAnsi="Times New Roman" w:cs="Times New Roman"/>
          <w:color w:val="000000" w:themeColor="text1"/>
          <w:sz w:val="22"/>
          <w:szCs w:val="22"/>
        </w:rPr>
        <w:t>strengthen</w:t>
      </w:r>
      <w:r w:rsidRPr="001168C5" w:rsidR="00E06645">
        <w:rPr>
          <w:rFonts w:ascii="Times New Roman" w:hAnsi="Times New Roman" w:cs="Times New Roman"/>
          <w:color w:val="000000" w:themeColor="text1"/>
          <w:sz w:val="22"/>
          <w:szCs w:val="22"/>
        </w:rPr>
        <w:t>ing</w:t>
      </w:r>
      <w:r w:rsidRPr="001168C5">
        <w:rPr>
          <w:rFonts w:ascii="Times New Roman" w:hAnsi="Times New Roman" w:cs="Times New Roman"/>
          <w:color w:val="000000" w:themeColor="text1"/>
          <w:sz w:val="22"/>
          <w:szCs w:val="22"/>
        </w:rPr>
        <w:t xml:space="preserve"> </w:t>
      </w:r>
      <w:r w:rsidRPr="001168C5" w:rsidR="008E561C">
        <w:rPr>
          <w:rFonts w:ascii="Times New Roman" w:hAnsi="Times New Roman" w:cs="Times New Roman"/>
          <w:color w:val="000000" w:themeColor="text1"/>
          <w:sz w:val="22"/>
          <w:szCs w:val="22"/>
        </w:rPr>
        <w:t xml:space="preserve">the FCC’s </w:t>
      </w:r>
      <w:r w:rsidRPr="001168C5">
        <w:rPr>
          <w:rFonts w:ascii="Times New Roman" w:hAnsi="Times New Roman" w:cs="Times New Roman"/>
          <w:color w:val="000000" w:themeColor="text1"/>
          <w:sz w:val="22"/>
          <w:szCs w:val="22"/>
        </w:rPr>
        <w:t xml:space="preserve">Know Your Customer and Know Your Upstream Provider </w:t>
      </w:r>
      <w:r w:rsidRPr="001168C5" w:rsidR="008E561C">
        <w:rPr>
          <w:rFonts w:ascii="Times New Roman" w:hAnsi="Times New Roman" w:cs="Times New Roman"/>
          <w:color w:val="000000" w:themeColor="text1"/>
          <w:sz w:val="22"/>
          <w:szCs w:val="22"/>
        </w:rPr>
        <w:t>obligations</w:t>
      </w:r>
      <w:r w:rsidRPr="001168C5">
        <w:rPr>
          <w:rFonts w:ascii="Times New Roman" w:hAnsi="Times New Roman" w:cs="Times New Roman"/>
          <w:color w:val="000000" w:themeColor="text1"/>
          <w:sz w:val="22"/>
          <w:szCs w:val="22"/>
        </w:rPr>
        <w:t>, tighten</w:t>
      </w:r>
      <w:r w:rsidRPr="001168C5" w:rsidR="00E06645">
        <w:rPr>
          <w:rFonts w:ascii="Times New Roman" w:hAnsi="Times New Roman" w:cs="Times New Roman"/>
          <w:color w:val="000000" w:themeColor="text1"/>
          <w:sz w:val="22"/>
          <w:szCs w:val="22"/>
        </w:rPr>
        <w:t>ing</w:t>
      </w:r>
      <w:r w:rsidRPr="001168C5">
        <w:rPr>
          <w:rFonts w:ascii="Times New Roman" w:hAnsi="Times New Roman" w:cs="Times New Roman"/>
          <w:color w:val="000000" w:themeColor="text1"/>
          <w:sz w:val="22"/>
          <w:szCs w:val="22"/>
        </w:rPr>
        <w:t xml:space="preserve"> </w:t>
      </w:r>
      <w:r w:rsidRPr="001168C5" w:rsidR="00D72787">
        <w:rPr>
          <w:rFonts w:ascii="Times New Roman" w:hAnsi="Times New Roman" w:cs="Times New Roman"/>
          <w:color w:val="000000" w:themeColor="text1"/>
          <w:sz w:val="22"/>
          <w:szCs w:val="22"/>
        </w:rPr>
        <w:t xml:space="preserve">access to numbering resources, financially deterring illegal robocalls that originate abroad, and </w:t>
      </w:r>
      <w:r w:rsidRPr="001168C5" w:rsidR="00E06645">
        <w:rPr>
          <w:rFonts w:ascii="Times New Roman" w:hAnsi="Times New Roman" w:cs="Times New Roman"/>
          <w:color w:val="000000" w:themeColor="text1"/>
          <w:sz w:val="22"/>
          <w:szCs w:val="22"/>
        </w:rPr>
        <w:t xml:space="preserve">improving call authentication standards.  </w:t>
      </w:r>
      <w:r w:rsidRPr="001168C5" w:rsidR="00AE54CA">
        <w:rPr>
          <w:rFonts w:ascii="Times New Roman" w:hAnsi="Times New Roman" w:cs="Times New Roman"/>
          <w:color w:val="000000" w:themeColor="text1"/>
          <w:sz w:val="22"/>
          <w:szCs w:val="22"/>
        </w:rPr>
        <w:t xml:space="preserve">We have also continued to pursue </w:t>
      </w:r>
      <w:r w:rsidRPr="001168C5" w:rsidR="00056561">
        <w:rPr>
          <w:rFonts w:ascii="Times New Roman" w:hAnsi="Times New Roman" w:cs="Times New Roman"/>
          <w:color w:val="000000" w:themeColor="text1"/>
          <w:sz w:val="22"/>
          <w:szCs w:val="22"/>
        </w:rPr>
        <w:t xml:space="preserve">aggressive </w:t>
      </w:r>
      <w:r w:rsidRPr="001168C5" w:rsidR="00AE54CA">
        <w:rPr>
          <w:rFonts w:ascii="Times New Roman" w:hAnsi="Times New Roman" w:cs="Times New Roman"/>
          <w:color w:val="000000" w:themeColor="text1"/>
          <w:sz w:val="22"/>
          <w:szCs w:val="22"/>
        </w:rPr>
        <w:t xml:space="preserve">enforcement action against </w:t>
      </w:r>
      <w:r w:rsidRPr="001168C5" w:rsidR="005E3DA2">
        <w:rPr>
          <w:rFonts w:ascii="Times New Roman" w:hAnsi="Times New Roman" w:cs="Times New Roman"/>
          <w:color w:val="000000" w:themeColor="text1"/>
          <w:sz w:val="22"/>
          <w:szCs w:val="22"/>
        </w:rPr>
        <w:t xml:space="preserve">bad actors, </w:t>
      </w:r>
      <w:r w:rsidRPr="001168C5" w:rsidR="00056561">
        <w:rPr>
          <w:rFonts w:ascii="Times New Roman" w:hAnsi="Times New Roman" w:cs="Times New Roman"/>
          <w:color w:val="000000" w:themeColor="text1"/>
          <w:sz w:val="22"/>
          <w:szCs w:val="22"/>
        </w:rPr>
        <w:t xml:space="preserve">including </w:t>
      </w:r>
      <w:r w:rsidRPr="001168C5" w:rsidR="008D0229">
        <w:rPr>
          <w:rFonts w:ascii="Times New Roman" w:hAnsi="Times New Roman" w:cs="Times New Roman"/>
          <w:color w:val="000000" w:themeColor="text1"/>
          <w:sz w:val="22"/>
          <w:szCs w:val="22"/>
        </w:rPr>
        <w:t xml:space="preserve">against providers that have violated the </w:t>
      </w:r>
      <w:r w:rsidRPr="001168C5" w:rsidR="00F11EB9">
        <w:rPr>
          <w:rFonts w:ascii="Times New Roman" w:hAnsi="Times New Roman" w:cs="Times New Roman"/>
          <w:color w:val="000000" w:themeColor="text1"/>
          <w:sz w:val="22"/>
          <w:szCs w:val="22"/>
        </w:rPr>
        <w:t xml:space="preserve">rules governing the </w:t>
      </w:r>
      <w:r w:rsidRPr="001168C5" w:rsidR="008D0229">
        <w:rPr>
          <w:rFonts w:ascii="Times New Roman" w:hAnsi="Times New Roman" w:cs="Times New Roman"/>
          <w:color w:val="000000" w:themeColor="text1"/>
          <w:sz w:val="22"/>
          <w:szCs w:val="22"/>
        </w:rPr>
        <w:t>Robocall Mitigation Database</w:t>
      </w:r>
      <w:r w:rsidRPr="001168C5" w:rsidR="00F11EB9">
        <w:rPr>
          <w:rFonts w:ascii="Times New Roman" w:hAnsi="Times New Roman" w:cs="Times New Roman"/>
          <w:color w:val="000000" w:themeColor="text1"/>
          <w:sz w:val="22"/>
          <w:szCs w:val="22"/>
        </w:rPr>
        <w:t xml:space="preserve"> or RMD</w:t>
      </w:r>
      <w:r w:rsidRPr="001168C5" w:rsidR="008D0229">
        <w:rPr>
          <w:rFonts w:ascii="Times New Roman" w:hAnsi="Times New Roman" w:cs="Times New Roman"/>
          <w:color w:val="000000" w:themeColor="text1"/>
          <w:sz w:val="22"/>
          <w:szCs w:val="22"/>
        </w:rPr>
        <w:t xml:space="preserve">.  Last summer, we removed nearly 1,400 providers because of deficiencies in their filings, cutting off their ability to pass bad traffic along U.S. networks. </w:t>
      </w:r>
    </w:p>
    <w:p w:rsidR="00E06645" w:rsidRPr="001168C5" w:rsidP="003833F7" w14:paraId="74CCDE4C" w14:textId="77777777">
      <w:pPr>
        <w:spacing w:after="0" w:line="240" w:lineRule="auto"/>
        <w:ind w:firstLine="720"/>
        <w:rPr>
          <w:rFonts w:ascii="Times New Roman" w:hAnsi="Times New Roman" w:cs="Times New Roman"/>
          <w:color w:val="000000" w:themeColor="text1"/>
          <w:sz w:val="22"/>
          <w:szCs w:val="22"/>
        </w:rPr>
      </w:pPr>
    </w:p>
    <w:p w:rsidR="005E29D3" w:rsidRPr="001168C5" w:rsidP="001F17D6" w14:paraId="4D48C4F5" w14:textId="70706E61">
      <w:pPr>
        <w:spacing w:after="0" w:line="240" w:lineRule="auto"/>
        <w:ind w:firstLine="720"/>
        <w:rPr>
          <w:rFonts w:ascii="Times New Roman" w:hAnsi="Times New Roman" w:cs="Times New Roman"/>
          <w:color w:val="000000" w:themeColor="text1"/>
          <w:sz w:val="22"/>
          <w:szCs w:val="22"/>
        </w:rPr>
      </w:pPr>
      <w:r w:rsidRPr="001168C5">
        <w:rPr>
          <w:rFonts w:ascii="Times New Roman" w:hAnsi="Times New Roman" w:cs="Times New Roman"/>
          <w:color w:val="000000" w:themeColor="text1"/>
          <w:sz w:val="22"/>
          <w:szCs w:val="22"/>
        </w:rPr>
        <w:t>Today</w:t>
      </w:r>
      <w:r w:rsidRPr="001168C5" w:rsidR="00805FB9">
        <w:rPr>
          <w:rFonts w:ascii="Times New Roman" w:hAnsi="Times New Roman" w:cs="Times New Roman"/>
          <w:color w:val="000000" w:themeColor="text1"/>
          <w:sz w:val="22"/>
          <w:szCs w:val="22"/>
        </w:rPr>
        <w:t>’s item builds on that work by strengthening the RMD</w:t>
      </w:r>
      <w:r w:rsidRPr="001168C5" w:rsidR="004545D9">
        <w:rPr>
          <w:rFonts w:ascii="Times New Roman" w:hAnsi="Times New Roman" w:cs="Times New Roman"/>
          <w:color w:val="000000" w:themeColor="text1"/>
          <w:sz w:val="22"/>
          <w:szCs w:val="22"/>
        </w:rPr>
        <w:t xml:space="preserve"> in several ways.  </w:t>
      </w:r>
      <w:r w:rsidRPr="001168C5">
        <w:rPr>
          <w:rFonts w:ascii="Times New Roman" w:hAnsi="Times New Roman" w:cs="Times New Roman"/>
          <w:color w:val="000000" w:themeColor="text1"/>
          <w:sz w:val="22"/>
          <w:szCs w:val="22"/>
        </w:rPr>
        <w:t xml:space="preserve">For example, we are seeking </w:t>
      </w:r>
      <w:r w:rsidRPr="001168C5">
        <w:rPr>
          <w:rFonts w:ascii="Times New Roman" w:hAnsi="Times New Roman" w:cs="Times New Roman"/>
          <w:color w:val="000000" w:themeColor="text1"/>
          <w:sz w:val="22"/>
          <w:szCs w:val="22"/>
        </w:rPr>
        <w:t>comment</w:t>
      </w:r>
      <w:r w:rsidRPr="001168C5">
        <w:rPr>
          <w:rFonts w:ascii="Times New Roman" w:hAnsi="Times New Roman" w:cs="Times New Roman"/>
          <w:color w:val="000000" w:themeColor="text1"/>
          <w:sz w:val="22"/>
          <w:szCs w:val="22"/>
        </w:rPr>
        <w:t xml:space="preserve"> on </w:t>
      </w:r>
      <w:r w:rsidRPr="001168C5" w:rsidR="00F536AE">
        <w:rPr>
          <w:rFonts w:ascii="Times New Roman" w:hAnsi="Times New Roman" w:cs="Times New Roman"/>
          <w:color w:val="000000" w:themeColor="text1"/>
          <w:sz w:val="22"/>
          <w:szCs w:val="22"/>
        </w:rPr>
        <w:t>raising the bar for what type</w:t>
      </w:r>
      <w:r w:rsidRPr="001168C5" w:rsidR="0071344A">
        <w:rPr>
          <w:rFonts w:ascii="Times New Roman" w:hAnsi="Times New Roman" w:cs="Times New Roman"/>
          <w:color w:val="000000" w:themeColor="text1"/>
          <w:sz w:val="22"/>
          <w:szCs w:val="22"/>
        </w:rPr>
        <w:t>s</w:t>
      </w:r>
      <w:r w:rsidRPr="001168C5" w:rsidR="00F536AE">
        <w:rPr>
          <w:rFonts w:ascii="Times New Roman" w:hAnsi="Times New Roman" w:cs="Times New Roman"/>
          <w:color w:val="000000" w:themeColor="text1"/>
          <w:sz w:val="22"/>
          <w:szCs w:val="22"/>
        </w:rPr>
        <w:t xml:space="preserve"> of information providers need to submit</w:t>
      </w:r>
      <w:r w:rsidRPr="001168C5" w:rsidR="0071344A">
        <w:rPr>
          <w:rFonts w:ascii="Times New Roman" w:hAnsi="Times New Roman" w:cs="Times New Roman"/>
          <w:color w:val="000000" w:themeColor="text1"/>
          <w:sz w:val="22"/>
          <w:szCs w:val="22"/>
        </w:rPr>
        <w:t xml:space="preserve"> to the database</w:t>
      </w:r>
      <w:r w:rsidRPr="001168C5" w:rsidR="00F536AE">
        <w:rPr>
          <w:rFonts w:ascii="Times New Roman" w:hAnsi="Times New Roman" w:cs="Times New Roman"/>
          <w:color w:val="000000" w:themeColor="text1"/>
          <w:sz w:val="22"/>
          <w:szCs w:val="22"/>
        </w:rPr>
        <w:t>, including</w:t>
      </w:r>
      <w:r w:rsidRPr="001168C5" w:rsidR="00AC7D44">
        <w:rPr>
          <w:rFonts w:ascii="Times New Roman" w:hAnsi="Times New Roman" w:cs="Times New Roman"/>
          <w:color w:val="000000" w:themeColor="text1"/>
          <w:sz w:val="22"/>
          <w:szCs w:val="22"/>
        </w:rPr>
        <w:t xml:space="preserve"> details about their mitigation practices or relevant enforcement activity.  </w:t>
      </w:r>
      <w:r w:rsidRPr="001168C5" w:rsidR="00F536AE">
        <w:rPr>
          <w:rFonts w:ascii="Times New Roman" w:hAnsi="Times New Roman" w:cs="Times New Roman"/>
          <w:color w:val="000000" w:themeColor="text1"/>
          <w:sz w:val="22"/>
          <w:szCs w:val="22"/>
        </w:rPr>
        <w:t xml:space="preserve">We are also seeking </w:t>
      </w:r>
      <w:r w:rsidRPr="001168C5" w:rsidR="00F536AE">
        <w:rPr>
          <w:rFonts w:ascii="Times New Roman" w:hAnsi="Times New Roman" w:cs="Times New Roman"/>
          <w:color w:val="000000" w:themeColor="text1"/>
          <w:sz w:val="22"/>
          <w:szCs w:val="22"/>
        </w:rPr>
        <w:t>comment</w:t>
      </w:r>
      <w:r w:rsidRPr="001168C5" w:rsidR="00F536AE">
        <w:rPr>
          <w:rFonts w:ascii="Times New Roman" w:hAnsi="Times New Roman" w:cs="Times New Roman"/>
          <w:color w:val="000000" w:themeColor="text1"/>
          <w:sz w:val="22"/>
          <w:szCs w:val="22"/>
        </w:rPr>
        <w:t xml:space="preserve"> on how we can </w:t>
      </w:r>
      <w:r w:rsidRPr="001168C5" w:rsidR="00626246">
        <w:rPr>
          <w:rFonts w:ascii="Times New Roman" w:hAnsi="Times New Roman" w:cs="Times New Roman"/>
          <w:color w:val="000000" w:themeColor="text1"/>
          <w:sz w:val="22"/>
          <w:szCs w:val="22"/>
        </w:rPr>
        <w:t xml:space="preserve">remove bad actors from the </w:t>
      </w:r>
      <w:r w:rsidRPr="001168C5" w:rsidR="0071344A">
        <w:rPr>
          <w:rFonts w:ascii="Times New Roman" w:hAnsi="Times New Roman" w:cs="Times New Roman"/>
          <w:color w:val="000000" w:themeColor="text1"/>
          <w:sz w:val="22"/>
          <w:szCs w:val="22"/>
        </w:rPr>
        <w:t>database</w:t>
      </w:r>
      <w:r w:rsidRPr="001168C5" w:rsidR="00626246">
        <w:rPr>
          <w:rFonts w:ascii="Times New Roman" w:hAnsi="Times New Roman" w:cs="Times New Roman"/>
          <w:color w:val="000000" w:themeColor="text1"/>
          <w:sz w:val="22"/>
          <w:szCs w:val="22"/>
        </w:rPr>
        <w:t xml:space="preserve"> in a more streamlined way.  </w:t>
      </w:r>
      <w:r w:rsidRPr="001168C5" w:rsidR="009F6757">
        <w:rPr>
          <w:rFonts w:ascii="Times New Roman" w:hAnsi="Times New Roman" w:cs="Times New Roman"/>
          <w:color w:val="000000" w:themeColor="text1"/>
          <w:sz w:val="22"/>
          <w:szCs w:val="22"/>
        </w:rPr>
        <w:t>Through these changes, the agency would make it harder for bad actors to hide behind layers of intermediaries and, in turn, make it easier to identify and stop unlawful traffic before it reaches consumers.</w:t>
      </w:r>
    </w:p>
    <w:p w:rsidR="001F17D6" w:rsidRPr="001168C5" w:rsidP="00B87A11" w14:paraId="0531552D" w14:textId="77777777">
      <w:pPr>
        <w:spacing w:after="0" w:line="240" w:lineRule="auto"/>
        <w:ind w:firstLine="720"/>
        <w:rPr>
          <w:rFonts w:ascii="Times New Roman" w:hAnsi="Times New Roman" w:cs="Times New Roman"/>
          <w:color w:val="000000" w:themeColor="text1"/>
          <w:sz w:val="22"/>
          <w:szCs w:val="22"/>
        </w:rPr>
      </w:pPr>
    </w:p>
    <w:p w:rsidR="000D017B" w:rsidRPr="001168C5" w:rsidP="006254A0" w14:paraId="3BCFC15F" w14:textId="6EB73F5D">
      <w:pPr>
        <w:spacing w:after="0" w:line="240" w:lineRule="auto"/>
        <w:ind w:firstLine="720"/>
        <w:rPr>
          <w:rFonts w:ascii="Times New Roman" w:hAnsi="Times New Roman" w:cs="Times New Roman"/>
          <w:color w:val="000000" w:themeColor="text1"/>
          <w:sz w:val="22"/>
          <w:szCs w:val="22"/>
        </w:rPr>
      </w:pPr>
      <w:r w:rsidRPr="001168C5">
        <w:rPr>
          <w:rFonts w:ascii="Times New Roman" w:hAnsi="Times New Roman" w:cs="Times New Roman"/>
          <w:color w:val="000000" w:themeColor="text1"/>
          <w:sz w:val="22"/>
          <w:szCs w:val="22"/>
        </w:rPr>
        <w:t xml:space="preserve">Thank you to staff </w:t>
      </w:r>
      <w:r w:rsidRPr="001168C5" w:rsidR="006254A0">
        <w:rPr>
          <w:rFonts w:ascii="Times New Roman" w:hAnsi="Times New Roman" w:cs="Times New Roman"/>
          <w:color w:val="000000" w:themeColor="text1"/>
          <w:sz w:val="22"/>
          <w:szCs w:val="22"/>
        </w:rPr>
        <w:t>for their great work on this</w:t>
      </w:r>
      <w:r w:rsidRPr="001168C5">
        <w:rPr>
          <w:rFonts w:ascii="Times New Roman" w:hAnsi="Times New Roman" w:cs="Times New Roman"/>
          <w:color w:val="000000" w:themeColor="text1"/>
          <w:sz w:val="22"/>
          <w:szCs w:val="22"/>
        </w:rPr>
        <w:t xml:space="preserve"> item, including </w:t>
      </w:r>
      <w:r w:rsidRPr="001168C5" w:rsidR="006254A0">
        <w:rPr>
          <w:rFonts w:ascii="Times New Roman" w:hAnsi="Times New Roman" w:cs="Times New Roman"/>
          <w:color w:val="000000" w:themeColor="text1"/>
          <w:sz w:val="22"/>
          <w:szCs w:val="22"/>
        </w:rPr>
        <w:t>Joseph Calascione, Cara Voth, Jodie May, Chris Laughlin, Merry Wulff, John Menges, Daniel Stepanicich, John B. Adams, Derek Yeo, and Weiren Wang.</w:t>
      </w:r>
    </w:p>
    <w:sectPr>
      <w:headerReference w:type="default" r:id="rId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1168C5" w:rsidRPr="000E4178" w:rsidP="001168C5" w14:paraId="21A91DDC" w14:textId="28DD4103">
    <w:pPr>
      <w:widowControl w:val="0"/>
      <w:tabs>
        <w:tab w:val="center" w:pos="4680"/>
        <w:tab w:val="right" w:pos="9360"/>
      </w:tabs>
      <w:spacing w:after="0" w:line="240" w:lineRule="auto"/>
      <w:rPr>
        <w:rFonts w:ascii="Times New Roman" w:eastAsia="Times New Roman" w:hAnsi="Times New Roman" w:cs="Times New Roman"/>
        <w:snapToGrid w:val="0"/>
        <w:kern w:val="28"/>
        <w:sz w:val="22"/>
        <w:szCs w:val="20"/>
        <w14:ligatures w14:val="none"/>
      </w:rPr>
    </w:pPr>
    <w:r w:rsidRPr="000E4178">
      <w:rPr>
        <w:rFonts w:ascii="Times New Roman" w:eastAsia="Times New Roman" w:hAnsi="Times New Roman" w:cs="Times New Roman"/>
        <w:b/>
        <w:noProof/>
        <w:snapToGrid w:val="0"/>
        <w:kern w:val="28"/>
        <w:sz w:val="22"/>
        <w:szCs w:val="20"/>
        <w14:ligatures w14:val="none"/>
      </w:rPr>
      <mc:AlternateContent>
        <mc:Choice Requires="wps">
          <w:drawing>
            <wp:anchor distT="0" distB="0" distL="114300" distR="114300" simplePos="0" relativeHeight="251658240"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1"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r w:rsidRPr="000E4178">
      <w:rPr>
        <w:rFonts w:ascii="Times New Roman" w:eastAsia="Times New Roman" w:hAnsi="Times New Roman" w:cs="Times New Roman"/>
        <w:b/>
        <w:snapToGrid w:val="0"/>
        <w:kern w:val="28"/>
        <w:sz w:val="22"/>
        <w:szCs w:val="20"/>
        <w14:ligatures w14:val="none"/>
      </w:rPr>
      <w:tab/>
      <w:t>Federal Communications Commission</w:t>
    </w:r>
    <w:r w:rsidRPr="000E4178">
      <w:rPr>
        <w:rFonts w:ascii="Times New Roman" w:eastAsia="Times New Roman" w:hAnsi="Times New Roman" w:cs="Times New Roman"/>
        <w:b/>
        <w:snapToGrid w:val="0"/>
        <w:kern w:val="28"/>
        <w:sz w:val="22"/>
        <w:szCs w:val="20"/>
        <w14:ligatures w14:val="none"/>
      </w:rPr>
      <w:tab/>
    </w:r>
    <w:r>
      <w:rPr>
        <w:rFonts w:ascii="Times New Roman" w:eastAsia="Times New Roman" w:hAnsi="Times New Roman" w:cs="Times New Roman"/>
        <w:b/>
        <w:snapToGrid w:val="0"/>
        <w:spacing w:val="-2"/>
        <w:kern w:val="28"/>
        <w:sz w:val="22"/>
        <w:szCs w:val="20"/>
        <w14:ligatures w14:val="none"/>
      </w:rPr>
      <w:t>FCC 26-49</w:t>
    </w:r>
  </w:p>
  <w:p w:rsidR="001168C5" w14:paraId="40FB1CAA"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54145879"/>
    <w:multiLevelType w:val="multilevel"/>
    <w:tmpl w:val="A47A7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5E9D7129"/>
    <w:multiLevelType w:val="multilevel"/>
    <w:tmpl w:val="1D70C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1182925"/>
    <w:multiLevelType w:val="singleLevel"/>
    <w:tmpl w:val="F614E0F8"/>
    <w:lvl w:ilvl="0">
      <w:start w:val="1"/>
      <w:numFmt w:val="decimal"/>
      <w:pStyle w:val="ParaNum"/>
      <w:lvlText w:val="%1."/>
      <w:lvlJc w:val="left"/>
      <w:pPr>
        <w:tabs>
          <w:tab w:val="num" w:pos="1080"/>
        </w:tabs>
        <w:ind w:left="0" w:firstLine="720"/>
      </w:pPr>
      <w:rPr>
        <w:i w:val="0"/>
        <w:iCs/>
      </w:rPr>
    </w:lvl>
  </w:abstractNum>
  <w:num w:numId="1" w16cid:durableId="229584643">
    <w:abstractNumId w:val="0"/>
  </w:num>
  <w:num w:numId="2" w16cid:durableId="810053416">
    <w:abstractNumId w:val="2"/>
  </w:num>
  <w:num w:numId="3" w16cid:durableId="21331629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0806"/>
    <w:rsid w:val="00000246"/>
    <w:rsid w:val="00001CA0"/>
    <w:rsid w:val="000038FA"/>
    <w:rsid w:val="00004110"/>
    <w:rsid w:val="00006A18"/>
    <w:rsid w:val="00014E35"/>
    <w:rsid w:val="00026367"/>
    <w:rsid w:val="00026900"/>
    <w:rsid w:val="00026D7E"/>
    <w:rsid w:val="00027938"/>
    <w:rsid w:val="00027FB1"/>
    <w:rsid w:val="00031F37"/>
    <w:rsid w:val="00032C8C"/>
    <w:rsid w:val="00044829"/>
    <w:rsid w:val="000509BA"/>
    <w:rsid w:val="0005581D"/>
    <w:rsid w:val="00056561"/>
    <w:rsid w:val="00075C13"/>
    <w:rsid w:val="00081E3D"/>
    <w:rsid w:val="000A7943"/>
    <w:rsid w:val="000B0FD7"/>
    <w:rsid w:val="000B6838"/>
    <w:rsid w:val="000C0D7B"/>
    <w:rsid w:val="000C3CA8"/>
    <w:rsid w:val="000D017B"/>
    <w:rsid w:val="000D1F86"/>
    <w:rsid w:val="000D5D90"/>
    <w:rsid w:val="000E0505"/>
    <w:rsid w:val="000E3989"/>
    <w:rsid w:val="000E4178"/>
    <w:rsid w:val="000F3C48"/>
    <w:rsid w:val="000F523A"/>
    <w:rsid w:val="000F5A21"/>
    <w:rsid w:val="000F5D9B"/>
    <w:rsid w:val="00102B89"/>
    <w:rsid w:val="001038AA"/>
    <w:rsid w:val="00106535"/>
    <w:rsid w:val="001065D1"/>
    <w:rsid w:val="00106D68"/>
    <w:rsid w:val="00110294"/>
    <w:rsid w:val="001118AD"/>
    <w:rsid w:val="00112110"/>
    <w:rsid w:val="001168C5"/>
    <w:rsid w:val="001177BE"/>
    <w:rsid w:val="001177DD"/>
    <w:rsid w:val="00123558"/>
    <w:rsid w:val="00134066"/>
    <w:rsid w:val="00135B24"/>
    <w:rsid w:val="0014334B"/>
    <w:rsid w:val="001507D5"/>
    <w:rsid w:val="00154E09"/>
    <w:rsid w:val="00193C54"/>
    <w:rsid w:val="001A082F"/>
    <w:rsid w:val="001A1710"/>
    <w:rsid w:val="001A4A37"/>
    <w:rsid w:val="001B0A1C"/>
    <w:rsid w:val="001B4FEB"/>
    <w:rsid w:val="001B5B0D"/>
    <w:rsid w:val="001D260D"/>
    <w:rsid w:val="001D7918"/>
    <w:rsid w:val="001F02F2"/>
    <w:rsid w:val="001F17D6"/>
    <w:rsid w:val="001F2AAD"/>
    <w:rsid w:val="001F2D22"/>
    <w:rsid w:val="001F314D"/>
    <w:rsid w:val="001F3398"/>
    <w:rsid w:val="001F3F13"/>
    <w:rsid w:val="001F699A"/>
    <w:rsid w:val="0021254F"/>
    <w:rsid w:val="00222E0F"/>
    <w:rsid w:val="002406C7"/>
    <w:rsid w:val="00240B33"/>
    <w:rsid w:val="00242C0D"/>
    <w:rsid w:val="00243C33"/>
    <w:rsid w:val="00250055"/>
    <w:rsid w:val="00251A52"/>
    <w:rsid w:val="00255B19"/>
    <w:rsid w:val="002614D0"/>
    <w:rsid w:val="00261519"/>
    <w:rsid w:val="00264665"/>
    <w:rsid w:val="00272A8A"/>
    <w:rsid w:val="002778DF"/>
    <w:rsid w:val="00277D68"/>
    <w:rsid w:val="002857EE"/>
    <w:rsid w:val="00286412"/>
    <w:rsid w:val="002908C4"/>
    <w:rsid w:val="00290FB4"/>
    <w:rsid w:val="002926AC"/>
    <w:rsid w:val="00297072"/>
    <w:rsid w:val="002A21FE"/>
    <w:rsid w:val="002A2466"/>
    <w:rsid w:val="002A2AC3"/>
    <w:rsid w:val="002A4B56"/>
    <w:rsid w:val="002B2A9B"/>
    <w:rsid w:val="002B5EA0"/>
    <w:rsid w:val="002C4835"/>
    <w:rsid w:val="002D0422"/>
    <w:rsid w:val="002D07CE"/>
    <w:rsid w:val="002D0E61"/>
    <w:rsid w:val="002D0F90"/>
    <w:rsid w:val="002D150E"/>
    <w:rsid w:val="002D46E3"/>
    <w:rsid w:val="002E4B81"/>
    <w:rsid w:val="0030695F"/>
    <w:rsid w:val="003131A1"/>
    <w:rsid w:val="00326EB0"/>
    <w:rsid w:val="00330B65"/>
    <w:rsid w:val="00331C20"/>
    <w:rsid w:val="00340364"/>
    <w:rsid w:val="003518B3"/>
    <w:rsid w:val="00365E53"/>
    <w:rsid w:val="003676E5"/>
    <w:rsid w:val="00372B75"/>
    <w:rsid w:val="00375808"/>
    <w:rsid w:val="003811FF"/>
    <w:rsid w:val="003833F7"/>
    <w:rsid w:val="00396479"/>
    <w:rsid w:val="003A16E9"/>
    <w:rsid w:val="003A2C55"/>
    <w:rsid w:val="003A5595"/>
    <w:rsid w:val="003A63B6"/>
    <w:rsid w:val="003B1DF4"/>
    <w:rsid w:val="003B6D3B"/>
    <w:rsid w:val="003D33BD"/>
    <w:rsid w:val="003E7723"/>
    <w:rsid w:val="0040305A"/>
    <w:rsid w:val="00405245"/>
    <w:rsid w:val="00407F6D"/>
    <w:rsid w:val="00410316"/>
    <w:rsid w:val="00410671"/>
    <w:rsid w:val="0041317E"/>
    <w:rsid w:val="004146BD"/>
    <w:rsid w:val="00415A8C"/>
    <w:rsid w:val="0042513D"/>
    <w:rsid w:val="004476C0"/>
    <w:rsid w:val="004545D9"/>
    <w:rsid w:val="004702DB"/>
    <w:rsid w:val="00481C80"/>
    <w:rsid w:val="0048572C"/>
    <w:rsid w:val="004A34C9"/>
    <w:rsid w:val="004C557C"/>
    <w:rsid w:val="004D0E4C"/>
    <w:rsid w:val="004D33E6"/>
    <w:rsid w:val="004D6EDA"/>
    <w:rsid w:val="004F51C8"/>
    <w:rsid w:val="00503997"/>
    <w:rsid w:val="00504C11"/>
    <w:rsid w:val="00505601"/>
    <w:rsid w:val="005233BA"/>
    <w:rsid w:val="00523DF1"/>
    <w:rsid w:val="00535287"/>
    <w:rsid w:val="00537944"/>
    <w:rsid w:val="0054586B"/>
    <w:rsid w:val="00546ADE"/>
    <w:rsid w:val="0055012D"/>
    <w:rsid w:val="005734E7"/>
    <w:rsid w:val="005771D4"/>
    <w:rsid w:val="00582321"/>
    <w:rsid w:val="005823F0"/>
    <w:rsid w:val="0058374E"/>
    <w:rsid w:val="00593985"/>
    <w:rsid w:val="00594A4A"/>
    <w:rsid w:val="005A2071"/>
    <w:rsid w:val="005A477C"/>
    <w:rsid w:val="005A65B0"/>
    <w:rsid w:val="005A6823"/>
    <w:rsid w:val="005B7036"/>
    <w:rsid w:val="005C65DE"/>
    <w:rsid w:val="005C6D9D"/>
    <w:rsid w:val="005D3CF2"/>
    <w:rsid w:val="005E29D3"/>
    <w:rsid w:val="005E3DA2"/>
    <w:rsid w:val="005E5399"/>
    <w:rsid w:val="005F0684"/>
    <w:rsid w:val="005F260A"/>
    <w:rsid w:val="005F2713"/>
    <w:rsid w:val="005F3038"/>
    <w:rsid w:val="00601AE9"/>
    <w:rsid w:val="00602E3B"/>
    <w:rsid w:val="00604C00"/>
    <w:rsid w:val="0060677E"/>
    <w:rsid w:val="00612E63"/>
    <w:rsid w:val="00614800"/>
    <w:rsid w:val="00620584"/>
    <w:rsid w:val="00623615"/>
    <w:rsid w:val="00624681"/>
    <w:rsid w:val="006254A0"/>
    <w:rsid w:val="00626246"/>
    <w:rsid w:val="006377D3"/>
    <w:rsid w:val="0065006F"/>
    <w:rsid w:val="00650291"/>
    <w:rsid w:val="00663F0A"/>
    <w:rsid w:val="00664D32"/>
    <w:rsid w:val="00666ED2"/>
    <w:rsid w:val="00670147"/>
    <w:rsid w:val="00671AE3"/>
    <w:rsid w:val="00693000"/>
    <w:rsid w:val="006A1F4C"/>
    <w:rsid w:val="006A7919"/>
    <w:rsid w:val="006B270F"/>
    <w:rsid w:val="006B33B1"/>
    <w:rsid w:val="006B667D"/>
    <w:rsid w:val="006B7488"/>
    <w:rsid w:val="006C16B5"/>
    <w:rsid w:val="006C280C"/>
    <w:rsid w:val="006D433E"/>
    <w:rsid w:val="006E5728"/>
    <w:rsid w:val="006E69DF"/>
    <w:rsid w:val="006F05A4"/>
    <w:rsid w:val="007020AD"/>
    <w:rsid w:val="0070352B"/>
    <w:rsid w:val="007054C2"/>
    <w:rsid w:val="00705B71"/>
    <w:rsid w:val="007072D8"/>
    <w:rsid w:val="007114C7"/>
    <w:rsid w:val="00711B02"/>
    <w:rsid w:val="0071344A"/>
    <w:rsid w:val="00716BEE"/>
    <w:rsid w:val="007256D7"/>
    <w:rsid w:val="00726685"/>
    <w:rsid w:val="007437E8"/>
    <w:rsid w:val="00746BB8"/>
    <w:rsid w:val="007527E0"/>
    <w:rsid w:val="00752814"/>
    <w:rsid w:val="007574CD"/>
    <w:rsid w:val="00764766"/>
    <w:rsid w:val="00764A0F"/>
    <w:rsid w:val="0076684A"/>
    <w:rsid w:val="00766AF3"/>
    <w:rsid w:val="00774FD1"/>
    <w:rsid w:val="00775A15"/>
    <w:rsid w:val="00785222"/>
    <w:rsid w:val="00786F1D"/>
    <w:rsid w:val="0079285F"/>
    <w:rsid w:val="0079379E"/>
    <w:rsid w:val="007974FE"/>
    <w:rsid w:val="007A28F4"/>
    <w:rsid w:val="007A545F"/>
    <w:rsid w:val="007B5708"/>
    <w:rsid w:val="007C50A7"/>
    <w:rsid w:val="007C7C30"/>
    <w:rsid w:val="007E58EE"/>
    <w:rsid w:val="007F7089"/>
    <w:rsid w:val="0080033B"/>
    <w:rsid w:val="00802E75"/>
    <w:rsid w:val="00805FB9"/>
    <w:rsid w:val="00822041"/>
    <w:rsid w:val="00822279"/>
    <w:rsid w:val="008329C5"/>
    <w:rsid w:val="0083650B"/>
    <w:rsid w:val="00843804"/>
    <w:rsid w:val="00871AA9"/>
    <w:rsid w:val="0087589B"/>
    <w:rsid w:val="00892361"/>
    <w:rsid w:val="008A1522"/>
    <w:rsid w:val="008A6433"/>
    <w:rsid w:val="008C247E"/>
    <w:rsid w:val="008C69D7"/>
    <w:rsid w:val="008D0229"/>
    <w:rsid w:val="008E04ED"/>
    <w:rsid w:val="008E1EBE"/>
    <w:rsid w:val="008E32A4"/>
    <w:rsid w:val="008E561C"/>
    <w:rsid w:val="008F66BE"/>
    <w:rsid w:val="00905ADD"/>
    <w:rsid w:val="009116AB"/>
    <w:rsid w:val="00922DA9"/>
    <w:rsid w:val="0093147B"/>
    <w:rsid w:val="009343A1"/>
    <w:rsid w:val="009401DB"/>
    <w:rsid w:val="00940806"/>
    <w:rsid w:val="00950E09"/>
    <w:rsid w:val="00952E3C"/>
    <w:rsid w:val="009605F6"/>
    <w:rsid w:val="00960B61"/>
    <w:rsid w:val="00961004"/>
    <w:rsid w:val="00970A98"/>
    <w:rsid w:val="00975234"/>
    <w:rsid w:val="0097547B"/>
    <w:rsid w:val="00983B26"/>
    <w:rsid w:val="00992F2C"/>
    <w:rsid w:val="00995B90"/>
    <w:rsid w:val="009A5D5B"/>
    <w:rsid w:val="009A5E02"/>
    <w:rsid w:val="009A6AA3"/>
    <w:rsid w:val="009A7E02"/>
    <w:rsid w:val="009B072F"/>
    <w:rsid w:val="009B18B7"/>
    <w:rsid w:val="009B2BC1"/>
    <w:rsid w:val="009B3BE9"/>
    <w:rsid w:val="009B6D4A"/>
    <w:rsid w:val="009D0300"/>
    <w:rsid w:val="009D1136"/>
    <w:rsid w:val="009D1F25"/>
    <w:rsid w:val="009E1177"/>
    <w:rsid w:val="009E688C"/>
    <w:rsid w:val="009E7188"/>
    <w:rsid w:val="009F3947"/>
    <w:rsid w:val="009F3993"/>
    <w:rsid w:val="009F6757"/>
    <w:rsid w:val="00A023F5"/>
    <w:rsid w:val="00A04E2E"/>
    <w:rsid w:val="00A1475A"/>
    <w:rsid w:val="00A22EA8"/>
    <w:rsid w:val="00A24B81"/>
    <w:rsid w:val="00A41175"/>
    <w:rsid w:val="00A44B02"/>
    <w:rsid w:val="00A61918"/>
    <w:rsid w:val="00A71737"/>
    <w:rsid w:val="00A73239"/>
    <w:rsid w:val="00A765D1"/>
    <w:rsid w:val="00A9171A"/>
    <w:rsid w:val="00A922B9"/>
    <w:rsid w:val="00AA0730"/>
    <w:rsid w:val="00AA6A9C"/>
    <w:rsid w:val="00AC0195"/>
    <w:rsid w:val="00AC0371"/>
    <w:rsid w:val="00AC7D44"/>
    <w:rsid w:val="00AD0749"/>
    <w:rsid w:val="00AD3A57"/>
    <w:rsid w:val="00AE4CC6"/>
    <w:rsid w:val="00AE54CA"/>
    <w:rsid w:val="00AE7C50"/>
    <w:rsid w:val="00AF3A75"/>
    <w:rsid w:val="00AF4349"/>
    <w:rsid w:val="00B006C0"/>
    <w:rsid w:val="00B0281B"/>
    <w:rsid w:val="00B04C3A"/>
    <w:rsid w:val="00B07772"/>
    <w:rsid w:val="00B12588"/>
    <w:rsid w:val="00B13568"/>
    <w:rsid w:val="00B16010"/>
    <w:rsid w:val="00B20CFE"/>
    <w:rsid w:val="00B47F01"/>
    <w:rsid w:val="00B52AD0"/>
    <w:rsid w:val="00B54E05"/>
    <w:rsid w:val="00B618DD"/>
    <w:rsid w:val="00B62B5B"/>
    <w:rsid w:val="00B63F55"/>
    <w:rsid w:val="00B87A11"/>
    <w:rsid w:val="00B87A69"/>
    <w:rsid w:val="00B90826"/>
    <w:rsid w:val="00B92C64"/>
    <w:rsid w:val="00B941F2"/>
    <w:rsid w:val="00B95320"/>
    <w:rsid w:val="00BA4DB3"/>
    <w:rsid w:val="00BB6654"/>
    <w:rsid w:val="00BC6993"/>
    <w:rsid w:val="00BD27D9"/>
    <w:rsid w:val="00BD33CD"/>
    <w:rsid w:val="00BF5EE8"/>
    <w:rsid w:val="00C0028D"/>
    <w:rsid w:val="00C04A44"/>
    <w:rsid w:val="00C05825"/>
    <w:rsid w:val="00C1205E"/>
    <w:rsid w:val="00C21C17"/>
    <w:rsid w:val="00C248FA"/>
    <w:rsid w:val="00C31480"/>
    <w:rsid w:val="00C34098"/>
    <w:rsid w:val="00C35F78"/>
    <w:rsid w:val="00C421AC"/>
    <w:rsid w:val="00C5049A"/>
    <w:rsid w:val="00C57E84"/>
    <w:rsid w:val="00C60010"/>
    <w:rsid w:val="00C623DA"/>
    <w:rsid w:val="00C64686"/>
    <w:rsid w:val="00C70D92"/>
    <w:rsid w:val="00C710FA"/>
    <w:rsid w:val="00C71933"/>
    <w:rsid w:val="00C72408"/>
    <w:rsid w:val="00C738AE"/>
    <w:rsid w:val="00C82B2C"/>
    <w:rsid w:val="00C82F1B"/>
    <w:rsid w:val="00C831B1"/>
    <w:rsid w:val="00C91846"/>
    <w:rsid w:val="00C91A2D"/>
    <w:rsid w:val="00C94B36"/>
    <w:rsid w:val="00C95063"/>
    <w:rsid w:val="00CA0E9F"/>
    <w:rsid w:val="00CA142F"/>
    <w:rsid w:val="00CA5A47"/>
    <w:rsid w:val="00CC34AB"/>
    <w:rsid w:val="00CE2D2E"/>
    <w:rsid w:val="00CE3B38"/>
    <w:rsid w:val="00CE6872"/>
    <w:rsid w:val="00CE6A3F"/>
    <w:rsid w:val="00CE7A86"/>
    <w:rsid w:val="00CF262A"/>
    <w:rsid w:val="00CF42F1"/>
    <w:rsid w:val="00CF4F37"/>
    <w:rsid w:val="00CF7AF4"/>
    <w:rsid w:val="00D05E7C"/>
    <w:rsid w:val="00D23C21"/>
    <w:rsid w:val="00D27B1F"/>
    <w:rsid w:val="00D37110"/>
    <w:rsid w:val="00D442F8"/>
    <w:rsid w:val="00D46DF3"/>
    <w:rsid w:val="00D5541E"/>
    <w:rsid w:val="00D61229"/>
    <w:rsid w:val="00D72787"/>
    <w:rsid w:val="00D756DE"/>
    <w:rsid w:val="00D75E7F"/>
    <w:rsid w:val="00D935C0"/>
    <w:rsid w:val="00DA4BC4"/>
    <w:rsid w:val="00DB3688"/>
    <w:rsid w:val="00DB3AE8"/>
    <w:rsid w:val="00DB488F"/>
    <w:rsid w:val="00DC7FE6"/>
    <w:rsid w:val="00DD33DD"/>
    <w:rsid w:val="00DD4C72"/>
    <w:rsid w:val="00DD5308"/>
    <w:rsid w:val="00DE272D"/>
    <w:rsid w:val="00DE47C0"/>
    <w:rsid w:val="00DE4ADC"/>
    <w:rsid w:val="00DE65CE"/>
    <w:rsid w:val="00DF256F"/>
    <w:rsid w:val="00DF2942"/>
    <w:rsid w:val="00DF5939"/>
    <w:rsid w:val="00E06645"/>
    <w:rsid w:val="00E351A3"/>
    <w:rsid w:val="00E404C9"/>
    <w:rsid w:val="00E452D9"/>
    <w:rsid w:val="00E61A8A"/>
    <w:rsid w:val="00E642A2"/>
    <w:rsid w:val="00E65E15"/>
    <w:rsid w:val="00E65E4E"/>
    <w:rsid w:val="00E8365B"/>
    <w:rsid w:val="00E95DD3"/>
    <w:rsid w:val="00EA14CF"/>
    <w:rsid w:val="00EA2EE8"/>
    <w:rsid w:val="00EA5800"/>
    <w:rsid w:val="00EA73DF"/>
    <w:rsid w:val="00EB0C43"/>
    <w:rsid w:val="00EC3E69"/>
    <w:rsid w:val="00EC4F67"/>
    <w:rsid w:val="00ED46AF"/>
    <w:rsid w:val="00ED54E6"/>
    <w:rsid w:val="00ED5A9D"/>
    <w:rsid w:val="00EE1F20"/>
    <w:rsid w:val="00EE5C8D"/>
    <w:rsid w:val="00EF0FAB"/>
    <w:rsid w:val="00EF5746"/>
    <w:rsid w:val="00F05FC0"/>
    <w:rsid w:val="00F07F19"/>
    <w:rsid w:val="00F10562"/>
    <w:rsid w:val="00F11EB9"/>
    <w:rsid w:val="00F15E1C"/>
    <w:rsid w:val="00F17695"/>
    <w:rsid w:val="00F17E54"/>
    <w:rsid w:val="00F2117D"/>
    <w:rsid w:val="00F536AE"/>
    <w:rsid w:val="00F628E1"/>
    <w:rsid w:val="00F649E5"/>
    <w:rsid w:val="00F8025B"/>
    <w:rsid w:val="00F82211"/>
    <w:rsid w:val="00F83B39"/>
    <w:rsid w:val="00F84F18"/>
    <w:rsid w:val="00F8675B"/>
    <w:rsid w:val="00F9123C"/>
    <w:rsid w:val="00F917D8"/>
    <w:rsid w:val="00F95717"/>
    <w:rsid w:val="00FA38D6"/>
    <w:rsid w:val="00FB2E15"/>
    <w:rsid w:val="00FB739D"/>
    <w:rsid w:val="00FC21DC"/>
    <w:rsid w:val="00FC468C"/>
    <w:rsid w:val="00FC4D84"/>
    <w:rsid w:val="00FE6D07"/>
    <w:rsid w:val="00FE7F3C"/>
    <w:rsid w:val="00FF155F"/>
    <w:rsid w:val="00FF533A"/>
    <w:rsid w:val="00FF5BB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26E709C4"/>
  <w15:chartTrackingRefBased/>
  <w15:docId w15:val="{BAFEDAD9-1620-4652-955D-9F45F8B7D2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40806"/>
  </w:style>
  <w:style w:type="paragraph" w:styleId="Heading1">
    <w:name w:val="heading 1"/>
    <w:basedOn w:val="Normal"/>
    <w:next w:val="Normal"/>
    <w:link w:val="Heading1Char"/>
    <w:uiPriority w:val="9"/>
    <w:qFormat/>
    <w:rsid w:val="009408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408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4080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4080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94080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4080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4080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4080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4080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4080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4080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4080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4080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94080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4080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4080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4080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40806"/>
    <w:rPr>
      <w:rFonts w:eastAsiaTheme="majorEastAsia" w:cstheme="majorBidi"/>
      <w:color w:val="272727" w:themeColor="text1" w:themeTint="D8"/>
    </w:rPr>
  </w:style>
  <w:style w:type="paragraph" w:styleId="Title">
    <w:name w:val="Title"/>
    <w:basedOn w:val="Normal"/>
    <w:next w:val="Normal"/>
    <w:link w:val="TitleChar"/>
    <w:uiPriority w:val="10"/>
    <w:qFormat/>
    <w:rsid w:val="009408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4080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080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4080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40806"/>
    <w:pPr>
      <w:spacing w:before="160"/>
      <w:jc w:val="center"/>
    </w:pPr>
    <w:rPr>
      <w:i/>
      <w:iCs/>
      <w:color w:val="404040" w:themeColor="text1" w:themeTint="BF"/>
    </w:rPr>
  </w:style>
  <w:style w:type="character" w:customStyle="1" w:styleId="QuoteChar">
    <w:name w:val="Quote Char"/>
    <w:basedOn w:val="DefaultParagraphFont"/>
    <w:link w:val="Quote"/>
    <w:uiPriority w:val="29"/>
    <w:rsid w:val="00940806"/>
    <w:rPr>
      <w:i/>
      <w:iCs/>
      <w:color w:val="404040" w:themeColor="text1" w:themeTint="BF"/>
    </w:rPr>
  </w:style>
  <w:style w:type="paragraph" w:styleId="ListParagraph">
    <w:name w:val="List Paragraph"/>
    <w:basedOn w:val="Normal"/>
    <w:uiPriority w:val="34"/>
    <w:qFormat/>
    <w:rsid w:val="00940806"/>
    <w:pPr>
      <w:ind w:left="720"/>
      <w:contextualSpacing/>
    </w:pPr>
  </w:style>
  <w:style w:type="character" w:styleId="IntenseEmphasis">
    <w:name w:val="Intense Emphasis"/>
    <w:basedOn w:val="DefaultParagraphFont"/>
    <w:uiPriority w:val="21"/>
    <w:qFormat/>
    <w:rsid w:val="00940806"/>
    <w:rPr>
      <w:i/>
      <w:iCs/>
      <w:color w:val="0F4761" w:themeColor="accent1" w:themeShade="BF"/>
    </w:rPr>
  </w:style>
  <w:style w:type="paragraph" w:styleId="IntenseQuote">
    <w:name w:val="Intense Quote"/>
    <w:basedOn w:val="Normal"/>
    <w:next w:val="Normal"/>
    <w:link w:val="IntenseQuoteChar"/>
    <w:uiPriority w:val="30"/>
    <w:qFormat/>
    <w:rsid w:val="009408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40806"/>
    <w:rPr>
      <w:i/>
      <w:iCs/>
      <w:color w:val="0F4761" w:themeColor="accent1" w:themeShade="BF"/>
    </w:rPr>
  </w:style>
  <w:style w:type="character" w:styleId="IntenseReference">
    <w:name w:val="Intense Reference"/>
    <w:basedOn w:val="DefaultParagraphFont"/>
    <w:uiPriority w:val="32"/>
    <w:qFormat/>
    <w:rsid w:val="00940806"/>
    <w:rPr>
      <w:b/>
      <w:bCs/>
      <w:smallCaps/>
      <w:color w:val="0F4761" w:themeColor="accent1" w:themeShade="BF"/>
      <w:spacing w:val="5"/>
    </w:rPr>
  </w:style>
  <w:style w:type="character" w:styleId="Hyperlink">
    <w:name w:val="Hyperlink"/>
    <w:basedOn w:val="DefaultParagraphFont"/>
    <w:uiPriority w:val="99"/>
    <w:unhideWhenUsed/>
    <w:rsid w:val="00D23C21"/>
    <w:rPr>
      <w:color w:val="467886" w:themeColor="hyperlink"/>
      <w:u w:val="single"/>
    </w:rPr>
  </w:style>
  <w:style w:type="character" w:styleId="UnresolvedMention">
    <w:name w:val="Unresolved Mention"/>
    <w:basedOn w:val="DefaultParagraphFont"/>
    <w:uiPriority w:val="99"/>
    <w:semiHidden/>
    <w:unhideWhenUsed/>
    <w:rsid w:val="00D23C21"/>
    <w:rPr>
      <w:color w:val="605E5C"/>
      <w:shd w:val="clear" w:color="auto" w:fill="E1DFDD"/>
    </w:rPr>
  </w:style>
  <w:style w:type="paragraph" w:styleId="FootnoteText">
    <w:name w:val="footnote text"/>
    <w:basedOn w:val="Normal"/>
    <w:link w:val="FootnoteTextChar"/>
    <w:uiPriority w:val="99"/>
    <w:semiHidden/>
    <w:unhideWhenUsed/>
    <w:rsid w:val="0039647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6479"/>
    <w:rPr>
      <w:sz w:val="20"/>
      <w:szCs w:val="20"/>
    </w:rPr>
  </w:style>
  <w:style w:type="character" w:styleId="FootnoteReference">
    <w:name w:val="footnote reference"/>
    <w:basedOn w:val="DefaultParagraphFont"/>
    <w:uiPriority w:val="99"/>
    <w:semiHidden/>
    <w:unhideWhenUsed/>
    <w:rsid w:val="00396479"/>
    <w:rPr>
      <w:vertAlign w:val="superscript"/>
    </w:rPr>
  </w:style>
  <w:style w:type="paragraph" w:customStyle="1" w:styleId="ParaNum">
    <w:name w:val="ParaNum"/>
    <w:basedOn w:val="Normal"/>
    <w:link w:val="ParaNumChar"/>
    <w:qFormat/>
    <w:rsid w:val="007574CD"/>
    <w:pPr>
      <w:widowControl w:val="0"/>
      <w:numPr>
        <w:numId w:val="2"/>
      </w:numPr>
      <w:tabs>
        <w:tab w:val="clear" w:pos="1080"/>
        <w:tab w:val="num" w:pos="1440"/>
      </w:tabs>
      <w:spacing w:after="120" w:line="240" w:lineRule="auto"/>
    </w:pPr>
    <w:rPr>
      <w:rFonts w:ascii="Times New Roman" w:eastAsia="Times New Roman" w:hAnsi="Times New Roman" w:cs="Times New Roman"/>
      <w:snapToGrid w:val="0"/>
      <w:kern w:val="28"/>
      <w:sz w:val="22"/>
      <w:szCs w:val="20"/>
      <w14:ligatures w14:val="none"/>
    </w:rPr>
  </w:style>
  <w:style w:type="character" w:customStyle="1" w:styleId="ParaNumChar">
    <w:name w:val="ParaNum Char"/>
    <w:link w:val="ParaNum"/>
    <w:locked/>
    <w:rsid w:val="007574CD"/>
    <w:rPr>
      <w:rFonts w:ascii="Times New Roman" w:eastAsia="Times New Roman" w:hAnsi="Times New Roman" w:cs="Times New Roman"/>
      <w:snapToGrid w:val="0"/>
      <w:kern w:val="28"/>
      <w:sz w:val="22"/>
      <w:szCs w:val="20"/>
      <w14:ligatures w14:val="none"/>
    </w:rPr>
  </w:style>
  <w:style w:type="paragraph" w:styleId="Revision">
    <w:name w:val="Revision"/>
    <w:hidden/>
    <w:uiPriority w:val="99"/>
    <w:semiHidden/>
    <w:rsid w:val="004C557C"/>
    <w:pPr>
      <w:spacing w:after="0" w:line="240" w:lineRule="auto"/>
    </w:pPr>
  </w:style>
  <w:style w:type="character" w:styleId="FollowedHyperlink">
    <w:name w:val="FollowedHyperlink"/>
    <w:basedOn w:val="DefaultParagraphFont"/>
    <w:uiPriority w:val="99"/>
    <w:semiHidden/>
    <w:unhideWhenUsed/>
    <w:rsid w:val="00F10562"/>
    <w:rPr>
      <w:color w:val="96607D" w:themeColor="followedHyperlink"/>
      <w:u w:val="single"/>
    </w:rPr>
  </w:style>
  <w:style w:type="paragraph" w:styleId="Header">
    <w:name w:val="header"/>
    <w:basedOn w:val="Normal"/>
    <w:link w:val="HeaderChar"/>
    <w:uiPriority w:val="99"/>
    <w:unhideWhenUsed/>
    <w:rsid w:val="001168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1168C5"/>
  </w:style>
  <w:style w:type="paragraph" w:styleId="Footer">
    <w:name w:val="footer"/>
    <w:basedOn w:val="Normal"/>
    <w:link w:val="FooterChar"/>
    <w:uiPriority w:val="99"/>
    <w:unhideWhenUsed/>
    <w:rsid w:val="001168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1168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header" Target="header1.xml"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