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934012" w:rsidRPr="005577AD" w:rsidP="00934012" w14:paraId="03F0DB45" w14:textId="77777777">
      <w:pPr>
        <w:jc w:val="center"/>
        <w:rPr>
          <w:b/>
          <w:bCs/>
          <w:caps/>
          <w:szCs w:val="22"/>
        </w:rPr>
      </w:pPr>
      <w:r w:rsidRPr="005577AD">
        <w:rPr>
          <w:b/>
          <w:bCs/>
          <w:caps/>
          <w:szCs w:val="22"/>
        </w:rPr>
        <w:t>Statement of</w:t>
      </w:r>
    </w:p>
    <w:p w:rsidR="00934012" w:rsidRPr="005577AD" w:rsidP="00934012" w14:paraId="4A189652" w14:textId="19908F98">
      <w:pPr>
        <w:jc w:val="center"/>
        <w:rPr>
          <w:b/>
          <w:bCs/>
          <w:caps/>
          <w:szCs w:val="22"/>
        </w:rPr>
      </w:pPr>
      <w:r>
        <w:rPr>
          <w:b/>
          <w:bCs/>
          <w:caps/>
          <w:szCs w:val="22"/>
        </w:rPr>
        <w:t>Commissioner Olivia Trusty</w:t>
      </w:r>
    </w:p>
    <w:p w:rsidR="00934012" w:rsidRPr="005577AD" w:rsidP="00934012" w14:paraId="2C4BA0BB" w14:textId="77777777">
      <w:pPr>
        <w:jc w:val="center"/>
        <w:rPr>
          <w:b/>
          <w:bCs/>
          <w:caps/>
          <w:szCs w:val="22"/>
        </w:rPr>
      </w:pPr>
    </w:p>
    <w:p w:rsidR="00934012" w:rsidRPr="005577AD" w:rsidP="00CC5DC9" w14:paraId="6C61F0B6" w14:textId="11DBA850">
      <w:pPr>
        <w:ind w:left="720" w:hanging="720"/>
        <w:rPr>
          <w:i/>
          <w:iCs/>
          <w:szCs w:val="22"/>
        </w:rPr>
      </w:pPr>
      <w:r w:rsidRPr="00DC3AAD">
        <w:rPr>
          <w:iCs/>
          <w:szCs w:val="22"/>
        </w:rPr>
        <w:t>Re</w:t>
      </w:r>
      <w:r w:rsidRPr="00DC3AAD">
        <w:rPr>
          <w:iCs/>
          <w:szCs w:val="22"/>
        </w:rPr>
        <w:t xml:space="preserve">: </w:t>
      </w:r>
      <w:r w:rsidRPr="00DC3AAD">
        <w:rPr>
          <w:iCs/>
          <w:szCs w:val="22"/>
        </w:rPr>
        <w:tab/>
      </w:r>
      <w:r w:rsidRPr="00DC3AAD">
        <w:rPr>
          <w:i/>
          <w:iCs/>
          <w:szCs w:val="22"/>
        </w:rPr>
        <w:t>Improving</w:t>
      </w:r>
      <w:r w:rsidRPr="00DC3AAD">
        <w:rPr>
          <w:i/>
          <w:iCs/>
          <w:szCs w:val="22"/>
        </w:rPr>
        <w:t xml:space="preserve"> the Effectiveness of the Robocall Mitigation Database, Call Authentication Trust Anchor, Advanced Methods to Target and Eliminate Unlawful Robocalls</w:t>
      </w:r>
      <w:r w:rsidRPr="00DC3AAD">
        <w:rPr>
          <w:iCs/>
          <w:szCs w:val="22"/>
        </w:rPr>
        <w:t>,</w:t>
      </w:r>
      <w:r w:rsidRPr="00DC3AAD" w:rsidR="00CC5DC9">
        <w:rPr>
          <w:iCs/>
          <w:szCs w:val="22"/>
        </w:rPr>
        <w:t xml:space="preserve"> WC Docket Nos. 24-213 and 17-97, CG Docket No. 17-59</w:t>
      </w:r>
      <w:r w:rsidR="00CC5DC9">
        <w:rPr>
          <w:iCs/>
          <w:szCs w:val="22"/>
        </w:rPr>
        <w:t>,</w:t>
      </w:r>
      <w:r w:rsidRPr="00DC3AAD" w:rsidR="00CC5DC9">
        <w:rPr>
          <w:iCs/>
          <w:szCs w:val="22"/>
        </w:rPr>
        <w:t xml:space="preserve"> </w:t>
      </w:r>
      <w:r w:rsidRPr="00DC3AAD">
        <w:rPr>
          <w:iCs/>
          <w:szCs w:val="22"/>
        </w:rPr>
        <w:t xml:space="preserve"> Further Notice of Proposed Rulemaking (July 22, 2026)</w:t>
      </w:r>
      <w:r w:rsidRPr="005577AD">
        <w:rPr>
          <w:iCs/>
          <w:szCs w:val="22"/>
        </w:rPr>
        <w:t>.</w:t>
      </w:r>
    </w:p>
    <w:p w:rsidR="00934012" w:rsidRPr="005577AD" w:rsidP="00934012" w14:paraId="045C5A9A" w14:textId="77777777">
      <w:pPr>
        <w:ind w:firstLine="720"/>
        <w:rPr>
          <w:szCs w:val="22"/>
        </w:rPr>
      </w:pPr>
    </w:p>
    <w:p w:rsidR="00BA30C5" w:rsidRPr="00BA30C5" w:rsidP="00BA30C5" w14:paraId="42EC6A45" w14:textId="77777777">
      <w:pPr>
        <w:spacing w:after="120"/>
        <w:ind w:firstLine="720"/>
        <w:rPr>
          <w:szCs w:val="22"/>
        </w:rPr>
      </w:pPr>
      <w:r w:rsidRPr="00BA30C5">
        <w:rPr>
          <w:szCs w:val="22"/>
        </w:rPr>
        <w:t xml:space="preserve">Thirty-five years ago this month, Congress introduced the Telephone Consumer Protection Act, which was later signed into law by President George H.W. Bush.  That landmark legislation established important </w:t>
      </w:r>
      <w:r w:rsidRPr="00BA30C5">
        <w:rPr>
          <w:szCs w:val="22"/>
        </w:rPr>
        <w:t>protections</w:t>
      </w:r>
      <w:r w:rsidRPr="00BA30C5">
        <w:rPr>
          <w:szCs w:val="22"/>
        </w:rPr>
        <w:t xml:space="preserve"> against unwanted and illegal calls.  But the communications landscape has changed dramatically over the past three and half decades.  As technology has evolved, so too have the tactics of scammers and other bad actors. At the Commission, we have a responsibility to modernize our tools to protect consumers from these exploits and preserve trust in our communications networks and the surrounding ecosystem.</w:t>
      </w:r>
    </w:p>
    <w:p w:rsidR="00BA30C5" w:rsidRPr="00BA30C5" w:rsidP="00BA30C5" w14:paraId="02B5B3E2" w14:textId="77777777">
      <w:pPr>
        <w:spacing w:after="120"/>
        <w:ind w:firstLine="720"/>
        <w:rPr>
          <w:szCs w:val="22"/>
        </w:rPr>
      </w:pPr>
      <w:r w:rsidRPr="00BA30C5">
        <w:rPr>
          <w:szCs w:val="22"/>
        </w:rPr>
        <w:t xml:space="preserve">Today's Further Notice of Proposed Rulemaking builds on the Commission’s ongoing efforts to combat illegal robocalls by seeking </w:t>
      </w:r>
      <w:r w:rsidRPr="00BA30C5">
        <w:rPr>
          <w:szCs w:val="22"/>
        </w:rPr>
        <w:t>comment</w:t>
      </w:r>
      <w:r w:rsidRPr="00BA30C5">
        <w:rPr>
          <w:szCs w:val="22"/>
        </w:rPr>
        <w:t xml:space="preserve"> on ways to strengthen the Robocall Mitigation Database and improve our ability to identify, investigate, and remove non-compliant providers.  Effectively combating illegal robocalls and scam calls requires the Commission to have accurate information about providers, as well as reliable, modern tools to analyze that information and take appropriate remedial action when warranted to remove providers from the call path.</w:t>
      </w:r>
    </w:p>
    <w:p w:rsidR="00BA30C5" w:rsidRPr="00BA30C5" w:rsidP="00BA30C5" w14:paraId="0FC29E46" w14:textId="77777777">
      <w:pPr>
        <w:spacing w:after="120"/>
        <w:ind w:firstLine="720"/>
        <w:rPr>
          <w:szCs w:val="22"/>
        </w:rPr>
      </w:pPr>
      <w:r w:rsidRPr="00BA30C5">
        <w:rPr>
          <w:szCs w:val="22"/>
        </w:rPr>
        <w:t>I look forward to considering the record developed in this proceeding along with other open rulemakings to identify the best set of solutions to strengthen the integrity of our communications networks while avoiding unnecessary burdens on legitimate voice service providers and consumers.</w:t>
      </w:r>
    </w:p>
    <w:p w:rsidR="00934012" w:rsidRPr="005577AD" w:rsidP="00BA30C5" w14:paraId="660C6962" w14:textId="383EAD9D">
      <w:pPr>
        <w:spacing w:after="120"/>
        <w:ind w:firstLine="720"/>
        <w:rPr>
          <w:szCs w:val="22"/>
        </w:rPr>
      </w:pPr>
      <w:r w:rsidRPr="00BA30C5">
        <w:rPr>
          <w:szCs w:val="22"/>
        </w:rPr>
        <w:t>Thank you to the Wireline Competition Bureau for their hard work on this important item</w:t>
      </w:r>
      <w:r>
        <w:rPr>
          <w:szCs w:val="22"/>
        </w:rPr>
        <w:t>.</w:t>
      </w:r>
    </w:p>
    <w:p w:rsidR="00934012" w:rsidRPr="005577AD" w:rsidP="00934012" w14:paraId="0533D196" w14:textId="77777777">
      <w:pPr>
        <w:widowControl/>
        <w:ind w:firstLine="720"/>
        <w:rPr>
          <w:szCs w:val="22"/>
        </w:rPr>
      </w:pPr>
    </w:p>
    <w:p w:rsidR="00934012" w:rsidRPr="00DE72D3" w:rsidP="00934012" w14:paraId="2FFC1A12" w14:textId="77777777"/>
    <w:p w:rsidR="002C00E8" w:rsidRPr="00934012" w:rsidP="00934012" w14:paraId="7580EF51" w14:textId="77777777"/>
    <w:sectPr w:rsidSect="0055614C">
      <w:headerReference w:type="even" r:id="rId6"/>
      <w:headerReference w:type="default" r:id="rId7"/>
      <w:footerReference w:type="even" r:id="rId8"/>
      <w:footerReference w:type="default" r:id="rId9"/>
      <w:headerReference w:type="first" r:id="rId10"/>
      <w:footerReference w:type="first" r:id="rId11"/>
      <w:endnotePr>
        <w:numFmt w:val="decimal"/>
      </w:endnotePr>
      <w:pgSz w:w="12240" w:h="15840"/>
      <w:pgMar w:top="1440" w:right="1440" w:bottom="720" w:left="1440" w:header="72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D7218C" w14:paraId="262A5595" w14:textId="77777777">
      <w:pPr>
        <w:spacing w:line="20" w:lineRule="exact"/>
      </w:pPr>
    </w:p>
  </w:endnote>
  <w:endnote w:type="continuationSeparator" w:id="1">
    <w:p w:rsidR="00D7218C" w14:paraId="5237D6AE" w14:textId="77777777">
      <w:r>
        <w:t xml:space="preserve"> </w:t>
      </w:r>
    </w:p>
  </w:endnote>
  <w:endnote w:type="continuationNotice" w:id="2">
    <w:p w:rsidR="00D7218C" w14:paraId="309D5EBD"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panose1 w:val="020208030705050203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2A45DA8A"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54DDBB78"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657FAC30" w14:textId="77777777">
    <w:pPr>
      <w:pStyle w:val="Footer"/>
      <w:framePr w:wrap="around" w:vAnchor="text" w:hAnchor="margin" w:xAlign="center" w:y="1"/>
    </w:pPr>
    <w:r>
      <w:fldChar w:fldCharType="begin"/>
    </w:r>
    <w:r>
      <w:instrText xml:space="preserve">PAGE  </w:instrText>
    </w:r>
    <w:r>
      <w:fldChar w:fldCharType="separate"/>
    </w:r>
    <w:r w:rsidR="005E14C2">
      <w:rPr>
        <w:noProof/>
      </w:rPr>
      <w:t>2</w:t>
    </w:r>
    <w:r>
      <w:fldChar w:fldCharType="end"/>
    </w:r>
  </w:p>
  <w:p w:rsidR="00D25FB5" w14:paraId="6DFDA984" w14:textId="77777777">
    <w:pPr>
      <w:suppressAutoHyphens/>
      <w:spacing w:line="227"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6584322F"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D7218C" w14:paraId="2D60D859" w14:textId="77777777">
      <w:r>
        <w:separator/>
      </w:r>
    </w:p>
  </w:footnote>
  <w:footnote w:type="continuationSeparator" w:id="1">
    <w:p w:rsidR="00D7218C" w:rsidP="00C721AC" w14:paraId="1A954712" w14:textId="77777777">
      <w:pPr>
        <w:spacing w:before="120"/>
        <w:rPr>
          <w:sz w:val="20"/>
        </w:rPr>
      </w:pPr>
      <w:r>
        <w:rPr>
          <w:sz w:val="20"/>
        </w:rPr>
        <w:t xml:space="preserve">(Continued from previous page)  </w:t>
      </w:r>
      <w:r>
        <w:rPr>
          <w:sz w:val="20"/>
        </w:rPr>
        <w:separator/>
      </w:r>
    </w:p>
  </w:footnote>
  <w:footnote w:type="continuationNotice" w:id="2">
    <w:p w:rsidR="00D7218C" w:rsidP="00C721AC" w14:paraId="48746096" w14:textId="77777777">
      <w:pPr>
        <w:jc w:val="right"/>
        <w:rPr>
          <w:sz w:val="20"/>
        </w:rPr>
      </w:pPr>
      <w:r>
        <w:rPr>
          <w:sz w:val="20"/>
        </w:rPr>
        <w:t>(</w:t>
      </w:r>
      <w:r>
        <w:rPr>
          <w:sz w:val="20"/>
        </w:rPr>
        <w:t>continued</w:t>
      </w:r>
      <w:r>
        <w:rPr>
          <w:sz w:val="20"/>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CC5DC9" w14:paraId="0327782F"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198411B3" w14:textId="77777777">
    <w:pPr>
      <w:pStyle w:val="Header"/>
      <w:rPr>
        <w:b w:val="0"/>
      </w:rPr>
    </w:pPr>
    <w:r>
      <w:tab/>
      <w:t>Federal Communications Commission</w:t>
    </w:r>
    <w:r>
      <w:tab/>
    </w:r>
    <w:r w:rsidR="0028301F">
      <w:fldChar w:fldCharType="begin"/>
    </w:r>
    <w:r w:rsidR="0028301F">
      <w:instrText xml:space="preserve"> MACROBUTTON  AcceptAllChangesShown "FCC  XX-XXX" </w:instrText>
    </w:r>
    <w:r w:rsidR="0028301F">
      <w:fldChar w:fldCharType="end"/>
    </w:r>
  </w:p>
  <w:p w:rsidR="00D25FB5" w14:paraId="7AA7CD33" w14:textId="77777777">
    <w:pPr>
      <w:tabs>
        <w:tab w:val="left" w:pos="-720"/>
      </w:tabs>
      <w:suppressAutoHyphens/>
      <w:spacing w:line="19" w:lineRule="exact"/>
      <w:rPr>
        <w:spacing w:val="-2"/>
      </w:rPr>
    </w:pPr>
    <w:r>
      <w:rPr>
        <w:noProof/>
      </w:rPr>
      <w:pict>
        <v:rect id="Rectangle 1" o:spid="_x0000_s2049" style="width:468pt;height:0.95pt;margin-top:0;margin-left:0;mso-position-horizontal-relative:margin;position:absolute;visibility:visible;z-index:-251658240" o:allowincell="f" fillcolor="black" stroked="f" strokeweight="0.05pt">
          <w10:wrap anchorx="margin"/>
        </v:rect>
      </w:pict>
    </w:r>
  </w:p>
  <w:p w:rsidR="00D25FB5" w14:paraId="1278212E" w14:textId="77777777">
    <w:pPr>
      <w:spacing w:after="389" w:line="100" w:lineRule="exact"/>
      <w:rPr>
        <w:sz w:val="1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0B6F36BB" w14:textId="66BC5D0A">
    <w:pPr>
      <w:pStyle w:val="Header"/>
      <w:rPr>
        <w:b w:val="0"/>
      </w:rPr>
    </w:pPr>
    <w:r>
      <w:rPr>
        <w:noProof/>
      </w:rPr>
      <w:pict>
        <v:rect id="Rectangle 3" o:spid="_x0000_s2050" style="width:468pt;height:0.95pt;margin-top:12.65pt;margin-left:0.6pt;mso-position-horizontal-relative:margin;position:absolute;visibility:visible;z-index:-251657216" o:allowincell="f" fillcolor="black" stroked="f" strokeweight="0.05pt">
          <w10:wrap anchorx="margin"/>
        </v:rect>
      </w:pict>
    </w:r>
    <w:r>
      <w:tab/>
      <w:t>Federal Communications Commission</w:t>
    </w:r>
    <w:r>
      <w:tab/>
    </w:r>
    <w:r w:rsidR="00CC5DC9">
      <w:t>FCC 26-49</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585193188">
    <w:abstractNumId w:val="1"/>
  </w:num>
  <w:num w:numId="2" w16cid:durableId="1717123492">
    <w:abstractNumId w:val="5"/>
  </w:num>
  <w:num w:numId="3" w16cid:durableId="246157226">
    <w:abstractNumId w:val="3"/>
  </w:num>
  <w:num w:numId="4" w16cid:durableId="384180732">
    <w:abstractNumId w:val="4"/>
  </w:num>
  <w:num w:numId="5" w16cid:durableId="1280257496">
    <w:abstractNumId w:val="2"/>
  </w:num>
  <w:num w:numId="6" w16cid:durableId="159516465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useWord2013TrackBottomHyphenation" w:uri="http://schemas.microsoft.com/office/word" w:val="0"/>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3419"/>
    <w:rsid w:val="00036039"/>
    <w:rsid w:val="00037F90"/>
    <w:rsid w:val="000663B6"/>
    <w:rsid w:val="000875BF"/>
    <w:rsid w:val="00096D8C"/>
    <w:rsid w:val="000C0B65"/>
    <w:rsid w:val="000E05FE"/>
    <w:rsid w:val="000E3D42"/>
    <w:rsid w:val="00122BD5"/>
    <w:rsid w:val="00133F79"/>
    <w:rsid w:val="00147441"/>
    <w:rsid w:val="00194A66"/>
    <w:rsid w:val="001D2924"/>
    <w:rsid w:val="001D6BCF"/>
    <w:rsid w:val="001E01CA"/>
    <w:rsid w:val="00207D15"/>
    <w:rsid w:val="00275CF5"/>
    <w:rsid w:val="0028301F"/>
    <w:rsid w:val="00285017"/>
    <w:rsid w:val="002A2D2E"/>
    <w:rsid w:val="002B7EDD"/>
    <w:rsid w:val="002C00E8"/>
    <w:rsid w:val="00343749"/>
    <w:rsid w:val="003660ED"/>
    <w:rsid w:val="003B0550"/>
    <w:rsid w:val="003B694F"/>
    <w:rsid w:val="003F171C"/>
    <w:rsid w:val="00412FC5"/>
    <w:rsid w:val="00422276"/>
    <w:rsid w:val="004242F1"/>
    <w:rsid w:val="00445A00"/>
    <w:rsid w:val="00451B0F"/>
    <w:rsid w:val="004550E6"/>
    <w:rsid w:val="004C2EE3"/>
    <w:rsid w:val="004E4A22"/>
    <w:rsid w:val="00511968"/>
    <w:rsid w:val="0055614C"/>
    <w:rsid w:val="005577AD"/>
    <w:rsid w:val="005E14C2"/>
    <w:rsid w:val="00607BA5"/>
    <w:rsid w:val="0061180A"/>
    <w:rsid w:val="00626EB6"/>
    <w:rsid w:val="00655D03"/>
    <w:rsid w:val="00683388"/>
    <w:rsid w:val="00683F84"/>
    <w:rsid w:val="006A6A81"/>
    <w:rsid w:val="006F7393"/>
    <w:rsid w:val="0070224F"/>
    <w:rsid w:val="007115F7"/>
    <w:rsid w:val="00785689"/>
    <w:rsid w:val="0079754B"/>
    <w:rsid w:val="007A1E6D"/>
    <w:rsid w:val="007B0EB2"/>
    <w:rsid w:val="00810B6F"/>
    <w:rsid w:val="00822CE0"/>
    <w:rsid w:val="00841AB1"/>
    <w:rsid w:val="008C68F1"/>
    <w:rsid w:val="00921803"/>
    <w:rsid w:val="00926503"/>
    <w:rsid w:val="0093147B"/>
    <w:rsid w:val="00934012"/>
    <w:rsid w:val="009726D8"/>
    <w:rsid w:val="00983333"/>
    <w:rsid w:val="009F76DB"/>
    <w:rsid w:val="00A32C3B"/>
    <w:rsid w:val="00A45F4F"/>
    <w:rsid w:val="00A600A9"/>
    <w:rsid w:val="00AA55B7"/>
    <w:rsid w:val="00AA5B9E"/>
    <w:rsid w:val="00AB2407"/>
    <w:rsid w:val="00AB53DF"/>
    <w:rsid w:val="00AD3419"/>
    <w:rsid w:val="00B07E5C"/>
    <w:rsid w:val="00B811F7"/>
    <w:rsid w:val="00BA30C5"/>
    <w:rsid w:val="00BA5DC6"/>
    <w:rsid w:val="00BA6196"/>
    <w:rsid w:val="00BC6D8C"/>
    <w:rsid w:val="00C34006"/>
    <w:rsid w:val="00C426B1"/>
    <w:rsid w:val="00C66160"/>
    <w:rsid w:val="00C721AC"/>
    <w:rsid w:val="00C90D6A"/>
    <w:rsid w:val="00CA247E"/>
    <w:rsid w:val="00CC5DC9"/>
    <w:rsid w:val="00CC72B6"/>
    <w:rsid w:val="00D0218D"/>
    <w:rsid w:val="00D25FB5"/>
    <w:rsid w:val="00D44223"/>
    <w:rsid w:val="00D7218C"/>
    <w:rsid w:val="00DA2529"/>
    <w:rsid w:val="00DB130A"/>
    <w:rsid w:val="00DB2EBB"/>
    <w:rsid w:val="00DC10A1"/>
    <w:rsid w:val="00DC3AAD"/>
    <w:rsid w:val="00DC655F"/>
    <w:rsid w:val="00DD0B59"/>
    <w:rsid w:val="00DD7EBD"/>
    <w:rsid w:val="00DE72D3"/>
    <w:rsid w:val="00DF62B6"/>
    <w:rsid w:val="00E07225"/>
    <w:rsid w:val="00E5409F"/>
    <w:rsid w:val="00EE6488"/>
    <w:rsid w:val="00F021FA"/>
    <w:rsid w:val="00F62E97"/>
    <w:rsid w:val="00F64209"/>
    <w:rsid w:val="00F93BF5"/>
    <w:rsid w:val="00FA7ED3"/>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4AA96DDC"/>
  <w15:chartTrackingRefBased/>
  <w15:docId w15:val="{27200973-F017-4008-98F4-A268264EF2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934012"/>
    <w:pPr>
      <w:widowControl w:val="0"/>
    </w:pPr>
    <w:rPr>
      <w:snapToGrid w:val="0"/>
      <w:kern w:val="28"/>
      <w:sz w:val="22"/>
    </w:rPr>
  </w:style>
  <w:style w:type="paragraph" w:styleId="Heading1">
    <w:name w:val="heading 1"/>
    <w:basedOn w:val="Normal"/>
    <w:next w:val="ParaNum"/>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rsid w:val="000E3D42"/>
    <w:pPr>
      <w:spacing w:after="120"/>
    </w:pPr>
  </w:style>
  <w:style w:type="character" w:styleId="FootnoteReference">
    <w:name w:val="footnote reference"/>
    <w:rsid w:val="00A32C3B"/>
    <w:rPr>
      <w:rFonts w:ascii="Times New Roman" w:hAnsi="Times New Roman"/>
      <w:dstrike w:val="0"/>
      <w:color w:val="auto"/>
      <w:sz w:val="20"/>
      <w:vertAlign w:val="superscript"/>
    </w:rPr>
  </w:style>
  <w:style w:type="paragraph" w:styleId="TOC1">
    <w:name w:val="toc 1"/>
    <w:basedOn w:val="Normal"/>
    <w:next w:val="Normal"/>
    <w:semiHidden/>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b/>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theme" Target="theme/theme1.xml" /><Relationship Id="rId13" Type="http://schemas.openxmlformats.org/officeDocument/2006/relationships/numbering" Target="numbering.xml" /><Relationship Id="rId14"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Separate%20Statement%20Template.dotx"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Separate Statement Template</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