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34012" w:rsidRPr="005577AD" w:rsidP="00934012" w14:paraId="03F0DB45" w14:textId="77777777">
      <w:pPr>
        <w:jc w:val="center"/>
        <w:rPr>
          <w:b/>
          <w:bCs/>
          <w:caps/>
          <w:szCs w:val="22"/>
        </w:rPr>
      </w:pPr>
      <w:r w:rsidRPr="005577AD">
        <w:rPr>
          <w:b/>
          <w:bCs/>
          <w:caps/>
          <w:szCs w:val="22"/>
        </w:rPr>
        <w:t>Statement of</w:t>
      </w:r>
    </w:p>
    <w:p w:rsidR="00934012" w:rsidRPr="005577AD" w:rsidP="00934012" w14:paraId="4A189652" w14:textId="19908F98">
      <w:pPr>
        <w:jc w:val="center"/>
        <w:rPr>
          <w:b/>
          <w:bCs/>
          <w:caps/>
          <w:szCs w:val="22"/>
        </w:rPr>
      </w:pPr>
      <w:r>
        <w:rPr>
          <w:b/>
          <w:bCs/>
          <w:caps/>
          <w:szCs w:val="22"/>
        </w:rPr>
        <w:t>Commissioner Olivia Trusty</w:t>
      </w:r>
    </w:p>
    <w:p w:rsidR="00934012" w:rsidRPr="005577AD" w:rsidP="00934012" w14:paraId="2C4BA0BB" w14:textId="77777777">
      <w:pPr>
        <w:jc w:val="center"/>
        <w:rPr>
          <w:b/>
          <w:bCs/>
          <w:caps/>
          <w:szCs w:val="22"/>
        </w:rPr>
      </w:pPr>
    </w:p>
    <w:p w:rsidR="00934012" w:rsidRPr="005577AD" w:rsidP="00B70897" w14:paraId="6C61F0B6" w14:textId="4A386995">
      <w:pPr>
        <w:ind w:left="720" w:hanging="720"/>
        <w:rPr>
          <w:i/>
          <w:iCs/>
          <w:szCs w:val="22"/>
        </w:rPr>
      </w:pPr>
      <w:r w:rsidRPr="005577AD">
        <w:rPr>
          <w:iCs/>
          <w:szCs w:val="22"/>
        </w:rPr>
        <w:t>Re:</w:t>
      </w:r>
      <w:r w:rsidRPr="005577AD">
        <w:rPr>
          <w:szCs w:val="22"/>
        </w:rPr>
        <w:t xml:space="preserve"> </w:t>
      </w:r>
      <w:r w:rsidRPr="005577AD">
        <w:rPr>
          <w:szCs w:val="22"/>
        </w:rPr>
        <w:tab/>
      </w:r>
      <w:r w:rsidRPr="00C31BC5" w:rsidR="00C31BC5">
        <w:rPr>
          <w:i/>
          <w:iCs/>
          <w:szCs w:val="22"/>
        </w:rPr>
        <w:t>Telecommunications Relay Services and Speech-to-Speech Services for Individuals with Hearing and Speech Disabilities</w:t>
      </w:r>
      <w:r w:rsidRPr="008F240C" w:rsidR="00C31BC5">
        <w:rPr>
          <w:szCs w:val="22"/>
        </w:rPr>
        <w:t>;</w:t>
      </w:r>
      <w:r w:rsidRPr="00C31BC5" w:rsidR="00C31BC5">
        <w:rPr>
          <w:i/>
          <w:iCs/>
          <w:szCs w:val="22"/>
        </w:rPr>
        <w:t xml:space="preserve"> Structure and Practices of the Video Relay Service Program</w:t>
      </w:r>
      <w:r w:rsidRPr="008F240C" w:rsidR="00C31BC5">
        <w:rPr>
          <w:szCs w:val="22"/>
        </w:rPr>
        <w:t>;</w:t>
      </w:r>
      <w:r w:rsidRPr="00C31BC5" w:rsidR="00C31BC5">
        <w:rPr>
          <w:i/>
          <w:iCs/>
          <w:szCs w:val="22"/>
        </w:rPr>
        <w:t xml:space="preserve"> Misuse of Internet Protocol Relay Service</w:t>
      </w:r>
      <w:r w:rsidRPr="008F240C" w:rsidR="00C31BC5">
        <w:rPr>
          <w:szCs w:val="22"/>
        </w:rPr>
        <w:t>,</w:t>
      </w:r>
      <w:r w:rsidRPr="00C31BC5" w:rsidR="00C31BC5">
        <w:rPr>
          <w:i/>
          <w:iCs/>
          <w:szCs w:val="22"/>
        </w:rPr>
        <w:t xml:space="preserve"> </w:t>
      </w:r>
      <w:r w:rsidRPr="00C31BC5" w:rsidR="00C31BC5">
        <w:rPr>
          <w:iCs/>
          <w:szCs w:val="22"/>
        </w:rPr>
        <w:t>CG Docket Nos. 03-123, 10-51, and 12-38</w:t>
      </w:r>
      <w:r w:rsidR="007F21CC">
        <w:rPr>
          <w:iCs/>
          <w:szCs w:val="22"/>
        </w:rPr>
        <w:t>,</w:t>
      </w:r>
      <w:r w:rsidRPr="00C31BC5" w:rsidR="00C31BC5">
        <w:rPr>
          <w:iCs/>
          <w:szCs w:val="22"/>
        </w:rPr>
        <w:t xml:space="preserve"> </w:t>
      </w:r>
      <w:r w:rsidRPr="00C31BC5" w:rsidR="007F21CC">
        <w:rPr>
          <w:szCs w:val="22"/>
        </w:rPr>
        <w:t xml:space="preserve">Notice of Proposed Rulemaking </w:t>
      </w:r>
      <w:r w:rsidRPr="00C31BC5" w:rsidR="00C31BC5">
        <w:rPr>
          <w:szCs w:val="22"/>
        </w:rPr>
        <w:t>(January 29, 2026).</w:t>
      </w:r>
    </w:p>
    <w:p w:rsidR="00934012" w:rsidRPr="005577AD" w:rsidP="00934012" w14:paraId="045C5A9A" w14:textId="77777777">
      <w:pPr>
        <w:ind w:firstLine="720"/>
        <w:rPr>
          <w:szCs w:val="22"/>
        </w:rPr>
      </w:pPr>
    </w:p>
    <w:p w:rsidR="00330D58" w:rsidRPr="00330D58" w:rsidP="00330D58" w14:paraId="11A1BAB1" w14:textId="77777777">
      <w:pPr>
        <w:spacing w:after="120"/>
        <w:ind w:firstLine="720"/>
        <w:rPr>
          <w:szCs w:val="22"/>
        </w:rPr>
      </w:pPr>
      <w:r w:rsidRPr="00330D58">
        <w:rPr>
          <w:szCs w:val="22"/>
        </w:rPr>
        <w:t>In November, the Commission initiated a proceeding to ensure that users of analog forms of Telecommunications Relay Services (TRS) are not left behind as our nation’s communications networks transition to IP-based technologies.  As I noted at the time, the ultimate goal is to ensure that TRS users can fully benefit from the enhanced capabilities made possible by advanced communications networks.</w:t>
      </w:r>
    </w:p>
    <w:p w:rsidR="00330D58" w:rsidRPr="00330D58" w:rsidP="00330D58" w14:paraId="0483D30C" w14:textId="77777777">
      <w:pPr>
        <w:spacing w:after="120"/>
        <w:ind w:firstLine="720"/>
        <w:rPr>
          <w:szCs w:val="22"/>
        </w:rPr>
      </w:pPr>
      <w:r w:rsidRPr="00330D58">
        <w:rPr>
          <w:szCs w:val="22"/>
        </w:rPr>
        <w:t xml:space="preserve">Today’s NPRM continues that work, with a focus on Internet-based forms of TRS.  We seek comment on how users and providers can take advantage of innovative technologies and expanded service capabilities, including the potential for automatic speech recognition and other advanced tools to improve IP Relay and Video Relay Service. </w:t>
      </w:r>
    </w:p>
    <w:p w:rsidR="00330D58" w:rsidRPr="00330D58" w:rsidP="00330D58" w14:paraId="5044366B" w14:textId="77777777">
      <w:pPr>
        <w:spacing w:after="120"/>
        <w:ind w:firstLine="720"/>
        <w:rPr>
          <w:szCs w:val="22"/>
        </w:rPr>
      </w:pPr>
      <w:r w:rsidRPr="00330D58">
        <w:rPr>
          <w:szCs w:val="22"/>
        </w:rPr>
        <w:t>This item builds on the FCC’s prior actions making ASR capabilities available as an option for providers and users of IP Captioned Telephone Service, another Internet-based TRS offering.  Consistent with those efforts, the Commission’s objective here is to enhance the consumer</w:t>
      </w:r>
      <w:r w:rsidRPr="00330D58">
        <w:rPr>
          <w:szCs w:val="22"/>
        </w:rPr>
        <w:t xml:space="preserve"> </w:t>
      </w:r>
      <w:r w:rsidRPr="00330D58">
        <w:rPr>
          <w:szCs w:val="22"/>
        </w:rPr>
        <w:t>experience and ensure that Internet-based TRS continues to evolve alongside other services in the modern communications marketplace.</w:t>
      </w:r>
    </w:p>
    <w:p w:rsidR="00FF630F" w:rsidRPr="005577AD" w:rsidP="00330D58" w14:paraId="6BC62265" w14:textId="63E89683">
      <w:pPr>
        <w:spacing w:after="120"/>
        <w:ind w:firstLine="720"/>
        <w:rPr>
          <w:szCs w:val="22"/>
        </w:rPr>
      </w:pPr>
      <w:r w:rsidRPr="00330D58">
        <w:rPr>
          <w:szCs w:val="22"/>
        </w:rPr>
        <w:t>I thank the Consumer and Governmental Affairs Bureau for its excellent work on this item</w:t>
      </w:r>
      <w:r w:rsidR="00D624DB">
        <w:rPr>
          <w:szCs w:val="22"/>
        </w:rPr>
        <w:t>.</w:t>
      </w:r>
    </w:p>
    <w:p w:rsidR="00934012" w:rsidRPr="005577AD" w:rsidP="00934012" w14:paraId="0533D196" w14:textId="77777777">
      <w:pPr>
        <w:widowControl/>
        <w:ind w:firstLine="720"/>
        <w:rPr>
          <w:szCs w:val="22"/>
        </w:rPr>
      </w:pPr>
    </w:p>
    <w:p w:rsidR="00934012" w:rsidRPr="00DE72D3" w:rsidP="00934012" w14:paraId="2FFC1A12" w14:textId="77777777"/>
    <w:p w:rsidR="002C00E8" w:rsidRPr="00934012" w:rsidP="00934012" w14:paraId="7580EF51"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C68A9" w14:paraId="6A7FF989" w14:textId="77777777">
      <w:pPr>
        <w:spacing w:line="20" w:lineRule="exact"/>
      </w:pPr>
    </w:p>
  </w:endnote>
  <w:endnote w:type="continuationSeparator" w:id="1">
    <w:p w:rsidR="009C68A9" w14:paraId="4F21807E" w14:textId="77777777">
      <w:r>
        <w:t xml:space="preserve"> </w:t>
      </w:r>
    </w:p>
  </w:endnote>
  <w:endnote w:type="continuationNotice" w:id="2">
    <w:p w:rsidR="009C68A9" w14:paraId="099F37A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2A45DA8A"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54DDBB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57FAC30"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6DFDA984"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6584322F"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68A9" w14:paraId="61ABB9D0" w14:textId="77777777">
      <w:r>
        <w:separator/>
      </w:r>
    </w:p>
  </w:footnote>
  <w:footnote w:type="continuationSeparator" w:id="1">
    <w:p w:rsidR="009C68A9" w:rsidP="00C721AC" w14:paraId="0104F5CF" w14:textId="77777777">
      <w:pPr>
        <w:spacing w:before="120"/>
        <w:rPr>
          <w:sz w:val="20"/>
        </w:rPr>
      </w:pPr>
      <w:r>
        <w:rPr>
          <w:sz w:val="20"/>
        </w:rPr>
        <w:t xml:space="preserve">(Continued from previous page)  </w:t>
      </w:r>
      <w:r>
        <w:rPr>
          <w:sz w:val="20"/>
        </w:rPr>
        <w:separator/>
      </w:r>
    </w:p>
  </w:footnote>
  <w:footnote w:type="continuationNotice" w:id="2">
    <w:p w:rsidR="009C68A9" w:rsidP="00C721AC" w14:paraId="3985435B" w14:textId="77777777">
      <w:pPr>
        <w:jc w:val="right"/>
        <w:rPr>
          <w:sz w:val="20"/>
        </w:rPr>
      </w:pPr>
      <w:r>
        <w:rPr>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198411B3" w14:textId="77777777">
    <w:pPr>
      <w:pStyle w:val="Header"/>
      <w:rPr>
        <w:b w:val="0"/>
      </w:rPr>
    </w:pPr>
    <w:r>
      <w:tab/>
      <w:t>Federal Communications Commission</w:t>
    </w:r>
    <w:r>
      <w:tab/>
    </w:r>
    <w:r w:rsidR="0028301F">
      <w:fldChar w:fldCharType="begin"/>
    </w:r>
    <w:r w:rsidR="0028301F">
      <w:instrText xml:space="preserve"> MACROBUTTON  AcceptAllChangesShown "FCC  XX-XXX" </w:instrText>
    </w:r>
    <w:r w:rsidR="0028301F">
      <w:fldChar w:fldCharType="end"/>
    </w:r>
  </w:p>
  <w:p w:rsidR="00D25FB5" w14:paraId="7AA7CD33"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1278212E"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0B6F36BB" w14:textId="7137664C">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8F240C">
      <w:rPr>
        <w:spacing w:val="-2"/>
      </w:rPr>
      <w:t>FCC 26-4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585193188">
    <w:abstractNumId w:val="1"/>
  </w:num>
  <w:num w:numId="2" w16cid:durableId="1717123492">
    <w:abstractNumId w:val="5"/>
  </w:num>
  <w:num w:numId="3" w16cid:durableId="246157226">
    <w:abstractNumId w:val="3"/>
  </w:num>
  <w:num w:numId="4" w16cid:durableId="384180732">
    <w:abstractNumId w:val="4"/>
  </w:num>
  <w:num w:numId="5" w16cid:durableId="1280257496">
    <w:abstractNumId w:val="2"/>
  </w:num>
  <w:num w:numId="6" w16cid:durableId="1595164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19"/>
    <w:rsid w:val="00010A45"/>
    <w:rsid w:val="00024AF9"/>
    <w:rsid w:val="00036039"/>
    <w:rsid w:val="00037F90"/>
    <w:rsid w:val="000663B6"/>
    <w:rsid w:val="000875BF"/>
    <w:rsid w:val="00096D8C"/>
    <w:rsid w:val="000C0B65"/>
    <w:rsid w:val="000E05FE"/>
    <w:rsid w:val="000E3D42"/>
    <w:rsid w:val="000F036B"/>
    <w:rsid w:val="00122BD5"/>
    <w:rsid w:val="00133F79"/>
    <w:rsid w:val="00194A66"/>
    <w:rsid w:val="001B313E"/>
    <w:rsid w:val="001D2924"/>
    <w:rsid w:val="001D6BCF"/>
    <w:rsid w:val="001E01CA"/>
    <w:rsid w:val="002152C1"/>
    <w:rsid w:val="002475FA"/>
    <w:rsid w:val="0026041F"/>
    <w:rsid w:val="00275CF5"/>
    <w:rsid w:val="0028301F"/>
    <w:rsid w:val="00285017"/>
    <w:rsid w:val="00294EFB"/>
    <w:rsid w:val="002A2D2E"/>
    <w:rsid w:val="002B7EDD"/>
    <w:rsid w:val="002C00E8"/>
    <w:rsid w:val="002E7F15"/>
    <w:rsid w:val="00330D58"/>
    <w:rsid w:val="00343749"/>
    <w:rsid w:val="003660ED"/>
    <w:rsid w:val="003B0550"/>
    <w:rsid w:val="003B694F"/>
    <w:rsid w:val="003E2A32"/>
    <w:rsid w:val="003F171C"/>
    <w:rsid w:val="00412FC5"/>
    <w:rsid w:val="00422276"/>
    <w:rsid w:val="004242F1"/>
    <w:rsid w:val="00436355"/>
    <w:rsid w:val="00445A00"/>
    <w:rsid w:val="00451B0F"/>
    <w:rsid w:val="004550E6"/>
    <w:rsid w:val="0046496B"/>
    <w:rsid w:val="0048679D"/>
    <w:rsid w:val="004C24B7"/>
    <w:rsid w:val="004C2EE3"/>
    <w:rsid w:val="004C6D47"/>
    <w:rsid w:val="004E4A22"/>
    <w:rsid w:val="00511968"/>
    <w:rsid w:val="0055614C"/>
    <w:rsid w:val="005577AD"/>
    <w:rsid w:val="00586B22"/>
    <w:rsid w:val="00597BC7"/>
    <w:rsid w:val="005E0163"/>
    <w:rsid w:val="005E14C2"/>
    <w:rsid w:val="0060330A"/>
    <w:rsid w:val="00607BA5"/>
    <w:rsid w:val="0061180A"/>
    <w:rsid w:val="00626EB6"/>
    <w:rsid w:val="00655D03"/>
    <w:rsid w:val="00683388"/>
    <w:rsid w:val="00683F84"/>
    <w:rsid w:val="006A6A81"/>
    <w:rsid w:val="006E63DD"/>
    <w:rsid w:val="006F7393"/>
    <w:rsid w:val="0070224F"/>
    <w:rsid w:val="007115F7"/>
    <w:rsid w:val="007765A8"/>
    <w:rsid w:val="00785689"/>
    <w:rsid w:val="0079754B"/>
    <w:rsid w:val="007A1E6D"/>
    <w:rsid w:val="007B0EB2"/>
    <w:rsid w:val="007C0D7D"/>
    <w:rsid w:val="007F21CC"/>
    <w:rsid w:val="00810B6F"/>
    <w:rsid w:val="0081721D"/>
    <w:rsid w:val="00822CE0"/>
    <w:rsid w:val="00841AB1"/>
    <w:rsid w:val="0084324B"/>
    <w:rsid w:val="008C68F1"/>
    <w:rsid w:val="008F240C"/>
    <w:rsid w:val="00921803"/>
    <w:rsid w:val="00926503"/>
    <w:rsid w:val="00934012"/>
    <w:rsid w:val="009726D8"/>
    <w:rsid w:val="009C68A9"/>
    <w:rsid w:val="009F6903"/>
    <w:rsid w:val="009F76DB"/>
    <w:rsid w:val="00A02FA5"/>
    <w:rsid w:val="00A32C3B"/>
    <w:rsid w:val="00A45F4F"/>
    <w:rsid w:val="00A600A9"/>
    <w:rsid w:val="00AA55B7"/>
    <w:rsid w:val="00AA5B9E"/>
    <w:rsid w:val="00AB2407"/>
    <w:rsid w:val="00AB53DF"/>
    <w:rsid w:val="00AC7488"/>
    <w:rsid w:val="00AD3419"/>
    <w:rsid w:val="00B069C9"/>
    <w:rsid w:val="00B07E5C"/>
    <w:rsid w:val="00B70897"/>
    <w:rsid w:val="00B811F7"/>
    <w:rsid w:val="00BA5DC6"/>
    <w:rsid w:val="00BA6196"/>
    <w:rsid w:val="00BC6D8C"/>
    <w:rsid w:val="00BE5910"/>
    <w:rsid w:val="00BF17A7"/>
    <w:rsid w:val="00C17D4D"/>
    <w:rsid w:val="00C31BC5"/>
    <w:rsid w:val="00C34006"/>
    <w:rsid w:val="00C35A7D"/>
    <w:rsid w:val="00C426B1"/>
    <w:rsid w:val="00C66160"/>
    <w:rsid w:val="00C721AC"/>
    <w:rsid w:val="00C90D6A"/>
    <w:rsid w:val="00CA247E"/>
    <w:rsid w:val="00CC72B6"/>
    <w:rsid w:val="00CF3974"/>
    <w:rsid w:val="00D0218D"/>
    <w:rsid w:val="00D25FB5"/>
    <w:rsid w:val="00D37BFE"/>
    <w:rsid w:val="00D44223"/>
    <w:rsid w:val="00D624DB"/>
    <w:rsid w:val="00DA2529"/>
    <w:rsid w:val="00DB130A"/>
    <w:rsid w:val="00DB2EBB"/>
    <w:rsid w:val="00DC10A1"/>
    <w:rsid w:val="00DC655F"/>
    <w:rsid w:val="00DD0B59"/>
    <w:rsid w:val="00DD7EBD"/>
    <w:rsid w:val="00DE0645"/>
    <w:rsid w:val="00DE72D3"/>
    <w:rsid w:val="00DF62B6"/>
    <w:rsid w:val="00E03E7A"/>
    <w:rsid w:val="00E07225"/>
    <w:rsid w:val="00E50890"/>
    <w:rsid w:val="00E5409F"/>
    <w:rsid w:val="00EA3CB2"/>
    <w:rsid w:val="00EB1987"/>
    <w:rsid w:val="00EC4467"/>
    <w:rsid w:val="00EE52B8"/>
    <w:rsid w:val="00EE6488"/>
    <w:rsid w:val="00EF1E00"/>
    <w:rsid w:val="00F021FA"/>
    <w:rsid w:val="00F62E97"/>
    <w:rsid w:val="00F64209"/>
    <w:rsid w:val="00F93BF5"/>
    <w:rsid w:val="00FA7ED3"/>
    <w:rsid w:val="00FF63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A96DDC"/>
  <w15:chartTrackingRefBased/>
  <w15:docId w15:val="{27200973-F017-4008-98F4-A268264E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012"/>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paragraph" w:styleId="Revision">
    <w:name w:val="Revision"/>
    <w:hidden/>
    <w:uiPriority w:val="99"/>
    <w:semiHidden/>
    <w:rsid w:val="008F240C"/>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Separate%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Separate Statement Template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